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02C3E" w14:textId="77777777" w:rsidR="00A258C3" w:rsidRPr="00790ADA" w:rsidRDefault="00A258C3" w:rsidP="00441B6F">
      <w:pPr>
        <w:pStyle w:val="Author"/>
        <w:spacing w:line="240" w:lineRule="auto"/>
        <w:jc w:val="both"/>
        <w:rPr>
          <w:rFonts w:ascii="Arial" w:hAnsi="Arial" w:cs="Arial"/>
          <w:sz w:val="36"/>
        </w:rPr>
      </w:pPr>
      <w:bookmarkStart w:id="0" w:name="_GoBack"/>
      <w:bookmarkEnd w:id="0"/>
    </w:p>
    <w:p w14:paraId="6B117B43" w14:textId="27EE3F4C" w:rsidR="0086623F" w:rsidRPr="0086623F" w:rsidRDefault="00D506CF" w:rsidP="0086623F">
      <w:pPr>
        <w:jc w:val="right"/>
        <w:rPr>
          <w:rFonts w:ascii="Arial" w:hAnsi="Arial" w:cs="Arial"/>
          <w:b/>
          <w:bCs/>
          <w:sz w:val="36"/>
          <w:szCs w:val="36"/>
        </w:rPr>
      </w:pPr>
      <w:r>
        <w:rPr>
          <w:rFonts w:ascii="Arial" w:hAnsi="Arial" w:cs="Arial"/>
          <w:b/>
          <w:bCs/>
          <w:sz w:val="36"/>
          <w:szCs w:val="36"/>
        </w:rPr>
        <w:t>Dimensions of Inventive Behaviour</w:t>
      </w:r>
      <w:r w:rsidR="00655CE1">
        <w:rPr>
          <w:rFonts w:ascii="Arial" w:hAnsi="Arial" w:cs="Arial"/>
          <w:b/>
          <w:bCs/>
          <w:sz w:val="36"/>
          <w:szCs w:val="36"/>
        </w:rPr>
        <w:t xml:space="preserve"> of Farm Scientists in SAUs</w:t>
      </w:r>
    </w:p>
    <w:p w14:paraId="5840E09E" w14:textId="77777777" w:rsidR="0086623F" w:rsidRDefault="0086623F" w:rsidP="00441B6F">
      <w:pPr>
        <w:pStyle w:val="Author"/>
        <w:spacing w:line="240" w:lineRule="auto"/>
        <w:rPr>
          <w:rFonts w:ascii="Arial" w:hAnsi="Arial" w:cs="Arial"/>
        </w:rPr>
      </w:pPr>
    </w:p>
    <w:p w14:paraId="2C6DD4BA" w14:textId="77777777" w:rsidR="00970208" w:rsidRDefault="00970208" w:rsidP="00BF775D">
      <w:pPr>
        <w:pStyle w:val="Affiliation"/>
        <w:spacing w:after="0" w:line="240" w:lineRule="auto"/>
        <w:rPr>
          <w:rFonts w:ascii="Arial" w:hAnsi="Arial" w:cs="Arial"/>
          <w:i/>
        </w:rPr>
      </w:pPr>
    </w:p>
    <w:p w14:paraId="7E116228" w14:textId="2EC3E67B" w:rsidR="00BF775D" w:rsidRPr="0086623F" w:rsidRDefault="00BF775D" w:rsidP="00BF775D">
      <w:pPr>
        <w:pStyle w:val="Affiliation"/>
        <w:spacing w:after="0" w:line="240" w:lineRule="auto"/>
        <w:rPr>
          <w:rFonts w:ascii="Arial" w:hAnsi="Arial" w:cs="Arial"/>
          <w:i/>
        </w:rPr>
      </w:pPr>
      <w:r>
        <w:rPr>
          <w:rFonts w:ascii="Arial" w:hAnsi="Arial" w:cs="Arial"/>
          <w:i/>
        </w:rPr>
        <w:t xml:space="preserve"> </w:t>
      </w:r>
    </w:p>
    <w:p w14:paraId="640C2C2D" w14:textId="77777777" w:rsidR="00790ADA" w:rsidRDefault="00790ADA" w:rsidP="00441B6F">
      <w:pPr>
        <w:pStyle w:val="Affiliation"/>
        <w:spacing w:after="0" w:line="240" w:lineRule="auto"/>
        <w:jc w:val="both"/>
        <w:rPr>
          <w:rFonts w:ascii="Arial" w:hAnsi="Arial" w:cs="Arial"/>
        </w:rPr>
      </w:pPr>
    </w:p>
    <w:p w14:paraId="420797EF" w14:textId="77777777" w:rsidR="002C57D2" w:rsidRPr="00FB3A86" w:rsidRDefault="002C57D2" w:rsidP="00441B6F">
      <w:pPr>
        <w:pStyle w:val="Affiliation"/>
        <w:spacing w:after="0" w:line="240" w:lineRule="auto"/>
        <w:jc w:val="both"/>
        <w:rPr>
          <w:rFonts w:ascii="Arial" w:hAnsi="Arial" w:cs="Arial"/>
        </w:rPr>
      </w:pPr>
    </w:p>
    <w:p w14:paraId="385C80A5" w14:textId="77777777" w:rsidR="00B01FCD" w:rsidRPr="00FB3A86" w:rsidRDefault="006505BA" w:rsidP="00441B6F">
      <w:pPr>
        <w:pStyle w:val="Copyright"/>
        <w:spacing w:after="0" w:line="240" w:lineRule="auto"/>
        <w:jc w:val="both"/>
        <w:rPr>
          <w:rFonts w:ascii="Arial" w:hAnsi="Arial" w:cs="Arial"/>
        </w:rPr>
        <w:sectPr w:rsidR="00B01FCD" w:rsidRPr="00FB3A86" w:rsidSect="00EF2A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8BF8C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FC00518" w14:textId="209DB4DD" w:rsidR="00B01FCD" w:rsidRDefault="00B01FCD" w:rsidP="00441B6F">
      <w:pPr>
        <w:pStyle w:val="AbstHead"/>
        <w:spacing w:after="0"/>
        <w:jc w:val="both"/>
        <w:rPr>
          <w:rFonts w:ascii="Arial" w:hAnsi="Arial" w:cs="Arial"/>
        </w:rPr>
      </w:pPr>
      <w:r w:rsidRPr="00FB3A86">
        <w:rPr>
          <w:rFonts w:ascii="Arial" w:hAnsi="Arial" w:cs="Arial"/>
        </w:rPr>
        <w:t>ABSTRACT</w:t>
      </w:r>
    </w:p>
    <w:p w14:paraId="14904AA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35ABE5F" w14:textId="77777777" w:rsidTr="001E44FE">
        <w:tc>
          <w:tcPr>
            <w:tcW w:w="9576" w:type="dxa"/>
            <w:shd w:val="clear" w:color="auto" w:fill="F2F2F2"/>
          </w:tcPr>
          <w:p w14:paraId="7E8DAA55" w14:textId="0B43D0C2" w:rsidR="00E3114E" w:rsidRDefault="0033716F" w:rsidP="00441B6F">
            <w:pPr>
              <w:pStyle w:val="Body"/>
              <w:spacing w:after="0"/>
              <w:rPr>
                <w:rFonts w:ascii="Arial" w:eastAsia="Calibri" w:hAnsi="Arial" w:cs="Arial"/>
                <w:szCs w:val="22"/>
              </w:rPr>
            </w:pPr>
            <w:r>
              <w:rPr>
                <w:rFonts w:ascii="Arial" w:eastAsia="Calibri" w:hAnsi="Arial" w:cs="Arial"/>
                <w:szCs w:val="22"/>
              </w:rPr>
              <w:t xml:space="preserve">The research and extension system of India has brought self-sustenance in food grains by its extensive work. However, the inventions in Agriculture and allied sectors needs improvement with rising challenges like population and climate change. Therefore, it is important to study in depth on inventive behaviour of Farm Scientists. </w:t>
            </w:r>
            <w:r w:rsidR="00E3114E" w:rsidRPr="00E3114E">
              <w:rPr>
                <w:rFonts w:ascii="Arial" w:eastAsia="Calibri" w:hAnsi="Arial" w:cs="Arial"/>
                <w:szCs w:val="22"/>
              </w:rPr>
              <w:t xml:space="preserve">The </w:t>
            </w:r>
            <w:r w:rsidR="00AC7505">
              <w:rPr>
                <w:rFonts w:ascii="Arial" w:eastAsia="Calibri" w:hAnsi="Arial" w:cs="Arial"/>
                <w:szCs w:val="22"/>
              </w:rPr>
              <w:t xml:space="preserve">study aimed in </w:t>
            </w:r>
            <w:r w:rsidR="007F617B">
              <w:rPr>
                <w:rFonts w:ascii="Arial" w:eastAsia="Calibri" w:hAnsi="Arial" w:cs="Arial"/>
                <w:szCs w:val="22"/>
              </w:rPr>
              <w:t xml:space="preserve">understanding the dimensions of Inventive Behaviour of Farm Scientists. </w:t>
            </w:r>
            <w:r w:rsidR="00806830">
              <w:rPr>
                <w:rFonts w:ascii="Arial" w:eastAsia="Calibri" w:hAnsi="Arial" w:cs="Arial"/>
                <w:szCs w:val="22"/>
              </w:rPr>
              <w:t>The sample for the study includes</w:t>
            </w:r>
            <w:r w:rsidR="00F6306D">
              <w:rPr>
                <w:rFonts w:ascii="Arial" w:eastAsia="Calibri" w:hAnsi="Arial" w:cs="Arial"/>
                <w:szCs w:val="22"/>
              </w:rPr>
              <w:t xml:space="preserve"> 199</w:t>
            </w:r>
            <w:r w:rsidR="00806830">
              <w:rPr>
                <w:rFonts w:ascii="Arial" w:eastAsia="Calibri" w:hAnsi="Arial" w:cs="Arial"/>
                <w:szCs w:val="22"/>
              </w:rPr>
              <w:t xml:space="preserve"> Farm Scientists of</w:t>
            </w:r>
            <w:r w:rsidR="007F617B">
              <w:rPr>
                <w:rFonts w:ascii="Arial" w:eastAsia="Calibri" w:hAnsi="Arial" w:cs="Arial"/>
                <w:szCs w:val="22"/>
              </w:rPr>
              <w:t xml:space="preserve"> six Agricultural Universities of Karnataka across the state. Inventive Behaviour scale with</w:t>
            </w:r>
            <w:r w:rsidR="00F6306D">
              <w:rPr>
                <w:rFonts w:ascii="Arial" w:eastAsia="Calibri" w:hAnsi="Arial" w:cs="Arial"/>
                <w:szCs w:val="22"/>
              </w:rPr>
              <w:t xml:space="preserve"> the</w:t>
            </w:r>
            <w:r w:rsidR="007F617B">
              <w:rPr>
                <w:rFonts w:ascii="Arial" w:eastAsia="Calibri" w:hAnsi="Arial" w:cs="Arial"/>
                <w:szCs w:val="22"/>
              </w:rPr>
              <w:t xml:space="preserve"> dimensions such as creative potential, inventive proneness, risk bearing ability, planning ability, technical competency and </w:t>
            </w:r>
            <w:r w:rsidR="009A5C4C">
              <w:rPr>
                <w:rFonts w:ascii="Arial" w:eastAsia="Calibri" w:hAnsi="Arial" w:cs="Arial"/>
                <w:szCs w:val="22"/>
              </w:rPr>
              <w:t>decision-making</w:t>
            </w:r>
            <w:r w:rsidR="007F617B">
              <w:rPr>
                <w:rFonts w:ascii="Arial" w:eastAsia="Calibri" w:hAnsi="Arial" w:cs="Arial"/>
                <w:szCs w:val="22"/>
              </w:rPr>
              <w:t xml:space="preserve"> abilities were examined. The results showed high level of creative potential, risk bearing ability and planning in research but the low inventive prone</w:t>
            </w:r>
            <w:r w:rsidR="00D506CF">
              <w:rPr>
                <w:rFonts w:ascii="Arial" w:eastAsia="Calibri" w:hAnsi="Arial" w:cs="Arial"/>
                <w:szCs w:val="22"/>
              </w:rPr>
              <w:t>ne</w:t>
            </w:r>
            <w:r w:rsidR="007F617B">
              <w:rPr>
                <w:rFonts w:ascii="Arial" w:eastAsia="Calibri" w:hAnsi="Arial" w:cs="Arial"/>
                <w:szCs w:val="22"/>
              </w:rPr>
              <w:t xml:space="preserve">ss is discouraging. </w:t>
            </w:r>
            <w:r>
              <w:rPr>
                <w:rFonts w:ascii="Arial" w:eastAsia="Calibri" w:hAnsi="Arial" w:cs="Arial"/>
                <w:szCs w:val="22"/>
              </w:rPr>
              <w:t>Consequently, the</w:t>
            </w:r>
            <w:r w:rsidR="007F617B">
              <w:rPr>
                <w:rFonts w:ascii="Arial" w:eastAsia="Calibri" w:hAnsi="Arial" w:cs="Arial"/>
                <w:szCs w:val="22"/>
              </w:rPr>
              <w:t xml:space="preserve"> Universities </w:t>
            </w:r>
            <w:r>
              <w:rPr>
                <w:rFonts w:ascii="Arial" w:eastAsia="Calibri" w:hAnsi="Arial" w:cs="Arial"/>
                <w:szCs w:val="22"/>
              </w:rPr>
              <w:t>could</w:t>
            </w:r>
            <w:r w:rsidR="007F617B">
              <w:rPr>
                <w:rFonts w:ascii="Arial" w:eastAsia="Calibri" w:hAnsi="Arial" w:cs="Arial"/>
                <w:szCs w:val="22"/>
              </w:rPr>
              <w:t xml:space="preserve"> organize the </w:t>
            </w:r>
            <w:proofErr w:type="spellStart"/>
            <w:r w:rsidR="007F617B">
              <w:rPr>
                <w:rFonts w:ascii="Arial" w:eastAsia="Calibri" w:hAnsi="Arial" w:cs="Arial"/>
                <w:szCs w:val="22"/>
              </w:rPr>
              <w:t>programmes</w:t>
            </w:r>
            <w:proofErr w:type="spellEnd"/>
            <w:r w:rsidR="007F617B">
              <w:rPr>
                <w:rFonts w:ascii="Arial" w:eastAsia="Calibri" w:hAnsi="Arial" w:cs="Arial"/>
                <w:szCs w:val="22"/>
              </w:rPr>
              <w:t xml:space="preserve"> to improve the </w:t>
            </w:r>
            <w:proofErr w:type="gramStart"/>
            <w:r w:rsidR="007F617B">
              <w:rPr>
                <w:rFonts w:ascii="Arial" w:eastAsia="Calibri" w:hAnsi="Arial" w:cs="Arial"/>
                <w:szCs w:val="22"/>
              </w:rPr>
              <w:t>scientists</w:t>
            </w:r>
            <w:proofErr w:type="gramEnd"/>
            <w:r w:rsidR="007F617B">
              <w:rPr>
                <w:rFonts w:ascii="Arial" w:eastAsia="Calibri" w:hAnsi="Arial" w:cs="Arial"/>
                <w:szCs w:val="22"/>
              </w:rPr>
              <w:t xml:space="preserve"> capabilities to visualize inventions and a</w:t>
            </w:r>
            <w:r w:rsidR="008B37A5">
              <w:rPr>
                <w:rFonts w:ascii="Arial" w:eastAsia="Calibri" w:hAnsi="Arial" w:cs="Arial"/>
                <w:szCs w:val="22"/>
              </w:rPr>
              <w:t>n</w:t>
            </w:r>
            <w:r w:rsidR="007F617B">
              <w:rPr>
                <w:rFonts w:ascii="Arial" w:eastAsia="Calibri" w:hAnsi="Arial" w:cs="Arial"/>
                <w:szCs w:val="22"/>
              </w:rPr>
              <w:t xml:space="preserve"> invention supportive environment establishment.</w:t>
            </w:r>
          </w:p>
          <w:p w14:paraId="1BCC76C4" w14:textId="77777777" w:rsidR="00A03B96" w:rsidRDefault="00A03B96" w:rsidP="00441B6F">
            <w:pPr>
              <w:pStyle w:val="Body"/>
              <w:spacing w:after="0"/>
              <w:rPr>
                <w:rFonts w:ascii="Arial" w:eastAsia="Calibri" w:hAnsi="Arial" w:cs="Arial"/>
                <w:szCs w:val="22"/>
              </w:rPr>
            </w:pPr>
          </w:p>
          <w:p w14:paraId="0DF508A9" w14:textId="77777777" w:rsidR="00E3114E" w:rsidRDefault="00E3114E" w:rsidP="00441B6F">
            <w:pPr>
              <w:pStyle w:val="Body"/>
              <w:spacing w:after="0"/>
              <w:rPr>
                <w:rFonts w:ascii="Arial" w:eastAsia="Calibri" w:hAnsi="Arial" w:cs="Arial"/>
                <w:szCs w:val="22"/>
              </w:rPr>
            </w:pPr>
          </w:p>
          <w:p w14:paraId="469F2BA9" w14:textId="535871CF" w:rsidR="00505F06" w:rsidRPr="00EF2D0A" w:rsidRDefault="00505F06" w:rsidP="00441B6F">
            <w:pPr>
              <w:pStyle w:val="Body"/>
              <w:spacing w:after="0"/>
              <w:rPr>
                <w:rFonts w:ascii="Arial" w:eastAsia="Calibri" w:hAnsi="Arial" w:cs="Arial"/>
                <w:b/>
                <w:bCs/>
                <w:szCs w:val="22"/>
              </w:rPr>
            </w:pPr>
          </w:p>
        </w:tc>
      </w:tr>
    </w:tbl>
    <w:p w14:paraId="2B462365" w14:textId="77777777" w:rsidR="00636EB2" w:rsidRDefault="00636EB2" w:rsidP="00441B6F">
      <w:pPr>
        <w:pStyle w:val="Body"/>
        <w:spacing w:after="0"/>
        <w:rPr>
          <w:rFonts w:ascii="Arial" w:hAnsi="Arial" w:cs="Arial"/>
          <w:i/>
        </w:rPr>
      </w:pPr>
    </w:p>
    <w:p w14:paraId="3CC8AE36" w14:textId="796D2616" w:rsidR="00A24E7E" w:rsidRDefault="00A24E7E" w:rsidP="00441B6F">
      <w:pPr>
        <w:pStyle w:val="Body"/>
        <w:spacing w:after="0"/>
        <w:rPr>
          <w:rFonts w:ascii="Arial" w:hAnsi="Arial" w:cs="Arial"/>
          <w:i/>
        </w:rPr>
      </w:pPr>
      <w:r>
        <w:rPr>
          <w:rFonts w:ascii="Arial" w:hAnsi="Arial" w:cs="Arial"/>
          <w:i/>
        </w:rPr>
        <w:t xml:space="preserve">Keywords: </w:t>
      </w:r>
      <w:r w:rsidR="00712CA9" w:rsidRPr="00712CA9">
        <w:rPr>
          <w:rFonts w:ascii="Arial" w:hAnsi="Arial" w:cs="Arial"/>
          <w:i/>
          <w:iCs/>
          <w:lang w:val="en-GB"/>
        </w:rPr>
        <w:t>Creative potential, risk bearing, planning, agriculture inventions</w:t>
      </w:r>
    </w:p>
    <w:p w14:paraId="5DA24F55" w14:textId="77777777" w:rsidR="0024282C" w:rsidRDefault="0024282C" w:rsidP="00441B6F">
      <w:pPr>
        <w:pStyle w:val="Body"/>
        <w:spacing w:after="0"/>
        <w:rPr>
          <w:rFonts w:ascii="Arial" w:hAnsi="Arial" w:cs="Arial"/>
          <w:i/>
          <w:sz w:val="18"/>
        </w:rPr>
      </w:pPr>
    </w:p>
    <w:p w14:paraId="36CA65F7" w14:textId="77777777" w:rsidR="00505F06" w:rsidRPr="00A24E7E" w:rsidRDefault="00505F06" w:rsidP="00441B6F">
      <w:pPr>
        <w:pStyle w:val="Body"/>
        <w:spacing w:after="0"/>
        <w:rPr>
          <w:rFonts w:ascii="Arial" w:hAnsi="Arial" w:cs="Arial"/>
          <w:i/>
        </w:rPr>
      </w:pPr>
    </w:p>
    <w:p w14:paraId="0DB698C3" w14:textId="6F213F1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10F3720" w14:textId="77777777" w:rsidR="00790ADA" w:rsidRPr="00FB3A86" w:rsidRDefault="00790ADA" w:rsidP="00441B6F">
      <w:pPr>
        <w:pStyle w:val="AbstHead"/>
        <w:spacing w:after="0"/>
        <w:jc w:val="both"/>
        <w:rPr>
          <w:rFonts w:ascii="Arial" w:hAnsi="Arial" w:cs="Arial"/>
        </w:rPr>
      </w:pPr>
    </w:p>
    <w:p w14:paraId="6F3C1665" w14:textId="694E44EA" w:rsidR="00421CAD" w:rsidRDefault="00421CAD" w:rsidP="00841F13">
      <w:pPr>
        <w:jc w:val="both"/>
        <w:rPr>
          <w:rFonts w:ascii="Arial" w:hAnsi="Arial" w:cs="Arial"/>
        </w:rPr>
      </w:pPr>
      <w:r w:rsidRPr="00421CAD">
        <w:rPr>
          <w:rFonts w:ascii="Arial" w:hAnsi="Arial" w:cs="Arial"/>
        </w:rPr>
        <w:t>The agricultural research has made significant changes in the growth of agriculture and allied sectors</w:t>
      </w:r>
      <w:r w:rsidR="003B1487">
        <w:rPr>
          <w:rFonts w:ascii="Arial" w:hAnsi="Arial" w:cs="Arial"/>
        </w:rPr>
        <w:t xml:space="preserve"> (</w:t>
      </w:r>
      <w:proofErr w:type="spellStart"/>
      <w:r w:rsidR="003B1487" w:rsidRPr="00D9019A">
        <w:t>Tahasildar</w:t>
      </w:r>
      <w:proofErr w:type="spellEnd"/>
      <w:r w:rsidR="003B1487">
        <w:t xml:space="preserve"> et al., 2026</w:t>
      </w:r>
      <w:r w:rsidR="003B1487">
        <w:rPr>
          <w:rFonts w:ascii="Arial" w:hAnsi="Arial" w:cs="Arial"/>
        </w:rPr>
        <w:t>)</w:t>
      </w:r>
      <w:r w:rsidRPr="00421CAD">
        <w:rPr>
          <w:rFonts w:ascii="Arial" w:hAnsi="Arial" w:cs="Arial"/>
        </w:rPr>
        <w:t>. It has improved food grain production four times, horticultural crops six times, fish nine times and eggs 27 times since 1951. Research has made tremendous contribution</w:t>
      </w:r>
      <w:r w:rsidR="004968BF">
        <w:rPr>
          <w:rFonts w:ascii="Arial" w:hAnsi="Arial" w:cs="Arial"/>
        </w:rPr>
        <w:t xml:space="preserve"> (</w:t>
      </w:r>
      <w:r w:rsidR="004968BF">
        <w:rPr>
          <w:rFonts w:ascii="Arial" w:hAnsi="Arial" w:cs="Arial"/>
          <w:color w:val="222222"/>
          <w:shd w:val="clear" w:color="auto" w:fill="FFFFFF"/>
        </w:rPr>
        <w:t>Srinivas et al., 2025)</w:t>
      </w:r>
      <w:r w:rsidRPr="00421CAD">
        <w:rPr>
          <w:rFonts w:ascii="Arial" w:hAnsi="Arial" w:cs="Arial"/>
        </w:rPr>
        <w:t xml:space="preserve"> by developing 5,334 improved field crops varieties which include 2685 cereals, 888 oil seeds, 999 pulses, 200 forage crops, 395 </w:t>
      </w:r>
      <w:proofErr w:type="spellStart"/>
      <w:r w:rsidRPr="00421CAD">
        <w:rPr>
          <w:rFonts w:ascii="Arial" w:hAnsi="Arial" w:cs="Arial"/>
        </w:rPr>
        <w:t>fibre</w:t>
      </w:r>
      <w:proofErr w:type="spellEnd"/>
      <w:r w:rsidRPr="00421CAD">
        <w:rPr>
          <w:rFonts w:ascii="Arial" w:hAnsi="Arial" w:cs="Arial"/>
        </w:rPr>
        <w:t xml:space="preserve"> crops, 129 sugarcane and 38 potential crops. In case of horticulture within 2020 alone a total of 65 improved varieties/hybrids comprising fruits (11), plantation crops (8), vegetables (22), onion (4), garlic (1), potato (9), tropical tubers (2), flowers (1), spices (3), medicinal plants (1) and mushrooms (3) were identified for cultivation in different </w:t>
      </w:r>
      <w:proofErr w:type="spellStart"/>
      <w:r w:rsidRPr="00421CAD">
        <w:rPr>
          <w:rFonts w:ascii="Arial" w:hAnsi="Arial" w:cs="Arial"/>
        </w:rPr>
        <w:t>agro</w:t>
      </w:r>
      <w:proofErr w:type="spellEnd"/>
      <w:r w:rsidRPr="00421CAD">
        <w:rPr>
          <w:rFonts w:ascii="Arial" w:hAnsi="Arial" w:cs="Arial"/>
        </w:rPr>
        <w:t xml:space="preserve">-climatic conditions of India. On an average nearly 8000 crore rupees gross allocation was given to ICAR for central sector schemes and different agricultural and allied fields including National Agricultural and Science Fund (NASF) which funds 202 projects with 7 patents and 10 technologies at </w:t>
      </w:r>
      <w:proofErr w:type="gramStart"/>
      <w:r w:rsidRPr="00421CAD">
        <w:rPr>
          <w:rFonts w:ascii="Arial" w:hAnsi="Arial" w:cs="Arial"/>
        </w:rPr>
        <w:t>present  according</w:t>
      </w:r>
      <w:proofErr w:type="gramEnd"/>
      <w:r w:rsidRPr="00421CAD">
        <w:rPr>
          <w:rFonts w:ascii="Arial" w:hAnsi="Arial" w:cs="Arial"/>
        </w:rPr>
        <w:t xml:space="preserve"> to ICAR Annual Report (201</w:t>
      </w:r>
      <w:r w:rsidR="001152F6">
        <w:rPr>
          <w:rFonts w:ascii="Arial" w:hAnsi="Arial" w:cs="Arial"/>
        </w:rPr>
        <w:t>9</w:t>
      </w:r>
      <w:r w:rsidRPr="00421CAD">
        <w:rPr>
          <w:rFonts w:ascii="Arial" w:hAnsi="Arial" w:cs="Arial"/>
        </w:rPr>
        <w:t>). At the same time, with the usage of intensified technology and faster climate change</w:t>
      </w:r>
      <w:r w:rsidR="002E77CE">
        <w:rPr>
          <w:rFonts w:ascii="Arial" w:hAnsi="Arial" w:cs="Arial"/>
        </w:rPr>
        <w:t xml:space="preserve"> (Singh et al., 2025)</w:t>
      </w:r>
      <w:r w:rsidRPr="00421CAD">
        <w:rPr>
          <w:rFonts w:ascii="Arial" w:hAnsi="Arial" w:cs="Arial"/>
        </w:rPr>
        <w:t>, the needs, adaptations and the challenges are exponentially increasing.</w:t>
      </w:r>
    </w:p>
    <w:p w14:paraId="7FB67256" w14:textId="77777777" w:rsidR="00421CAD" w:rsidRPr="00421CAD" w:rsidRDefault="00421CAD" w:rsidP="00421CAD">
      <w:pPr>
        <w:spacing w:line="360" w:lineRule="auto"/>
        <w:jc w:val="both"/>
        <w:rPr>
          <w:rFonts w:ascii="Arial" w:hAnsi="Arial" w:cs="Arial"/>
          <w:lang w:val="en-GB"/>
        </w:rPr>
      </w:pPr>
    </w:p>
    <w:p w14:paraId="6F340EFC" w14:textId="7415C800" w:rsidR="00421CAD" w:rsidRDefault="00421CAD" w:rsidP="00841F13">
      <w:pPr>
        <w:jc w:val="both"/>
        <w:rPr>
          <w:rFonts w:ascii="Arial" w:hAnsi="Arial" w:cs="Arial"/>
        </w:rPr>
      </w:pPr>
      <w:r w:rsidRPr="00421CAD">
        <w:rPr>
          <w:rFonts w:ascii="Arial" w:hAnsi="Arial" w:cs="Arial"/>
        </w:rPr>
        <w:t xml:space="preserve">Top researcher motive is to make a difference, make things better and to change people’s life. On the other hand, researcher involves in chasing money and grants, writing proposals </w:t>
      </w:r>
      <w:r w:rsidRPr="00421CAD">
        <w:rPr>
          <w:rFonts w:ascii="Arial" w:hAnsi="Arial" w:cs="Arial"/>
        </w:rPr>
        <w:lastRenderedPageBreak/>
        <w:t>arguing their case with increasingly generous ethics committee, continually and systematically collecting data (Kay, 2019). To produce more and more greater work greater complexity was involved and usually under paid. If the researcher actually researches in order to make a difference to people and society through their work, it is disparately important that it is read and acted on by people that translates into real actions. Therefore, a study framed to know the dimensions of Inventive Behaviour among Farm Scientists.</w:t>
      </w:r>
      <w:r w:rsidR="003E351A">
        <w:rPr>
          <w:rFonts w:ascii="Arial" w:hAnsi="Arial" w:cs="Arial"/>
        </w:rPr>
        <w:t xml:space="preserve"> Qualification is said to be one of the important </w:t>
      </w:r>
      <w:proofErr w:type="gramStart"/>
      <w:r w:rsidR="003E351A">
        <w:rPr>
          <w:rFonts w:ascii="Arial" w:hAnsi="Arial" w:cs="Arial"/>
        </w:rPr>
        <w:t>parameter</w:t>
      </w:r>
      <w:proofErr w:type="gramEnd"/>
      <w:r w:rsidR="003E351A">
        <w:rPr>
          <w:rFonts w:ascii="Arial" w:hAnsi="Arial" w:cs="Arial"/>
        </w:rPr>
        <w:t xml:space="preserve"> for recognizing eminent scientist (</w:t>
      </w:r>
      <w:proofErr w:type="spellStart"/>
      <w:r w:rsidR="003E351A">
        <w:rPr>
          <w:rFonts w:ascii="Arial" w:hAnsi="Arial" w:cs="Arial"/>
        </w:rPr>
        <w:t>Prpic</w:t>
      </w:r>
      <w:proofErr w:type="spellEnd"/>
      <w:r w:rsidR="003E351A">
        <w:rPr>
          <w:rFonts w:ascii="Arial" w:hAnsi="Arial" w:cs="Arial"/>
        </w:rPr>
        <w:t>, 1996</w:t>
      </w:r>
      <w:r w:rsidR="009661C9">
        <w:rPr>
          <w:rFonts w:ascii="Arial" w:hAnsi="Arial" w:cs="Arial"/>
        </w:rPr>
        <w:t>; Feist, 2006</w:t>
      </w:r>
      <w:r w:rsidR="003E351A">
        <w:rPr>
          <w:rFonts w:ascii="Arial" w:hAnsi="Arial" w:cs="Arial"/>
        </w:rPr>
        <w:t>). Similar, study on pattern of intellectual influence in scientific research (</w:t>
      </w:r>
      <w:r w:rsidR="009661C9">
        <w:rPr>
          <w:rFonts w:ascii="Arial" w:hAnsi="Arial" w:cs="Arial"/>
        </w:rPr>
        <w:t>Cole, 1970</w:t>
      </w:r>
      <w:r w:rsidR="003E351A">
        <w:rPr>
          <w:rFonts w:ascii="Arial" w:hAnsi="Arial" w:cs="Arial"/>
        </w:rPr>
        <w:t>)</w:t>
      </w:r>
      <w:r w:rsidR="009661C9">
        <w:rPr>
          <w:rFonts w:ascii="Arial" w:hAnsi="Arial" w:cs="Arial"/>
        </w:rPr>
        <w:t xml:space="preserve">. </w:t>
      </w:r>
      <w:r w:rsidR="00A12572">
        <w:rPr>
          <w:rFonts w:ascii="Arial" w:hAnsi="Arial" w:cs="Arial"/>
        </w:rPr>
        <w:t xml:space="preserve">However, top performance in research doesn’t depend on education system (Kwiek, 2018). At the same time </w:t>
      </w:r>
      <w:proofErr w:type="spellStart"/>
      <w:r w:rsidR="00A12572">
        <w:rPr>
          <w:rFonts w:ascii="Arial" w:hAnsi="Arial" w:cs="Arial"/>
        </w:rPr>
        <w:t>hierarchial</w:t>
      </w:r>
      <w:proofErr w:type="spellEnd"/>
      <w:r w:rsidR="00A12572">
        <w:rPr>
          <w:rFonts w:ascii="Arial" w:hAnsi="Arial" w:cs="Arial"/>
        </w:rPr>
        <w:t xml:space="preserve"> and </w:t>
      </w:r>
      <w:proofErr w:type="spellStart"/>
      <w:r w:rsidR="00A12572">
        <w:rPr>
          <w:rFonts w:ascii="Arial" w:hAnsi="Arial" w:cs="Arial"/>
        </w:rPr>
        <w:t>favourable</w:t>
      </w:r>
      <w:proofErr w:type="spellEnd"/>
      <w:r w:rsidR="00A12572">
        <w:rPr>
          <w:rFonts w:ascii="Arial" w:hAnsi="Arial" w:cs="Arial"/>
        </w:rPr>
        <w:t xml:space="preserve"> work climate also influence the research productivity (</w:t>
      </w:r>
      <w:r w:rsidR="00AD60C9">
        <w:rPr>
          <w:rFonts w:ascii="Arial" w:hAnsi="Arial" w:cs="Arial"/>
        </w:rPr>
        <w:t xml:space="preserve">Fox and </w:t>
      </w:r>
      <w:proofErr w:type="spellStart"/>
      <w:r w:rsidR="00AD60C9">
        <w:rPr>
          <w:rFonts w:ascii="Arial" w:hAnsi="Arial" w:cs="Arial"/>
        </w:rPr>
        <w:t>Nikivincze</w:t>
      </w:r>
      <w:proofErr w:type="spellEnd"/>
      <w:r w:rsidR="00AD60C9">
        <w:rPr>
          <w:rFonts w:ascii="Arial" w:hAnsi="Arial" w:cs="Arial"/>
        </w:rPr>
        <w:t>, 2021</w:t>
      </w:r>
      <w:r w:rsidR="00A12572">
        <w:rPr>
          <w:rFonts w:ascii="Arial" w:hAnsi="Arial" w:cs="Arial"/>
        </w:rPr>
        <w:t>)</w:t>
      </w:r>
    </w:p>
    <w:p w14:paraId="0FA0B573" w14:textId="77777777" w:rsidR="00790ADA" w:rsidRPr="00FB3A86" w:rsidRDefault="00790ADA" w:rsidP="00441B6F">
      <w:pPr>
        <w:pStyle w:val="Body"/>
        <w:spacing w:after="0"/>
        <w:rPr>
          <w:rFonts w:ascii="Arial" w:hAnsi="Arial" w:cs="Arial"/>
        </w:rPr>
      </w:pPr>
    </w:p>
    <w:p w14:paraId="235DA983" w14:textId="1E7C4188"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1C2579A" w14:textId="77777777" w:rsidR="002E0D56" w:rsidRDefault="002E0D56" w:rsidP="00441B6F">
      <w:pPr>
        <w:pStyle w:val="Body"/>
        <w:spacing w:after="0"/>
        <w:rPr>
          <w:rFonts w:ascii="Arial" w:hAnsi="Arial" w:cs="Arial"/>
        </w:rPr>
      </w:pPr>
    </w:p>
    <w:p w14:paraId="474D0544" w14:textId="77777777" w:rsidR="007909AD" w:rsidRDefault="007909AD" w:rsidP="00441B6F">
      <w:pPr>
        <w:pStyle w:val="Body"/>
        <w:spacing w:after="0"/>
        <w:rPr>
          <w:rFonts w:ascii="Arial" w:hAnsi="Arial" w:cs="Arial"/>
        </w:rPr>
      </w:pPr>
    </w:p>
    <w:p w14:paraId="4F11C430" w14:textId="2AC9EE92" w:rsidR="009512EF" w:rsidRDefault="009512EF" w:rsidP="009A07D9">
      <w:pPr>
        <w:pStyle w:val="Body"/>
        <w:spacing w:after="0"/>
        <w:rPr>
          <w:rFonts w:ascii="Arial" w:hAnsi="Arial" w:cs="Arial"/>
        </w:rPr>
      </w:pPr>
      <w:r w:rsidRPr="009512EF">
        <w:rPr>
          <w:rFonts w:ascii="Arial" w:hAnsi="Arial" w:cs="Arial"/>
        </w:rPr>
        <w:t xml:space="preserve">The Farm Scientists of State Agricultural Universities of Karnataka were the </w:t>
      </w:r>
      <w:r w:rsidR="000113D9">
        <w:rPr>
          <w:rFonts w:ascii="Arial" w:hAnsi="Arial" w:cs="Arial"/>
        </w:rPr>
        <w:t>sample</w:t>
      </w:r>
      <w:r w:rsidRPr="009512EF">
        <w:rPr>
          <w:rFonts w:ascii="Arial" w:hAnsi="Arial" w:cs="Arial"/>
        </w:rPr>
        <w:t xml:space="preserve"> </w:t>
      </w:r>
      <w:r w:rsidR="000113D9">
        <w:rPr>
          <w:rFonts w:ascii="Arial" w:hAnsi="Arial" w:cs="Arial"/>
        </w:rPr>
        <w:t xml:space="preserve">for </w:t>
      </w:r>
      <w:proofErr w:type="gramStart"/>
      <w:r w:rsidR="000113D9">
        <w:rPr>
          <w:rFonts w:ascii="Arial" w:hAnsi="Arial" w:cs="Arial"/>
        </w:rPr>
        <w:t xml:space="preserve">the </w:t>
      </w:r>
      <w:r w:rsidRPr="009512EF">
        <w:rPr>
          <w:rFonts w:ascii="Arial" w:hAnsi="Arial" w:cs="Arial"/>
        </w:rPr>
        <w:t xml:space="preserve"> </w:t>
      </w:r>
      <w:r w:rsidR="000113D9">
        <w:rPr>
          <w:rFonts w:ascii="Arial" w:hAnsi="Arial" w:cs="Arial"/>
        </w:rPr>
        <w:t>study</w:t>
      </w:r>
      <w:proofErr w:type="gramEnd"/>
      <w:r w:rsidR="000113D9">
        <w:rPr>
          <w:rFonts w:ascii="Arial" w:hAnsi="Arial" w:cs="Arial"/>
        </w:rPr>
        <w:t>. I</w:t>
      </w:r>
      <w:r w:rsidRPr="009512EF">
        <w:rPr>
          <w:rFonts w:ascii="Arial" w:hAnsi="Arial" w:cs="Arial"/>
        </w:rPr>
        <w:t xml:space="preserve">nventive behaviour dimensions measured according to scale developed by Gopichand et al. </w:t>
      </w:r>
      <w:r w:rsidR="009A07D9">
        <w:rPr>
          <w:rFonts w:ascii="Arial" w:hAnsi="Arial" w:cs="Arial"/>
        </w:rPr>
        <w:t>(</w:t>
      </w:r>
      <w:r w:rsidRPr="009512EF">
        <w:rPr>
          <w:rFonts w:ascii="Arial" w:hAnsi="Arial" w:cs="Arial"/>
        </w:rPr>
        <w:t>2024</w:t>
      </w:r>
      <w:r w:rsidR="009A07D9">
        <w:rPr>
          <w:rFonts w:ascii="Arial" w:hAnsi="Arial" w:cs="Arial"/>
        </w:rPr>
        <w:t>)</w:t>
      </w:r>
      <w:r w:rsidRPr="009512EF">
        <w:rPr>
          <w:rFonts w:ascii="Arial" w:hAnsi="Arial" w:cs="Arial"/>
        </w:rPr>
        <w:t xml:space="preserve">. </w:t>
      </w:r>
      <w:r w:rsidR="000113D9">
        <w:rPr>
          <w:rFonts w:ascii="Arial" w:hAnsi="Arial" w:cs="Arial"/>
        </w:rPr>
        <w:t xml:space="preserve">The pre-tested questionnaire e-mailed to all the Farm Scientists working under Directorate of </w:t>
      </w:r>
      <w:proofErr w:type="spellStart"/>
      <w:r w:rsidR="000113D9">
        <w:rPr>
          <w:rFonts w:ascii="Arial" w:hAnsi="Arial" w:cs="Arial"/>
        </w:rPr>
        <w:t>Reasearch</w:t>
      </w:r>
      <w:proofErr w:type="spellEnd"/>
      <w:r w:rsidR="000113D9">
        <w:rPr>
          <w:rFonts w:ascii="Arial" w:hAnsi="Arial" w:cs="Arial"/>
        </w:rPr>
        <w:t xml:space="preserve"> and research projects of selected Universities. However, due to poor response, visited the research stations to explain the importance of study and their response. Finally, a </w:t>
      </w:r>
      <w:r w:rsidRPr="009512EF">
        <w:rPr>
          <w:rFonts w:ascii="Arial" w:hAnsi="Arial" w:cs="Arial"/>
        </w:rPr>
        <w:t xml:space="preserve">sample of 199 Farm Scientists were </w:t>
      </w:r>
      <w:r w:rsidR="000113D9">
        <w:rPr>
          <w:rFonts w:ascii="Arial" w:hAnsi="Arial" w:cs="Arial"/>
        </w:rPr>
        <w:t>selected purposively</w:t>
      </w:r>
      <w:r w:rsidRPr="009512EF">
        <w:rPr>
          <w:rFonts w:ascii="Arial" w:hAnsi="Arial" w:cs="Arial"/>
        </w:rPr>
        <w:t xml:space="preserve"> to analyze their inventive behaviour through six dimensions namely creative potential, risk-bearing ability, planning ability, technical competency, decision-making ability and inventive proneness.</w:t>
      </w:r>
    </w:p>
    <w:p w14:paraId="759BBEAC" w14:textId="77777777" w:rsidR="009A07D9" w:rsidRPr="009512EF" w:rsidRDefault="009A07D9" w:rsidP="009A07D9">
      <w:pPr>
        <w:pStyle w:val="Body"/>
        <w:spacing w:after="0"/>
        <w:rPr>
          <w:rFonts w:ascii="Arial" w:hAnsi="Arial" w:cs="Arial"/>
        </w:rPr>
      </w:pPr>
    </w:p>
    <w:p w14:paraId="77A03455" w14:textId="77777777" w:rsidR="009512EF" w:rsidRDefault="009512EF" w:rsidP="009A07D9">
      <w:pPr>
        <w:pStyle w:val="Body"/>
        <w:spacing w:after="0"/>
        <w:rPr>
          <w:rFonts w:ascii="Arial" w:hAnsi="Arial" w:cs="Arial"/>
        </w:rPr>
      </w:pPr>
      <w:r w:rsidRPr="009512EF">
        <w:rPr>
          <w:rFonts w:ascii="Arial" w:hAnsi="Arial" w:cs="Arial"/>
        </w:rPr>
        <w:t xml:space="preserve">The study area includes the scientists of </w:t>
      </w:r>
      <w:proofErr w:type="spellStart"/>
      <w:r w:rsidRPr="009512EF">
        <w:rPr>
          <w:rFonts w:ascii="Arial" w:hAnsi="Arial" w:cs="Arial"/>
        </w:rPr>
        <w:t>Keladi</w:t>
      </w:r>
      <w:proofErr w:type="spellEnd"/>
      <w:r w:rsidRPr="009512EF">
        <w:rPr>
          <w:rFonts w:ascii="Arial" w:hAnsi="Arial" w:cs="Arial"/>
        </w:rPr>
        <w:t xml:space="preserve"> </w:t>
      </w:r>
      <w:proofErr w:type="spellStart"/>
      <w:r w:rsidRPr="009512EF">
        <w:rPr>
          <w:rFonts w:ascii="Arial" w:hAnsi="Arial" w:cs="Arial"/>
        </w:rPr>
        <w:t>Shivappa</w:t>
      </w:r>
      <w:proofErr w:type="spellEnd"/>
      <w:r w:rsidRPr="009512EF">
        <w:rPr>
          <w:rFonts w:ascii="Arial" w:hAnsi="Arial" w:cs="Arial"/>
        </w:rPr>
        <w:t xml:space="preserve"> Nayaka University of Agricultural and Horticultural Sciences (KSNUAHS), Shivamogga is the first integrated university in the state of Karnataka, which has both agricultural and horticultural sciences under its purview. It was established in 2012. On the other hand, Government of Karnataka established Karnataka Veterinary, Animal and Fisheries Sciences University, Bidar in 2004 exclusively for the development of education and learning; conduct of research and extension education and transfer the rural oriented technologies in the areas of Veterinary, Animal, Dairy and Fisheries Sciences in Karnataka. </w:t>
      </w:r>
    </w:p>
    <w:p w14:paraId="03A28CB0" w14:textId="77777777" w:rsidR="009A07D9" w:rsidRPr="009512EF" w:rsidRDefault="009A07D9" w:rsidP="009A07D9">
      <w:pPr>
        <w:pStyle w:val="Body"/>
        <w:spacing w:after="0"/>
        <w:rPr>
          <w:rFonts w:ascii="Arial" w:hAnsi="Arial" w:cs="Arial"/>
        </w:rPr>
      </w:pPr>
    </w:p>
    <w:p w14:paraId="7C9FA670" w14:textId="5804AB58" w:rsidR="007909AD" w:rsidRDefault="009512EF" w:rsidP="009512EF">
      <w:pPr>
        <w:pStyle w:val="Body"/>
        <w:spacing w:after="0"/>
        <w:rPr>
          <w:rFonts w:ascii="Arial" w:hAnsi="Arial" w:cs="Arial"/>
        </w:rPr>
      </w:pPr>
      <w:r w:rsidRPr="009A07D9">
        <w:rPr>
          <w:rFonts w:ascii="Arial" w:hAnsi="Arial" w:cs="Arial"/>
        </w:rPr>
        <w:t xml:space="preserve">University of Agricultural Sciences, Bangalore (UASB) was started in 1964 with present </w:t>
      </w:r>
      <w:proofErr w:type="spellStart"/>
      <w:r w:rsidRPr="009A07D9">
        <w:rPr>
          <w:rFonts w:ascii="Arial" w:hAnsi="Arial" w:cs="Arial"/>
        </w:rPr>
        <w:t>juridisction</w:t>
      </w:r>
      <w:proofErr w:type="spellEnd"/>
      <w:r w:rsidRPr="009A07D9">
        <w:rPr>
          <w:rFonts w:ascii="Arial" w:hAnsi="Arial" w:cs="Arial"/>
        </w:rPr>
        <w:t xml:space="preserve"> in four </w:t>
      </w:r>
      <w:proofErr w:type="spellStart"/>
      <w:r w:rsidRPr="009A07D9">
        <w:rPr>
          <w:rFonts w:ascii="Arial" w:hAnsi="Arial" w:cs="Arial"/>
        </w:rPr>
        <w:t>agro</w:t>
      </w:r>
      <w:proofErr w:type="spellEnd"/>
      <w:r w:rsidRPr="009A07D9">
        <w:rPr>
          <w:rFonts w:ascii="Arial" w:hAnsi="Arial" w:cs="Arial"/>
        </w:rPr>
        <w:t xml:space="preserve">-climatic zones viz., Central dry zone, Eastern dry zone, Southern dry zone, Hill zone and Coastal zone. The University of Agricultural Sciences, Dharwad (UASD) was established in 1986 covering seven districts namely Bagalkot, Belgaum, </w:t>
      </w:r>
      <w:proofErr w:type="spellStart"/>
      <w:r w:rsidRPr="009A07D9">
        <w:rPr>
          <w:rFonts w:ascii="Arial" w:hAnsi="Arial" w:cs="Arial"/>
        </w:rPr>
        <w:t>Bijapur</w:t>
      </w:r>
      <w:proofErr w:type="spellEnd"/>
      <w:r w:rsidRPr="009A07D9">
        <w:rPr>
          <w:rFonts w:ascii="Arial" w:hAnsi="Arial" w:cs="Arial"/>
        </w:rPr>
        <w:t xml:space="preserve">, Dharwad, </w:t>
      </w:r>
      <w:proofErr w:type="spellStart"/>
      <w:r w:rsidRPr="009A07D9">
        <w:rPr>
          <w:rFonts w:ascii="Arial" w:hAnsi="Arial" w:cs="Arial"/>
        </w:rPr>
        <w:t>Gadag</w:t>
      </w:r>
      <w:proofErr w:type="spellEnd"/>
      <w:r w:rsidRPr="009A07D9">
        <w:rPr>
          <w:rFonts w:ascii="Arial" w:hAnsi="Arial" w:cs="Arial"/>
        </w:rPr>
        <w:t>, Haveri and Uttar Kannada in Northern Karnataka with 27 Research Stations. Whereas the University of Agricultural Sciences, Raichur (UASR) began in 2008 in K-K region of Karnataka.</w:t>
      </w:r>
    </w:p>
    <w:p w14:paraId="5C713151" w14:textId="77777777" w:rsidR="00790ADA" w:rsidRPr="00FB3A86" w:rsidRDefault="00790ADA" w:rsidP="00441B6F">
      <w:pPr>
        <w:pStyle w:val="Body"/>
        <w:spacing w:after="0"/>
        <w:rPr>
          <w:rFonts w:ascii="Arial" w:hAnsi="Arial" w:cs="Arial"/>
        </w:rPr>
      </w:pPr>
    </w:p>
    <w:p w14:paraId="7D7DCF3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9B220E1" w14:textId="77777777" w:rsidR="009756A5" w:rsidRPr="00107F51" w:rsidRDefault="009756A5" w:rsidP="002D1D06">
      <w:pPr>
        <w:pStyle w:val="Body"/>
        <w:spacing w:after="0"/>
        <w:rPr>
          <w:rFonts w:ascii="Arial" w:hAnsi="Arial" w:cs="Arial"/>
        </w:rPr>
      </w:pPr>
      <w:r w:rsidRPr="00107F51">
        <w:rPr>
          <w:rFonts w:ascii="Arial" w:hAnsi="Arial" w:cs="Arial"/>
        </w:rPr>
        <w:t xml:space="preserve">The Table 1 revealed that nearly half of Farm Scientists creative potential was high level (48.15%), followed by medium (40.74%) and low (11.11%) levels. Data pertaining to inventive proneness of Farm Scientists showed that nearly half (48.15%) belonged to low level, followed by medium (29.63%) and high (22.22%) levels. With regard to technical competency, nearly half belonged to high level (48.15%), followed by medium (33.33%) and low (18.52%) levels. In case of risk-bearing ability, majority belonged to high level (51.85%) followed by low (29.63 %) and medium (18.52%) levels. Further, more than half (51.85%) of the respondents belonged to medium level of planning ability followed by low (25.93%) and high (22.22%) levels. Observation of decision-making ability showed that two-fifth (40.74 %) of them belonged to high level, followed by 33.33 per cent and 25.93 per cent were in </w:t>
      </w:r>
      <w:r w:rsidRPr="00107F51">
        <w:rPr>
          <w:rFonts w:ascii="Arial" w:hAnsi="Arial" w:cs="Arial"/>
        </w:rPr>
        <w:lastRenderedPageBreak/>
        <w:t>medium and low levels respectively. Therefore, the creative potential ranked first followed by risk-bearing ability, planning ability, technical competency, decision making ability and inventive proneness ranked II to VI respectively.</w:t>
      </w:r>
    </w:p>
    <w:p w14:paraId="221E2533" w14:textId="50987CCE" w:rsidR="009756A5" w:rsidRPr="002D1D06" w:rsidRDefault="009756A5" w:rsidP="002D1D06">
      <w:pPr>
        <w:pStyle w:val="Body"/>
        <w:spacing w:after="0"/>
        <w:rPr>
          <w:rFonts w:ascii="Arial" w:hAnsi="Arial" w:cs="Arial"/>
        </w:rPr>
      </w:pPr>
      <w:r w:rsidRPr="002D1D06">
        <w:rPr>
          <w:rFonts w:ascii="Arial" w:hAnsi="Arial" w:cs="Arial"/>
        </w:rPr>
        <w:t xml:space="preserve">From the Table </w:t>
      </w:r>
      <w:r w:rsidR="00107F51" w:rsidRPr="002D1D06">
        <w:rPr>
          <w:rFonts w:ascii="Arial" w:hAnsi="Arial" w:cs="Arial"/>
        </w:rPr>
        <w:t>1</w:t>
      </w:r>
      <w:r w:rsidRPr="002D1D06">
        <w:rPr>
          <w:rFonts w:ascii="Arial" w:hAnsi="Arial" w:cs="Arial"/>
        </w:rPr>
        <w:t>, it was inferred that more than one-third of the KVAFSU Farm Scientist belonged to high (37.14%) level of creative potential and 31.43 per cent of them belonged to medium and low categories equally. With respect to inventive proneness, more than half belonged to low level (51.43%), followed by medium (34.29%) and high (14.28%) levels. With respect to technical competency of the Farm Scientists, 42.85 per cent belonged to medium level, followed by low (34.29 %) and high (22.86 %) levels respectively. With regard to risk-bearing ability of Farm Scientists, more than half of then belonged to low (60%) level, followed by medium (22.86%) and high (17.14%) levels. The planning ability of Farm Scientists depicted that more than one-third belonged to medium (37.14%) level, followed by low (34.29%) and high (28.57%) levels. Further, the decision-making ability stated that more than half of respondents belonged to medium (57.14%) level, followed by high (22.86%) and low (20.00%) levels. Therefore, the creative potential ranked first followed by planning ability, risk-bearing ability, technical competency, decision making ability and inventive proneness ranked II to VI respectively.</w:t>
      </w:r>
    </w:p>
    <w:p w14:paraId="409EE478" w14:textId="77777777" w:rsidR="009756A5" w:rsidRPr="002D1D06" w:rsidRDefault="009756A5" w:rsidP="002D1D06">
      <w:pPr>
        <w:pStyle w:val="Body"/>
        <w:spacing w:after="0"/>
        <w:rPr>
          <w:rFonts w:ascii="Arial" w:hAnsi="Arial" w:cs="Arial"/>
        </w:rPr>
      </w:pPr>
    </w:p>
    <w:p w14:paraId="6B030331" w14:textId="39AAB6A9" w:rsidR="009756A5" w:rsidRPr="00107F51" w:rsidRDefault="009756A5" w:rsidP="002D1D06">
      <w:pPr>
        <w:pStyle w:val="Body"/>
        <w:spacing w:after="0"/>
        <w:rPr>
          <w:rFonts w:ascii="Arial" w:hAnsi="Arial" w:cs="Arial"/>
        </w:rPr>
      </w:pPr>
      <w:r w:rsidRPr="00107F51">
        <w:rPr>
          <w:rFonts w:ascii="Arial" w:hAnsi="Arial" w:cs="Arial"/>
        </w:rPr>
        <w:t xml:space="preserve">It was visualized from the Table </w:t>
      </w:r>
      <w:r w:rsidR="00107F51">
        <w:rPr>
          <w:rFonts w:ascii="Arial" w:hAnsi="Arial" w:cs="Arial"/>
        </w:rPr>
        <w:t>1</w:t>
      </w:r>
      <w:r w:rsidRPr="00107F51">
        <w:rPr>
          <w:rFonts w:ascii="Arial" w:hAnsi="Arial" w:cs="Arial"/>
        </w:rPr>
        <w:t xml:space="preserve"> that more than two-third (43.90 %) of Farm Scientists belonged to high level of creative potential, followed by low (36.59%) and medium (19.51%) levels. Another notable observation that the results depicted was, more than two-fifth (41.46 %) belonged to low level of inventive proneness, followed by high (31.72 %) and medium (26.82 %) levels. On the other hand, 36.59 per cent of them belonged to high level of technical competency followed by 34.14 per cent and 29.27 per cent were low and medium levels respectively. Similarly, in case of risk-bearing ability more than two-fifth belonged to low (43.90%) level, followed by high (39.03%) and medium (17.07%) levels. With respect to planning ability, more than two-third belonged to low (36.59%) level, followed by medium (34.14%) and high (29.27%) levels. However, equal per cent (34.14%) of Farm Scientists had low and high levels of decision-making ability and the rest 31.72 per cent belonged to medium level. Therefore, the creative potential ranked first, followed by risk-bearing ability, planning ability, technical competency, decision making ability and inventive proneness ranked II to VI respectively.</w:t>
      </w:r>
    </w:p>
    <w:p w14:paraId="6DA33A56" w14:textId="3E508A61" w:rsidR="009756A5" w:rsidRDefault="009756A5" w:rsidP="002D1D06">
      <w:pPr>
        <w:pStyle w:val="Body"/>
        <w:spacing w:after="0"/>
        <w:rPr>
          <w:rFonts w:ascii="Arial" w:hAnsi="Arial" w:cs="Arial"/>
        </w:rPr>
      </w:pPr>
      <w:r w:rsidRPr="00107F51">
        <w:rPr>
          <w:rFonts w:ascii="Arial" w:hAnsi="Arial" w:cs="Arial"/>
        </w:rPr>
        <w:t xml:space="preserve">It was observed from the Table </w:t>
      </w:r>
      <w:r w:rsidR="00107F51">
        <w:rPr>
          <w:rFonts w:ascii="Arial" w:hAnsi="Arial" w:cs="Arial"/>
        </w:rPr>
        <w:t>1</w:t>
      </w:r>
      <w:r w:rsidRPr="00107F51">
        <w:rPr>
          <w:rFonts w:ascii="Arial" w:hAnsi="Arial" w:cs="Arial"/>
        </w:rPr>
        <w:t xml:space="preserve"> that the creative potential of UASD Farm Scientists showed that near to two-fifth (38.71 %) belonged to low level, followed by high (35.48 %) and medium (25.81 %) levels. Nearly half (48.39 %) of the Farm Scientists belonged to low inventive proneness, followed by medium (38.71 %) and high (12.90 %) levels. In case of technical competency, near to two-fifth (38.71 %) belonged to low level and equal per cent of them shared medium (32.26%) and high (32.26%) levels. With respect to the risk-bearing ability, near to two-fifth of them belonged to low (38.71 %) level followed by medium (35.48 %) and high (25.81 %) levels. With regard to planning ability, nearly half (48.39 %) belonged to low level followed by high (29.03 %) and medium (22.58 %) levels. Further, nearly two third of Farm Scientists belonged to medium (67.74 %) level of decision-making ability followed by high (19.36 %) and low (12.90 %) levels respectively. Therefore, the creative potential ranked first followed by risk-bearing ability, planning ability, technical competency, decision making ability and inventive proneness ranked II to VI respectively based on mean score</w:t>
      </w:r>
      <w:r w:rsidRPr="006E2673">
        <w:rPr>
          <w:rFonts w:ascii="Arial" w:hAnsi="Arial" w:cs="Arial"/>
        </w:rPr>
        <w:t>.</w:t>
      </w:r>
    </w:p>
    <w:p w14:paraId="13DC6BA4" w14:textId="09CCE562" w:rsidR="00892921" w:rsidRPr="009A5C4C" w:rsidRDefault="00892921" w:rsidP="009A5C4C">
      <w:pPr>
        <w:pStyle w:val="Body"/>
        <w:spacing w:after="0"/>
        <w:jc w:val="center"/>
        <w:rPr>
          <w:rFonts w:ascii="Arial" w:hAnsi="Arial" w:cs="Arial"/>
          <w:b/>
          <w:bCs/>
        </w:rPr>
      </w:pPr>
      <w:r w:rsidRPr="009A5C4C">
        <w:rPr>
          <w:rFonts w:ascii="Arial" w:hAnsi="Arial" w:cs="Arial"/>
          <w:b/>
          <w:bCs/>
        </w:rPr>
        <w:t>Table 1: Distribution of Farm Scientists Inventive Behaviour in Karnataka</w:t>
      </w:r>
    </w:p>
    <w:tbl>
      <w:tblPr>
        <w:tblStyle w:val="TableGrid"/>
        <w:tblW w:w="5112" w:type="pct"/>
        <w:jc w:val="center"/>
        <w:tblLook w:val="04A0" w:firstRow="1" w:lastRow="0" w:firstColumn="1" w:lastColumn="0" w:noHBand="0" w:noVBand="1"/>
      </w:tblPr>
      <w:tblGrid>
        <w:gridCol w:w="539"/>
        <w:gridCol w:w="1339"/>
        <w:gridCol w:w="1083"/>
        <w:gridCol w:w="1239"/>
        <w:gridCol w:w="1084"/>
        <w:gridCol w:w="783"/>
        <w:gridCol w:w="783"/>
        <w:gridCol w:w="785"/>
        <w:gridCol w:w="978"/>
      </w:tblGrid>
      <w:tr w:rsidR="00892921" w:rsidRPr="002D1D06" w14:paraId="19979F63" w14:textId="00A7A1CD" w:rsidTr="00892921">
        <w:trPr>
          <w:cantSplit/>
          <w:jc w:val="center"/>
        </w:trPr>
        <w:tc>
          <w:tcPr>
            <w:tcW w:w="309" w:type="pct"/>
            <w:vAlign w:val="center"/>
          </w:tcPr>
          <w:p w14:paraId="6F809071" w14:textId="77777777" w:rsidR="00892921" w:rsidRPr="009A5C4C" w:rsidRDefault="00892921" w:rsidP="002D1D06">
            <w:pPr>
              <w:pStyle w:val="Body"/>
              <w:spacing w:after="0"/>
              <w:rPr>
                <w:rFonts w:ascii="Arial" w:eastAsia="Times New Roman" w:hAnsi="Arial" w:cs="Arial"/>
                <w:b/>
                <w:bCs/>
                <w:sz w:val="20"/>
                <w:szCs w:val="20"/>
              </w:rPr>
            </w:pPr>
            <w:r w:rsidRPr="009A5C4C">
              <w:rPr>
                <w:rFonts w:ascii="Arial" w:eastAsia="Times New Roman" w:hAnsi="Arial" w:cs="Arial"/>
                <w:b/>
                <w:bCs/>
                <w:sz w:val="20"/>
                <w:szCs w:val="20"/>
              </w:rPr>
              <w:t>Sl. No.</w:t>
            </w:r>
          </w:p>
        </w:tc>
        <w:tc>
          <w:tcPr>
            <w:tcW w:w="754" w:type="pct"/>
            <w:vAlign w:val="center"/>
          </w:tcPr>
          <w:p w14:paraId="323229E6" w14:textId="77777777" w:rsidR="00892921" w:rsidRPr="009A5C4C" w:rsidRDefault="00892921" w:rsidP="002D1D06">
            <w:pPr>
              <w:pStyle w:val="Body"/>
              <w:spacing w:after="0"/>
              <w:rPr>
                <w:rFonts w:ascii="Arial" w:eastAsia="Times New Roman" w:hAnsi="Arial" w:cs="Arial"/>
                <w:b/>
                <w:bCs/>
                <w:sz w:val="20"/>
                <w:szCs w:val="20"/>
              </w:rPr>
            </w:pPr>
            <w:r w:rsidRPr="009A5C4C">
              <w:rPr>
                <w:rFonts w:ascii="Arial" w:eastAsia="Times New Roman" w:hAnsi="Arial" w:cs="Arial"/>
                <w:b/>
                <w:bCs/>
                <w:sz w:val="20"/>
                <w:szCs w:val="20"/>
              </w:rPr>
              <w:t>Dimension</w:t>
            </w:r>
          </w:p>
        </w:tc>
        <w:tc>
          <w:tcPr>
            <w:tcW w:w="616" w:type="pct"/>
            <w:vAlign w:val="center"/>
          </w:tcPr>
          <w:p w14:paraId="497E374B" w14:textId="77777777" w:rsidR="00892921" w:rsidRPr="009A5C4C" w:rsidRDefault="00892921" w:rsidP="002D1D06">
            <w:pPr>
              <w:pStyle w:val="Body"/>
              <w:spacing w:after="0"/>
              <w:rPr>
                <w:rFonts w:ascii="Arial" w:eastAsia="Times New Roman" w:hAnsi="Arial" w:cs="Arial"/>
                <w:b/>
                <w:bCs/>
                <w:sz w:val="20"/>
                <w:szCs w:val="20"/>
              </w:rPr>
            </w:pPr>
            <w:r w:rsidRPr="009A5C4C">
              <w:rPr>
                <w:rFonts w:ascii="Arial" w:eastAsia="Times New Roman" w:hAnsi="Arial" w:cs="Arial"/>
                <w:b/>
                <w:bCs/>
                <w:sz w:val="20"/>
                <w:szCs w:val="20"/>
              </w:rPr>
              <w:t>Category</w:t>
            </w:r>
          </w:p>
        </w:tc>
        <w:tc>
          <w:tcPr>
            <w:tcW w:w="726" w:type="pct"/>
            <w:tcBorders>
              <w:top w:val="single" w:sz="4" w:space="0" w:color="auto"/>
              <w:left w:val="single" w:sz="4" w:space="0" w:color="auto"/>
              <w:right w:val="single" w:sz="4" w:space="0" w:color="auto"/>
            </w:tcBorders>
            <w:vAlign w:val="center"/>
          </w:tcPr>
          <w:p w14:paraId="71BDC9DC" w14:textId="107B83EB" w:rsidR="00892921" w:rsidRPr="009A5C4C" w:rsidRDefault="00892921" w:rsidP="002D1D06">
            <w:pPr>
              <w:pStyle w:val="Body"/>
              <w:spacing w:after="0"/>
              <w:rPr>
                <w:rFonts w:ascii="Arial" w:eastAsia="Times New Roman" w:hAnsi="Arial" w:cs="Arial"/>
                <w:b/>
                <w:bCs/>
                <w:sz w:val="20"/>
                <w:szCs w:val="20"/>
              </w:rPr>
            </w:pPr>
            <w:r w:rsidRPr="009A5C4C">
              <w:rPr>
                <w:rFonts w:ascii="Arial" w:eastAsia="Times New Roman" w:hAnsi="Arial" w:cs="Arial"/>
                <w:b/>
                <w:bCs/>
                <w:sz w:val="20"/>
                <w:szCs w:val="20"/>
              </w:rPr>
              <w:t>KSNUAHS</w:t>
            </w:r>
          </w:p>
        </w:tc>
        <w:tc>
          <w:tcPr>
            <w:tcW w:w="636" w:type="pct"/>
            <w:tcBorders>
              <w:top w:val="single" w:sz="4" w:space="0" w:color="auto"/>
              <w:left w:val="single" w:sz="4" w:space="0" w:color="auto"/>
              <w:right w:val="single" w:sz="4" w:space="0" w:color="auto"/>
            </w:tcBorders>
            <w:vAlign w:val="center"/>
          </w:tcPr>
          <w:p w14:paraId="44F5C913" w14:textId="7E1BED15" w:rsidR="00892921" w:rsidRPr="009A5C4C" w:rsidRDefault="00892921" w:rsidP="002D1D06">
            <w:pPr>
              <w:pStyle w:val="Body"/>
              <w:spacing w:after="0"/>
              <w:rPr>
                <w:rFonts w:ascii="Arial" w:eastAsia="Times New Roman" w:hAnsi="Arial" w:cs="Arial"/>
                <w:b/>
                <w:bCs/>
                <w:sz w:val="20"/>
                <w:szCs w:val="20"/>
              </w:rPr>
            </w:pPr>
            <w:r w:rsidRPr="009A5C4C">
              <w:rPr>
                <w:rFonts w:ascii="Arial" w:eastAsia="Times New Roman" w:hAnsi="Arial" w:cs="Arial"/>
                <w:b/>
                <w:bCs/>
                <w:sz w:val="20"/>
                <w:szCs w:val="20"/>
              </w:rPr>
              <w:t>KVAFSU</w:t>
            </w:r>
          </w:p>
        </w:tc>
        <w:tc>
          <w:tcPr>
            <w:tcW w:w="457" w:type="pct"/>
            <w:tcBorders>
              <w:top w:val="single" w:sz="4" w:space="0" w:color="auto"/>
              <w:left w:val="single" w:sz="4" w:space="0" w:color="auto"/>
              <w:right w:val="single" w:sz="4" w:space="0" w:color="auto"/>
            </w:tcBorders>
            <w:vAlign w:val="center"/>
          </w:tcPr>
          <w:p w14:paraId="43F0F3A3" w14:textId="290FF09C" w:rsidR="00892921" w:rsidRPr="009A5C4C" w:rsidRDefault="00892921" w:rsidP="002D1D06">
            <w:pPr>
              <w:pStyle w:val="Body"/>
              <w:spacing w:after="0"/>
              <w:rPr>
                <w:rFonts w:ascii="Arial" w:eastAsia="Times New Roman" w:hAnsi="Arial" w:cs="Arial"/>
                <w:b/>
                <w:bCs/>
                <w:sz w:val="20"/>
                <w:szCs w:val="20"/>
              </w:rPr>
            </w:pPr>
            <w:r w:rsidRPr="009A5C4C">
              <w:rPr>
                <w:rFonts w:ascii="Arial" w:eastAsia="Times New Roman" w:hAnsi="Arial" w:cs="Arial"/>
                <w:b/>
                <w:bCs/>
                <w:sz w:val="20"/>
                <w:szCs w:val="20"/>
              </w:rPr>
              <w:t>UASB</w:t>
            </w:r>
          </w:p>
        </w:tc>
        <w:tc>
          <w:tcPr>
            <w:tcW w:w="464" w:type="pct"/>
            <w:tcBorders>
              <w:top w:val="single" w:sz="4" w:space="0" w:color="auto"/>
              <w:left w:val="single" w:sz="4" w:space="0" w:color="auto"/>
              <w:right w:val="single" w:sz="4" w:space="0" w:color="auto"/>
            </w:tcBorders>
            <w:vAlign w:val="center"/>
          </w:tcPr>
          <w:p w14:paraId="0236BEC8" w14:textId="619DB859" w:rsidR="00892921" w:rsidRPr="009A5C4C" w:rsidRDefault="00892921" w:rsidP="002D1D06">
            <w:pPr>
              <w:pStyle w:val="Body"/>
              <w:spacing w:after="0"/>
              <w:rPr>
                <w:rFonts w:ascii="Arial" w:eastAsia="Times New Roman" w:hAnsi="Arial" w:cs="Arial"/>
                <w:b/>
                <w:bCs/>
                <w:sz w:val="20"/>
                <w:szCs w:val="20"/>
              </w:rPr>
            </w:pPr>
            <w:r w:rsidRPr="009A5C4C">
              <w:rPr>
                <w:rFonts w:ascii="Arial" w:eastAsia="Times New Roman" w:hAnsi="Arial" w:cs="Arial"/>
                <w:b/>
                <w:bCs/>
                <w:sz w:val="20"/>
                <w:szCs w:val="20"/>
              </w:rPr>
              <w:t>UASD</w:t>
            </w:r>
          </w:p>
        </w:tc>
        <w:tc>
          <w:tcPr>
            <w:tcW w:w="464" w:type="pct"/>
            <w:tcBorders>
              <w:top w:val="single" w:sz="4" w:space="0" w:color="auto"/>
              <w:left w:val="single" w:sz="4" w:space="0" w:color="auto"/>
              <w:right w:val="single" w:sz="4" w:space="0" w:color="auto"/>
            </w:tcBorders>
            <w:vAlign w:val="center"/>
          </w:tcPr>
          <w:p w14:paraId="550A586F" w14:textId="71F6DDE6" w:rsidR="00892921" w:rsidRPr="009A5C4C" w:rsidRDefault="00892921" w:rsidP="002D1D06">
            <w:pPr>
              <w:pStyle w:val="Body"/>
              <w:spacing w:after="0"/>
              <w:rPr>
                <w:rFonts w:ascii="Arial" w:eastAsia="Times New Roman" w:hAnsi="Arial" w:cs="Arial"/>
                <w:b/>
                <w:bCs/>
                <w:sz w:val="20"/>
                <w:szCs w:val="20"/>
              </w:rPr>
            </w:pPr>
            <w:r w:rsidRPr="009A5C4C">
              <w:rPr>
                <w:rFonts w:ascii="Arial" w:eastAsia="Times New Roman" w:hAnsi="Arial" w:cs="Arial"/>
                <w:b/>
                <w:bCs/>
                <w:sz w:val="20"/>
                <w:szCs w:val="20"/>
              </w:rPr>
              <w:t>UASR</w:t>
            </w:r>
          </w:p>
        </w:tc>
        <w:tc>
          <w:tcPr>
            <w:tcW w:w="574" w:type="pct"/>
            <w:tcBorders>
              <w:top w:val="single" w:sz="4" w:space="0" w:color="auto"/>
              <w:left w:val="single" w:sz="4" w:space="0" w:color="auto"/>
              <w:right w:val="single" w:sz="4" w:space="0" w:color="auto"/>
            </w:tcBorders>
            <w:vAlign w:val="center"/>
          </w:tcPr>
          <w:p w14:paraId="52840ABB" w14:textId="7A70186A" w:rsidR="00892921" w:rsidRPr="009A5C4C" w:rsidRDefault="00892921" w:rsidP="002D1D06">
            <w:pPr>
              <w:pStyle w:val="Body"/>
              <w:spacing w:after="0"/>
              <w:rPr>
                <w:rFonts w:ascii="Arial" w:eastAsia="Times New Roman" w:hAnsi="Arial" w:cs="Arial"/>
                <w:b/>
                <w:bCs/>
                <w:sz w:val="20"/>
                <w:szCs w:val="20"/>
              </w:rPr>
            </w:pPr>
            <w:r w:rsidRPr="009A5C4C">
              <w:rPr>
                <w:rFonts w:ascii="Arial" w:eastAsia="Times New Roman" w:hAnsi="Arial" w:cs="Arial"/>
                <w:b/>
                <w:bCs/>
                <w:sz w:val="20"/>
                <w:szCs w:val="20"/>
              </w:rPr>
              <w:t>UHSB</w:t>
            </w:r>
          </w:p>
        </w:tc>
      </w:tr>
      <w:tr w:rsidR="00892921" w:rsidRPr="002D1D06" w14:paraId="3E5815C9" w14:textId="2E9C8ED0" w:rsidTr="00892921">
        <w:trPr>
          <w:cantSplit/>
          <w:jc w:val="center"/>
        </w:trPr>
        <w:tc>
          <w:tcPr>
            <w:tcW w:w="309" w:type="pct"/>
            <w:vMerge w:val="restart"/>
            <w:vAlign w:val="center"/>
          </w:tcPr>
          <w:p w14:paraId="68CA69F6"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1</w:t>
            </w:r>
          </w:p>
        </w:tc>
        <w:tc>
          <w:tcPr>
            <w:tcW w:w="754" w:type="pct"/>
            <w:vMerge w:val="restart"/>
            <w:vAlign w:val="center"/>
          </w:tcPr>
          <w:p w14:paraId="384FE9C5"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Creative Potential</w:t>
            </w:r>
          </w:p>
        </w:tc>
        <w:tc>
          <w:tcPr>
            <w:tcW w:w="616" w:type="pct"/>
            <w:tcBorders>
              <w:bottom w:val="single" w:sz="4" w:space="0" w:color="auto"/>
            </w:tcBorders>
            <w:vAlign w:val="center"/>
          </w:tcPr>
          <w:p w14:paraId="6CC7F784" w14:textId="2B4F40E1"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Low</w:t>
            </w:r>
          </w:p>
        </w:tc>
        <w:tc>
          <w:tcPr>
            <w:tcW w:w="726" w:type="pct"/>
            <w:tcBorders>
              <w:left w:val="single" w:sz="4" w:space="0" w:color="auto"/>
              <w:bottom w:val="single" w:sz="4" w:space="0" w:color="auto"/>
              <w:right w:val="single" w:sz="4" w:space="0" w:color="auto"/>
            </w:tcBorders>
            <w:vAlign w:val="center"/>
          </w:tcPr>
          <w:p w14:paraId="2469A57D" w14:textId="3BAECDC2"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11.11</w:t>
            </w:r>
          </w:p>
        </w:tc>
        <w:tc>
          <w:tcPr>
            <w:tcW w:w="636" w:type="pct"/>
            <w:tcBorders>
              <w:left w:val="single" w:sz="4" w:space="0" w:color="auto"/>
              <w:bottom w:val="single" w:sz="4" w:space="0" w:color="auto"/>
              <w:right w:val="single" w:sz="4" w:space="0" w:color="auto"/>
            </w:tcBorders>
            <w:vAlign w:val="center"/>
          </w:tcPr>
          <w:p w14:paraId="173D00EC" w14:textId="4429BBF7"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31.43</w:t>
            </w:r>
          </w:p>
        </w:tc>
        <w:tc>
          <w:tcPr>
            <w:tcW w:w="457" w:type="pct"/>
            <w:tcBorders>
              <w:left w:val="single" w:sz="4" w:space="0" w:color="auto"/>
              <w:bottom w:val="single" w:sz="4" w:space="0" w:color="auto"/>
              <w:right w:val="single" w:sz="4" w:space="0" w:color="auto"/>
            </w:tcBorders>
            <w:vAlign w:val="center"/>
          </w:tcPr>
          <w:p w14:paraId="3C4A4904" w14:textId="3F346098"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36.59</w:t>
            </w:r>
          </w:p>
        </w:tc>
        <w:tc>
          <w:tcPr>
            <w:tcW w:w="464" w:type="pct"/>
            <w:tcBorders>
              <w:left w:val="single" w:sz="4" w:space="0" w:color="auto"/>
              <w:bottom w:val="single" w:sz="4" w:space="0" w:color="auto"/>
              <w:right w:val="single" w:sz="4" w:space="0" w:color="auto"/>
            </w:tcBorders>
            <w:vAlign w:val="center"/>
          </w:tcPr>
          <w:p w14:paraId="24AF0A4F" w14:textId="27F56CC2"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38.71</w:t>
            </w:r>
          </w:p>
        </w:tc>
        <w:tc>
          <w:tcPr>
            <w:tcW w:w="464" w:type="pct"/>
            <w:tcBorders>
              <w:left w:val="single" w:sz="4" w:space="0" w:color="auto"/>
              <w:bottom w:val="single" w:sz="4" w:space="0" w:color="auto"/>
              <w:right w:val="single" w:sz="4" w:space="0" w:color="auto"/>
            </w:tcBorders>
            <w:vAlign w:val="center"/>
          </w:tcPr>
          <w:p w14:paraId="3DAE43E1" w14:textId="43FFDC1F"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29.41</w:t>
            </w:r>
          </w:p>
        </w:tc>
        <w:tc>
          <w:tcPr>
            <w:tcW w:w="574" w:type="pct"/>
            <w:tcBorders>
              <w:left w:val="single" w:sz="4" w:space="0" w:color="auto"/>
              <w:bottom w:val="single" w:sz="4" w:space="0" w:color="auto"/>
              <w:right w:val="single" w:sz="4" w:space="0" w:color="auto"/>
            </w:tcBorders>
            <w:vAlign w:val="center"/>
          </w:tcPr>
          <w:p w14:paraId="1F1B9850" w14:textId="44513925"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12.90</w:t>
            </w:r>
          </w:p>
        </w:tc>
      </w:tr>
      <w:tr w:rsidR="00892921" w:rsidRPr="002D1D06" w14:paraId="0B82BB83" w14:textId="00AEF7C1" w:rsidTr="00892921">
        <w:trPr>
          <w:cantSplit/>
          <w:jc w:val="center"/>
        </w:trPr>
        <w:tc>
          <w:tcPr>
            <w:tcW w:w="309" w:type="pct"/>
            <w:vMerge/>
            <w:vAlign w:val="center"/>
          </w:tcPr>
          <w:p w14:paraId="54488A93"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7DF8F8F9"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537464E9" w14:textId="7236875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 xml:space="preserve">Medium </w:t>
            </w:r>
          </w:p>
        </w:tc>
        <w:tc>
          <w:tcPr>
            <w:tcW w:w="726" w:type="pct"/>
            <w:tcBorders>
              <w:top w:val="single" w:sz="4" w:space="0" w:color="auto"/>
              <w:left w:val="single" w:sz="4" w:space="0" w:color="auto"/>
              <w:bottom w:val="single" w:sz="4" w:space="0" w:color="auto"/>
              <w:right w:val="single" w:sz="4" w:space="0" w:color="auto"/>
            </w:tcBorders>
            <w:vAlign w:val="center"/>
          </w:tcPr>
          <w:p w14:paraId="26D8AFE8" w14:textId="0F66A0EE"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40.74</w:t>
            </w:r>
          </w:p>
        </w:tc>
        <w:tc>
          <w:tcPr>
            <w:tcW w:w="636" w:type="pct"/>
            <w:tcBorders>
              <w:top w:val="single" w:sz="4" w:space="0" w:color="auto"/>
              <w:left w:val="single" w:sz="4" w:space="0" w:color="auto"/>
              <w:bottom w:val="single" w:sz="4" w:space="0" w:color="auto"/>
              <w:right w:val="single" w:sz="4" w:space="0" w:color="auto"/>
            </w:tcBorders>
            <w:vAlign w:val="center"/>
          </w:tcPr>
          <w:p w14:paraId="6DF39A84" w14:textId="101CD796"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31.43</w:t>
            </w:r>
          </w:p>
        </w:tc>
        <w:tc>
          <w:tcPr>
            <w:tcW w:w="457" w:type="pct"/>
            <w:tcBorders>
              <w:top w:val="single" w:sz="4" w:space="0" w:color="auto"/>
              <w:left w:val="single" w:sz="4" w:space="0" w:color="auto"/>
              <w:bottom w:val="single" w:sz="4" w:space="0" w:color="auto"/>
              <w:right w:val="single" w:sz="4" w:space="0" w:color="auto"/>
            </w:tcBorders>
            <w:vAlign w:val="center"/>
          </w:tcPr>
          <w:p w14:paraId="53A8A37C" w14:textId="576A7BD0"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19.51</w:t>
            </w:r>
          </w:p>
        </w:tc>
        <w:tc>
          <w:tcPr>
            <w:tcW w:w="464" w:type="pct"/>
            <w:tcBorders>
              <w:top w:val="single" w:sz="4" w:space="0" w:color="auto"/>
              <w:left w:val="single" w:sz="4" w:space="0" w:color="auto"/>
              <w:bottom w:val="single" w:sz="4" w:space="0" w:color="auto"/>
              <w:right w:val="single" w:sz="4" w:space="0" w:color="auto"/>
            </w:tcBorders>
            <w:vAlign w:val="center"/>
          </w:tcPr>
          <w:p w14:paraId="24557078" w14:textId="0D5A1CDB"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25.81</w:t>
            </w:r>
          </w:p>
        </w:tc>
        <w:tc>
          <w:tcPr>
            <w:tcW w:w="464" w:type="pct"/>
            <w:tcBorders>
              <w:top w:val="single" w:sz="4" w:space="0" w:color="auto"/>
              <w:left w:val="single" w:sz="4" w:space="0" w:color="auto"/>
              <w:bottom w:val="single" w:sz="4" w:space="0" w:color="auto"/>
              <w:right w:val="single" w:sz="4" w:space="0" w:color="auto"/>
            </w:tcBorders>
            <w:vAlign w:val="center"/>
          </w:tcPr>
          <w:p w14:paraId="7EF4982D" w14:textId="49AC5B11"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26.47</w:t>
            </w:r>
          </w:p>
        </w:tc>
        <w:tc>
          <w:tcPr>
            <w:tcW w:w="574" w:type="pct"/>
            <w:tcBorders>
              <w:top w:val="single" w:sz="4" w:space="0" w:color="auto"/>
              <w:left w:val="single" w:sz="4" w:space="0" w:color="auto"/>
              <w:bottom w:val="single" w:sz="4" w:space="0" w:color="auto"/>
              <w:right w:val="single" w:sz="4" w:space="0" w:color="auto"/>
            </w:tcBorders>
            <w:vAlign w:val="center"/>
          </w:tcPr>
          <w:p w14:paraId="23A2FB09" w14:textId="7B0A187B"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45.16</w:t>
            </w:r>
          </w:p>
        </w:tc>
      </w:tr>
      <w:tr w:rsidR="00892921" w:rsidRPr="002D1D06" w14:paraId="26C4EEBA" w14:textId="3E853AEC" w:rsidTr="00892921">
        <w:trPr>
          <w:cantSplit/>
          <w:jc w:val="center"/>
        </w:trPr>
        <w:tc>
          <w:tcPr>
            <w:tcW w:w="309" w:type="pct"/>
            <w:vMerge/>
            <w:vAlign w:val="center"/>
          </w:tcPr>
          <w:p w14:paraId="31604BEF"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564DE444"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tcBorders>
            <w:vAlign w:val="center"/>
          </w:tcPr>
          <w:p w14:paraId="053AF9BF" w14:textId="03E60B60"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High</w:t>
            </w:r>
          </w:p>
        </w:tc>
        <w:tc>
          <w:tcPr>
            <w:tcW w:w="726" w:type="pct"/>
            <w:tcBorders>
              <w:top w:val="single" w:sz="4" w:space="0" w:color="auto"/>
              <w:left w:val="single" w:sz="4" w:space="0" w:color="auto"/>
              <w:right w:val="single" w:sz="4" w:space="0" w:color="auto"/>
            </w:tcBorders>
            <w:vAlign w:val="center"/>
          </w:tcPr>
          <w:p w14:paraId="05E70D53" w14:textId="637E064A"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48.15</w:t>
            </w:r>
          </w:p>
        </w:tc>
        <w:tc>
          <w:tcPr>
            <w:tcW w:w="636" w:type="pct"/>
            <w:tcBorders>
              <w:top w:val="single" w:sz="4" w:space="0" w:color="auto"/>
              <w:left w:val="single" w:sz="4" w:space="0" w:color="auto"/>
              <w:right w:val="single" w:sz="4" w:space="0" w:color="auto"/>
            </w:tcBorders>
            <w:vAlign w:val="center"/>
          </w:tcPr>
          <w:p w14:paraId="666B4679" w14:textId="3D875BB3"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37.14</w:t>
            </w:r>
          </w:p>
        </w:tc>
        <w:tc>
          <w:tcPr>
            <w:tcW w:w="457" w:type="pct"/>
            <w:tcBorders>
              <w:top w:val="single" w:sz="4" w:space="0" w:color="auto"/>
              <w:left w:val="single" w:sz="4" w:space="0" w:color="auto"/>
              <w:right w:val="single" w:sz="4" w:space="0" w:color="auto"/>
            </w:tcBorders>
            <w:vAlign w:val="center"/>
          </w:tcPr>
          <w:p w14:paraId="64C675BA" w14:textId="2B1CB72D"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43.90</w:t>
            </w:r>
          </w:p>
        </w:tc>
        <w:tc>
          <w:tcPr>
            <w:tcW w:w="464" w:type="pct"/>
            <w:tcBorders>
              <w:top w:val="single" w:sz="4" w:space="0" w:color="auto"/>
              <w:left w:val="single" w:sz="4" w:space="0" w:color="auto"/>
              <w:right w:val="single" w:sz="4" w:space="0" w:color="auto"/>
            </w:tcBorders>
            <w:vAlign w:val="center"/>
          </w:tcPr>
          <w:p w14:paraId="5592B74E" w14:textId="5511B0E2"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35.48</w:t>
            </w:r>
          </w:p>
        </w:tc>
        <w:tc>
          <w:tcPr>
            <w:tcW w:w="464" w:type="pct"/>
            <w:tcBorders>
              <w:top w:val="single" w:sz="4" w:space="0" w:color="auto"/>
              <w:left w:val="single" w:sz="4" w:space="0" w:color="auto"/>
              <w:right w:val="single" w:sz="4" w:space="0" w:color="auto"/>
            </w:tcBorders>
            <w:vAlign w:val="center"/>
          </w:tcPr>
          <w:p w14:paraId="175864F3" w14:textId="742E71CA"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44.12</w:t>
            </w:r>
          </w:p>
        </w:tc>
        <w:tc>
          <w:tcPr>
            <w:tcW w:w="574" w:type="pct"/>
            <w:tcBorders>
              <w:top w:val="single" w:sz="4" w:space="0" w:color="auto"/>
              <w:left w:val="single" w:sz="4" w:space="0" w:color="auto"/>
              <w:right w:val="single" w:sz="4" w:space="0" w:color="auto"/>
            </w:tcBorders>
            <w:vAlign w:val="center"/>
          </w:tcPr>
          <w:p w14:paraId="5B06EC0A" w14:textId="4D5A10EE"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41.94</w:t>
            </w:r>
          </w:p>
        </w:tc>
      </w:tr>
      <w:tr w:rsidR="00892921" w:rsidRPr="002D1D06" w14:paraId="6274656E" w14:textId="339A2C1A" w:rsidTr="00892921">
        <w:trPr>
          <w:cantSplit/>
          <w:jc w:val="center"/>
        </w:trPr>
        <w:tc>
          <w:tcPr>
            <w:tcW w:w="309" w:type="pct"/>
            <w:vMerge w:val="restart"/>
            <w:vAlign w:val="center"/>
          </w:tcPr>
          <w:p w14:paraId="6C072BE3"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2</w:t>
            </w:r>
          </w:p>
        </w:tc>
        <w:tc>
          <w:tcPr>
            <w:tcW w:w="754" w:type="pct"/>
            <w:vMerge w:val="restart"/>
            <w:vAlign w:val="center"/>
          </w:tcPr>
          <w:p w14:paraId="6A2B86E4"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 xml:space="preserve">Inventive </w:t>
            </w:r>
            <w:r w:rsidRPr="002D1D06">
              <w:rPr>
                <w:rFonts w:ascii="Arial" w:eastAsia="Times New Roman" w:hAnsi="Arial" w:cs="Arial"/>
                <w:sz w:val="20"/>
                <w:szCs w:val="20"/>
              </w:rPr>
              <w:lastRenderedPageBreak/>
              <w:t>Proneness</w:t>
            </w:r>
          </w:p>
        </w:tc>
        <w:tc>
          <w:tcPr>
            <w:tcW w:w="616" w:type="pct"/>
            <w:tcBorders>
              <w:bottom w:val="single" w:sz="4" w:space="0" w:color="auto"/>
            </w:tcBorders>
            <w:vAlign w:val="center"/>
          </w:tcPr>
          <w:p w14:paraId="22E2DA88" w14:textId="07592876"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lastRenderedPageBreak/>
              <w:t>Low</w:t>
            </w:r>
          </w:p>
        </w:tc>
        <w:tc>
          <w:tcPr>
            <w:tcW w:w="726" w:type="pct"/>
            <w:tcBorders>
              <w:left w:val="single" w:sz="4" w:space="0" w:color="auto"/>
              <w:bottom w:val="single" w:sz="4" w:space="0" w:color="auto"/>
              <w:right w:val="single" w:sz="4" w:space="0" w:color="auto"/>
            </w:tcBorders>
            <w:vAlign w:val="center"/>
          </w:tcPr>
          <w:p w14:paraId="66A421F7" w14:textId="2861B141"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48.15</w:t>
            </w:r>
          </w:p>
        </w:tc>
        <w:tc>
          <w:tcPr>
            <w:tcW w:w="636" w:type="pct"/>
            <w:tcBorders>
              <w:left w:val="single" w:sz="4" w:space="0" w:color="auto"/>
              <w:bottom w:val="single" w:sz="4" w:space="0" w:color="auto"/>
              <w:right w:val="single" w:sz="4" w:space="0" w:color="auto"/>
            </w:tcBorders>
            <w:vAlign w:val="center"/>
          </w:tcPr>
          <w:p w14:paraId="03B59E08" w14:textId="0CD5C370"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51.43</w:t>
            </w:r>
          </w:p>
        </w:tc>
        <w:tc>
          <w:tcPr>
            <w:tcW w:w="457" w:type="pct"/>
            <w:tcBorders>
              <w:left w:val="single" w:sz="4" w:space="0" w:color="auto"/>
              <w:bottom w:val="single" w:sz="4" w:space="0" w:color="auto"/>
              <w:right w:val="single" w:sz="4" w:space="0" w:color="auto"/>
            </w:tcBorders>
            <w:vAlign w:val="center"/>
          </w:tcPr>
          <w:p w14:paraId="13C6604C" w14:textId="07AC004F"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41.46</w:t>
            </w:r>
          </w:p>
        </w:tc>
        <w:tc>
          <w:tcPr>
            <w:tcW w:w="464" w:type="pct"/>
            <w:tcBorders>
              <w:left w:val="single" w:sz="4" w:space="0" w:color="auto"/>
              <w:bottom w:val="single" w:sz="4" w:space="0" w:color="auto"/>
              <w:right w:val="single" w:sz="4" w:space="0" w:color="auto"/>
            </w:tcBorders>
            <w:vAlign w:val="center"/>
          </w:tcPr>
          <w:p w14:paraId="6C567112" w14:textId="22BBB834"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48.39</w:t>
            </w:r>
          </w:p>
        </w:tc>
        <w:tc>
          <w:tcPr>
            <w:tcW w:w="464" w:type="pct"/>
            <w:tcBorders>
              <w:left w:val="single" w:sz="4" w:space="0" w:color="auto"/>
              <w:bottom w:val="single" w:sz="4" w:space="0" w:color="auto"/>
              <w:right w:val="single" w:sz="4" w:space="0" w:color="auto"/>
            </w:tcBorders>
            <w:vAlign w:val="center"/>
          </w:tcPr>
          <w:p w14:paraId="391381E4" w14:textId="34D051B0"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32.35</w:t>
            </w:r>
          </w:p>
        </w:tc>
        <w:tc>
          <w:tcPr>
            <w:tcW w:w="574" w:type="pct"/>
            <w:tcBorders>
              <w:left w:val="single" w:sz="4" w:space="0" w:color="auto"/>
              <w:bottom w:val="single" w:sz="4" w:space="0" w:color="auto"/>
              <w:right w:val="single" w:sz="4" w:space="0" w:color="auto"/>
            </w:tcBorders>
            <w:vAlign w:val="center"/>
          </w:tcPr>
          <w:p w14:paraId="1501A8DC" w14:textId="13486A2F"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45.16</w:t>
            </w:r>
          </w:p>
        </w:tc>
      </w:tr>
      <w:tr w:rsidR="00892921" w:rsidRPr="002D1D06" w14:paraId="1C14A368" w14:textId="7BB7CC32" w:rsidTr="00892921">
        <w:trPr>
          <w:cantSplit/>
          <w:jc w:val="center"/>
        </w:trPr>
        <w:tc>
          <w:tcPr>
            <w:tcW w:w="309" w:type="pct"/>
            <w:vMerge/>
            <w:vAlign w:val="center"/>
          </w:tcPr>
          <w:p w14:paraId="26640D52"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675FCCE4"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61443951" w14:textId="6546BA03"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Medium</w:t>
            </w:r>
          </w:p>
        </w:tc>
        <w:tc>
          <w:tcPr>
            <w:tcW w:w="726" w:type="pct"/>
            <w:tcBorders>
              <w:top w:val="single" w:sz="4" w:space="0" w:color="auto"/>
              <w:left w:val="single" w:sz="4" w:space="0" w:color="auto"/>
              <w:bottom w:val="single" w:sz="4" w:space="0" w:color="auto"/>
              <w:right w:val="single" w:sz="4" w:space="0" w:color="auto"/>
            </w:tcBorders>
            <w:vAlign w:val="center"/>
          </w:tcPr>
          <w:p w14:paraId="6F838829" w14:textId="2B2D40B8"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29.63</w:t>
            </w:r>
          </w:p>
        </w:tc>
        <w:tc>
          <w:tcPr>
            <w:tcW w:w="636" w:type="pct"/>
            <w:tcBorders>
              <w:top w:val="single" w:sz="4" w:space="0" w:color="auto"/>
              <w:left w:val="single" w:sz="4" w:space="0" w:color="auto"/>
              <w:bottom w:val="single" w:sz="4" w:space="0" w:color="auto"/>
              <w:right w:val="single" w:sz="4" w:space="0" w:color="auto"/>
            </w:tcBorders>
            <w:vAlign w:val="center"/>
          </w:tcPr>
          <w:p w14:paraId="342A5E9F" w14:textId="7FB75841"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34.29</w:t>
            </w:r>
          </w:p>
        </w:tc>
        <w:tc>
          <w:tcPr>
            <w:tcW w:w="457" w:type="pct"/>
            <w:tcBorders>
              <w:top w:val="single" w:sz="4" w:space="0" w:color="auto"/>
              <w:left w:val="single" w:sz="4" w:space="0" w:color="auto"/>
              <w:bottom w:val="single" w:sz="4" w:space="0" w:color="auto"/>
              <w:right w:val="single" w:sz="4" w:space="0" w:color="auto"/>
            </w:tcBorders>
            <w:vAlign w:val="center"/>
          </w:tcPr>
          <w:p w14:paraId="3560C1D6" w14:textId="6C948AB2"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26.82</w:t>
            </w:r>
          </w:p>
        </w:tc>
        <w:tc>
          <w:tcPr>
            <w:tcW w:w="464" w:type="pct"/>
            <w:tcBorders>
              <w:top w:val="single" w:sz="4" w:space="0" w:color="auto"/>
              <w:left w:val="single" w:sz="4" w:space="0" w:color="auto"/>
              <w:bottom w:val="single" w:sz="4" w:space="0" w:color="auto"/>
              <w:right w:val="single" w:sz="4" w:space="0" w:color="auto"/>
            </w:tcBorders>
            <w:vAlign w:val="center"/>
          </w:tcPr>
          <w:p w14:paraId="5FB687D0" w14:textId="16965E29"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38.71</w:t>
            </w:r>
          </w:p>
        </w:tc>
        <w:tc>
          <w:tcPr>
            <w:tcW w:w="464" w:type="pct"/>
            <w:tcBorders>
              <w:top w:val="single" w:sz="4" w:space="0" w:color="auto"/>
              <w:left w:val="single" w:sz="4" w:space="0" w:color="auto"/>
              <w:bottom w:val="single" w:sz="4" w:space="0" w:color="auto"/>
              <w:right w:val="single" w:sz="4" w:space="0" w:color="auto"/>
            </w:tcBorders>
            <w:vAlign w:val="center"/>
          </w:tcPr>
          <w:p w14:paraId="466FB552" w14:textId="36DA97CB"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20.59</w:t>
            </w:r>
          </w:p>
        </w:tc>
        <w:tc>
          <w:tcPr>
            <w:tcW w:w="574" w:type="pct"/>
            <w:tcBorders>
              <w:top w:val="single" w:sz="4" w:space="0" w:color="auto"/>
              <w:left w:val="single" w:sz="4" w:space="0" w:color="auto"/>
              <w:bottom w:val="single" w:sz="4" w:space="0" w:color="auto"/>
              <w:right w:val="single" w:sz="4" w:space="0" w:color="auto"/>
            </w:tcBorders>
            <w:vAlign w:val="center"/>
          </w:tcPr>
          <w:p w14:paraId="04A79FD9" w14:textId="5C1E39E1"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48.39</w:t>
            </w:r>
          </w:p>
        </w:tc>
      </w:tr>
      <w:tr w:rsidR="00892921" w:rsidRPr="002D1D06" w14:paraId="4911FD0B" w14:textId="2DABFF95" w:rsidTr="00892921">
        <w:trPr>
          <w:cantSplit/>
          <w:jc w:val="center"/>
        </w:trPr>
        <w:tc>
          <w:tcPr>
            <w:tcW w:w="309" w:type="pct"/>
            <w:vMerge/>
            <w:vAlign w:val="center"/>
          </w:tcPr>
          <w:p w14:paraId="5ECD85A6"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0D8D2C57"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tcBorders>
            <w:vAlign w:val="center"/>
          </w:tcPr>
          <w:p w14:paraId="7BEAC2D2" w14:textId="6D71733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High</w:t>
            </w:r>
          </w:p>
        </w:tc>
        <w:tc>
          <w:tcPr>
            <w:tcW w:w="726" w:type="pct"/>
            <w:tcBorders>
              <w:top w:val="single" w:sz="4" w:space="0" w:color="auto"/>
              <w:left w:val="single" w:sz="4" w:space="0" w:color="auto"/>
              <w:right w:val="single" w:sz="4" w:space="0" w:color="auto"/>
            </w:tcBorders>
            <w:vAlign w:val="center"/>
          </w:tcPr>
          <w:p w14:paraId="6B312525" w14:textId="035B78A7"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22.22</w:t>
            </w:r>
          </w:p>
        </w:tc>
        <w:tc>
          <w:tcPr>
            <w:tcW w:w="636" w:type="pct"/>
            <w:tcBorders>
              <w:top w:val="single" w:sz="4" w:space="0" w:color="auto"/>
              <w:left w:val="single" w:sz="4" w:space="0" w:color="auto"/>
              <w:right w:val="single" w:sz="4" w:space="0" w:color="auto"/>
            </w:tcBorders>
            <w:vAlign w:val="center"/>
          </w:tcPr>
          <w:p w14:paraId="69A8F7B9" w14:textId="37C1BB23"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14.28</w:t>
            </w:r>
          </w:p>
        </w:tc>
        <w:tc>
          <w:tcPr>
            <w:tcW w:w="457" w:type="pct"/>
            <w:tcBorders>
              <w:top w:val="single" w:sz="4" w:space="0" w:color="auto"/>
              <w:left w:val="single" w:sz="4" w:space="0" w:color="auto"/>
              <w:right w:val="single" w:sz="4" w:space="0" w:color="auto"/>
            </w:tcBorders>
            <w:vAlign w:val="center"/>
          </w:tcPr>
          <w:p w14:paraId="4BBBFF40" w14:textId="1999D11E"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31.72</w:t>
            </w:r>
          </w:p>
        </w:tc>
        <w:tc>
          <w:tcPr>
            <w:tcW w:w="464" w:type="pct"/>
            <w:tcBorders>
              <w:top w:val="single" w:sz="4" w:space="0" w:color="auto"/>
              <w:left w:val="single" w:sz="4" w:space="0" w:color="auto"/>
              <w:right w:val="single" w:sz="4" w:space="0" w:color="auto"/>
            </w:tcBorders>
            <w:vAlign w:val="center"/>
          </w:tcPr>
          <w:p w14:paraId="612C8B77" w14:textId="21A7185F"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12.90</w:t>
            </w:r>
          </w:p>
        </w:tc>
        <w:tc>
          <w:tcPr>
            <w:tcW w:w="464" w:type="pct"/>
            <w:tcBorders>
              <w:top w:val="single" w:sz="4" w:space="0" w:color="auto"/>
              <w:left w:val="single" w:sz="4" w:space="0" w:color="auto"/>
              <w:right w:val="single" w:sz="4" w:space="0" w:color="auto"/>
            </w:tcBorders>
            <w:vAlign w:val="center"/>
          </w:tcPr>
          <w:p w14:paraId="5D8BA413" w14:textId="7AFE0BD4"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47.06</w:t>
            </w:r>
          </w:p>
        </w:tc>
        <w:tc>
          <w:tcPr>
            <w:tcW w:w="574" w:type="pct"/>
            <w:tcBorders>
              <w:top w:val="single" w:sz="4" w:space="0" w:color="auto"/>
              <w:left w:val="single" w:sz="4" w:space="0" w:color="auto"/>
              <w:right w:val="single" w:sz="4" w:space="0" w:color="auto"/>
            </w:tcBorders>
            <w:vAlign w:val="center"/>
          </w:tcPr>
          <w:p w14:paraId="4304C4AB" w14:textId="0E9F5E68"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06.45</w:t>
            </w:r>
          </w:p>
        </w:tc>
      </w:tr>
      <w:tr w:rsidR="00892921" w:rsidRPr="002D1D06" w14:paraId="510AAE3B" w14:textId="28F9B7B4" w:rsidTr="00892921">
        <w:trPr>
          <w:cantSplit/>
          <w:jc w:val="center"/>
        </w:trPr>
        <w:tc>
          <w:tcPr>
            <w:tcW w:w="309" w:type="pct"/>
            <w:vMerge w:val="restart"/>
            <w:vAlign w:val="center"/>
          </w:tcPr>
          <w:p w14:paraId="52257978"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3</w:t>
            </w:r>
          </w:p>
        </w:tc>
        <w:tc>
          <w:tcPr>
            <w:tcW w:w="754" w:type="pct"/>
            <w:vMerge w:val="restart"/>
            <w:vAlign w:val="center"/>
          </w:tcPr>
          <w:p w14:paraId="02B1CEB5"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Technical Competency</w:t>
            </w:r>
          </w:p>
        </w:tc>
        <w:tc>
          <w:tcPr>
            <w:tcW w:w="616" w:type="pct"/>
            <w:tcBorders>
              <w:bottom w:val="single" w:sz="4" w:space="0" w:color="auto"/>
            </w:tcBorders>
            <w:vAlign w:val="center"/>
          </w:tcPr>
          <w:p w14:paraId="7A53AE9F" w14:textId="0D8A4655"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Low</w:t>
            </w:r>
          </w:p>
        </w:tc>
        <w:tc>
          <w:tcPr>
            <w:tcW w:w="726" w:type="pct"/>
            <w:tcBorders>
              <w:left w:val="single" w:sz="4" w:space="0" w:color="auto"/>
              <w:bottom w:val="single" w:sz="4" w:space="0" w:color="auto"/>
              <w:right w:val="single" w:sz="4" w:space="0" w:color="auto"/>
            </w:tcBorders>
            <w:vAlign w:val="center"/>
          </w:tcPr>
          <w:p w14:paraId="1347DA68" w14:textId="43EEBC8E"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18.52</w:t>
            </w:r>
          </w:p>
        </w:tc>
        <w:tc>
          <w:tcPr>
            <w:tcW w:w="636" w:type="pct"/>
            <w:tcBorders>
              <w:left w:val="single" w:sz="4" w:space="0" w:color="auto"/>
              <w:bottom w:val="single" w:sz="4" w:space="0" w:color="auto"/>
              <w:right w:val="single" w:sz="4" w:space="0" w:color="auto"/>
            </w:tcBorders>
            <w:vAlign w:val="center"/>
          </w:tcPr>
          <w:p w14:paraId="4C2C43F4" w14:textId="1E34FB91"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34.29</w:t>
            </w:r>
          </w:p>
        </w:tc>
        <w:tc>
          <w:tcPr>
            <w:tcW w:w="457" w:type="pct"/>
            <w:tcBorders>
              <w:left w:val="single" w:sz="4" w:space="0" w:color="auto"/>
              <w:bottom w:val="single" w:sz="4" w:space="0" w:color="auto"/>
              <w:right w:val="single" w:sz="4" w:space="0" w:color="auto"/>
            </w:tcBorders>
            <w:vAlign w:val="center"/>
          </w:tcPr>
          <w:p w14:paraId="0E16529E" w14:textId="3CF82884"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34.14</w:t>
            </w:r>
          </w:p>
        </w:tc>
        <w:tc>
          <w:tcPr>
            <w:tcW w:w="464" w:type="pct"/>
            <w:tcBorders>
              <w:left w:val="single" w:sz="4" w:space="0" w:color="auto"/>
              <w:bottom w:val="single" w:sz="4" w:space="0" w:color="auto"/>
              <w:right w:val="single" w:sz="4" w:space="0" w:color="auto"/>
            </w:tcBorders>
            <w:vAlign w:val="center"/>
          </w:tcPr>
          <w:p w14:paraId="6A7DA26D" w14:textId="225EC74F"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35.48</w:t>
            </w:r>
          </w:p>
        </w:tc>
        <w:tc>
          <w:tcPr>
            <w:tcW w:w="464" w:type="pct"/>
            <w:tcBorders>
              <w:left w:val="single" w:sz="4" w:space="0" w:color="auto"/>
              <w:bottom w:val="single" w:sz="4" w:space="0" w:color="auto"/>
              <w:right w:val="single" w:sz="4" w:space="0" w:color="auto"/>
            </w:tcBorders>
            <w:vAlign w:val="center"/>
          </w:tcPr>
          <w:p w14:paraId="29B4C037" w14:textId="7F18AFFC"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26.47</w:t>
            </w:r>
          </w:p>
        </w:tc>
        <w:tc>
          <w:tcPr>
            <w:tcW w:w="574" w:type="pct"/>
            <w:tcBorders>
              <w:left w:val="single" w:sz="4" w:space="0" w:color="auto"/>
              <w:bottom w:val="single" w:sz="4" w:space="0" w:color="auto"/>
              <w:right w:val="single" w:sz="4" w:space="0" w:color="auto"/>
            </w:tcBorders>
            <w:vAlign w:val="center"/>
          </w:tcPr>
          <w:p w14:paraId="6F9886CE" w14:textId="12F58451"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25.81</w:t>
            </w:r>
          </w:p>
        </w:tc>
      </w:tr>
      <w:tr w:rsidR="00892921" w:rsidRPr="002D1D06" w14:paraId="382F3D2C" w14:textId="49788BC4" w:rsidTr="00892921">
        <w:trPr>
          <w:cantSplit/>
          <w:jc w:val="center"/>
        </w:trPr>
        <w:tc>
          <w:tcPr>
            <w:tcW w:w="309" w:type="pct"/>
            <w:vMerge/>
            <w:vAlign w:val="center"/>
          </w:tcPr>
          <w:p w14:paraId="21CAF80F"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029B1D23"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13B97859" w14:textId="2BE392F9"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Medium</w:t>
            </w:r>
          </w:p>
        </w:tc>
        <w:tc>
          <w:tcPr>
            <w:tcW w:w="726" w:type="pct"/>
            <w:tcBorders>
              <w:top w:val="single" w:sz="4" w:space="0" w:color="auto"/>
              <w:left w:val="single" w:sz="4" w:space="0" w:color="auto"/>
              <w:bottom w:val="single" w:sz="4" w:space="0" w:color="auto"/>
              <w:right w:val="single" w:sz="4" w:space="0" w:color="auto"/>
            </w:tcBorders>
            <w:vAlign w:val="center"/>
          </w:tcPr>
          <w:p w14:paraId="4284D281" w14:textId="63059C00"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33.33</w:t>
            </w:r>
          </w:p>
        </w:tc>
        <w:tc>
          <w:tcPr>
            <w:tcW w:w="636" w:type="pct"/>
            <w:tcBorders>
              <w:top w:val="single" w:sz="4" w:space="0" w:color="auto"/>
              <w:left w:val="single" w:sz="4" w:space="0" w:color="auto"/>
              <w:bottom w:val="single" w:sz="4" w:space="0" w:color="auto"/>
              <w:right w:val="single" w:sz="4" w:space="0" w:color="auto"/>
            </w:tcBorders>
            <w:vAlign w:val="center"/>
          </w:tcPr>
          <w:p w14:paraId="4980B6D4" w14:textId="71A3B8F2"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42.85</w:t>
            </w:r>
          </w:p>
        </w:tc>
        <w:tc>
          <w:tcPr>
            <w:tcW w:w="457" w:type="pct"/>
            <w:tcBorders>
              <w:top w:val="single" w:sz="4" w:space="0" w:color="auto"/>
              <w:left w:val="single" w:sz="4" w:space="0" w:color="auto"/>
              <w:bottom w:val="single" w:sz="4" w:space="0" w:color="auto"/>
              <w:right w:val="single" w:sz="4" w:space="0" w:color="auto"/>
            </w:tcBorders>
            <w:vAlign w:val="center"/>
          </w:tcPr>
          <w:p w14:paraId="72072126" w14:textId="173727C6"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29.27</w:t>
            </w:r>
          </w:p>
        </w:tc>
        <w:tc>
          <w:tcPr>
            <w:tcW w:w="464" w:type="pct"/>
            <w:tcBorders>
              <w:top w:val="single" w:sz="4" w:space="0" w:color="auto"/>
              <w:left w:val="single" w:sz="4" w:space="0" w:color="auto"/>
              <w:bottom w:val="single" w:sz="4" w:space="0" w:color="auto"/>
              <w:right w:val="single" w:sz="4" w:space="0" w:color="auto"/>
            </w:tcBorders>
            <w:vAlign w:val="center"/>
          </w:tcPr>
          <w:p w14:paraId="49A96E09" w14:textId="2910F087"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32.26</w:t>
            </w:r>
          </w:p>
        </w:tc>
        <w:tc>
          <w:tcPr>
            <w:tcW w:w="464" w:type="pct"/>
            <w:tcBorders>
              <w:top w:val="single" w:sz="4" w:space="0" w:color="auto"/>
              <w:left w:val="single" w:sz="4" w:space="0" w:color="auto"/>
              <w:bottom w:val="single" w:sz="4" w:space="0" w:color="auto"/>
              <w:right w:val="single" w:sz="4" w:space="0" w:color="auto"/>
            </w:tcBorders>
            <w:vAlign w:val="center"/>
          </w:tcPr>
          <w:p w14:paraId="506843CD" w14:textId="71244D01"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32.35</w:t>
            </w:r>
          </w:p>
        </w:tc>
        <w:tc>
          <w:tcPr>
            <w:tcW w:w="574" w:type="pct"/>
            <w:tcBorders>
              <w:top w:val="single" w:sz="4" w:space="0" w:color="auto"/>
              <w:left w:val="single" w:sz="4" w:space="0" w:color="auto"/>
              <w:bottom w:val="single" w:sz="4" w:space="0" w:color="auto"/>
              <w:right w:val="single" w:sz="4" w:space="0" w:color="auto"/>
            </w:tcBorders>
            <w:vAlign w:val="center"/>
          </w:tcPr>
          <w:p w14:paraId="1F6A6354" w14:textId="6FE1C44E"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32.26</w:t>
            </w:r>
          </w:p>
        </w:tc>
      </w:tr>
      <w:tr w:rsidR="00892921" w:rsidRPr="002D1D06" w14:paraId="2AEDA6F3" w14:textId="4F714D21" w:rsidTr="00892921">
        <w:trPr>
          <w:cantSplit/>
          <w:jc w:val="center"/>
        </w:trPr>
        <w:tc>
          <w:tcPr>
            <w:tcW w:w="309" w:type="pct"/>
            <w:vMerge/>
            <w:vAlign w:val="center"/>
          </w:tcPr>
          <w:p w14:paraId="074AA072"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54F9F8A0"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tcBorders>
            <w:vAlign w:val="center"/>
          </w:tcPr>
          <w:p w14:paraId="14C3E958" w14:textId="5264778B"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High</w:t>
            </w:r>
          </w:p>
        </w:tc>
        <w:tc>
          <w:tcPr>
            <w:tcW w:w="726" w:type="pct"/>
            <w:tcBorders>
              <w:top w:val="single" w:sz="4" w:space="0" w:color="auto"/>
              <w:left w:val="single" w:sz="4" w:space="0" w:color="auto"/>
              <w:right w:val="single" w:sz="4" w:space="0" w:color="auto"/>
            </w:tcBorders>
            <w:vAlign w:val="center"/>
          </w:tcPr>
          <w:p w14:paraId="1586B2A3" w14:textId="212DDD6C"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48.15</w:t>
            </w:r>
          </w:p>
        </w:tc>
        <w:tc>
          <w:tcPr>
            <w:tcW w:w="636" w:type="pct"/>
            <w:tcBorders>
              <w:top w:val="single" w:sz="4" w:space="0" w:color="auto"/>
              <w:left w:val="single" w:sz="4" w:space="0" w:color="auto"/>
              <w:right w:val="single" w:sz="4" w:space="0" w:color="auto"/>
            </w:tcBorders>
            <w:vAlign w:val="center"/>
          </w:tcPr>
          <w:p w14:paraId="5B70D2F2" w14:textId="30FB22DC"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22.86</w:t>
            </w:r>
          </w:p>
        </w:tc>
        <w:tc>
          <w:tcPr>
            <w:tcW w:w="457" w:type="pct"/>
            <w:tcBorders>
              <w:top w:val="single" w:sz="4" w:space="0" w:color="auto"/>
              <w:left w:val="single" w:sz="4" w:space="0" w:color="auto"/>
              <w:right w:val="single" w:sz="4" w:space="0" w:color="auto"/>
            </w:tcBorders>
            <w:vAlign w:val="center"/>
          </w:tcPr>
          <w:p w14:paraId="45B08E36" w14:textId="39FD85E9"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36.59</w:t>
            </w:r>
          </w:p>
        </w:tc>
        <w:tc>
          <w:tcPr>
            <w:tcW w:w="464" w:type="pct"/>
            <w:tcBorders>
              <w:top w:val="single" w:sz="4" w:space="0" w:color="auto"/>
              <w:left w:val="single" w:sz="4" w:space="0" w:color="auto"/>
              <w:right w:val="single" w:sz="4" w:space="0" w:color="auto"/>
            </w:tcBorders>
            <w:vAlign w:val="center"/>
          </w:tcPr>
          <w:p w14:paraId="5378E2C7" w14:textId="09E821D2"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32.26</w:t>
            </w:r>
          </w:p>
        </w:tc>
        <w:tc>
          <w:tcPr>
            <w:tcW w:w="464" w:type="pct"/>
            <w:tcBorders>
              <w:top w:val="single" w:sz="4" w:space="0" w:color="auto"/>
              <w:left w:val="single" w:sz="4" w:space="0" w:color="auto"/>
              <w:right w:val="single" w:sz="4" w:space="0" w:color="auto"/>
            </w:tcBorders>
            <w:vAlign w:val="center"/>
          </w:tcPr>
          <w:p w14:paraId="11DE0D2B" w14:textId="18AB2650"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41.18</w:t>
            </w:r>
          </w:p>
        </w:tc>
        <w:tc>
          <w:tcPr>
            <w:tcW w:w="574" w:type="pct"/>
            <w:tcBorders>
              <w:top w:val="single" w:sz="4" w:space="0" w:color="auto"/>
              <w:left w:val="single" w:sz="4" w:space="0" w:color="auto"/>
              <w:right w:val="single" w:sz="4" w:space="0" w:color="auto"/>
            </w:tcBorders>
            <w:vAlign w:val="center"/>
          </w:tcPr>
          <w:p w14:paraId="0ECD1C98" w14:textId="4334DCF8"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41.94</w:t>
            </w:r>
          </w:p>
        </w:tc>
      </w:tr>
      <w:tr w:rsidR="00892921" w:rsidRPr="002D1D06" w14:paraId="4872FA75" w14:textId="6DCEB168" w:rsidTr="00892921">
        <w:trPr>
          <w:cantSplit/>
          <w:jc w:val="center"/>
        </w:trPr>
        <w:tc>
          <w:tcPr>
            <w:tcW w:w="309" w:type="pct"/>
            <w:vMerge w:val="restart"/>
            <w:vAlign w:val="center"/>
          </w:tcPr>
          <w:p w14:paraId="7A2A7DF5"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4</w:t>
            </w:r>
          </w:p>
        </w:tc>
        <w:tc>
          <w:tcPr>
            <w:tcW w:w="754" w:type="pct"/>
            <w:vMerge w:val="restart"/>
            <w:vAlign w:val="center"/>
          </w:tcPr>
          <w:p w14:paraId="4B2F1D5C"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Risk-bearing Ability</w:t>
            </w:r>
          </w:p>
        </w:tc>
        <w:tc>
          <w:tcPr>
            <w:tcW w:w="616" w:type="pct"/>
            <w:tcBorders>
              <w:bottom w:val="single" w:sz="4" w:space="0" w:color="auto"/>
            </w:tcBorders>
            <w:vAlign w:val="center"/>
          </w:tcPr>
          <w:p w14:paraId="698627EA" w14:textId="1C9E51A4"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Low</w:t>
            </w:r>
          </w:p>
        </w:tc>
        <w:tc>
          <w:tcPr>
            <w:tcW w:w="726" w:type="pct"/>
            <w:tcBorders>
              <w:left w:val="single" w:sz="4" w:space="0" w:color="auto"/>
              <w:bottom w:val="single" w:sz="4" w:space="0" w:color="auto"/>
              <w:right w:val="single" w:sz="4" w:space="0" w:color="auto"/>
            </w:tcBorders>
            <w:vAlign w:val="center"/>
          </w:tcPr>
          <w:p w14:paraId="17E3C6D3" w14:textId="0DD5EED5"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29.63</w:t>
            </w:r>
          </w:p>
        </w:tc>
        <w:tc>
          <w:tcPr>
            <w:tcW w:w="636" w:type="pct"/>
            <w:tcBorders>
              <w:left w:val="single" w:sz="4" w:space="0" w:color="auto"/>
              <w:bottom w:val="single" w:sz="4" w:space="0" w:color="auto"/>
              <w:right w:val="single" w:sz="4" w:space="0" w:color="auto"/>
            </w:tcBorders>
            <w:vAlign w:val="center"/>
          </w:tcPr>
          <w:p w14:paraId="70D1B700" w14:textId="2D753102"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60.00</w:t>
            </w:r>
          </w:p>
        </w:tc>
        <w:tc>
          <w:tcPr>
            <w:tcW w:w="457" w:type="pct"/>
            <w:tcBorders>
              <w:left w:val="single" w:sz="4" w:space="0" w:color="auto"/>
              <w:bottom w:val="single" w:sz="4" w:space="0" w:color="auto"/>
              <w:right w:val="single" w:sz="4" w:space="0" w:color="auto"/>
            </w:tcBorders>
            <w:vAlign w:val="center"/>
          </w:tcPr>
          <w:p w14:paraId="2E9EFE3E" w14:textId="4E071136"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43.90</w:t>
            </w:r>
          </w:p>
        </w:tc>
        <w:tc>
          <w:tcPr>
            <w:tcW w:w="464" w:type="pct"/>
            <w:tcBorders>
              <w:left w:val="single" w:sz="4" w:space="0" w:color="auto"/>
              <w:bottom w:val="single" w:sz="4" w:space="0" w:color="auto"/>
              <w:right w:val="single" w:sz="4" w:space="0" w:color="auto"/>
            </w:tcBorders>
            <w:vAlign w:val="center"/>
          </w:tcPr>
          <w:p w14:paraId="7703D122" w14:textId="2966204D"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38.71</w:t>
            </w:r>
          </w:p>
        </w:tc>
        <w:tc>
          <w:tcPr>
            <w:tcW w:w="464" w:type="pct"/>
            <w:tcBorders>
              <w:left w:val="single" w:sz="4" w:space="0" w:color="auto"/>
              <w:bottom w:val="single" w:sz="4" w:space="0" w:color="auto"/>
              <w:right w:val="single" w:sz="4" w:space="0" w:color="auto"/>
            </w:tcBorders>
            <w:vAlign w:val="center"/>
          </w:tcPr>
          <w:p w14:paraId="3DE74C32" w14:textId="78E983C8"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47.06</w:t>
            </w:r>
          </w:p>
        </w:tc>
        <w:tc>
          <w:tcPr>
            <w:tcW w:w="574" w:type="pct"/>
            <w:tcBorders>
              <w:left w:val="single" w:sz="4" w:space="0" w:color="auto"/>
              <w:bottom w:val="single" w:sz="4" w:space="0" w:color="auto"/>
              <w:right w:val="single" w:sz="4" w:space="0" w:color="auto"/>
            </w:tcBorders>
            <w:vAlign w:val="center"/>
          </w:tcPr>
          <w:p w14:paraId="1049FF13" w14:textId="5E0E0104"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29.03</w:t>
            </w:r>
          </w:p>
        </w:tc>
      </w:tr>
      <w:tr w:rsidR="00892921" w:rsidRPr="002D1D06" w14:paraId="13715D01" w14:textId="01CB39F2" w:rsidTr="00892921">
        <w:trPr>
          <w:cantSplit/>
          <w:jc w:val="center"/>
        </w:trPr>
        <w:tc>
          <w:tcPr>
            <w:tcW w:w="309" w:type="pct"/>
            <w:vMerge/>
            <w:vAlign w:val="center"/>
          </w:tcPr>
          <w:p w14:paraId="7DFF41D4"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448D4E5D"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7C04126F" w14:textId="49EAC6FF"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Medium</w:t>
            </w:r>
          </w:p>
        </w:tc>
        <w:tc>
          <w:tcPr>
            <w:tcW w:w="726" w:type="pct"/>
            <w:tcBorders>
              <w:top w:val="single" w:sz="4" w:space="0" w:color="auto"/>
              <w:left w:val="single" w:sz="4" w:space="0" w:color="auto"/>
              <w:bottom w:val="single" w:sz="4" w:space="0" w:color="auto"/>
              <w:right w:val="single" w:sz="4" w:space="0" w:color="auto"/>
            </w:tcBorders>
            <w:vAlign w:val="center"/>
          </w:tcPr>
          <w:p w14:paraId="2861B4E5" w14:textId="7859F4AD"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18.52</w:t>
            </w:r>
          </w:p>
        </w:tc>
        <w:tc>
          <w:tcPr>
            <w:tcW w:w="636" w:type="pct"/>
            <w:tcBorders>
              <w:top w:val="single" w:sz="4" w:space="0" w:color="auto"/>
              <w:left w:val="single" w:sz="4" w:space="0" w:color="auto"/>
              <w:bottom w:val="single" w:sz="4" w:space="0" w:color="auto"/>
              <w:right w:val="single" w:sz="4" w:space="0" w:color="auto"/>
            </w:tcBorders>
            <w:vAlign w:val="center"/>
          </w:tcPr>
          <w:p w14:paraId="4F196068" w14:textId="03E5E076"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22.86</w:t>
            </w:r>
          </w:p>
        </w:tc>
        <w:tc>
          <w:tcPr>
            <w:tcW w:w="457" w:type="pct"/>
            <w:tcBorders>
              <w:top w:val="single" w:sz="4" w:space="0" w:color="auto"/>
              <w:left w:val="single" w:sz="4" w:space="0" w:color="auto"/>
              <w:bottom w:val="single" w:sz="4" w:space="0" w:color="auto"/>
              <w:right w:val="single" w:sz="4" w:space="0" w:color="auto"/>
            </w:tcBorders>
            <w:vAlign w:val="center"/>
          </w:tcPr>
          <w:p w14:paraId="518E5F57" w14:textId="002C2F18"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17.07</w:t>
            </w:r>
          </w:p>
        </w:tc>
        <w:tc>
          <w:tcPr>
            <w:tcW w:w="464" w:type="pct"/>
            <w:tcBorders>
              <w:top w:val="single" w:sz="4" w:space="0" w:color="auto"/>
              <w:left w:val="single" w:sz="4" w:space="0" w:color="auto"/>
              <w:bottom w:val="single" w:sz="4" w:space="0" w:color="auto"/>
              <w:right w:val="single" w:sz="4" w:space="0" w:color="auto"/>
            </w:tcBorders>
            <w:vAlign w:val="center"/>
          </w:tcPr>
          <w:p w14:paraId="188ADA22" w14:textId="4DF1E77D"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35.48</w:t>
            </w:r>
          </w:p>
        </w:tc>
        <w:tc>
          <w:tcPr>
            <w:tcW w:w="464" w:type="pct"/>
            <w:tcBorders>
              <w:top w:val="single" w:sz="4" w:space="0" w:color="auto"/>
              <w:left w:val="single" w:sz="4" w:space="0" w:color="auto"/>
              <w:bottom w:val="single" w:sz="4" w:space="0" w:color="auto"/>
              <w:right w:val="single" w:sz="4" w:space="0" w:color="auto"/>
            </w:tcBorders>
            <w:vAlign w:val="center"/>
          </w:tcPr>
          <w:p w14:paraId="7DC3EEF0" w14:textId="31717CC1"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26.47</w:t>
            </w:r>
          </w:p>
        </w:tc>
        <w:tc>
          <w:tcPr>
            <w:tcW w:w="574" w:type="pct"/>
            <w:tcBorders>
              <w:top w:val="single" w:sz="4" w:space="0" w:color="auto"/>
              <w:left w:val="single" w:sz="4" w:space="0" w:color="auto"/>
              <w:bottom w:val="single" w:sz="4" w:space="0" w:color="auto"/>
              <w:right w:val="single" w:sz="4" w:space="0" w:color="auto"/>
            </w:tcBorders>
            <w:vAlign w:val="center"/>
          </w:tcPr>
          <w:p w14:paraId="3B7EAF9F" w14:textId="5A49D802"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29.03</w:t>
            </w:r>
          </w:p>
        </w:tc>
      </w:tr>
      <w:tr w:rsidR="00892921" w:rsidRPr="002D1D06" w14:paraId="2D9C8845" w14:textId="0624342B" w:rsidTr="00892921">
        <w:trPr>
          <w:cantSplit/>
          <w:jc w:val="center"/>
        </w:trPr>
        <w:tc>
          <w:tcPr>
            <w:tcW w:w="309" w:type="pct"/>
            <w:vMerge/>
            <w:vAlign w:val="center"/>
          </w:tcPr>
          <w:p w14:paraId="7F09B26C"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320EC8E1"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tcBorders>
            <w:vAlign w:val="center"/>
          </w:tcPr>
          <w:p w14:paraId="7C3D2C16" w14:textId="0997A9CA"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High</w:t>
            </w:r>
          </w:p>
        </w:tc>
        <w:tc>
          <w:tcPr>
            <w:tcW w:w="726" w:type="pct"/>
            <w:tcBorders>
              <w:top w:val="single" w:sz="4" w:space="0" w:color="auto"/>
              <w:left w:val="single" w:sz="4" w:space="0" w:color="auto"/>
              <w:right w:val="single" w:sz="4" w:space="0" w:color="auto"/>
            </w:tcBorders>
            <w:vAlign w:val="center"/>
          </w:tcPr>
          <w:p w14:paraId="655291E8" w14:textId="341126DE"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51.85</w:t>
            </w:r>
          </w:p>
        </w:tc>
        <w:tc>
          <w:tcPr>
            <w:tcW w:w="636" w:type="pct"/>
            <w:tcBorders>
              <w:top w:val="single" w:sz="4" w:space="0" w:color="auto"/>
              <w:left w:val="single" w:sz="4" w:space="0" w:color="auto"/>
              <w:right w:val="single" w:sz="4" w:space="0" w:color="auto"/>
            </w:tcBorders>
            <w:vAlign w:val="center"/>
          </w:tcPr>
          <w:p w14:paraId="279A11E9" w14:textId="24E0D454"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17.14</w:t>
            </w:r>
          </w:p>
        </w:tc>
        <w:tc>
          <w:tcPr>
            <w:tcW w:w="457" w:type="pct"/>
            <w:tcBorders>
              <w:top w:val="single" w:sz="4" w:space="0" w:color="auto"/>
              <w:left w:val="single" w:sz="4" w:space="0" w:color="auto"/>
              <w:right w:val="single" w:sz="4" w:space="0" w:color="auto"/>
            </w:tcBorders>
            <w:vAlign w:val="center"/>
          </w:tcPr>
          <w:p w14:paraId="56F9D999" w14:textId="3A176377"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39.03</w:t>
            </w:r>
          </w:p>
        </w:tc>
        <w:tc>
          <w:tcPr>
            <w:tcW w:w="464" w:type="pct"/>
            <w:tcBorders>
              <w:top w:val="single" w:sz="4" w:space="0" w:color="auto"/>
              <w:left w:val="single" w:sz="4" w:space="0" w:color="auto"/>
              <w:right w:val="single" w:sz="4" w:space="0" w:color="auto"/>
            </w:tcBorders>
            <w:vAlign w:val="center"/>
          </w:tcPr>
          <w:p w14:paraId="490C8D1F" w14:textId="544A851E"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25.81</w:t>
            </w:r>
          </w:p>
        </w:tc>
        <w:tc>
          <w:tcPr>
            <w:tcW w:w="464" w:type="pct"/>
            <w:tcBorders>
              <w:top w:val="single" w:sz="4" w:space="0" w:color="auto"/>
              <w:left w:val="single" w:sz="4" w:space="0" w:color="auto"/>
              <w:right w:val="single" w:sz="4" w:space="0" w:color="auto"/>
            </w:tcBorders>
            <w:vAlign w:val="center"/>
          </w:tcPr>
          <w:p w14:paraId="0471387F" w14:textId="69CBBD92"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26.47</w:t>
            </w:r>
          </w:p>
        </w:tc>
        <w:tc>
          <w:tcPr>
            <w:tcW w:w="574" w:type="pct"/>
            <w:tcBorders>
              <w:top w:val="single" w:sz="4" w:space="0" w:color="auto"/>
              <w:left w:val="single" w:sz="4" w:space="0" w:color="auto"/>
              <w:right w:val="single" w:sz="4" w:space="0" w:color="auto"/>
            </w:tcBorders>
            <w:vAlign w:val="center"/>
          </w:tcPr>
          <w:p w14:paraId="1F3A4DF1" w14:textId="5DF0B199"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41.94</w:t>
            </w:r>
          </w:p>
        </w:tc>
      </w:tr>
      <w:tr w:rsidR="00892921" w:rsidRPr="002D1D06" w14:paraId="6C636B80" w14:textId="1ACCCCF4" w:rsidTr="00892921">
        <w:trPr>
          <w:cantSplit/>
          <w:jc w:val="center"/>
        </w:trPr>
        <w:tc>
          <w:tcPr>
            <w:tcW w:w="309" w:type="pct"/>
            <w:vMerge w:val="restart"/>
            <w:vAlign w:val="center"/>
          </w:tcPr>
          <w:p w14:paraId="69247AA2"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5</w:t>
            </w:r>
          </w:p>
        </w:tc>
        <w:tc>
          <w:tcPr>
            <w:tcW w:w="754" w:type="pct"/>
            <w:vMerge w:val="restart"/>
            <w:vAlign w:val="center"/>
          </w:tcPr>
          <w:p w14:paraId="37818234"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Planning Ability</w:t>
            </w:r>
          </w:p>
        </w:tc>
        <w:tc>
          <w:tcPr>
            <w:tcW w:w="616" w:type="pct"/>
            <w:tcBorders>
              <w:bottom w:val="single" w:sz="4" w:space="0" w:color="auto"/>
            </w:tcBorders>
            <w:vAlign w:val="center"/>
          </w:tcPr>
          <w:p w14:paraId="7E6CC733" w14:textId="6FEBA42E"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Low</w:t>
            </w:r>
          </w:p>
        </w:tc>
        <w:tc>
          <w:tcPr>
            <w:tcW w:w="726" w:type="pct"/>
            <w:tcBorders>
              <w:left w:val="single" w:sz="4" w:space="0" w:color="auto"/>
              <w:bottom w:val="single" w:sz="4" w:space="0" w:color="auto"/>
              <w:right w:val="single" w:sz="4" w:space="0" w:color="auto"/>
            </w:tcBorders>
            <w:vAlign w:val="center"/>
          </w:tcPr>
          <w:p w14:paraId="0BE69B09" w14:textId="342D535F"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25.93</w:t>
            </w:r>
          </w:p>
        </w:tc>
        <w:tc>
          <w:tcPr>
            <w:tcW w:w="636" w:type="pct"/>
            <w:tcBorders>
              <w:left w:val="single" w:sz="4" w:space="0" w:color="auto"/>
              <w:bottom w:val="single" w:sz="4" w:space="0" w:color="auto"/>
              <w:right w:val="single" w:sz="4" w:space="0" w:color="auto"/>
            </w:tcBorders>
            <w:vAlign w:val="center"/>
          </w:tcPr>
          <w:p w14:paraId="0B7A1D21" w14:textId="603E5C9A"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34.29</w:t>
            </w:r>
          </w:p>
        </w:tc>
        <w:tc>
          <w:tcPr>
            <w:tcW w:w="457" w:type="pct"/>
            <w:tcBorders>
              <w:left w:val="single" w:sz="4" w:space="0" w:color="auto"/>
              <w:bottom w:val="single" w:sz="4" w:space="0" w:color="auto"/>
              <w:right w:val="single" w:sz="4" w:space="0" w:color="auto"/>
            </w:tcBorders>
            <w:vAlign w:val="center"/>
          </w:tcPr>
          <w:p w14:paraId="559144B8" w14:textId="2E4FAB78"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36.59</w:t>
            </w:r>
          </w:p>
        </w:tc>
        <w:tc>
          <w:tcPr>
            <w:tcW w:w="464" w:type="pct"/>
            <w:tcBorders>
              <w:left w:val="single" w:sz="4" w:space="0" w:color="auto"/>
              <w:bottom w:val="single" w:sz="4" w:space="0" w:color="auto"/>
              <w:right w:val="single" w:sz="4" w:space="0" w:color="auto"/>
            </w:tcBorders>
            <w:vAlign w:val="center"/>
          </w:tcPr>
          <w:p w14:paraId="65ECCA25" w14:textId="49E1C084"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48.39</w:t>
            </w:r>
          </w:p>
        </w:tc>
        <w:tc>
          <w:tcPr>
            <w:tcW w:w="464" w:type="pct"/>
            <w:tcBorders>
              <w:left w:val="single" w:sz="4" w:space="0" w:color="auto"/>
              <w:bottom w:val="single" w:sz="4" w:space="0" w:color="auto"/>
              <w:right w:val="single" w:sz="4" w:space="0" w:color="auto"/>
            </w:tcBorders>
            <w:vAlign w:val="center"/>
          </w:tcPr>
          <w:p w14:paraId="741844EA" w14:textId="4834727D"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38.23</w:t>
            </w:r>
          </w:p>
        </w:tc>
        <w:tc>
          <w:tcPr>
            <w:tcW w:w="574" w:type="pct"/>
            <w:tcBorders>
              <w:left w:val="single" w:sz="4" w:space="0" w:color="auto"/>
              <w:bottom w:val="single" w:sz="4" w:space="0" w:color="auto"/>
              <w:right w:val="single" w:sz="4" w:space="0" w:color="auto"/>
            </w:tcBorders>
            <w:vAlign w:val="center"/>
          </w:tcPr>
          <w:p w14:paraId="3CB9791B" w14:textId="75DA117F"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35.48</w:t>
            </w:r>
          </w:p>
        </w:tc>
      </w:tr>
      <w:tr w:rsidR="00892921" w:rsidRPr="002D1D06" w14:paraId="25859360" w14:textId="3267DDA5" w:rsidTr="00892921">
        <w:trPr>
          <w:cantSplit/>
          <w:jc w:val="center"/>
        </w:trPr>
        <w:tc>
          <w:tcPr>
            <w:tcW w:w="309" w:type="pct"/>
            <w:vMerge/>
            <w:vAlign w:val="center"/>
          </w:tcPr>
          <w:p w14:paraId="3D200802"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10E00DF8"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7E84A361" w14:textId="17095566"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Medium</w:t>
            </w:r>
          </w:p>
        </w:tc>
        <w:tc>
          <w:tcPr>
            <w:tcW w:w="726" w:type="pct"/>
            <w:tcBorders>
              <w:top w:val="single" w:sz="4" w:space="0" w:color="auto"/>
              <w:left w:val="single" w:sz="4" w:space="0" w:color="auto"/>
              <w:bottom w:val="single" w:sz="4" w:space="0" w:color="auto"/>
              <w:right w:val="single" w:sz="4" w:space="0" w:color="auto"/>
            </w:tcBorders>
            <w:vAlign w:val="center"/>
          </w:tcPr>
          <w:p w14:paraId="690F4AE2" w14:textId="54BC0FBC"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51.85</w:t>
            </w:r>
          </w:p>
        </w:tc>
        <w:tc>
          <w:tcPr>
            <w:tcW w:w="636" w:type="pct"/>
            <w:tcBorders>
              <w:top w:val="single" w:sz="4" w:space="0" w:color="auto"/>
              <w:left w:val="single" w:sz="4" w:space="0" w:color="auto"/>
              <w:bottom w:val="single" w:sz="4" w:space="0" w:color="auto"/>
              <w:right w:val="single" w:sz="4" w:space="0" w:color="auto"/>
            </w:tcBorders>
            <w:vAlign w:val="center"/>
          </w:tcPr>
          <w:p w14:paraId="4E69D7B5" w14:textId="537361BA"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37.14</w:t>
            </w:r>
          </w:p>
        </w:tc>
        <w:tc>
          <w:tcPr>
            <w:tcW w:w="457" w:type="pct"/>
            <w:tcBorders>
              <w:top w:val="single" w:sz="4" w:space="0" w:color="auto"/>
              <w:left w:val="single" w:sz="4" w:space="0" w:color="auto"/>
              <w:bottom w:val="single" w:sz="4" w:space="0" w:color="auto"/>
              <w:right w:val="single" w:sz="4" w:space="0" w:color="auto"/>
            </w:tcBorders>
            <w:vAlign w:val="center"/>
          </w:tcPr>
          <w:p w14:paraId="19D62377" w14:textId="4171D749"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34.14</w:t>
            </w:r>
          </w:p>
        </w:tc>
        <w:tc>
          <w:tcPr>
            <w:tcW w:w="464" w:type="pct"/>
            <w:tcBorders>
              <w:top w:val="single" w:sz="4" w:space="0" w:color="auto"/>
              <w:left w:val="single" w:sz="4" w:space="0" w:color="auto"/>
              <w:bottom w:val="single" w:sz="4" w:space="0" w:color="auto"/>
              <w:right w:val="single" w:sz="4" w:space="0" w:color="auto"/>
            </w:tcBorders>
            <w:vAlign w:val="center"/>
          </w:tcPr>
          <w:p w14:paraId="59159AEC" w14:textId="74A36204"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22.58</w:t>
            </w:r>
          </w:p>
        </w:tc>
        <w:tc>
          <w:tcPr>
            <w:tcW w:w="464" w:type="pct"/>
            <w:tcBorders>
              <w:top w:val="single" w:sz="4" w:space="0" w:color="auto"/>
              <w:left w:val="single" w:sz="4" w:space="0" w:color="auto"/>
              <w:bottom w:val="single" w:sz="4" w:space="0" w:color="auto"/>
              <w:right w:val="single" w:sz="4" w:space="0" w:color="auto"/>
            </w:tcBorders>
            <w:vAlign w:val="center"/>
          </w:tcPr>
          <w:p w14:paraId="71E880DE" w14:textId="1F190732"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23.54</w:t>
            </w:r>
          </w:p>
        </w:tc>
        <w:tc>
          <w:tcPr>
            <w:tcW w:w="574" w:type="pct"/>
            <w:tcBorders>
              <w:top w:val="single" w:sz="4" w:space="0" w:color="auto"/>
              <w:left w:val="single" w:sz="4" w:space="0" w:color="auto"/>
              <w:bottom w:val="single" w:sz="4" w:space="0" w:color="auto"/>
              <w:right w:val="single" w:sz="4" w:space="0" w:color="auto"/>
            </w:tcBorders>
            <w:vAlign w:val="center"/>
          </w:tcPr>
          <w:p w14:paraId="30A652D6" w14:textId="49DE29F3"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32.26</w:t>
            </w:r>
          </w:p>
        </w:tc>
      </w:tr>
      <w:tr w:rsidR="00892921" w:rsidRPr="002D1D06" w14:paraId="31EEE469" w14:textId="77C4B8F3" w:rsidTr="00892921">
        <w:trPr>
          <w:cantSplit/>
          <w:jc w:val="center"/>
        </w:trPr>
        <w:tc>
          <w:tcPr>
            <w:tcW w:w="309" w:type="pct"/>
            <w:vMerge/>
            <w:vAlign w:val="center"/>
          </w:tcPr>
          <w:p w14:paraId="10738E4A"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3C265A24"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tcBorders>
            <w:vAlign w:val="center"/>
          </w:tcPr>
          <w:p w14:paraId="265CE5D4" w14:textId="0280484C"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High</w:t>
            </w:r>
          </w:p>
        </w:tc>
        <w:tc>
          <w:tcPr>
            <w:tcW w:w="726" w:type="pct"/>
            <w:tcBorders>
              <w:top w:val="single" w:sz="4" w:space="0" w:color="auto"/>
              <w:left w:val="single" w:sz="4" w:space="0" w:color="auto"/>
              <w:right w:val="single" w:sz="4" w:space="0" w:color="auto"/>
            </w:tcBorders>
            <w:vAlign w:val="center"/>
          </w:tcPr>
          <w:p w14:paraId="284AFC92" w14:textId="23553A53"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22.22</w:t>
            </w:r>
          </w:p>
        </w:tc>
        <w:tc>
          <w:tcPr>
            <w:tcW w:w="636" w:type="pct"/>
            <w:tcBorders>
              <w:top w:val="single" w:sz="4" w:space="0" w:color="auto"/>
              <w:left w:val="single" w:sz="4" w:space="0" w:color="auto"/>
              <w:right w:val="single" w:sz="4" w:space="0" w:color="auto"/>
            </w:tcBorders>
            <w:vAlign w:val="center"/>
          </w:tcPr>
          <w:p w14:paraId="0BA92936" w14:textId="0C78F7FC"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28.57</w:t>
            </w:r>
          </w:p>
        </w:tc>
        <w:tc>
          <w:tcPr>
            <w:tcW w:w="457" w:type="pct"/>
            <w:tcBorders>
              <w:top w:val="single" w:sz="4" w:space="0" w:color="auto"/>
              <w:left w:val="single" w:sz="4" w:space="0" w:color="auto"/>
              <w:right w:val="single" w:sz="4" w:space="0" w:color="auto"/>
            </w:tcBorders>
            <w:vAlign w:val="center"/>
          </w:tcPr>
          <w:p w14:paraId="0DFD80E4" w14:textId="475CEA4E"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29.27</w:t>
            </w:r>
          </w:p>
        </w:tc>
        <w:tc>
          <w:tcPr>
            <w:tcW w:w="464" w:type="pct"/>
            <w:tcBorders>
              <w:top w:val="single" w:sz="4" w:space="0" w:color="auto"/>
              <w:left w:val="single" w:sz="4" w:space="0" w:color="auto"/>
              <w:right w:val="single" w:sz="4" w:space="0" w:color="auto"/>
            </w:tcBorders>
            <w:vAlign w:val="center"/>
          </w:tcPr>
          <w:p w14:paraId="0AE5C3D7" w14:textId="3AF41A08"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29.03</w:t>
            </w:r>
          </w:p>
        </w:tc>
        <w:tc>
          <w:tcPr>
            <w:tcW w:w="464" w:type="pct"/>
            <w:tcBorders>
              <w:top w:val="single" w:sz="4" w:space="0" w:color="auto"/>
              <w:left w:val="single" w:sz="4" w:space="0" w:color="auto"/>
              <w:right w:val="single" w:sz="4" w:space="0" w:color="auto"/>
            </w:tcBorders>
            <w:vAlign w:val="center"/>
          </w:tcPr>
          <w:p w14:paraId="44BB9342" w14:textId="1E35BE37"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38.23</w:t>
            </w:r>
          </w:p>
        </w:tc>
        <w:tc>
          <w:tcPr>
            <w:tcW w:w="574" w:type="pct"/>
            <w:tcBorders>
              <w:top w:val="single" w:sz="4" w:space="0" w:color="auto"/>
              <w:left w:val="single" w:sz="4" w:space="0" w:color="auto"/>
              <w:right w:val="single" w:sz="4" w:space="0" w:color="auto"/>
            </w:tcBorders>
            <w:vAlign w:val="center"/>
          </w:tcPr>
          <w:p w14:paraId="5EE1BD04" w14:textId="6AFC3002"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32.26</w:t>
            </w:r>
          </w:p>
        </w:tc>
      </w:tr>
      <w:tr w:rsidR="00892921" w:rsidRPr="002D1D06" w14:paraId="07D5C6C6" w14:textId="151D2882" w:rsidTr="00892921">
        <w:trPr>
          <w:cantSplit/>
          <w:jc w:val="center"/>
        </w:trPr>
        <w:tc>
          <w:tcPr>
            <w:tcW w:w="309" w:type="pct"/>
            <w:vMerge w:val="restart"/>
            <w:vAlign w:val="center"/>
          </w:tcPr>
          <w:p w14:paraId="34BD6856"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6</w:t>
            </w:r>
          </w:p>
        </w:tc>
        <w:tc>
          <w:tcPr>
            <w:tcW w:w="754" w:type="pct"/>
            <w:vMerge w:val="restart"/>
            <w:vAlign w:val="center"/>
          </w:tcPr>
          <w:p w14:paraId="61587D10" w14:textId="77777777"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Decision-making Ability</w:t>
            </w:r>
          </w:p>
        </w:tc>
        <w:tc>
          <w:tcPr>
            <w:tcW w:w="616" w:type="pct"/>
            <w:tcBorders>
              <w:bottom w:val="single" w:sz="4" w:space="0" w:color="auto"/>
            </w:tcBorders>
            <w:vAlign w:val="center"/>
          </w:tcPr>
          <w:p w14:paraId="1AC2B624" w14:textId="6788BE48"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Low</w:t>
            </w:r>
          </w:p>
        </w:tc>
        <w:tc>
          <w:tcPr>
            <w:tcW w:w="726" w:type="pct"/>
            <w:tcBorders>
              <w:left w:val="single" w:sz="4" w:space="0" w:color="auto"/>
              <w:bottom w:val="single" w:sz="4" w:space="0" w:color="auto"/>
              <w:right w:val="single" w:sz="4" w:space="0" w:color="auto"/>
            </w:tcBorders>
            <w:vAlign w:val="center"/>
          </w:tcPr>
          <w:p w14:paraId="3049B751" w14:textId="1F7444CF"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25.93</w:t>
            </w:r>
          </w:p>
        </w:tc>
        <w:tc>
          <w:tcPr>
            <w:tcW w:w="636" w:type="pct"/>
            <w:tcBorders>
              <w:left w:val="single" w:sz="4" w:space="0" w:color="auto"/>
              <w:bottom w:val="single" w:sz="4" w:space="0" w:color="auto"/>
              <w:right w:val="single" w:sz="4" w:space="0" w:color="auto"/>
            </w:tcBorders>
            <w:vAlign w:val="center"/>
          </w:tcPr>
          <w:p w14:paraId="1B88BFBE" w14:textId="17CE491A"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20.00</w:t>
            </w:r>
          </w:p>
        </w:tc>
        <w:tc>
          <w:tcPr>
            <w:tcW w:w="457" w:type="pct"/>
            <w:tcBorders>
              <w:left w:val="single" w:sz="4" w:space="0" w:color="auto"/>
              <w:bottom w:val="single" w:sz="4" w:space="0" w:color="auto"/>
              <w:right w:val="single" w:sz="4" w:space="0" w:color="auto"/>
            </w:tcBorders>
            <w:vAlign w:val="center"/>
          </w:tcPr>
          <w:p w14:paraId="019ADA50" w14:textId="5295838F"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34.14</w:t>
            </w:r>
          </w:p>
        </w:tc>
        <w:tc>
          <w:tcPr>
            <w:tcW w:w="464" w:type="pct"/>
            <w:tcBorders>
              <w:left w:val="single" w:sz="4" w:space="0" w:color="auto"/>
              <w:bottom w:val="single" w:sz="4" w:space="0" w:color="auto"/>
              <w:right w:val="single" w:sz="4" w:space="0" w:color="auto"/>
            </w:tcBorders>
            <w:vAlign w:val="center"/>
          </w:tcPr>
          <w:p w14:paraId="5F08835E" w14:textId="41977202"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12.90</w:t>
            </w:r>
          </w:p>
        </w:tc>
        <w:tc>
          <w:tcPr>
            <w:tcW w:w="464" w:type="pct"/>
            <w:tcBorders>
              <w:left w:val="single" w:sz="4" w:space="0" w:color="auto"/>
              <w:bottom w:val="single" w:sz="4" w:space="0" w:color="auto"/>
              <w:right w:val="single" w:sz="4" w:space="0" w:color="auto"/>
            </w:tcBorders>
            <w:vAlign w:val="center"/>
          </w:tcPr>
          <w:p w14:paraId="78B89111" w14:textId="0ECF0E8A"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17.65</w:t>
            </w:r>
          </w:p>
        </w:tc>
        <w:tc>
          <w:tcPr>
            <w:tcW w:w="574" w:type="pct"/>
            <w:tcBorders>
              <w:left w:val="single" w:sz="4" w:space="0" w:color="auto"/>
              <w:bottom w:val="single" w:sz="4" w:space="0" w:color="auto"/>
              <w:right w:val="single" w:sz="4" w:space="0" w:color="auto"/>
            </w:tcBorders>
            <w:vAlign w:val="center"/>
          </w:tcPr>
          <w:p w14:paraId="315D8EF1" w14:textId="67CAA9AC"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16.13</w:t>
            </w:r>
          </w:p>
        </w:tc>
      </w:tr>
      <w:tr w:rsidR="00892921" w:rsidRPr="002D1D06" w14:paraId="03B4BB7B" w14:textId="6D41721D" w:rsidTr="00892921">
        <w:trPr>
          <w:cantSplit/>
          <w:jc w:val="center"/>
        </w:trPr>
        <w:tc>
          <w:tcPr>
            <w:tcW w:w="309" w:type="pct"/>
            <w:vMerge/>
            <w:vAlign w:val="center"/>
          </w:tcPr>
          <w:p w14:paraId="2F374C5C"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77792243"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7D24510F" w14:textId="22C0454C"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Medium</w:t>
            </w:r>
          </w:p>
        </w:tc>
        <w:tc>
          <w:tcPr>
            <w:tcW w:w="726" w:type="pct"/>
            <w:tcBorders>
              <w:top w:val="single" w:sz="4" w:space="0" w:color="auto"/>
              <w:left w:val="single" w:sz="4" w:space="0" w:color="auto"/>
              <w:bottom w:val="single" w:sz="4" w:space="0" w:color="auto"/>
              <w:right w:val="single" w:sz="4" w:space="0" w:color="auto"/>
            </w:tcBorders>
            <w:vAlign w:val="center"/>
          </w:tcPr>
          <w:p w14:paraId="30D67163" w14:textId="3C34D641"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33.33</w:t>
            </w:r>
          </w:p>
        </w:tc>
        <w:tc>
          <w:tcPr>
            <w:tcW w:w="636" w:type="pct"/>
            <w:tcBorders>
              <w:top w:val="single" w:sz="4" w:space="0" w:color="auto"/>
              <w:left w:val="single" w:sz="4" w:space="0" w:color="auto"/>
              <w:bottom w:val="single" w:sz="4" w:space="0" w:color="auto"/>
              <w:right w:val="single" w:sz="4" w:space="0" w:color="auto"/>
            </w:tcBorders>
            <w:vAlign w:val="center"/>
          </w:tcPr>
          <w:p w14:paraId="62BC6A5D" w14:textId="5FD73A04"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57.14</w:t>
            </w:r>
          </w:p>
        </w:tc>
        <w:tc>
          <w:tcPr>
            <w:tcW w:w="457" w:type="pct"/>
            <w:tcBorders>
              <w:top w:val="single" w:sz="4" w:space="0" w:color="auto"/>
              <w:left w:val="single" w:sz="4" w:space="0" w:color="auto"/>
              <w:bottom w:val="single" w:sz="4" w:space="0" w:color="auto"/>
              <w:right w:val="single" w:sz="4" w:space="0" w:color="auto"/>
            </w:tcBorders>
            <w:vAlign w:val="center"/>
          </w:tcPr>
          <w:p w14:paraId="3AEAD09D" w14:textId="4CE4DAE4"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31.72</w:t>
            </w:r>
          </w:p>
        </w:tc>
        <w:tc>
          <w:tcPr>
            <w:tcW w:w="464" w:type="pct"/>
            <w:tcBorders>
              <w:top w:val="single" w:sz="4" w:space="0" w:color="auto"/>
              <w:left w:val="single" w:sz="4" w:space="0" w:color="auto"/>
              <w:bottom w:val="single" w:sz="4" w:space="0" w:color="auto"/>
              <w:right w:val="single" w:sz="4" w:space="0" w:color="auto"/>
            </w:tcBorders>
            <w:vAlign w:val="center"/>
          </w:tcPr>
          <w:p w14:paraId="450355FA" w14:textId="69FD8D0B"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67.74</w:t>
            </w:r>
          </w:p>
        </w:tc>
        <w:tc>
          <w:tcPr>
            <w:tcW w:w="464" w:type="pct"/>
            <w:tcBorders>
              <w:top w:val="single" w:sz="4" w:space="0" w:color="auto"/>
              <w:left w:val="single" w:sz="4" w:space="0" w:color="auto"/>
              <w:bottom w:val="single" w:sz="4" w:space="0" w:color="auto"/>
              <w:right w:val="single" w:sz="4" w:space="0" w:color="auto"/>
            </w:tcBorders>
            <w:vAlign w:val="center"/>
          </w:tcPr>
          <w:p w14:paraId="040AA738" w14:textId="386D6D58"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50.00</w:t>
            </w:r>
          </w:p>
        </w:tc>
        <w:tc>
          <w:tcPr>
            <w:tcW w:w="574" w:type="pct"/>
            <w:tcBorders>
              <w:top w:val="single" w:sz="4" w:space="0" w:color="auto"/>
              <w:left w:val="single" w:sz="4" w:space="0" w:color="auto"/>
              <w:bottom w:val="single" w:sz="4" w:space="0" w:color="auto"/>
              <w:right w:val="single" w:sz="4" w:space="0" w:color="auto"/>
            </w:tcBorders>
            <w:vAlign w:val="center"/>
          </w:tcPr>
          <w:p w14:paraId="292CD457" w14:textId="64DC0984"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45.16</w:t>
            </w:r>
          </w:p>
        </w:tc>
      </w:tr>
      <w:tr w:rsidR="00892921" w:rsidRPr="002D1D06" w14:paraId="156E10DE" w14:textId="37DAD47E" w:rsidTr="00892921">
        <w:trPr>
          <w:cantSplit/>
          <w:jc w:val="center"/>
        </w:trPr>
        <w:tc>
          <w:tcPr>
            <w:tcW w:w="309" w:type="pct"/>
            <w:vMerge/>
            <w:vAlign w:val="center"/>
          </w:tcPr>
          <w:p w14:paraId="47890C24" w14:textId="77777777" w:rsidR="00892921" w:rsidRPr="002D1D06" w:rsidRDefault="00892921" w:rsidP="002D1D06">
            <w:pPr>
              <w:pStyle w:val="Body"/>
              <w:spacing w:after="0"/>
              <w:rPr>
                <w:rFonts w:ascii="Arial" w:eastAsia="Times New Roman" w:hAnsi="Arial" w:cs="Arial"/>
                <w:sz w:val="20"/>
                <w:szCs w:val="20"/>
              </w:rPr>
            </w:pPr>
          </w:p>
        </w:tc>
        <w:tc>
          <w:tcPr>
            <w:tcW w:w="754" w:type="pct"/>
            <w:vMerge/>
            <w:vAlign w:val="center"/>
          </w:tcPr>
          <w:p w14:paraId="6FA38C3B" w14:textId="77777777" w:rsidR="00892921" w:rsidRPr="002D1D06" w:rsidRDefault="00892921" w:rsidP="002D1D06">
            <w:pPr>
              <w:pStyle w:val="Body"/>
              <w:spacing w:after="0"/>
              <w:rPr>
                <w:rFonts w:ascii="Arial" w:eastAsia="Times New Roman" w:hAnsi="Arial" w:cs="Arial"/>
                <w:sz w:val="20"/>
                <w:szCs w:val="20"/>
              </w:rPr>
            </w:pPr>
          </w:p>
        </w:tc>
        <w:tc>
          <w:tcPr>
            <w:tcW w:w="616" w:type="pct"/>
            <w:tcBorders>
              <w:top w:val="single" w:sz="4" w:space="0" w:color="auto"/>
              <w:bottom w:val="single" w:sz="4" w:space="0" w:color="auto"/>
            </w:tcBorders>
            <w:vAlign w:val="center"/>
          </w:tcPr>
          <w:p w14:paraId="70479463" w14:textId="352AC676" w:rsidR="00892921" w:rsidRPr="002D1D06" w:rsidRDefault="00892921" w:rsidP="002D1D06">
            <w:pPr>
              <w:pStyle w:val="Body"/>
              <w:spacing w:after="0"/>
              <w:rPr>
                <w:rFonts w:ascii="Arial" w:eastAsia="Times New Roman" w:hAnsi="Arial" w:cs="Arial"/>
                <w:sz w:val="20"/>
                <w:szCs w:val="20"/>
              </w:rPr>
            </w:pPr>
            <w:r w:rsidRPr="002D1D06">
              <w:rPr>
                <w:rFonts w:ascii="Arial" w:eastAsia="Times New Roman" w:hAnsi="Arial" w:cs="Arial"/>
                <w:sz w:val="20"/>
                <w:szCs w:val="20"/>
              </w:rPr>
              <w:t>High</w:t>
            </w:r>
          </w:p>
        </w:tc>
        <w:tc>
          <w:tcPr>
            <w:tcW w:w="726" w:type="pct"/>
            <w:tcBorders>
              <w:top w:val="single" w:sz="4" w:space="0" w:color="auto"/>
              <w:left w:val="single" w:sz="4" w:space="0" w:color="auto"/>
              <w:bottom w:val="single" w:sz="4" w:space="0" w:color="auto"/>
              <w:right w:val="single" w:sz="4" w:space="0" w:color="auto"/>
            </w:tcBorders>
            <w:vAlign w:val="center"/>
          </w:tcPr>
          <w:p w14:paraId="02B03245" w14:textId="3B03D9AC"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40.74</w:t>
            </w:r>
          </w:p>
        </w:tc>
        <w:tc>
          <w:tcPr>
            <w:tcW w:w="636" w:type="pct"/>
            <w:tcBorders>
              <w:top w:val="single" w:sz="4" w:space="0" w:color="auto"/>
              <w:left w:val="single" w:sz="4" w:space="0" w:color="auto"/>
              <w:bottom w:val="single" w:sz="4" w:space="0" w:color="auto"/>
              <w:right w:val="single" w:sz="4" w:space="0" w:color="auto"/>
            </w:tcBorders>
            <w:vAlign w:val="center"/>
          </w:tcPr>
          <w:p w14:paraId="45CCA288" w14:textId="5ED9A7E8"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22.86</w:t>
            </w:r>
          </w:p>
        </w:tc>
        <w:tc>
          <w:tcPr>
            <w:tcW w:w="457" w:type="pct"/>
            <w:tcBorders>
              <w:top w:val="single" w:sz="4" w:space="0" w:color="auto"/>
              <w:left w:val="single" w:sz="4" w:space="0" w:color="auto"/>
              <w:bottom w:val="single" w:sz="4" w:space="0" w:color="auto"/>
              <w:right w:val="single" w:sz="4" w:space="0" w:color="auto"/>
            </w:tcBorders>
            <w:vAlign w:val="center"/>
          </w:tcPr>
          <w:p w14:paraId="704BB7D2" w14:textId="02AE43C9"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34.14</w:t>
            </w:r>
          </w:p>
        </w:tc>
        <w:tc>
          <w:tcPr>
            <w:tcW w:w="464" w:type="pct"/>
            <w:tcBorders>
              <w:top w:val="single" w:sz="4" w:space="0" w:color="auto"/>
              <w:left w:val="single" w:sz="4" w:space="0" w:color="auto"/>
              <w:bottom w:val="single" w:sz="4" w:space="0" w:color="auto"/>
              <w:right w:val="single" w:sz="4" w:space="0" w:color="auto"/>
            </w:tcBorders>
            <w:vAlign w:val="center"/>
          </w:tcPr>
          <w:p w14:paraId="76E57BC8" w14:textId="3F18C26D"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19.36</w:t>
            </w:r>
          </w:p>
        </w:tc>
        <w:tc>
          <w:tcPr>
            <w:tcW w:w="464" w:type="pct"/>
            <w:tcBorders>
              <w:top w:val="single" w:sz="4" w:space="0" w:color="auto"/>
              <w:left w:val="single" w:sz="4" w:space="0" w:color="auto"/>
              <w:bottom w:val="single" w:sz="4" w:space="0" w:color="auto"/>
              <w:right w:val="single" w:sz="4" w:space="0" w:color="auto"/>
            </w:tcBorders>
            <w:vAlign w:val="center"/>
          </w:tcPr>
          <w:p w14:paraId="5A6E1E11" w14:textId="59089F0F"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32.35</w:t>
            </w:r>
          </w:p>
        </w:tc>
        <w:tc>
          <w:tcPr>
            <w:tcW w:w="574" w:type="pct"/>
            <w:tcBorders>
              <w:top w:val="single" w:sz="4" w:space="0" w:color="auto"/>
              <w:left w:val="single" w:sz="4" w:space="0" w:color="auto"/>
              <w:bottom w:val="single" w:sz="4" w:space="0" w:color="auto"/>
              <w:right w:val="single" w:sz="4" w:space="0" w:color="auto"/>
            </w:tcBorders>
            <w:vAlign w:val="center"/>
          </w:tcPr>
          <w:p w14:paraId="3D7D4157" w14:textId="68660B94" w:rsidR="00892921" w:rsidRPr="002D1D06" w:rsidRDefault="00892921" w:rsidP="009A5C4C">
            <w:pPr>
              <w:pStyle w:val="Body"/>
              <w:spacing w:after="0"/>
              <w:jc w:val="center"/>
              <w:rPr>
                <w:rFonts w:ascii="Arial" w:eastAsia="Times New Roman" w:hAnsi="Arial" w:cs="Arial"/>
                <w:sz w:val="20"/>
                <w:szCs w:val="20"/>
              </w:rPr>
            </w:pPr>
            <w:r w:rsidRPr="002D1D06">
              <w:rPr>
                <w:rFonts w:ascii="Arial" w:eastAsia="Times New Roman" w:hAnsi="Arial" w:cs="Arial"/>
                <w:sz w:val="20"/>
                <w:szCs w:val="20"/>
              </w:rPr>
              <w:t>38.71</w:t>
            </w:r>
          </w:p>
        </w:tc>
      </w:tr>
    </w:tbl>
    <w:p w14:paraId="5D7A005E" w14:textId="77777777" w:rsidR="00FC716B" w:rsidRPr="006E2673" w:rsidRDefault="00FC716B" w:rsidP="002D1D06">
      <w:pPr>
        <w:pStyle w:val="Body"/>
        <w:spacing w:after="0"/>
        <w:rPr>
          <w:rFonts w:ascii="Arial" w:hAnsi="Arial" w:cs="Arial"/>
        </w:rPr>
      </w:pPr>
    </w:p>
    <w:p w14:paraId="00B09CEC" w14:textId="23DE607C" w:rsidR="009756A5" w:rsidRPr="006E2673" w:rsidRDefault="009756A5" w:rsidP="002D1D06">
      <w:pPr>
        <w:pStyle w:val="Body"/>
        <w:spacing w:after="0"/>
        <w:rPr>
          <w:rFonts w:ascii="Arial" w:hAnsi="Arial" w:cs="Arial"/>
        </w:rPr>
      </w:pPr>
      <w:r w:rsidRPr="006E2673">
        <w:rPr>
          <w:rFonts w:ascii="Arial" w:hAnsi="Arial" w:cs="Arial"/>
        </w:rPr>
        <w:t xml:space="preserve">From the Table </w:t>
      </w:r>
      <w:r w:rsidR="00107F51">
        <w:rPr>
          <w:rFonts w:ascii="Arial" w:hAnsi="Arial" w:cs="Arial"/>
        </w:rPr>
        <w:t>1</w:t>
      </w:r>
      <w:r w:rsidRPr="006E2673">
        <w:rPr>
          <w:rFonts w:ascii="Arial" w:hAnsi="Arial" w:cs="Arial"/>
        </w:rPr>
        <w:t xml:space="preserve"> it was noticed that more than to two-fifth (44.12 %) of Farm Scientists had high level of creative potential followed by low (29.41 %) and medium (26.47 %) levels. In case of inventive proneness, near to half (47.06%) belonged to high level followed by low (32.35 %) and medium (20.59 %) levels. With respect to technical competency, 41.18 per cent belonged to high, 32.35 per cent medium and 26.47 per cent low level. With regard to risk-bearing ability, near to half belonged to low (47.06 %) and remaining 26.47 per cent of them medium and high levels equally. Further, the planning ability of Farm Scientists depicted that equal per cent (38.23 %) of them belonged to low and high levels and the rest 23.54 per cent medium level. Contrary to it, half of Farm Scientists belonged to medium (50.00 %) level of decision-making ability followed by high (32.35 %) and low (17.65 %) levels. Therefore, the creative potential ranked first followed by risk-bearing ability, planning ability, technical competency, decision making ability and inventive proneness ranked II to VI respectively.</w:t>
      </w:r>
    </w:p>
    <w:p w14:paraId="1F91F5D0" w14:textId="2CB20645" w:rsidR="009756A5" w:rsidRPr="006E2673" w:rsidRDefault="009756A5" w:rsidP="002D1D06">
      <w:pPr>
        <w:pStyle w:val="Body"/>
        <w:spacing w:after="0"/>
        <w:rPr>
          <w:rFonts w:ascii="Arial" w:hAnsi="Arial" w:cs="Arial"/>
        </w:rPr>
      </w:pPr>
      <w:r w:rsidRPr="006E2673">
        <w:rPr>
          <w:rFonts w:ascii="Arial" w:hAnsi="Arial" w:cs="Arial"/>
        </w:rPr>
        <w:t xml:space="preserve">The results seen in Table </w:t>
      </w:r>
      <w:r w:rsidR="00892921">
        <w:rPr>
          <w:rFonts w:ascii="Arial" w:hAnsi="Arial" w:cs="Arial"/>
        </w:rPr>
        <w:t>1</w:t>
      </w:r>
      <w:r w:rsidRPr="006E2673">
        <w:rPr>
          <w:rFonts w:ascii="Arial" w:hAnsi="Arial" w:cs="Arial"/>
        </w:rPr>
        <w:t xml:space="preserve"> depicted that more than two-fifth of UHS Farm Scientists belonged to medium (45.16 %) level of creative potential followed by high (41.94 %) and low (12.90 %) levels. With respect to inventive proneness, near to half belonged to medium (48.39 %) level followed by low (45.16 %) and high (6.45 %) levels. With regard to technical competency, two-fifth of Farm Scientists belonged to high (41.94 %) level followed by medium (32.26 %) and low (25.81 %) levels respectively. Similarly, the more than two-fifth of them belonged to high (41.94 %) level in risk-bearing ability, 29.03 per cent belonged to medium and high levels equally. Further, more than two-third belonged to low (35.48 %) level of planning ability and equal (32.26 %) per cent of them medium and high levels. Similarly, more than two-fifth (45.16 %) belonged to medium followed by high (38.71 %) and low (16.13 %) levels in their decision-making ability. Therefore, the creative potential ranked first followed by planning ability, risk-bearing ability, technical competency, decision making ability and inventive proneness ranked II to VI respectively.</w:t>
      </w:r>
    </w:p>
    <w:p w14:paraId="7EE2D92B" w14:textId="77777777" w:rsidR="009756A5" w:rsidRPr="002D1D06" w:rsidRDefault="009756A5" w:rsidP="002D1D06">
      <w:pPr>
        <w:pStyle w:val="Body"/>
        <w:spacing w:after="0"/>
        <w:rPr>
          <w:rFonts w:ascii="Arial" w:hAnsi="Arial" w:cs="Arial"/>
        </w:rPr>
      </w:pPr>
    </w:p>
    <w:p w14:paraId="5E831BD7" w14:textId="77777777" w:rsidR="00790ADA" w:rsidRPr="002D1D06" w:rsidRDefault="00790ADA" w:rsidP="002D1D06">
      <w:pPr>
        <w:pStyle w:val="Body"/>
        <w:spacing w:after="0"/>
        <w:rPr>
          <w:rFonts w:ascii="Arial" w:hAnsi="Arial" w:cs="Arial"/>
        </w:rPr>
      </w:pPr>
    </w:p>
    <w:p w14:paraId="73A2A8AA" w14:textId="77777777" w:rsidR="00340F13" w:rsidRPr="006E2673" w:rsidRDefault="00340F13" w:rsidP="002D1D06">
      <w:pPr>
        <w:pStyle w:val="Body"/>
        <w:spacing w:after="0"/>
        <w:rPr>
          <w:rFonts w:ascii="Arial" w:hAnsi="Arial" w:cs="Arial"/>
        </w:rPr>
      </w:pPr>
      <w:r w:rsidRPr="006E2673">
        <w:rPr>
          <w:rFonts w:ascii="Arial" w:hAnsi="Arial" w:cs="Arial"/>
        </w:rPr>
        <w:t>The majority of Farm Scientists in KSNUAHS (44.44%), KVAFSU (42.86 %), UASD (38.71%) and UASR (50.00 %) were medium level of inventive behaviour. In contrast to it, majority Farm Scientists of UASB (46.34%) and UHS (41.93%) belonged to high level of inventive behaviour. Further, the mean scores of UHS, UASR, UASB, UASD, KSNUAHS and KVAFSU were 194.09, 194.06, 192.46, 192.45, 192.33 and 191.00, and ranked I to VI respectively.</w:t>
      </w:r>
    </w:p>
    <w:p w14:paraId="5D359FA0" w14:textId="77777777" w:rsidR="00340F13" w:rsidRDefault="00340F13" w:rsidP="002D1D06">
      <w:pPr>
        <w:pStyle w:val="Body"/>
        <w:spacing w:after="0"/>
        <w:rPr>
          <w:rFonts w:ascii="Arial" w:hAnsi="Arial" w:cs="Arial"/>
        </w:rPr>
      </w:pPr>
    </w:p>
    <w:p w14:paraId="471F6163" w14:textId="30821071" w:rsidR="008626E2" w:rsidRPr="002D1D06" w:rsidRDefault="008626E2" w:rsidP="002D1D06">
      <w:pPr>
        <w:pStyle w:val="Body"/>
        <w:spacing w:after="0"/>
        <w:rPr>
          <w:rFonts w:ascii="Arial" w:hAnsi="Arial" w:cs="Arial"/>
        </w:rPr>
      </w:pPr>
      <w:r w:rsidRPr="002D1D06">
        <w:rPr>
          <w:rFonts w:ascii="Arial" w:hAnsi="Arial" w:cs="Arial"/>
        </w:rPr>
        <w:t xml:space="preserve">The high creative potential of Farm Scientists of KSNUAHS might be due to high mental alertness and lateral thinking. Similarly, the low inventive proneness might be due to the scientists perceived that unless the situation comes inventions were not needed. </w:t>
      </w:r>
      <w:r w:rsidRPr="002D1D06">
        <w:rPr>
          <w:rFonts w:ascii="Arial" w:hAnsi="Arial" w:cs="Arial"/>
        </w:rPr>
        <w:lastRenderedPageBreak/>
        <w:t>Interestingly, the high level of technical competency due to the shared work among the respondents of different positions and inculcated the appropriate technologies. However, the high risk-bearing ability might be due to the scientists were less concerned on the change of status due to the risk taken in experiments. Further, the medium level of planning ability might be due to average inter institutional coordination with other scientists and not planned the research as per expectation. In contrary to it, high level of decision-making ability might be due to prioritizing research projects and decisions based on which capacity of institute and lab facilities to handle research.</w:t>
      </w:r>
    </w:p>
    <w:p w14:paraId="592B41D1" w14:textId="77777777" w:rsidR="008626E2" w:rsidRPr="002D1D06" w:rsidRDefault="008626E2" w:rsidP="002D1D06">
      <w:pPr>
        <w:pStyle w:val="Body"/>
        <w:spacing w:after="0"/>
        <w:rPr>
          <w:rFonts w:ascii="Arial" w:hAnsi="Arial" w:cs="Arial"/>
        </w:rPr>
      </w:pPr>
    </w:p>
    <w:p w14:paraId="34416A1A" w14:textId="2366D3DF" w:rsidR="008626E2" w:rsidRPr="002D1D06" w:rsidRDefault="008626E2" w:rsidP="002D1D06">
      <w:pPr>
        <w:pStyle w:val="Body"/>
        <w:spacing w:after="0"/>
        <w:rPr>
          <w:rFonts w:ascii="Arial" w:hAnsi="Arial" w:cs="Arial"/>
        </w:rPr>
      </w:pPr>
      <w:r w:rsidRPr="002D1D06">
        <w:rPr>
          <w:rFonts w:ascii="Arial" w:hAnsi="Arial" w:cs="Arial"/>
        </w:rPr>
        <w:t>The possible reason that could be attributed to high creative potential of the Farm Scientists in KVAFSU might be due to their ability to change creative thinking into opportunities. In contrast, the low level of inventive proneness depicted that the lack of trust on newly recruited and university policy. Notwithstanding to it, more than two-third of the Farm Scientists belonged to medium level of technical competency because of their inability to understand the problems and the frame work. Furthermore, it could be seen that the low risk-bearing ability of the Farm Scientists might be due to risk taken had no recognition if it fails and leads to less productivity. However, the medium planning ability might be due to non-specificity in estimation of expenditure and less orientated towards future problems in their research. The medium decision-making ability of Farm Scientists might be due to ambiguity in decisions on necessities over the artistic things.</w:t>
      </w:r>
    </w:p>
    <w:p w14:paraId="50B93462" w14:textId="77777777" w:rsidR="008626E2" w:rsidRDefault="008626E2" w:rsidP="002D1D06">
      <w:pPr>
        <w:pStyle w:val="Body"/>
        <w:spacing w:after="0"/>
        <w:rPr>
          <w:rFonts w:ascii="Arial" w:hAnsi="Arial" w:cs="Arial"/>
        </w:rPr>
      </w:pPr>
    </w:p>
    <w:p w14:paraId="566EC4D3" w14:textId="0C8BA15D" w:rsidR="008626E2" w:rsidRPr="002D1D06" w:rsidRDefault="008626E2" w:rsidP="002D1D06">
      <w:pPr>
        <w:pStyle w:val="Body"/>
        <w:spacing w:after="0"/>
        <w:rPr>
          <w:rFonts w:ascii="Arial" w:hAnsi="Arial" w:cs="Arial"/>
        </w:rPr>
      </w:pPr>
      <w:r w:rsidRPr="002D1D06">
        <w:rPr>
          <w:rFonts w:ascii="Arial" w:hAnsi="Arial" w:cs="Arial"/>
        </w:rPr>
        <w:t xml:space="preserve">The high creative potential of Farm Scientists in the UASB might be due to their exposure to </w:t>
      </w:r>
      <w:proofErr w:type="spellStart"/>
      <w:r w:rsidRPr="002D1D06">
        <w:rPr>
          <w:rFonts w:ascii="Arial" w:hAnsi="Arial" w:cs="Arial"/>
        </w:rPr>
        <w:t>neighbour</w:t>
      </w:r>
      <w:proofErr w:type="spellEnd"/>
      <w:r w:rsidRPr="002D1D06">
        <w:rPr>
          <w:rFonts w:ascii="Arial" w:hAnsi="Arial" w:cs="Arial"/>
        </w:rPr>
        <w:t xml:space="preserve"> research institutes in and around University’s headquarters at some point of time for various purposes. The medium level of inventive proneness might be due to rate at which inculcating the recent advances or changes in the research techniques. However, the high technical competency of the Farm Scientists might be due to the continuous upgradation of their knowledge by attending workshops trainings related to research for the perfection. In addition to it, the low risk-bearing ability of the Farm Scientists might be due to the less encouragement to the failed experiments which had some inferences for future studies. This also limits the scientists to go for the next higher level in the University hierarchy. On the other hand, the low level of planning ability of Farm Scientists might be due less involvement of concerned experts in their research projects proposals. Similarly, the low level of decision-making might be due to the restrictions to take right decisions at different stages of research. Sometimes compromised for completing the immediate tasks for reporting the results.</w:t>
      </w:r>
    </w:p>
    <w:p w14:paraId="4E9F0A32" w14:textId="77777777" w:rsidR="008626E2" w:rsidRPr="002D1D06" w:rsidRDefault="008626E2" w:rsidP="002D1D06">
      <w:pPr>
        <w:pStyle w:val="Body"/>
        <w:spacing w:after="0"/>
        <w:rPr>
          <w:rFonts w:ascii="Arial" w:hAnsi="Arial" w:cs="Arial"/>
        </w:rPr>
      </w:pPr>
    </w:p>
    <w:p w14:paraId="4A25B2AD" w14:textId="6B983BCA" w:rsidR="008626E2" w:rsidRPr="002D1D06" w:rsidRDefault="008626E2" w:rsidP="002D1D06">
      <w:pPr>
        <w:pStyle w:val="Body"/>
        <w:spacing w:after="0"/>
        <w:rPr>
          <w:rFonts w:ascii="Arial" w:hAnsi="Arial" w:cs="Arial"/>
        </w:rPr>
      </w:pPr>
      <w:r w:rsidRPr="002D1D06">
        <w:rPr>
          <w:rFonts w:ascii="Arial" w:hAnsi="Arial" w:cs="Arial"/>
        </w:rPr>
        <w:t>The most likely reason for low creative potential of Farm Scientists in UASD might be due to the challenges in their creative thinking were not transformed into the opportunities. Similarly, the low level of inventive proneness might be due to the new methods not drawn the researcher’s attention and/or not felt best compared to existing one. The low technical competency might be due to the non-execution of the techniques learned by the Farm Scientists lead to loss of their perfection in performing the learnt tasks. The low risk-bearing ability of Farm Scientists might be due to their disinterest to learn from the rejected project proposals and negative feedback. Likewise, the low level of planning ability might be due to the imprudent selection of experiments, collaborations and work that are important to do passionate research. Above all, the medium decision-making ability might be due to the low reckoning ability to regarding the facilities to handle his/her research.</w:t>
      </w:r>
    </w:p>
    <w:p w14:paraId="3B2D0C02" w14:textId="77777777" w:rsidR="008626E2" w:rsidRPr="002D1D06" w:rsidRDefault="008626E2" w:rsidP="002D1D06">
      <w:pPr>
        <w:pStyle w:val="Body"/>
        <w:spacing w:after="0"/>
        <w:rPr>
          <w:rFonts w:ascii="Arial" w:hAnsi="Arial" w:cs="Arial"/>
        </w:rPr>
      </w:pPr>
    </w:p>
    <w:p w14:paraId="67CA653C" w14:textId="46834ED2" w:rsidR="008626E2" w:rsidRPr="001D5A3B" w:rsidRDefault="008626E2" w:rsidP="001D5A3B">
      <w:pPr>
        <w:pStyle w:val="Body"/>
        <w:spacing w:after="0"/>
        <w:rPr>
          <w:rFonts w:ascii="Arial" w:hAnsi="Arial" w:cs="Arial"/>
        </w:rPr>
      </w:pPr>
      <w:r w:rsidRPr="001D5A3B">
        <w:rPr>
          <w:rFonts w:ascii="Arial" w:hAnsi="Arial" w:cs="Arial"/>
        </w:rPr>
        <w:t xml:space="preserve">The probable reason for the high creative potential of Farm Scientists in UASR might be due to their acceptance of criticism and inculcating new ideas in their experiments. Similarly, the high level of inventive proneness might be due to setting up the role models and their influence to follow new techniques in research. Likewise, the high technical competency might be due to their exposure outside the University platforms and access to clarify doubts on techniques used in research. Furthermore, the low risk-bearing ability of Farm Scientists </w:t>
      </w:r>
      <w:r w:rsidRPr="001D5A3B">
        <w:rPr>
          <w:rFonts w:ascii="Arial" w:hAnsi="Arial" w:cs="Arial"/>
        </w:rPr>
        <w:lastRenderedPageBreak/>
        <w:t xml:space="preserve">might be due to the giving up the difficult tasks and also not willing to compete with opponent. However, the medium planning ability of the Farm Scientists might be due to forceful assertion of viewpoints on research work and also tensed in communicating the issues to the higher authorities. Finally, the medium level of decision-making ability might be due to less involvement of colleagues to seek their suggestions and preconceived ideas make him/her decisive.  </w:t>
      </w:r>
    </w:p>
    <w:p w14:paraId="41211199" w14:textId="77777777" w:rsidR="008626E2" w:rsidRPr="001D5A3B" w:rsidRDefault="008626E2" w:rsidP="001D5A3B">
      <w:pPr>
        <w:pStyle w:val="Body"/>
        <w:spacing w:after="0"/>
        <w:rPr>
          <w:rFonts w:ascii="Arial" w:hAnsi="Arial" w:cs="Arial"/>
        </w:rPr>
      </w:pPr>
    </w:p>
    <w:p w14:paraId="560B0566" w14:textId="77777777" w:rsidR="008626E2" w:rsidRPr="001D5A3B" w:rsidRDefault="008626E2" w:rsidP="001D5A3B">
      <w:pPr>
        <w:pStyle w:val="Body"/>
        <w:spacing w:after="0"/>
        <w:rPr>
          <w:rFonts w:ascii="Arial" w:hAnsi="Arial" w:cs="Arial"/>
        </w:rPr>
      </w:pPr>
    </w:p>
    <w:p w14:paraId="64BD857D" w14:textId="529D3B5F" w:rsidR="008626E2" w:rsidRPr="001D5A3B" w:rsidRDefault="008626E2" w:rsidP="001D5A3B">
      <w:pPr>
        <w:pStyle w:val="Body"/>
        <w:spacing w:after="0"/>
        <w:rPr>
          <w:rFonts w:ascii="Arial" w:hAnsi="Arial" w:cs="Arial"/>
        </w:rPr>
      </w:pPr>
      <w:r w:rsidRPr="001D5A3B">
        <w:rPr>
          <w:rFonts w:ascii="Arial" w:hAnsi="Arial" w:cs="Arial"/>
        </w:rPr>
        <w:t>The supporting reason for the medium creative potential of Farm Scientist in UHS Bagalkot might be due to their fellow researchers’ thoughts and high order thinking with sound reasoning influenced to work. Similarly, the medium level of inventive proneness might be due to no voluntary initiative of change in the research procedures. However, the high technical competency might be due to their opinion that the distinctive skills apart from their area of specialization and judicious use of available resources helped in their professional career. Similarly, the high risk-bearing ability of Farm Scientists might be due to capacity to tolerate unforeseen situations. In contrast, the low planning ability might be due to their less concerned on future problems and difficulty in estimating the duration of projects accurately. Subsequently, the medium decision-making ability of Farm Scientists influenced by the inconsistency in the previous decisions and minimized involvement of inter-disciplinary team.</w:t>
      </w:r>
    </w:p>
    <w:p w14:paraId="13BC861B" w14:textId="77777777" w:rsidR="004F54D5" w:rsidRPr="006E2673" w:rsidRDefault="004F54D5" w:rsidP="004F54D5">
      <w:pPr>
        <w:rPr>
          <w:lang w:val="en-GB"/>
        </w:rPr>
      </w:pPr>
      <w:r w:rsidRPr="006E2673">
        <w:rPr>
          <w:noProof/>
          <w:lang w:eastAsia="en-IN"/>
        </w:rPr>
        <w:drawing>
          <wp:inline distT="0" distB="0" distL="0" distR="0" wp14:anchorId="14F315C3" wp14:editId="5563AEC2">
            <wp:extent cx="5524500" cy="3543300"/>
            <wp:effectExtent l="0" t="0" r="0" b="0"/>
            <wp:docPr id="419" name="Chart 419">
              <a:extLst xmlns:a="http://schemas.openxmlformats.org/drawingml/2006/main">
                <a:ext uri="{FF2B5EF4-FFF2-40B4-BE49-F238E27FC236}">
                  <a16:creationId xmlns:a16="http://schemas.microsoft.com/office/drawing/2014/main" id="{5949F2C6-7B5C-4DCD-98EA-C90C4C6D2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71706E" w14:textId="77777777" w:rsidR="004F54D5" w:rsidRPr="006E2673" w:rsidRDefault="004F54D5" w:rsidP="004F54D5">
      <w:pPr>
        <w:jc w:val="center"/>
        <w:rPr>
          <w:rFonts w:ascii="Arial" w:hAnsi="Arial" w:cs="Arial"/>
          <w:b/>
          <w:bCs/>
          <w:lang w:val="en-GB"/>
        </w:rPr>
      </w:pPr>
      <w:r w:rsidRPr="006E2673">
        <w:rPr>
          <w:rFonts w:ascii="Arial" w:hAnsi="Arial" w:cs="Arial"/>
          <w:b/>
          <w:bCs/>
          <w:lang w:val="en-GB"/>
        </w:rPr>
        <w:t>Fig. 1: Dimension wise overall Inventive Behaviour of Farm Scientists</w:t>
      </w:r>
    </w:p>
    <w:p w14:paraId="2ACBC42D" w14:textId="77777777" w:rsidR="00340F13" w:rsidRPr="006E2673" w:rsidRDefault="00340F13" w:rsidP="00340F13">
      <w:pPr>
        <w:spacing w:line="360" w:lineRule="auto"/>
        <w:ind w:firstLine="720"/>
        <w:jc w:val="both"/>
      </w:pPr>
    </w:p>
    <w:p w14:paraId="417313A1" w14:textId="21FBB81D" w:rsidR="00340F13" w:rsidRPr="009756A5" w:rsidRDefault="00340F13" w:rsidP="00B815F4">
      <w:pPr>
        <w:pStyle w:val="Body"/>
        <w:spacing w:after="0"/>
        <w:rPr>
          <w:rFonts w:ascii="Arial" w:hAnsi="Arial" w:cs="Arial"/>
        </w:rPr>
      </w:pPr>
      <w:r w:rsidRPr="006E2673">
        <w:rPr>
          <w:rFonts w:ascii="Arial" w:hAnsi="Arial" w:cs="Arial"/>
        </w:rPr>
        <w:t xml:space="preserve">The results indicated in the </w:t>
      </w:r>
      <w:r w:rsidR="00107F51">
        <w:rPr>
          <w:rFonts w:ascii="Arial" w:hAnsi="Arial" w:cs="Arial"/>
        </w:rPr>
        <w:t>Fig.</w:t>
      </w:r>
      <w:r w:rsidRPr="006E2673">
        <w:rPr>
          <w:rFonts w:ascii="Arial" w:hAnsi="Arial" w:cs="Arial"/>
        </w:rPr>
        <w:t xml:space="preserve"> </w:t>
      </w:r>
      <w:r w:rsidR="00107F51">
        <w:rPr>
          <w:rFonts w:ascii="Arial" w:hAnsi="Arial" w:cs="Arial"/>
        </w:rPr>
        <w:t>1</w:t>
      </w:r>
      <w:r w:rsidRPr="006E2673">
        <w:rPr>
          <w:rFonts w:ascii="Arial" w:hAnsi="Arial" w:cs="Arial"/>
        </w:rPr>
        <w:t xml:space="preserve"> revealed that more than two-fifth of Farm Scientists belonged to high (41.71 %) creative potential level, followed by medium (30.65 %) and low (27.64 %) levels. With respect to inventive proneness, more than two-fifth of them belonged to low level (44.22 %), followed by medium (33.67 %) and high (23.12 %) levels. Contrary to it, more than one-third of Farm Scientists had high (36.18 %) level of technical competency, followed by medium (33.67 %) and low (30.15 %) levels. In case of risk-bearing ability, more than two-fifth belonged to low (42.21 %) level followed by high (33.17 %) and medium (24.62 %) levels. Likewise, more than one-third were low level (36.68 %) of planning ability followed </w:t>
      </w:r>
      <w:r w:rsidRPr="006E2673">
        <w:rPr>
          <w:rFonts w:ascii="Arial" w:hAnsi="Arial" w:cs="Arial"/>
        </w:rPr>
        <w:lastRenderedPageBreak/>
        <w:t>by medium (33.16 %) and high (30.15 %)</w:t>
      </w:r>
      <w:r w:rsidRPr="009756A5">
        <w:rPr>
          <w:rFonts w:ascii="Arial" w:hAnsi="Arial" w:cs="Arial"/>
        </w:rPr>
        <w:t xml:space="preserve"> levels. However, near to half of Farm Scientists belonged to medium (47.24 %) level of decision-making ability followed by high (31.15 %) and low (21.61 %) levels. With regard to pooled sample, almost equal percentage of Farm Scientists belonged to high (34.68 %) level and medium (34.17 %) level, the rest 31.15 per cent belonged to low level of inventive behaviour. </w:t>
      </w:r>
    </w:p>
    <w:p w14:paraId="06EA0987" w14:textId="77777777" w:rsidR="00340F13" w:rsidRPr="00B815F4" w:rsidRDefault="00340F13" w:rsidP="00B815F4">
      <w:pPr>
        <w:pStyle w:val="Body"/>
        <w:spacing w:after="0"/>
        <w:rPr>
          <w:rFonts w:ascii="Arial" w:hAnsi="Arial" w:cs="Arial"/>
        </w:rPr>
      </w:pPr>
    </w:p>
    <w:p w14:paraId="76C4E5AC" w14:textId="743095A6" w:rsidR="00340F13" w:rsidRPr="009756A5" w:rsidRDefault="00340F13" w:rsidP="00B815F4">
      <w:pPr>
        <w:pStyle w:val="Body"/>
        <w:spacing w:after="0"/>
        <w:rPr>
          <w:rFonts w:ascii="Arial" w:hAnsi="Arial" w:cs="Arial"/>
        </w:rPr>
      </w:pPr>
      <w:r w:rsidRPr="009756A5">
        <w:rPr>
          <w:rFonts w:ascii="Arial" w:hAnsi="Arial" w:cs="Arial"/>
        </w:rPr>
        <w:t>More than two-fifth of Farm Scientists had high level of creative potential might be due to their mental alertness during their work and also lateral thinking helped to bring creative solutions in research. In contrast to it, more than two-fifth were low in their inventive proneness might be due to their less positive perception on university research policy and the lack of openness. In contrast to it, high technical competency of Farm Scientists might be due to their ability to utilize the knowledge to the maximum level in research. Further, the low risk bearing ability might be due to working to satisfy others and also less cautious nature during risky situations. Similarly, more than one-third had less planning ability might be due to their expectation of immediate results which is not possible in research and also less emphasis on future oriented research. The medium level of decision-making ability might be due to the ambiguity in the ownership of ideas that were generated during the decision making and inability to decide between the artistic things and necessities. However, there were no studies available either to support or to contradict the above findings.</w:t>
      </w:r>
    </w:p>
    <w:p w14:paraId="51913608" w14:textId="77777777" w:rsidR="00790ADA" w:rsidRPr="00FB3A86" w:rsidRDefault="00790ADA" w:rsidP="00441B6F">
      <w:pPr>
        <w:pStyle w:val="Body"/>
        <w:spacing w:after="0"/>
        <w:rPr>
          <w:rFonts w:ascii="Arial" w:hAnsi="Arial" w:cs="Arial"/>
        </w:rPr>
      </w:pPr>
    </w:p>
    <w:p w14:paraId="4AD2A8D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EC4892" w14:textId="0FB5E387" w:rsidR="00B01FCD" w:rsidRDefault="00B01FCD" w:rsidP="00441B6F">
      <w:pPr>
        <w:pStyle w:val="Body"/>
        <w:spacing w:after="0"/>
        <w:rPr>
          <w:rFonts w:ascii="Arial" w:hAnsi="Arial" w:cs="Arial"/>
        </w:rPr>
      </w:pPr>
    </w:p>
    <w:p w14:paraId="41CEDA64" w14:textId="77777777" w:rsidR="004F54D5" w:rsidRPr="004F54D5" w:rsidRDefault="004F54D5" w:rsidP="004F54D5">
      <w:pPr>
        <w:pStyle w:val="Body"/>
        <w:spacing w:after="0"/>
        <w:rPr>
          <w:rFonts w:ascii="Arial" w:hAnsi="Arial" w:cs="Arial"/>
        </w:rPr>
      </w:pPr>
      <w:r w:rsidRPr="004F54D5">
        <w:rPr>
          <w:rFonts w:ascii="Arial" w:hAnsi="Arial" w:cs="Arial"/>
        </w:rPr>
        <w:t xml:space="preserve">The present study highlights the medium level of inventive behaviour of Farm Scientists. High level of creative potential and risk bearing ability across the Agricultural Universities indicates the strong capabilities of Farm Scientists. Lower levels of inventive proneness </w:t>
      </w:r>
      <w:proofErr w:type="gramStart"/>
      <w:r w:rsidRPr="004F54D5">
        <w:rPr>
          <w:rFonts w:ascii="Arial" w:hAnsi="Arial" w:cs="Arial"/>
        </w:rPr>
        <w:t>suggests</w:t>
      </w:r>
      <w:proofErr w:type="gramEnd"/>
      <w:r w:rsidRPr="004F54D5">
        <w:rPr>
          <w:rFonts w:ascii="Arial" w:hAnsi="Arial" w:cs="Arial"/>
        </w:rPr>
        <w:t xml:space="preserve"> the limited initiatives towards experimentation. Agricultural Universities and policy makers should </w:t>
      </w:r>
      <w:proofErr w:type="spellStart"/>
      <w:r w:rsidRPr="004F54D5">
        <w:rPr>
          <w:rFonts w:ascii="Arial" w:hAnsi="Arial" w:cs="Arial"/>
        </w:rPr>
        <w:t>focussed</w:t>
      </w:r>
      <w:proofErr w:type="spellEnd"/>
      <w:r w:rsidRPr="004F54D5">
        <w:rPr>
          <w:rFonts w:ascii="Arial" w:hAnsi="Arial" w:cs="Arial"/>
        </w:rPr>
        <w:t xml:space="preserve"> on capacity building </w:t>
      </w:r>
      <w:proofErr w:type="spellStart"/>
      <w:r w:rsidRPr="004F54D5">
        <w:rPr>
          <w:rFonts w:ascii="Arial" w:hAnsi="Arial" w:cs="Arial"/>
        </w:rPr>
        <w:t>programmes</w:t>
      </w:r>
      <w:proofErr w:type="spellEnd"/>
      <w:r w:rsidRPr="004F54D5">
        <w:rPr>
          <w:rFonts w:ascii="Arial" w:hAnsi="Arial" w:cs="Arial"/>
        </w:rPr>
        <w:t xml:space="preserve"> and incentives. Such interventions </w:t>
      </w:r>
      <w:proofErr w:type="gramStart"/>
      <w:r w:rsidRPr="004F54D5">
        <w:rPr>
          <w:rFonts w:ascii="Arial" w:hAnsi="Arial" w:cs="Arial"/>
        </w:rPr>
        <w:t>ensures</w:t>
      </w:r>
      <w:proofErr w:type="gramEnd"/>
      <w:r w:rsidRPr="004F54D5">
        <w:rPr>
          <w:rFonts w:ascii="Arial" w:hAnsi="Arial" w:cs="Arial"/>
        </w:rPr>
        <w:t xml:space="preserve"> the sustainable agricultural development.</w:t>
      </w:r>
    </w:p>
    <w:p w14:paraId="4C1C19CF" w14:textId="77777777" w:rsidR="004F54D5" w:rsidRDefault="004F54D5" w:rsidP="00441B6F">
      <w:pPr>
        <w:pStyle w:val="Body"/>
        <w:spacing w:after="0"/>
        <w:rPr>
          <w:rFonts w:ascii="Arial" w:hAnsi="Arial" w:cs="Arial"/>
        </w:rPr>
      </w:pPr>
    </w:p>
    <w:p w14:paraId="006631B3" w14:textId="77777777" w:rsidR="00315186" w:rsidRPr="00315186" w:rsidRDefault="00315186" w:rsidP="00441B6F"/>
    <w:p w14:paraId="6B8D602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9AF17AF" w14:textId="77777777" w:rsidR="00860000" w:rsidRPr="00786D36" w:rsidRDefault="00860000" w:rsidP="00441B6F">
      <w:pPr>
        <w:pStyle w:val="ReferHead"/>
        <w:spacing w:after="0"/>
        <w:jc w:val="both"/>
        <w:rPr>
          <w:rFonts w:ascii="Arial" w:hAnsi="Arial" w:cs="Arial"/>
        </w:rPr>
      </w:pPr>
    </w:p>
    <w:p w14:paraId="3D2C5025" w14:textId="5AF294E3" w:rsidR="00860000" w:rsidRDefault="00E66E10" w:rsidP="00441B6F">
      <w:pPr>
        <w:pStyle w:val="ReferHead"/>
        <w:spacing w:after="0"/>
        <w:jc w:val="both"/>
        <w:rPr>
          <w:rFonts w:ascii="Arial" w:hAnsi="Arial" w:cs="Arial"/>
          <w:b w:val="0"/>
          <w:caps w:val="0"/>
          <w:sz w:val="20"/>
        </w:rPr>
      </w:pPr>
      <w:r w:rsidRPr="001650AE">
        <w:rPr>
          <w:rFonts w:ascii="Arial" w:hAnsi="Arial" w:cs="Arial"/>
          <w:b w:val="0"/>
          <w:caps w:val="0"/>
          <w:sz w:val="20"/>
        </w:rPr>
        <w:t>Authors have declared that no competing interests exist</w:t>
      </w:r>
      <w:r w:rsidR="001650AE">
        <w:rPr>
          <w:rFonts w:ascii="Arial" w:hAnsi="Arial" w:cs="Arial"/>
          <w:b w:val="0"/>
          <w:caps w:val="0"/>
          <w:sz w:val="20"/>
        </w:rPr>
        <w:t>.</w:t>
      </w:r>
    </w:p>
    <w:p w14:paraId="31FF4610" w14:textId="77777777" w:rsidR="00F7559A" w:rsidRDefault="00F7559A" w:rsidP="00441B6F">
      <w:pPr>
        <w:pStyle w:val="ReferHead"/>
        <w:spacing w:after="0"/>
        <w:jc w:val="both"/>
        <w:rPr>
          <w:rFonts w:ascii="Arial" w:hAnsi="Arial" w:cs="Arial"/>
          <w:b w:val="0"/>
          <w:caps w:val="0"/>
          <w:sz w:val="20"/>
        </w:rPr>
      </w:pPr>
    </w:p>
    <w:p w14:paraId="62F47A64" w14:textId="17583448" w:rsidR="00F7559A" w:rsidRDefault="00F7559A" w:rsidP="00441B6F">
      <w:pPr>
        <w:pStyle w:val="ReferHead"/>
        <w:spacing w:after="0"/>
        <w:jc w:val="both"/>
        <w:rPr>
          <w:rFonts w:ascii="Arial" w:hAnsi="Arial" w:cs="Arial"/>
          <w:b w:val="0"/>
          <w:caps w:val="0"/>
          <w:sz w:val="20"/>
        </w:rPr>
      </w:pPr>
      <w:r>
        <w:rPr>
          <w:rFonts w:ascii="Arial" w:hAnsi="Arial" w:cs="Arial"/>
          <w:b w:val="0"/>
          <w:caps w:val="0"/>
          <w:sz w:val="20"/>
        </w:rPr>
        <w:t>Disclaimer (Artificial Intelligence)</w:t>
      </w:r>
    </w:p>
    <w:p w14:paraId="22A4AE2E" w14:textId="0085AE7E" w:rsidR="00F7559A" w:rsidRDefault="00F7559A" w:rsidP="00441B6F">
      <w:pPr>
        <w:pStyle w:val="ReferHead"/>
        <w:spacing w:after="0"/>
        <w:jc w:val="both"/>
        <w:rPr>
          <w:rFonts w:ascii="Arial" w:hAnsi="Arial" w:cs="Arial"/>
          <w:b w:val="0"/>
          <w:caps w:val="0"/>
          <w:sz w:val="20"/>
        </w:rPr>
      </w:pPr>
      <w:r>
        <w:rPr>
          <w:rFonts w:ascii="Arial" w:hAnsi="Arial" w:cs="Arial"/>
          <w:b w:val="0"/>
          <w:caps w:val="0"/>
          <w:sz w:val="20"/>
        </w:rPr>
        <w:t xml:space="preserve">Author(s) hereby declare that NO generative AI </w:t>
      </w:r>
      <w:proofErr w:type="gramStart"/>
      <w:r>
        <w:rPr>
          <w:rFonts w:ascii="Arial" w:hAnsi="Arial" w:cs="Arial"/>
          <w:b w:val="0"/>
          <w:caps w:val="0"/>
          <w:sz w:val="20"/>
        </w:rPr>
        <w:t>technologies  such</w:t>
      </w:r>
      <w:proofErr w:type="gramEnd"/>
      <w:r>
        <w:rPr>
          <w:rFonts w:ascii="Arial" w:hAnsi="Arial" w:cs="Arial"/>
          <w:b w:val="0"/>
          <w:caps w:val="0"/>
          <w:sz w:val="20"/>
        </w:rPr>
        <w:t xml:space="preserve"> as Large Language Models (</w:t>
      </w:r>
      <w:proofErr w:type="spellStart"/>
      <w:r>
        <w:rPr>
          <w:rFonts w:ascii="Arial" w:hAnsi="Arial" w:cs="Arial"/>
          <w:b w:val="0"/>
          <w:caps w:val="0"/>
          <w:sz w:val="20"/>
        </w:rPr>
        <w:t>ChatGPT</w:t>
      </w:r>
      <w:proofErr w:type="spellEnd"/>
      <w:r>
        <w:rPr>
          <w:rFonts w:ascii="Arial" w:hAnsi="Arial" w:cs="Arial"/>
          <w:b w:val="0"/>
          <w:caps w:val="0"/>
          <w:sz w:val="20"/>
        </w:rPr>
        <w:t xml:space="preserve">, COPILOT, </w:t>
      </w:r>
      <w:proofErr w:type="spellStart"/>
      <w:r>
        <w:rPr>
          <w:rFonts w:ascii="Arial" w:hAnsi="Arial" w:cs="Arial"/>
          <w:b w:val="0"/>
          <w:caps w:val="0"/>
          <w:sz w:val="20"/>
        </w:rPr>
        <w:t>etc</w:t>
      </w:r>
      <w:proofErr w:type="spellEnd"/>
      <w:r>
        <w:rPr>
          <w:rFonts w:ascii="Arial" w:hAnsi="Arial" w:cs="Arial"/>
          <w:b w:val="0"/>
          <w:caps w:val="0"/>
          <w:sz w:val="20"/>
        </w:rPr>
        <w:t>) text-to-image generators have been used during the writing or editing of this manuscript.</w:t>
      </w:r>
    </w:p>
    <w:p w14:paraId="3B773222" w14:textId="25276FEA" w:rsidR="00000019" w:rsidRPr="001650AE" w:rsidRDefault="00000019" w:rsidP="00441B6F">
      <w:pPr>
        <w:pStyle w:val="ReferHead"/>
        <w:spacing w:after="0"/>
        <w:jc w:val="both"/>
        <w:rPr>
          <w:rFonts w:ascii="Arial" w:hAnsi="Arial" w:cs="Arial"/>
          <w:b w:val="0"/>
          <w:caps w:val="0"/>
          <w:sz w:val="20"/>
        </w:rPr>
      </w:pPr>
    </w:p>
    <w:p w14:paraId="680B5E6D" w14:textId="77777777" w:rsidR="00371FB6" w:rsidRDefault="00371FB6" w:rsidP="00441B6F">
      <w:pPr>
        <w:pStyle w:val="ReferHead"/>
        <w:spacing w:after="0"/>
        <w:jc w:val="both"/>
        <w:rPr>
          <w:rFonts w:ascii="Arial" w:hAnsi="Arial" w:cs="Arial"/>
          <w:b w:val="0"/>
          <w:caps w:val="0"/>
          <w:sz w:val="20"/>
        </w:rPr>
      </w:pPr>
    </w:p>
    <w:p w14:paraId="60F542CC" w14:textId="42A1DB01" w:rsidR="001A29D8" w:rsidRDefault="001A29D8" w:rsidP="00441B6F">
      <w:pPr>
        <w:pStyle w:val="ReferHead"/>
        <w:spacing w:after="0"/>
        <w:jc w:val="both"/>
        <w:rPr>
          <w:rFonts w:ascii="Arial" w:hAnsi="Arial" w:cs="Arial"/>
          <w:bCs/>
        </w:rPr>
      </w:pPr>
    </w:p>
    <w:p w14:paraId="565B9652" w14:textId="045EAC52" w:rsidR="00A22CF1" w:rsidRDefault="00A22CF1" w:rsidP="00441B6F">
      <w:pPr>
        <w:pStyle w:val="ReferHead"/>
        <w:spacing w:after="0"/>
        <w:jc w:val="both"/>
        <w:rPr>
          <w:rFonts w:ascii="Arial" w:hAnsi="Arial" w:cs="Arial"/>
          <w:b w:val="0"/>
          <w:caps w:val="0"/>
          <w:sz w:val="20"/>
        </w:rPr>
      </w:pPr>
    </w:p>
    <w:p w14:paraId="5B3E2A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77820F" w14:textId="7A3F62B9" w:rsidR="001152F6" w:rsidRPr="00D168A6" w:rsidRDefault="001152F6" w:rsidP="0075707E">
      <w:pPr>
        <w:pStyle w:val="ListParagraph"/>
        <w:numPr>
          <w:ilvl w:val="0"/>
          <w:numId w:val="32"/>
        </w:numPr>
        <w:spacing w:line="360" w:lineRule="auto"/>
        <w:jc w:val="both"/>
      </w:pPr>
      <w:r w:rsidRPr="00D168A6">
        <w:t xml:space="preserve">Annual Report (2019). </w:t>
      </w:r>
      <w:r w:rsidRPr="0075707E">
        <w:rPr>
          <w:i/>
          <w:iCs/>
        </w:rPr>
        <w:t>ICAR Annual Report (2018-19)</w:t>
      </w:r>
      <w:r w:rsidRPr="00D168A6">
        <w:t>, Department of Agricultural Research and Education, New Delhi.</w:t>
      </w:r>
    </w:p>
    <w:p w14:paraId="06C56DBE" w14:textId="52F4E95E" w:rsidR="001152F6" w:rsidRPr="0075707E" w:rsidRDefault="001152F6" w:rsidP="0075707E">
      <w:pPr>
        <w:pStyle w:val="ListParagraph"/>
        <w:numPr>
          <w:ilvl w:val="0"/>
          <w:numId w:val="32"/>
        </w:numPr>
        <w:spacing w:line="360" w:lineRule="auto"/>
        <w:jc w:val="both"/>
        <w:rPr>
          <w:lang w:val="en-GB"/>
        </w:rPr>
      </w:pPr>
      <w:r w:rsidRPr="00D168A6">
        <w:t>Cole, J.R. (1970). Patterns of Intellectual Influence in Scientific Research. </w:t>
      </w:r>
      <w:r w:rsidRPr="0075707E">
        <w:rPr>
          <w:i/>
          <w:iCs/>
        </w:rPr>
        <w:t>Sociology of Education</w:t>
      </w:r>
      <w:r w:rsidRPr="00D168A6">
        <w:t>, </w:t>
      </w:r>
      <w:r w:rsidRPr="0075707E">
        <w:rPr>
          <w:i/>
          <w:iCs/>
        </w:rPr>
        <w:t>43</w:t>
      </w:r>
      <w:r w:rsidRPr="00D168A6">
        <w:t>(4), 377</w:t>
      </w:r>
      <w:r w:rsidR="007A5805">
        <w:t>-</w:t>
      </w:r>
      <w:r w:rsidRPr="00D168A6">
        <w:t>403. https://doi.org/10.2307/2111839</w:t>
      </w:r>
    </w:p>
    <w:p w14:paraId="5F0FC1E7" w14:textId="02CEEE1C" w:rsidR="001152F6" w:rsidRPr="00D168A6" w:rsidRDefault="001152F6" w:rsidP="0075707E">
      <w:pPr>
        <w:pStyle w:val="ListParagraph"/>
        <w:numPr>
          <w:ilvl w:val="0"/>
          <w:numId w:val="32"/>
        </w:numPr>
        <w:spacing w:line="360" w:lineRule="auto"/>
        <w:jc w:val="both"/>
      </w:pPr>
      <w:r w:rsidRPr="00D168A6">
        <w:lastRenderedPageBreak/>
        <w:t>Feist, G.J. (2006). How development and personality influence scientific thought, interest, and achievement. </w:t>
      </w:r>
      <w:r w:rsidRPr="0075707E">
        <w:rPr>
          <w:i/>
          <w:iCs/>
        </w:rPr>
        <w:t>Review of General Psychology</w:t>
      </w:r>
      <w:r w:rsidRPr="00D168A6">
        <w:t>, 10(2), 163-182. </w:t>
      </w:r>
      <w:hyperlink r:id="rId15" w:history="1">
        <w:r w:rsidRPr="00D168A6">
          <w:t>https://doi.org/10.1037/1089-2680.10.2.163</w:t>
        </w:r>
      </w:hyperlink>
      <w:r w:rsidRPr="00D168A6">
        <w:t>.</w:t>
      </w:r>
    </w:p>
    <w:p w14:paraId="7A8E9760" w14:textId="3FF5DADB" w:rsidR="001152F6" w:rsidRPr="00D168A6" w:rsidRDefault="001152F6" w:rsidP="0075707E">
      <w:pPr>
        <w:pStyle w:val="ListParagraph"/>
        <w:numPr>
          <w:ilvl w:val="0"/>
          <w:numId w:val="32"/>
        </w:numPr>
        <w:spacing w:line="360" w:lineRule="auto"/>
        <w:jc w:val="both"/>
      </w:pPr>
      <w:r w:rsidRPr="00D168A6">
        <w:t xml:space="preserve">Fox, M.F. and </w:t>
      </w:r>
      <w:proofErr w:type="spellStart"/>
      <w:r w:rsidRPr="00D168A6">
        <w:t>Nikivincze</w:t>
      </w:r>
      <w:proofErr w:type="spellEnd"/>
      <w:r w:rsidRPr="00D168A6">
        <w:t>, I. (2021). Being highly prolific in academic science: characteristics of individuals and their departments</w:t>
      </w:r>
      <w:r w:rsidR="004F79EB" w:rsidRPr="00D168A6">
        <w:t>,</w:t>
      </w:r>
      <w:r w:rsidRPr="00D168A6">
        <w:t> </w:t>
      </w:r>
      <w:r w:rsidRPr="0075707E">
        <w:rPr>
          <w:i/>
          <w:iCs/>
        </w:rPr>
        <w:t>High. Educ</w:t>
      </w:r>
      <w:r w:rsidRPr="00D168A6">
        <w:t>., 81, 1237</w:t>
      </w:r>
      <w:r w:rsidR="007A5805">
        <w:t>-</w:t>
      </w:r>
      <w:r w:rsidRPr="00D168A6">
        <w:t xml:space="preserve">1255 (2021). </w:t>
      </w:r>
      <w:hyperlink r:id="rId16" w:history="1">
        <w:r w:rsidRPr="00D168A6">
          <w:t>https://doi.org/10.1007/s10734-020-00609-</w:t>
        </w:r>
      </w:hyperlink>
    </w:p>
    <w:p w14:paraId="4B52439F" w14:textId="57914A30" w:rsidR="001152F6" w:rsidRPr="00D168A6" w:rsidRDefault="001152F6" w:rsidP="0075707E">
      <w:pPr>
        <w:pStyle w:val="ListParagraph"/>
        <w:numPr>
          <w:ilvl w:val="0"/>
          <w:numId w:val="32"/>
        </w:numPr>
        <w:spacing w:line="360" w:lineRule="auto"/>
        <w:jc w:val="both"/>
      </w:pPr>
      <w:r w:rsidRPr="00D168A6">
        <w:t>Gopichand, B., Madhuprasad, V.L., &amp; Chaitra, G. (2024). Inventive behaviour of farm scientists: a structural equation model, </w:t>
      </w:r>
      <w:r w:rsidRPr="0075707E">
        <w:rPr>
          <w:i/>
          <w:iCs/>
        </w:rPr>
        <w:t>Current Science</w:t>
      </w:r>
      <w:r w:rsidRPr="00D168A6">
        <w:t xml:space="preserve"> (00113891), 126(3), 368-373.</w:t>
      </w:r>
    </w:p>
    <w:p w14:paraId="2DF90D72" w14:textId="465F2F00" w:rsidR="001152F6" w:rsidRPr="00D168A6" w:rsidRDefault="001152F6" w:rsidP="0075707E">
      <w:pPr>
        <w:pStyle w:val="ListParagraph"/>
        <w:numPr>
          <w:ilvl w:val="0"/>
          <w:numId w:val="32"/>
        </w:numPr>
        <w:spacing w:line="360" w:lineRule="auto"/>
        <w:jc w:val="both"/>
      </w:pPr>
      <w:r w:rsidRPr="00D168A6">
        <w:t xml:space="preserve">Kay, E. (2019). Are we making </w:t>
      </w:r>
      <w:proofErr w:type="gramStart"/>
      <w:r w:rsidRPr="00D168A6">
        <w:t>impact?</w:t>
      </w:r>
      <w:r w:rsidR="004F79EB" w:rsidRPr="00D168A6">
        <w:t>,</w:t>
      </w:r>
      <w:proofErr w:type="gramEnd"/>
      <w:r w:rsidRPr="00D168A6">
        <w:t xml:space="preserve"> </w:t>
      </w:r>
      <w:r w:rsidRPr="0075707E">
        <w:rPr>
          <w:i/>
          <w:iCs/>
        </w:rPr>
        <w:t>Evid Based Dent.</w:t>
      </w:r>
      <w:r w:rsidRPr="00D168A6">
        <w:t>, 20:100. Doi:10.1038/s41432 019-0070-1.</w:t>
      </w:r>
    </w:p>
    <w:p w14:paraId="46858A5B" w14:textId="1F12C621" w:rsidR="001152F6" w:rsidRPr="00D168A6" w:rsidRDefault="001152F6" w:rsidP="0075707E">
      <w:pPr>
        <w:pStyle w:val="ListParagraph"/>
        <w:numPr>
          <w:ilvl w:val="0"/>
          <w:numId w:val="32"/>
        </w:numPr>
        <w:spacing w:line="360" w:lineRule="auto"/>
        <w:jc w:val="both"/>
      </w:pPr>
      <w:r w:rsidRPr="00D168A6">
        <w:t xml:space="preserve">Kwiek, M. (2018). High research productivity in vertically undifferentiated higher education systems: Who are the top </w:t>
      </w:r>
      <w:proofErr w:type="gramStart"/>
      <w:r w:rsidRPr="00D168A6">
        <w:t>performers?</w:t>
      </w:r>
      <w:r w:rsidR="004F79EB" w:rsidRPr="00D168A6">
        <w:t>,</w:t>
      </w:r>
      <w:proofErr w:type="gramEnd"/>
      <w:r w:rsidRPr="00D168A6">
        <w:t> </w:t>
      </w:r>
      <w:r w:rsidRPr="0075707E">
        <w:rPr>
          <w:i/>
          <w:iCs/>
        </w:rPr>
        <w:t>Scientometrics,</w:t>
      </w:r>
      <w:r w:rsidRPr="00D168A6">
        <w:t> 115, 415</w:t>
      </w:r>
      <w:r w:rsidR="007A5805">
        <w:t>-</w:t>
      </w:r>
      <w:r w:rsidRPr="00D168A6">
        <w:t xml:space="preserve">462. </w:t>
      </w:r>
      <w:hyperlink r:id="rId17" w:history="1">
        <w:r w:rsidRPr="00D168A6">
          <w:t>https://doi.org/10.1007/s11192-018-2644-7</w:t>
        </w:r>
      </w:hyperlink>
    </w:p>
    <w:p w14:paraId="0C19AAE4" w14:textId="62A33EDC" w:rsidR="001152F6" w:rsidRPr="00D168A6" w:rsidRDefault="001152F6" w:rsidP="0075707E">
      <w:pPr>
        <w:pStyle w:val="ListParagraph"/>
        <w:numPr>
          <w:ilvl w:val="0"/>
          <w:numId w:val="32"/>
        </w:numPr>
        <w:spacing w:line="360" w:lineRule="auto"/>
        <w:jc w:val="both"/>
      </w:pPr>
      <w:r w:rsidRPr="00D168A6">
        <w:t>Prpić, K. (1996). Characteristics and determinants of eminent scientists' productivity</w:t>
      </w:r>
      <w:r w:rsidR="004F79EB" w:rsidRPr="00D168A6">
        <w:t>,</w:t>
      </w:r>
      <w:r w:rsidRPr="00D168A6">
        <w:t> </w:t>
      </w:r>
      <w:r w:rsidRPr="0075707E">
        <w:rPr>
          <w:i/>
          <w:iCs/>
        </w:rPr>
        <w:t>Scientometrics</w:t>
      </w:r>
      <w:r w:rsidRPr="00D168A6">
        <w:t>, </w:t>
      </w:r>
      <w:r w:rsidRPr="0075707E">
        <w:rPr>
          <w:i/>
          <w:iCs/>
        </w:rPr>
        <w:t>36</w:t>
      </w:r>
      <w:r w:rsidRPr="00D168A6">
        <w:t>(2), 185-206.</w:t>
      </w:r>
    </w:p>
    <w:p w14:paraId="38FA4CB0" w14:textId="339532EA" w:rsidR="00AD60C9" w:rsidRDefault="00D9019A" w:rsidP="0075707E">
      <w:pPr>
        <w:pStyle w:val="ListParagraph"/>
        <w:numPr>
          <w:ilvl w:val="0"/>
          <w:numId w:val="32"/>
        </w:numPr>
        <w:spacing w:line="360" w:lineRule="auto"/>
        <w:jc w:val="both"/>
      </w:pPr>
      <w:proofErr w:type="spellStart"/>
      <w:r w:rsidRPr="00D9019A">
        <w:t>Tahasildar</w:t>
      </w:r>
      <w:proofErr w:type="spellEnd"/>
      <w:r w:rsidRPr="00D9019A">
        <w:t xml:space="preserve">, N., </w:t>
      </w:r>
      <w:proofErr w:type="spellStart"/>
      <w:r w:rsidRPr="00D9019A">
        <w:t>Goudappa</w:t>
      </w:r>
      <w:proofErr w:type="spellEnd"/>
      <w:r w:rsidRPr="00D9019A">
        <w:t xml:space="preserve">, S. B., Reddy, B. S., &amp; Ahamed, B. Z. (2026). An </w:t>
      </w:r>
      <w:r>
        <w:t>e</w:t>
      </w:r>
      <w:r w:rsidRPr="00D9019A">
        <w:t xml:space="preserve">mpirical </w:t>
      </w:r>
      <w:r>
        <w:t>a</w:t>
      </w:r>
      <w:r w:rsidRPr="00D9019A">
        <w:t xml:space="preserve">nalysis of the </w:t>
      </w:r>
      <w:r>
        <w:t>i</w:t>
      </w:r>
      <w:r w:rsidRPr="00D9019A">
        <w:t xml:space="preserve">mpact </w:t>
      </w:r>
      <w:r>
        <w:t>o</w:t>
      </w:r>
      <w:r w:rsidRPr="00D9019A">
        <w:t xml:space="preserve">f </w:t>
      </w:r>
      <w:r>
        <w:t>s</w:t>
      </w:r>
      <w:r w:rsidRPr="00D9019A">
        <w:t xml:space="preserve">cientific </w:t>
      </w:r>
      <w:r>
        <w:t>f</w:t>
      </w:r>
      <w:r w:rsidRPr="00D9019A">
        <w:t xml:space="preserve">arming </w:t>
      </w:r>
      <w:r>
        <w:t>o</w:t>
      </w:r>
      <w:r w:rsidRPr="00D9019A">
        <w:t xml:space="preserve">n </w:t>
      </w:r>
      <w:r>
        <w:t>f</w:t>
      </w:r>
      <w:r w:rsidRPr="00D9019A">
        <w:t xml:space="preserve">arm </w:t>
      </w:r>
      <w:r>
        <w:t>p</w:t>
      </w:r>
      <w:r w:rsidRPr="00D9019A">
        <w:t xml:space="preserve">ractices, </w:t>
      </w:r>
      <w:r>
        <w:t>c</w:t>
      </w:r>
      <w:r w:rsidRPr="00D9019A">
        <w:t xml:space="preserve">rop </w:t>
      </w:r>
      <w:r>
        <w:t>y</w:t>
      </w:r>
      <w:r w:rsidRPr="00D9019A">
        <w:t xml:space="preserve">ield </w:t>
      </w:r>
      <w:r>
        <w:t>a</w:t>
      </w:r>
      <w:r w:rsidRPr="00D9019A">
        <w:t xml:space="preserve">nd </w:t>
      </w:r>
      <w:r>
        <w:t>c</w:t>
      </w:r>
      <w:r w:rsidRPr="00D9019A">
        <w:t xml:space="preserve">apacity </w:t>
      </w:r>
      <w:r>
        <w:t>b</w:t>
      </w:r>
      <w:r w:rsidRPr="00D9019A">
        <w:t xml:space="preserve">uilding </w:t>
      </w:r>
      <w:r>
        <w:t>a</w:t>
      </w:r>
      <w:r w:rsidRPr="00D9019A">
        <w:t>mong K</w:t>
      </w:r>
      <w:r>
        <w:t>VK</w:t>
      </w:r>
      <w:r w:rsidRPr="00D9019A">
        <w:t xml:space="preserve"> </w:t>
      </w:r>
      <w:r>
        <w:t>b</w:t>
      </w:r>
      <w:r w:rsidRPr="00D9019A">
        <w:t xml:space="preserve">eneficiary </w:t>
      </w:r>
      <w:r>
        <w:t>f</w:t>
      </w:r>
      <w:r w:rsidRPr="00D9019A">
        <w:t xml:space="preserve">armers, Journal </w:t>
      </w:r>
      <w:proofErr w:type="gramStart"/>
      <w:r w:rsidRPr="00D9019A">
        <w:t>Of</w:t>
      </w:r>
      <w:proofErr w:type="gramEnd"/>
      <w:r w:rsidRPr="00D9019A">
        <w:t xml:space="preserve"> Scientific Research and Reports, 32(1), 122-128.</w:t>
      </w:r>
    </w:p>
    <w:p w14:paraId="08D86B55" w14:textId="38B2A059" w:rsidR="004968BF" w:rsidRPr="0075707E" w:rsidRDefault="004968BF" w:rsidP="0075707E">
      <w:pPr>
        <w:pStyle w:val="ListParagraph"/>
        <w:numPr>
          <w:ilvl w:val="0"/>
          <w:numId w:val="32"/>
        </w:numPr>
        <w:spacing w:line="360" w:lineRule="auto"/>
        <w:jc w:val="both"/>
        <w:rPr>
          <w:rFonts w:ascii="Arial" w:hAnsi="Arial" w:cs="Arial"/>
          <w:color w:val="222222"/>
          <w:shd w:val="clear" w:color="auto" w:fill="FFFFFF"/>
        </w:rPr>
      </w:pPr>
      <w:r w:rsidRPr="0075707E">
        <w:rPr>
          <w:rFonts w:ascii="Arial" w:hAnsi="Arial" w:cs="Arial"/>
          <w:color w:val="222222"/>
          <w:shd w:val="clear" w:color="auto" w:fill="FFFFFF"/>
        </w:rPr>
        <w:t>Srinivas, R., Ramasubramanian, V., Prakash, K. K., Dhandapani, A., &amp; Sreenivasulu, K. N. (2025). Long Term Trends and Current Status of Major Food Grains in Andhra Pradesh, India, </w:t>
      </w:r>
      <w:r w:rsidRPr="0075707E">
        <w:rPr>
          <w:rFonts w:ascii="Arial" w:hAnsi="Arial" w:cs="Arial"/>
          <w:i/>
          <w:iCs/>
          <w:color w:val="222222"/>
          <w:shd w:val="clear" w:color="auto" w:fill="FFFFFF"/>
        </w:rPr>
        <w:t>Journal of Scientific Research and Reports</w:t>
      </w:r>
      <w:r w:rsidRPr="0075707E">
        <w:rPr>
          <w:rFonts w:ascii="Arial" w:hAnsi="Arial" w:cs="Arial"/>
          <w:color w:val="222222"/>
          <w:shd w:val="clear" w:color="auto" w:fill="FFFFFF"/>
        </w:rPr>
        <w:t>, </w:t>
      </w:r>
      <w:r w:rsidRPr="0075707E">
        <w:rPr>
          <w:rFonts w:ascii="Arial" w:hAnsi="Arial" w:cs="Arial"/>
          <w:i/>
          <w:iCs/>
          <w:color w:val="222222"/>
          <w:shd w:val="clear" w:color="auto" w:fill="FFFFFF"/>
        </w:rPr>
        <w:t>31</w:t>
      </w:r>
      <w:r w:rsidRPr="0075707E">
        <w:rPr>
          <w:rFonts w:ascii="Arial" w:hAnsi="Arial" w:cs="Arial"/>
          <w:color w:val="222222"/>
          <w:shd w:val="clear" w:color="auto" w:fill="FFFFFF"/>
        </w:rPr>
        <w:t>(12), 720-728.</w:t>
      </w:r>
    </w:p>
    <w:p w14:paraId="5B9F3E74" w14:textId="2F971AA4" w:rsidR="002E77CE" w:rsidRPr="00D9019A" w:rsidRDefault="002E77CE" w:rsidP="0075707E">
      <w:pPr>
        <w:pStyle w:val="ListParagraph"/>
        <w:numPr>
          <w:ilvl w:val="0"/>
          <w:numId w:val="32"/>
        </w:numPr>
        <w:spacing w:line="360" w:lineRule="auto"/>
        <w:jc w:val="both"/>
      </w:pPr>
      <w:r w:rsidRPr="002E77CE">
        <w:t>Singh, S., Singh, H. C., Sah, U., Kumar, M., Gupta, P. K., Vyas, D., &amp; Singh, D. (2025). Constraints Faced by Farmers in Adopting the Climate Change Adaptation Strategies in Central Plain Zone of Uttar Pradesh</w:t>
      </w:r>
      <w:r>
        <w:t>,</w:t>
      </w:r>
      <w:r w:rsidRPr="002E77CE">
        <w:t> </w:t>
      </w:r>
      <w:r w:rsidRPr="0075707E">
        <w:rPr>
          <w:i/>
          <w:iCs/>
        </w:rPr>
        <w:t>Journal of Scientific Research and Reports</w:t>
      </w:r>
      <w:r w:rsidRPr="002E77CE">
        <w:t>, </w:t>
      </w:r>
      <w:r w:rsidRPr="0075707E">
        <w:rPr>
          <w:i/>
          <w:iCs/>
        </w:rPr>
        <w:t>31</w:t>
      </w:r>
      <w:r w:rsidRPr="002E77CE">
        <w:t>(11), 683-689.</w:t>
      </w:r>
    </w:p>
    <w:sectPr w:rsidR="002E77CE" w:rsidRPr="00D9019A" w:rsidSect="00EF2A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D3177" w14:textId="77777777" w:rsidR="006505BA" w:rsidRDefault="006505BA" w:rsidP="00C37E61">
      <w:r>
        <w:separator/>
      </w:r>
    </w:p>
  </w:endnote>
  <w:endnote w:type="continuationSeparator" w:id="0">
    <w:p w14:paraId="047C0214" w14:textId="77777777" w:rsidR="006505BA" w:rsidRDefault="006505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4199" w14:textId="77777777" w:rsidR="002D5525" w:rsidRDefault="002D5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C9421" w14:textId="77777777" w:rsidR="002D5525" w:rsidRDefault="002D5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DF48E" w14:textId="77777777" w:rsidR="009E048A" w:rsidRDefault="009E048A">
    <w:pPr>
      <w:pStyle w:val="Footer"/>
      <w:rPr>
        <w:rFonts w:ascii="Arial" w:hAnsi="Arial" w:cs="Arial"/>
        <w:sz w:val="16"/>
      </w:rPr>
    </w:pPr>
  </w:p>
  <w:p w14:paraId="64FBCD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B0DEA0C" w14:textId="77777777" w:rsidR="009E048A" w:rsidRDefault="009E048A">
    <w:pPr>
      <w:pStyle w:val="Footer"/>
      <w:rPr>
        <w:rFonts w:ascii="Arial" w:hAnsi="Arial" w:cs="Arial"/>
        <w:sz w:val="16"/>
      </w:rPr>
    </w:pPr>
  </w:p>
  <w:p w14:paraId="4FD8886E" w14:textId="6033059C"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C8479" w14:textId="77777777" w:rsidR="006505BA" w:rsidRDefault="006505BA" w:rsidP="00C37E61">
      <w:r>
        <w:separator/>
      </w:r>
    </w:p>
  </w:footnote>
  <w:footnote w:type="continuationSeparator" w:id="0">
    <w:p w14:paraId="26D4DC9A" w14:textId="77777777" w:rsidR="006505BA" w:rsidRDefault="006505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E5E3" w14:textId="652667E6" w:rsidR="002D5525" w:rsidRDefault="006505BA">
    <w:pPr>
      <w:pStyle w:val="Header"/>
    </w:pPr>
    <w:r>
      <w:rPr>
        <w:noProof/>
      </w:rPr>
      <w:pict w14:anchorId="40039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8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DEECD" w14:textId="17E7BADA" w:rsidR="002D5525" w:rsidRDefault="006505BA">
    <w:pPr>
      <w:pStyle w:val="Header"/>
    </w:pPr>
    <w:r>
      <w:rPr>
        <w:noProof/>
      </w:rPr>
      <w:pict w14:anchorId="7BBCD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8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04B8" w14:textId="03D2EA8D" w:rsidR="00296529" w:rsidRPr="00296529" w:rsidRDefault="006505BA" w:rsidP="00296529">
    <w:pPr>
      <w:ind w:left="2160"/>
      <w:jc w:val="center"/>
      <w:rPr>
        <w:rFonts w:ascii="Times New Roman" w:eastAsia="Calibri" w:hAnsi="Times New Roman"/>
        <w:i/>
        <w:sz w:val="18"/>
        <w:szCs w:val="22"/>
      </w:rPr>
    </w:pPr>
    <w:r>
      <w:rPr>
        <w:noProof/>
      </w:rPr>
      <w:pict w14:anchorId="58605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8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93CD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236ECB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25079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A132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1B41F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BFD8A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D4A06"/>
    <w:multiLevelType w:val="hybridMultilevel"/>
    <w:tmpl w:val="2B20B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06043"/>
    <w:multiLevelType w:val="hybridMultilevel"/>
    <w:tmpl w:val="5E28A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5"/>
  </w:num>
  <w:num w:numId="26">
    <w:abstractNumId w:val="17"/>
  </w:num>
  <w:num w:numId="27">
    <w:abstractNumId w:val="21"/>
  </w:num>
  <w:num w:numId="28">
    <w:abstractNumId w:val="29"/>
  </w:num>
  <w:num w:numId="29">
    <w:abstractNumId w:val="25"/>
  </w:num>
  <w:num w:numId="30">
    <w:abstractNumId w:val="11"/>
  </w:num>
  <w:num w:numId="31">
    <w:abstractNumId w:val="2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019"/>
    <w:rsid w:val="00000F8F"/>
    <w:rsid w:val="00005481"/>
    <w:rsid w:val="000113D9"/>
    <w:rsid w:val="00030174"/>
    <w:rsid w:val="0004579C"/>
    <w:rsid w:val="000A47FA"/>
    <w:rsid w:val="000A65D3"/>
    <w:rsid w:val="000B1E33"/>
    <w:rsid w:val="000D689F"/>
    <w:rsid w:val="000E7B7B"/>
    <w:rsid w:val="000E7D62"/>
    <w:rsid w:val="00103357"/>
    <w:rsid w:val="00107F51"/>
    <w:rsid w:val="001152F6"/>
    <w:rsid w:val="00123C9F"/>
    <w:rsid w:val="00126190"/>
    <w:rsid w:val="00130F17"/>
    <w:rsid w:val="001320BF"/>
    <w:rsid w:val="00163BC4"/>
    <w:rsid w:val="001650AE"/>
    <w:rsid w:val="00191062"/>
    <w:rsid w:val="00192B72"/>
    <w:rsid w:val="00193B5C"/>
    <w:rsid w:val="001A29D8"/>
    <w:rsid w:val="001A5CAA"/>
    <w:rsid w:val="001B0427"/>
    <w:rsid w:val="001B406F"/>
    <w:rsid w:val="001D3A51"/>
    <w:rsid w:val="001D5A3B"/>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C7F8C"/>
    <w:rsid w:val="002D1D06"/>
    <w:rsid w:val="002D5525"/>
    <w:rsid w:val="002E0D56"/>
    <w:rsid w:val="002E77CE"/>
    <w:rsid w:val="00315186"/>
    <w:rsid w:val="0033343E"/>
    <w:rsid w:val="0033716F"/>
    <w:rsid w:val="00340F13"/>
    <w:rsid w:val="003512C2"/>
    <w:rsid w:val="00371FB6"/>
    <w:rsid w:val="003763C1"/>
    <w:rsid w:val="00376BBE"/>
    <w:rsid w:val="0039224F"/>
    <w:rsid w:val="003A0480"/>
    <w:rsid w:val="003A43A4"/>
    <w:rsid w:val="003A7E18"/>
    <w:rsid w:val="003B1487"/>
    <w:rsid w:val="003C4C86"/>
    <w:rsid w:val="003C6258"/>
    <w:rsid w:val="003E2904"/>
    <w:rsid w:val="003E351A"/>
    <w:rsid w:val="00401927"/>
    <w:rsid w:val="0041027F"/>
    <w:rsid w:val="00412475"/>
    <w:rsid w:val="00412641"/>
    <w:rsid w:val="00421CAD"/>
    <w:rsid w:val="00423789"/>
    <w:rsid w:val="00440F43"/>
    <w:rsid w:val="00441B6F"/>
    <w:rsid w:val="00446221"/>
    <w:rsid w:val="00450E62"/>
    <w:rsid w:val="004539DB"/>
    <w:rsid w:val="0046556C"/>
    <w:rsid w:val="00471A80"/>
    <w:rsid w:val="004968BF"/>
    <w:rsid w:val="004D305E"/>
    <w:rsid w:val="004D4277"/>
    <w:rsid w:val="004D775D"/>
    <w:rsid w:val="004F54D5"/>
    <w:rsid w:val="004F79EB"/>
    <w:rsid w:val="00502516"/>
    <w:rsid w:val="00505F06"/>
    <w:rsid w:val="00506828"/>
    <w:rsid w:val="0053056E"/>
    <w:rsid w:val="00554FDA"/>
    <w:rsid w:val="005C784C"/>
    <w:rsid w:val="005C789A"/>
    <w:rsid w:val="005D17F6"/>
    <w:rsid w:val="005E5539"/>
    <w:rsid w:val="00602BF5"/>
    <w:rsid w:val="00617FDD"/>
    <w:rsid w:val="00633614"/>
    <w:rsid w:val="00633F68"/>
    <w:rsid w:val="00636EB2"/>
    <w:rsid w:val="006375B8"/>
    <w:rsid w:val="006505BA"/>
    <w:rsid w:val="00655CE1"/>
    <w:rsid w:val="0066510A"/>
    <w:rsid w:val="00673F9F"/>
    <w:rsid w:val="00686953"/>
    <w:rsid w:val="00687DEA"/>
    <w:rsid w:val="00687E67"/>
    <w:rsid w:val="006967F7"/>
    <w:rsid w:val="006A250C"/>
    <w:rsid w:val="006B21D3"/>
    <w:rsid w:val="006B57D0"/>
    <w:rsid w:val="006D30FF"/>
    <w:rsid w:val="006D6940"/>
    <w:rsid w:val="006E2673"/>
    <w:rsid w:val="006F11EC"/>
    <w:rsid w:val="0070082C"/>
    <w:rsid w:val="00712CA9"/>
    <w:rsid w:val="007369E6"/>
    <w:rsid w:val="00746E59"/>
    <w:rsid w:val="00754C9A"/>
    <w:rsid w:val="0075599A"/>
    <w:rsid w:val="0075707E"/>
    <w:rsid w:val="007607CE"/>
    <w:rsid w:val="00761D52"/>
    <w:rsid w:val="0077749E"/>
    <w:rsid w:val="007909AD"/>
    <w:rsid w:val="00790ADA"/>
    <w:rsid w:val="007A5805"/>
    <w:rsid w:val="007C08DF"/>
    <w:rsid w:val="007D2288"/>
    <w:rsid w:val="007E088F"/>
    <w:rsid w:val="007F617B"/>
    <w:rsid w:val="007F7B32"/>
    <w:rsid w:val="00804BC2"/>
    <w:rsid w:val="00806830"/>
    <w:rsid w:val="0081431A"/>
    <w:rsid w:val="0083216F"/>
    <w:rsid w:val="00841F13"/>
    <w:rsid w:val="00842E1C"/>
    <w:rsid w:val="00847A7E"/>
    <w:rsid w:val="00860000"/>
    <w:rsid w:val="008626E2"/>
    <w:rsid w:val="00863BD3"/>
    <w:rsid w:val="008641ED"/>
    <w:rsid w:val="0086623F"/>
    <w:rsid w:val="00866D66"/>
    <w:rsid w:val="008671C6"/>
    <w:rsid w:val="00875803"/>
    <w:rsid w:val="00892921"/>
    <w:rsid w:val="008B37A5"/>
    <w:rsid w:val="008B459E"/>
    <w:rsid w:val="008E13AE"/>
    <w:rsid w:val="008E1506"/>
    <w:rsid w:val="008E710C"/>
    <w:rsid w:val="008F69D6"/>
    <w:rsid w:val="00902823"/>
    <w:rsid w:val="00915CA6"/>
    <w:rsid w:val="00927834"/>
    <w:rsid w:val="009500A6"/>
    <w:rsid w:val="009512EF"/>
    <w:rsid w:val="00957C18"/>
    <w:rsid w:val="009659BA"/>
    <w:rsid w:val="009661C9"/>
    <w:rsid w:val="00970208"/>
    <w:rsid w:val="00970E10"/>
    <w:rsid w:val="009756A5"/>
    <w:rsid w:val="00983040"/>
    <w:rsid w:val="00993A71"/>
    <w:rsid w:val="009A07D9"/>
    <w:rsid w:val="009A5C4C"/>
    <w:rsid w:val="009B3FB9"/>
    <w:rsid w:val="009C2465"/>
    <w:rsid w:val="009D35A0"/>
    <w:rsid w:val="009D7EB7"/>
    <w:rsid w:val="009E048A"/>
    <w:rsid w:val="009E08E9"/>
    <w:rsid w:val="009E3DB9"/>
    <w:rsid w:val="009E6E35"/>
    <w:rsid w:val="009F0EDA"/>
    <w:rsid w:val="00A03B96"/>
    <w:rsid w:val="00A05B19"/>
    <w:rsid w:val="00A1134E"/>
    <w:rsid w:val="00A12572"/>
    <w:rsid w:val="00A22CF1"/>
    <w:rsid w:val="00A24E7E"/>
    <w:rsid w:val="00A258C3"/>
    <w:rsid w:val="00A347C0"/>
    <w:rsid w:val="00A51431"/>
    <w:rsid w:val="00A539AD"/>
    <w:rsid w:val="00A94063"/>
    <w:rsid w:val="00AA6219"/>
    <w:rsid w:val="00AA74E0"/>
    <w:rsid w:val="00AB703F"/>
    <w:rsid w:val="00AC6BB8"/>
    <w:rsid w:val="00AC7505"/>
    <w:rsid w:val="00AD60C9"/>
    <w:rsid w:val="00AE008F"/>
    <w:rsid w:val="00B01FCD"/>
    <w:rsid w:val="00B1776C"/>
    <w:rsid w:val="00B356D3"/>
    <w:rsid w:val="00B52583"/>
    <w:rsid w:val="00B52896"/>
    <w:rsid w:val="00B815F4"/>
    <w:rsid w:val="00B95236"/>
    <w:rsid w:val="00B96BD9"/>
    <w:rsid w:val="00BA1B01"/>
    <w:rsid w:val="00BA2641"/>
    <w:rsid w:val="00BB37AA"/>
    <w:rsid w:val="00BC53A0"/>
    <w:rsid w:val="00BD0B64"/>
    <w:rsid w:val="00BE62AD"/>
    <w:rsid w:val="00BF121F"/>
    <w:rsid w:val="00BF1F80"/>
    <w:rsid w:val="00BF775D"/>
    <w:rsid w:val="00C166EF"/>
    <w:rsid w:val="00C17EB0"/>
    <w:rsid w:val="00C27F5F"/>
    <w:rsid w:val="00C30A0F"/>
    <w:rsid w:val="00C37E61"/>
    <w:rsid w:val="00C70F1B"/>
    <w:rsid w:val="00C71A47"/>
    <w:rsid w:val="00C7464C"/>
    <w:rsid w:val="00C85588"/>
    <w:rsid w:val="00CB754C"/>
    <w:rsid w:val="00CD6755"/>
    <w:rsid w:val="00CD6856"/>
    <w:rsid w:val="00CE0089"/>
    <w:rsid w:val="00CE793C"/>
    <w:rsid w:val="00CF193C"/>
    <w:rsid w:val="00D168A6"/>
    <w:rsid w:val="00D173F1"/>
    <w:rsid w:val="00D20E1B"/>
    <w:rsid w:val="00D506CF"/>
    <w:rsid w:val="00D74CB0"/>
    <w:rsid w:val="00D8295D"/>
    <w:rsid w:val="00D9019A"/>
    <w:rsid w:val="00DC2A65"/>
    <w:rsid w:val="00DE15F0"/>
    <w:rsid w:val="00DE5663"/>
    <w:rsid w:val="00DE78AA"/>
    <w:rsid w:val="00E053D0"/>
    <w:rsid w:val="00E11985"/>
    <w:rsid w:val="00E15994"/>
    <w:rsid w:val="00E3114E"/>
    <w:rsid w:val="00E31A70"/>
    <w:rsid w:val="00E35B02"/>
    <w:rsid w:val="00E6443F"/>
    <w:rsid w:val="00E66496"/>
    <w:rsid w:val="00E66B35"/>
    <w:rsid w:val="00E66E10"/>
    <w:rsid w:val="00E769F6"/>
    <w:rsid w:val="00E8407C"/>
    <w:rsid w:val="00E84F3C"/>
    <w:rsid w:val="00EA012C"/>
    <w:rsid w:val="00EC6A55"/>
    <w:rsid w:val="00ED0288"/>
    <w:rsid w:val="00EE52CB"/>
    <w:rsid w:val="00EF2A20"/>
    <w:rsid w:val="00EF2D0A"/>
    <w:rsid w:val="00EF581D"/>
    <w:rsid w:val="00EF7FD8"/>
    <w:rsid w:val="00F06F59"/>
    <w:rsid w:val="00F17988"/>
    <w:rsid w:val="00F469F0"/>
    <w:rsid w:val="00F53273"/>
    <w:rsid w:val="00F6306D"/>
    <w:rsid w:val="00F7559A"/>
    <w:rsid w:val="00F755E4"/>
    <w:rsid w:val="00F77D02"/>
    <w:rsid w:val="00FB3A86"/>
    <w:rsid w:val="00FC716B"/>
    <w:rsid w:val="00FD36C8"/>
    <w:rsid w:val="00FD7B13"/>
    <w:rsid w:val="00FE0900"/>
    <w:rsid w:val="00FE47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CC5A3B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512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9512E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C716B"/>
    <w:pPr>
      <w:spacing w:after="200" w:line="276" w:lineRule="auto"/>
      <w:ind w:left="720"/>
      <w:contextualSpacing/>
    </w:pPr>
    <w:rPr>
      <w:rFonts w:asciiTheme="minorHAnsi" w:eastAsiaTheme="minorHAnsi" w:hAnsiTheme="minorHAnsi" w:cstheme="minorBidi"/>
      <w:sz w:val="22"/>
      <w:szCs w:val="22"/>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1192-018-2644-7" TargetMode="External"/><Relationship Id="rId2" Type="http://schemas.openxmlformats.org/officeDocument/2006/relationships/numbering" Target="numbering.xml"/><Relationship Id="rId16" Type="http://schemas.openxmlformats.org/officeDocument/2006/relationships/hyperlink" Target="https://doi.org/10.1007/s10734-020-006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37/1089-2680.10.2.16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499392437056481E-2"/>
          <c:y val="0.13025774121984757"/>
          <c:w val="0.95594840575483631"/>
          <c:h val="0.79012115673040884"/>
        </c:manualLayout>
      </c:layout>
      <c:barChart>
        <c:barDir val="col"/>
        <c:grouping val="clustered"/>
        <c:varyColors val="0"/>
        <c:ser>
          <c:idx val="0"/>
          <c:order val="0"/>
          <c:tx>
            <c:strRef>
              <c:f>Sheet2!$B$1</c:f>
              <c:strCache>
                <c:ptCount val="1"/>
                <c:pt idx="0">
                  <c:v>Creative Potential</c:v>
                </c:pt>
              </c:strCache>
            </c:strRef>
          </c:tx>
          <c:spPr>
            <a:solidFill>
              <a:srgbClr val="00206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KSNUAHS</c:v>
                </c:pt>
                <c:pt idx="1">
                  <c:v>KVAFSU</c:v>
                </c:pt>
                <c:pt idx="2">
                  <c:v>UASB</c:v>
                </c:pt>
                <c:pt idx="3">
                  <c:v>UASD</c:v>
                </c:pt>
                <c:pt idx="4">
                  <c:v>UASR</c:v>
                </c:pt>
                <c:pt idx="5">
                  <c:v>UHS</c:v>
                </c:pt>
              </c:strCache>
            </c:strRef>
          </c:cat>
          <c:val>
            <c:numRef>
              <c:f>Sheet2!$B$2:$B$7</c:f>
              <c:numCache>
                <c:formatCode>General</c:formatCode>
                <c:ptCount val="6"/>
                <c:pt idx="0">
                  <c:v>4.34</c:v>
                </c:pt>
                <c:pt idx="1">
                  <c:v>4.29</c:v>
                </c:pt>
                <c:pt idx="2">
                  <c:v>4.25</c:v>
                </c:pt>
                <c:pt idx="3">
                  <c:v>4.24</c:v>
                </c:pt>
                <c:pt idx="4">
                  <c:v>4.3099999999999996</c:v>
                </c:pt>
                <c:pt idx="5">
                  <c:v>4.2699999999999996</c:v>
                </c:pt>
              </c:numCache>
            </c:numRef>
          </c:val>
          <c:extLst>
            <c:ext xmlns:c16="http://schemas.microsoft.com/office/drawing/2014/chart" uri="{C3380CC4-5D6E-409C-BE32-E72D297353CC}">
              <c16:uniqueId val="{00000000-41D3-41E4-A47C-C71366C9E3A1}"/>
            </c:ext>
          </c:extLst>
        </c:ser>
        <c:ser>
          <c:idx val="1"/>
          <c:order val="1"/>
          <c:tx>
            <c:strRef>
              <c:f>Sheet2!$C$1</c:f>
              <c:strCache>
                <c:ptCount val="1"/>
                <c:pt idx="0">
                  <c:v>Inventive Proneness</c:v>
                </c:pt>
              </c:strCache>
            </c:strRef>
          </c:tx>
          <c:spPr>
            <a:solidFill>
              <a:srgbClr val="FFC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KSNUAHS</c:v>
                </c:pt>
                <c:pt idx="1">
                  <c:v>KVAFSU</c:v>
                </c:pt>
                <c:pt idx="2">
                  <c:v>UASB</c:v>
                </c:pt>
                <c:pt idx="3">
                  <c:v>UASD</c:v>
                </c:pt>
                <c:pt idx="4">
                  <c:v>UASR</c:v>
                </c:pt>
                <c:pt idx="5">
                  <c:v>UHS</c:v>
                </c:pt>
              </c:strCache>
            </c:strRef>
          </c:cat>
          <c:val>
            <c:numRef>
              <c:f>Sheet2!$C$2:$C$7</c:f>
              <c:numCache>
                <c:formatCode>General</c:formatCode>
                <c:ptCount val="6"/>
                <c:pt idx="0">
                  <c:v>3.17</c:v>
                </c:pt>
                <c:pt idx="1">
                  <c:v>3.11</c:v>
                </c:pt>
                <c:pt idx="2">
                  <c:v>3.17</c:v>
                </c:pt>
                <c:pt idx="3">
                  <c:v>3.12</c:v>
                </c:pt>
                <c:pt idx="4">
                  <c:v>3.14</c:v>
                </c:pt>
                <c:pt idx="5">
                  <c:v>3.32</c:v>
                </c:pt>
              </c:numCache>
            </c:numRef>
          </c:val>
          <c:extLst>
            <c:ext xmlns:c16="http://schemas.microsoft.com/office/drawing/2014/chart" uri="{C3380CC4-5D6E-409C-BE32-E72D297353CC}">
              <c16:uniqueId val="{00000001-41D3-41E4-A47C-C71366C9E3A1}"/>
            </c:ext>
          </c:extLst>
        </c:ser>
        <c:ser>
          <c:idx val="2"/>
          <c:order val="2"/>
          <c:tx>
            <c:strRef>
              <c:f>Sheet2!$D$1</c:f>
              <c:strCache>
                <c:ptCount val="1"/>
                <c:pt idx="0">
                  <c:v>Technical Competency</c:v>
                </c:pt>
              </c:strCache>
            </c:strRef>
          </c:tx>
          <c:spPr>
            <a:solidFill>
              <a:srgbClr val="00FF99"/>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KSNUAHS</c:v>
                </c:pt>
                <c:pt idx="1">
                  <c:v>KVAFSU</c:v>
                </c:pt>
                <c:pt idx="2">
                  <c:v>UASB</c:v>
                </c:pt>
                <c:pt idx="3">
                  <c:v>UASD</c:v>
                </c:pt>
                <c:pt idx="4">
                  <c:v>UASR</c:v>
                </c:pt>
                <c:pt idx="5">
                  <c:v>UHS</c:v>
                </c:pt>
              </c:strCache>
            </c:strRef>
          </c:cat>
          <c:val>
            <c:numRef>
              <c:f>Sheet2!$D$2:$D$7</c:f>
              <c:numCache>
                <c:formatCode>General</c:formatCode>
                <c:ptCount val="6"/>
                <c:pt idx="0">
                  <c:v>4.1100000000000003</c:v>
                </c:pt>
                <c:pt idx="1">
                  <c:v>3.93</c:v>
                </c:pt>
                <c:pt idx="2">
                  <c:v>3.99</c:v>
                </c:pt>
                <c:pt idx="3">
                  <c:v>3.98</c:v>
                </c:pt>
                <c:pt idx="4">
                  <c:v>4.04</c:v>
                </c:pt>
                <c:pt idx="5">
                  <c:v>4</c:v>
                </c:pt>
              </c:numCache>
            </c:numRef>
          </c:val>
          <c:extLst>
            <c:ext xmlns:c16="http://schemas.microsoft.com/office/drawing/2014/chart" uri="{C3380CC4-5D6E-409C-BE32-E72D297353CC}">
              <c16:uniqueId val="{00000002-41D3-41E4-A47C-C71366C9E3A1}"/>
            </c:ext>
          </c:extLst>
        </c:ser>
        <c:ser>
          <c:idx val="3"/>
          <c:order val="3"/>
          <c:tx>
            <c:strRef>
              <c:f>Sheet2!$E$1</c:f>
              <c:strCache>
                <c:ptCount val="1"/>
                <c:pt idx="0">
                  <c:v>Risk-bearing Ability</c:v>
                </c:pt>
              </c:strCache>
            </c:strRef>
          </c:tx>
          <c:spPr>
            <a:solidFill>
              <a:srgbClr val="FF33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KSNUAHS</c:v>
                </c:pt>
                <c:pt idx="1">
                  <c:v>KVAFSU</c:v>
                </c:pt>
                <c:pt idx="2">
                  <c:v>UASB</c:v>
                </c:pt>
                <c:pt idx="3">
                  <c:v>UASD</c:v>
                </c:pt>
                <c:pt idx="4">
                  <c:v>UASR</c:v>
                </c:pt>
                <c:pt idx="5">
                  <c:v>UHS</c:v>
                </c:pt>
              </c:strCache>
            </c:strRef>
          </c:cat>
          <c:val>
            <c:numRef>
              <c:f>Sheet2!$E$2:$E$7</c:f>
              <c:numCache>
                <c:formatCode>General</c:formatCode>
                <c:ptCount val="6"/>
                <c:pt idx="0">
                  <c:v>4.33</c:v>
                </c:pt>
                <c:pt idx="1">
                  <c:v>4.1100000000000003</c:v>
                </c:pt>
                <c:pt idx="2">
                  <c:v>4.2300000000000004</c:v>
                </c:pt>
                <c:pt idx="3">
                  <c:v>4.24</c:v>
                </c:pt>
                <c:pt idx="4">
                  <c:v>4.25</c:v>
                </c:pt>
                <c:pt idx="5">
                  <c:v>4.18</c:v>
                </c:pt>
              </c:numCache>
            </c:numRef>
          </c:val>
          <c:extLst>
            <c:ext xmlns:c16="http://schemas.microsoft.com/office/drawing/2014/chart" uri="{C3380CC4-5D6E-409C-BE32-E72D297353CC}">
              <c16:uniqueId val="{00000003-41D3-41E4-A47C-C71366C9E3A1}"/>
            </c:ext>
          </c:extLst>
        </c:ser>
        <c:ser>
          <c:idx val="4"/>
          <c:order val="4"/>
          <c:tx>
            <c:strRef>
              <c:f>Sheet2!$F$1</c:f>
              <c:strCache>
                <c:ptCount val="1"/>
                <c:pt idx="0">
                  <c:v>Planning ability</c:v>
                </c:pt>
              </c:strCache>
            </c:strRef>
          </c:tx>
          <c:spPr>
            <a:solidFill>
              <a:srgbClr val="FF99CC"/>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KSNUAHS</c:v>
                </c:pt>
                <c:pt idx="1">
                  <c:v>KVAFSU</c:v>
                </c:pt>
                <c:pt idx="2">
                  <c:v>UASB</c:v>
                </c:pt>
                <c:pt idx="3">
                  <c:v>UASD</c:v>
                </c:pt>
                <c:pt idx="4">
                  <c:v>UASR</c:v>
                </c:pt>
                <c:pt idx="5">
                  <c:v>UHS</c:v>
                </c:pt>
              </c:strCache>
            </c:strRef>
          </c:cat>
          <c:val>
            <c:numRef>
              <c:f>Sheet2!$F$2:$F$7</c:f>
              <c:numCache>
                <c:formatCode>General</c:formatCode>
                <c:ptCount val="6"/>
                <c:pt idx="0">
                  <c:v>4.28</c:v>
                </c:pt>
                <c:pt idx="1">
                  <c:v>4.17</c:v>
                </c:pt>
                <c:pt idx="2">
                  <c:v>4.17</c:v>
                </c:pt>
                <c:pt idx="3">
                  <c:v>4.1900000000000004</c:v>
                </c:pt>
                <c:pt idx="4">
                  <c:v>4.21</c:v>
                </c:pt>
                <c:pt idx="5">
                  <c:v>4.22</c:v>
                </c:pt>
              </c:numCache>
            </c:numRef>
          </c:val>
          <c:extLst>
            <c:ext xmlns:c16="http://schemas.microsoft.com/office/drawing/2014/chart" uri="{C3380CC4-5D6E-409C-BE32-E72D297353CC}">
              <c16:uniqueId val="{00000004-41D3-41E4-A47C-C71366C9E3A1}"/>
            </c:ext>
          </c:extLst>
        </c:ser>
        <c:ser>
          <c:idx val="5"/>
          <c:order val="5"/>
          <c:tx>
            <c:strRef>
              <c:f>Sheet2!$G$1</c:f>
              <c:strCache>
                <c:ptCount val="1"/>
                <c:pt idx="0">
                  <c:v>Decision-making ability</c:v>
                </c:pt>
              </c:strCache>
            </c:strRef>
          </c:tx>
          <c:spPr>
            <a:solidFill>
              <a:schemeClr val="accent6">
                <a:lumMod val="5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KSNUAHS</c:v>
                </c:pt>
                <c:pt idx="1">
                  <c:v>KVAFSU</c:v>
                </c:pt>
                <c:pt idx="2">
                  <c:v>UASB</c:v>
                </c:pt>
                <c:pt idx="3">
                  <c:v>UASD</c:v>
                </c:pt>
                <c:pt idx="4">
                  <c:v>UASR</c:v>
                </c:pt>
                <c:pt idx="5">
                  <c:v>UHS</c:v>
                </c:pt>
              </c:strCache>
            </c:strRef>
          </c:cat>
          <c:val>
            <c:numRef>
              <c:f>Sheet2!$G$2:$G$7</c:f>
              <c:numCache>
                <c:formatCode>General</c:formatCode>
                <c:ptCount val="6"/>
                <c:pt idx="0">
                  <c:v>3.92</c:v>
                </c:pt>
                <c:pt idx="1">
                  <c:v>3.86</c:v>
                </c:pt>
                <c:pt idx="2">
                  <c:v>3.86</c:v>
                </c:pt>
                <c:pt idx="3">
                  <c:v>3.92</c:v>
                </c:pt>
                <c:pt idx="4">
                  <c:v>4</c:v>
                </c:pt>
                <c:pt idx="5">
                  <c:v>3.95</c:v>
                </c:pt>
              </c:numCache>
            </c:numRef>
          </c:val>
          <c:extLst>
            <c:ext xmlns:c16="http://schemas.microsoft.com/office/drawing/2014/chart" uri="{C3380CC4-5D6E-409C-BE32-E72D297353CC}">
              <c16:uniqueId val="{00000005-41D3-41E4-A47C-C71366C9E3A1}"/>
            </c:ext>
          </c:extLst>
        </c:ser>
        <c:dLbls>
          <c:dLblPos val="outEnd"/>
          <c:showLegendKey val="0"/>
          <c:showVal val="1"/>
          <c:showCatName val="0"/>
          <c:showSerName val="0"/>
          <c:showPercent val="0"/>
          <c:showBubbleSize val="0"/>
        </c:dLbls>
        <c:gapWidth val="444"/>
        <c:overlap val="-90"/>
        <c:axId val="-650445824"/>
        <c:axId val="-650451264"/>
      </c:barChart>
      <c:catAx>
        <c:axId val="-650445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0451264"/>
        <c:crosses val="autoZero"/>
        <c:auto val="1"/>
        <c:lblAlgn val="ctr"/>
        <c:lblOffset val="100"/>
        <c:noMultiLvlLbl val="0"/>
      </c:catAx>
      <c:valAx>
        <c:axId val="-650451264"/>
        <c:scaling>
          <c:orientation val="minMax"/>
        </c:scaling>
        <c:delete val="1"/>
        <c:axPos val="l"/>
        <c:numFmt formatCode="General" sourceLinked="1"/>
        <c:majorTickMark val="none"/>
        <c:minorTickMark val="none"/>
        <c:tickLblPos val="nextTo"/>
        <c:crossAx val="-650445824"/>
        <c:crosses val="autoZero"/>
        <c:crossBetween val="between"/>
      </c:valAx>
      <c:spPr>
        <a:noFill/>
        <a:ln>
          <a:noFill/>
        </a:ln>
        <a:effectLst/>
      </c:spPr>
    </c:plotArea>
    <c:legend>
      <c:legendPos val="r"/>
      <c:layout>
        <c:manualLayout>
          <c:xMode val="edge"/>
          <c:yMode val="edge"/>
          <c:x val="0.16716304559152331"/>
          <c:y val="1.8736329833770781E-2"/>
          <c:w val="0.71890835611446258"/>
          <c:h val="0.106857280216210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6350" cap="flat" cmpd="sng" algn="ctr">
      <a:solidFill>
        <a:schemeClr val="tx1"/>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BCF2E-6AA9-4EBD-84CE-19C66589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658</TotalTime>
  <Pages>8</Pages>
  <Words>3854</Words>
  <Characters>21969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63</cp:revision>
  <cp:lastPrinted>1999-07-06T11:00:00Z</cp:lastPrinted>
  <dcterms:created xsi:type="dcterms:W3CDTF">2014-10-25T14:34:00Z</dcterms:created>
  <dcterms:modified xsi:type="dcterms:W3CDTF">2026-01-19T11:25:00Z</dcterms:modified>
</cp:coreProperties>
</file>