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F0888" w14:textId="723A4D73" w:rsidR="008F4898" w:rsidRDefault="00FA2534" w:rsidP="00F46F03">
      <w:pPr>
        <w:spacing w:after="0" w:line="240" w:lineRule="auto"/>
        <w:jc w:val="right"/>
        <w:rPr>
          <w:rFonts w:ascii="Arial" w:hAnsi="Arial" w:cs="Arial"/>
          <w:sz w:val="20"/>
          <w:szCs w:val="20"/>
          <w:lang w:val="en-GB"/>
        </w:rPr>
      </w:pPr>
      <w:r w:rsidRPr="00FA2534">
        <w:rPr>
          <w:rFonts w:ascii="Arial" w:hAnsi="Arial" w:cs="Arial"/>
          <w:b/>
          <w:bCs/>
          <w:sz w:val="36"/>
          <w:szCs w:val="36"/>
        </w:rPr>
        <w:t>Climatic Variability and Its Impact on Rice and Wheat Yield in the North Eastern Plain Zone of Uttar Pradesh</w:t>
      </w:r>
      <w:r w:rsidR="00A47BB5">
        <w:rPr>
          <w:rFonts w:ascii="Arial" w:hAnsi="Arial" w:cs="Arial"/>
          <w:b/>
          <w:bCs/>
          <w:sz w:val="36"/>
          <w:szCs w:val="36"/>
        </w:rPr>
        <w:t>, India</w:t>
      </w:r>
      <w:r w:rsidRPr="00FA2534">
        <w:rPr>
          <w:rFonts w:ascii="Arial" w:hAnsi="Arial" w:cs="Arial"/>
          <w:b/>
          <w:bCs/>
          <w:sz w:val="36"/>
          <w:szCs w:val="36"/>
        </w:rPr>
        <w:t xml:space="preserve"> (1998–2023)</w:t>
      </w:r>
    </w:p>
    <w:p w14:paraId="773DBF1A" w14:textId="77777777" w:rsidR="00B35F76" w:rsidRPr="00F42685" w:rsidRDefault="00B35F76" w:rsidP="00F46F03">
      <w:pPr>
        <w:spacing w:after="0" w:line="240" w:lineRule="auto"/>
        <w:jc w:val="right"/>
        <w:rPr>
          <w:rFonts w:ascii="Arial" w:hAnsi="Arial" w:cs="Arial"/>
          <w:sz w:val="20"/>
          <w:szCs w:val="20"/>
          <w:lang w:val="en-GB"/>
        </w:rPr>
      </w:pPr>
    </w:p>
    <w:p w14:paraId="2CA8593D" w14:textId="77777777" w:rsidR="003F142A" w:rsidRPr="00F42685" w:rsidRDefault="003F142A" w:rsidP="00E3516F">
      <w:pPr>
        <w:spacing w:after="0" w:line="240" w:lineRule="auto"/>
        <w:jc w:val="right"/>
        <w:rPr>
          <w:rFonts w:ascii="Arial" w:hAnsi="Arial" w:cs="Arial"/>
          <w:sz w:val="20"/>
          <w:szCs w:val="20"/>
          <w:lang w:val="en-GB"/>
        </w:rPr>
      </w:pPr>
    </w:p>
    <w:p w14:paraId="5B7AB637" w14:textId="75E07BBD" w:rsidR="007B5561" w:rsidRPr="00F42685" w:rsidRDefault="007B5561" w:rsidP="007B5561">
      <w:pPr>
        <w:pStyle w:val="AbstHead"/>
        <w:spacing w:after="0"/>
        <w:jc w:val="both"/>
        <w:rPr>
          <w:rFonts w:ascii="Arial" w:hAnsi="Arial" w:cs="Arial"/>
          <w:sz w:val="24"/>
          <w:szCs w:val="24"/>
        </w:rPr>
      </w:pPr>
    </w:p>
    <w:p w14:paraId="3EEBF94C" w14:textId="1412B8D2" w:rsidR="007B5561" w:rsidRPr="00F42685" w:rsidRDefault="007B5561" w:rsidP="007B5561">
      <w:pPr>
        <w:pStyle w:val="AbstHead"/>
        <w:spacing w:after="0"/>
        <w:jc w:val="both"/>
        <w:rPr>
          <w:rFonts w:ascii="Arial" w:hAnsi="Arial" w:cs="Arial"/>
          <w:sz w:val="24"/>
          <w:szCs w:val="24"/>
        </w:rPr>
      </w:pPr>
      <w:r w:rsidRPr="00F42685">
        <w:rPr>
          <w:rFonts w:ascii="Arial" w:hAnsi="Arial" w:cs="Arial"/>
          <w:sz w:val="24"/>
          <w:szCs w:val="24"/>
        </w:rPr>
        <w:t>Abstract</w:t>
      </w:r>
    </w:p>
    <w:p w14:paraId="695B6EC2" w14:textId="63FF060E" w:rsidR="00E3516F" w:rsidRPr="00E3516F" w:rsidRDefault="00E3516F" w:rsidP="00E3516F">
      <w:pPr>
        <w:pStyle w:val="Body"/>
        <w:spacing w:after="0"/>
        <w:rPr>
          <w:rFonts w:ascii="Arial" w:eastAsia="Calibri" w:hAnsi="Arial" w:cs="Arial"/>
          <w:szCs w:val="22"/>
        </w:rPr>
      </w:pPr>
    </w:p>
    <w:p w14:paraId="73B504C8" w14:textId="6862D4F9" w:rsidR="00E3516F" w:rsidRPr="00BA1B01" w:rsidRDefault="00A47BB5" w:rsidP="00E3516F">
      <w:pPr>
        <w:pStyle w:val="Body"/>
        <w:spacing w:after="0"/>
        <w:rPr>
          <w:rFonts w:ascii="Arial" w:eastAsia="Calibri" w:hAnsi="Arial" w:cs="Arial"/>
          <w:szCs w:val="22"/>
        </w:rPr>
      </w:pPr>
      <w:r>
        <w:rPr>
          <w:rFonts w:ascii="Arial" w:eastAsia="Calibri" w:hAnsi="Arial" w:cs="Arial"/>
          <w:b/>
          <w:szCs w:val="22"/>
        </w:rPr>
        <w:t xml:space="preserve">Background and </w:t>
      </w:r>
      <w:r w:rsidR="00E3516F" w:rsidRPr="00BA1B01">
        <w:rPr>
          <w:rFonts w:ascii="Arial" w:eastAsia="Calibri" w:hAnsi="Arial" w:cs="Arial"/>
          <w:b/>
          <w:szCs w:val="22"/>
        </w:rPr>
        <w:t xml:space="preserve">Aims: </w:t>
      </w:r>
      <w:r w:rsidRPr="00A47BB5">
        <w:rPr>
          <w:rFonts w:ascii="Arial" w:eastAsia="Calibri" w:hAnsi="Arial" w:cs="Arial"/>
          <w:szCs w:val="22"/>
        </w:rPr>
        <w:t>Climate change exerts profound impacts on agriculture, significantly shaping crop yields, livestock well-being, and global food security systems.</w:t>
      </w:r>
      <w:r w:rsidRPr="00A47BB5">
        <w:rPr>
          <w:rFonts w:ascii="Arial" w:eastAsia="Calibri" w:hAnsi="Arial" w:cs="Arial"/>
          <w:b/>
          <w:szCs w:val="22"/>
        </w:rPr>
        <w:t xml:space="preserve"> </w:t>
      </w:r>
      <w:r w:rsidR="00E3516F" w:rsidRPr="00E3516F">
        <w:rPr>
          <w:rFonts w:ascii="Arial" w:eastAsia="Calibri" w:hAnsi="Arial" w:cs="Arial"/>
          <w:szCs w:val="22"/>
          <w:lang w:val="en-IN"/>
        </w:rPr>
        <w:t>The study aimed to investigate rainfall variability and seasonal climatic patterns in the North Eastern Plain Zone (NEPZ). It specifically sought to assess the impact of temperature fluctuations and erratic rainfall on the productivity of major cereal crops, namely rice and wheat.</w:t>
      </w:r>
    </w:p>
    <w:p w14:paraId="0285539D" w14:textId="7FDD86E3" w:rsidR="00E3516F" w:rsidRPr="00BA1B01" w:rsidRDefault="00E3516F" w:rsidP="00E351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E3516F">
        <w:rPr>
          <w:rFonts w:ascii="Arial" w:eastAsia="Calibri" w:hAnsi="Arial" w:cs="Arial"/>
          <w:szCs w:val="22"/>
          <w:lang w:val="en-IN"/>
        </w:rPr>
        <w:t>It utilized historical climatic variables to determine correlations between weather shifts and agricultural output across various districts within the NEPZ.</w:t>
      </w:r>
    </w:p>
    <w:p w14:paraId="4FE55153" w14:textId="00F351B2" w:rsidR="00E3516F" w:rsidRPr="00BA1B01" w:rsidRDefault="00E3516F" w:rsidP="00E351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E3516F">
        <w:rPr>
          <w:rFonts w:ascii="Arial" w:eastAsia="Calibri" w:hAnsi="Arial" w:cs="Arial"/>
          <w:szCs w:val="22"/>
          <w:lang w:val="en-IN"/>
        </w:rPr>
        <w:t>The investigation focused on the North Eastern Plain Zone of Eastern Uttar Pradesh (EUP), India. The analysis spanned a 26-year period, covering data from 1998 to 2023.</w:t>
      </w:r>
    </w:p>
    <w:p w14:paraId="313F4AF1" w14:textId="789649CA" w:rsidR="00E3516F" w:rsidRDefault="00E3516F" w:rsidP="00E3516F">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Pr="00E3516F">
        <w:rPr>
          <w:rFonts w:ascii="Arial" w:eastAsia="Calibri" w:hAnsi="Arial" w:cs="Arial"/>
          <w:szCs w:val="22"/>
          <w:lang w:val="en-IN"/>
        </w:rPr>
        <w:t xml:space="preserve">Seasonal and annual trends for temperature and rainfall were analysed using key statistical tools. These included Standard Deviation and Coefficient of Variation to measure variability, and Linear Regression Analysis to determine the slope of climatic shifts. The relationship between climate variables and crop yields </w:t>
      </w:r>
      <w:proofErr w:type="gramStart"/>
      <w:r w:rsidRPr="00E3516F">
        <w:rPr>
          <w:rFonts w:ascii="Arial" w:eastAsia="Calibri" w:hAnsi="Arial" w:cs="Arial"/>
          <w:szCs w:val="22"/>
          <w:lang w:val="en-IN"/>
        </w:rPr>
        <w:t>was</w:t>
      </w:r>
      <w:proofErr w:type="gramEnd"/>
      <w:r w:rsidRPr="00E3516F">
        <w:rPr>
          <w:rFonts w:ascii="Arial" w:eastAsia="Calibri" w:hAnsi="Arial" w:cs="Arial"/>
          <w:szCs w:val="22"/>
          <w:lang w:val="en-IN"/>
        </w:rPr>
        <w:t xml:space="preserve"> evaluated using the coefficient of determination</w:t>
      </w:r>
      <w:r>
        <w:rPr>
          <w:rFonts w:ascii="Arial" w:eastAsia="Calibri" w:hAnsi="Arial" w:cs="Arial"/>
          <w:szCs w:val="22"/>
          <w:lang w:val="en-IN"/>
        </w:rPr>
        <w:t xml:space="preserve"> (R</w:t>
      </w:r>
      <w:r>
        <w:rPr>
          <w:rFonts w:ascii="Arial" w:eastAsia="Calibri" w:hAnsi="Arial" w:cs="Arial"/>
          <w:szCs w:val="22"/>
          <w:vertAlign w:val="superscript"/>
          <w:lang w:val="en-IN"/>
        </w:rPr>
        <w:t>2</w:t>
      </w:r>
      <w:r>
        <w:rPr>
          <w:rFonts w:ascii="Arial" w:eastAsia="Calibri" w:hAnsi="Arial" w:cs="Arial"/>
          <w:szCs w:val="22"/>
          <w:lang w:val="en-IN"/>
        </w:rPr>
        <w:t>)</w:t>
      </w:r>
    </w:p>
    <w:p w14:paraId="2E3F925A" w14:textId="6159DE6B" w:rsidR="00E3516F" w:rsidRPr="00E3516F" w:rsidRDefault="00E3516F" w:rsidP="00E3516F">
      <w:pPr>
        <w:pStyle w:val="Body"/>
        <w:spacing w:after="0"/>
        <w:rPr>
          <w:rFonts w:ascii="Arial" w:eastAsia="Calibri" w:hAnsi="Arial" w:cs="Arial"/>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Pr="00E3516F">
        <w:rPr>
          <w:rFonts w:ascii="Arial" w:eastAsia="Calibri" w:hAnsi="Arial" w:cs="Arial"/>
          <w:lang w:val="en-IN"/>
        </w:rPr>
        <w:t xml:space="preserve">Analysis revealed an increasing trend in maximum temperature </w:t>
      </w:r>
      <w:r>
        <w:rPr>
          <w:rFonts w:ascii="Arial" w:eastAsia="Calibri" w:hAnsi="Arial" w:cs="Arial"/>
          <w:lang w:val="en-IN"/>
        </w:rPr>
        <w:t>(</w:t>
      </w:r>
      <w:proofErr w:type="spellStart"/>
      <w:r w:rsidRPr="00E3516F">
        <w:rPr>
          <w:rFonts w:ascii="Arial" w:eastAsia="Calibri" w:hAnsi="Arial" w:cs="Arial"/>
          <w:lang w:val="en-IN"/>
        </w:rPr>
        <w:t>Tmax</w:t>
      </w:r>
      <w:proofErr w:type="spellEnd"/>
      <w:r>
        <w:rPr>
          <w:rFonts w:ascii="Arial" w:eastAsia="Calibri" w:hAnsi="Arial" w:cs="Arial"/>
          <w:lang w:val="en-IN"/>
        </w:rPr>
        <w:t xml:space="preserve">) </w:t>
      </w:r>
      <w:r w:rsidRPr="00E3516F">
        <w:rPr>
          <w:rFonts w:ascii="Arial" w:eastAsia="Calibri" w:hAnsi="Arial" w:cs="Arial"/>
          <w:lang w:val="en-IN"/>
        </w:rPr>
        <w:t xml:space="preserve">of approximately 1.8°C (slope = 0.0086, </w:t>
      </w:r>
      <w:r>
        <w:rPr>
          <w:rFonts w:ascii="Arial" w:eastAsia="Calibri" w:hAnsi="Arial" w:cs="Arial"/>
          <w:szCs w:val="22"/>
          <w:lang w:val="en-IN"/>
        </w:rPr>
        <w:t>R</w:t>
      </w:r>
      <w:r>
        <w:rPr>
          <w:rFonts w:ascii="Arial" w:eastAsia="Calibri" w:hAnsi="Arial" w:cs="Arial"/>
          <w:szCs w:val="22"/>
          <w:vertAlign w:val="superscript"/>
          <w:lang w:val="en-IN"/>
        </w:rPr>
        <w:t>2</w:t>
      </w:r>
      <w:r w:rsidRPr="00E3516F">
        <w:rPr>
          <w:rFonts w:ascii="Arial" w:eastAsia="Calibri" w:hAnsi="Arial" w:cs="Arial"/>
          <w:lang w:val="en-IN"/>
        </w:rPr>
        <w:t>= 0.009). Rainfall exhibited an increasing trend ranging from 600 mm to 2000 mm, showing a moderate correlation (</w:t>
      </w:r>
      <w:r>
        <w:rPr>
          <w:rFonts w:ascii="Arial" w:eastAsia="Calibri" w:hAnsi="Arial" w:cs="Arial"/>
          <w:szCs w:val="22"/>
          <w:lang w:val="en-IN"/>
        </w:rPr>
        <w:t>R</w:t>
      </w:r>
      <w:r>
        <w:rPr>
          <w:rFonts w:ascii="Arial" w:eastAsia="Calibri" w:hAnsi="Arial" w:cs="Arial"/>
          <w:szCs w:val="22"/>
          <w:vertAlign w:val="superscript"/>
          <w:lang w:val="en-IN"/>
        </w:rPr>
        <w:t>2</w:t>
      </w:r>
      <w:r>
        <w:rPr>
          <w:rFonts w:ascii="Arial" w:eastAsia="Calibri" w:hAnsi="Arial" w:cs="Arial"/>
          <w:szCs w:val="22"/>
          <w:lang w:val="en-IN"/>
        </w:rPr>
        <w:t xml:space="preserve"> </w:t>
      </w:r>
      <w:r w:rsidRPr="00E3516F">
        <w:rPr>
          <w:rFonts w:ascii="Arial" w:eastAsia="Calibri" w:hAnsi="Arial" w:cs="Arial"/>
          <w:lang w:val="en-IN"/>
        </w:rPr>
        <w:t>= 0.5561). Conversely, minimum temperature (</w:t>
      </w:r>
      <w:proofErr w:type="spellStart"/>
      <w:r w:rsidRPr="00E3516F">
        <w:rPr>
          <w:rFonts w:ascii="Arial" w:eastAsia="Calibri" w:hAnsi="Arial" w:cs="Arial"/>
          <w:lang w:val="en-IN"/>
        </w:rPr>
        <w:t>T</w:t>
      </w:r>
      <w:r>
        <w:rPr>
          <w:rFonts w:ascii="Arial" w:eastAsia="Calibri" w:hAnsi="Arial" w:cs="Arial"/>
          <w:lang w:val="en-IN"/>
        </w:rPr>
        <w:t>min</w:t>
      </w:r>
      <w:proofErr w:type="spellEnd"/>
      <w:r w:rsidRPr="00E3516F">
        <w:rPr>
          <w:rFonts w:ascii="Arial" w:eastAsia="Calibri" w:hAnsi="Arial" w:cs="Arial"/>
          <w:lang w:val="en-IN"/>
        </w:rPr>
        <w:t xml:space="preserve">) showed a slight decline (slope = -0.0166). While </w:t>
      </w:r>
      <w:r w:rsidR="00665EC1">
        <w:rPr>
          <w:rFonts w:ascii="Arial" w:eastAsia="Calibri" w:hAnsi="Arial" w:cs="Arial"/>
          <w:lang w:val="en-IN"/>
        </w:rPr>
        <w:t>weak correlation</w:t>
      </w:r>
      <w:r w:rsidRPr="00E3516F">
        <w:rPr>
          <w:rFonts w:ascii="Arial" w:eastAsia="Calibri" w:hAnsi="Arial" w:cs="Arial"/>
          <w:lang w:val="en-IN"/>
        </w:rPr>
        <w:t xml:space="preserve"> </w:t>
      </w:r>
      <w:proofErr w:type="spellStart"/>
      <w:r w:rsidRPr="00E3516F">
        <w:rPr>
          <w:rFonts w:ascii="Arial" w:eastAsia="Calibri" w:hAnsi="Arial" w:cs="Arial"/>
          <w:lang w:val="en-IN"/>
        </w:rPr>
        <w:t>Tmax</w:t>
      </w:r>
      <w:proofErr w:type="spellEnd"/>
      <w:r w:rsidR="00665EC1">
        <w:rPr>
          <w:rFonts w:ascii="Arial" w:eastAsia="Calibri" w:hAnsi="Arial" w:cs="Arial"/>
          <w:lang w:val="en-IN"/>
        </w:rPr>
        <w:t xml:space="preserve"> slightly</w:t>
      </w:r>
      <w:r w:rsidRPr="00E3516F">
        <w:rPr>
          <w:rFonts w:ascii="Arial" w:eastAsia="Calibri" w:hAnsi="Arial" w:cs="Arial"/>
          <w:lang w:val="en-IN"/>
        </w:rPr>
        <w:t xml:space="preserve"> favoured yields, decreasing nighttime temperatures and erratic rainfall negatively impacted crop growth. The findings emphasize the need for adaptive water management and agricultural planning to mitigate climate-induced yield instability.</w:t>
      </w:r>
    </w:p>
    <w:p w14:paraId="0599029B" w14:textId="0D2474F7" w:rsidR="0028691A" w:rsidRDefault="00E3516F" w:rsidP="0022133C">
      <w:pPr>
        <w:pStyle w:val="Body"/>
        <w:spacing w:after="0"/>
        <w:rPr>
          <w:rFonts w:ascii="Arial" w:eastAsia="Calibri" w:hAnsi="Arial" w:cs="Arial"/>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Pr="00E3516F">
        <w:rPr>
          <w:rFonts w:ascii="Arial" w:eastAsia="Calibri" w:hAnsi="Arial" w:cs="Arial"/>
          <w:lang w:val="en-IN"/>
        </w:rPr>
        <w:t xml:space="preserve">The NEPZ is experiencing distinct climatic shifts characterized by warming days, cooler nights, and volatile precipitation. These fluctuations, particularly over-irrigation coupled with low </w:t>
      </w:r>
      <w:proofErr w:type="spellStart"/>
      <w:r w:rsidRPr="00E3516F">
        <w:rPr>
          <w:rFonts w:ascii="Arial" w:eastAsia="Calibri" w:hAnsi="Arial" w:cs="Arial"/>
          <w:lang w:val="en-IN"/>
        </w:rPr>
        <w:t>Tmin</w:t>
      </w:r>
      <w:proofErr w:type="spellEnd"/>
      <w:r>
        <w:rPr>
          <w:rFonts w:ascii="Arial" w:eastAsia="Calibri" w:hAnsi="Arial" w:cs="Arial"/>
          <w:lang w:val="en-IN"/>
        </w:rPr>
        <w:t>,</w:t>
      </w:r>
      <w:r w:rsidRPr="00E3516F">
        <w:rPr>
          <w:rFonts w:ascii="Arial" w:eastAsia="Calibri" w:hAnsi="Arial" w:cs="Arial"/>
          <w:lang w:val="en-IN"/>
        </w:rPr>
        <w:t xml:space="preserve"> pose risks to rice and wheat productivity. The findings emphasize the urgent need for adaptive agricultural planning and improved water management to sustain food security in Eastern Uttar Pradesh.</w:t>
      </w:r>
    </w:p>
    <w:p w14:paraId="232FC1D6" w14:textId="77777777" w:rsidR="0022133C" w:rsidRPr="0022133C" w:rsidRDefault="0022133C" w:rsidP="0022133C">
      <w:pPr>
        <w:pStyle w:val="Body"/>
        <w:spacing w:after="0"/>
        <w:rPr>
          <w:rFonts w:ascii="Arial" w:eastAsia="Calibri" w:hAnsi="Arial" w:cs="Arial"/>
          <w:lang w:val="en-IN"/>
        </w:rPr>
      </w:pPr>
    </w:p>
    <w:p w14:paraId="7E7D5A63" w14:textId="2257D476" w:rsidR="008C133D" w:rsidRPr="0022133C" w:rsidRDefault="008C133D" w:rsidP="00654F68">
      <w:pPr>
        <w:spacing w:line="240" w:lineRule="auto"/>
        <w:jc w:val="both"/>
        <w:rPr>
          <w:rFonts w:ascii="Arial" w:hAnsi="Arial" w:cs="Arial"/>
          <w:sz w:val="20"/>
          <w:szCs w:val="20"/>
          <w:lang w:val="en-GB"/>
        </w:rPr>
      </w:pPr>
      <w:r w:rsidRPr="0022133C">
        <w:rPr>
          <w:rFonts w:ascii="Arial" w:hAnsi="Arial" w:cs="Arial"/>
          <w:b/>
          <w:bCs/>
          <w:sz w:val="20"/>
          <w:szCs w:val="20"/>
          <w:lang w:val="en-GB"/>
        </w:rPr>
        <w:t>Keywords:</w:t>
      </w:r>
      <w:r w:rsidRPr="0022133C">
        <w:rPr>
          <w:rFonts w:ascii="Arial" w:hAnsi="Arial" w:cs="Arial"/>
          <w:sz w:val="20"/>
          <w:szCs w:val="20"/>
          <w:lang w:val="en-GB"/>
        </w:rPr>
        <w:t xml:space="preserve"> Agro-climatic</w:t>
      </w:r>
      <w:r w:rsidR="00654F68" w:rsidRPr="0022133C">
        <w:rPr>
          <w:rFonts w:ascii="Arial" w:hAnsi="Arial" w:cs="Arial"/>
          <w:sz w:val="20"/>
          <w:szCs w:val="20"/>
          <w:lang w:val="en-GB"/>
        </w:rPr>
        <w:t xml:space="preserve"> variability, Climate change, Crop yield, Crop-weather relationship, Rainfall pattern, Climate risk assessment.</w:t>
      </w:r>
    </w:p>
    <w:p w14:paraId="6CDEBCC8" w14:textId="2159ABB7" w:rsidR="00992A7A" w:rsidRPr="0022133C" w:rsidRDefault="0022133C" w:rsidP="00886693">
      <w:pPr>
        <w:spacing w:line="240" w:lineRule="auto"/>
        <w:jc w:val="both"/>
        <w:rPr>
          <w:rFonts w:ascii="Arial" w:hAnsi="Arial" w:cs="Arial"/>
          <w:b/>
          <w:lang w:val="en-GB"/>
        </w:rPr>
      </w:pPr>
      <w:r w:rsidRPr="0022133C">
        <w:rPr>
          <w:rFonts w:ascii="Arial" w:hAnsi="Arial" w:cs="Arial"/>
          <w:b/>
          <w:lang w:val="en-GB"/>
        </w:rPr>
        <w:t>1. INTRODUCTION</w:t>
      </w:r>
    </w:p>
    <w:p w14:paraId="08D4AE6E" w14:textId="4A55F909" w:rsidR="00707F7B" w:rsidRPr="0022133C" w:rsidRDefault="00707F7B" w:rsidP="00F42685">
      <w:pPr>
        <w:spacing w:line="240" w:lineRule="auto"/>
        <w:ind w:firstLine="426"/>
        <w:jc w:val="both"/>
        <w:rPr>
          <w:rFonts w:ascii="Arial" w:hAnsi="Arial" w:cs="Arial"/>
          <w:sz w:val="20"/>
          <w:szCs w:val="20"/>
          <w:lang w:val="en-GB"/>
        </w:rPr>
      </w:pPr>
      <w:bookmarkStart w:id="0" w:name="_Hlk202684250"/>
      <w:r w:rsidRPr="0022133C">
        <w:rPr>
          <w:rFonts w:ascii="Arial" w:hAnsi="Arial" w:cs="Arial"/>
          <w:sz w:val="20"/>
          <w:szCs w:val="20"/>
          <w:lang w:val="en-GB"/>
        </w:rPr>
        <w:t xml:space="preserve">Climate change affects agriculture deeply and influences crop production, livestock health, and food security worldwide. Rising temperatures, </w:t>
      </w:r>
      <w:r w:rsidR="00880D16" w:rsidRPr="0022133C">
        <w:rPr>
          <w:rFonts w:ascii="Arial" w:hAnsi="Arial" w:cs="Arial"/>
          <w:sz w:val="20"/>
          <w:szCs w:val="20"/>
          <w:lang w:val="en-GB"/>
        </w:rPr>
        <w:t>changing</w:t>
      </w:r>
      <w:r w:rsidR="00700BC5" w:rsidRPr="0022133C">
        <w:rPr>
          <w:rFonts w:ascii="Arial" w:hAnsi="Arial" w:cs="Arial"/>
          <w:sz w:val="20"/>
          <w:szCs w:val="20"/>
          <w:lang w:val="en-GB"/>
        </w:rPr>
        <w:t xml:space="preserve"> of </w:t>
      </w:r>
      <w:r w:rsidR="00880D16" w:rsidRPr="0022133C">
        <w:rPr>
          <w:rFonts w:ascii="Arial" w:hAnsi="Arial" w:cs="Arial"/>
          <w:sz w:val="20"/>
          <w:szCs w:val="20"/>
          <w:lang w:val="en-GB"/>
        </w:rPr>
        <w:t>rainfall patterns</w:t>
      </w:r>
      <w:r w:rsidRPr="0022133C">
        <w:rPr>
          <w:rFonts w:ascii="Arial" w:hAnsi="Arial" w:cs="Arial"/>
          <w:sz w:val="20"/>
          <w:szCs w:val="20"/>
          <w:lang w:val="en-GB"/>
        </w:rPr>
        <w:t>, and increas</w:t>
      </w:r>
      <w:r w:rsidR="00700BC5" w:rsidRPr="0022133C">
        <w:rPr>
          <w:rFonts w:ascii="Arial" w:hAnsi="Arial" w:cs="Arial"/>
          <w:sz w:val="20"/>
          <w:szCs w:val="20"/>
          <w:lang w:val="en-GB"/>
        </w:rPr>
        <w:t>ing</w:t>
      </w:r>
      <w:r w:rsidRPr="0022133C">
        <w:rPr>
          <w:rFonts w:ascii="Arial" w:hAnsi="Arial" w:cs="Arial"/>
          <w:sz w:val="20"/>
          <w:szCs w:val="20"/>
          <w:lang w:val="en-GB"/>
        </w:rPr>
        <w:t xml:space="preserve"> of extreme weather events like drought, floods, and storms</w:t>
      </w:r>
      <w:r w:rsidR="00700BC5" w:rsidRPr="0022133C">
        <w:rPr>
          <w:rFonts w:ascii="Arial" w:hAnsi="Arial" w:cs="Arial"/>
          <w:sz w:val="20"/>
          <w:szCs w:val="20"/>
          <w:lang w:val="en-GB"/>
        </w:rPr>
        <w:t xml:space="preserve"> are the</w:t>
      </w:r>
      <w:r w:rsidRPr="0022133C">
        <w:rPr>
          <w:rFonts w:ascii="Arial" w:hAnsi="Arial" w:cs="Arial"/>
          <w:sz w:val="20"/>
          <w:szCs w:val="20"/>
          <w:lang w:val="en-GB"/>
        </w:rPr>
        <w:t xml:space="preserve"> present major challenges to agricultural production.</w:t>
      </w:r>
      <w:r w:rsidR="001F2203" w:rsidRPr="0022133C">
        <w:rPr>
          <w:rFonts w:ascii="Arial" w:hAnsi="Arial" w:cs="Arial"/>
          <w:sz w:val="20"/>
          <w:szCs w:val="20"/>
          <w:lang w:val="en-GB"/>
        </w:rPr>
        <w:t xml:space="preserve"> </w:t>
      </w:r>
      <w:r w:rsidRPr="0022133C">
        <w:rPr>
          <w:rFonts w:ascii="Arial" w:hAnsi="Arial" w:cs="Arial"/>
          <w:sz w:val="20"/>
          <w:szCs w:val="20"/>
          <w:lang w:val="en-GB"/>
        </w:rPr>
        <w:t xml:space="preserve">Climate change has had a </w:t>
      </w:r>
      <w:r w:rsidR="003E021A" w:rsidRPr="0022133C">
        <w:rPr>
          <w:rFonts w:ascii="Arial" w:hAnsi="Arial" w:cs="Arial"/>
          <w:sz w:val="20"/>
          <w:szCs w:val="20"/>
          <w:lang w:val="en-GB"/>
        </w:rPr>
        <w:t>massive</w:t>
      </w:r>
      <w:r w:rsidRPr="0022133C">
        <w:rPr>
          <w:rFonts w:ascii="Arial" w:hAnsi="Arial" w:cs="Arial"/>
          <w:sz w:val="20"/>
          <w:szCs w:val="20"/>
          <w:lang w:val="en-GB"/>
        </w:rPr>
        <w:t xml:space="preserve"> impact on agriculture in Eastern Uttar Pradesh, especially on staple foods such as rice and wheat. The two decades have seen a significant rise in average temperatures, with an increase of about 0.9°C between 2000 and 2020.  At the same time, average annual rainfall has been declining by around 0.53 mm annually, resulting in irregular monsoon patterns and water shortages</w:t>
      </w:r>
      <w:r w:rsidRPr="0022133C">
        <w:rPr>
          <w:rFonts w:ascii="Arial" w:hAnsi="Arial" w:cs="Arial"/>
          <w:b/>
          <w:sz w:val="20"/>
          <w:szCs w:val="20"/>
          <w:lang w:val="en-GB"/>
        </w:rPr>
        <w:t xml:space="preserve">. </w:t>
      </w:r>
      <w:r w:rsidRPr="0022133C">
        <w:rPr>
          <w:rFonts w:ascii="Arial" w:hAnsi="Arial" w:cs="Arial"/>
          <w:sz w:val="20"/>
          <w:szCs w:val="20"/>
          <w:lang w:val="en-GB"/>
        </w:rPr>
        <w:t xml:space="preserve">Alternatively, freak frosts or heatwaves lasting several weeks can destroy crops at vulnerable stages of growth. Water supply is another major issue; altered patterns of rainfall can result in drought and flooding as well as disrupting irrigation and causing crop failure. These climatic changes have directly impacted crop yields. Research has shown that increased maximum temperatures could decrease rice yields by 1.0–1.1% per hectare, and rises in minimum temperatures can result in a 1.5–1.9% drop per hectare </w:t>
      </w:r>
      <w:r w:rsidRPr="0022133C">
        <w:rPr>
          <w:rFonts w:ascii="Arial" w:hAnsi="Arial" w:cs="Arial"/>
          <w:bCs/>
          <w:sz w:val="20"/>
          <w:szCs w:val="20"/>
          <w:lang w:val="en-GB"/>
        </w:rPr>
        <w:t xml:space="preserve">(Kumar </w:t>
      </w:r>
      <w:r w:rsidR="002C546B" w:rsidRPr="0022133C">
        <w:rPr>
          <w:rFonts w:ascii="Arial" w:hAnsi="Arial" w:cs="Arial"/>
          <w:bCs/>
          <w:i/>
          <w:iCs/>
          <w:sz w:val="20"/>
          <w:szCs w:val="20"/>
          <w:lang w:val="en-GB"/>
        </w:rPr>
        <w:t>et al.</w:t>
      </w:r>
      <w:r w:rsidRPr="0022133C">
        <w:rPr>
          <w:rFonts w:ascii="Arial" w:hAnsi="Arial" w:cs="Arial"/>
          <w:bCs/>
          <w:sz w:val="20"/>
          <w:szCs w:val="20"/>
          <w:lang w:val="en-GB"/>
        </w:rPr>
        <w:t>, 2011).</w:t>
      </w:r>
      <w:r w:rsidRPr="0022133C">
        <w:rPr>
          <w:rFonts w:ascii="Arial" w:hAnsi="Arial" w:cs="Arial"/>
          <w:sz w:val="20"/>
          <w:szCs w:val="20"/>
          <w:lang w:val="en-GB"/>
        </w:rPr>
        <w:t xml:space="preserve"> Projections are that, with present climate conditions, agricultural yields of irrigated rice in Eastern Uttar Pradesh will be reduced by as much as 20% by the 2090s based on increased temperature and shorter growing seasons </w:t>
      </w:r>
      <w:r w:rsidRPr="0022133C">
        <w:rPr>
          <w:rFonts w:ascii="Arial" w:hAnsi="Arial" w:cs="Arial"/>
          <w:bCs/>
          <w:sz w:val="20"/>
          <w:szCs w:val="20"/>
          <w:lang w:val="en-GB"/>
        </w:rPr>
        <w:t xml:space="preserve">(Singh </w:t>
      </w:r>
      <w:r w:rsidR="002C546B" w:rsidRPr="0022133C">
        <w:rPr>
          <w:rFonts w:ascii="Arial" w:hAnsi="Arial" w:cs="Arial"/>
          <w:bCs/>
          <w:i/>
          <w:iCs/>
          <w:sz w:val="20"/>
          <w:szCs w:val="20"/>
          <w:lang w:val="en-GB"/>
        </w:rPr>
        <w:t>et al.</w:t>
      </w:r>
      <w:r w:rsidRPr="0022133C">
        <w:rPr>
          <w:rFonts w:ascii="Arial" w:hAnsi="Arial" w:cs="Arial"/>
          <w:bCs/>
          <w:sz w:val="20"/>
          <w:szCs w:val="20"/>
          <w:lang w:val="en-GB"/>
        </w:rPr>
        <w:t>, 2024).</w:t>
      </w:r>
      <w:r w:rsidR="00F47F71" w:rsidRPr="0022133C">
        <w:rPr>
          <w:rFonts w:ascii="Arial" w:hAnsi="Arial" w:cs="Arial"/>
          <w:sz w:val="20"/>
          <w:szCs w:val="20"/>
          <w:lang w:val="en-GB"/>
        </w:rPr>
        <w:t xml:space="preserve"> </w:t>
      </w:r>
      <w:r w:rsidRPr="0022133C">
        <w:rPr>
          <w:rFonts w:ascii="Arial" w:hAnsi="Arial" w:cs="Arial"/>
          <w:sz w:val="20"/>
          <w:szCs w:val="20"/>
          <w:lang w:val="en-GB"/>
        </w:rPr>
        <w:t>Wheat crops are also at risk, with projected yield losses of 1.5–2.0% in 2080</w:t>
      </w:r>
      <w:r w:rsidR="00702EF6" w:rsidRPr="0022133C">
        <w:rPr>
          <w:rFonts w:ascii="Arial" w:hAnsi="Arial" w:cs="Arial"/>
          <w:sz w:val="20"/>
          <w:szCs w:val="20"/>
          <w:lang w:val="en-GB"/>
        </w:rPr>
        <w:t>.</w:t>
      </w:r>
    </w:p>
    <w:p w14:paraId="1057DD86" w14:textId="081D3FA2" w:rsidR="00142159" w:rsidRPr="0022133C" w:rsidRDefault="00CF5354" w:rsidP="00CF5354">
      <w:pPr>
        <w:spacing w:line="240" w:lineRule="auto"/>
        <w:ind w:firstLine="426"/>
        <w:jc w:val="both"/>
        <w:rPr>
          <w:rFonts w:ascii="Arial" w:hAnsi="Arial" w:cs="Arial"/>
          <w:sz w:val="18"/>
          <w:szCs w:val="18"/>
          <w:lang w:val="en-US"/>
        </w:rPr>
      </w:pPr>
      <w:r w:rsidRPr="0022133C">
        <w:rPr>
          <w:rFonts w:ascii="Arial" w:hAnsi="Arial" w:cs="Arial"/>
          <w:sz w:val="20"/>
          <w:szCs w:val="20"/>
          <w:lang w:val="en-US"/>
        </w:rPr>
        <w:lastRenderedPageBreak/>
        <w:t>According to the Intergovernmental Panel on Climate Change (IPCC, 2021), human activities especially the release of greenhouse gases have already caused the Earth’s average temperature to rise by about 2°F (1.1°C) since the late 1800s. If this trend continues, we could reach or exceed a 1.5°C (roughly 3°F) increase within the next few decades. This level of warming is expected to bring serious and widespread impacts around the world, from extreme weather to rising sea levels and disruptions to ecosystems and livelihoods. How much the climate changes and how severe the consequences become will largely depend on the choices we make now to reduce emissions and adapt to the changes that are already underway.</w:t>
      </w:r>
    </w:p>
    <w:p w14:paraId="15DA241D" w14:textId="29593912" w:rsidR="00142159" w:rsidRPr="0022133C" w:rsidRDefault="00CF5354" w:rsidP="00F42685">
      <w:pPr>
        <w:spacing w:line="240" w:lineRule="auto"/>
        <w:ind w:firstLine="426"/>
        <w:jc w:val="both"/>
        <w:rPr>
          <w:rFonts w:ascii="Arial" w:hAnsi="Arial" w:cs="Arial"/>
          <w:bCs/>
          <w:sz w:val="20"/>
          <w:szCs w:val="20"/>
        </w:rPr>
      </w:pPr>
      <w:r w:rsidRPr="0022133C">
        <w:rPr>
          <w:rFonts w:ascii="Arial" w:hAnsi="Arial" w:cs="Arial"/>
          <w:bCs/>
          <w:sz w:val="20"/>
          <w:szCs w:val="20"/>
        </w:rPr>
        <w:t>Over the past few decades, climate change and increasing weather unpredictability have become serious challenges for communities and the overall socio-economic development of Eastern Uttar Pradesh. Even though the state has a strong agricultural research system, shifting climate patterns are making it harder to apply modern science and technology effectively in farming. One of the key issues is the weak connection between research institutions, extension services, and farmers. Because of this gap, research often doesn’t address the real needs of farmers, and many continue to rely on outdated and less effective practices. This limits efforts to boost agricultural productivity and adapt to the changing climate</w:t>
      </w:r>
      <w:r w:rsidR="00142159" w:rsidRPr="0022133C">
        <w:rPr>
          <w:rFonts w:ascii="Arial" w:hAnsi="Arial" w:cs="Arial"/>
          <w:bCs/>
          <w:sz w:val="20"/>
          <w:szCs w:val="20"/>
        </w:rPr>
        <w:t xml:space="preserve">. </w:t>
      </w:r>
      <w:r w:rsidR="00142159" w:rsidRPr="0022133C">
        <w:rPr>
          <w:rFonts w:ascii="Arial" w:hAnsi="Arial" w:cs="Arial"/>
          <w:sz w:val="20"/>
          <w:szCs w:val="20"/>
        </w:rPr>
        <w:t>Uttar Pradesh is already seeing the effects: hotter summers and unpredictable rains are stressing crops. Rice and wheat – the backbone of this region’s rice–wheat system – are especially sensitive to high temperatures (e.g. &gt;35 °C can induce spikelet sterility in rice) (</w:t>
      </w:r>
      <w:proofErr w:type="spellStart"/>
      <w:r w:rsidR="00142159" w:rsidRPr="0022133C">
        <w:rPr>
          <w:rFonts w:ascii="Arial" w:hAnsi="Arial" w:cs="Arial"/>
          <w:sz w:val="20"/>
          <w:szCs w:val="20"/>
        </w:rPr>
        <w:t>Dev</w:t>
      </w:r>
      <w:r w:rsidR="000760F2" w:rsidRPr="0022133C">
        <w:rPr>
          <w:rFonts w:ascii="Arial" w:hAnsi="Arial" w:cs="Arial"/>
          <w:sz w:val="20"/>
          <w:szCs w:val="20"/>
        </w:rPr>
        <w:t>e</w:t>
      </w:r>
      <w:r w:rsidR="00142159" w:rsidRPr="0022133C">
        <w:rPr>
          <w:rFonts w:ascii="Arial" w:hAnsi="Arial" w:cs="Arial"/>
          <w:sz w:val="20"/>
          <w:szCs w:val="20"/>
        </w:rPr>
        <w:t>gowda</w:t>
      </w:r>
      <w:proofErr w:type="spellEnd"/>
      <w:r w:rsidR="00142159" w:rsidRPr="0022133C">
        <w:rPr>
          <w:rFonts w:ascii="Arial" w:hAnsi="Arial" w:cs="Arial"/>
          <w:sz w:val="20"/>
          <w:szCs w:val="20"/>
        </w:rPr>
        <w:t xml:space="preserve"> </w:t>
      </w:r>
      <w:r w:rsidR="002C546B" w:rsidRPr="0022133C">
        <w:rPr>
          <w:rFonts w:ascii="Arial" w:hAnsi="Arial" w:cs="Arial"/>
          <w:i/>
          <w:iCs/>
          <w:sz w:val="20"/>
          <w:szCs w:val="20"/>
        </w:rPr>
        <w:t>et al.</w:t>
      </w:r>
      <w:r w:rsidR="00142159" w:rsidRPr="0022133C">
        <w:rPr>
          <w:rFonts w:ascii="Arial" w:hAnsi="Arial" w:cs="Arial"/>
          <w:sz w:val="20"/>
          <w:szCs w:val="20"/>
        </w:rPr>
        <w:t>, 2021). In short, global warming and altered monsoon patterns pose a growing challenge to Eastern U.P.’s agriculture and water resources.</w:t>
      </w:r>
    </w:p>
    <w:p w14:paraId="11BFF8BF" w14:textId="1EF36BF7" w:rsidR="009343B2" w:rsidRPr="0022133C" w:rsidRDefault="009343B2" w:rsidP="00F42685">
      <w:pPr>
        <w:spacing w:line="240" w:lineRule="auto"/>
        <w:ind w:firstLine="426"/>
        <w:jc w:val="both"/>
        <w:rPr>
          <w:rFonts w:ascii="Arial" w:hAnsi="Arial" w:cs="Arial"/>
          <w:sz w:val="20"/>
          <w:szCs w:val="20"/>
        </w:rPr>
      </w:pPr>
      <w:r w:rsidRPr="0022133C">
        <w:rPr>
          <w:rFonts w:ascii="Arial" w:hAnsi="Arial" w:cs="Arial"/>
          <w:sz w:val="20"/>
          <w:szCs w:val="20"/>
        </w:rPr>
        <w:t>According to climate estimates created for India for the 2050s, the average temperature will rise by 2-4 °C, the number of rainy days will decline by 15 days in central and western India, and near foothills of Himalayas and the north</w:t>
      </w:r>
      <w:r w:rsidR="000B5793" w:rsidRPr="0022133C">
        <w:rPr>
          <w:rFonts w:ascii="Arial" w:hAnsi="Arial" w:cs="Arial"/>
          <w:sz w:val="20"/>
          <w:szCs w:val="20"/>
        </w:rPr>
        <w:t>-</w:t>
      </w:r>
      <w:r w:rsidRPr="0022133C">
        <w:rPr>
          <w:rFonts w:ascii="Arial" w:hAnsi="Arial" w:cs="Arial"/>
          <w:sz w:val="20"/>
          <w:szCs w:val="20"/>
        </w:rPr>
        <w:t>easter</w:t>
      </w:r>
      <w:r w:rsidR="000B5793" w:rsidRPr="0022133C">
        <w:rPr>
          <w:rFonts w:ascii="Arial" w:hAnsi="Arial" w:cs="Arial"/>
          <w:sz w:val="20"/>
          <w:szCs w:val="20"/>
        </w:rPr>
        <w:t>n</w:t>
      </w:r>
      <w:r w:rsidRPr="0022133C">
        <w:rPr>
          <w:rFonts w:ascii="Arial" w:hAnsi="Arial" w:cs="Arial"/>
          <w:sz w:val="20"/>
          <w:szCs w:val="20"/>
        </w:rPr>
        <w:t xml:space="preserve"> </w:t>
      </w:r>
      <w:r w:rsidR="000B5793" w:rsidRPr="0022133C">
        <w:rPr>
          <w:rFonts w:ascii="Arial" w:hAnsi="Arial" w:cs="Arial"/>
          <w:sz w:val="20"/>
          <w:szCs w:val="20"/>
        </w:rPr>
        <w:t>India the rainy days will increase by 5-10 days. Flooding frequencies estimates for different places in 2030s ranges from 10% to more than 30% of the 1970s (MoEF, 2010). Corresponding to a new study, the Indian ocean has accelerated during the last 20 years in a way similar to that which has been seen globally in the SPM. The global mean sea level rise between 1901 and 2010 was 1.7 mm yr</w:t>
      </w:r>
      <w:r w:rsidR="000B5793" w:rsidRPr="0022133C">
        <w:rPr>
          <w:rFonts w:ascii="Arial" w:hAnsi="Arial" w:cs="Arial"/>
          <w:sz w:val="20"/>
          <w:szCs w:val="20"/>
          <w:vertAlign w:val="superscript"/>
        </w:rPr>
        <w:t>-1</w:t>
      </w:r>
      <w:r w:rsidR="000B5793" w:rsidRPr="0022133C">
        <w:rPr>
          <w:rFonts w:ascii="Arial" w:hAnsi="Arial" w:cs="Arial"/>
          <w:sz w:val="20"/>
          <w:szCs w:val="20"/>
        </w:rPr>
        <w:t xml:space="preserve">, and between </w:t>
      </w:r>
      <w:r w:rsidR="00633E73" w:rsidRPr="0022133C">
        <w:rPr>
          <w:rFonts w:ascii="Arial" w:hAnsi="Arial" w:cs="Arial"/>
          <w:sz w:val="20"/>
          <w:szCs w:val="20"/>
        </w:rPr>
        <w:t>1993 and 2010, it was 3.2 mm yr</w:t>
      </w:r>
      <w:r w:rsidR="00633E73" w:rsidRPr="0022133C">
        <w:rPr>
          <w:rFonts w:ascii="Arial" w:hAnsi="Arial" w:cs="Arial"/>
          <w:sz w:val="20"/>
          <w:szCs w:val="20"/>
          <w:vertAlign w:val="superscript"/>
        </w:rPr>
        <w:t>-1</w:t>
      </w:r>
      <w:r w:rsidR="00633E73" w:rsidRPr="0022133C">
        <w:rPr>
          <w:rFonts w:ascii="Arial" w:hAnsi="Arial" w:cs="Arial"/>
          <w:sz w:val="20"/>
          <w:szCs w:val="20"/>
        </w:rPr>
        <w:t>.</w:t>
      </w:r>
    </w:p>
    <w:p w14:paraId="6FF1BCA2" w14:textId="59BF54CB" w:rsidR="00142159" w:rsidRPr="0022133C" w:rsidRDefault="00142159" w:rsidP="00F42685">
      <w:pPr>
        <w:spacing w:line="240" w:lineRule="auto"/>
        <w:ind w:firstLine="426"/>
        <w:jc w:val="both"/>
        <w:rPr>
          <w:rFonts w:ascii="Arial" w:hAnsi="Arial" w:cs="Arial"/>
          <w:sz w:val="20"/>
          <w:szCs w:val="20"/>
        </w:rPr>
      </w:pPr>
      <w:r w:rsidRPr="0022133C">
        <w:rPr>
          <w:rFonts w:ascii="Arial" w:hAnsi="Arial" w:cs="Arial"/>
          <w:sz w:val="20"/>
          <w:szCs w:val="20"/>
        </w:rPr>
        <w:t xml:space="preserve">In Indian scenario, crop productivity tends to face the similar </w:t>
      </w:r>
      <w:r w:rsidR="002F12E4" w:rsidRPr="0022133C">
        <w:rPr>
          <w:rFonts w:ascii="Arial" w:hAnsi="Arial" w:cs="Arial"/>
          <w:sz w:val="20"/>
          <w:szCs w:val="20"/>
        </w:rPr>
        <w:t>oddity</w:t>
      </w:r>
      <w:r w:rsidRPr="0022133C">
        <w:rPr>
          <w:rFonts w:ascii="Arial" w:hAnsi="Arial" w:cs="Arial"/>
          <w:sz w:val="20"/>
          <w:szCs w:val="20"/>
        </w:rPr>
        <w:t xml:space="preserve"> of the weather in particular the extreme events </w:t>
      </w:r>
      <w:r w:rsidR="0058018F" w:rsidRPr="0022133C">
        <w:rPr>
          <w:rFonts w:ascii="Arial" w:hAnsi="Arial" w:cs="Arial"/>
          <w:sz w:val="20"/>
          <w:szCs w:val="20"/>
        </w:rPr>
        <w:t>threatening</w:t>
      </w:r>
      <w:r w:rsidRPr="0022133C">
        <w:rPr>
          <w:rFonts w:ascii="Arial" w:hAnsi="Arial" w:cs="Arial"/>
          <w:sz w:val="20"/>
          <w:szCs w:val="20"/>
        </w:rPr>
        <w:t xml:space="preserve"> the socio-economic demand</w:t>
      </w:r>
      <w:r w:rsidR="002F12E4" w:rsidRPr="0022133C">
        <w:rPr>
          <w:rFonts w:ascii="Arial" w:hAnsi="Arial" w:cs="Arial"/>
          <w:sz w:val="20"/>
          <w:szCs w:val="20"/>
        </w:rPr>
        <w:t>.</w:t>
      </w:r>
      <w:r w:rsidR="00E67090" w:rsidRPr="0022133C">
        <w:rPr>
          <w:rFonts w:ascii="Arial" w:hAnsi="Arial" w:cs="Arial"/>
          <w:sz w:val="20"/>
          <w:szCs w:val="20"/>
        </w:rPr>
        <w:t xml:space="preserve"> Agrawal (2002)</w:t>
      </w:r>
      <w:r w:rsidR="00E67090" w:rsidRPr="0022133C">
        <w:rPr>
          <w:rFonts w:ascii="Arial" w:hAnsi="Arial" w:cs="Arial"/>
          <w:b/>
          <w:bCs/>
          <w:sz w:val="20"/>
          <w:szCs w:val="20"/>
        </w:rPr>
        <w:t xml:space="preserve"> </w:t>
      </w:r>
      <w:r w:rsidR="00E67090" w:rsidRPr="0022133C">
        <w:rPr>
          <w:rFonts w:ascii="Arial" w:hAnsi="Arial" w:cs="Arial"/>
          <w:sz w:val="20"/>
          <w:szCs w:val="20"/>
        </w:rPr>
        <w:t>used weather variables to forecast pre-harvest yield of rice by using the discriminant function</w:t>
      </w:r>
      <w:r w:rsidRPr="0022133C">
        <w:rPr>
          <w:rFonts w:ascii="Arial" w:hAnsi="Arial" w:cs="Arial"/>
          <w:sz w:val="20"/>
          <w:szCs w:val="20"/>
        </w:rPr>
        <w:t xml:space="preserve">. Environment plays a </w:t>
      </w:r>
      <w:r w:rsidR="00E67090" w:rsidRPr="0022133C">
        <w:rPr>
          <w:rFonts w:ascii="Arial" w:hAnsi="Arial" w:cs="Arial"/>
          <w:sz w:val="20"/>
          <w:szCs w:val="20"/>
        </w:rPr>
        <w:t>crucial</w:t>
      </w:r>
      <w:r w:rsidRPr="0022133C">
        <w:rPr>
          <w:rFonts w:ascii="Arial" w:hAnsi="Arial" w:cs="Arial"/>
          <w:sz w:val="20"/>
          <w:szCs w:val="20"/>
        </w:rPr>
        <w:t xml:space="preserve"> role in </w:t>
      </w:r>
      <w:r w:rsidR="00E67090" w:rsidRPr="0022133C">
        <w:rPr>
          <w:rFonts w:ascii="Arial" w:hAnsi="Arial" w:cs="Arial"/>
          <w:sz w:val="20"/>
          <w:szCs w:val="20"/>
        </w:rPr>
        <w:t>production of crop.</w:t>
      </w:r>
    </w:p>
    <w:bookmarkEnd w:id="0"/>
    <w:p w14:paraId="1E2CEF52" w14:textId="1F839EFB" w:rsidR="000349B1" w:rsidRPr="0022133C" w:rsidRDefault="0022133C" w:rsidP="0022133C">
      <w:pPr>
        <w:spacing w:line="240" w:lineRule="auto"/>
        <w:ind w:left="360"/>
        <w:jc w:val="both"/>
        <w:rPr>
          <w:rFonts w:ascii="Arial" w:hAnsi="Arial" w:cs="Arial"/>
        </w:rPr>
      </w:pPr>
      <w:r w:rsidRPr="0022133C">
        <w:rPr>
          <w:rFonts w:ascii="Arial" w:hAnsi="Arial" w:cs="Arial"/>
          <w:b/>
        </w:rPr>
        <w:t>2. MATERIALS AND METHODS</w:t>
      </w:r>
    </w:p>
    <w:p w14:paraId="3CE5E9AA" w14:textId="7B66D6E3" w:rsidR="000349B1" w:rsidRPr="0022133C" w:rsidRDefault="0022133C" w:rsidP="0022133C">
      <w:pPr>
        <w:spacing w:line="240" w:lineRule="auto"/>
        <w:ind w:left="360"/>
        <w:jc w:val="both"/>
        <w:rPr>
          <w:rFonts w:ascii="Arial" w:hAnsi="Arial" w:cs="Arial"/>
          <w:b/>
        </w:rPr>
      </w:pPr>
      <w:r w:rsidRPr="0022133C">
        <w:rPr>
          <w:rFonts w:ascii="Arial" w:hAnsi="Arial" w:cs="Arial"/>
          <w:b/>
        </w:rPr>
        <w:t xml:space="preserve">2.1. </w:t>
      </w:r>
      <w:r w:rsidR="000349B1" w:rsidRPr="0022133C">
        <w:rPr>
          <w:rFonts w:ascii="Arial" w:hAnsi="Arial" w:cs="Arial"/>
          <w:b/>
        </w:rPr>
        <w:t>General description of the investigation site:</w:t>
      </w:r>
    </w:p>
    <w:p w14:paraId="4779A1AA" w14:textId="12414CC3" w:rsidR="00A4338F" w:rsidRPr="0022133C" w:rsidRDefault="00764535" w:rsidP="00F42685">
      <w:pPr>
        <w:spacing w:before="100" w:beforeAutospacing="1" w:after="100" w:afterAutospacing="1" w:line="240" w:lineRule="auto"/>
        <w:ind w:firstLine="426"/>
        <w:jc w:val="both"/>
        <w:rPr>
          <w:rFonts w:ascii="Arial" w:eastAsia="Times New Roman" w:hAnsi="Arial" w:cs="Arial"/>
          <w:sz w:val="20"/>
          <w:szCs w:val="20"/>
        </w:rPr>
      </w:pPr>
      <w:bookmarkStart w:id="1" w:name="_Hlk202684394"/>
      <w:r w:rsidRPr="0022133C">
        <w:rPr>
          <w:rFonts w:ascii="Arial" w:eastAsia="Times New Roman" w:hAnsi="Arial" w:cs="Arial"/>
          <w:sz w:val="20"/>
          <w:szCs w:val="20"/>
        </w:rPr>
        <w:t xml:space="preserve">North </w:t>
      </w:r>
      <w:r w:rsidR="000349B1" w:rsidRPr="0022133C">
        <w:rPr>
          <w:rFonts w:ascii="Arial" w:eastAsia="Times New Roman" w:hAnsi="Arial" w:cs="Arial"/>
          <w:sz w:val="20"/>
          <w:szCs w:val="20"/>
        </w:rPr>
        <w:t>Eastern</w:t>
      </w:r>
      <w:r w:rsidRPr="0022133C">
        <w:rPr>
          <w:rFonts w:ascii="Arial" w:eastAsia="Times New Roman" w:hAnsi="Arial" w:cs="Arial"/>
          <w:sz w:val="20"/>
          <w:szCs w:val="20"/>
        </w:rPr>
        <w:t xml:space="preserve"> Plain Zone</w:t>
      </w:r>
      <w:r w:rsidR="000349B1" w:rsidRPr="0022133C">
        <w:rPr>
          <w:rFonts w:ascii="Arial" w:eastAsia="Times New Roman" w:hAnsi="Arial" w:cs="Arial"/>
          <w:sz w:val="20"/>
          <w:szCs w:val="20"/>
        </w:rPr>
        <w:t xml:space="preserve"> is geographically located between approximately 2</w:t>
      </w:r>
      <w:r w:rsidRPr="0022133C">
        <w:rPr>
          <w:rFonts w:ascii="Arial" w:eastAsia="Times New Roman" w:hAnsi="Arial" w:cs="Arial"/>
          <w:sz w:val="20"/>
          <w:szCs w:val="20"/>
        </w:rPr>
        <w:t>4.</w:t>
      </w:r>
      <w:r w:rsidR="000349B1" w:rsidRPr="0022133C">
        <w:rPr>
          <w:rFonts w:ascii="Arial" w:eastAsia="Times New Roman" w:hAnsi="Arial" w:cs="Arial"/>
          <w:sz w:val="20"/>
          <w:szCs w:val="20"/>
        </w:rPr>
        <w:t>5°N to 27.5°N latitude and 8</w:t>
      </w:r>
      <w:r w:rsidRPr="0022133C">
        <w:rPr>
          <w:rFonts w:ascii="Arial" w:eastAsia="Times New Roman" w:hAnsi="Arial" w:cs="Arial"/>
          <w:sz w:val="20"/>
          <w:szCs w:val="20"/>
        </w:rPr>
        <w:t>2</w:t>
      </w:r>
      <w:r w:rsidR="000349B1" w:rsidRPr="0022133C">
        <w:rPr>
          <w:rFonts w:ascii="Arial" w:eastAsia="Times New Roman" w:hAnsi="Arial" w:cs="Arial"/>
          <w:sz w:val="20"/>
          <w:szCs w:val="20"/>
        </w:rPr>
        <w:t xml:space="preserve">°E to 85°E longitude, with an </w:t>
      </w:r>
      <w:r w:rsidR="00E67090" w:rsidRPr="0022133C">
        <w:rPr>
          <w:rFonts w:ascii="Arial" w:eastAsia="Times New Roman" w:hAnsi="Arial" w:cs="Arial"/>
          <w:sz w:val="20"/>
          <w:szCs w:val="20"/>
        </w:rPr>
        <w:t>approximate</w:t>
      </w:r>
      <w:r w:rsidR="000349B1" w:rsidRPr="0022133C">
        <w:rPr>
          <w:rFonts w:ascii="Arial" w:eastAsia="Times New Roman" w:hAnsi="Arial" w:cs="Arial"/>
          <w:sz w:val="20"/>
          <w:szCs w:val="20"/>
        </w:rPr>
        <w:t xml:space="preserve"> elevation of about 113</w:t>
      </w:r>
      <w:r w:rsidR="00E67090" w:rsidRPr="0022133C">
        <w:rPr>
          <w:rFonts w:ascii="Arial" w:eastAsia="Times New Roman" w:hAnsi="Arial" w:cs="Arial"/>
          <w:sz w:val="20"/>
          <w:szCs w:val="20"/>
        </w:rPr>
        <w:t>m</w:t>
      </w:r>
      <w:r w:rsidR="000349B1" w:rsidRPr="0022133C">
        <w:rPr>
          <w:rFonts w:ascii="Arial" w:eastAsia="Times New Roman" w:hAnsi="Arial" w:cs="Arial"/>
          <w:sz w:val="20"/>
          <w:szCs w:val="20"/>
        </w:rPr>
        <w:t xml:space="preserve"> above sea level. The region forms a significant part of the Indo-Gangetic plains and is characterized by fertile alluvial soil, enriched by rivers such as the Ganges, Ghaghara, and others</w:t>
      </w:r>
      <w:r w:rsidRPr="0022133C">
        <w:rPr>
          <w:rFonts w:ascii="Arial" w:eastAsia="Times New Roman" w:hAnsi="Arial" w:cs="Arial"/>
          <w:sz w:val="20"/>
          <w:szCs w:val="20"/>
        </w:rPr>
        <w:t xml:space="preserve"> main r</w:t>
      </w:r>
      <w:r w:rsidR="00E31171" w:rsidRPr="0022133C">
        <w:rPr>
          <w:rFonts w:ascii="Arial" w:eastAsia="Times New Roman" w:hAnsi="Arial" w:cs="Arial"/>
          <w:sz w:val="20"/>
          <w:szCs w:val="20"/>
        </w:rPr>
        <w:t>i</w:t>
      </w:r>
      <w:r w:rsidRPr="0022133C">
        <w:rPr>
          <w:rFonts w:ascii="Arial" w:eastAsia="Times New Roman" w:hAnsi="Arial" w:cs="Arial"/>
          <w:sz w:val="20"/>
          <w:szCs w:val="20"/>
        </w:rPr>
        <w:t>vers</w:t>
      </w:r>
      <w:r w:rsidR="000349B1" w:rsidRPr="0022133C">
        <w:rPr>
          <w:rFonts w:ascii="Arial" w:eastAsia="Times New Roman" w:hAnsi="Arial" w:cs="Arial"/>
          <w:sz w:val="20"/>
          <w:szCs w:val="20"/>
        </w:rPr>
        <w:t>. The climate is typically subtropical, featuring hot summers, a distinct monsoon season, and cool winters.</w:t>
      </w:r>
      <w:bookmarkEnd w:id="1"/>
      <w:r w:rsidR="001F2203" w:rsidRPr="0022133C">
        <w:rPr>
          <w:rFonts w:ascii="Arial" w:eastAsia="Times New Roman" w:hAnsi="Arial" w:cs="Arial"/>
          <w:sz w:val="20"/>
          <w:szCs w:val="20"/>
        </w:rPr>
        <w:t xml:space="preserve"> </w:t>
      </w:r>
      <w:r w:rsidR="005B553D" w:rsidRPr="0022133C">
        <w:rPr>
          <w:rFonts w:ascii="Arial" w:eastAsia="Times New Roman" w:hAnsi="Arial" w:cs="Arial"/>
          <w:sz w:val="20"/>
          <w:szCs w:val="20"/>
        </w:rPr>
        <w:t xml:space="preserve">Uttar Pradesh </w:t>
      </w:r>
      <w:r w:rsidR="00E67090" w:rsidRPr="0022133C">
        <w:rPr>
          <w:rFonts w:ascii="Arial" w:eastAsia="Times New Roman" w:hAnsi="Arial" w:cs="Arial"/>
          <w:sz w:val="20"/>
          <w:szCs w:val="20"/>
        </w:rPr>
        <w:t>has</w:t>
      </w:r>
      <w:r w:rsidR="005B553D" w:rsidRPr="0022133C">
        <w:rPr>
          <w:rFonts w:ascii="Arial" w:eastAsia="Times New Roman" w:hAnsi="Arial" w:cs="Arial"/>
          <w:sz w:val="20"/>
          <w:szCs w:val="20"/>
        </w:rPr>
        <w:t xml:space="preserve"> a </w:t>
      </w:r>
      <w:r w:rsidR="00E67090" w:rsidRPr="0022133C">
        <w:rPr>
          <w:rFonts w:ascii="Arial" w:eastAsia="Times New Roman" w:hAnsi="Arial" w:cs="Arial"/>
          <w:sz w:val="20"/>
          <w:szCs w:val="20"/>
        </w:rPr>
        <w:t>primarily</w:t>
      </w:r>
      <w:r w:rsidR="005B553D" w:rsidRPr="0022133C">
        <w:rPr>
          <w:rFonts w:ascii="Arial" w:eastAsia="Times New Roman" w:hAnsi="Arial" w:cs="Arial"/>
          <w:sz w:val="20"/>
          <w:szCs w:val="20"/>
        </w:rPr>
        <w:t xml:space="preserve"> humid subtropical climate with dry winters, although some areas in the eastern region exhibit semi-arid conditions.</w:t>
      </w:r>
      <w:r w:rsidR="001F2203" w:rsidRPr="0022133C">
        <w:rPr>
          <w:rFonts w:ascii="Arial" w:eastAsia="Times New Roman" w:hAnsi="Arial" w:cs="Arial"/>
          <w:sz w:val="20"/>
          <w:szCs w:val="20"/>
        </w:rPr>
        <w:t xml:space="preserve"> </w:t>
      </w:r>
      <w:r w:rsidR="005B553D" w:rsidRPr="0022133C">
        <w:rPr>
          <w:rFonts w:ascii="Arial" w:eastAsia="Times New Roman" w:hAnsi="Arial" w:cs="Arial"/>
          <w:sz w:val="20"/>
          <w:szCs w:val="20"/>
        </w:rPr>
        <w:t>The dominant cropping pattern consists mainly of rice and wheat cultivation.</w:t>
      </w:r>
    </w:p>
    <w:p w14:paraId="0ABE1232" w14:textId="361C750D" w:rsidR="00287ECE" w:rsidRPr="00287ECE" w:rsidRDefault="00287ECE" w:rsidP="003E1D11">
      <w:pPr>
        <w:spacing w:before="100" w:beforeAutospacing="1" w:after="100" w:afterAutospacing="1" w:line="240" w:lineRule="auto"/>
        <w:ind w:firstLine="426"/>
        <w:jc w:val="center"/>
        <w:rPr>
          <w:rFonts w:ascii="Arial" w:eastAsia="Times New Roman" w:hAnsi="Arial" w:cs="Arial"/>
          <w:sz w:val="24"/>
          <w:szCs w:val="24"/>
        </w:rPr>
      </w:pPr>
      <w:r w:rsidRPr="00287ECE">
        <w:rPr>
          <w:rFonts w:ascii="Arial" w:eastAsia="Times New Roman" w:hAnsi="Arial" w:cs="Arial"/>
          <w:noProof/>
          <w:sz w:val="24"/>
          <w:szCs w:val="24"/>
        </w:rPr>
        <w:lastRenderedPageBreak/>
        <w:drawing>
          <wp:inline distT="0" distB="0" distL="0" distR="0" wp14:anchorId="2DC57248" wp14:editId="739E2DF5">
            <wp:extent cx="4635062" cy="3163818"/>
            <wp:effectExtent l="190500" t="190500" r="184785" b="189230"/>
            <wp:docPr id="2072601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6452" cy="3171593"/>
                    </a:xfrm>
                    <a:prstGeom prst="rect">
                      <a:avLst/>
                    </a:prstGeom>
                    <a:ln>
                      <a:noFill/>
                    </a:ln>
                    <a:effectLst>
                      <a:outerShdw blurRad="190500" algn="tl" rotWithShape="0">
                        <a:srgbClr val="000000">
                          <a:alpha val="70000"/>
                        </a:srgbClr>
                      </a:outerShdw>
                    </a:effectLst>
                  </pic:spPr>
                </pic:pic>
              </a:graphicData>
            </a:graphic>
          </wp:inline>
        </w:drawing>
      </w:r>
    </w:p>
    <w:p w14:paraId="2F9CFA95" w14:textId="4E52116C" w:rsidR="00287ECE" w:rsidRPr="0022133C" w:rsidRDefault="00287ECE" w:rsidP="00287ECE">
      <w:pPr>
        <w:spacing w:after="0" w:line="240" w:lineRule="auto"/>
        <w:jc w:val="center"/>
        <w:rPr>
          <w:rFonts w:ascii="Arial" w:eastAsia="Times New Roman" w:hAnsi="Arial" w:cs="Arial"/>
          <w:sz w:val="20"/>
          <w:szCs w:val="20"/>
        </w:rPr>
      </w:pPr>
      <w:r w:rsidRPr="0022133C">
        <w:rPr>
          <w:rFonts w:ascii="Arial" w:eastAsia="Times New Roman" w:hAnsi="Arial" w:cs="Arial"/>
          <w:sz w:val="20"/>
          <w:szCs w:val="20"/>
        </w:rPr>
        <w:t>Fig</w:t>
      </w:r>
      <w:r w:rsidR="009E6F18">
        <w:rPr>
          <w:rFonts w:ascii="Arial" w:eastAsia="Times New Roman" w:hAnsi="Arial" w:cs="Arial"/>
          <w:sz w:val="20"/>
          <w:szCs w:val="20"/>
        </w:rPr>
        <w:t xml:space="preserve"> 1</w:t>
      </w:r>
      <w:r w:rsidRPr="0022133C">
        <w:rPr>
          <w:rFonts w:ascii="Arial" w:eastAsia="Times New Roman" w:hAnsi="Arial" w:cs="Arial"/>
          <w:sz w:val="20"/>
          <w:szCs w:val="20"/>
        </w:rPr>
        <w:t>.: Map of Agro-climatic plain zones of Uttar Pradesh</w:t>
      </w:r>
    </w:p>
    <w:p w14:paraId="145AA7D1" w14:textId="74E4A9BB" w:rsidR="00287ECE" w:rsidRPr="00880D16" w:rsidRDefault="00287ECE" w:rsidP="00287ECE">
      <w:pPr>
        <w:spacing w:after="0" w:line="240" w:lineRule="auto"/>
        <w:jc w:val="center"/>
        <w:rPr>
          <w:rFonts w:ascii="Arial" w:eastAsia="Times New Roman" w:hAnsi="Arial" w:cs="Arial"/>
          <w:sz w:val="16"/>
          <w:szCs w:val="16"/>
        </w:rPr>
      </w:pPr>
      <w:r w:rsidRPr="00880D16">
        <w:rPr>
          <w:rFonts w:ascii="Arial" w:eastAsia="Times New Roman" w:hAnsi="Arial" w:cs="Arial"/>
          <w:sz w:val="16"/>
          <w:szCs w:val="16"/>
        </w:rPr>
        <w:t>(Source: Department of Agriculture, Government of Uttar Pradesh)</w:t>
      </w:r>
    </w:p>
    <w:p w14:paraId="203BE44E" w14:textId="4DF0A56B" w:rsidR="005B553D"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2.2. </w:t>
      </w:r>
      <w:r w:rsidR="005B553D" w:rsidRPr="0022133C">
        <w:rPr>
          <w:rFonts w:ascii="Arial" w:eastAsia="Times New Roman" w:hAnsi="Arial" w:cs="Arial"/>
          <w:b/>
        </w:rPr>
        <w:t>Seasons</w:t>
      </w:r>
      <w:r w:rsidR="00222310" w:rsidRPr="0022133C">
        <w:rPr>
          <w:rFonts w:ascii="Arial" w:eastAsia="Times New Roman" w:hAnsi="Arial" w:cs="Arial"/>
          <w:b/>
        </w:rPr>
        <w:t>:</w:t>
      </w:r>
    </w:p>
    <w:p w14:paraId="34B24D3E" w14:textId="77777777" w:rsidR="005B553D" w:rsidRPr="0022133C" w:rsidRDefault="005B553D" w:rsidP="00C813B3">
      <w:pPr>
        <w:pStyle w:val="ListParagraph"/>
        <w:widowControl w:val="0"/>
        <w:numPr>
          <w:ilvl w:val="1"/>
          <w:numId w:val="5"/>
        </w:numPr>
        <w:autoSpaceDE w:val="0"/>
        <w:autoSpaceDN w:val="0"/>
        <w:spacing w:before="192" w:after="0" w:line="240" w:lineRule="auto"/>
        <w:ind w:right="749"/>
        <w:jc w:val="both"/>
        <w:rPr>
          <w:rFonts w:ascii="Arial" w:eastAsia="Times New Roman" w:hAnsi="Arial" w:cs="Arial"/>
          <w:sz w:val="20"/>
          <w:szCs w:val="20"/>
          <w:lang w:val="en-GB"/>
        </w:rPr>
      </w:pPr>
      <w:r w:rsidRPr="0022133C">
        <w:rPr>
          <w:rFonts w:ascii="Arial" w:eastAsia="Times New Roman" w:hAnsi="Arial" w:cs="Arial"/>
          <w:sz w:val="20"/>
          <w:szCs w:val="20"/>
          <w:lang w:val="en-GB"/>
        </w:rPr>
        <w:t>Winter Season / Cold Weather Season (December, January and February)</w:t>
      </w:r>
    </w:p>
    <w:p w14:paraId="374A133F" w14:textId="77777777" w:rsidR="005B553D" w:rsidRPr="0022133C" w:rsidRDefault="005B553D" w:rsidP="00C813B3">
      <w:pPr>
        <w:pStyle w:val="ListParagraph"/>
        <w:widowControl w:val="0"/>
        <w:numPr>
          <w:ilvl w:val="1"/>
          <w:numId w:val="5"/>
        </w:numPr>
        <w:autoSpaceDE w:val="0"/>
        <w:autoSpaceDN w:val="0"/>
        <w:spacing w:before="192" w:after="0" w:line="240" w:lineRule="auto"/>
        <w:ind w:right="749"/>
        <w:jc w:val="both"/>
        <w:rPr>
          <w:rFonts w:ascii="Arial" w:eastAsia="Times New Roman" w:hAnsi="Arial" w:cs="Arial"/>
          <w:sz w:val="20"/>
          <w:szCs w:val="20"/>
          <w:lang w:val="en-GB"/>
        </w:rPr>
      </w:pPr>
      <w:r w:rsidRPr="0022133C">
        <w:rPr>
          <w:rFonts w:ascii="Arial" w:eastAsia="Times New Roman" w:hAnsi="Arial" w:cs="Arial"/>
          <w:sz w:val="20"/>
          <w:szCs w:val="20"/>
          <w:lang w:val="en-GB"/>
        </w:rPr>
        <w:t>Summer season/ Hot weath</w:t>
      </w:r>
      <w:r w:rsidR="006120B7" w:rsidRPr="0022133C">
        <w:rPr>
          <w:rFonts w:ascii="Arial" w:eastAsia="Times New Roman" w:hAnsi="Arial" w:cs="Arial"/>
          <w:sz w:val="20"/>
          <w:szCs w:val="20"/>
          <w:lang w:val="en-GB"/>
        </w:rPr>
        <w:t>er season (March, April and May)</w:t>
      </w:r>
    </w:p>
    <w:p w14:paraId="2FD13BEB" w14:textId="77777777" w:rsidR="005B553D" w:rsidRPr="0022133C" w:rsidRDefault="005B553D" w:rsidP="00C813B3">
      <w:pPr>
        <w:pStyle w:val="ListParagraph"/>
        <w:widowControl w:val="0"/>
        <w:numPr>
          <w:ilvl w:val="1"/>
          <w:numId w:val="5"/>
        </w:numPr>
        <w:autoSpaceDE w:val="0"/>
        <w:autoSpaceDN w:val="0"/>
        <w:spacing w:before="192" w:after="0" w:line="240" w:lineRule="auto"/>
        <w:ind w:right="749"/>
        <w:jc w:val="both"/>
        <w:rPr>
          <w:rFonts w:ascii="Arial" w:eastAsia="Times New Roman" w:hAnsi="Arial" w:cs="Arial"/>
          <w:sz w:val="20"/>
          <w:szCs w:val="20"/>
          <w:lang w:val="en-GB"/>
        </w:rPr>
      </w:pPr>
      <w:r w:rsidRPr="0022133C">
        <w:rPr>
          <w:rFonts w:ascii="Arial" w:eastAsia="Times New Roman" w:hAnsi="Arial" w:cs="Arial"/>
          <w:sz w:val="20"/>
          <w:szCs w:val="20"/>
          <w:lang w:val="en-GB"/>
        </w:rPr>
        <w:t>South-west Monsoon (June, July, August and September)</w:t>
      </w:r>
    </w:p>
    <w:p w14:paraId="361551B7" w14:textId="63AB49F6" w:rsidR="00764535" w:rsidRPr="0022133C" w:rsidRDefault="005B553D" w:rsidP="00C813B3">
      <w:pPr>
        <w:pStyle w:val="ListParagraph"/>
        <w:widowControl w:val="0"/>
        <w:numPr>
          <w:ilvl w:val="1"/>
          <w:numId w:val="5"/>
        </w:numPr>
        <w:autoSpaceDE w:val="0"/>
        <w:autoSpaceDN w:val="0"/>
        <w:spacing w:before="192" w:after="0" w:line="240" w:lineRule="auto"/>
        <w:ind w:right="749"/>
        <w:jc w:val="both"/>
        <w:rPr>
          <w:rFonts w:ascii="Arial" w:eastAsia="Times New Roman" w:hAnsi="Arial" w:cs="Arial"/>
          <w:sz w:val="20"/>
          <w:szCs w:val="20"/>
          <w:lang w:val="en-GB"/>
        </w:rPr>
      </w:pPr>
      <w:r w:rsidRPr="0022133C">
        <w:rPr>
          <w:rFonts w:ascii="Arial" w:eastAsia="Times New Roman" w:hAnsi="Arial" w:cs="Arial"/>
          <w:sz w:val="20"/>
          <w:szCs w:val="20"/>
          <w:lang w:val="en-GB"/>
        </w:rPr>
        <w:t>Post-monsoon (October and November)</w:t>
      </w:r>
    </w:p>
    <w:p w14:paraId="0CB4F7A7" w14:textId="77777777" w:rsidR="000674E8" w:rsidRPr="00F42685" w:rsidRDefault="000674E8" w:rsidP="000674E8">
      <w:pPr>
        <w:widowControl w:val="0"/>
        <w:autoSpaceDE w:val="0"/>
        <w:autoSpaceDN w:val="0"/>
        <w:spacing w:before="192" w:after="0" w:line="240" w:lineRule="auto"/>
        <w:ind w:right="749"/>
        <w:jc w:val="both"/>
        <w:rPr>
          <w:rFonts w:ascii="Arial" w:eastAsia="Times New Roman" w:hAnsi="Arial" w:cs="Arial"/>
          <w:sz w:val="24"/>
          <w:szCs w:val="24"/>
          <w:lang w:val="en-GB"/>
        </w:rPr>
      </w:pPr>
    </w:p>
    <w:p w14:paraId="23F92B0C" w14:textId="02BD3563" w:rsidR="005B553D"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2.3. </w:t>
      </w:r>
      <w:r w:rsidR="00E10D2D" w:rsidRPr="0022133C">
        <w:rPr>
          <w:rFonts w:ascii="Arial" w:eastAsia="Times New Roman" w:hAnsi="Arial" w:cs="Arial"/>
          <w:b/>
        </w:rPr>
        <w:t>Mean Temperature</w:t>
      </w:r>
      <w:r w:rsidR="00222310" w:rsidRPr="0022133C">
        <w:rPr>
          <w:rFonts w:ascii="Arial" w:eastAsia="Times New Roman" w:hAnsi="Arial" w:cs="Arial"/>
          <w:b/>
        </w:rPr>
        <w:t>:</w:t>
      </w:r>
    </w:p>
    <w:p w14:paraId="28F51FD0" w14:textId="77777777" w:rsidR="00E10D2D" w:rsidRPr="0022133C" w:rsidRDefault="00E10D2D" w:rsidP="00F42685">
      <w:pPr>
        <w:spacing w:before="100" w:beforeAutospacing="1" w:after="100" w:afterAutospacing="1" w:line="240" w:lineRule="auto"/>
        <w:ind w:firstLine="426"/>
        <w:jc w:val="both"/>
        <w:rPr>
          <w:rFonts w:ascii="Arial" w:eastAsia="Times New Roman" w:hAnsi="Arial" w:cs="Arial"/>
          <w:b/>
          <w:sz w:val="20"/>
          <w:szCs w:val="20"/>
        </w:rPr>
      </w:pPr>
      <w:r w:rsidRPr="0022133C">
        <w:rPr>
          <w:rFonts w:ascii="Arial" w:eastAsia="Times New Roman" w:hAnsi="Arial" w:cs="Arial"/>
          <w:bCs/>
          <w:sz w:val="20"/>
          <w:szCs w:val="20"/>
        </w:rPr>
        <w:t>Mean temperature</w:t>
      </w:r>
      <w:r w:rsidRPr="0022133C">
        <w:rPr>
          <w:rFonts w:ascii="Arial" w:eastAsia="Times New Roman" w:hAnsi="Arial" w:cs="Arial"/>
          <w:sz w:val="20"/>
          <w:szCs w:val="20"/>
        </w:rPr>
        <w:t xml:space="preserve"> refers to the average temperature over a specific period of time, such as a day, month, season, or year. It gives a general idea of how hot or cold the weather has been during that period.</w:t>
      </w:r>
    </w:p>
    <w:p w14:paraId="5ED227BB" w14:textId="77777777" w:rsidR="00E10D2D" w:rsidRPr="0022133C" w:rsidRDefault="00D33549" w:rsidP="00C813B3">
      <w:pPr>
        <w:spacing w:after="0" w:line="240" w:lineRule="auto"/>
        <w:jc w:val="center"/>
        <w:rPr>
          <w:rFonts w:ascii="Arial" w:eastAsia="Times New Roman" w:hAnsi="Arial" w:cs="Arial"/>
          <w:b/>
          <w:sz w:val="20"/>
          <w:szCs w:val="20"/>
        </w:rPr>
      </w:pPr>
      <m:oMathPara>
        <m:oMath>
          <m:r>
            <m:rPr>
              <m:sty m:val="bi"/>
            </m:rPr>
            <w:rPr>
              <w:rFonts w:ascii="Cambria Math" w:eastAsia="Times New Roman" w:hAnsi="Cambria Math" w:cs="Arial"/>
              <w:sz w:val="20"/>
              <w:szCs w:val="20"/>
            </w:rPr>
            <m:t xml:space="preserve">Mean temperature= </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Sum of all temperature reading</m:t>
              </m:r>
            </m:num>
            <m:den>
              <m:r>
                <m:rPr>
                  <m:sty m:val="bi"/>
                </m:rPr>
                <w:rPr>
                  <w:rFonts w:ascii="Cambria Math" w:eastAsia="Times New Roman" w:hAnsi="Cambria Math" w:cs="Arial"/>
                  <w:sz w:val="20"/>
                  <w:szCs w:val="20"/>
                </w:rPr>
                <m:t>Number of reading</m:t>
              </m:r>
            </m:den>
          </m:f>
        </m:oMath>
      </m:oMathPara>
    </w:p>
    <w:p w14:paraId="3F4B217A" w14:textId="3704867D" w:rsidR="00E10D2D" w:rsidRPr="0022133C" w:rsidRDefault="00764535" w:rsidP="00CC46A1">
      <w:pPr>
        <w:spacing w:before="100" w:beforeAutospacing="1" w:after="100" w:afterAutospacing="1"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North Eastern Plain Zone</w:t>
      </w:r>
      <w:r w:rsidR="00E10D2D" w:rsidRPr="0022133C">
        <w:rPr>
          <w:rFonts w:ascii="Arial" w:eastAsia="Times New Roman" w:hAnsi="Arial" w:cs="Arial"/>
          <w:sz w:val="20"/>
          <w:szCs w:val="20"/>
        </w:rPr>
        <w:t xml:space="preserve"> experiences a diverse range of temperatures throughout the year due to its humid subtropical climate. Summers, extending from March to June, are typically hot and dry, with maximum temperatures often soaring between </w:t>
      </w:r>
      <w:r w:rsidRPr="0022133C">
        <w:rPr>
          <w:rFonts w:ascii="Arial" w:eastAsia="Times New Roman" w:hAnsi="Arial" w:cs="Arial"/>
          <w:sz w:val="20"/>
          <w:szCs w:val="20"/>
        </w:rPr>
        <w:t>39</w:t>
      </w:r>
      <w:r w:rsidR="00E10D2D" w:rsidRPr="0022133C">
        <w:rPr>
          <w:rFonts w:ascii="Arial" w:eastAsia="Times New Roman" w:hAnsi="Arial" w:cs="Arial"/>
          <w:sz w:val="20"/>
          <w:szCs w:val="20"/>
        </w:rPr>
        <w:t>°C to 4</w:t>
      </w:r>
      <w:r w:rsidRPr="0022133C">
        <w:rPr>
          <w:rFonts w:ascii="Arial" w:eastAsia="Times New Roman" w:hAnsi="Arial" w:cs="Arial"/>
          <w:sz w:val="20"/>
          <w:szCs w:val="20"/>
        </w:rPr>
        <w:t>4</w:t>
      </w:r>
      <w:r w:rsidR="00E10D2D" w:rsidRPr="0022133C">
        <w:rPr>
          <w:rFonts w:ascii="Arial" w:eastAsia="Times New Roman" w:hAnsi="Arial" w:cs="Arial"/>
          <w:sz w:val="20"/>
          <w:szCs w:val="20"/>
        </w:rPr>
        <w:t>°C, and occasionally reaching up to 4</w:t>
      </w:r>
      <w:r w:rsidRPr="0022133C">
        <w:rPr>
          <w:rFonts w:ascii="Arial" w:eastAsia="Times New Roman" w:hAnsi="Arial" w:cs="Arial"/>
          <w:sz w:val="20"/>
          <w:szCs w:val="20"/>
        </w:rPr>
        <w:t>6</w:t>
      </w:r>
      <w:r w:rsidR="00E10D2D" w:rsidRPr="0022133C">
        <w:rPr>
          <w:rFonts w:ascii="Arial" w:eastAsia="Times New Roman" w:hAnsi="Arial" w:cs="Arial"/>
          <w:sz w:val="20"/>
          <w:szCs w:val="20"/>
        </w:rPr>
        <w:t>°C. This period is marked by intense heat and low humidity.</w:t>
      </w:r>
    </w:p>
    <w:p w14:paraId="4050186B" w14:textId="066765A9" w:rsidR="00E10D2D"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2.4. </w:t>
      </w:r>
      <w:r w:rsidR="00E10D2D" w:rsidRPr="0022133C">
        <w:rPr>
          <w:rFonts w:ascii="Arial" w:eastAsia="Times New Roman" w:hAnsi="Arial" w:cs="Arial"/>
          <w:b/>
        </w:rPr>
        <w:t>Rainfall:</w:t>
      </w:r>
    </w:p>
    <w:p w14:paraId="43940EE8" w14:textId="3DB90D13" w:rsidR="00E10D2D" w:rsidRPr="0022133C" w:rsidRDefault="00764535" w:rsidP="0072236B">
      <w:pPr>
        <w:spacing w:before="100" w:beforeAutospacing="1" w:after="100" w:afterAutospacing="1"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 xml:space="preserve">North </w:t>
      </w:r>
      <w:r w:rsidR="007C7FC8" w:rsidRPr="0022133C">
        <w:rPr>
          <w:rFonts w:ascii="Arial" w:eastAsia="Times New Roman" w:hAnsi="Arial" w:cs="Arial"/>
          <w:sz w:val="20"/>
          <w:szCs w:val="20"/>
        </w:rPr>
        <w:t xml:space="preserve">Eastern </w:t>
      </w:r>
      <w:r w:rsidRPr="0022133C">
        <w:rPr>
          <w:rFonts w:ascii="Arial" w:eastAsia="Times New Roman" w:hAnsi="Arial" w:cs="Arial"/>
          <w:sz w:val="20"/>
          <w:szCs w:val="20"/>
        </w:rPr>
        <w:t>Plain Zone</w:t>
      </w:r>
      <w:r w:rsidR="007C7FC8" w:rsidRPr="0022133C">
        <w:rPr>
          <w:rFonts w:ascii="Arial" w:eastAsia="Times New Roman" w:hAnsi="Arial" w:cs="Arial"/>
          <w:sz w:val="20"/>
          <w:szCs w:val="20"/>
        </w:rPr>
        <w:t xml:space="preserve"> receives an average </w:t>
      </w:r>
      <w:r w:rsidR="00412945" w:rsidRPr="0022133C">
        <w:rPr>
          <w:rFonts w:ascii="Arial" w:eastAsia="Times New Roman" w:hAnsi="Arial" w:cs="Arial"/>
          <w:sz w:val="20"/>
          <w:szCs w:val="20"/>
        </w:rPr>
        <w:t>yearly</w:t>
      </w:r>
      <w:r w:rsidR="007C7FC8" w:rsidRPr="0022133C">
        <w:rPr>
          <w:rFonts w:ascii="Arial" w:eastAsia="Times New Roman" w:hAnsi="Arial" w:cs="Arial"/>
          <w:sz w:val="20"/>
          <w:szCs w:val="20"/>
        </w:rPr>
        <w:t xml:space="preserve"> rainfall </w:t>
      </w:r>
      <w:r w:rsidR="00412945" w:rsidRPr="0022133C">
        <w:rPr>
          <w:rFonts w:ascii="Arial" w:eastAsia="Times New Roman" w:hAnsi="Arial" w:cs="Arial"/>
          <w:sz w:val="20"/>
          <w:szCs w:val="20"/>
        </w:rPr>
        <w:t>of</w:t>
      </w:r>
      <w:r w:rsidR="007C7FC8" w:rsidRPr="0022133C">
        <w:rPr>
          <w:rFonts w:ascii="Arial" w:eastAsia="Times New Roman" w:hAnsi="Arial" w:cs="Arial"/>
          <w:sz w:val="20"/>
          <w:szCs w:val="20"/>
        </w:rPr>
        <w:t xml:space="preserve"> 1000 to 1200 mm, with approximately 90 percent of this occurring during the southwest monsoon season, which lasts from June to September. During the winter season, around 5</w:t>
      </w:r>
      <w:r w:rsidR="00412945" w:rsidRPr="0022133C">
        <w:rPr>
          <w:rFonts w:ascii="Arial" w:eastAsia="Times New Roman" w:hAnsi="Arial" w:cs="Arial"/>
          <w:sz w:val="20"/>
          <w:szCs w:val="20"/>
        </w:rPr>
        <w:t>-</w:t>
      </w:r>
      <w:r w:rsidR="007C7FC8" w:rsidRPr="0022133C">
        <w:rPr>
          <w:rFonts w:ascii="Arial" w:eastAsia="Times New Roman" w:hAnsi="Arial" w:cs="Arial"/>
          <w:sz w:val="20"/>
          <w:szCs w:val="20"/>
        </w:rPr>
        <w:t>7</w:t>
      </w:r>
      <w:r w:rsidR="00412945" w:rsidRPr="0022133C">
        <w:rPr>
          <w:rFonts w:ascii="Arial" w:eastAsia="Times New Roman" w:hAnsi="Arial" w:cs="Arial"/>
          <w:sz w:val="20"/>
          <w:szCs w:val="20"/>
        </w:rPr>
        <w:t>%</w:t>
      </w:r>
      <w:r w:rsidR="007C7FC8" w:rsidRPr="0022133C">
        <w:rPr>
          <w:rFonts w:ascii="Arial" w:eastAsia="Times New Roman" w:hAnsi="Arial" w:cs="Arial"/>
          <w:sz w:val="20"/>
          <w:szCs w:val="20"/>
        </w:rPr>
        <w:t xml:space="preserve"> of the total annual rainfall is recorded. According to a study by Tripathi </w:t>
      </w:r>
      <w:r w:rsidR="007C7FC8" w:rsidRPr="0022133C">
        <w:rPr>
          <w:rFonts w:ascii="Arial" w:eastAsia="Times New Roman" w:hAnsi="Arial" w:cs="Arial"/>
          <w:i/>
          <w:iCs/>
          <w:sz w:val="20"/>
          <w:szCs w:val="20"/>
        </w:rPr>
        <w:t>et al</w:t>
      </w:r>
      <w:r w:rsidR="007C7FC8" w:rsidRPr="0022133C">
        <w:rPr>
          <w:rFonts w:ascii="Arial" w:eastAsia="Times New Roman" w:hAnsi="Arial" w:cs="Arial"/>
          <w:sz w:val="20"/>
          <w:szCs w:val="20"/>
        </w:rPr>
        <w:t xml:space="preserve">. (1998), the post-monsoon season has minimal impact on the region, with only occasional mild showers, often caused by western disturbances rather than the </w:t>
      </w:r>
      <w:r w:rsidR="007C7FC8" w:rsidRPr="0022133C">
        <w:rPr>
          <w:rFonts w:ascii="Arial" w:eastAsia="Times New Roman" w:hAnsi="Arial" w:cs="Arial"/>
          <w:sz w:val="20"/>
          <w:szCs w:val="20"/>
        </w:rPr>
        <w:lastRenderedPageBreak/>
        <w:t xml:space="preserve">monsoon itself. In </w:t>
      </w:r>
      <w:r w:rsidRPr="0022133C">
        <w:rPr>
          <w:rFonts w:ascii="Arial" w:eastAsia="Times New Roman" w:hAnsi="Arial" w:cs="Arial"/>
          <w:sz w:val="20"/>
          <w:szCs w:val="20"/>
        </w:rPr>
        <w:t xml:space="preserve">North </w:t>
      </w:r>
      <w:r w:rsidR="007C7FC8" w:rsidRPr="0022133C">
        <w:rPr>
          <w:rFonts w:ascii="Arial" w:eastAsia="Times New Roman" w:hAnsi="Arial" w:cs="Arial"/>
          <w:sz w:val="20"/>
          <w:szCs w:val="20"/>
        </w:rPr>
        <w:t xml:space="preserve">Eastern </w:t>
      </w:r>
      <w:r w:rsidRPr="0022133C">
        <w:rPr>
          <w:rFonts w:ascii="Arial" w:eastAsia="Times New Roman" w:hAnsi="Arial" w:cs="Arial"/>
          <w:sz w:val="20"/>
          <w:szCs w:val="20"/>
        </w:rPr>
        <w:t>Plain Zone</w:t>
      </w:r>
      <w:r w:rsidR="007C7FC8" w:rsidRPr="0022133C">
        <w:rPr>
          <w:rFonts w:ascii="Arial" w:eastAsia="Times New Roman" w:hAnsi="Arial" w:cs="Arial"/>
          <w:sz w:val="20"/>
          <w:szCs w:val="20"/>
        </w:rPr>
        <w:t>, excessive rainfall during the monsoon season can lead to flooding, whereas inadequate rainfall may result in drought conditions, both of which significantly affect agriculture.</w:t>
      </w:r>
    </w:p>
    <w:p w14:paraId="5B5B86F6" w14:textId="4166C469" w:rsidR="007C7FC8"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2.5. </w:t>
      </w:r>
      <w:r w:rsidR="007C7FC8" w:rsidRPr="0022133C">
        <w:rPr>
          <w:rFonts w:ascii="Arial" w:eastAsia="Times New Roman" w:hAnsi="Arial" w:cs="Arial"/>
          <w:b/>
        </w:rPr>
        <w:t>Mean total rainfall:</w:t>
      </w:r>
    </w:p>
    <w:p w14:paraId="62FB00E8" w14:textId="44B28FD9" w:rsidR="007C7FC8" w:rsidRPr="0022133C" w:rsidRDefault="007C7FC8" w:rsidP="00DD3966">
      <w:pPr>
        <w:spacing w:after="0" w:line="240" w:lineRule="auto"/>
        <w:ind w:firstLine="360"/>
        <w:jc w:val="both"/>
        <w:rPr>
          <w:rFonts w:ascii="Arial" w:hAnsi="Arial" w:cs="Arial"/>
          <w:sz w:val="20"/>
          <w:szCs w:val="20"/>
        </w:rPr>
      </w:pPr>
      <w:r w:rsidRPr="0022133C">
        <w:rPr>
          <w:rFonts w:ascii="Arial" w:hAnsi="Arial" w:cs="Arial"/>
          <w:sz w:val="20"/>
          <w:szCs w:val="20"/>
        </w:rPr>
        <w:t>The mean weekly, seasonal and annual rainfall is worked out to study the rainfall climatology of that area. The formula is given below:</w:t>
      </w:r>
      <w:r w:rsidRPr="0022133C">
        <w:rPr>
          <w:rFonts w:ascii="Arial" w:hAnsi="Arial" w:cs="Arial"/>
          <w:sz w:val="20"/>
          <w:szCs w:val="20"/>
        </w:rPr>
        <w:tab/>
      </w:r>
      <w:r w:rsidR="00D33549" w:rsidRPr="0022133C">
        <w:rPr>
          <w:rFonts w:ascii="Arial" w:eastAsia="Times New Roman" w:hAnsi="Arial" w:cs="Arial"/>
          <w:b/>
          <w:i/>
          <w:sz w:val="20"/>
          <w:szCs w:val="20"/>
        </w:rPr>
        <w:br/>
      </w:r>
      <m:oMathPara>
        <m:oMathParaPr>
          <m:jc m:val="center"/>
        </m:oMathParaPr>
        <m:oMath>
          <m:r>
            <m:rPr>
              <m:sty m:val="bi"/>
            </m:rPr>
            <w:rPr>
              <w:rFonts w:ascii="Cambria Math" w:eastAsia="Times New Roman" w:hAnsi="Cambria Math" w:cs="Arial"/>
              <w:sz w:val="20"/>
              <w:szCs w:val="20"/>
            </w:rPr>
            <m:t>P=</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1</m:t>
              </m:r>
            </m:num>
            <m:den>
              <m:r>
                <m:rPr>
                  <m:sty m:val="bi"/>
                </m:rPr>
                <w:rPr>
                  <w:rFonts w:ascii="Cambria Math" w:eastAsia="Times New Roman" w:hAnsi="Cambria Math" w:cs="Arial"/>
                  <w:sz w:val="20"/>
                  <w:szCs w:val="20"/>
                </w:rPr>
                <m:t>n</m:t>
              </m:r>
            </m:den>
          </m:f>
          <m:nary>
            <m:naryPr>
              <m:chr m:val="∑"/>
              <m:limLoc m:val="undOvr"/>
              <m:ctrlPr>
                <w:rPr>
                  <w:rFonts w:ascii="Cambria Math" w:eastAsia="Times New Roman" w:hAnsi="Cambria Math" w:cs="Arial"/>
                  <w:b/>
                  <w:i/>
                  <w:sz w:val="20"/>
                  <w:szCs w:val="20"/>
                </w:rPr>
              </m:ctrlPr>
            </m:naryPr>
            <m:sub>
              <m:r>
                <m:rPr>
                  <m:sty m:val="bi"/>
                </m:rPr>
                <w:rPr>
                  <w:rFonts w:ascii="Cambria Math" w:eastAsia="Times New Roman" w:hAnsi="Cambria Math" w:cs="Arial"/>
                  <w:sz w:val="20"/>
                  <w:szCs w:val="20"/>
                </w:rPr>
                <m:t>i=1</m:t>
              </m:r>
            </m:sub>
            <m:sup>
              <m:r>
                <m:rPr>
                  <m:sty m:val="bi"/>
                </m:rPr>
                <w:rPr>
                  <w:rFonts w:ascii="Cambria Math" w:eastAsia="Times New Roman" w:hAnsi="Cambria Math" w:cs="Arial"/>
                  <w:sz w:val="20"/>
                  <w:szCs w:val="20"/>
                </w:rPr>
                <m:t>n</m:t>
              </m:r>
            </m:sup>
            <m:e>
              <m:r>
                <m:rPr>
                  <m:sty m:val="bi"/>
                </m:rPr>
                <w:rPr>
                  <w:rFonts w:ascii="Cambria Math" w:eastAsia="Times New Roman" w:hAnsi="Cambria Math" w:cs="Arial"/>
                  <w:sz w:val="20"/>
                  <w:szCs w:val="20"/>
                </w:rPr>
                <m:t>Pi</m:t>
              </m:r>
            </m:e>
          </m:nary>
          <m:r>
            <m:rPr>
              <m:sty m:val="p"/>
            </m:rPr>
            <w:rPr>
              <w:rFonts w:ascii="Cambria Math" w:hAnsi="Cambria Math" w:cs="Arial"/>
              <w:sz w:val="20"/>
              <w:szCs w:val="20"/>
            </w:rPr>
            <w:br/>
          </m:r>
        </m:oMath>
      </m:oMathPara>
      <w:r w:rsidRPr="0022133C">
        <w:rPr>
          <w:rFonts w:ascii="Arial" w:hAnsi="Arial" w:cs="Arial"/>
          <w:sz w:val="20"/>
          <w:szCs w:val="20"/>
        </w:rPr>
        <w:fldChar w:fldCharType="begin"/>
      </w:r>
      <w:r w:rsidRPr="0022133C">
        <w:rPr>
          <w:rFonts w:ascii="Arial" w:hAnsi="Arial" w:cs="Arial"/>
          <w:sz w:val="20"/>
          <w:szCs w:val="20"/>
        </w:rPr>
        <w:instrText xml:space="preserve"> QUOTE </w:instrText>
      </w:r>
      <w:r w:rsidRPr="0022133C">
        <w:rPr>
          <w:rFonts w:ascii="Arial" w:hAnsi="Arial" w:cs="Arial"/>
          <w:noProof/>
          <w:sz w:val="20"/>
          <w:szCs w:val="20"/>
          <w:lang w:eastAsia="en-IN"/>
        </w:rPr>
        <w:drawing>
          <wp:inline distT="0" distB="0" distL="0" distR="0" wp14:anchorId="5EE51390" wp14:editId="152C72AD">
            <wp:extent cx="1360805" cy="696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0805" cy="696595"/>
                    </a:xfrm>
                    <a:prstGeom prst="rect">
                      <a:avLst/>
                    </a:prstGeom>
                    <a:noFill/>
                    <a:ln>
                      <a:noFill/>
                    </a:ln>
                  </pic:spPr>
                </pic:pic>
              </a:graphicData>
            </a:graphic>
          </wp:inline>
        </w:drawing>
      </w:r>
      <w:r w:rsidRPr="0022133C">
        <w:rPr>
          <w:rFonts w:ascii="Arial" w:hAnsi="Arial" w:cs="Arial"/>
          <w:sz w:val="20"/>
          <w:szCs w:val="20"/>
        </w:rPr>
        <w:instrText xml:space="preserve"> </w:instrText>
      </w:r>
      <w:r w:rsidRPr="0022133C">
        <w:rPr>
          <w:rFonts w:ascii="Arial" w:hAnsi="Arial" w:cs="Arial"/>
          <w:sz w:val="20"/>
          <w:szCs w:val="20"/>
        </w:rPr>
        <w:fldChar w:fldCharType="end"/>
      </w:r>
      <w:r w:rsidRPr="0022133C">
        <w:rPr>
          <w:rFonts w:ascii="Arial" w:hAnsi="Arial" w:cs="Arial"/>
          <w:sz w:val="20"/>
          <w:szCs w:val="20"/>
        </w:rPr>
        <w:t>Where</w:t>
      </w:r>
      <w:r w:rsidR="00D33549" w:rsidRPr="0022133C">
        <w:rPr>
          <w:rFonts w:ascii="Arial" w:hAnsi="Arial" w:cs="Arial"/>
          <w:sz w:val="20"/>
          <w:szCs w:val="20"/>
        </w:rPr>
        <w:t>:</w:t>
      </w:r>
    </w:p>
    <w:p w14:paraId="525EB319" w14:textId="77777777" w:rsidR="007C7FC8" w:rsidRPr="0022133C" w:rsidRDefault="007C7FC8" w:rsidP="00C813B3">
      <w:pPr>
        <w:pStyle w:val="ListParagraph"/>
        <w:numPr>
          <w:ilvl w:val="0"/>
          <w:numId w:val="7"/>
        </w:numPr>
        <w:spacing w:after="0" w:line="240" w:lineRule="auto"/>
        <w:jc w:val="both"/>
        <w:rPr>
          <w:rFonts w:ascii="Arial" w:hAnsi="Arial" w:cs="Arial"/>
          <w:sz w:val="20"/>
          <w:szCs w:val="20"/>
        </w:rPr>
      </w:pPr>
      <w:r w:rsidRPr="0022133C">
        <w:rPr>
          <w:rFonts w:ascii="Arial" w:hAnsi="Arial" w:cs="Arial"/>
          <w:sz w:val="20"/>
          <w:szCs w:val="20"/>
        </w:rPr>
        <w:t>Pi = rainfall at single station.</w:t>
      </w:r>
    </w:p>
    <w:p w14:paraId="1609B8BA" w14:textId="77777777" w:rsidR="007C7FC8" w:rsidRPr="0022133C" w:rsidRDefault="007C7FC8" w:rsidP="00C813B3">
      <w:pPr>
        <w:pStyle w:val="ListParagraph"/>
        <w:numPr>
          <w:ilvl w:val="0"/>
          <w:numId w:val="7"/>
        </w:numPr>
        <w:spacing w:after="0" w:line="240" w:lineRule="auto"/>
        <w:jc w:val="both"/>
        <w:rPr>
          <w:rFonts w:ascii="Arial" w:hAnsi="Arial" w:cs="Arial"/>
          <w:sz w:val="20"/>
          <w:szCs w:val="20"/>
        </w:rPr>
      </w:pPr>
      <w:r w:rsidRPr="0022133C">
        <w:rPr>
          <w:rFonts w:ascii="Arial" w:hAnsi="Arial" w:cs="Arial"/>
          <w:sz w:val="20"/>
          <w:szCs w:val="20"/>
        </w:rPr>
        <w:t>i and n = no. of station.</w:t>
      </w:r>
    </w:p>
    <w:p w14:paraId="0EEA6769" w14:textId="21F6CA20" w:rsidR="00DD3966" w:rsidRPr="0022133C" w:rsidRDefault="007C7FC8" w:rsidP="00DD3966">
      <w:pPr>
        <w:pStyle w:val="ListParagraph"/>
        <w:numPr>
          <w:ilvl w:val="0"/>
          <w:numId w:val="7"/>
        </w:numPr>
        <w:spacing w:after="0" w:line="240" w:lineRule="auto"/>
        <w:jc w:val="both"/>
        <w:rPr>
          <w:rFonts w:ascii="Arial" w:hAnsi="Arial" w:cs="Arial"/>
          <w:sz w:val="20"/>
          <w:szCs w:val="20"/>
        </w:rPr>
      </w:pPr>
      <w:r w:rsidRPr="0022133C">
        <w:rPr>
          <w:rFonts w:ascii="Arial" w:hAnsi="Arial" w:cs="Arial"/>
          <w:sz w:val="20"/>
          <w:szCs w:val="20"/>
        </w:rPr>
        <w:t>P = mean total rainfall (mm)</w:t>
      </w:r>
    </w:p>
    <w:p w14:paraId="680EFC6D" w14:textId="77777777" w:rsidR="00217E56" w:rsidRPr="0022133C" w:rsidRDefault="00217E56" w:rsidP="00217E56">
      <w:pPr>
        <w:spacing w:after="0" w:line="240" w:lineRule="auto"/>
        <w:jc w:val="both"/>
        <w:rPr>
          <w:rFonts w:ascii="Arial" w:hAnsi="Arial" w:cs="Arial"/>
          <w:sz w:val="20"/>
          <w:szCs w:val="20"/>
        </w:rPr>
      </w:pPr>
    </w:p>
    <w:p w14:paraId="6C7D6E53" w14:textId="68767DA6" w:rsidR="007C7FC8" w:rsidRPr="0022133C" w:rsidRDefault="0022133C" w:rsidP="0022133C">
      <w:pPr>
        <w:spacing w:after="0" w:line="240" w:lineRule="auto"/>
        <w:jc w:val="both"/>
        <w:rPr>
          <w:rFonts w:ascii="Arial" w:hAnsi="Arial" w:cs="Arial"/>
        </w:rPr>
      </w:pPr>
      <w:r w:rsidRPr="0022133C">
        <w:rPr>
          <w:rFonts w:ascii="Arial" w:eastAsia="Times New Roman" w:hAnsi="Arial" w:cs="Arial"/>
          <w:b/>
        </w:rPr>
        <w:t xml:space="preserve">2.6. </w:t>
      </w:r>
      <w:r w:rsidR="007C7FC8" w:rsidRPr="0022133C">
        <w:rPr>
          <w:rFonts w:ascii="Arial" w:eastAsia="Times New Roman" w:hAnsi="Arial" w:cs="Arial"/>
          <w:b/>
        </w:rPr>
        <w:t>Yield data:</w:t>
      </w:r>
    </w:p>
    <w:p w14:paraId="0A897C95" w14:textId="77777777" w:rsidR="0072236B" w:rsidRPr="0022133C" w:rsidRDefault="0072236B" w:rsidP="0072236B">
      <w:pPr>
        <w:spacing w:after="0" w:line="240" w:lineRule="auto"/>
        <w:jc w:val="both"/>
        <w:rPr>
          <w:rFonts w:ascii="Arial" w:hAnsi="Arial" w:cs="Arial"/>
          <w:sz w:val="20"/>
          <w:szCs w:val="20"/>
        </w:rPr>
      </w:pPr>
    </w:p>
    <w:p w14:paraId="22FE4982" w14:textId="777D7D9B" w:rsidR="007C7FC8" w:rsidRPr="0022133C" w:rsidRDefault="00083FBB" w:rsidP="00CC46A1">
      <w:pPr>
        <w:spacing w:after="0" w:line="240" w:lineRule="auto"/>
        <w:ind w:firstLine="360"/>
        <w:jc w:val="both"/>
        <w:rPr>
          <w:rFonts w:ascii="Arial" w:eastAsia="Times New Roman" w:hAnsi="Arial" w:cs="Arial"/>
          <w:sz w:val="20"/>
          <w:szCs w:val="20"/>
          <w:lang w:eastAsia="en-IN"/>
        </w:rPr>
      </w:pPr>
      <w:r w:rsidRPr="0022133C">
        <w:rPr>
          <w:rFonts w:ascii="Arial" w:eastAsia="Times New Roman" w:hAnsi="Arial" w:cs="Arial"/>
          <w:sz w:val="20"/>
          <w:szCs w:val="20"/>
          <w:lang w:eastAsia="en-IN"/>
        </w:rPr>
        <w:t>DACNET (Directorate of Economics and Statistics, Department of Agriculture and Farmers Welfare, Ministry of Agriculture and Farmers Welfare) provided the yield statistics for the North Eastern Plain Zone's rice and wheat crops for the 26-year period from 1998 to 2023.</w:t>
      </w:r>
    </w:p>
    <w:p w14:paraId="1056D4AD" w14:textId="2E5A3566" w:rsidR="007C7FC8"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2.7. </w:t>
      </w:r>
      <w:r w:rsidR="007C7FC8" w:rsidRPr="0022133C">
        <w:rPr>
          <w:rFonts w:ascii="Arial" w:eastAsia="Times New Roman" w:hAnsi="Arial" w:cs="Arial"/>
          <w:b/>
        </w:rPr>
        <w:t>Standard Deviation (SD):</w:t>
      </w:r>
    </w:p>
    <w:p w14:paraId="6E299928" w14:textId="77777777" w:rsidR="007C7FC8" w:rsidRPr="0022133C" w:rsidRDefault="007C7FC8" w:rsidP="00C813B3">
      <w:pPr>
        <w:spacing w:after="100" w:afterAutospacing="1" w:line="240" w:lineRule="auto"/>
        <w:ind w:firstLine="360"/>
        <w:jc w:val="both"/>
        <w:rPr>
          <w:rFonts w:ascii="Arial" w:eastAsia="Times New Roman" w:hAnsi="Arial" w:cs="Arial"/>
          <w:sz w:val="20"/>
          <w:szCs w:val="20"/>
        </w:rPr>
      </w:pPr>
      <w:r w:rsidRPr="0022133C">
        <w:rPr>
          <w:rFonts w:ascii="Arial" w:eastAsia="Times New Roman" w:hAnsi="Arial" w:cs="Arial"/>
          <w:bCs/>
          <w:sz w:val="20"/>
          <w:szCs w:val="20"/>
        </w:rPr>
        <w:t>Standard deviation</w:t>
      </w:r>
      <w:r w:rsidRPr="0022133C">
        <w:rPr>
          <w:rFonts w:ascii="Arial" w:eastAsia="Times New Roman" w:hAnsi="Arial" w:cs="Arial"/>
          <w:sz w:val="20"/>
          <w:szCs w:val="20"/>
        </w:rPr>
        <w:t xml:space="preserve"> is a statistical measure that quantifies the amount of variation or dispersion in a set of data values. It tells you how much the individual data points deviate, on average, from the mean (average) of the data set.</w:t>
      </w:r>
    </w:p>
    <w:p w14:paraId="4CE58918" w14:textId="77777777" w:rsidR="007C7FC8" w:rsidRPr="0022133C" w:rsidRDefault="007C7FC8" w:rsidP="00C813B3">
      <w:pPr>
        <w:spacing w:after="0" w:line="240" w:lineRule="auto"/>
        <w:jc w:val="both"/>
        <w:rPr>
          <w:rFonts w:ascii="Arial" w:eastAsia="Times New Roman" w:hAnsi="Arial" w:cs="Arial"/>
          <w:b/>
          <w:sz w:val="20"/>
          <w:szCs w:val="20"/>
        </w:rPr>
      </w:pPr>
      <m:oMathPara>
        <m:oMath>
          <m:r>
            <m:rPr>
              <m:sty m:val="bi"/>
            </m:rPr>
            <w:rPr>
              <w:rFonts w:ascii="Cambria Math" w:eastAsia="Times New Roman" w:hAnsi="Cambria Math" w:cs="Arial"/>
              <w:sz w:val="20"/>
              <w:szCs w:val="20"/>
            </w:rPr>
            <m:t>σ=√</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n</m:t>
              </m:r>
            </m:num>
            <m:den>
              <m:r>
                <m:rPr>
                  <m:sty m:val="bi"/>
                </m:rPr>
                <w:rPr>
                  <w:rFonts w:ascii="Cambria Math" w:eastAsia="Times New Roman" w:hAnsi="Cambria Math" w:cs="Arial"/>
                  <w:sz w:val="20"/>
                  <w:szCs w:val="20"/>
                </w:rPr>
                <m:t>1</m:t>
              </m:r>
            </m:den>
          </m:f>
          <m:nary>
            <m:naryPr>
              <m:chr m:val="∑"/>
              <m:limLoc m:val="undOvr"/>
              <m:ctrlPr>
                <w:rPr>
                  <w:rFonts w:ascii="Cambria Math" w:eastAsia="Times New Roman" w:hAnsi="Cambria Math" w:cs="Arial"/>
                  <w:b/>
                  <w:i/>
                  <w:sz w:val="20"/>
                  <w:szCs w:val="20"/>
                </w:rPr>
              </m:ctrlPr>
            </m:naryPr>
            <m:sub>
              <m:r>
                <m:rPr>
                  <m:sty m:val="bi"/>
                </m:rPr>
                <w:rPr>
                  <w:rFonts w:ascii="Cambria Math" w:eastAsia="Times New Roman" w:hAnsi="Cambria Math" w:cs="Arial"/>
                  <w:sz w:val="20"/>
                  <w:szCs w:val="20"/>
                </w:rPr>
                <m:t>i=1</m:t>
              </m:r>
            </m:sub>
            <m:sup>
              <m:r>
                <m:rPr>
                  <m:sty m:val="bi"/>
                </m:rPr>
                <w:rPr>
                  <w:rFonts w:ascii="Cambria Math" w:eastAsia="Times New Roman" w:hAnsi="Cambria Math" w:cs="Arial"/>
                  <w:sz w:val="20"/>
                  <w:szCs w:val="20"/>
                </w:rPr>
                <m:t>n</m:t>
              </m:r>
            </m:sup>
            <m:e>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xi-μ</m:t>
                  </m:r>
                  <m:r>
                    <m:rPr>
                      <m:sty m:val="bi"/>
                    </m:rPr>
                    <w:rPr>
                      <w:rFonts w:ascii="Cambria Math" w:eastAsia="Times New Roman" w:hAnsi="Cambria Math" w:cs="Arial"/>
                      <w:sz w:val="20"/>
                      <w:szCs w:val="20"/>
                    </w:rPr>
                    <m:t>2</m:t>
                  </m:r>
                </m:e>
              </m:d>
            </m:e>
          </m:nary>
        </m:oMath>
      </m:oMathPara>
    </w:p>
    <w:p w14:paraId="1CC93769" w14:textId="77777777" w:rsidR="007C7FC8" w:rsidRPr="0022133C" w:rsidRDefault="007C7FC8" w:rsidP="00C813B3">
      <w:pPr>
        <w:spacing w:before="100" w:beforeAutospacing="1" w:after="100" w:afterAutospacing="1" w:line="240" w:lineRule="auto"/>
        <w:jc w:val="both"/>
        <w:rPr>
          <w:rFonts w:ascii="Arial" w:eastAsia="Times New Roman" w:hAnsi="Arial" w:cs="Arial"/>
          <w:sz w:val="20"/>
          <w:szCs w:val="20"/>
        </w:rPr>
      </w:pPr>
      <w:r w:rsidRPr="0022133C">
        <w:rPr>
          <w:rFonts w:ascii="Arial" w:eastAsia="Times New Roman" w:hAnsi="Arial" w:cs="Arial"/>
          <w:sz w:val="20"/>
          <w:szCs w:val="20"/>
        </w:rPr>
        <w:t>Where:</w:t>
      </w:r>
    </w:p>
    <w:p w14:paraId="6E5F7AE1" w14:textId="77777777" w:rsidR="007C7FC8" w:rsidRPr="0022133C" w:rsidRDefault="007C7FC8" w:rsidP="00C813B3">
      <w:pPr>
        <w:numPr>
          <w:ilvl w:val="0"/>
          <w:numId w:val="8"/>
        </w:numPr>
        <w:spacing w:before="100" w:beforeAutospacing="1" w:after="100" w:afterAutospacing="1" w:line="240" w:lineRule="auto"/>
        <w:jc w:val="both"/>
        <w:rPr>
          <w:rFonts w:ascii="Arial" w:eastAsia="Times New Roman" w:hAnsi="Arial" w:cs="Arial"/>
          <w:sz w:val="20"/>
          <w:szCs w:val="20"/>
        </w:rPr>
      </w:pPr>
      <w:r w:rsidRPr="0022133C">
        <w:rPr>
          <w:rFonts w:ascii="Arial" w:eastAsia="Times New Roman" w:hAnsi="Arial" w:cs="Arial"/>
          <w:sz w:val="20"/>
          <w:szCs w:val="20"/>
        </w:rPr>
        <w:t>σ\sigma = Standard deviation of the population.</w:t>
      </w:r>
    </w:p>
    <w:p w14:paraId="5FF9EB5E" w14:textId="77777777" w:rsidR="007C7FC8" w:rsidRPr="0022133C" w:rsidRDefault="007C7FC8" w:rsidP="00C813B3">
      <w:pPr>
        <w:numPr>
          <w:ilvl w:val="0"/>
          <w:numId w:val="8"/>
        </w:numPr>
        <w:spacing w:before="100" w:beforeAutospacing="1" w:after="100" w:afterAutospacing="1" w:line="240" w:lineRule="auto"/>
        <w:jc w:val="both"/>
        <w:rPr>
          <w:rFonts w:ascii="Arial" w:eastAsia="Times New Roman" w:hAnsi="Arial" w:cs="Arial"/>
          <w:sz w:val="20"/>
          <w:szCs w:val="20"/>
        </w:rPr>
      </w:pPr>
      <w:r w:rsidRPr="0022133C">
        <w:rPr>
          <w:rFonts w:ascii="Arial" w:eastAsia="Times New Roman" w:hAnsi="Arial" w:cs="Arial"/>
          <w:sz w:val="20"/>
          <w:szCs w:val="20"/>
        </w:rPr>
        <w:t>N = Number of data points in the population.</w:t>
      </w:r>
    </w:p>
    <w:p w14:paraId="11C76911" w14:textId="77777777" w:rsidR="007C7FC8" w:rsidRPr="0022133C" w:rsidRDefault="007C7FC8" w:rsidP="00C813B3">
      <w:pPr>
        <w:numPr>
          <w:ilvl w:val="0"/>
          <w:numId w:val="8"/>
        </w:numPr>
        <w:spacing w:before="100" w:beforeAutospacing="1" w:after="100" w:afterAutospacing="1" w:line="240" w:lineRule="auto"/>
        <w:jc w:val="both"/>
        <w:rPr>
          <w:rFonts w:ascii="Arial" w:eastAsia="Times New Roman" w:hAnsi="Arial" w:cs="Arial"/>
          <w:sz w:val="20"/>
          <w:szCs w:val="20"/>
        </w:rPr>
      </w:pPr>
      <w:r w:rsidRPr="0022133C">
        <w:rPr>
          <w:rFonts w:ascii="Arial" w:eastAsia="Times New Roman" w:hAnsi="Arial" w:cs="Arial"/>
          <w:sz w:val="20"/>
          <w:szCs w:val="20"/>
        </w:rPr>
        <w:t>xi= Each individual data point.</w:t>
      </w:r>
    </w:p>
    <w:p w14:paraId="2A166494" w14:textId="77777777" w:rsidR="007C7FC8" w:rsidRPr="0022133C" w:rsidRDefault="007C7FC8" w:rsidP="00C813B3">
      <w:pPr>
        <w:numPr>
          <w:ilvl w:val="0"/>
          <w:numId w:val="8"/>
        </w:numPr>
        <w:spacing w:before="100" w:beforeAutospacing="1" w:after="100" w:afterAutospacing="1" w:line="240" w:lineRule="auto"/>
        <w:jc w:val="both"/>
        <w:rPr>
          <w:rFonts w:ascii="Arial" w:eastAsia="Times New Roman" w:hAnsi="Arial" w:cs="Arial"/>
          <w:sz w:val="20"/>
          <w:szCs w:val="20"/>
        </w:rPr>
      </w:pPr>
      <w:r w:rsidRPr="0022133C">
        <w:rPr>
          <w:rFonts w:ascii="Arial" w:eastAsia="Times New Roman" w:hAnsi="Arial" w:cs="Arial"/>
          <w:sz w:val="20"/>
          <w:szCs w:val="20"/>
        </w:rPr>
        <w:t>μ\mu = Mean (average) of the population.</w:t>
      </w:r>
    </w:p>
    <w:p w14:paraId="381D4C78" w14:textId="65EFFA67" w:rsidR="007C7FC8"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2.8. </w:t>
      </w:r>
      <w:r w:rsidR="007C7FC8" w:rsidRPr="0022133C">
        <w:rPr>
          <w:rFonts w:ascii="Arial" w:eastAsia="Times New Roman" w:hAnsi="Arial" w:cs="Arial"/>
          <w:b/>
        </w:rPr>
        <w:t>Coefficient of variation (CV):</w:t>
      </w:r>
    </w:p>
    <w:p w14:paraId="6D985AA8" w14:textId="328E13AD" w:rsidR="00222310" w:rsidRPr="0022133C" w:rsidRDefault="00192D16" w:rsidP="00CF5354">
      <w:pPr>
        <w:widowControl w:val="0"/>
        <w:tabs>
          <w:tab w:val="left" w:pos="426"/>
        </w:tabs>
        <w:autoSpaceDE w:val="0"/>
        <w:autoSpaceDN w:val="0"/>
        <w:spacing w:before="90" w:after="0" w:line="240" w:lineRule="auto"/>
        <w:jc w:val="both"/>
        <w:outlineLvl w:val="1"/>
        <w:rPr>
          <w:rFonts w:ascii="Arial" w:eastAsia="Times New Roman" w:hAnsi="Arial" w:cs="Arial"/>
          <w:sz w:val="20"/>
          <w:szCs w:val="20"/>
        </w:rPr>
      </w:pPr>
      <w:r w:rsidRPr="0022133C">
        <w:rPr>
          <w:rFonts w:ascii="Arial" w:eastAsia="Times New Roman" w:hAnsi="Arial" w:cs="Arial"/>
          <w:sz w:val="20"/>
          <w:szCs w:val="20"/>
        </w:rPr>
        <w:tab/>
      </w:r>
      <w:r w:rsidR="00CF5354" w:rsidRPr="0022133C">
        <w:rPr>
          <w:rFonts w:ascii="Arial" w:eastAsia="Times New Roman" w:hAnsi="Arial" w:cs="Arial"/>
          <w:sz w:val="20"/>
          <w:szCs w:val="20"/>
        </w:rPr>
        <w:t xml:space="preserve">The coefficient of variation (CV) is a useful tool for understanding how much rainfall varies from year to year or season to season. As explained by </w:t>
      </w:r>
      <w:proofErr w:type="spellStart"/>
      <w:r w:rsidR="00CF5354" w:rsidRPr="0022133C">
        <w:rPr>
          <w:rFonts w:ascii="Arial" w:eastAsia="Times New Roman" w:hAnsi="Arial" w:cs="Arial"/>
          <w:sz w:val="20"/>
          <w:szCs w:val="20"/>
        </w:rPr>
        <w:t>Achite</w:t>
      </w:r>
      <w:proofErr w:type="spellEnd"/>
      <w:r w:rsidR="00CF5354" w:rsidRPr="0022133C">
        <w:rPr>
          <w:rFonts w:ascii="Arial" w:eastAsia="Times New Roman" w:hAnsi="Arial" w:cs="Arial"/>
          <w:sz w:val="20"/>
          <w:szCs w:val="20"/>
        </w:rPr>
        <w:t xml:space="preserve"> </w:t>
      </w:r>
      <w:r w:rsidR="00CF5354" w:rsidRPr="0022133C">
        <w:rPr>
          <w:rFonts w:ascii="Arial" w:eastAsia="Times New Roman" w:hAnsi="Arial" w:cs="Arial"/>
          <w:i/>
          <w:iCs/>
          <w:sz w:val="20"/>
          <w:szCs w:val="20"/>
        </w:rPr>
        <w:t>et al.</w:t>
      </w:r>
      <w:r w:rsidR="00CF5354" w:rsidRPr="0022133C">
        <w:rPr>
          <w:rFonts w:ascii="Arial" w:eastAsia="Times New Roman" w:hAnsi="Arial" w:cs="Arial"/>
          <w:sz w:val="20"/>
          <w:szCs w:val="20"/>
        </w:rPr>
        <w:t xml:space="preserve"> (2021), the CV is a statistical measure, shown as a percentage, that reflects how much the data fluctuates compared to the average. In simple terms, a higher CV means that rainfall patterns are more inconsistent, making the climate harder to predict and plan for.</w:t>
      </w:r>
    </w:p>
    <w:p w14:paraId="0107AF5E" w14:textId="77777777" w:rsidR="00233640" w:rsidRPr="00F42685" w:rsidRDefault="00233640" w:rsidP="00F42685">
      <w:pPr>
        <w:widowControl w:val="0"/>
        <w:tabs>
          <w:tab w:val="left" w:pos="426"/>
        </w:tabs>
        <w:autoSpaceDE w:val="0"/>
        <w:autoSpaceDN w:val="0"/>
        <w:spacing w:before="90" w:after="0" w:line="240" w:lineRule="auto"/>
        <w:jc w:val="both"/>
        <w:outlineLvl w:val="1"/>
        <w:rPr>
          <w:rFonts w:ascii="Arial" w:eastAsia="Times New Roman" w:hAnsi="Arial" w:cs="Arial"/>
          <w:sz w:val="24"/>
          <w:szCs w:val="24"/>
        </w:rPr>
      </w:pPr>
    </w:p>
    <w:p w14:paraId="4E1D84DA" w14:textId="638423A9" w:rsidR="00222310" w:rsidRPr="0022133C" w:rsidRDefault="00D33549" w:rsidP="00C813B3">
      <w:pPr>
        <w:widowControl w:val="0"/>
        <w:tabs>
          <w:tab w:val="left" w:pos="846"/>
        </w:tabs>
        <w:autoSpaceDE w:val="0"/>
        <w:autoSpaceDN w:val="0"/>
        <w:spacing w:before="90" w:after="0" w:line="240" w:lineRule="auto"/>
        <w:jc w:val="both"/>
        <w:outlineLvl w:val="1"/>
        <w:rPr>
          <w:rFonts w:ascii="Arial" w:eastAsia="Times New Roman" w:hAnsi="Arial" w:cs="Arial"/>
          <w:sz w:val="20"/>
          <w:szCs w:val="20"/>
        </w:rPr>
      </w:pPr>
      <m:oMathPara>
        <m:oMath>
          <m:r>
            <m:rPr>
              <m:sty m:val="bi"/>
            </m:rPr>
            <w:rPr>
              <w:rFonts w:ascii="Cambria Math" w:eastAsia="Times New Roman" w:hAnsi="Cambria Math" w:cs="Arial"/>
              <w:sz w:val="20"/>
              <w:szCs w:val="20"/>
            </w:rPr>
            <m:t>Coefficient of variation=</m:t>
          </m:r>
          <m:f>
            <m:fPr>
              <m:ctrlPr>
                <w:rPr>
                  <w:rFonts w:ascii="Cambria Math" w:eastAsia="Times New Roman" w:hAnsi="Cambria Math" w:cs="Arial"/>
                  <w:b/>
                  <w:i/>
                  <w:sz w:val="20"/>
                  <w:szCs w:val="20"/>
                </w:rPr>
              </m:ctrlPr>
            </m:fPr>
            <m:num>
              <m:r>
                <m:rPr>
                  <m:sty m:val="p"/>
                </m:rPr>
                <w:rPr>
                  <w:rFonts w:ascii="Cambria Math" w:eastAsia="Times New Roman" w:hAnsi="Cambria Math" w:cs="Arial"/>
                  <w:sz w:val="20"/>
                  <w:szCs w:val="20"/>
                </w:rPr>
                <m:t>σ</m:t>
              </m:r>
            </m:num>
            <m:den>
              <m:r>
                <m:rPr>
                  <m:sty m:val="p"/>
                </m:rPr>
                <w:rPr>
                  <w:rFonts w:ascii="Cambria Math" w:eastAsia="Times New Roman" w:hAnsi="Cambria Math" w:cs="Arial"/>
                  <w:sz w:val="20"/>
                  <w:szCs w:val="20"/>
                </w:rPr>
                <m:t>μ</m:t>
              </m:r>
            </m:den>
          </m:f>
          <m:r>
            <m:rPr>
              <m:sty m:val="bi"/>
            </m:rPr>
            <w:rPr>
              <w:rFonts w:ascii="Cambria Math" w:eastAsia="Times New Roman" w:hAnsi="Cambria Math" w:cs="Arial"/>
              <w:sz w:val="20"/>
              <w:szCs w:val="20"/>
            </w:rPr>
            <m:t>X</m:t>
          </m:r>
          <m:r>
            <m:rPr>
              <m:sty m:val="bi"/>
            </m:rPr>
            <w:rPr>
              <w:rFonts w:ascii="Cambria Math" w:eastAsia="Times New Roman" w:hAnsi="Cambria Math" w:cs="Arial"/>
              <w:sz w:val="20"/>
              <w:szCs w:val="20"/>
            </w:rPr>
            <m:t>100</m:t>
          </m:r>
        </m:oMath>
      </m:oMathPara>
    </w:p>
    <w:p w14:paraId="5D7E8C24" w14:textId="77777777" w:rsidR="00222310" w:rsidRPr="0022133C" w:rsidRDefault="00222310" w:rsidP="00C813B3">
      <w:pPr>
        <w:widowControl w:val="0"/>
        <w:tabs>
          <w:tab w:val="left" w:pos="846"/>
        </w:tabs>
        <w:autoSpaceDE w:val="0"/>
        <w:autoSpaceDN w:val="0"/>
        <w:spacing w:before="90" w:after="0" w:line="240" w:lineRule="auto"/>
        <w:jc w:val="both"/>
        <w:outlineLvl w:val="1"/>
        <w:rPr>
          <w:rFonts w:ascii="Arial" w:eastAsia="Times New Roman" w:hAnsi="Arial" w:cs="Arial"/>
          <w:sz w:val="20"/>
          <w:szCs w:val="20"/>
        </w:rPr>
      </w:pPr>
      <w:r w:rsidRPr="0022133C">
        <w:rPr>
          <w:rFonts w:ascii="Arial" w:eastAsia="Times New Roman" w:hAnsi="Arial" w:cs="Arial"/>
          <w:sz w:val="20"/>
          <w:szCs w:val="20"/>
        </w:rPr>
        <w:t>Where:</w:t>
      </w:r>
    </w:p>
    <w:p w14:paraId="5AD31EF6" w14:textId="77777777" w:rsidR="00222310" w:rsidRPr="0022133C" w:rsidRDefault="00222310" w:rsidP="00C813B3">
      <w:pPr>
        <w:pStyle w:val="ListParagraph"/>
        <w:widowControl w:val="0"/>
        <w:numPr>
          <w:ilvl w:val="0"/>
          <w:numId w:val="9"/>
        </w:numPr>
        <w:tabs>
          <w:tab w:val="left" w:pos="846"/>
        </w:tabs>
        <w:autoSpaceDE w:val="0"/>
        <w:autoSpaceDN w:val="0"/>
        <w:spacing w:before="90" w:after="0" w:line="240" w:lineRule="auto"/>
        <w:jc w:val="both"/>
        <w:outlineLvl w:val="1"/>
        <w:rPr>
          <w:rFonts w:ascii="Arial" w:eastAsia="Times New Roman" w:hAnsi="Arial" w:cs="Arial"/>
          <w:sz w:val="20"/>
          <w:szCs w:val="20"/>
        </w:rPr>
      </w:pPr>
      <w:r w:rsidRPr="0022133C">
        <w:rPr>
          <w:rFonts w:ascii="Arial" w:eastAsia="Times New Roman" w:hAnsi="Arial" w:cs="Arial"/>
          <w:sz w:val="20"/>
          <w:szCs w:val="20"/>
        </w:rPr>
        <w:t>CV = coefficient of variation</w:t>
      </w:r>
    </w:p>
    <w:p w14:paraId="7057B40F" w14:textId="77777777" w:rsidR="00222310" w:rsidRPr="0022133C" w:rsidRDefault="00222310" w:rsidP="00C813B3">
      <w:pPr>
        <w:pStyle w:val="ListParagraph"/>
        <w:widowControl w:val="0"/>
        <w:numPr>
          <w:ilvl w:val="0"/>
          <w:numId w:val="9"/>
        </w:numPr>
        <w:tabs>
          <w:tab w:val="left" w:pos="846"/>
        </w:tabs>
        <w:autoSpaceDE w:val="0"/>
        <w:autoSpaceDN w:val="0"/>
        <w:spacing w:before="90" w:after="0" w:line="240" w:lineRule="auto"/>
        <w:jc w:val="both"/>
        <w:outlineLvl w:val="1"/>
        <w:rPr>
          <w:rFonts w:ascii="Arial" w:eastAsia="Times New Roman" w:hAnsi="Arial" w:cs="Arial"/>
          <w:sz w:val="20"/>
          <w:szCs w:val="20"/>
        </w:rPr>
      </w:pPr>
      <w:r w:rsidRPr="0022133C">
        <w:rPr>
          <w:rFonts w:ascii="Arial" w:eastAsia="Times New Roman" w:hAnsi="Arial" w:cs="Arial"/>
          <w:sz w:val="20"/>
          <w:szCs w:val="20"/>
        </w:rPr>
        <w:t>σ\sigma = standard deviation</w:t>
      </w:r>
    </w:p>
    <w:p w14:paraId="6D6CBC80" w14:textId="77777777" w:rsidR="008214A0" w:rsidRPr="0022133C" w:rsidRDefault="00222310" w:rsidP="00C813B3">
      <w:pPr>
        <w:pStyle w:val="ListParagraph"/>
        <w:widowControl w:val="0"/>
        <w:numPr>
          <w:ilvl w:val="0"/>
          <w:numId w:val="9"/>
        </w:numPr>
        <w:tabs>
          <w:tab w:val="left" w:pos="846"/>
        </w:tabs>
        <w:autoSpaceDE w:val="0"/>
        <w:autoSpaceDN w:val="0"/>
        <w:spacing w:before="90" w:after="0" w:line="240" w:lineRule="auto"/>
        <w:jc w:val="both"/>
        <w:outlineLvl w:val="1"/>
        <w:rPr>
          <w:rFonts w:ascii="Arial" w:eastAsia="Times New Roman" w:hAnsi="Arial" w:cs="Arial"/>
          <w:sz w:val="20"/>
          <w:szCs w:val="20"/>
        </w:rPr>
      </w:pPr>
      <w:r w:rsidRPr="0022133C">
        <w:rPr>
          <w:rFonts w:ascii="Arial" w:eastAsia="Times New Roman" w:hAnsi="Arial" w:cs="Arial"/>
          <w:sz w:val="20"/>
          <w:szCs w:val="20"/>
        </w:rPr>
        <w:t>μ\mu = mean.</w:t>
      </w:r>
    </w:p>
    <w:p w14:paraId="27B23CA1" w14:textId="77777777" w:rsidR="008214A0" w:rsidRDefault="008214A0" w:rsidP="00C813B3">
      <w:pPr>
        <w:widowControl w:val="0"/>
        <w:tabs>
          <w:tab w:val="left" w:pos="846"/>
        </w:tabs>
        <w:autoSpaceDE w:val="0"/>
        <w:autoSpaceDN w:val="0"/>
        <w:spacing w:before="90" w:after="0" w:line="240" w:lineRule="auto"/>
        <w:jc w:val="both"/>
        <w:outlineLvl w:val="1"/>
        <w:rPr>
          <w:rFonts w:ascii="Arial" w:eastAsia="Times New Roman" w:hAnsi="Arial" w:cs="Arial"/>
          <w:sz w:val="24"/>
          <w:szCs w:val="24"/>
        </w:rPr>
      </w:pPr>
    </w:p>
    <w:p w14:paraId="330A4670" w14:textId="77777777" w:rsidR="0022133C" w:rsidRPr="00F42685" w:rsidRDefault="0022133C" w:rsidP="00C813B3">
      <w:pPr>
        <w:widowControl w:val="0"/>
        <w:tabs>
          <w:tab w:val="left" w:pos="846"/>
        </w:tabs>
        <w:autoSpaceDE w:val="0"/>
        <w:autoSpaceDN w:val="0"/>
        <w:spacing w:before="90" w:after="0" w:line="240" w:lineRule="auto"/>
        <w:jc w:val="both"/>
        <w:outlineLvl w:val="1"/>
        <w:rPr>
          <w:rFonts w:ascii="Arial" w:eastAsia="Times New Roman" w:hAnsi="Arial" w:cs="Arial"/>
          <w:sz w:val="24"/>
          <w:szCs w:val="24"/>
        </w:rPr>
      </w:pPr>
    </w:p>
    <w:p w14:paraId="7752236C" w14:textId="5F9FCECE" w:rsidR="007C7FC8" w:rsidRPr="0022133C" w:rsidRDefault="0022133C" w:rsidP="0022133C">
      <w:pPr>
        <w:widowControl w:val="0"/>
        <w:tabs>
          <w:tab w:val="left" w:pos="846"/>
        </w:tabs>
        <w:autoSpaceDE w:val="0"/>
        <w:autoSpaceDN w:val="0"/>
        <w:spacing w:before="90" w:after="0" w:line="240" w:lineRule="auto"/>
        <w:jc w:val="both"/>
        <w:outlineLvl w:val="1"/>
        <w:rPr>
          <w:rFonts w:ascii="Arial" w:eastAsia="Times New Roman" w:hAnsi="Arial" w:cs="Arial"/>
        </w:rPr>
      </w:pPr>
      <w:r w:rsidRPr="0022133C">
        <w:rPr>
          <w:rFonts w:ascii="Arial" w:eastAsia="Times New Roman" w:hAnsi="Arial" w:cs="Arial"/>
          <w:b/>
        </w:rPr>
        <w:lastRenderedPageBreak/>
        <w:t>3. METHODOLOGY</w:t>
      </w:r>
    </w:p>
    <w:p w14:paraId="2525DB59" w14:textId="7357F08E" w:rsidR="00222310" w:rsidRPr="0022133C" w:rsidRDefault="00222310" w:rsidP="00C813B3">
      <w:pPr>
        <w:spacing w:before="100" w:beforeAutospacing="1" w:after="100" w:afterAutospacing="1"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To conduct this study, historical weather data, specifically rainfall</w:t>
      </w:r>
      <w:r w:rsidR="00AF1A07" w:rsidRPr="0022133C">
        <w:rPr>
          <w:rFonts w:ascii="Arial" w:eastAsia="Times New Roman" w:hAnsi="Arial" w:cs="Arial"/>
          <w:sz w:val="20"/>
          <w:szCs w:val="20"/>
        </w:rPr>
        <w:t xml:space="preserve"> and temperature</w:t>
      </w:r>
      <w:r w:rsidRPr="0022133C">
        <w:rPr>
          <w:rFonts w:ascii="Arial" w:eastAsia="Times New Roman" w:hAnsi="Arial" w:cs="Arial"/>
          <w:sz w:val="20"/>
          <w:szCs w:val="20"/>
        </w:rPr>
        <w:t xml:space="preserve"> for districts in </w:t>
      </w:r>
      <w:r w:rsidR="00AF1A07" w:rsidRPr="0022133C">
        <w:rPr>
          <w:rFonts w:ascii="Arial" w:eastAsia="Times New Roman" w:hAnsi="Arial" w:cs="Arial"/>
          <w:sz w:val="20"/>
          <w:szCs w:val="20"/>
        </w:rPr>
        <w:t xml:space="preserve">North </w:t>
      </w:r>
      <w:r w:rsidRPr="0022133C">
        <w:rPr>
          <w:rFonts w:ascii="Arial" w:eastAsia="Times New Roman" w:hAnsi="Arial" w:cs="Arial"/>
          <w:sz w:val="20"/>
          <w:szCs w:val="20"/>
        </w:rPr>
        <w:t xml:space="preserve">Eastern </w:t>
      </w:r>
      <w:r w:rsidR="00AF1A07" w:rsidRPr="0022133C">
        <w:rPr>
          <w:rFonts w:ascii="Arial" w:eastAsia="Times New Roman" w:hAnsi="Arial" w:cs="Arial"/>
          <w:sz w:val="20"/>
          <w:szCs w:val="20"/>
        </w:rPr>
        <w:t>Plain Zone were</w:t>
      </w:r>
      <w:r w:rsidRPr="0022133C">
        <w:rPr>
          <w:rFonts w:ascii="Arial" w:eastAsia="Times New Roman" w:hAnsi="Arial" w:cs="Arial"/>
          <w:sz w:val="20"/>
          <w:szCs w:val="20"/>
        </w:rPr>
        <w:t xml:space="preserve"> collected from </w:t>
      </w:r>
      <w:r w:rsidR="00412945" w:rsidRPr="0022133C">
        <w:rPr>
          <w:rFonts w:ascii="Arial" w:eastAsia="Times New Roman" w:hAnsi="Arial" w:cs="Arial"/>
          <w:sz w:val="20"/>
          <w:szCs w:val="20"/>
        </w:rPr>
        <w:t>certain</w:t>
      </w:r>
      <w:r w:rsidRPr="0022133C">
        <w:rPr>
          <w:rFonts w:ascii="Arial" w:eastAsia="Times New Roman" w:hAnsi="Arial" w:cs="Arial"/>
          <w:sz w:val="20"/>
          <w:szCs w:val="20"/>
        </w:rPr>
        <w:t xml:space="preserve"> sources such as the India Meteorological Department (IMD) and the Directorate of Agriculture. Weather analysis </w:t>
      </w:r>
      <w:r w:rsidR="00AF1A07" w:rsidRPr="0022133C">
        <w:rPr>
          <w:rFonts w:ascii="Arial" w:eastAsia="Times New Roman" w:hAnsi="Arial" w:cs="Arial"/>
          <w:sz w:val="20"/>
          <w:szCs w:val="20"/>
        </w:rPr>
        <w:t>was</w:t>
      </w:r>
      <w:r w:rsidRPr="0022133C">
        <w:rPr>
          <w:rFonts w:ascii="Arial" w:eastAsia="Times New Roman" w:hAnsi="Arial" w:cs="Arial"/>
          <w:sz w:val="20"/>
          <w:szCs w:val="20"/>
        </w:rPr>
        <w:t xml:space="preserve"> carried out on the collected data using appropriate meteorological tools. The study aims to identify climatic production constraints in the region. Data from the period of 1998 to 2023 will be utilized, depending on availability. The historical data will be </w:t>
      </w:r>
      <w:r w:rsidR="0028691A" w:rsidRPr="0022133C">
        <w:rPr>
          <w:rFonts w:ascii="Arial" w:eastAsia="Times New Roman" w:hAnsi="Arial" w:cs="Arial"/>
          <w:sz w:val="20"/>
          <w:szCs w:val="20"/>
        </w:rPr>
        <w:t>analysed</w:t>
      </w:r>
      <w:r w:rsidRPr="0022133C">
        <w:rPr>
          <w:rFonts w:ascii="Arial" w:eastAsia="Times New Roman" w:hAnsi="Arial" w:cs="Arial"/>
          <w:sz w:val="20"/>
          <w:szCs w:val="20"/>
        </w:rPr>
        <w:t xml:space="preserve"> to assess climatic variability and to make future predictions.</w:t>
      </w:r>
    </w:p>
    <w:p w14:paraId="606A47AB" w14:textId="0ED5C8B2" w:rsidR="00222310" w:rsidRPr="0022133C" w:rsidRDefault="00222310"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Linear regression analysis:</w:t>
      </w:r>
    </w:p>
    <w:p w14:paraId="684C4DB9" w14:textId="3FC0D712" w:rsidR="00D33549" w:rsidRPr="0022133C" w:rsidRDefault="00D33549" w:rsidP="00C813B3">
      <w:pPr>
        <w:spacing w:before="100" w:beforeAutospacing="1" w:after="100" w:afterAutospacing="1"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A statistical method for figuring out the relationship between two variables usually a dependent variable and an independent variable is linear regression analysis. It is frequently used to find patterns within a dataset. The procedure entails determining the strength of the link between the observed data points and a linear equation. For this study, it is used to analysed the correlation between the weather parameters viz.</w:t>
      </w:r>
      <w:r w:rsidR="00412945" w:rsidRPr="0022133C">
        <w:rPr>
          <w:rFonts w:ascii="Arial" w:eastAsia="Times New Roman" w:hAnsi="Arial" w:cs="Arial"/>
          <w:sz w:val="20"/>
          <w:szCs w:val="20"/>
        </w:rPr>
        <w:t xml:space="preserve"> </w:t>
      </w:r>
      <w:proofErr w:type="spellStart"/>
      <w:r w:rsidRPr="0022133C">
        <w:rPr>
          <w:rFonts w:ascii="Arial" w:eastAsia="Times New Roman" w:hAnsi="Arial" w:cs="Arial"/>
          <w:sz w:val="20"/>
          <w:szCs w:val="20"/>
        </w:rPr>
        <w:t>Tmax</w:t>
      </w:r>
      <w:proofErr w:type="spellEnd"/>
      <w:r w:rsidR="00412945" w:rsidRPr="0022133C">
        <w:rPr>
          <w:rFonts w:ascii="Arial" w:eastAsia="Times New Roman" w:hAnsi="Arial" w:cs="Arial"/>
          <w:sz w:val="20"/>
          <w:szCs w:val="20"/>
        </w:rPr>
        <w:t xml:space="preserve">, </w:t>
      </w:r>
      <w:proofErr w:type="spellStart"/>
      <w:r w:rsidRPr="0022133C">
        <w:rPr>
          <w:rFonts w:ascii="Arial" w:eastAsia="Times New Roman" w:hAnsi="Arial" w:cs="Arial"/>
          <w:sz w:val="20"/>
          <w:szCs w:val="20"/>
        </w:rPr>
        <w:t>Tmin</w:t>
      </w:r>
      <w:proofErr w:type="spellEnd"/>
      <w:r w:rsidR="00412945" w:rsidRPr="0022133C">
        <w:rPr>
          <w:rFonts w:ascii="Arial" w:eastAsia="Times New Roman" w:hAnsi="Arial" w:cs="Arial"/>
          <w:sz w:val="20"/>
          <w:szCs w:val="20"/>
        </w:rPr>
        <w:t xml:space="preserve"> and rainfall</w:t>
      </w:r>
      <w:r w:rsidRPr="0022133C">
        <w:rPr>
          <w:rFonts w:ascii="Arial" w:eastAsia="Times New Roman" w:hAnsi="Arial" w:cs="Arial"/>
          <w:sz w:val="20"/>
          <w:szCs w:val="20"/>
        </w:rPr>
        <w:t xml:space="preserve"> and the production (major crop of Uttar Pradesh). To determine whether there is a relationship between the variables of interest, the data is </w:t>
      </w:r>
      <w:r w:rsidR="0028691A" w:rsidRPr="0022133C">
        <w:rPr>
          <w:rFonts w:ascii="Arial" w:eastAsia="Times New Roman" w:hAnsi="Arial" w:cs="Arial"/>
          <w:sz w:val="20"/>
          <w:szCs w:val="20"/>
        </w:rPr>
        <w:t>analysed</w:t>
      </w:r>
      <w:r w:rsidRPr="0022133C">
        <w:rPr>
          <w:rFonts w:ascii="Arial" w:eastAsia="Times New Roman" w:hAnsi="Arial" w:cs="Arial"/>
          <w:sz w:val="20"/>
          <w:szCs w:val="20"/>
        </w:rPr>
        <w:t xml:space="preserve"> using methods like scatter plots prior to applying linear regression. Linear regression could not be a suitable model if no significant connection is discovered. The correlation coefficient, which goes from -1 to +1, may be used to measure how strong the association is.</w:t>
      </w:r>
    </w:p>
    <w:p w14:paraId="524EB3E8" w14:textId="2D9BD3D5" w:rsidR="007C7FC8" w:rsidRPr="008102CB" w:rsidRDefault="008102CB" w:rsidP="0022133C">
      <w:pPr>
        <w:spacing w:line="240" w:lineRule="auto"/>
        <w:jc w:val="both"/>
        <w:rPr>
          <w:rFonts w:ascii="Arial" w:eastAsia="Times New Roman" w:hAnsi="Arial" w:cs="Arial"/>
          <w:b/>
        </w:rPr>
      </w:pPr>
      <w:bookmarkStart w:id="2" w:name="_Hlk202689518"/>
      <w:r w:rsidRPr="008102CB">
        <w:rPr>
          <w:rFonts w:ascii="Arial" w:eastAsia="Times New Roman" w:hAnsi="Arial" w:cs="Arial"/>
          <w:b/>
        </w:rPr>
        <w:t>4. RESULTS AND DISCUSSION</w:t>
      </w:r>
    </w:p>
    <w:p w14:paraId="20A3C797" w14:textId="16A12F69" w:rsidR="00222310" w:rsidRPr="0022133C" w:rsidRDefault="00E31171" w:rsidP="00CC46A1">
      <w:pPr>
        <w:spacing w:after="0" w:line="240" w:lineRule="auto"/>
        <w:ind w:firstLine="360"/>
        <w:jc w:val="both"/>
        <w:rPr>
          <w:rFonts w:ascii="Arial" w:eastAsia="Times New Roman" w:hAnsi="Arial" w:cs="Arial"/>
          <w:sz w:val="20"/>
          <w:szCs w:val="20"/>
          <w:lang w:eastAsia="en-IN"/>
        </w:rPr>
      </w:pPr>
      <w:r w:rsidRPr="0022133C">
        <w:rPr>
          <w:rFonts w:ascii="Arial" w:eastAsia="Times New Roman" w:hAnsi="Arial" w:cs="Arial"/>
          <w:sz w:val="20"/>
          <w:szCs w:val="20"/>
          <w:lang w:eastAsia="en-IN"/>
        </w:rPr>
        <w:t xml:space="preserve">Daily rainfall and temperature data were gathered and </w:t>
      </w:r>
      <w:r w:rsidR="0028691A" w:rsidRPr="0022133C">
        <w:rPr>
          <w:rFonts w:ascii="Arial" w:eastAsia="Times New Roman" w:hAnsi="Arial" w:cs="Arial"/>
          <w:sz w:val="20"/>
          <w:szCs w:val="20"/>
          <w:lang w:eastAsia="en-IN"/>
        </w:rPr>
        <w:t>analysed</w:t>
      </w:r>
      <w:r w:rsidRPr="0022133C">
        <w:rPr>
          <w:rFonts w:ascii="Arial" w:eastAsia="Times New Roman" w:hAnsi="Arial" w:cs="Arial"/>
          <w:sz w:val="20"/>
          <w:szCs w:val="20"/>
          <w:lang w:eastAsia="en-IN"/>
        </w:rPr>
        <w:t xml:space="preserve"> for the several districts in the North Eastern Plain Zone throughout the lengthy period 1998-2023. The investigation concentrated on calculating standard deviation and performing trend and correlation studies to assess the influence of various climatic indicators on the region.</w:t>
      </w:r>
    </w:p>
    <w:p w14:paraId="63ED6B14" w14:textId="77777777" w:rsidR="00E31171" w:rsidRPr="0022133C" w:rsidRDefault="00E31171" w:rsidP="00C813B3">
      <w:pPr>
        <w:spacing w:after="0" w:line="240" w:lineRule="auto"/>
        <w:rPr>
          <w:rFonts w:ascii="Arial" w:eastAsia="Times New Roman" w:hAnsi="Arial" w:cs="Arial"/>
          <w:sz w:val="20"/>
          <w:szCs w:val="20"/>
          <w:lang w:eastAsia="en-IN"/>
        </w:rPr>
      </w:pPr>
    </w:p>
    <w:p w14:paraId="62EB673A" w14:textId="794093CF" w:rsidR="00222310" w:rsidRPr="008102CB" w:rsidRDefault="008102CB" w:rsidP="008102CB">
      <w:pPr>
        <w:spacing w:line="240" w:lineRule="auto"/>
        <w:jc w:val="both"/>
        <w:rPr>
          <w:rFonts w:ascii="Arial" w:eastAsia="Times New Roman" w:hAnsi="Arial" w:cs="Arial"/>
          <w:b/>
        </w:rPr>
      </w:pPr>
      <w:r w:rsidRPr="008102CB">
        <w:rPr>
          <w:rFonts w:ascii="Arial" w:eastAsia="Times New Roman" w:hAnsi="Arial" w:cs="Arial"/>
          <w:b/>
        </w:rPr>
        <w:t xml:space="preserve">4.1. </w:t>
      </w:r>
      <w:r w:rsidR="002035C4" w:rsidRPr="008102CB">
        <w:rPr>
          <w:rFonts w:ascii="Arial" w:eastAsia="Times New Roman" w:hAnsi="Arial" w:cs="Arial"/>
          <w:b/>
        </w:rPr>
        <w:t xml:space="preserve">Analysis of weather data of the </w:t>
      </w:r>
      <w:r w:rsidR="00AF1A07" w:rsidRPr="008102CB">
        <w:rPr>
          <w:rFonts w:ascii="Arial" w:hAnsi="Arial" w:cs="Arial"/>
          <w:b/>
          <w:bCs/>
          <w:lang w:val="en-GB"/>
        </w:rPr>
        <w:t>North Eastern Plain Zone</w:t>
      </w:r>
      <w:r w:rsidR="002035C4" w:rsidRPr="008102CB">
        <w:rPr>
          <w:rFonts w:ascii="Arial" w:eastAsia="Times New Roman" w:hAnsi="Arial" w:cs="Arial"/>
          <w:b/>
        </w:rPr>
        <w:t>:</w:t>
      </w:r>
    </w:p>
    <w:p w14:paraId="35EA7670" w14:textId="5306058A" w:rsidR="0093137C" w:rsidRPr="008102CB" w:rsidRDefault="008102CB" w:rsidP="008102CB">
      <w:pPr>
        <w:spacing w:line="240" w:lineRule="auto"/>
        <w:jc w:val="both"/>
        <w:rPr>
          <w:rFonts w:ascii="Arial" w:eastAsia="Times New Roman" w:hAnsi="Arial" w:cs="Arial"/>
          <w:b/>
          <w:sz w:val="20"/>
          <w:szCs w:val="20"/>
        </w:rPr>
      </w:pPr>
      <w:r>
        <w:rPr>
          <w:rFonts w:ascii="Arial" w:eastAsia="Times New Roman" w:hAnsi="Arial" w:cs="Arial"/>
          <w:b/>
          <w:sz w:val="20"/>
          <w:szCs w:val="20"/>
        </w:rPr>
        <w:t xml:space="preserve">4.1.1. </w:t>
      </w:r>
      <w:r w:rsidR="002035C4" w:rsidRPr="008102CB">
        <w:rPr>
          <w:rFonts w:ascii="Arial" w:eastAsia="Times New Roman" w:hAnsi="Arial" w:cs="Arial"/>
          <w:b/>
          <w:sz w:val="20"/>
          <w:szCs w:val="20"/>
        </w:rPr>
        <w:t xml:space="preserve">Analyse the maximum temperature, minimum temperature &amp; rainfall of </w:t>
      </w:r>
      <w:r w:rsidR="00313528" w:rsidRPr="008102CB">
        <w:rPr>
          <w:rFonts w:ascii="Arial" w:hAnsi="Arial" w:cs="Arial"/>
          <w:b/>
          <w:bCs/>
          <w:sz w:val="20"/>
          <w:szCs w:val="20"/>
          <w:lang w:val="en-GB"/>
        </w:rPr>
        <w:t>NEPZ</w:t>
      </w:r>
      <w:r w:rsidR="00AF1A07" w:rsidRPr="008102CB">
        <w:rPr>
          <w:rFonts w:ascii="Arial" w:hAnsi="Arial" w:cs="Arial"/>
          <w:b/>
          <w:bCs/>
          <w:sz w:val="20"/>
          <w:szCs w:val="20"/>
          <w:lang w:val="en-GB"/>
        </w:rPr>
        <w:t>.</w:t>
      </w:r>
    </w:p>
    <w:p w14:paraId="2E72321F" w14:textId="34DB3A21" w:rsidR="00151050" w:rsidRPr="0022133C" w:rsidRDefault="002035C4" w:rsidP="00F42685">
      <w:pPr>
        <w:spacing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 xml:space="preserve">The seasonal climatic data provided highlights significant variations in temperature and rainfall patterns across different </w:t>
      </w:r>
      <w:r w:rsidR="000B645D" w:rsidRPr="0022133C">
        <w:rPr>
          <w:rFonts w:ascii="Arial" w:eastAsia="Times New Roman" w:hAnsi="Arial" w:cs="Arial"/>
          <w:sz w:val="20"/>
          <w:szCs w:val="20"/>
        </w:rPr>
        <w:t>period</w:t>
      </w:r>
      <w:r w:rsidRPr="0022133C">
        <w:rPr>
          <w:rFonts w:ascii="Arial" w:eastAsia="Times New Roman" w:hAnsi="Arial" w:cs="Arial"/>
          <w:sz w:val="20"/>
          <w:szCs w:val="20"/>
        </w:rPr>
        <w:t xml:space="preserve"> of the year. During the </w:t>
      </w:r>
      <w:r w:rsidRPr="0022133C">
        <w:rPr>
          <w:rFonts w:ascii="Arial" w:eastAsia="Times New Roman" w:hAnsi="Arial" w:cs="Arial"/>
          <w:bCs/>
          <w:sz w:val="20"/>
          <w:szCs w:val="20"/>
        </w:rPr>
        <w:t>Summer season (March to May)</w:t>
      </w:r>
      <w:r w:rsidRPr="0022133C">
        <w:rPr>
          <w:rFonts w:ascii="Arial" w:eastAsia="Times New Roman" w:hAnsi="Arial" w:cs="Arial"/>
          <w:sz w:val="20"/>
          <w:szCs w:val="20"/>
        </w:rPr>
        <w:t xml:space="preserve">, the region experiences its </w:t>
      </w:r>
      <w:r w:rsidRPr="0022133C">
        <w:rPr>
          <w:rFonts w:ascii="Arial" w:eastAsia="Times New Roman" w:hAnsi="Arial" w:cs="Arial"/>
          <w:bCs/>
          <w:sz w:val="20"/>
          <w:szCs w:val="20"/>
        </w:rPr>
        <w:t>highest maximum temperature</w:t>
      </w:r>
      <w:r w:rsidRPr="0022133C">
        <w:rPr>
          <w:rFonts w:ascii="Arial" w:eastAsia="Times New Roman" w:hAnsi="Arial" w:cs="Arial"/>
          <w:sz w:val="20"/>
          <w:szCs w:val="20"/>
        </w:rPr>
        <w:t xml:space="preserve">, averaging </w:t>
      </w:r>
      <w:r w:rsidRPr="0022133C">
        <w:rPr>
          <w:rFonts w:ascii="Arial" w:eastAsia="Times New Roman" w:hAnsi="Arial" w:cs="Arial"/>
          <w:bCs/>
          <w:sz w:val="20"/>
          <w:szCs w:val="20"/>
        </w:rPr>
        <w:t>38.26°C</w:t>
      </w:r>
      <w:r w:rsidRPr="0022133C">
        <w:rPr>
          <w:rFonts w:ascii="Arial" w:eastAsia="Times New Roman" w:hAnsi="Arial" w:cs="Arial"/>
          <w:sz w:val="20"/>
          <w:szCs w:val="20"/>
        </w:rPr>
        <w:t xml:space="preserve">, indicating intense heat. The average minimum temperature during this period is </w:t>
      </w:r>
      <w:r w:rsidRPr="0022133C">
        <w:rPr>
          <w:rFonts w:ascii="Arial" w:eastAsia="Times New Roman" w:hAnsi="Arial" w:cs="Arial"/>
          <w:bCs/>
          <w:sz w:val="20"/>
          <w:szCs w:val="20"/>
        </w:rPr>
        <w:t>22.22°C</w:t>
      </w:r>
      <w:r w:rsidRPr="0022133C">
        <w:rPr>
          <w:rFonts w:ascii="Arial" w:eastAsia="Times New Roman" w:hAnsi="Arial" w:cs="Arial"/>
          <w:sz w:val="20"/>
          <w:szCs w:val="20"/>
        </w:rPr>
        <w:t xml:space="preserve">, suggesting warm nights as well. Rainfall in summer is relatively low at </w:t>
      </w:r>
      <w:r w:rsidRPr="0022133C">
        <w:rPr>
          <w:rFonts w:ascii="Arial" w:eastAsia="Times New Roman" w:hAnsi="Arial" w:cs="Arial"/>
          <w:bCs/>
          <w:sz w:val="20"/>
          <w:szCs w:val="20"/>
        </w:rPr>
        <w:t>90.76 mm</w:t>
      </w:r>
      <w:r w:rsidRPr="0022133C">
        <w:rPr>
          <w:rFonts w:ascii="Arial" w:eastAsia="Times New Roman" w:hAnsi="Arial" w:cs="Arial"/>
          <w:sz w:val="20"/>
          <w:szCs w:val="20"/>
        </w:rPr>
        <w:t xml:space="preserve">, which aligns with the typically dry and hot pre-monsoon conditions. Despite the heat, the low coefficients of variation (CV%) for both temperature and rainfall indicate a </w:t>
      </w:r>
      <w:r w:rsidRPr="0022133C">
        <w:rPr>
          <w:rFonts w:ascii="Arial" w:eastAsia="Times New Roman" w:hAnsi="Arial" w:cs="Arial"/>
          <w:bCs/>
          <w:sz w:val="20"/>
          <w:szCs w:val="20"/>
        </w:rPr>
        <w:t>stable and consistent climate</w:t>
      </w:r>
      <w:r w:rsidRPr="0022133C">
        <w:rPr>
          <w:rFonts w:ascii="Arial" w:eastAsia="Times New Roman" w:hAnsi="Arial" w:cs="Arial"/>
          <w:sz w:val="20"/>
          <w:szCs w:val="20"/>
        </w:rPr>
        <w:t xml:space="preserve"> during this season. Transitioning into the </w:t>
      </w:r>
      <w:r w:rsidRPr="0022133C">
        <w:rPr>
          <w:rFonts w:ascii="Arial" w:eastAsia="Times New Roman" w:hAnsi="Arial" w:cs="Arial"/>
          <w:bCs/>
          <w:sz w:val="20"/>
          <w:szCs w:val="20"/>
        </w:rPr>
        <w:t>Southwest Monsoon (June to September)</w:t>
      </w:r>
      <w:r w:rsidRPr="0022133C">
        <w:rPr>
          <w:rFonts w:ascii="Arial" w:eastAsia="Times New Roman" w:hAnsi="Arial" w:cs="Arial"/>
          <w:sz w:val="20"/>
          <w:szCs w:val="20"/>
        </w:rPr>
        <w:t xml:space="preserve">, a noticeable drop in temperature occurs, with </w:t>
      </w:r>
      <w:proofErr w:type="spellStart"/>
      <w:r w:rsidRPr="0022133C">
        <w:rPr>
          <w:rFonts w:ascii="Arial" w:eastAsia="Times New Roman" w:hAnsi="Arial" w:cs="Arial"/>
          <w:sz w:val="20"/>
          <w:szCs w:val="20"/>
        </w:rPr>
        <w:t>Tmax</w:t>
      </w:r>
      <w:proofErr w:type="spellEnd"/>
      <w:r w:rsidRPr="0022133C">
        <w:rPr>
          <w:rFonts w:ascii="Arial" w:eastAsia="Times New Roman" w:hAnsi="Arial" w:cs="Arial"/>
          <w:sz w:val="20"/>
          <w:szCs w:val="20"/>
        </w:rPr>
        <w:t xml:space="preserve"> averaging </w:t>
      </w:r>
      <w:r w:rsidRPr="0022133C">
        <w:rPr>
          <w:rFonts w:ascii="Arial" w:eastAsia="Times New Roman" w:hAnsi="Arial" w:cs="Arial"/>
          <w:bCs/>
          <w:sz w:val="20"/>
          <w:szCs w:val="20"/>
        </w:rPr>
        <w:t>34.82°C</w:t>
      </w:r>
      <w:r w:rsidRPr="0022133C">
        <w:rPr>
          <w:rFonts w:ascii="Arial" w:eastAsia="Times New Roman" w:hAnsi="Arial" w:cs="Arial"/>
          <w:sz w:val="20"/>
          <w:szCs w:val="20"/>
        </w:rPr>
        <w:t xml:space="preserve"> and </w:t>
      </w:r>
      <w:proofErr w:type="spellStart"/>
      <w:r w:rsidRPr="0022133C">
        <w:rPr>
          <w:rFonts w:ascii="Arial" w:eastAsia="Times New Roman" w:hAnsi="Arial" w:cs="Arial"/>
          <w:sz w:val="20"/>
          <w:szCs w:val="20"/>
        </w:rPr>
        <w:t>Tmin</w:t>
      </w:r>
      <w:proofErr w:type="spellEnd"/>
      <w:r w:rsidRPr="0022133C">
        <w:rPr>
          <w:rFonts w:ascii="Arial" w:eastAsia="Times New Roman" w:hAnsi="Arial" w:cs="Arial"/>
          <w:sz w:val="20"/>
          <w:szCs w:val="20"/>
        </w:rPr>
        <w:t xml:space="preserve"> at </w:t>
      </w:r>
      <w:r w:rsidRPr="0022133C">
        <w:rPr>
          <w:rFonts w:ascii="Arial" w:eastAsia="Times New Roman" w:hAnsi="Arial" w:cs="Arial"/>
          <w:bCs/>
          <w:sz w:val="20"/>
          <w:szCs w:val="20"/>
        </w:rPr>
        <w:t>26.54°C</w:t>
      </w:r>
      <w:r w:rsidRPr="0022133C">
        <w:rPr>
          <w:rFonts w:ascii="Arial" w:eastAsia="Times New Roman" w:hAnsi="Arial" w:cs="Arial"/>
          <w:sz w:val="20"/>
          <w:szCs w:val="20"/>
        </w:rPr>
        <w:t xml:space="preserve">, offering some relief from the summer heat. However, the most defining feature of this season is the </w:t>
      </w:r>
      <w:r w:rsidRPr="0022133C">
        <w:rPr>
          <w:rFonts w:ascii="Arial" w:eastAsia="Times New Roman" w:hAnsi="Arial" w:cs="Arial"/>
          <w:bCs/>
          <w:sz w:val="20"/>
          <w:szCs w:val="20"/>
        </w:rPr>
        <w:t>dramatic increase in rainfall</w:t>
      </w:r>
      <w:r w:rsidRPr="0022133C">
        <w:rPr>
          <w:rFonts w:ascii="Arial" w:eastAsia="Times New Roman" w:hAnsi="Arial" w:cs="Arial"/>
          <w:sz w:val="20"/>
          <w:szCs w:val="20"/>
        </w:rPr>
        <w:t xml:space="preserve">, averaging </w:t>
      </w:r>
      <w:r w:rsidRPr="0022133C">
        <w:rPr>
          <w:rFonts w:ascii="Arial" w:eastAsia="Times New Roman" w:hAnsi="Arial" w:cs="Arial"/>
          <w:bCs/>
          <w:sz w:val="20"/>
          <w:szCs w:val="20"/>
        </w:rPr>
        <w:t>965.44 mm</w:t>
      </w:r>
      <w:r w:rsidRPr="0022133C">
        <w:rPr>
          <w:rFonts w:ascii="Arial" w:eastAsia="Times New Roman" w:hAnsi="Arial" w:cs="Arial"/>
          <w:sz w:val="20"/>
          <w:szCs w:val="20"/>
        </w:rPr>
        <w:t xml:space="preserve">, making it the </w:t>
      </w:r>
      <w:r w:rsidRPr="0022133C">
        <w:rPr>
          <w:rFonts w:ascii="Arial" w:eastAsia="Times New Roman" w:hAnsi="Arial" w:cs="Arial"/>
          <w:bCs/>
          <w:sz w:val="20"/>
          <w:szCs w:val="20"/>
        </w:rPr>
        <w:t>wettest season</w:t>
      </w:r>
      <w:r w:rsidRPr="0022133C">
        <w:rPr>
          <w:rFonts w:ascii="Arial" w:eastAsia="Times New Roman" w:hAnsi="Arial" w:cs="Arial"/>
          <w:sz w:val="20"/>
          <w:szCs w:val="20"/>
        </w:rPr>
        <w:t xml:space="preserve"> by far. The extremely low CV% for rainfall (0.39%) further confirms that this period is </w:t>
      </w:r>
      <w:r w:rsidRPr="0022133C">
        <w:rPr>
          <w:rFonts w:ascii="Arial" w:eastAsia="Times New Roman" w:hAnsi="Arial" w:cs="Arial"/>
          <w:bCs/>
          <w:sz w:val="20"/>
          <w:szCs w:val="20"/>
        </w:rPr>
        <w:t>highly reliable for consistent monsoonal rains</w:t>
      </w:r>
      <w:r w:rsidRPr="0022133C">
        <w:rPr>
          <w:rFonts w:ascii="Arial" w:eastAsia="Times New Roman" w:hAnsi="Arial" w:cs="Arial"/>
          <w:sz w:val="20"/>
          <w:szCs w:val="20"/>
        </w:rPr>
        <w:t>, which are crucial for agriculture and water resources.</w:t>
      </w:r>
    </w:p>
    <w:p w14:paraId="351CBDFE" w14:textId="728B742F" w:rsidR="002035C4" w:rsidRPr="0022133C" w:rsidRDefault="00151050" w:rsidP="00F42685">
      <w:pPr>
        <w:spacing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 xml:space="preserve">Following the monsoon season, the post-monsoon season (October to November) witnesses further cooling, with </w:t>
      </w:r>
      <w:proofErr w:type="spellStart"/>
      <w:r w:rsidRPr="0022133C">
        <w:rPr>
          <w:rFonts w:ascii="Arial" w:eastAsia="Times New Roman" w:hAnsi="Arial" w:cs="Arial"/>
          <w:sz w:val="20"/>
          <w:szCs w:val="20"/>
        </w:rPr>
        <w:t>Tmax</w:t>
      </w:r>
      <w:proofErr w:type="spellEnd"/>
      <w:r w:rsidRPr="0022133C">
        <w:rPr>
          <w:rFonts w:ascii="Arial" w:eastAsia="Times New Roman" w:hAnsi="Arial" w:cs="Arial"/>
          <w:sz w:val="20"/>
          <w:szCs w:val="20"/>
        </w:rPr>
        <w:t xml:space="preserve"> and </w:t>
      </w:r>
      <w:proofErr w:type="spellStart"/>
      <w:r w:rsidRPr="0022133C">
        <w:rPr>
          <w:rFonts w:ascii="Arial" w:eastAsia="Times New Roman" w:hAnsi="Arial" w:cs="Arial"/>
          <w:sz w:val="20"/>
          <w:szCs w:val="20"/>
        </w:rPr>
        <w:t>Tmin</w:t>
      </w:r>
      <w:proofErr w:type="spellEnd"/>
      <w:r w:rsidRPr="0022133C">
        <w:rPr>
          <w:rFonts w:ascii="Arial" w:eastAsia="Times New Roman" w:hAnsi="Arial" w:cs="Arial"/>
          <w:sz w:val="20"/>
          <w:szCs w:val="20"/>
        </w:rPr>
        <w:t xml:space="preserve"> dropping to 29.69</w:t>
      </w:r>
      <w:r w:rsidRPr="0022133C">
        <w:rPr>
          <w:rFonts w:ascii="Arial" w:eastAsia="Times New Roman" w:hAnsi="Arial" w:cs="Arial"/>
          <w:bCs/>
          <w:sz w:val="20"/>
          <w:szCs w:val="20"/>
        </w:rPr>
        <w:t xml:space="preserve">°C and 17.52°C, respectively. </w:t>
      </w:r>
      <w:r w:rsidR="002035C4" w:rsidRPr="0022133C">
        <w:rPr>
          <w:rFonts w:ascii="Arial" w:eastAsia="Times New Roman" w:hAnsi="Arial" w:cs="Arial"/>
          <w:sz w:val="20"/>
          <w:szCs w:val="20"/>
        </w:rPr>
        <w:t xml:space="preserve">Rainfall significantly decreases to </w:t>
      </w:r>
      <w:r w:rsidR="002035C4" w:rsidRPr="0022133C">
        <w:rPr>
          <w:rFonts w:ascii="Arial" w:eastAsia="Times New Roman" w:hAnsi="Arial" w:cs="Arial"/>
          <w:bCs/>
          <w:sz w:val="20"/>
          <w:szCs w:val="20"/>
        </w:rPr>
        <w:t>51.89 mm</w:t>
      </w:r>
      <w:r w:rsidR="002035C4" w:rsidRPr="0022133C">
        <w:rPr>
          <w:rFonts w:ascii="Arial" w:eastAsia="Times New Roman" w:hAnsi="Arial" w:cs="Arial"/>
          <w:sz w:val="20"/>
          <w:szCs w:val="20"/>
        </w:rPr>
        <w:t xml:space="preserve">, but this season is marked by </w:t>
      </w:r>
      <w:r w:rsidR="002035C4" w:rsidRPr="0022133C">
        <w:rPr>
          <w:rFonts w:ascii="Arial" w:eastAsia="Times New Roman" w:hAnsi="Arial" w:cs="Arial"/>
          <w:bCs/>
          <w:sz w:val="20"/>
          <w:szCs w:val="20"/>
        </w:rPr>
        <w:t>high variability in precipitation</w:t>
      </w:r>
      <w:r w:rsidR="002035C4" w:rsidRPr="0022133C">
        <w:rPr>
          <w:rFonts w:ascii="Arial" w:eastAsia="Times New Roman" w:hAnsi="Arial" w:cs="Arial"/>
          <w:sz w:val="20"/>
          <w:szCs w:val="20"/>
        </w:rPr>
        <w:t xml:space="preserve">, as reflected by a </w:t>
      </w:r>
      <w:r w:rsidR="002035C4" w:rsidRPr="0022133C">
        <w:rPr>
          <w:rFonts w:ascii="Arial" w:eastAsia="Times New Roman" w:hAnsi="Arial" w:cs="Arial"/>
          <w:bCs/>
          <w:sz w:val="20"/>
          <w:szCs w:val="20"/>
        </w:rPr>
        <w:t>CV% of 7.01%</w:t>
      </w:r>
      <w:r w:rsidR="002035C4" w:rsidRPr="0022133C">
        <w:rPr>
          <w:rFonts w:ascii="Arial" w:eastAsia="Times New Roman" w:hAnsi="Arial" w:cs="Arial"/>
          <w:sz w:val="20"/>
          <w:szCs w:val="20"/>
        </w:rPr>
        <w:t xml:space="preserve">, indicating that post-monsoonal rains are </w:t>
      </w:r>
      <w:r w:rsidR="002035C4" w:rsidRPr="0022133C">
        <w:rPr>
          <w:rFonts w:ascii="Arial" w:eastAsia="Times New Roman" w:hAnsi="Arial" w:cs="Arial"/>
          <w:bCs/>
          <w:sz w:val="20"/>
          <w:szCs w:val="20"/>
        </w:rPr>
        <w:t>erratic and less predictable</w:t>
      </w:r>
      <w:r w:rsidR="002035C4" w:rsidRPr="0022133C">
        <w:rPr>
          <w:rFonts w:ascii="Arial" w:eastAsia="Times New Roman" w:hAnsi="Arial" w:cs="Arial"/>
          <w:sz w:val="20"/>
          <w:szCs w:val="20"/>
        </w:rPr>
        <w:t>.</w:t>
      </w:r>
      <w:r w:rsidRPr="0022133C">
        <w:rPr>
          <w:rFonts w:ascii="Arial" w:eastAsia="Times New Roman" w:hAnsi="Arial" w:cs="Arial"/>
          <w:sz w:val="20"/>
          <w:szCs w:val="20"/>
        </w:rPr>
        <w:t xml:space="preserve"> </w:t>
      </w:r>
      <w:r w:rsidR="002035C4" w:rsidRPr="0022133C">
        <w:rPr>
          <w:rFonts w:ascii="Arial" w:eastAsia="Times New Roman" w:hAnsi="Arial" w:cs="Arial"/>
          <w:sz w:val="20"/>
          <w:szCs w:val="20"/>
        </w:rPr>
        <w:t xml:space="preserve">Finally, the </w:t>
      </w:r>
      <w:r w:rsidR="002035C4" w:rsidRPr="0022133C">
        <w:rPr>
          <w:rFonts w:ascii="Arial" w:eastAsia="Times New Roman" w:hAnsi="Arial" w:cs="Arial"/>
          <w:bCs/>
          <w:sz w:val="20"/>
          <w:szCs w:val="20"/>
        </w:rPr>
        <w:t>Winter Monsoon (December to February)</w:t>
      </w:r>
      <w:r w:rsidR="002035C4" w:rsidRPr="0022133C">
        <w:rPr>
          <w:rFonts w:ascii="Arial" w:eastAsia="Times New Roman" w:hAnsi="Arial" w:cs="Arial"/>
          <w:sz w:val="20"/>
          <w:szCs w:val="20"/>
        </w:rPr>
        <w:t xml:space="preserve"> brings the lowest temperatures of the year, with </w:t>
      </w:r>
      <w:proofErr w:type="spellStart"/>
      <w:r w:rsidR="002035C4" w:rsidRPr="0022133C">
        <w:rPr>
          <w:rFonts w:ascii="Arial" w:eastAsia="Times New Roman" w:hAnsi="Arial" w:cs="Arial"/>
          <w:sz w:val="20"/>
          <w:szCs w:val="20"/>
        </w:rPr>
        <w:t>Tmax</w:t>
      </w:r>
      <w:proofErr w:type="spellEnd"/>
      <w:r w:rsidR="002035C4" w:rsidRPr="0022133C">
        <w:rPr>
          <w:rFonts w:ascii="Arial" w:eastAsia="Times New Roman" w:hAnsi="Arial" w:cs="Arial"/>
          <w:sz w:val="20"/>
          <w:szCs w:val="20"/>
        </w:rPr>
        <w:t xml:space="preserve"> averaging </w:t>
      </w:r>
      <w:r w:rsidR="002035C4" w:rsidRPr="0022133C">
        <w:rPr>
          <w:rFonts w:ascii="Arial" w:eastAsia="Times New Roman" w:hAnsi="Arial" w:cs="Arial"/>
          <w:bCs/>
          <w:sz w:val="20"/>
          <w:szCs w:val="20"/>
        </w:rPr>
        <w:t>24.87°C</w:t>
      </w:r>
      <w:r w:rsidR="002035C4" w:rsidRPr="0022133C">
        <w:rPr>
          <w:rFonts w:ascii="Arial" w:eastAsia="Times New Roman" w:hAnsi="Arial" w:cs="Arial"/>
          <w:sz w:val="20"/>
          <w:szCs w:val="20"/>
        </w:rPr>
        <w:t xml:space="preserve"> and </w:t>
      </w:r>
      <w:proofErr w:type="spellStart"/>
      <w:r w:rsidR="002035C4" w:rsidRPr="0022133C">
        <w:rPr>
          <w:rFonts w:ascii="Arial" w:eastAsia="Times New Roman" w:hAnsi="Arial" w:cs="Arial"/>
          <w:sz w:val="20"/>
          <w:szCs w:val="20"/>
        </w:rPr>
        <w:t>Tmin</w:t>
      </w:r>
      <w:proofErr w:type="spellEnd"/>
      <w:r w:rsidR="002035C4" w:rsidRPr="0022133C">
        <w:rPr>
          <w:rFonts w:ascii="Arial" w:eastAsia="Times New Roman" w:hAnsi="Arial" w:cs="Arial"/>
          <w:sz w:val="20"/>
          <w:szCs w:val="20"/>
        </w:rPr>
        <w:t xml:space="preserve"> dropping to </w:t>
      </w:r>
      <w:r w:rsidR="002035C4" w:rsidRPr="0022133C">
        <w:rPr>
          <w:rFonts w:ascii="Arial" w:eastAsia="Times New Roman" w:hAnsi="Arial" w:cs="Arial"/>
          <w:bCs/>
          <w:sz w:val="20"/>
          <w:szCs w:val="20"/>
        </w:rPr>
        <w:t>10.23°C</w:t>
      </w:r>
      <w:r w:rsidR="002035C4" w:rsidRPr="0022133C">
        <w:rPr>
          <w:rFonts w:ascii="Arial" w:eastAsia="Times New Roman" w:hAnsi="Arial" w:cs="Arial"/>
          <w:sz w:val="20"/>
          <w:szCs w:val="20"/>
        </w:rPr>
        <w:t xml:space="preserve">, creating cool and pleasant conditions. Rainfall is minimal, averaging </w:t>
      </w:r>
      <w:r w:rsidR="002035C4" w:rsidRPr="0022133C">
        <w:rPr>
          <w:rFonts w:ascii="Arial" w:eastAsia="Times New Roman" w:hAnsi="Arial" w:cs="Arial"/>
          <w:bCs/>
          <w:sz w:val="20"/>
          <w:szCs w:val="20"/>
        </w:rPr>
        <w:t>46.84 mm</w:t>
      </w:r>
      <w:r w:rsidR="002035C4" w:rsidRPr="0022133C">
        <w:rPr>
          <w:rFonts w:ascii="Arial" w:eastAsia="Times New Roman" w:hAnsi="Arial" w:cs="Arial"/>
          <w:sz w:val="20"/>
          <w:szCs w:val="20"/>
        </w:rPr>
        <w:t xml:space="preserve">, but its CV% (3.44%) suggests </w:t>
      </w:r>
      <w:r w:rsidR="002035C4" w:rsidRPr="0022133C">
        <w:rPr>
          <w:rFonts w:ascii="Arial" w:eastAsia="Times New Roman" w:hAnsi="Arial" w:cs="Arial"/>
          <w:bCs/>
          <w:sz w:val="20"/>
          <w:szCs w:val="20"/>
        </w:rPr>
        <w:t>moderate variability</w:t>
      </w:r>
      <w:r w:rsidR="002035C4" w:rsidRPr="0022133C">
        <w:rPr>
          <w:rFonts w:ascii="Arial" w:eastAsia="Times New Roman" w:hAnsi="Arial" w:cs="Arial"/>
          <w:sz w:val="20"/>
          <w:szCs w:val="20"/>
        </w:rPr>
        <w:t xml:space="preserve">, indicating occasional winter showers or localized weather events. Across all seasons, temperature patterns show </w:t>
      </w:r>
      <w:r w:rsidR="002035C4" w:rsidRPr="0022133C">
        <w:rPr>
          <w:rFonts w:ascii="Arial" w:eastAsia="Times New Roman" w:hAnsi="Arial" w:cs="Arial"/>
          <w:bCs/>
          <w:sz w:val="20"/>
          <w:szCs w:val="20"/>
        </w:rPr>
        <w:t>low variability</w:t>
      </w:r>
      <w:r w:rsidR="002035C4" w:rsidRPr="0022133C">
        <w:rPr>
          <w:rFonts w:ascii="Arial" w:eastAsia="Times New Roman" w:hAnsi="Arial" w:cs="Arial"/>
          <w:sz w:val="20"/>
          <w:szCs w:val="20"/>
        </w:rPr>
        <w:t xml:space="preserve">, reinforcing the predictability of thermal conditions year-round. However, rainfall, especially during the post-monsoon and winter periods, shows </w:t>
      </w:r>
      <w:r w:rsidR="002035C4" w:rsidRPr="0022133C">
        <w:rPr>
          <w:rFonts w:ascii="Arial" w:eastAsia="Times New Roman" w:hAnsi="Arial" w:cs="Arial"/>
          <w:bCs/>
          <w:sz w:val="20"/>
          <w:szCs w:val="20"/>
        </w:rPr>
        <w:t>notable fluctuation</w:t>
      </w:r>
      <w:r w:rsidR="002035C4" w:rsidRPr="0022133C">
        <w:rPr>
          <w:rFonts w:ascii="Arial" w:eastAsia="Times New Roman" w:hAnsi="Arial" w:cs="Arial"/>
          <w:sz w:val="20"/>
          <w:szCs w:val="20"/>
        </w:rPr>
        <w:t xml:space="preserve">, underlining the importance of adaptive planning for water management. This seasonal breakdown offers valuable insight into the </w:t>
      </w:r>
      <w:r w:rsidR="002035C4" w:rsidRPr="0022133C">
        <w:rPr>
          <w:rFonts w:ascii="Arial" w:eastAsia="Times New Roman" w:hAnsi="Arial" w:cs="Arial"/>
          <w:bCs/>
          <w:sz w:val="20"/>
          <w:szCs w:val="20"/>
        </w:rPr>
        <w:t>climate dynamics of the region</w:t>
      </w:r>
      <w:r w:rsidR="002035C4" w:rsidRPr="0022133C">
        <w:rPr>
          <w:rFonts w:ascii="Arial" w:eastAsia="Times New Roman" w:hAnsi="Arial" w:cs="Arial"/>
          <w:sz w:val="20"/>
          <w:szCs w:val="20"/>
        </w:rPr>
        <w:t xml:space="preserve">, which can guide agricultural practices, infrastructure development, and disaster preparedness. (Table </w:t>
      </w:r>
      <w:r w:rsidR="00DD3966" w:rsidRPr="0022133C">
        <w:rPr>
          <w:rFonts w:ascii="Arial" w:eastAsia="Times New Roman" w:hAnsi="Arial" w:cs="Arial"/>
          <w:sz w:val="20"/>
          <w:szCs w:val="20"/>
        </w:rPr>
        <w:t>1</w:t>
      </w:r>
      <w:r w:rsidR="002035C4" w:rsidRPr="0022133C">
        <w:rPr>
          <w:rFonts w:ascii="Arial" w:eastAsia="Times New Roman" w:hAnsi="Arial" w:cs="Arial"/>
          <w:sz w:val="20"/>
          <w:szCs w:val="20"/>
        </w:rPr>
        <w:t>)</w:t>
      </w:r>
    </w:p>
    <w:p w14:paraId="60131891" w14:textId="77777777" w:rsidR="00361E08" w:rsidRDefault="00361E08" w:rsidP="0072236B">
      <w:pPr>
        <w:spacing w:after="0"/>
        <w:jc w:val="center"/>
        <w:rPr>
          <w:rFonts w:ascii="Arial" w:eastAsia="Times New Roman" w:hAnsi="Arial" w:cs="Arial"/>
          <w:b/>
          <w:sz w:val="24"/>
          <w:szCs w:val="24"/>
        </w:rPr>
      </w:pPr>
    </w:p>
    <w:p w14:paraId="7900D207" w14:textId="57B9AFDB" w:rsidR="005E5E21" w:rsidRPr="008102CB" w:rsidRDefault="005E5E21" w:rsidP="0072236B">
      <w:pPr>
        <w:spacing w:after="0"/>
        <w:jc w:val="center"/>
        <w:rPr>
          <w:rFonts w:ascii="Arial" w:hAnsi="Arial" w:cs="Arial"/>
          <w:bCs/>
          <w:sz w:val="20"/>
          <w:szCs w:val="20"/>
        </w:rPr>
      </w:pPr>
      <w:r w:rsidRPr="008102CB">
        <w:rPr>
          <w:rFonts w:ascii="Arial" w:eastAsia="Times New Roman" w:hAnsi="Arial" w:cs="Arial"/>
          <w:bCs/>
          <w:sz w:val="20"/>
          <w:szCs w:val="20"/>
        </w:rPr>
        <w:t>Table 1</w:t>
      </w:r>
      <w:r w:rsidRPr="008102CB">
        <w:rPr>
          <w:rFonts w:ascii="Arial" w:hAnsi="Arial" w:cs="Arial"/>
          <w:bCs/>
          <w:sz w:val="20"/>
          <w:szCs w:val="20"/>
        </w:rPr>
        <w:t xml:space="preserve"> Seasonal and annual mean value, standard deviation and coefficient of </w:t>
      </w:r>
      <w:r w:rsidR="00D54680" w:rsidRPr="008102CB">
        <w:rPr>
          <w:rFonts w:ascii="Arial" w:hAnsi="Arial" w:cs="Arial"/>
          <w:bCs/>
          <w:sz w:val="20"/>
          <w:szCs w:val="20"/>
        </w:rPr>
        <w:t>variatio</w:t>
      </w:r>
      <w:r w:rsidRPr="008102CB">
        <w:rPr>
          <w:rFonts w:ascii="Arial" w:hAnsi="Arial" w:cs="Arial"/>
          <w:bCs/>
          <w:sz w:val="20"/>
          <w:szCs w:val="20"/>
        </w:rPr>
        <w:t xml:space="preserve">n of temperature and rainfall of </w:t>
      </w:r>
      <w:r w:rsidR="00313528" w:rsidRPr="008102CB">
        <w:rPr>
          <w:rFonts w:ascii="Arial" w:hAnsi="Arial" w:cs="Arial"/>
          <w:bCs/>
          <w:sz w:val="20"/>
          <w:szCs w:val="20"/>
        </w:rPr>
        <w:t>NEPZ</w:t>
      </w:r>
      <w:r w:rsidRPr="008102CB">
        <w:rPr>
          <w:rFonts w:ascii="Arial" w:hAnsi="Arial" w:cs="Arial"/>
          <w:bCs/>
          <w:sz w:val="20"/>
          <w:szCs w:val="20"/>
        </w:rPr>
        <w:t xml:space="preserve"> (1998 to 2023).</w:t>
      </w:r>
    </w:p>
    <w:p w14:paraId="39FEBADA" w14:textId="77777777" w:rsidR="00F42685" w:rsidRPr="00F42685" w:rsidRDefault="00F42685" w:rsidP="0072236B">
      <w:pPr>
        <w:spacing w:after="0"/>
        <w:jc w:val="center"/>
        <w:rPr>
          <w:rFonts w:ascii="Arial" w:hAnsi="Arial" w:cs="Arial"/>
          <w:b/>
          <w:bCs/>
          <w:sz w:val="24"/>
          <w:szCs w:val="24"/>
        </w:rPr>
      </w:pPr>
    </w:p>
    <w:tbl>
      <w:tblPr>
        <w:tblStyle w:val="TableGrid"/>
        <w:tblW w:w="9190" w:type="dxa"/>
        <w:tblInd w:w="-34" w:type="dxa"/>
        <w:tblLayout w:type="fixed"/>
        <w:tblLook w:val="04A0" w:firstRow="1" w:lastRow="0" w:firstColumn="1" w:lastColumn="0" w:noHBand="0" w:noVBand="1"/>
      </w:tblPr>
      <w:tblGrid>
        <w:gridCol w:w="1747"/>
        <w:gridCol w:w="821"/>
        <w:gridCol w:w="684"/>
        <w:gridCol w:w="959"/>
        <w:gridCol w:w="820"/>
        <w:gridCol w:w="684"/>
        <w:gridCol w:w="879"/>
        <w:gridCol w:w="1073"/>
        <w:gridCol w:w="786"/>
        <w:gridCol w:w="737"/>
      </w:tblGrid>
      <w:tr w:rsidR="004C32CB" w:rsidRPr="00F42685" w14:paraId="16A9DC56" w14:textId="77777777" w:rsidTr="00233640">
        <w:trPr>
          <w:trHeight w:val="302"/>
        </w:trPr>
        <w:tc>
          <w:tcPr>
            <w:tcW w:w="1747" w:type="dxa"/>
          </w:tcPr>
          <w:p w14:paraId="3B28E0F5" w14:textId="77777777" w:rsidR="004C32CB" w:rsidRPr="00F42685" w:rsidRDefault="004C32CB" w:rsidP="00B74D1C">
            <w:pPr>
              <w:jc w:val="center"/>
              <w:rPr>
                <w:rFonts w:ascii="Arial" w:hAnsi="Arial" w:cs="Arial"/>
                <w:b/>
                <w:bCs/>
                <w:sz w:val="20"/>
                <w:szCs w:val="20"/>
              </w:rPr>
            </w:pPr>
            <w:r w:rsidRPr="00F42685">
              <w:rPr>
                <w:rFonts w:ascii="Arial" w:hAnsi="Arial" w:cs="Arial"/>
                <w:b/>
                <w:bCs/>
                <w:sz w:val="20"/>
                <w:szCs w:val="20"/>
              </w:rPr>
              <w:t>Period</w:t>
            </w:r>
          </w:p>
          <w:p w14:paraId="2A4AE3BB" w14:textId="77777777" w:rsidR="004C32CB" w:rsidRPr="00F42685" w:rsidRDefault="004C32CB" w:rsidP="00B74D1C">
            <w:pPr>
              <w:jc w:val="center"/>
              <w:rPr>
                <w:rFonts w:ascii="Arial" w:hAnsi="Arial" w:cs="Arial"/>
                <w:b/>
                <w:bCs/>
                <w:sz w:val="20"/>
                <w:szCs w:val="20"/>
              </w:rPr>
            </w:pPr>
          </w:p>
        </w:tc>
        <w:tc>
          <w:tcPr>
            <w:tcW w:w="4847" w:type="dxa"/>
            <w:gridSpan w:val="6"/>
          </w:tcPr>
          <w:p w14:paraId="160F56C7" w14:textId="77777777" w:rsidR="004C32CB" w:rsidRPr="00F42685" w:rsidRDefault="004C32CB" w:rsidP="00B74D1C">
            <w:pPr>
              <w:jc w:val="center"/>
              <w:rPr>
                <w:rFonts w:ascii="Arial" w:hAnsi="Arial" w:cs="Arial"/>
                <w:b/>
                <w:bCs/>
                <w:sz w:val="20"/>
                <w:szCs w:val="20"/>
              </w:rPr>
            </w:pPr>
            <w:r w:rsidRPr="00F42685">
              <w:rPr>
                <w:rFonts w:ascii="Arial" w:hAnsi="Arial" w:cs="Arial"/>
                <w:b/>
                <w:bCs/>
                <w:sz w:val="20"/>
                <w:szCs w:val="20"/>
              </w:rPr>
              <w:t>Temperature (</w:t>
            </w:r>
            <w:r w:rsidRPr="00F42685">
              <w:rPr>
                <w:rFonts w:ascii="Cambria Math" w:hAnsi="Cambria Math" w:cs="Cambria Math"/>
                <w:b/>
                <w:bCs/>
                <w:sz w:val="20"/>
                <w:szCs w:val="20"/>
              </w:rPr>
              <w:t>℃</w:t>
            </w:r>
            <w:r w:rsidRPr="00F42685">
              <w:rPr>
                <w:rFonts w:ascii="Arial" w:hAnsi="Arial" w:cs="Arial"/>
                <w:b/>
                <w:bCs/>
                <w:sz w:val="20"/>
                <w:szCs w:val="20"/>
              </w:rPr>
              <w:t>)</w:t>
            </w:r>
          </w:p>
        </w:tc>
        <w:tc>
          <w:tcPr>
            <w:tcW w:w="2595" w:type="dxa"/>
            <w:gridSpan w:val="3"/>
          </w:tcPr>
          <w:p w14:paraId="6580BB99" w14:textId="77777777" w:rsidR="004C32CB" w:rsidRPr="00F42685" w:rsidRDefault="004C32CB" w:rsidP="00B74D1C">
            <w:pPr>
              <w:jc w:val="center"/>
              <w:rPr>
                <w:rFonts w:ascii="Arial" w:hAnsi="Arial" w:cs="Arial"/>
                <w:b/>
                <w:bCs/>
                <w:sz w:val="20"/>
                <w:szCs w:val="20"/>
              </w:rPr>
            </w:pPr>
            <w:r w:rsidRPr="00F42685">
              <w:rPr>
                <w:rFonts w:ascii="Arial" w:hAnsi="Arial" w:cs="Arial"/>
                <w:b/>
                <w:bCs/>
                <w:sz w:val="20"/>
                <w:szCs w:val="20"/>
              </w:rPr>
              <w:t>Rainfall (mm)</w:t>
            </w:r>
          </w:p>
        </w:tc>
      </w:tr>
      <w:tr w:rsidR="004C32CB" w:rsidRPr="00F42685" w14:paraId="135C5AA7" w14:textId="77777777" w:rsidTr="00233640">
        <w:trPr>
          <w:trHeight w:val="214"/>
        </w:trPr>
        <w:tc>
          <w:tcPr>
            <w:tcW w:w="1747" w:type="dxa"/>
            <w:vMerge w:val="restart"/>
          </w:tcPr>
          <w:p w14:paraId="0D769D79" w14:textId="77777777" w:rsidR="004C32CB" w:rsidRPr="00F42685" w:rsidRDefault="004C32CB" w:rsidP="00B74D1C">
            <w:pPr>
              <w:jc w:val="center"/>
              <w:rPr>
                <w:rFonts w:ascii="Arial" w:hAnsi="Arial" w:cs="Arial"/>
                <w:b/>
                <w:bCs/>
                <w:sz w:val="20"/>
                <w:szCs w:val="20"/>
              </w:rPr>
            </w:pPr>
          </w:p>
          <w:p w14:paraId="1A83D059" w14:textId="77777777" w:rsidR="004C32CB" w:rsidRPr="00F42685" w:rsidRDefault="004C32CB" w:rsidP="00B74D1C">
            <w:pPr>
              <w:jc w:val="center"/>
              <w:rPr>
                <w:rFonts w:ascii="Arial" w:hAnsi="Arial" w:cs="Arial"/>
                <w:b/>
                <w:bCs/>
                <w:sz w:val="20"/>
                <w:szCs w:val="20"/>
              </w:rPr>
            </w:pPr>
            <w:r w:rsidRPr="00F42685">
              <w:rPr>
                <w:rFonts w:ascii="Arial" w:hAnsi="Arial" w:cs="Arial"/>
                <w:b/>
                <w:bCs/>
                <w:sz w:val="20"/>
                <w:szCs w:val="20"/>
              </w:rPr>
              <w:t>Season</w:t>
            </w:r>
          </w:p>
        </w:tc>
        <w:tc>
          <w:tcPr>
            <w:tcW w:w="2464" w:type="dxa"/>
            <w:gridSpan w:val="3"/>
          </w:tcPr>
          <w:p w14:paraId="4DDCB24F" w14:textId="77777777" w:rsidR="004C32CB" w:rsidRPr="00F42685" w:rsidRDefault="004C32CB" w:rsidP="00B74D1C">
            <w:pPr>
              <w:jc w:val="center"/>
              <w:rPr>
                <w:rFonts w:ascii="Arial" w:hAnsi="Arial" w:cs="Arial"/>
                <w:b/>
                <w:bCs/>
                <w:sz w:val="20"/>
                <w:szCs w:val="20"/>
              </w:rPr>
            </w:pPr>
            <w:proofErr w:type="spellStart"/>
            <w:r w:rsidRPr="00F42685">
              <w:rPr>
                <w:rFonts w:ascii="Arial" w:hAnsi="Arial" w:cs="Arial"/>
                <w:b/>
                <w:bCs/>
                <w:sz w:val="20"/>
                <w:szCs w:val="20"/>
              </w:rPr>
              <w:t>Tmax</w:t>
            </w:r>
            <w:proofErr w:type="spellEnd"/>
          </w:p>
        </w:tc>
        <w:tc>
          <w:tcPr>
            <w:tcW w:w="2383" w:type="dxa"/>
            <w:gridSpan w:val="3"/>
          </w:tcPr>
          <w:p w14:paraId="26B16195" w14:textId="77777777" w:rsidR="004C32CB" w:rsidRPr="00F42685" w:rsidRDefault="004C32CB" w:rsidP="00B74D1C">
            <w:pPr>
              <w:jc w:val="center"/>
              <w:rPr>
                <w:rFonts w:ascii="Arial" w:hAnsi="Arial" w:cs="Arial"/>
                <w:b/>
                <w:bCs/>
                <w:sz w:val="20"/>
                <w:szCs w:val="20"/>
              </w:rPr>
            </w:pPr>
            <w:proofErr w:type="spellStart"/>
            <w:r w:rsidRPr="00F42685">
              <w:rPr>
                <w:rFonts w:ascii="Arial" w:hAnsi="Arial" w:cs="Arial"/>
                <w:b/>
                <w:bCs/>
                <w:sz w:val="20"/>
                <w:szCs w:val="20"/>
              </w:rPr>
              <w:t>Tmin</w:t>
            </w:r>
            <w:proofErr w:type="spellEnd"/>
          </w:p>
        </w:tc>
        <w:tc>
          <w:tcPr>
            <w:tcW w:w="1073" w:type="dxa"/>
            <w:vMerge w:val="restart"/>
          </w:tcPr>
          <w:p w14:paraId="7DF965A5" w14:textId="77777777" w:rsidR="004C32CB" w:rsidRPr="00F42685" w:rsidRDefault="004C32CB" w:rsidP="00B74D1C">
            <w:pPr>
              <w:jc w:val="both"/>
              <w:rPr>
                <w:rFonts w:ascii="Arial" w:hAnsi="Arial" w:cs="Arial"/>
                <w:b/>
                <w:bCs/>
                <w:sz w:val="20"/>
                <w:szCs w:val="20"/>
              </w:rPr>
            </w:pPr>
          </w:p>
          <w:p w14:paraId="63BD66F2"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Mean</w:t>
            </w:r>
          </w:p>
        </w:tc>
        <w:tc>
          <w:tcPr>
            <w:tcW w:w="786" w:type="dxa"/>
            <w:vMerge w:val="restart"/>
          </w:tcPr>
          <w:p w14:paraId="7423436D" w14:textId="77777777" w:rsidR="004C32CB" w:rsidRPr="00F42685" w:rsidRDefault="004C32CB" w:rsidP="00B74D1C">
            <w:pPr>
              <w:jc w:val="both"/>
              <w:rPr>
                <w:rFonts w:ascii="Arial" w:hAnsi="Arial" w:cs="Arial"/>
                <w:b/>
                <w:bCs/>
                <w:sz w:val="20"/>
                <w:szCs w:val="20"/>
              </w:rPr>
            </w:pPr>
          </w:p>
          <w:p w14:paraId="07DEB3EC"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SD</w:t>
            </w:r>
          </w:p>
        </w:tc>
        <w:tc>
          <w:tcPr>
            <w:tcW w:w="735" w:type="dxa"/>
            <w:vMerge w:val="restart"/>
          </w:tcPr>
          <w:p w14:paraId="05A91A03" w14:textId="77777777" w:rsidR="004C32CB" w:rsidRPr="00F42685" w:rsidRDefault="004C32CB" w:rsidP="00B74D1C">
            <w:pPr>
              <w:jc w:val="both"/>
              <w:rPr>
                <w:rFonts w:ascii="Arial" w:hAnsi="Arial" w:cs="Arial"/>
                <w:b/>
                <w:bCs/>
                <w:sz w:val="20"/>
                <w:szCs w:val="20"/>
              </w:rPr>
            </w:pPr>
          </w:p>
          <w:p w14:paraId="43579E2F"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CV (%)</w:t>
            </w:r>
          </w:p>
        </w:tc>
      </w:tr>
      <w:tr w:rsidR="00233640" w:rsidRPr="00F42685" w14:paraId="4F6E03B0" w14:textId="77777777" w:rsidTr="00233640">
        <w:trPr>
          <w:trHeight w:val="114"/>
        </w:trPr>
        <w:tc>
          <w:tcPr>
            <w:tcW w:w="1747" w:type="dxa"/>
            <w:vMerge/>
          </w:tcPr>
          <w:p w14:paraId="590E6985" w14:textId="77777777" w:rsidR="004C32CB" w:rsidRPr="00F42685" w:rsidRDefault="004C32CB" w:rsidP="00B74D1C">
            <w:pPr>
              <w:jc w:val="both"/>
              <w:rPr>
                <w:rFonts w:ascii="Arial" w:hAnsi="Arial" w:cs="Arial"/>
                <w:b/>
                <w:bCs/>
                <w:sz w:val="20"/>
                <w:szCs w:val="20"/>
              </w:rPr>
            </w:pPr>
          </w:p>
        </w:tc>
        <w:tc>
          <w:tcPr>
            <w:tcW w:w="821" w:type="dxa"/>
          </w:tcPr>
          <w:p w14:paraId="18F2FDA4"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Mean</w:t>
            </w:r>
          </w:p>
        </w:tc>
        <w:tc>
          <w:tcPr>
            <w:tcW w:w="684" w:type="dxa"/>
          </w:tcPr>
          <w:p w14:paraId="3CF94CC0"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SD</w:t>
            </w:r>
          </w:p>
        </w:tc>
        <w:tc>
          <w:tcPr>
            <w:tcW w:w="958" w:type="dxa"/>
          </w:tcPr>
          <w:p w14:paraId="4302493A"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CV (%)</w:t>
            </w:r>
          </w:p>
        </w:tc>
        <w:tc>
          <w:tcPr>
            <w:tcW w:w="820" w:type="dxa"/>
          </w:tcPr>
          <w:p w14:paraId="49C009FD"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Mean</w:t>
            </w:r>
          </w:p>
        </w:tc>
        <w:tc>
          <w:tcPr>
            <w:tcW w:w="684" w:type="dxa"/>
          </w:tcPr>
          <w:p w14:paraId="674C1988"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SD</w:t>
            </w:r>
          </w:p>
        </w:tc>
        <w:tc>
          <w:tcPr>
            <w:tcW w:w="878" w:type="dxa"/>
          </w:tcPr>
          <w:p w14:paraId="6D7C6273"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CV (%)</w:t>
            </w:r>
          </w:p>
        </w:tc>
        <w:tc>
          <w:tcPr>
            <w:tcW w:w="1073" w:type="dxa"/>
            <w:vMerge/>
          </w:tcPr>
          <w:p w14:paraId="57D9D322" w14:textId="77777777" w:rsidR="004C32CB" w:rsidRPr="00F42685" w:rsidRDefault="004C32CB" w:rsidP="00B74D1C">
            <w:pPr>
              <w:jc w:val="both"/>
              <w:rPr>
                <w:rFonts w:ascii="Arial" w:hAnsi="Arial" w:cs="Arial"/>
                <w:b/>
                <w:bCs/>
                <w:sz w:val="20"/>
                <w:szCs w:val="20"/>
              </w:rPr>
            </w:pPr>
          </w:p>
        </w:tc>
        <w:tc>
          <w:tcPr>
            <w:tcW w:w="786" w:type="dxa"/>
            <w:vMerge/>
          </w:tcPr>
          <w:p w14:paraId="5A8594D8" w14:textId="77777777" w:rsidR="004C32CB" w:rsidRPr="00F42685" w:rsidRDefault="004C32CB" w:rsidP="00B74D1C">
            <w:pPr>
              <w:jc w:val="both"/>
              <w:rPr>
                <w:rFonts w:ascii="Arial" w:hAnsi="Arial" w:cs="Arial"/>
                <w:b/>
                <w:bCs/>
                <w:sz w:val="20"/>
                <w:szCs w:val="20"/>
              </w:rPr>
            </w:pPr>
          </w:p>
        </w:tc>
        <w:tc>
          <w:tcPr>
            <w:tcW w:w="735" w:type="dxa"/>
            <w:vMerge/>
          </w:tcPr>
          <w:p w14:paraId="51AC05F9" w14:textId="77777777" w:rsidR="004C32CB" w:rsidRPr="00F42685" w:rsidRDefault="004C32CB" w:rsidP="00B74D1C">
            <w:pPr>
              <w:jc w:val="both"/>
              <w:rPr>
                <w:rFonts w:ascii="Arial" w:hAnsi="Arial" w:cs="Arial"/>
                <w:b/>
                <w:bCs/>
                <w:sz w:val="20"/>
                <w:szCs w:val="20"/>
              </w:rPr>
            </w:pPr>
          </w:p>
        </w:tc>
      </w:tr>
      <w:tr w:rsidR="00233640" w:rsidRPr="00F42685" w14:paraId="7072EBA1" w14:textId="77777777" w:rsidTr="00233640">
        <w:trPr>
          <w:trHeight w:val="445"/>
        </w:trPr>
        <w:tc>
          <w:tcPr>
            <w:tcW w:w="1747" w:type="dxa"/>
          </w:tcPr>
          <w:p w14:paraId="4A9055CC"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Summer (March to May)</w:t>
            </w:r>
          </w:p>
        </w:tc>
        <w:tc>
          <w:tcPr>
            <w:tcW w:w="821" w:type="dxa"/>
          </w:tcPr>
          <w:p w14:paraId="1E384B4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38.26</w:t>
            </w:r>
          </w:p>
        </w:tc>
        <w:tc>
          <w:tcPr>
            <w:tcW w:w="684" w:type="dxa"/>
          </w:tcPr>
          <w:p w14:paraId="70AD9AC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0.75</w:t>
            </w:r>
          </w:p>
        </w:tc>
        <w:tc>
          <w:tcPr>
            <w:tcW w:w="958" w:type="dxa"/>
          </w:tcPr>
          <w:p w14:paraId="4F18451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1.98</w:t>
            </w:r>
          </w:p>
        </w:tc>
        <w:tc>
          <w:tcPr>
            <w:tcW w:w="820" w:type="dxa"/>
          </w:tcPr>
          <w:p w14:paraId="711EAFF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22.22</w:t>
            </w:r>
          </w:p>
        </w:tc>
        <w:tc>
          <w:tcPr>
            <w:tcW w:w="684" w:type="dxa"/>
          </w:tcPr>
          <w:p w14:paraId="415143D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0.72</w:t>
            </w:r>
          </w:p>
        </w:tc>
        <w:tc>
          <w:tcPr>
            <w:tcW w:w="878" w:type="dxa"/>
          </w:tcPr>
          <w:p w14:paraId="65A4501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3.24</w:t>
            </w:r>
          </w:p>
        </w:tc>
        <w:tc>
          <w:tcPr>
            <w:tcW w:w="1073" w:type="dxa"/>
          </w:tcPr>
          <w:p w14:paraId="6BA0888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90.76</w:t>
            </w:r>
          </w:p>
        </w:tc>
        <w:tc>
          <w:tcPr>
            <w:tcW w:w="786" w:type="dxa"/>
          </w:tcPr>
          <w:p w14:paraId="08A2492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1.99</w:t>
            </w:r>
          </w:p>
        </w:tc>
        <w:tc>
          <w:tcPr>
            <w:tcW w:w="735" w:type="dxa"/>
          </w:tcPr>
          <w:p w14:paraId="54DE551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2.20</w:t>
            </w:r>
          </w:p>
        </w:tc>
      </w:tr>
      <w:tr w:rsidR="00233640" w:rsidRPr="00F42685" w14:paraId="422A56FE" w14:textId="77777777" w:rsidTr="00233640">
        <w:trPr>
          <w:trHeight w:val="431"/>
        </w:trPr>
        <w:tc>
          <w:tcPr>
            <w:tcW w:w="1747" w:type="dxa"/>
          </w:tcPr>
          <w:p w14:paraId="03C67A00"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SW Monsoon (June to Sep.)</w:t>
            </w:r>
          </w:p>
        </w:tc>
        <w:tc>
          <w:tcPr>
            <w:tcW w:w="821" w:type="dxa"/>
          </w:tcPr>
          <w:p w14:paraId="704304E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34.82</w:t>
            </w:r>
          </w:p>
        </w:tc>
        <w:tc>
          <w:tcPr>
            <w:tcW w:w="684" w:type="dxa"/>
          </w:tcPr>
          <w:p w14:paraId="561EEC07"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0.98</w:t>
            </w:r>
          </w:p>
        </w:tc>
        <w:tc>
          <w:tcPr>
            <w:tcW w:w="958" w:type="dxa"/>
          </w:tcPr>
          <w:p w14:paraId="7B519CA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2.82</w:t>
            </w:r>
          </w:p>
        </w:tc>
        <w:tc>
          <w:tcPr>
            <w:tcW w:w="820" w:type="dxa"/>
          </w:tcPr>
          <w:p w14:paraId="04F4E51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26.54</w:t>
            </w:r>
          </w:p>
        </w:tc>
        <w:tc>
          <w:tcPr>
            <w:tcW w:w="684" w:type="dxa"/>
          </w:tcPr>
          <w:p w14:paraId="4205F647"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0.47</w:t>
            </w:r>
          </w:p>
        </w:tc>
        <w:tc>
          <w:tcPr>
            <w:tcW w:w="878" w:type="dxa"/>
          </w:tcPr>
          <w:p w14:paraId="79C5E7D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1.80</w:t>
            </w:r>
          </w:p>
        </w:tc>
        <w:tc>
          <w:tcPr>
            <w:tcW w:w="1073" w:type="dxa"/>
          </w:tcPr>
          <w:p w14:paraId="385C327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965.44</w:t>
            </w:r>
          </w:p>
        </w:tc>
        <w:tc>
          <w:tcPr>
            <w:tcW w:w="786" w:type="dxa"/>
          </w:tcPr>
          <w:p w14:paraId="4408055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3.79</w:t>
            </w:r>
          </w:p>
        </w:tc>
        <w:tc>
          <w:tcPr>
            <w:tcW w:w="735" w:type="dxa"/>
          </w:tcPr>
          <w:p w14:paraId="02C106B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0.39</w:t>
            </w:r>
          </w:p>
        </w:tc>
      </w:tr>
      <w:tr w:rsidR="00233640" w:rsidRPr="00F42685" w14:paraId="3FE836FF" w14:textId="77777777" w:rsidTr="00233640">
        <w:trPr>
          <w:trHeight w:val="445"/>
        </w:trPr>
        <w:tc>
          <w:tcPr>
            <w:tcW w:w="1747" w:type="dxa"/>
          </w:tcPr>
          <w:p w14:paraId="6D582BEF"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Post Monsoon (Oct. to Nov.)</w:t>
            </w:r>
          </w:p>
        </w:tc>
        <w:tc>
          <w:tcPr>
            <w:tcW w:w="821" w:type="dxa"/>
          </w:tcPr>
          <w:p w14:paraId="6A9A629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29.69</w:t>
            </w:r>
          </w:p>
        </w:tc>
        <w:tc>
          <w:tcPr>
            <w:tcW w:w="684" w:type="dxa"/>
          </w:tcPr>
          <w:p w14:paraId="3FC6055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0.37</w:t>
            </w:r>
          </w:p>
        </w:tc>
        <w:tc>
          <w:tcPr>
            <w:tcW w:w="958" w:type="dxa"/>
          </w:tcPr>
          <w:p w14:paraId="2AC8A2F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1.25</w:t>
            </w:r>
          </w:p>
        </w:tc>
        <w:tc>
          <w:tcPr>
            <w:tcW w:w="820" w:type="dxa"/>
          </w:tcPr>
          <w:p w14:paraId="6E1FCF7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17.52</w:t>
            </w:r>
          </w:p>
        </w:tc>
        <w:tc>
          <w:tcPr>
            <w:tcW w:w="684" w:type="dxa"/>
          </w:tcPr>
          <w:p w14:paraId="5565FE5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0.59</w:t>
            </w:r>
          </w:p>
        </w:tc>
        <w:tc>
          <w:tcPr>
            <w:tcW w:w="878" w:type="dxa"/>
          </w:tcPr>
          <w:p w14:paraId="44DC073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3.40</w:t>
            </w:r>
          </w:p>
        </w:tc>
        <w:tc>
          <w:tcPr>
            <w:tcW w:w="1073" w:type="dxa"/>
          </w:tcPr>
          <w:p w14:paraId="480E4D4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51.89</w:t>
            </w:r>
          </w:p>
        </w:tc>
        <w:tc>
          <w:tcPr>
            <w:tcW w:w="786" w:type="dxa"/>
          </w:tcPr>
          <w:p w14:paraId="67B79DB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3.64</w:t>
            </w:r>
          </w:p>
        </w:tc>
        <w:tc>
          <w:tcPr>
            <w:tcW w:w="735" w:type="dxa"/>
          </w:tcPr>
          <w:p w14:paraId="0A2B730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7.01</w:t>
            </w:r>
          </w:p>
        </w:tc>
      </w:tr>
      <w:tr w:rsidR="00233640" w:rsidRPr="00F42685" w14:paraId="3EBF7387" w14:textId="77777777" w:rsidTr="00233640">
        <w:trPr>
          <w:trHeight w:val="276"/>
        </w:trPr>
        <w:tc>
          <w:tcPr>
            <w:tcW w:w="1747" w:type="dxa"/>
          </w:tcPr>
          <w:p w14:paraId="4A92A69C"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Winter Monsoon (Dec. to Feb.)</w:t>
            </w:r>
          </w:p>
        </w:tc>
        <w:tc>
          <w:tcPr>
            <w:tcW w:w="821" w:type="dxa"/>
          </w:tcPr>
          <w:p w14:paraId="770E7D9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24.87</w:t>
            </w:r>
          </w:p>
        </w:tc>
        <w:tc>
          <w:tcPr>
            <w:tcW w:w="684" w:type="dxa"/>
          </w:tcPr>
          <w:p w14:paraId="01F42E2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0.44</w:t>
            </w:r>
          </w:p>
        </w:tc>
        <w:tc>
          <w:tcPr>
            <w:tcW w:w="958" w:type="dxa"/>
          </w:tcPr>
          <w:p w14:paraId="0F9B0EB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1.78</w:t>
            </w:r>
          </w:p>
        </w:tc>
        <w:tc>
          <w:tcPr>
            <w:tcW w:w="820" w:type="dxa"/>
          </w:tcPr>
          <w:p w14:paraId="4A8F808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10.23</w:t>
            </w:r>
          </w:p>
        </w:tc>
        <w:tc>
          <w:tcPr>
            <w:tcW w:w="684" w:type="dxa"/>
          </w:tcPr>
          <w:p w14:paraId="7E43B9C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0.41</w:t>
            </w:r>
          </w:p>
        </w:tc>
        <w:tc>
          <w:tcPr>
            <w:tcW w:w="878" w:type="dxa"/>
          </w:tcPr>
          <w:p w14:paraId="073ADA3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4.01</w:t>
            </w:r>
          </w:p>
        </w:tc>
        <w:tc>
          <w:tcPr>
            <w:tcW w:w="1073" w:type="dxa"/>
          </w:tcPr>
          <w:p w14:paraId="77D332F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46.84</w:t>
            </w:r>
          </w:p>
        </w:tc>
        <w:tc>
          <w:tcPr>
            <w:tcW w:w="786" w:type="dxa"/>
          </w:tcPr>
          <w:p w14:paraId="7C583C7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1.61</w:t>
            </w:r>
          </w:p>
        </w:tc>
        <w:tc>
          <w:tcPr>
            <w:tcW w:w="735" w:type="dxa"/>
          </w:tcPr>
          <w:p w14:paraId="6015C8A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3.44</w:t>
            </w:r>
          </w:p>
        </w:tc>
      </w:tr>
      <w:tr w:rsidR="004C32CB" w:rsidRPr="00F42685" w14:paraId="47F8E38F" w14:textId="77777777" w:rsidTr="00233640">
        <w:trPr>
          <w:trHeight w:val="218"/>
        </w:trPr>
        <w:tc>
          <w:tcPr>
            <w:tcW w:w="9190" w:type="dxa"/>
            <w:gridSpan w:val="10"/>
            <w:noWrap/>
          </w:tcPr>
          <w:p w14:paraId="51BFD91C" w14:textId="362197D8" w:rsidR="004C32CB" w:rsidRPr="00F42685" w:rsidRDefault="004C32CB" w:rsidP="00B74D1C">
            <w:pPr>
              <w:jc w:val="center"/>
              <w:rPr>
                <w:rFonts w:ascii="Arial" w:hAnsi="Arial" w:cs="Arial"/>
                <w:b/>
                <w:color w:val="000000"/>
                <w:sz w:val="20"/>
                <w:szCs w:val="20"/>
              </w:rPr>
            </w:pPr>
            <w:r w:rsidRPr="00F42685">
              <w:rPr>
                <w:rFonts w:ascii="Arial" w:hAnsi="Arial" w:cs="Arial"/>
                <w:b/>
                <w:color w:val="000000"/>
                <w:sz w:val="20"/>
                <w:szCs w:val="20"/>
              </w:rPr>
              <w:t>Annual</w:t>
            </w:r>
          </w:p>
        </w:tc>
      </w:tr>
      <w:tr w:rsidR="00233640" w:rsidRPr="00F42685" w14:paraId="4C99C593" w14:textId="77777777" w:rsidTr="00233640">
        <w:trPr>
          <w:trHeight w:val="248"/>
        </w:trPr>
        <w:tc>
          <w:tcPr>
            <w:tcW w:w="1747" w:type="dxa"/>
            <w:noWrap/>
            <w:hideMark/>
          </w:tcPr>
          <w:p w14:paraId="323EBD5E"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1998</w:t>
            </w:r>
          </w:p>
        </w:tc>
        <w:tc>
          <w:tcPr>
            <w:tcW w:w="821" w:type="dxa"/>
            <w:noWrap/>
            <w:hideMark/>
          </w:tcPr>
          <w:p w14:paraId="2BF37F83"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w:t>
            </w:r>
          </w:p>
        </w:tc>
        <w:tc>
          <w:tcPr>
            <w:tcW w:w="684" w:type="dxa"/>
            <w:noWrap/>
            <w:hideMark/>
          </w:tcPr>
          <w:p w14:paraId="376F9F8E"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6.46</w:t>
            </w:r>
          </w:p>
        </w:tc>
        <w:tc>
          <w:tcPr>
            <w:tcW w:w="958" w:type="dxa"/>
            <w:noWrap/>
            <w:hideMark/>
          </w:tcPr>
          <w:p w14:paraId="5048D1B1"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20.84</w:t>
            </w:r>
          </w:p>
        </w:tc>
        <w:tc>
          <w:tcPr>
            <w:tcW w:w="820" w:type="dxa"/>
          </w:tcPr>
          <w:p w14:paraId="14A15B9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20.09</w:t>
            </w:r>
          </w:p>
        </w:tc>
        <w:tc>
          <w:tcPr>
            <w:tcW w:w="684" w:type="dxa"/>
          </w:tcPr>
          <w:p w14:paraId="0D43F6C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7.50</w:t>
            </w:r>
          </w:p>
        </w:tc>
        <w:tc>
          <w:tcPr>
            <w:tcW w:w="878" w:type="dxa"/>
          </w:tcPr>
          <w:p w14:paraId="035F870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37.35</w:t>
            </w:r>
          </w:p>
        </w:tc>
        <w:tc>
          <w:tcPr>
            <w:tcW w:w="1073" w:type="dxa"/>
          </w:tcPr>
          <w:p w14:paraId="02CC547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845.78</w:t>
            </w:r>
          </w:p>
        </w:tc>
        <w:tc>
          <w:tcPr>
            <w:tcW w:w="786" w:type="dxa"/>
          </w:tcPr>
          <w:p w14:paraId="73D0234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5.57</w:t>
            </w:r>
          </w:p>
        </w:tc>
        <w:tc>
          <w:tcPr>
            <w:tcW w:w="735" w:type="dxa"/>
          </w:tcPr>
          <w:p w14:paraId="12E7404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0.66</w:t>
            </w:r>
          </w:p>
        </w:tc>
      </w:tr>
      <w:tr w:rsidR="00233640" w:rsidRPr="00F42685" w14:paraId="27979729" w14:textId="77777777" w:rsidTr="00233640">
        <w:trPr>
          <w:trHeight w:val="248"/>
        </w:trPr>
        <w:tc>
          <w:tcPr>
            <w:tcW w:w="1747" w:type="dxa"/>
            <w:noWrap/>
            <w:hideMark/>
          </w:tcPr>
          <w:p w14:paraId="423D73D1"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1999</w:t>
            </w:r>
          </w:p>
        </w:tc>
        <w:tc>
          <w:tcPr>
            <w:tcW w:w="821" w:type="dxa"/>
            <w:noWrap/>
            <w:hideMark/>
          </w:tcPr>
          <w:p w14:paraId="4A90E37B"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31.8</w:t>
            </w:r>
          </w:p>
        </w:tc>
        <w:tc>
          <w:tcPr>
            <w:tcW w:w="684" w:type="dxa"/>
            <w:noWrap/>
            <w:hideMark/>
          </w:tcPr>
          <w:p w14:paraId="3373B542"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6.41</w:t>
            </w:r>
          </w:p>
        </w:tc>
        <w:tc>
          <w:tcPr>
            <w:tcW w:w="958" w:type="dxa"/>
            <w:noWrap/>
            <w:hideMark/>
          </w:tcPr>
          <w:p w14:paraId="78FD7B11"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20.16</w:t>
            </w:r>
          </w:p>
        </w:tc>
        <w:tc>
          <w:tcPr>
            <w:tcW w:w="820" w:type="dxa"/>
          </w:tcPr>
          <w:p w14:paraId="2F67301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20.45</w:t>
            </w:r>
          </w:p>
        </w:tc>
        <w:tc>
          <w:tcPr>
            <w:tcW w:w="684" w:type="dxa"/>
          </w:tcPr>
          <w:p w14:paraId="24ABBD7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7.30</w:t>
            </w:r>
          </w:p>
        </w:tc>
        <w:tc>
          <w:tcPr>
            <w:tcW w:w="878" w:type="dxa"/>
          </w:tcPr>
          <w:p w14:paraId="6B8F538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35.67</w:t>
            </w:r>
          </w:p>
        </w:tc>
        <w:tc>
          <w:tcPr>
            <w:tcW w:w="1073" w:type="dxa"/>
          </w:tcPr>
          <w:p w14:paraId="7484DDE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570.67</w:t>
            </w:r>
          </w:p>
        </w:tc>
        <w:tc>
          <w:tcPr>
            <w:tcW w:w="786" w:type="dxa"/>
          </w:tcPr>
          <w:p w14:paraId="2840C73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3.92</w:t>
            </w:r>
          </w:p>
        </w:tc>
        <w:tc>
          <w:tcPr>
            <w:tcW w:w="735" w:type="dxa"/>
          </w:tcPr>
          <w:p w14:paraId="582892E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0.69</w:t>
            </w:r>
          </w:p>
        </w:tc>
      </w:tr>
      <w:tr w:rsidR="00233640" w:rsidRPr="00F42685" w14:paraId="63F1D9ED" w14:textId="77777777" w:rsidTr="00233640">
        <w:trPr>
          <w:trHeight w:val="248"/>
        </w:trPr>
        <w:tc>
          <w:tcPr>
            <w:tcW w:w="1747" w:type="dxa"/>
            <w:noWrap/>
            <w:hideMark/>
          </w:tcPr>
          <w:p w14:paraId="7D8EB610"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2000</w:t>
            </w:r>
          </w:p>
        </w:tc>
        <w:tc>
          <w:tcPr>
            <w:tcW w:w="821" w:type="dxa"/>
            <w:noWrap/>
            <w:hideMark/>
          </w:tcPr>
          <w:p w14:paraId="66EB908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w:t>
            </w:r>
          </w:p>
        </w:tc>
        <w:tc>
          <w:tcPr>
            <w:tcW w:w="684" w:type="dxa"/>
            <w:noWrap/>
            <w:hideMark/>
          </w:tcPr>
          <w:p w14:paraId="761469AD"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5.74</w:t>
            </w:r>
          </w:p>
        </w:tc>
        <w:tc>
          <w:tcPr>
            <w:tcW w:w="958" w:type="dxa"/>
            <w:noWrap/>
            <w:hideMark/>
          </w:tcPr>
          <w:p w14:paraId="0826FB80"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17.94</w:t>
            </w:r>
          </w:p>
        </w:tc>
        <w:tc>
          <w:tcPr>
            <w:tcW w:w="820" w:type="dxa"/>
          </w:tcPr>
          <w:p w14:paraId="5A8B157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19.82</w:t>
            </w:r>
          </w:p>
        </w:tc>
        <w:tc>
          <w:tcPr>
            <w:tcW w:w="684" w:type="dxa"/>
          </w:tcPr>
          <w:p w14:paraId="24C390B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7.12</w:t>
            </w:r>
          </w:p>
        </w:tc>
        <w:tc>
          <w:tcPr>
            <w:tcW w:w="878" w:type="dxa"/>
          </w:tcPr>
          <w:p w14:paraId="7D94449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35.91</w:t>
            </w:r>
          </w:p>
        </w:tc>
        <w:tc>
          <w:tcPr>
            <w:tcW w:w="1073" w:type="dxa"/>
          </w:tcPr>
          <w:p w14:paraId="3C18ACA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996.39</w:t>
            </w:r>
          </w:p>
        </w:tc>
        <w:tc>
          <w:tcPr>
            <w:tcW w:w="786" w:type="dxa"/>
          </w:tcPr>
          <w:p w14:paraId="19A43AF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12.19</w:t>
            </w:r>
          </w:p>
        </w:tc>
        <w:tc>
          <w:tcPr>
            <w:tcW w:w="735" w:type="dxa"/>
          </w:tcPr>
          <w:p w14:paraId="4C75F2D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1.22</w:t>
            </w:r>
          </w:p>
        </w:tc>
      </w:tr>
      <w:tr w:rsidR="00233640" w:rsidRPr="00F42685" w14:paraId="5C4CA99E" w14:textId="77777777" w:rsidTr="00233640">
        <w:trPr>
          <w:trHeight w:val="248"/>
        </w:trPr>
        <w:tc>
          <w:tcPr>
            <w:tcW w:w="1747" w:type="dxa"/>
            <w:noWrap/>
            <w:hideMark/>
          </w:tcPr>
          <w:p w14:paraId="50423F4D"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2001</w:t>
            </w:r>
          </w:p>
        </w:tc>
        <w:tc>
          <w:tcPr>
            <w:tcW w:w="821" w:type="dxa"/>
            <w:noWrap/>
            <w:hideMark/>
          </w:tcPr>
          <w:p w14:paraId="18833D86"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31.5</w:t>
            </w:r>
          </w:p>
        </w:tc>
        <w:tc>
          <w:tcPr>
            <w:tcW w:w="684" w:type="dxa"/>
            <w:noWrap/>
            <w:hideMark/>
          </w:tcPr>
          <w:p w14:paraId="7DDBFB44"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5.75</w:t>
            </w:r>
          </w:p>
        </w:tc>
        <w:tc>
          <w:tcPr>
            <w:tcW w:w="958" w:type="dxa"/>
            <w:noWrap/>
            <w:hideMark/>
          </w:tcPr>
          <w:p w14:paraId="7B436BBE"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18.25</w:t>
            </w:r>
          </w:p>
        </w:tc>
        <w:tc>
          <w:tcPr>
            <w:tcW w:w="820" w:type="dxa"/>
          </w:tcPr>
          <w:p w14:paraId="6489449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20.18</w:t>
            </w:r>
          </w:p>
        </w:tc>
        <w:tc>
          <w:tcPr>
            <w:tcW w:w="684" w:type="dxa"/>
          </w:tcPr>
          <w:p w14:paraId="01195CB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7.43</w:t>
            </w:r>
          </w:p>
        </w:tc>
        <w:tc>
          <w:tcPr>
            <w:tcW w:w="878" w:type="dxa"/>
          </w:tcPr>
          <w:p w14:paraId="450624E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36.82</w:t>
            </w:r>
          </w:p>
        </w:tc>
        <w:tc>
          <w:tcPr>
            <w:tcW w:w="1073" w:type="dxa"/>
          </w:tcPr>
          <w:p w14:paraId="17C3998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742.64</w:t>
            </w:r>
          </w:p>
        </w:tc>
        <w:tc>
          <w:tcPr>
            <w:tcW w:w="786" w:type="dxa"/>
          </w:tcPr>
          <w:p w14:paraId="45E49D0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5.06</w:t>
            </w:r>
          </w:p>
        </w:tc>
        <w:tc>
          <w:tcPr>
            <w:tcW w:w="735" w:type="dxa"/>
          </w:tcPr>
          <w:p w14:paraId="6E6964C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0.68</w:t>
            </w:r>
          </w:p>
        </w:tc>
      </w:tr>
      <w:tr w:rsidR="00233640" w:rsidRPr="00F42685" w14:paraId="165CEB36" w14:textId="77777777" w:rsidTr="00233640">
        <w:trPr>
          <w:trHeight w:val="248"/>
        </w:trPr>
        <w:tc>
          <w:tcPr>
            <w:tcW w:w="1747" w:type="dxa"/>
            <w:noWrap/>
            <w:hideMark/>
          </w:tcPr>
          <w:p w14:paraId="04140591"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2002</w:t>
            </w:r>
          </w:p>
        </w:tc>
        <w:tc>
          <w:tcPr>
            <w:tcW w:w="821" w:type="dxa"/>
            <w:noWrap/>
            <w:hideMark/>
          </w:tcPr>
          <w:p w14:paraId="0F264620"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32.3</w:t>
            </w:r>
          </w:p>
        </w:tc>
        <w:tc>
          <w:tcPr>
            <w:tcW w:w="684" w:type="dxa"/>
            <w:noWrap/>
            <w:hideMark/>
          </w:tcPr>
          <w:p w14:paraId="4A5CE0D0"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6.73</w:t>
            </w:r>
          </w:p>
        </w:tc>
        <w:tc>
          <w:tcPr>
            <w:tcW w:w="958" w:type="dxa"/>
            <w:noWrap/>
            <w:hideMark/>
          </w:tcPr>
          <w:p w14:paraId="68296553"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20.84</w:t>
            </w:r>
          </w:p>
        </w:tc>
        <w:tc>
          <w:tcPr>
            <w:tcW w:w="820" w:type="dxa"/>
          </w:tcPr>
          <w:p w14:paraId="1721123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20.73</w:t>
            </w:r>
          </w:p>
        </w:tc>
        <w:tc>
          <w:tcPr>
            <w:tcW w:w="684" w:type="dxa"/>
          </w:tcPr>
          <w:p w14:paraId="6AC4CBD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7.34</w:t>
            </w:r>
          </w:p>
        </w:tc>
        <w:tc>
          <w:tcPr>
            <w:tcW w:w="878" w:type="dxa"/>
          </w:tcPr>
          <w:p w14:paraId="1ACD5E6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35.41</w:t>
            </w:r>
          </w:p>
        </w:tc>
        <w:tc>
          <w:tcPr>
            <w:tcW w:w="1073" w:type="dxa"/>
          </w:tcPr>
          <w:p w14:paraId="53ABB17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624.97</w:t>
            </w:r>
          </w:p>
        </w:tc>
        <w:tc>
          <w:tcPr>
            <w:tcW w:w="786" w:type="dxa"/>
          </w:tcPr>
          <w:p w14:paraId="7CC5165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5.36</w:t>
            </w:r>
          </w:p>
        </w:tc>
        <w:tc>
          <w:tcPr>
            <w:tcW w:w="735" w:type="dxa"/>
          </w:tcPr>
          <w:p w14:paraId="2FF6490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0.86</w:t>
            </w:r>
          </w:p>
        </w:tc>
      </w:tr>
      <w:tr w:rsidR="00233640" w:rsidRPr="00F42685" w14:paraId="62C6E5C6" w14:textId="77777777" w:rsidTr="00233640">
        <w:trPr>
          <w:trHeight w:val="248"/>
        </w:trPr>
        <w:tc>
          <w:tcPr>
            <w:tcW w:w="1747" w:type="dxa"/>
            <w:noWrap/>
            <w:hideMark/>
          </w:tcPr>
          <w:p w14:paraId="05B843A6"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2003</w:t>
            </w:r>
          </w:p>
        </w:tc>
        <w:tc>
          <w:tcPr>
            <w:tcW w:w="821" w:type="dxa"/>
            <w:noWrap/>
            <w:hideMark/>
          </w:tcPr>
          <w:p w14:paraId="0907E04B"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32.1</w:t>
            </w:r>
          </w:p>
        </w:tc>
        <w:tc>
          <w:tcPr>
            <w:tcW w:w="684" w:type="dxa"/>
            <w:noWrap/>
            <w:hideMark/>
          </w:tcPr>
          <w:p w14:paraId="0E345E70"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6.59</w:t>
            </w:r>
          </w:p>
        </w:tc>
        <w:tc>
          <w:tcPr>
            <w:tcW w:w="958" w:type="dxa"/>
            <w:noWrap/>
            <w:hideMark/>
          </w:tcPr>
          <w:p w14:paraId="0A17A33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20.53</w:t>
            </w:r>
          </w:p>
        </w:tc>
        <w:tc>
          <w:tcPr>
            <w:tcW w:w="820" w:type="dxa"/>
          </w:tcPr>
          <w:p w14:paraId="47DD351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19.90</w:t>
            </w:r>
          </w:p>
        </w:tc>
        <w:tc>
          <w:tcPr>
            <w:tcW w:w="684" w:type="dxa"/>
          </w:tcPr>
          <w:p w14:paraId="0C4BAC5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7.62</w:t>
            </w:r>
          </w:p>
        </w:tc>
        <w:tc>
          <w:tcPr>
            <w:tcW w:w="878" w:type="dxa"/>
          </w:tcPr>
          <w:p w14:paraId="4E1E994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38.29</w:t>
            </w:r>
          </w:p>
        </w:tc>
        <w:tc>
          <w:tcPr>
            <w:tcW w:w="1073" w:type="dxa"/>
          </w:tcPr>
          <w:p w14:paraId="06EA602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787.97</w:t>
            </w:r>
          </w:p>
        </w:tc>
        <w:tc>
          <w:tcPr>
            <w:tcW w:w="786" w:type="dxa"/>
          </w:tcPr>
          <w:p w14:paraId="6877969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5.39</w:t>
            </w:r>
          </w:p>
        </w:tc>
        <w:tc>
          <w:tcPr>
            <w:tcW w:w="735" w:type="dxa"/>
          </w:tcPr>
          <w:p w14:paraId="4ED8808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0.68</w:t>
            </w:r>
          </w:p>
        </w:tc>
      </w:tr>
      <w:tr w:rsidR="00233640" w:rsidRPr="00F42685" w14:paraId="48173B7D" w14:textId="77777777" w:rsidTr="00233640">
        <w:trPr>
          <w:trHeight w:val="248"/>
        </w:trPr>
        <w:tc>
          <w:tcPr>
            <w:tcW w:w="1747" w:type="dxa"/>
            <w:noWrap/>
            <w:hideMark/>
          </w:tcPr>
          <w:p w14:paraId="0369C203"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2004</w:t>
            </w:r>
          </w:p>
        </w:tc>
        <w:tc>
          <w:tcPr>
            <w:tcW w:w="821" w:type="dxa"/>
            <w:noWrap/>
            <w:hideMark/>
          </w:tcPr>
          <w:p w14:paraId="0B44A1D8"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32.1</w:t>
            </w:r>
          </w:p>
        </w:tc>
        <w:tc>
          <w:tcPr>
            <w:tcW w:w="684" w:type="dxa"/>
            <w:noWrap/>
            <w:hideMark/>
          </w:tcPr>
          <w:p w14:paraId="63018A26"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6.29</w:t>
            </w:r>
          </w:p>
        </w:tc>
        <w:tc>
          <w:tcPr>
            <w:tcW w:w="958" w:type="dxa"/>
            <w:noWrap/>
            <w:hideMark/>
          </w:tcPr>
          <w:p w14:paraId="4D1DB3DD"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19.60</w:t>
            </w:r>
          </w:p>
        </w:tc>
        <w:tc>
          <w:tcPr>
            <w:tcW w:w="820" w:type="dxa"/>
          </w:tcPr>
          <w:p w14:paraId="0789F9E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19.85</w:t>
            </w:r>
          </w:p>
        </w:tc>
        <w:tc>
          <w:tcPr>
            <w:tcW w:w="684" w:type="dxa"/>
          </w:tcPr>
          <w:p w14:paraId="5344095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6.77</w:t>
            </w:r>
          </w:p>
        </w:tc>
        <w:tc>
          <w:tcPr>
            <w:tcW w:w="878" w:type="dxa"/>
          </w:tcPr>
          <w:p w14:paraId="742788A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34.12</w:t>
            </w:r>
          </w:p>
        </w:tc>
        <w:tc>
          <w:tcPr>
            <w:tcW w:w="1073" w:type="dxa"/>
          </w:tcPr>
          <w:p w14:paraId="2BB2490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946.91</w:t>
            </w:r>
          </w:p>
        </w:tc>
        <w:tc>
          <w:tcPr>
            <w:tcW w:w="786" w:type="dxa"/>
          </w:tcPr>
          <w:p w14:paraId="71A8942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7.18</w:t>
            </w:r>
          </w:p>
        </w:tc>
        <w:tc>
          <w:tcPr>
            <w:tcW w:w="735" w:type="dxa"/>
          </w:tcPr>
          <w:p w14:paraId="6B4819E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0.76</w:t>
            </w:r>
          </w:p>
        </w:tc>
      </w:tr>
      <w:tr w:rsidR="00233640" w:rsidRPr="00F42685" w14:paraId="38F9D737" w14:textId="77777777" w:rsidTr="00233640">
        <w:trPr>
          <w:trHeight w:val="248"/>
        </w:trPr>
        <w:tc>
          <w:tcPr>
            <w:tcW w:w="1747" w:type="dxa"/>
            <w:noWrap/>
            <w:hideMark/>
          </w:tcPr>
          <w:p w14:paraId="3E5212A3"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2005</w:t>
            </w:r>
          </w:p>
        </w:tc>
        <w:tc>
          <w:tcPr>
            <w:tcW w:w="821" w:type="dxa"/>
            <w:noWrap/>
            <w:hideMark/>
          </w:tcPr>
          <w:p w14:paraId="6DA1C41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32.6</w:t>
            </w:r>
          </w:p>
        </w:tc>
        <w:tc>
          <w:tcPr>
            <w:tcW w:w="684" w:type="dxa"/>
            <w:noWrap/>
            <w:hideMark/>
          </w:tcPr>
          <w:p w14:paraId="71EC8E21"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6.44</w:t>
            </w:r>
          </w:p>
        </w:tc>
        <w:tc>
          <w:tcPr>
            <w:tcW w:w="958" w:type="dxa"/>
            <w:noWrap/>
            <w:hideMark/>
          </w:tcPr>
          <w:p w14:paraId="1B1577DC"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19.75</w:t>
            </w:r>
          </w:p>
        </w:tc>
        <w:tc>
          <w:tcPr>
            <w:tcW w:w="820" w:type="dxa"/>
          </w:tcPr>
          <w:p w14:paraId="21A3EDB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20.04</w:t>
            </w:r>
          </w:p>
        </w:tc>
        <w:tc>
          <w:tcPr>
            <w:tcW w:w="684" w:type="dxa"/>
          </w:tcPr>
          <w:p w14:paraId="28E45C0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6.89</w:t>
            </w:r>
          </w:p>
        </w:tc>
        <w:tc>
          <w:tcPr>
            <w:tcW w:w="878" w:type="dxa"/>
          </w:tcPr>
          <w:p w14:paraId="5BAC4A3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34.41</w:t>
            </w:r>
          </w:p>
        </w:tc>
        <w:tc>
          <w:tcPr>
            <w:tcW w:w="1073" w:type="dxa"/>
          </w:tcPr>
          <w:p w14:paraId="7BA91F7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1030.02</w:t>
            </w:r>
          </w:p>
        </w:tc>
        <w:tc>
          <w:tcPr>
            <w:tcW w:w="786" w:type="dxa"/>
          </w:tcPr>
          <w:p w14:paraId="2228E42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6.48</w:t>
            </w:r>
          </w:p>
        </w:tc>
        <w:tc>
          <w:tcPr>
            <w:tcW w:w="735" w:type="dxa"/>
          </w:tcPr>
          <w:p w14:paraId="15C4C65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0.63</w:t>
            </w:r>
          </w:p>
        </w:tc>
      </w:tr>
      <w:tr w:rsidR="00233640" w:rsidRPr="00F42685" w14:paraId="24F60421" w14:textId="77777777" w:rsidTr="00233640">
        <w:trPr>
          <w:trHeight w:val="248"/>
        </w:trPr>
        <w:tc>
          <w:tcPr>
            <w:tcW w:w="1747" w:type="dxa"/>
            <w:noWrap/>
            <w:hideMark/>
          </w:tcPr>
          <w:p w14:paraId="63C22A20"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2006</w:t>
            </w:r>
          </w:p>
        </w:tc>
        <w:tc>
          <w:tcPr>
            <w:tcW w:w="821" w:type="dxa"/>
            <w:noWrap/>
            <w:hideMark/>
          </w:tcPr>
          <w:p w14:paraId="2AD702F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32.6</w:t>
            </w:r>
          </w:p>
        </w:tc>
        <w:tc>
          <w:tcPr>
            <w:tcW w:w="684" w:type="dxa"/>
            <w:noWrap/>
            <w:hideMark/>
          </w:tcPr>
          <w:p w14:paraId="15998271"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5.14</w:t>
            </w:r>
          </w:p>
        </w:tc>
        <w:tc>
          <w:tcPr>
            <w:tcW w:w="958" w:type="dxa"/>
            <w:noWrap/>
            <w:hideMark/>
          </w:tcPr>
          <w:p w14:paraId="3D2DF22E"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15.77</w:t>
            </w:r>
          </w:p>
        </w:tc>
        <w:tc>
          <w:tcPr>
            <w:tcW w:w="820" w:type="dxa"/>
          </w:tcPr>
          <w:p w14:paraId="26B0B357"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20.12</w:t>
            </w:r>
          </w:p>
        </w:tc>
        <w:tc>
          <w:tcPr>
            <w:tcW w:w="684" w:type="dxa"/>
          </w:tcPr>
          <w:p w14:paraId="63DCE84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6.57</w:t>
            </w:r>
          </w:p>
        </w:tc>
        <w:tc>
          <w:tcPr>
            <w:tcW w:w="878" w:type="dxa"/>
          </w:tcPr>
          <w:p w14:paraId="2CC78CD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32.63</w:t>
            </w:r>
          </w:p>
        </w:tc>
        <w:tc>
          <w:tcPr>
            <w:tcW w:w="1073" w:type="dxa"/>
          </w:tcPr>
          <w:p w14:paraId="7E72CB8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1029.65</w:t>
            </w:r>
          </w:p>
        </w:tc>
        <w:tc>
          <w:tcPr>
            <w:tcW w:w="786" w:type="dxa"/>
          </w:tcPr>
          <w:p w14:paraId="14F7C9F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9.12</w:t>
            </w:r>
          </w:p>
        </w:tc>
        <w:tc>
          <w:tcPr>
            <w:tcW w:w="735" w:type="dxa"/>
          </w:tcPr>
          <w:p w14:paraId="010B2E2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0.89</w:t>
            </w:r>
          </w:p>
        </w:tc>
      </w:tr>
      <w:tr w:rsidR="00233640" w:rsidRPr="00F42685" w14:paraId="535FC7FD" w14:textId="77777777" w:rsidTr="00233640">
        <w:trPr>
          <w:trHeight w:val="248"/>
        </w:trPr>
        <w:tc>
          <w:tcPr>
            <w:tcW w:w="1747" w:type="dxa"/>
            <w:noWrap/>
            <w:hideMark/>
          </w:tcPr>
          <w:p w14:paraId="0D0932CB"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2007</w:t>
            </w:r>
          </w:p>
        </w:tc>
        <w:tc>
          <w:tcPr>
            <w:tcW w:w="821" w:type="dxa"/>
            <w:noWrap/>
            <w:hideMark/>
          </w:tcPr>
          <w:p w14:paraId="34EE5BB1"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32.3</w:t>
            </w:r>
          </w:p>
        </w:tc>
        <w:tc>
          <w:tcPr>
            <w:tcW w:w="684" w:type="dxa"/>
            <w:noWrap/>
            <w:hideMark/>
          </w:tcPr>
          <w:p w14:paraId="37407180"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6.18</w:t>
            </w:r>
          </w:p>
        </w:tc>
        <w:tc>
          <w:tcPr>
            <w:tcW w:w="958" w:type="dxa"/>
            <w:noWrap/>
            <w:hideMark/>
          </w:tcPr>
          <w:p w14:paraId="3E4F15AD"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19.13</w:t>
            </w:r>
          </w:p>
        </w:tc>
        <w:tc>
          <w:tcPr>
            <w:tcW w:w="820" w:type="dxa"/>
          </w:tcPr>
          <w:p w14:paraId="7AFF6BA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19.55</w:t>
            </w:r>
          </w:p>
        </w:tc>
        <w:tc>
          <w:tcPr>
            <w:tcW w:w="684" w:type="dxa"/>
          </w:tcPr>
          <w:p w14:paraId="33D1F5C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7.40</w:t>
            </w:r>
          </w:p>
        </w:tc>
        <w:tc>
          <w:tcPr>
            <w:tcW w:w="878" w:type="dxa"/>
          </w:tcPr>
          <w:p w14:paraId="18CDD25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37.85</w:t>
            </w:r>
          </w:p>
        </w:tc>
        <w:tc>
          <w:tcPr>
            <w:tcW w:w="1073" w:type="dxa"/>
          </w:tcPr>
          <w:p w14:paraId="2B0B3CA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1183.35</w:t>
            </w:r>
          </w:p>
        </w:tc>
        <w:tc>
          <w:tcPr>
            <w:tcW w:w="786" w:type="dxa"/>
          </w:tcPr>
          <w:p w14:paraId="6922C5D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7.36</w:t>
            </w:r>
          </w:p>
        </w:tc>
        <w:tc>
          <w:tcPr>
            <w:tcW w:w="735" w:type="dxa"/>
          </w:tcPr>
          <w:p w14:paraId="760C5D2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0.62</w:t>
            </w:r>
          </w:p>
        </w:tc>
      </w:tr>
      <w:tr w:rsidR="00233640" w:rsidRPr="00F42685" w14:paraId="3BBDE7CA" w14:textId="77777777" w:rsidTr="00233640">
        <w:trPr>
          <w:trHeight w:val="248"/>
        </w:trPr>
        <w:tc>
          <w:tcPr>
            <w:tcW w:w="1747" w:type="dxa"/>
            <w:noWrap/>
            <w:hideMark/>
          </w:tcPr>
          <w:p w14:paraId="1C880EC0"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2008</w:t>
            </w:r>
          </w:p>
        </w:tc>
        <w:tc>
          <w:tcPr>
            <w:tcW w:w="821" w:type="dxa"/>
            <w:noWrap/>
            <w:hideMark/>
          </w:tcPr>
          <w:p w14:paraId="2AAAAD6C"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31.8</w:t>
            </w:r>
          </w:p>
        </w:tc>
        <w:tc>
          <w:tcPr>
            <w:tcW w:w="684" w:type="dxa"/>
            <w:noWrap/>
            <w:hideMark/>
          </w:tcPr>
          <w:p w14:paraId="70CBE19F"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5.85</w:t>
            </w:r>
          </w:p>
        </w:tc>
        <w:tc>
          <w:tcPr>
            <w:tcW w:w="958" w:type="dxa"/>
            <w:noWrap/>
            <w:hideMark/>
          </w:tcPr>
          <w:p w14:paraId="589B8559"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18.40</w:t>
            </w:r>
          </w:p>
        </w:tc>
        <w:tc>
          <w:tcPr>
            <w:tcW w:w="820" w:type="dxa"/>
          </w:tcPr>
          <w:p w14:paraId="6157997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19.68</w:t>
            </w:r>
          </w:p>
        </w:tc>
        <w:tc>
          <w:tcPr>
            <w:tcW w:w="684" w:type="dxa"/>
          </w:tcPr>
          <w:p w14:paraId="78A69CC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6.79</w:t>
            </w:r>
          </w:p>
        </w:tc>
        <w:tc>
          <w:tcPr>
            <w:tcW w:w="878" w:type="dxa"/>
          </w:tcPr>
          <w:p w14:paraId="2AD878F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34.52</w:t>
            </w:r>
          </w:p>
        </w:tc>
        <w:tc>
          <w:tcPr>
            <w:tcW w:w="1073" w:type="dxa"/>
          </w:tcPr>
          <w:p w14:paraId="4DA6A33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1627.21</w:t>
            </w:r>
          </w:p>
        </w:tc>
        <w:tc>
          <w:tcPr>
            <w:tcW w:w="786" w:type="dxa"/>
          </w:tcPr>
          <w:p w14:paraId="0CD0EB0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10.62</w:t>
            </w:r>
          </w:p>
        </w:tc>
        <w:tc>
          <w:tcPr>
            <w:tcW w:w="735" w:type="dxa"/>
          </w:tcPr>
          <w:p w14:paraId="45D5F25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0.65</w:t>
            </w:r>
          </w:p>
        </w:tc>
      </w:tr>
      <w:tr w:rsidR="00233640" w:rsidRPr="00F42685" w14:paraId="2155B890" w14:textId="77777777" w:rsidTr="00233640">
        <w:trPr>
          <w:trHeight w:val="248"/>
        </w:trPr>
        <w:tc>
          <w:tcPr>
            <w:tcW w:w="1747" w:type="dxa"/>
            <w:noWrap/>
            <w:hideMark/>
          </w:tcPr>
          <w:p w14:paraId="7F720C77"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2009</w:t>
            </w:r>
          </w:p>
        </w:tc>
        <w:tc>
          <w:tcPr>
            <w:tcW w:w="821" w:type="dxa"/>
            <w:noWrap/>
            <w:hideMark/>
          </w:tcPr>
          <w:p w14:paraId="55553A80"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33.3</w:t>
            </w:r>
          </w:p>
        </w:tc>
        <w:tc>
          <w:tcPr>
            <w:tcW w:w="684" w:type="dxa"/>
            <w:noWrap/>
            <w:hideMark/>
          </w:tcPr>
          <w:p w14:paraId="41B21159"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6.62</w:t>
            </w:r>
          </w:p>
        </w:tc>
        <w:tc>
          <w:tcPr>
            <w:tcW w:w="958" w:type="dxa"/>
            <w:noWrap/>
            <w:hideMark/>
          </w:tcPr>
          <w:p w14:paraId="67505CCB"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19.88</w:t>
            </w:r>
          </w:p>
        </w:tc>
        <w:tc>
          <w:tcPr>
            <w:tcW w:w="820" w:type="dxa"/>
          </w:tcPr>
          <w:p w14:paraId="1104D34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20.02</w:t>
            </w:r>
          </w:p>
        </w:tc>
        <w:tc>
          <w:tcPr>
            <w:tcW w:w="684" w:type="dxa"/>
          </w:tcPr>
          <w:p w14:paraId="012B1EF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7.34</w:t>
            </w:r>
          </w:p>
        </w:tc>
        <w:tc>
          <w:tcPr>
            <w:tcW w:w="878" w:type="dxa"/>
          </w:tcPr>
          <w:p w14:paraId="6E4FDC7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36.67</w:t>
            </w:r>
          </w:p>
        </w:tc>
        <w:tc>
          <w:tcPr>
            <w:tcW w:w="1073" w:type="dxa"/>
          </w:tcPr>
          <w:p w14:paraId="08C8DEC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1026.97</w:t>
            </w:r>
          </w:p>
        </w:tc>
        <w:tc>
          <w:tcPr>
            <w:tcW w:w="786" w:type="dxa"/>
          </w:tcPr>
          <w:p w14:paraId="1D1743C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8.20</w:t>
            </w:r>
          </w:p>
        </w:tc>
        <w:tc>
          <w:tcPr>
            <w:tcW w:w="735" w:type="dxa"/>
          </w:tcPr>
          <w:p w14:paraId="208ECCD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0.80</w:t>
            </w:r>
          </w:p>
        </w:tc>
      </w:tr>
      <w:tr w:rsidR="00233640" w:rsidRPr="00F42685" w14:paraId="60215812" w14:textId="77777777" w:rsidTr="00233640">
        <w:trPr>
          <w:trHeight w:val="248"/>
        </w:trPr>
        <w:tc>
          <w:tcPr>
            <w:tcW w:w="1747" w:type="dxa"/>
            <w:noWrap/>
            <w:hideMark/>
          </w:tcPr>
          <w:p w14:paraId="70963F55"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2010</w:t>
            </w:r>
          </w:p>
        </w:tc>
        <w:tc>
          <w:tcPr>
            <w:tcW w:w="821" w:type="dxa"/>
            <w:noWrap/>
            <w:hideMark/>
          </w:tcPr>
          <w:p w14:paraId="4F08839C"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32.8</w:t>
            </w:r>
          </w:p>
        </w:tc>
        <w:tc>
          <w:tcPr>
            <w:tcW w:w="684" w:type="dxa"/>
            <w:noWrap/>
            <w:hideMark/>
          </w:tcPr>
          <w:p w14:paraId="14ADC886"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7.13</w:t>
            </w:r>
          </w:p>
        </w:tc>
        <w:tc>
          <w:tcPr>
            <w:tcW w:w="958" w:type="dxa"/>
            <w:noWrap/>
            <w:hideMark/>
          </w:tcPr>
          <w:p w14:paraId="69F26FC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21.74</w:t>
            </w:r>
          </w:p>
        </w:tc>
        <w:tc>
          <w:tcPr>
            <w:tcW w:w="820" w:type="dxa"/>
          </w:tcPr>
          <w:p w14:paraId="14B720D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20.35</w:t>
            </w:r>
          </w:p>
        </w:tc>
        <w:tc>
          <w:tcPr>
            <w:tcW w:w="684" w:type="dxa"/>
          </w:tcPr>
          <w:p w14:paraId="507412D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7.67</w:t>
            </w:r>
          </w:p>
        </w:tc>
        <w:tc>
          <w:tcPr>
            <w:tcW w:w="878" w:type="dxa"/>
          </w:tcPr>
          <w:p w14:paraId="10031B5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37.69</w:t>
            </w:r>
          </w:p>
        </w:tc>
        <w:tc>
          <w:tcPr>
            <w:tcW w:w="1073" w:type="dxa"/>
          </w:tcPr>
          <w:p w14:paraId="623DC28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1012</w:t>
            </w:r>
          </w:p>
        </w:tc>
        <w:tc>
          <w:tcPr>
            <w:tcW w:w="786" w:type="dxa"/>
          </w:tcPr>
          <w:p w14:paraId="765BDB8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7.40</w:t>
            </w:r>
          </w:p>
        </w:tc>
        <w:tc>
          <w:tcPr>
            <w:tcW w:w="735" w:type="dxa"/>
          </w:tcPr>
          <w:p w14:paraId="3D00BB6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0.73</w:t>
            </w:r>
          </w:p>
        </w:tc>
      </w:tr>
      <w:tr w:rsidR="00233640" w:rsidRPr="00F42685" w14:paraId="7F2B130D" w14:textId="77777777" w:rsidTr="00233640">
        <w:trPr>
          <w:trHeight w:val="248"/>
        </w:trPr>
        <w:tc>
          <w:tcPr>
            <w:tcW w:w="1747" w:type="dxa"/>
            <w:noWrap/>
            <w:hideMark/>
          </w:tcPr>
          <w:p w14:paraId="7A3C9097"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2011</w:t>
            </w:r>
          </w:p>
        </w:tc>
        <w:tc>
          <w:tcPr>
            <w:tcW w:w="821" w:type="dxa"/>
            <w:noWrap/>
            <w:hideMark/>
          </w:tcPr>
          <w:p w14:paraId="0083D9D6"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31.7</w:t>
            </w:r>
          </w:p>
        </w:tc>
        <w:tc>
          <w:tcPr>
            <w:tcW w:w="684" w:type="dxa"/>
            <w:noWrap/>
            <w:hideMark/>
          </w:tcPr>
          <w:p w14:paraId="5D488649"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6.21</w:t>
            </w:r>
          </w:p>
        </w:tc>
        <w:tc>
          <w:tcPr>
            <w:tcW w:w="958" w:type="dxa"/>
            <w:noWrap/>
            <w:hideMark/>
          </w:tcPr>
          <w:p w14:paraId="42548A6B"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19.59</w:t>
            </w:r>
          </w:p>
        </w:tc>
        <w:tc>
          <w:tcPr>
            <w:tcW w:w="820" w:type="dxa"/>
          </w:tcPr>
          <w:p w14:paraId="404EFF6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19.68</w:t>
            </w:r>
          </w:p>
        </w:tc>
        <w:tc>
          <w:tcPr>
            <w:tcW w:w="684" w:type="dxa"/>
          </w:tcPr>
          <w:p w14:paraId="31A874F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7.34</w:t>
            </w:r>
          </w:p>
        </w:tc>
        <w:tc>
          <w:tcPr>
            <w:tcW w:w="878" w:type="dxa"/>
          </w:tcPr>
          <w:p w14:paraId="269C3F8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37.29</w:t>
            </w:r>
          </w:p>
        </w:tc>
        <w:tc>
          <w:tcPr>
            <w:tcW w:w="1073" w:type="dxa"/>
          </w:tcPr>
          <w:p w14:paraId="533E44C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1319.48</w:t>
            </w:r>
          </w:p>
        </w:tc>
        <w:tc>
          <w:tcPr>
            <w:tcW w:w="786" w:type="dxa"/>
          </w:tcPr>
          <w:p w14:paraId="16E0A617"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10.85</w:t>
            </w:r>
          </w:p>
        </w:tc>
        <w:tc>
          <w:tcPr>
            <w:tcW w:w="735" w:type="dxa"/>
          </w:tcPr>
          <w:p w14:paraId="43506B2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0.82</w:t>
            </w:r>
          </w:p>
        </w:tc>
      </w:tr>
      <w:tr w:rsidR="00233640" w:rsidRPr="00F42685" w14:paraId="4A18CEAD" w14:textId="77777777" w:rsidTr="00233640">
        <w:trPr>
          <w:trHeight w:val="248"/>
        </w:trPr>
        <w:tc>
          <w:tcPr>
            <w:tcW w:w="1747" w:type="dxa"/>
            <w:noWrap/>
            <w:hideMark/>
          </w:tcPr>
          <w:p w14:paraId="3286C4CC"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2012</w:t>
            </w:r>
          </w:p>
        </w:tc>
        <w:tc>
          <w:tcPr>
            <w:tcW w:w="821" w:type="dxa"/>
            <w:noWrap/>
            <w:hideMark/>
          </w:tcPr>
          <w:p w14:paraId="77388F50"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32.4</w:t>
            </w:r>
          </w:p>
        </w:tc>
        <w:tc>
          <w:tcPr>
            <w:tcW w:w="684" w:type="dxa"/>
            <w:noWrap/>
            <w:hideMark/>
          </w:tcPr>
          <w:p w14:paraId="4FDEDBA9"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7.50</w:t>
            </w:r>
          </w:p>
        </w:tc>
        <w:tc>
          <w:tcPr>
            <w:tcW w:w="958" w:type="dxa"/>
            <w:noWrap/>
            <w:hideMark/>
          </w:tcPr>
          <w:p w14:paraId="339DB5F1"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23.15</w:t>
            </w:r>
          </w:p>
        </w:tc>
        <w:tc>
          <w:tcPr>
            <w:tcW w:w="820" w:type="dxa"/>
          </w:tcPr>
          <w:p w14:paraId="4459A65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19.35</w:t>
            </w:r>
          </w:p>
        </w:tc>
        <w:tc>
          <w:tcPr>
            <w:tcW w:w="684" w:type="dxa"/>
          </w:tcPr>
          <w:p w14:paraId="3E4EE52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8.01</w:t>
            </w:r>
          </w:p>
        </w:tc>
        <w:tc>
          <w:tcPr>
            <w:tcW w:w="878" w:type="dxa"/>
          </w:tcPr>
          <w:p w14:paraId="73BA77B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41.37</w:t>
            </w:r>
          </w:p>
        </w:tc>
        <w:tc>
          <w:tcPr>
            <w:tcW w:w="1073" w:type="dxa"/>
          </w:tcPr>
          <w:p w14:paraId="539074B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1147.67</w:t>
            </w:r>
          </w:p>
        </w:tc>
        <w:tc>
          <w:tcPr>
            <w:tcW w:w="786" w:type="dxa"/>
          </w:tcPr>
          <w:p w14:paraId="67D9547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9.44</w:t>
            </w:r>
          </w:p>
        </w:tc>
        <w:tc>
          <w:tcPr>
            <w:tcW w:w="735" w:type="dxa"/>
          </w:tcPr>
          <w:p w14:paraId="178AFD0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0.82</w:t>
            </w:r>
          </w:p>
        </w:tc>
      </w:tr>
      <w:tr w:rsidR="00233640" w:rsidRPr="00F42685" w14:paraId="09B48B67" w14:textId="77777777" w:rsidTr="00233640">
        <w:trPr>
          <w:trHeight w:val="248"/>
        </w:trPr>
        <w:tc>
          <w:tcPr>
            <w:tcW w:w="1747" w:type="dxa"/>
            <w:noWrap/>
            <w:hideMark/>
          </w:tcPr>
          <w:p w14:paraId="34BDAF58"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2013</w:t>
            </w:r>
          </w:p>
        </w:tc>
        <w:tc>
          <w:tcPr>
            <w:tcW w:w="821" w:type="dxa"/>
            <w:noWrap/>
            <w:hideMark/>
          </w:tcPr>
          <w:p w14:paraId="6BFC9D68"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31.2</w:t>
            </w:r>
          </w:p>
        </w:tc>
        <w:tc>
          <w:tcPr>
            <w:tcW w:w="684" w:type="dxa"/>
            <w:noWrap/>
            <w:hideMark/>
          </w:tcPr>
          <w:p w14:paraId="552F81D6"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6.34</w:t>
            </w:r>
          </w:p>
        </w:tc>
        <w:tc>
          <w:tcPr>
            <w:tcW w:w="958" w:type="dxa"/>
            <w:noWrap/>
            <w:hideMark/>
          </w:tcPr>
          <w:p w14:paraId="1A94CDAE"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20.32</w:t>
            </w:r>
          </w:p>
        </w:tc>
        <w:tc>
          <w:tcPr>
            <w:tcW w:w="820" w:type="dxa"/>
          </w:tcPr>
          <w:p w14:paraId="59A3450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19.34</w:t>
            </w:r>
          </w:p>
        </w:tc>
        <w:tc>
          <w:tcPr>
            <w:tcW w:w="684" w:type="dxa"/>
          </w:tcPr>
          <w:p w14:paraId="679B2B6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7.27</w:t>
            </w:r>
          </w:p>
        </w:tc>
        <w:tc>
          <w:tcPr>
            <w:tcW w:w="878" w:type="dxa"/>
          </w:tcPr>
          <w:p w14:paraId="46DDDC4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37.61</w:t>
            </w:r>
          </w:p>
        </w:tc>
        <w:tc>
          <w:tcPr>
            <w:tcW w:w="1073" w:type="dxa"/>
          </w:tcPr>
          <w:p w14:paraId="4859386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1356.42</w:t>
            </w:r>
          </w:p>
        </w:tc>
        <w:tc>
          <w:tcPr>
            <w:tcW w:w="786" w:type="dxa"/>
          </w:tcPr>
          <w:p w14:paraId="21D6D89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8.72</w:t>
            </w:r>
          </w:p>
        </w:tc>
        <w:tc>
          <w:tcPr>
            <w:tcW w:w="735" w:type="dxa"/>
          </w:tcPr>
          <w:p w14:paraId="4A3FB94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0.64</w:t>
            </w:r>
          </w:p>
        </w:tc>
      </w:tr>
      <w:tr w:rsidR="00233640" w:rsidRPr="00F42685" w14:paraId="4007745D" w14:textId="77777777" w:rsidTr="00233640">
        <w:trPr>
          <w:trHeight w:val="248"/>
        </w:trPr>
        <w:tc>
          <w:tcPr>
            <w:tcW w:w="1747" w:type="dxa"/>
            <w:noWrap/>
            <w:hideMark/>
          </w:tcPr>
          <w:p w14:paraId="6E54AC62"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2014</w:t>
            </w:r>
          </w:p>
        </w:tc>
        <w:tc>
          <w:tcPr>
            <w:tcW w:w="821" w:type="dxa"/>
            <w:noWrap/>
            <w:hideMark/>
          </w:tcPr>
          <w:p w14:paraId="41660DC2"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31.3</w:t>
            </w:r>
          </w:p>
        </w:tc>
        <w:tc>
          <w:tcPr>
            <w:tcW w:w="684" w:type="dxa"/>
            <w:noWrap/>
            <w:hideMark/>
          </w:tcPr>
          <w:p w14:paraId="032AA385"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7.02</w:t>
            </w:r>
          </w:p>
        </w:tc>
        <w:tc>
          <w:tcPr>
            <w:tcW w:w="958" w:type="dxa"/>
            <w:noWrap/>
            <w:hideMark/>
          </w:tcPr>
          <w:p w14:paraId="15CFE934"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22.43</w:t>
            </w:r>
          </w:p>
        </w:tc>
        <w:tc>
          <w:tcPr>
            <w:tcW w:w="820" w:type="dxa"/>
          </w:tcPr>
          <w:p w14:paraId="6432391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19.60</w:t>
            </w:r>
          </w:p>
        </w:tc>
        <w:tc>
          <w:tcPr>
            <w:tcW w:w="684" w:type="dxa"/>
          </w:tcPr>
          <w:p w14:paraId="75C5505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7.81</w:t>
            </w:r>
          </w:p>
        </w:tc>
        <w:tc>
          <w:tcPr>
            <w:tcW w:w="878" w:type="dxa"/>
          </w:tcPr>
          <w:p w14:paraId="2DA7244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39.83</w:t>
            </w:r>
          </w:p>
        </w:tc>
        <w:tc>
          <w:tcPr>
            <w:tcW w:w="1073" w:type="dxa"/>
          </w:tcPr>
          <w:p w14:paraId="002733D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963.59</w:t>
            </w:r>
          </w:p>
        </w:tc>
        <w:tc>
          <w:tcPr>
            <w:tcW w:w="786" w:type="dxa"/>
          </w:tcPr>
          <w:p w14:paraId="7AFBE77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6.29</w:t>
            </w:r>
          </w:p>
        </w:tc>
        <w:tc>
          <w:tcPr>
            <w:tcW w:w="735" w:type="dxa"/>
          </w:tcPr>
          <w:p w14:paraId="2CEA9FF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0.65</w:t>
            </w:r>
          </w:p>
        </w:tc>
      </w:tr>
      <w:tr w:rsidR="00233640" w:rsidRPr="00F42685" w14:paraId="3AB2BB10" w14:textId="77777777" w:rsidTr="00233640">
        <w:trPr>
          <w:trHeight w:val="248"/>
        </w:trPr>
        <w:tc>
          <w:tcPr>
            <w:tcW w:w="1747" w:type="dxa"/>
            <w:noWrap/>
            <w:hideMark/>
          </w:tcPr>
          <w:p w14:paraId="7907DF03"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2015</w:t>
            </w:r>
          </w:p>
        </w:tc>
        <w:tc>
          <w:tcPr>
            <w:tcW w:w="821" w:type="dxa"/>
            <w:noWrap/>
            <w:hideMark/>
          </w:tcPr>
          <w:p w14:paraId="3E035E04"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32.6</w:t>
            </w:r>
          </w:p>
        </w:tc>
        <w:tc>
          <w:tcPr>
            <w:tcW w:w="684" w:type="dxa"/>
            <w:noWrap/>
            <w:hideMark/>
          </w:tcPr>
          <w:p w14:paraId="223A96E6"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6.02</w:t>
            </w:r>
          </w:p>
        </w:tc>
        <w:tc>
          <w:tcPr>
            <w:tcW w:w="958" w:type="dxa"/>
            <w:noWrap/>
            <w:hideMark/>
          </w:tcPr>
          <w:p w14:paraId="3CBBA80F"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18.47</w:t>
            </w:r>
          </w:p>
        </w:tc>
        <w:tc>
          <w:tcPr>
            <w:tcW w:w="820" w:type="dxa"/>
          </w:tcPr>
          <w:p w14:paraId="062B0B4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19.94</w:t>
            </w:r>
          </w:p>
        </w:tc>
        <w:tc>
          <w:tcPr>
            <w:tcW w:w="684" w:type="dxa"/>
          </w:tcPr>
          <w:p w14:paraId="3C5BCB9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6.90</w:t>
            </w:r>
          </w:p>
        </w:tc>
        <w:tc>
          <w:tcPr>
            <w:tcW w:w="878" w:type="dxa"/>
          </w:tcPr>
          <w:p w14:paraId="289DB61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34.59</w:t>
            </w:r>
          </w:p>
        </w:tc>
        <w:tc>
          <w:tcPr>
            <w:tcW w:w="1073" w:type="dxa"/>
          </w:tcPr>
          <w:p w14:paraId="4560966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1113.27</w:t>
            </w:r>
          </w:p>
        </w:tc>
        <w:tc>
          <w:tcPr>
            <w:tcW w:w="786" w:type="dxa"/>
          </w:tcPr>
          <w:p w14:paraId="2577EBA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6.94</w:t>
            </w:r>
          </w:p>
        </w:tc>
        <w:tc>
          <w:tcPr>
            <w:tcW w:w="735" w:type="dxa"/>
          </w:tcPr>
          <w:p w14:paraId="0497480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0.62</w:t>
            </w:r>
          </w:p>
        </w:tc>
      </w:tr>
      <w:tr w:rsidR="00233640" w:rsidRPr="00F42685" w14:paraId="1EFEFD6B" w14:textId="77777777" w:rsidTr="00233640">
        <w:trPr>
          <w:trHeight w:val="248"/>
        </w:trPr>
        <w:tc>
          <w:tcPr>
            <w:tcW w:w="1747" w:type="dxa"/>
            <w:noWrap/>
            <w:hideMark/>
          </w:tcPr>
          <w:p w14:paraId="75BF2715"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2016</w:t>
            </w:r>
          </w:p>
        </w:tc>
        <w:tc>
          <w:tcPr>
            <w:tcW w:w="821" w:type="dxa"/>
            <w:noWrap/>
            <w:hideMark/>
          </w:tcPr>
          <w:p w14:paraId="414B3B6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32.7</w:t>
            </w:r>
          </w:p>
        </w:tc>
        <w:tc>
          <w:tcPr>
            <w:tcW w:w="684" w:type="dxa"/>
            <w:noWrap/>
            <w:hideMark/>
          </w:tcPr>
          <w:p w14:paraId="7E32B21C"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5.70</w:t>
            </w:r>
          </w:p>
        </w:tc>
        <w:tc>
          <w:tcPr>
            <w:tcW w:w="958" w:type="dxa"/>
            <w:noWrap/>
            <w:hideMark/>
          </w:tcPr>
          <w:p w14:paraId="79E7D840"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17.43</w:t>
            </w:r>
          </w:p>
        </w:tc>
        <w:tc>
          <w:tcPr>
            <w:tcW w:w="820" w:type="dxa"/>
          </w:tcPr>
          <w:p w14:paraId="4E6007A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20.52</w:t>
            </w:r>
          </w:p>
        </w:tc>
        <w:tc>
          <w:tcPr>
            <w:tcW w:w="684" w:type="dxa"/>
          </w:tcPr>
          <w:p w14:paraId="5512B45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6.82</w:t>
            </w:r>
          </w:p>
        </w:tc>
        <w:tc>
          <w:tcPr>
            <w:tcW w:w="878" w:type="dxa"/>
          </w:tcPr>
          <w:p w14:paraId="499D2E3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33.26</w:t>
            </w:r>
          </w:p>
        </w:tc>
        <w:tc>
          <w:tcPr>
            <w:tcW w:w="1073" w:type="dxa"/>
          </w:tcPr>
          <w:p w14:paraId="2E01FDA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1371.07</w:t>
            </w:r>
          </w:p>
        </w:tc>
        <w:tc>
          <w:tcPr>
            <w:tcW w:w="786" w:type="dxa"/>
          </w:tcPr>
          <w:p w14:paraId="1D6D6A3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9.34</w:t>
            </w:r>
          </w:p>
        </w:tc>
        <w:tc>
          <w:tcPr>
            <w:tcW w:w="735" w:type="dxa"/>
          </w:tcPr>
          <w:p w14:paraId="09911C8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0.68</w:t>
            </w:r>
          </w:p>
        </w:tc>
      </w:tr>
      <w:tr w:rsidR="00233640" w:rsidRPr="00F42685" w14:paraId="16300AE7" w14:textId="77777777" w:rsidTr="00233640">
        <w:trPr>
          <w:trHeight w:val="248"/>
        </w:trPr>
        <w:tc>
          <w:tcPr>
            <w:tcW w:w="1747" w:type="dxa"/>
            <w:noWrap/>
            <w:hideMark/>
          </w:tcPr>
          <w:p w14:paraId="374CBE13"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2017</w:t>
            </w:r>
          </w:p>
        </w:tc>
        <w:tc>
          <w:tcPr>
            <w:tcW w:w="821" w:type="dxa"/>
            <w:noWrap/>
            <w:hideMark/>
          </w:tcPr>
          <w:p w14:paraId="1624AE54"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32.5</w:t>
            </w:r>
          </w:p>
        </w:tc>
        <w:tc>
          <w:tcPr>
            <w:tcW w:w="684" w:type="dxa"/>
            <w:noWrap/>
            <w:hideMark/>
          </w:tcPr>
          <w:p w14:paraId="184094AD"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5.94</w:t>
            </w:r>
          </w:p>
        </w:tc>
        <w:tc>
          <w:tcPr>
            <w:tcW w:w="958" w:type="dxa"/>
            <w:noWrap/>
            <w:hideMark/>
          </w:tcPr>
          <w:p w14:paraId="00946141"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18.28</w:t>
            </w:r>
          </w:p>
        </w:tc>
        <w:tc>
          <w:tcPr>
            <w:tcW w:w="820" w:type="dxa"/>
          </w:tcPr>
          <w:p w14:paraId="5763BB2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20.39</w:t>
            </w:r>
          </w:p>
        </w:tc>
        <w:tc>
          <w:tcPr>
            <w:tcW w:w="684" w:type="dxa"/>
          </w:tcPr>
          <w:p w14:paraId="280EA387"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7.04</w:t>
            </w:r>
          </w:p>
        </w:tc>
        <w:tc>
          <w:tcPr>
            <w:tcW w:w="878" w:type="dxa"/>
          </w:tcPr>
          <w:p w14:paraId="54A43C5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34.53</w:t>
            </w:r>
          </w:p>
        </w:tc>
        <w:tc>
          <w:tcPr>
            <w:tcW w:w="1073" w:type="dxa"/>
          </w:tcPr>
          <w:p w14:paraId="3BACE98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1365.72</w:t>
            </w:r>
          </w:p>
        </w:tc>
        <w:tc>
          <w:tcPr>
            <w:tcW w:w="786" w:type="dxa"/>
          </w:tcPr>
          <w:p w14:paraId="73885BF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8.84</w:t>
            </w:r>
          </w:p>
        </w:tc>
        <w:tc>
          <w:tcPr>
            <w:tcW w:w="735" w:type="dxa"/>
          </w:tcPr>
          <w:p w14:paraId="513C6D0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0.65</w:t>
            </w:r>
          </w:p>
        </w:tc>
      </w:tr>
      <w:tr w:rsidR="00233640" w:rsidRPr="00F42685" w14:paraId="52EA67A0" w14:textId="77777777" w:rsidTr="00233640">
        <w:trPr>
          <w:trHeight w:val="242"/>
        </w:trPr>
        <w:tc>
          <w:tcPr>
            <w:tcW w:w="1747" w:type="dxa"/>
            <w:noWrap/>
            <w:hideMark/>
          </w:tcPr>
          <w:p w14:paraId="4C1EF378"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2018</w:t>
            </w:r>
          </w:p>
        </w:tc>
        <w:tc>
          <w:tcPr>
            <w:tcW w:w="821" w:type="dxa"/>
            <w:noWrap/>
            <w:hideMark/>
          </w:tcPr>
          <w:p w14:paraId="5A6F1B3C"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33.2</w:t>
            </w:r>
          </w:p>
        </w:tc>
        <w:tc>
          <w:tcPr>
            <w:tcW w:w="684" w:type="dxa"/>
            <w:noWrap/>
            <w:hideMark/>
          </w:tcPr>
          <w:p w14:paraId="7374A210"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5.88</w:t>
            </w:r>
          </w:p>
        </w:tc>
        <w:tc>
          <w:tcPr>
            <w:tcW w:w="958" w:type="dxa"/>
            <w:noWrap/>
            <w:hideMark/>
          </w:tcPr>
          <w:p w14:paraId="5C7A34C6"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17.71</w:t>
            </w:r>
          </w:p>
        </w:tc>
        <w:tc>
          <w:tcPr>
            <w:tcW w:w="820" w:type="dxa"/>
          </w:tcPr>
          <w:p w14:paraId="57477E9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19.92</w:t>
            </w:r>
          </w:p>
        </w:tc>
        <w:tc>
          <w:tcPr>
            <w:tcW w:w="684" w:type="dxa"/>
          </w:tcPr>
          <w:p w14:paraId="6CD0984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7.14</w:t>
            </w:r>
          </w:p>
        </w:tc>
        <w:tc>
          <w:tcPr>
            <w:tcW w:w="878" w:type="dxa"/>
          </w:tcPr>
          <w:p w14:paraId="196F072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35.83</w:t>
            </w:r>
          </w:p>
        </w:tc>
        <w:tc>
          <w:tcPr>
            <w:tcW w:w="1073" w:type="dxa"/>
          </w:tcPr>
          <w:p w14:paraId="53724CE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1565.04</w:t>
            </w:r>
          </w:p>
        </w:tc>
        <w:tc>
          <w:tcPr>
            <w:tcW w:w="786" w:type="dxa"/>
          </w:tcPr>
          <w:p w14:paraId="62FCABF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11.64</w:t>
            </w:r>
          </w:p>
        </w:tc>
        <w:tc>
          <w:tcPr>
            <w:tcW w:w="735" w:type="dxa"/>
          </w:tcPr>
          <w:p w14:paraId="125E9E4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0.74</w:t>
            </w:r>
          </w:p>
        </w:tc>
      </w:tr>
      <w:tr w:rsidR="00233640" w:rsidRPr="00F42685" w14:paraId="0406AFFB" w14:textId="77777777" w:rsidTr="00233640">
        <w:trPr>
          <w:trHeight w:val="248"/>
        </w:trPr>
        <w:tc>
          <w:tcPr>
            <w:tcW w:w="1747" w:type="dxa"/>
            <w:noWrap/>
            <w:hideMark/>
          </w:tcPr>
          <w:p w14:paraId="05964590"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2019</w:t>
            </w:r>
          </w:p>
        </w:tc>
        <w:tc>
          <w:tcPr>
            <w:tcW w:w="821" w:type="dxa"/>
            <w:noWrap/>
            <w:hideMark/>
          </w:tcPr>
          <w:p w14:paraId="70F75005"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31.8</w:t>
            </w:r>
          </w:p>
        </w:tc>
        <w:tc>
          <w:tcPr>
            <w:tcW w:w="684" w:type="dxa"/>
            <w:noWrap/>
            <w:hideMark/>
          </w:tcPr>
          <w:p w14:paraId="5AC5BE2F"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7.17</w:t>
            </w:r>
          </w:p>
        </w:tc>
        <w:tc>
          <w:tcPr>
            <w:tcW w:w="958" w:type="dxa"/>
            <w:noWrap/>
            <w:hideMark/>
          </w:tcPr>
          <w:p w14:paraId="6F1E005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22.55</w:t>
            </w:r>
          </w:p>
        </w:tc>
        <w:tc>
          <w:tcPr>
            <w:tcW w:w="820" w:type="dxa"/>
          </w:tcPr>
          <w:p w14:paraId="6CFFFFB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19.86</w:t>
            </w:r>
          </w:p>
        </w:tc>
        <w:tc>
          <w:tcPr>
            <w:tcW w:w="684" w:type="dxa"/>
          </w:tcPr>
          <w:p w14:paraId="34010D5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7.47</w:t>
            </w:r>
          </w:p>
        </w:tc>
        <w:tc>
          <w:tcPr>
            <w:tcW w:w="878" w:type="dxa"/>
          </w:tcPr>
          <w:p w14:paraId="27693C3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37.62</w:t>
            </w:r>
          </w:p>
        </w:tc>
        <w:tc>
          <w:tcPr>
            <w:tcW w:w="1073" w:type="dxa"/>
          </w:tcPr>
          <w:p w14:paraId="0B38B92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1508.35</w:t>
            </w:r>
          </w:p>
        </w:tc>
        <w:tc>
          <w:tcPr>
            <w:tcW w:w="786" w:type="dxa"/>
          </w:tcPr>
          <w:p w14:paraId="1A2370C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11.78</w:t>
            </w:r>
          </w:p>
        </w:tc>
        <w:tc>
          <w:tcPr>
            <w:tcW w:w="735" w:type="dxa"/>
          </w:tcPr>
          <w:p w14:paraId="5CAA157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0.78</w:t>
            </w:r>
          </w:p>
        </w:tc>
      </w:tr>
      <w:tr w:rsidR="00233640" w:rsidRPr="00F42685" w14:paraId="53AF320E" w14:textId="77777777" w:rsidTr="00233640">
        <w:trPr>
          <w:trHeight w:val="248"/>
        </w:trPr>
        <w:tc>
          <w:tcPr>
            <w:tcW w:w="1747" w:type="dxa"/>
            <w:noWrap/>
            <w:hideMark/>
          </w:tcPr>
          <w:p w14:paraId="0F99EEAD"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2020</w:t>
            </w:r>
          </w:p>
        </w:tc>
        <w:tc>
          <w:tcPr>
            <w:tcW w:w="821" w:type="dxa"/>
            <w:noWrap/>
            <w:hideMark/>
          </w:tcPr>
          <w:p w14:paraId="1F66290F"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30.5</w:t>
            </w:r>
          </w:p>
        </w:tc>
        <w:tc>
          <w:tcPr>
            <w:tcW w:w="684" w:type="dxa"/>
            <w:noWrap/>
            <w:hideMark/>
          </w:tcPr>
          <w:p w14:paraId="2D41DF7F"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5.73</w:t>
            </w:r>
          </w:p>
        </w:tc>
        <w:tc>
          <w:tcPr>
            <w:tcW w:w="958" w:type="dxa"/>
            <w:noWrap/>
            <w:hideMark/>
          </w:tcPr>
          <w:p w14:paraId="5327C3B5"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18.79</w:t>
            </w:r>
          </w:p>
        </w:tc>
        <w:tc>
          <w:tcPr>
            <w:tcW w:w="820" w:type="dxa"/>
          </w:tcPr>
          <w:p w14:paraId="378BD5E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19.22</w:t>
            </w:r>
          </w:p>
        </w:tc>
        <w:tc>
          <w:tcPr>
            <w:tcW w:w="684" w:type="dxa"/>
          </w:tcPr>
          <w:p w14:paraId="0A9A3FB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7.10</w:t>
            </w:r>
          </w:p>
        </w:tc>
        <w:tc>
          <w:tcPr>
            <w:tcW w:w="878" w:type="dxa"/>
          </w:tcPr>
          <w:p w14:paraId="5A8AEA7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36.96</w:t>
            </w:r>
          </w:p>
        </w:tc>
        <w:tc>
          <w:tcPr>
            <w:tcW w:w="1073" w:type="dxa"/>
          </w:tcPr>
          <w:p w14:paraId="1E514CF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1371.43</w:t>
            </w:r>
          </w:p>
        </w:tc>
        <w:tc>
          <w:tcPr>
            <w:tcW w:w="786" w:type="dxa"/>
          </w:tcPr>
          <w:p w14:paraId="30027DF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8.97</w:t>
            </w:r>
          </w:p>
        </w:tc>
        <w:tc>
          <w:tcPr>
            <w:tcW w:w="735" w:type="dxa"/>
          </w:tcPr>
          <w:p w14:paraId="6AA8401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0.65</w:t>
            </w:r>
          </w:p>
        </w:tc>
      </w:tr>
      <w:tr w:rsidR="00233640" w:rsidRPr="00F42685" w14:paraId="5ED44E3F" w14:textId="77777777" w:rsidTr="00233640">
        <w:trPr>
          <w:trHeight w:val="248"/>
        </w:trPr>
        <w:tc>
          <w:tcPr>
            <w:tcW w:w="1747" w:type="dxa"/>
            <w:noWrap/>
            <w:hideMark/>
          </w:tcPr>
          <w:p w14:paraId="0320276B"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2021</w:t>
            </w:r>
          </w:p>
        </w:tc>
        <w:tc>
          <w:tcPr>
            <w:tcW w:w="821" w:type="dxa"/>
            <w:noWrap/>
            <w:hideMark/>
          </w:tcPr>
          <w:p w14:paraId="0394EFAB"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32.6</w:t>
            </w:r>
          </w:p>
        </w:tc>
        <w:tc>
          <w:tcPr>
            <w:tcW w:w="684" w:type="dxa"/>
            <w:noWrap/>
            <w:hideMark/>
          </w:tcPr>
          <w:p w14:paraId="03BB24A8"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5.71</w:t>
            </w:r>
          </w:p>
        </w:tc>
        <w:tc>
          <w:tcPr>
            <w:tcW w:w="958" w:type="dxa"/>
            <w:noWrap/>
            <w:hideMark/>
          </w:tcPr>
          <w:p w14:paraId="3D79E79C"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17.52</w:t>
            </w:r>
          </w:p>
        </w:tc>
        <w:tc>
          <w:tcPr>
            <w:tcW w:w="820" w:type="dxa"/>
          </w:tcPr>
          <w:p w14:paraId="08B72B2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19.64</w:t>
            </w:r>
          </w:p>
        </w:tc>
        <w:tc>
          <w:tcPr>
            <w:tcW w:w="684" w:type="dxa"/>
          </w:tcPr>
          <w:p w14:paraId="75FF8E8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6.66</w:t>
            </w:r>
          </w:p>
        </w:tc>
        <w:tc>
          <w:tcPr>
            <w:tcW w:w="878" w:type="dxa"/>
          </w:tcPr>
          <w:p w14:paraId="680B813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33.90</w:t>
            </w:r>
          </w:p>
        </w:tc>
        <w:tc>
          <w:tcPr>
            <w:tcW w:w="1073" w:type="dxa"/>
          </w:tcPr>
          <w:p w14:paraId="1C6939C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2020.49</w:t>
            </w:r>
          </w:p>
        </w:tc>
        <w:tc>
          <w:tcPr>
            <w:tcW w:w="786" w:type="dxa"/>
          </w:tcPr>
          <w:p w14:paraId="0BD976F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12.19</w:t>
            </w:r>
          </w:p>
        </w:tc>
        <w:tc>
          <w:tcPr>
            <w:tcW w:w="735" w:type="dxa"/>
          </w:tcPr>
          <w:p w14:paraId="30B65B2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0.60</w:t>
            </w:r>
          </w:p>
        </w:tc>
      </w:tr>
      <w:tr w:rsidR="00233640" w:rsidRPr="00F42685" w14:paraId="64052414" w14:textId="77777777" w:rsidTr="00233640">
        <w:trPr>
          <w:trHeight w:val="248"/>
        </w:trPr>
        <w:tc>
          <w:tcPr>
            <w:tcW w:w="1747" w:type="dxa"/>
            <w:noWrap/>
            <w:hideMark/>
          </w:tcPr>
          <w:p w14:paraId="11CAA79F"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2022</w:t>
            </w:r>
          </w:p>
        </w:tc>
        <w:tc>
          <w:tcPr>
            <w:tcW w:w="821" w:type="dxa"/>
            <w:noWrap/>
            <w:hideMark/>
          </w:tcPr>
          <w:p w14:paraId="268D4559"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31.2</w:t>
            </w:r>
          </w:p>
        </w:tc>
        <w:tc>
          <w:tcPr>
            <w:tcW w:w="684" w:type="dxa"/>
            <w:noWrap/>
            <w:hideMark/>
          </w:tcPr>
          <w:p w14:paraId="14AA1EDB"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7.62</w:t>
            </w:r>
          </w:p>
        </w:tc>
        <w:tc>
          <w:tcPr>
            <w:tcW w:w="958" w:type="dxa"/>
            <w:noWrap/>
            <w:hideMark/>
          </w:tcPr>
          <w:p w14:paraId="5D6E81E3"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24.42</w:t>
            </w:r>
          </w:p>
        </w:tc>
        <w:tc>
          <w:tcPr>
            <w:tcW w:w="820" w:type="dxa"/>
          </w:tcPr>
          <w:p w14:paraId="7379C27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19.67</w:t>
            </w:r>
          </w:p>
        </w:tc>
        <w:tc>
          <w:tcPr>
            <w:tcW w:w="684" w:type="dxa"/>
          </w:tcPr>
          <w:p w14:paraId="2127649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7.60</w:t>
            </w:r>
          </w:p>
        </w:tc>
        <w:tc>
          <w:tcPr>
            <w:tcW w:w="878" w:type="dxa"/>
          </w:tcPr>
          <w:p w14:paraId="7F4AE8C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38.66</w:t>
            </w:r>
          </w:p>
        </w:tc>
        <w:tc>
          <w:tcPr>
            <w:tcW w:w="1073" w:type="dxa"/>
          </w:tcPr>
          <w:p w14:paraId="77D0A75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1290.7</w:t>
            </w:r>
          </w:p>
        </w:tc>
        <w:tc>
          <w:tcPr>
            <w:tcW w:w="786" w:type="dxa"/>
          </w:tcPr>
          <w:p w14:paraId="1AB032B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9.84</w:t>
            </w:r>
          </w:p>
        </w:tc>
        <w:tc>
          <w:tcPr>
            <w:tcW w:w="735" w:type="dxa"/>
          </w:tcPr>
          <w:p w14:paraId="74971B7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0.76</w:t>
            </w:r>
          </w:p>
        </w:tc>
      </w:tr>
      <w:tr w:rsidR="00233640" w:rsidRPr="00F42685" w14:paraId="496BCA05" w14:textId="77777777" w:rsidTr="00233640">
        <w:trPr>
          <w:trHeight w:val="248"/>
        </w:trPr>
        <w:tc>
          <w:tcPr>
            <w:tcW w:w="1747" w:type="dxa"/>
            <w:noWrap/>
            <w:hideMark/>
          </w:tcPr>
          <w:p w14:paraId="344605AF"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2023</w:t>
            </w:r>
          </w:p>
        </w:tc>
        <w:tc>
          <w:tcPr>
            <w:tcW w:w="821" w:type="dxa"/>
            <w:noWrap/>
            <w:hideMark/>
          </w:tcPr>
          <w:p w14:paraId="7D54CC0F"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32.8</w:t>
            </w:r>
          </w:p>
        </w:tc>
        <w:tc>
          <w:tcPr>
            <w:tcW w:w="684" w:type="dxa"/>
            <w:noWrap/>
            <w:hideMark/>
          </w:tcPr>
          <w:p w14:paraId="39255236"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5.79</w:t>
            </w:r>
          </w:p>
        </w:tc>
        <w:tc>
          <w:tcPr>
            <w:tcW w:w="958" w:type="dxa"/>
            <w:noWrap/>
            <w:hideMark/>
          </w:tcPr>
          <w:p w14:paraId="67CFB7B5"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17.65</w:t>
            </w:r>
          </w:p>
        </w:tc>
        <w:tc>
          <w:tcPr>
            <w:tcW w:w="820" w:type="dxa"/>
          </w:tcPr>
          <w:p w14:paraId="26C78FA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20.06</w:t>
            </w:r>
          </w:p>
        </w:tc>
        <w:tc>
          <w:tcPr>
            <w:tcW w:w="684" w:type="dxa"/>
          </w:tcPr>
          <w:p w14:paraId="50DE6E3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6.65</w:t>
            </w:r>
          </w:p>
        </w:tc>
        <w:tc>
          <w:tcPr>
            <w:tcW w:w="878" w:type="dxa"/>
          </w:tcPr>
          <w:p w14:paraId="0036A2C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33.13</w:t>
            </w:r>
          </w:p>
        </w:tc>
        <w:tc>
          <w:tcPr>
            <w:tcW w:w="1073" w:type="dxa"/>
          </w:tcPr>
          <w:p w14:paraId="4B0E5BC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1211.82</w:t>
            </w:r>
          </w:p>
        </w:tc>
        <w:tc>
          <w:tcPr>
            <w:tcW w:w="786" w:type="dxa"/>
          </w:tcPr>
          <w:p w14:paraId="00E35B0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7.73</w:t>
            </w:r>
          </w:p>
        </w:tc>
        <w:tc>
          <w:tcPr>
            <w:tcW w:w="735" w:type="dxa"/>
          </w:tcPr>
          <w:p w14:paraId="2D26ED5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0.64</w:t>
            </w:r>
          </w:p>
        </w:tc>
      </w:tr>
    </w:tbl>
    <w:p w14:paraId="33A8BF06" w14:textId="77777777" w:rsidR="008102CB" w:rsidRDefault="008102CB" w:rsidP="008102CB">
      <w:pPr>
        <w:spacing w:after="0" w:line="240" w:lineRule="auto"/>
        <w:jc w:val="both"/>
        <w:rPr>
          <w:rFonts w:ascii="Arial" w:eastAsia="Times New Roman" w:hAnsi="Arial" w:cs="Arial"/>
          <w:b/>
          <w:sz w:val="20"/>
          <w:szCs w:val="20"/>
        </w:rPr>
      </w:pPr>
      <w:r>
        <w:rPr>
          <w:rFonts w:ascii="Arial" w:eastAsia="Times New Roman" w:hAnsi="Arial" w:cs="Arial"/>
          <w:b/>
          <w:sz w:val="20"/>
          <w:szCs w:val="20"/>
        </w:rPr>
        <w:lastRenderedPageBreak/>
        <w:t xml:space="preserve">4.1.2. </w:t>
      </w:r>
      <w:r w:rsidR="0008572E" w:rsidRPr="008102CB">
        <w:rPr>
          <w:rFonts w:ascii="Arial" w:eastAsia="Times New Roman" w:hAnsi="Arial" w:cs="Arial"/>
          <w:b/>
          <w:sz w:val="20"/>
          <w:szCs w:val="20"/>
        </w:rPr>
        <w:t xml:space="preserve">Trend analysis of </w:t>
      </w:r>
      <w:r w:rsidR="00AF1A07" w:rsidRPr="008102CB">
        <w:rPr>
          <w:rFonts w:ascii="Arial" w:hAnsi="Arial" w:cs="Arial"/>
          <w:b/>
          <w:bCs/>
          <w:sz w:val="20"/>
          <w:szCs w:val="20"/>
          <w:lang w:val="en-GB"/>
        </w:rPr>
        <w:t>North Eastern Plain Zone</w:t>
      </w:r>
      <w:r w:rsidR="0008572E" w:rsidRPr="008102CB">
        <w:rPr>
          <w:rFonts w:ascii="Arial" w:eastAsia="Times New Roman" w:hAnsi="Arial" w:cs="Arial"/>
          <w:b/>
          <w:sz w:val="20"/>
          <w:szCs w:val="20"/>
        </w:rPr>
        <w:t xml:space="preserve"> during 1998-2023:</w:t>
      </w:r>
    </w:p>
    <w:p w14:paraId="60A89F5D" w14:textId="4FF98D26" w:rsidR="0072236B" w:rsidRPr="008102CB" w:rsidRDefault="0008572E" w:rsidP="008102CB">
      <w:pPr>
        <w:spacing w:after="0" w:line="240" w:lineRule="auto"/>
        <w:jc w:val="both"/>
        <w:rPr>
          <w:rFonts w:ascii="Arial" w:eastAsia="Times New Roman" w:hAnsi="Arial" w:cs="Arial"/>
          <w:b/>
          <w:sz w:val="20"/>
          <w:szCs w:val="20"/>
        </w:rPr>
      </w:pPr>
      <w:r w:rsidRPr="008102CB">
        <w:rPr>
          <w:rFonts w:ascii="Arial" w:eastAsia="Times New Roman" w:hAnsi="Arial" w:cs="Arial"/>
          <w:b/>
          <w:sz w:val="20"/>
          <w:szCs w:val="20"/>
        </w:rPr>
        <w:t>Maximum temperature</w:t>
      </w:r>
    </w:p>
    <w:p w14:paraId="12909452" w14:textId="2CDD8BB1" w:rsidR="00233640" w:rsidRPr="008102CB" w:rsidRDefault="00600ED6" w:rsidP="00287ECE">
      <w:pPr>
        <w:spacing w:before="100" w:beforeAutospacing="1" w:after="100" w:afterAutospacing="1"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 xml:space="preserve">The </w:t>
      </w:r>
      <w:r w:rsidR="00AF1A07" w:rsidRPr="008102CB">
        <w:rPr>
          <w:rFonts w:ascii="Arial" w:eastAsia="Times New Roman" w:hAnsi="Arial" w:cs="Arial"/>
          <w:sz w:val="20"/>
          <w:szCs w:val="20"/>
        </w:rPr>
        <w:t>F</w:t>
      </w:r>
      <w:r w:rsidRPr="008102CB">
        <w:rPr>
          <w:rFonts w:ascii="Arial" w:eastAsia="Times New Roman" w:hAnsi="Arial" w:cs="Arial"/>
          <w:sz w:val="20"/>
          <w:szCs w:val="20"/>
        </w:rPr>
        <w:t>ig.</w:t>
      </w:r>
      <w:r w:rsidR="00AF1A07" w:rsidRPr="008102CB">
        <w:rPr>
          <w:rFonts w:ascii="Arial" w:eastAsia="Times New Roman" w:hAnsi="Arial" w:cs="Arial"/>
          <w:sz w:val="20"/>
          <w:szCs w:val="20"/>
        </w:rPr>
        <w:t xml:space="preserve"> </w:t>
      </w:r>
      <w:r w:rsidR="009E6F18">
        <w:rPr>
          <w:rFonts w:ascii="Arial" w:eastAsia="Times New Roman" w:hAnsi="Arial" w:cs="Arial"/>
          <w:sz w:val="20"/>
          <w:szCs w:val="20"/>
        </w:rPr>
        <w:t>2</w:t>
      </w:r>
      <w:r w:rsidRPr="008102CB">
        <w:rPr>
          <w:rFonts w:ascii="Arial" w:eastAsia="Times New Roman" w:hAnsi="Arial" w:cs="Arial"/>
          <w:sz w:val="20"/>
          <w:szCs w:val="20"/>
        </w:rPr>
        <w:t xml:space="preserve"> depicts the trend of maximum temperature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from 1998 to 2023. The blue line shows the annual fluctuations in </w:t>
      </w:r>
      <w:proofErr w:type="spellStart"/>
      <w:r w:rsidRPr="008102CB">
        <w:rPr>
          <w:rFonts w:ascii="Arial" w:eastAsia="Times New Roman" w:hAnsi="Arial" w:cs="Arial"/>
          <w:sz w:val="20"/>
          <w:szCs w:val="20"/>
        </w:rPr>
        <w:t>Tmax</w:t>
      </w:r>
      <w:proofErr w:type="spellEnd"/>
      <w:r w:rsidR="00AF1A07" w:rsidRPr="008102CB">
        <w:rPr>
          <w:rFonts w:ascii="Arial" w:eastAsia="Times New Roman" w:hAnsi="Arial" w:cs="Arial"/>
          <w:sz w:val="20"/>
          <w:szCs w:val="20"/>
        </w:rPr>
        <w:t>, the orange colour line represents the normal value line</w:t>
      </w:r>
      <w:r w:rsidRPr="008102CB">
        <w:rPr>
          <w:rFonts w:ascii="Arial" w:eastAsia="Times New Roman" w:hAnsi="Arial" w:cs="Arial"/>
          <w:sz w:val="20"/>
          <w:szCs w:val="20"/>
        </w:rPr>
        <w:t xml:space="preserve"> and the black line represents the linear trend. Over the study period,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shows a</w:t>
      </w:r>
      <w:r w:rsidR="003F33F4" w:rsidRPr="008102CB">
        <w:rPr>
          <w:rFonts w:ascii="Arial" w:eastAsia="Times New Roman" w:hAnsi="Arial" w:cs="Arial"/>
          <w:sz w:val="20"/>
          <w:szCs w:val="20"/>
        </w:rPr>
        <w:t>n in</w:t>
      </w:r>
      <w:r w:rsidRPr="008102CB">
        <w:rPr>
          <w:rFonts w:ascii="Arial" w:eastAsia="Times New Roman" w:hAnsi="Arial" w:cs="Arial"/>
          <w:sz w:val="20"/>
          <w:szCs w:val="20"/>
        </w:rPr>
        <w:t xml:space="preserve">creasing trend, as indicated by the </w:t>
      </w:r>
      <w:r w:rsidR="003F33F4" w:rsidRPr="008102CB">
        <w:rPr>
          <w:rFonts w:ascii="Arial" w:eastAsia="Times New Roman" w:hAnsi="Arial" w:cs="Arial"/>
          <w:sz w:val="20"/>
          <w:szCs w:val="20"/>
        </w:rPr>
        <w:t>posi</w:t>
      </w:r>
      <w:r w:rsidRPr="008102CB">
        <w:rPr>
          <w:rFonts w:ascii="Arial" w:eastAsia="Times New Roman" w:hAnsi="Arial" w:cs="Arial"/>
          <w:sz w:val="20"/>
          <w:szCs w:val="20"/>
        </w:rPr>
        <w:t>tive slope (</w:t>
      </w:r>
      <w:r w:rsidR="003F33F4" w:rsidRPr="008102CB">
        <w:rPr>
          <w:rFonts w:ascii="Arial" w:eastAsia="Times New Roman" w:hAnsi="Arial" w:cs="Arial"/>
          <w:sz w:val="20"/>
          <w:szCs w:val="20"/>
        </w:rPr>
        <w:t>0.0086</w:t>
      </w:r>
      <w:r w:rsidRPr="008102CB">
        <w:rPr>
          <w:rFonts w:ascii="Arial" w:eastAsia="Times New Roman" w:hAnsi="Arial" w:cs="Arial"/>
          <w:sz w:val="20"/>
          <w:szCs w:val="20"/>
        </w:rPr>
        <w:t>) of the trend line. The R² value of 0.</w:t>
      </w:r>
      <w:r w:rsidR="003F33F4" w:rsidRPr="008102CB">
        <w:rPr>
          <w:rFonts w:ascii="Arial" w:eastAsia="Times New Roman" w:hAnsi="Arial" w:cs="Arial"/>
          <w:sz w:val="20"/>
          <w:szCs w:val="20"/>
        </w:rPr>
        <w:t>009</w:t>
      </w:r>
      <w:r w:rsidRPr="008102CB">
        <w:rPr>
          <w:rFonts w:ascii="Arial" w:eastAsia="Times New Roman" w:hAnsi="Arial" w:cs="Arial"/>
          <w:sz w:val="20"/>
          <w:szCs w:val="20"/>
        </w:rPr>
        <w:t xml:space="preserve"> suggests a </w:t>
      </w:r>
      <w:r w:rsidR="003F33F4" w:rsidRPr="008102CB">
        <w:rPr>
          <w:rFonts w:ascii="Arial" w:eastAsia="Times New Roman" w:hAnsi="Arial" w:cs="Arial"/>
          <w:sz w:val="20"/>
          <w:szCs w:val="20"/>
        </w:rPr>
        <w:t>very low</w:t>
      </w:r>
      <w:r w:rsidRPr="008102CB">
        <w:rPr>
          <w:rFonts w:ascii="Arial" w:eastAsia="Times New Roman" w:hAnsi="Arial" w:cs="Arial"/>
          <w:sz w:val="20"/>
          <w:szCs w:val="20"/>
        </w:rPr>
        <w:t xml:space="preserve"> correlation, meaning that the </w:t>
      </w:r>
      <w:r w:rsidR="003F33F4" w:rsidRPr="008102CB">
        <w:rPr>
          <w:rFonts w:ascii="Arial" w:eastAsia="Times New Roman" w:hAnsi="Arial" w:cs="Arial"/>
          <w:sz w:val="20"/>
          <w:szCs w:val="20"/>
        </w:rPr>
        <w:t>up</w:t>
      </w:r>
      <w:r w:rsidRPr="008102CB">
        <w:rPr>
          <w:rFonts w:ascii="Arial" w:eastAsia="Times New Roman" w:hAnsi="Arial" w:cs="Arial"/>
          <w:sz w:val="20"/>
          <w:szCs w:val="20"/>
        </w:rPr>
        <w:t xml:space="preserve">ward trend is fairly </w:t>
      </w:r>
      <w:r w:rsidR="00217E56" w:rsidRPr="008102CB">
        <w:rPr>
          <w:rFonts w:ascii="Arial" w:eastAsia="Times New Roman" w:hAnsi="Arial" w:cs="Arial"/>
          <w:sz w:val="20"/>
          <w:szCs w:val="20"/>
        </w:rPr>
        <w:t>inconsistent</w:t>
      </w:r>
      <w:r w:rsidRPr="008102CB">
        <w:rPr>
          <w:rFonts w:ascii="Arial" w:eastAsia="Times New Roman" w:hAnsi="Arial" w:cs="Arial"/>
          <w:sz w:val="20"/>
          <w:szCs w:val="20"/>
        </w:rPr>
        <w:t xml:space="preserve"> over time.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values varied between approximately 30.5°C and 3</w:t>
      </w:r>
      <w:r w:rsidR="003F33F4" w:rsidRPr="008102CB">
        <w:rPr>
          <w:rFonts w:ascii="Arial" w:eastAsia="Times New Roman" w:hAnsi="Arial" w:cs="Arial"/>
          <w:sz w:val="20"/>
          <w:szCs w:val="20"/>
        </w:rPr>
        <w:t>3</w:t>
      </w:r>
      <w:r w:rsidRPr="008102CB">
        <w:rPr>
          <w:rFonts w:ascii="Arial" w:eastAsia="Times New Roman" w:hAnsi="Arial" w:cs="Arial"/>
          <w:sz w:val="20"/>
          <w:szCs w:val="20"/>
        </w:rPr>
        <w:t xml:space="preserve">.5°C, with higher temperatures recorded in the early years and a </w:t>
      </w:r>
      <w:r w:rsidR="00651FDE" w:rsidRPr="008102CB">
        <w:rPr>
          <w:rFonts w:ascii="Arial" w:eastAsia="Times New Roman" w:hAnsi="Arial" w:cs="Arial"/>
          <w:sz w:val="20"/>
          <w:szCs w:val="20"/>
        </w:rPr>
        <w:t>small</w:t>
      </w:r>
      <w:r w:rsidRPr="008102CB">
        <w:rPr>
          <w:rFonts w:ascii="Arial" w:eastAsia="Times New Roman" w:hAnsi="Arial" w:cs="Arial"/>
          <w:sz w:val="20"/>
          <w:szCs w:val="20"/>
        </w:rPr>
        <w:t xml:space="preserve"> decline </w:t>
      </w:r>
      <w:r w:rsidR="00651FDE" w:rsidRPr="008102CB">
        <w:rPr>
          <w:rFonts w:ascii="Arial" w:eastAsia="Times New Roman" w:hAnsi="Arial" w:cs="Arial"/>
          <w:sz w:val="20"/>
          <w:szCs w:val="20"/>
        </w:rPr>
        <w:t>in</w:t>
      </w:r>
      <w:r w:rsidRPr="008102CB">
        <w:rPr>
          <w:rFonts w:ascii="Arial" w:eastAsia="Times New Roman" w:hAnsi="Arial" w:cs="Arial"/>
          <w:sz w:val="20"/>
          <w:szCs w:val="20"/>
        </w:rPr>
        <w:t xml:space="preserve"> recent years. This pattern indicates a </w:t>
      </w:r>
      <w:r w:rsidR="00665EC1">
        <w:rPr>
          <w:rFonts w:ascii="Arial" w:eastAsia="Times New Roman" w:hAnsi="Arial" w:cs="Arial"/>
          <w:sz w:val="20"/>
          <w:szCs w:val="20"/>
        </w:rPr>
        <w:t xml:space="preserve">slight </w:t>
      </w:r>
      <w:r w:rsidR="00651FDE" w:rsidRPr="008102CB">
        <w:rPr>
          <w:rFonts w:ascii="Arial" w:eastAsia="Times New Roman" w:hAnsi="Arial" w:cs="Arial"/>
          <w:sz w:val="20"/>
          <w:szCs w:val="20"/>
        </w:rPr>
        <w:t>rising up</w:t>
      </w:r>
      <w:r w:rsidRPr="008102CB">
        <w:rPr>
          <w:rFonts w:ascii="Arial" w:eastAsia="Times New Roman" w:hAnsi="Arial" w:cs="Arial"/>
          <w:sz w:val="20"/>
          <w:szCs w:val="20"/>
        </w:rPr>
        <w:t xml:space="preserve"> trend in maximum temperatures across the observed period.</w:t>
      </w:r>
    </w:p>
    <w:p w14:paraId="66221821" w14:textId="4504A924" w:rsidR="00233640" w:rsidRPr="00F42685" w:rsidRDefault="00233640" w:rsidP="00233640">
      <w:pPr>
        <w:spacing w:before="100" w:beforeAutospacing="1" w:after="100" w:afterAutospacing="1" w:line="240" w:lineRule="auto"/>
        <w:ind w:firstLine="426"/>
        <w:jc w:val="both"/>
        <w:rPr>
          <w:rFonts w:ascii="Arial" w:eastAsia="Times New Roman" w:hAnsi="Arial" w:cs="Arial"/>
          <w:b/>
          <w:sz w:val="24"/>
          <w:szCs w:val="24"/>
        </w:rPr>
      </w:pPr>
      <w:r w:rsidRPr="00F42685">
        <w:rPr>
          <w:noProof/>
          <w:sz w:val="24"/>
          <w:szCs w:val="24"/>
          <w14:ligatures w14:val="standardContextual"/>
        </w:rPr>
        <w:drawing>
          <wp:anchor distT="0" distB="0" distL="114300" distR="114300" simplePos="0" relativeHeight="251664384" behindDoc="1" locked="0" layoutInCell="1" allowOverlap="1" wp14:anchorId="5ED9AD48" wp14:editId="5581B008">
            <wp:simplePos x="0" y="0"/>
            <wp:positionH relativeFrom="margin">
              <wp:posOffset>358753</wp:posOffset>
            </wp:positionH>
            <wp:positionV relativeFrom="paragraph">
              <wp:posOffset>15240</wp:posOffset>
            </wp:positionV>
            <wp:extent cx="5008880" cy="2147570"/>
            <wp:effectExtent l="0" t="0" r="1270" b="5080"/>
            <wp:wrapTight wrapText="bothSides">
              <wp:wrapPolygon edited="0">
                <wp:start x="0" y="0"/>
                <wp:lineTo x="0" y="21459"/>
                <wp:lineTo x="21523" y="21459"/>
                <wp:lineTo x="21523" y="0"/>
                <wp:lineTo x="0" y="0"/>
              </wp:wrapPolygon>
            </wp:wrapTight>
            <wp:docPr id="1735198362" name="Chart 1">
              <a:extLst xmlns:a="http://schemas.openxmlformats.org/drawingml/2006/main">
                <a:ext uri="{FF2B5EF4-FFF2-40B4-BE49-F238E27FC236}">
                  <a16:creationId xmlns:a16="http://schemas.microsoft.com/office/drawing/2014/main" id="{4750FAF9-AE3C-31DC-6054-E755FF8822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587C1374" w14:textId="77777777" w:rsidR="00880D16" w:rsidRDefault="00880D16" w:rsidP="00233640">
      <w:pPr>
        <w:spacing w:before="100" w:beforeAutospacing="1" w:after="100" w:afterAutospacing="1" w:line="240" w:lineRule="auto"/>
        <w:jc w:val="center"/>
        <w:rPr>
          <w:rFonts w:ascii="Arial" w:hAnsi="Arial" w:cs="Arial"/>
        </w:rPr>
      </w:pPr>
    </w:p>
    <w:p w14:paraId="315954C1" w14:textId="77777777" w:rsidR="00880D16" w:rsidRDefault="00880D16" w:rsidP="00233640">
      <w:pPr>
        <w:spacing w:before="100" w:beforeAutospacing="1" w:after="100" w:afterAutospacing="1" w:line="240" w:lineRule="auto"/>
        <w:jc w:val="center"/>
        <w:rPr>
          <w:rFonts w:ascii="Arial" w:hAnsi="Arial" w:cs="Arial"/>
        </w:rPr>
      </w:pPr>
    </w:p>
    <w:p w14:paraId="0A052FDA" w14:textId="77777777" w:rsidR="00880D16" w:rsidRDefault="00880D16" w:rsidP="00233640">
      <w:pPr>
        <w:spacing w:before="100" w:beforeAutospacing="1" w:after="100" w:afterAutospacing="1" w:line="240" w:lineRule="auto"/>
        <w:jc w:val="center"/>
        <w:rPr>
          <w:rFonts w:ascii="Arial" w:hAnsi="Arial" w:cs="Arial"/>
        </w:rPr>
      </w:pPr>
    </w:p>
    <w:p w14:paraId="79CD9FFB" w14:textId="77777777" w:rsidR="00880D16" w:rsidRDefault="00880D16" w:rsidP="00233640">
      <w:pPr>
        <w:spacing w:before="100" w:beforeAutospacing="1" w:after="100" w:afterAutospacing="1" w:line="240" w:lineRule="auto"/>
        <w:jc w:val="center"/>
        <w:rPr>
          <w:rFonts w:ascii="Arial" w:hAnsi="Arial" w:cs="Arial"/>
        </w:rPr>
      </w:pPr>
    </w:p>
    <w:p w14:paraId="0FDB5C26" w14:textId="77777777" w:rsidR="00880D16" w:rsidRDefault="00880D16" w:rsidP="00233640">
      <w:pPr>
        <w:spacing w:before="100" w:beforeAutospacing="1" w:after="100" w:afterAutospacing="1" w:line="240" w:lineRule="auto"/>
        <w:jc w:val="center"/>
        <w:rPr>
          <w:rFonts w:ascii="Arial" w:hAnsi="Arial" w:cs="Arial"/>
        </w:rPr>
      </w:pPr>
    </w:p>
    <w:p w14:paraId="36BD5F63" w14:textId="77777777" w:rsidR="00880D16" w:rsidRDefault="00880D16" w:rsidP="00233640">
      <w:pPr>
        <w:spacing w:before="100" w:beforeAutospacing="1" w:after="100" w:afterAutospacing="1" w:line="240" w:lineRule="auto"/>
        <w:jc w:val="center"/>
        <w:rPr>
          <w:rFonts w:ascii="Arial" w:hAnsi="Arial" w:cs="Arial"/>
        </w:rPr>
      </w:pPr>
    </w:p>
    <w:p w14:paraId="215B750E" w14:textId="440C4783" w:rsidR="00F83ABE" w:rsidRPr="008102CB" w:rsidRDefault="00F83ABE" w:rsidP="00233640">
      <w:pPr>
        <w:spacing w:before="100" w:beforeAutospacing="1" w:after="100" w:afterAutospacing="1" w:line="240" w:lineRule="auto"/>
        <w:jc w:val="center"/>
        <w:rPr>
          <w:rFonts w:ascii="Arial" w:eastAsia="Times New Roman" w:hAnsi="Arial" w:cs="Arial"/>
          <w:sz w:val="20"/>
          <w:szCs w:val="20"/>
        </w:rPr>
      </w:pPr>
      <w:r w:rsidRPr="008102CB">
        <w:rPr>
          <w:rFonts w:ascii="Arial" w:hAnsi="Arial" w:cs="Arial"/>
          <w:sz w:val="20"/>
          <w:szCs w:val="20"/>
        </w:rPr>
        <w:t xml:space="preserve">Fig. </w:t>
      </w:r>
      <w:r w:rsidR="009E6F18">
        <w:rPr>
          <w:rFonts w:ascii="Arial" w:hAnsi="Arial" w:cs="Arial"/>
          <w:sz w:val="20"/>
          <w:szCs w:val="20"/>
        </w:rPr>
        <w:t>2</w:t>
      </w:r>
      <w:r w:rsidRPr="008102CB">
        <w:rPr>
          <w:rFonts w:ascii="Arial" w:hAnsi="Arial" w:cs="Arial"/>
          <w:sz w:val="20"/>
          <w:szCs w:val="20"/>
        </w:rPr>
        <w:t xml:space="preserve">. Annual trend of maximum temperature of </w:t>
      </w:r>
      <w:r w:rsidR="00313528" w:rsidRPr="008102CB">
        <w:rPr>
          <w:rFonts w:ascii="Arial" w:hAnsi="Arial" w:cs="Arial"/>
          <w:sz w:val="20"/>
          <w:szCs w:val="20"/>
        </w:rPr>
        <w:t>NEPZ</w:t>
      </w:r>
      <w:r w:rsidRPr="008102CB">
        <w:rPr>
          <w:rFonts w:ascii="Arial" w:hAnsi="Arial" w:cs="Arial"/>
          <w:sz w:val="20"/>
          <w:szCs w:val="20"/>
        </w:rPr>
        <w:t xml:space="preserve"> during 1998-2023.</w:t>
      </w:r>
    </w:p>
    <w:p w14:paraId="30A8C498" w14:textId="2D4E593C" w:rsidR="008214A0" w:rsidRPr="008102CB" w:rsidRDefault="00600ED6" w:rsidP="00C813B3">
      <w:pPr>
        <w:spacing w:before="100" w:beforeAutospacing="1" w:after="100" w:afterAutospacing="1" w:line="240" w:lineRule="auto"/>
        <w:jc w:val="both"/>
        <w:rPr>
          <w:rFonts w:ascii="Arial" w:eastAsia="Times New Roman" w:hAnsi="Arial" w:cs="Arial"/>
          <w:b/>
          <w:sz w:val="20"/>
          <w:szCs w:val="20"/>
        </w:rPr>
      </w:pPr>
      <w:r w:rsidRPr="008102CB">
        <w:rPr>
          <w:rFonts w:ascii="Arial" w:eastAsia="Times New Roman" w:hAnsi="Arial" w:cs="Arial"/>
          <w:b/>
          <w:sz w:val="20"/>
          <w:szCs w:val="20"/>
        </w:rPr>
        <w:t>Minimum temperature</w:t>
      </w:r>
    </w:p>
    <w:p w14:paraId="7A1FD9E9" w14:textId="3E940322" w:rsidR="003E0F28" w:rsidRPr="008102CB" w:rsidRDefault="00600ED6" w:rsidP="00F42685">
      <w:pPr>
        <w:spacing w:before="100" w:beforeAutospacing="1" w:after="100" w:afterAutospacing="1"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The graph illustrates the trend of minimum temperature (</w:t>
      </w:r>
      <w:proofErr w:type="spellStart"/>
      <w:r w:rsidR="0060694D" w:rsidRPr="008102CB">
        <w:rPr>
          <w:rFonts w:ascii="Arial" w:eastAsia="Times New Roman" w:hAnsi="Arial" w:cs="Arial"/>
          <w:sz w:val="20"/>
          <w:szCs w:val="20"/>
        </w:rPr>
        <w:t>Tmin</w:t>
      </w:r>
      <w:proofErr w:type="spellEnd"/>
      <w:r w:rsidRPr="008102CB">
        <w:rPr>
          <w:rFonts w:ascii="Arial" w:eastAsia="Times New Roman" w:hAnsi="Arial" w:cs="Arial"/>
          <w:sz w:val="20"/>
          <w:szCs w:val="20"/>
        </w:rPr>
        <w:t>) from 1998 to 2023. The blue line represents the year-to-year variations,</w:t>
      </w:r>
      <w:r w:rsidR="00AF1A07" w:rsidRPr="008102CB">
        <w:rPr>
          <w:rFonts w:ascii="Arial" w:eastAsia="Times New Roman" w:hAnsi="Arial" w:cs="Arial"/>
          <w:sz w:val="20"/>
          <w:szCs w:val="20"/>
        </w:rPr>
        <w:t xml:space="preserve"> the orange colour line represents the normal value line,</w:t>
      </w:r>
      <w:r w:rsidRPr="008102CB">
        <w:rPr>
          <w:rFonts w:ascii="Arial" w:eastAsia="Times New Roman" w:hAnsi="Arial" w:cs="Arial"/>
          <w:sz w:val="20"/>
          <w:szCs w:val="20"/>
        </w:rPr>
        <w:t xml:space="preserve"> while the black line shows the linear trend. Over the studied period, there is a slight decreasing trend in minimum temperatures, as indicated by the negative slope (-0.0167) of the trend line. The R² value of 0.11</w:t>
      </w:r>
      <w:r w:rsidR="00651FDE" w:rsidRPr="008102CB">
        <w:rPr>
          <w:rFonts w:ascii="Arial" w:eastAsia="Times New Roman" w:hAnsi="Arial" w:cs="Arial"/>
          <w:sz w:val="20"/>
          <w:szCs w:val="20"/>
        </w:rPr>
        <w:t>35</w:t>
      </w:r>
      <w:r w:rsidRPr="008102CB">
        <w:rPr>
          <w:rFonts w:ascii="Arial" w:eastAsia="Times New Roman" w:hAnsi="Arial" w:cs="Arial"/>
          <w:sz w:val="20"/>
          <w:szCs w:val="20"/>
        </w:rPr>
        <w:t xml:space="preserve"> points to a weak correlation, suggesting that while the overall trend is downward, annual variations are quite noticeable. The </w:t>
      </w:r>
      <w:proofErr w:type="spellStart"/>
      <w:r w:rsidR="0060694D" w:rsidRPr="008102CB">
        <w:rPr>
          <w:rFonts w:ascii="Arial" w:eastAsia="Times New Roman" w:hAnsi="Arial" w:cs="Arial"/>
          <w:sz w:val="20"/>
          <w:szCs w:val="20"/>
        </w:rPr>
        <w:t>Tmin</w:t>
      </w:r>
      <w:proofErr w:type="spellEnd"/>
      <w:r w:rsidRPr="008102CB">
        <w:rPr>
          <w:rFonts w:ascii="Arial" w:eastAsia="Times New Roman" w:hAnsi="Arial" w:cs="Arial"/>
          <w:sz w:val="20"/>
          <w:szCs w:val="20"/>
        </w:rPr>
        <w:t xml:space="preserve"> values generally fluctuated between 19.0°C and 20.8°C. Although there are some peaks and dips, the general pattern indicates a mild cooling trend in minimum temperatures across the observed years. (Fig.</w:t>
      </w:r>
      <w:r w:rsidR="00DD3966" w:rsidRPr="008102CB">
        <w:rPr>
          <w:rFonts w:ascii="Arial" w:eastAsia="Times New Roman" w:hAnsi="Arial" w:cs="Arial"/>
          <w:sz w:val="20"/>
          <w:szCs w:val="20"/>
        </w:rPr>
        <w:t xml:space="preserve"> 3</w:t>
      </w:r>
      <w:r w:rsidRPr="008102CB">
        <w:rPr>
          <w:rFonts w:ascii="Arial" w:eastAsia="Times New Roman" w:hAnsi="Arial" w:cs="Arial"/>
          <w:sz w:val="20"/>
          <w:szCs w:val="20"/>
        </w:rPr>
        <w:t>)</w:t>
      </w:r>
      <w:r w:rsidR="00F10F00" w:rsidRPr="008102CB">
        <w:rPr>
          <w:rFonts w:ascii="Arial" w:eastAsia="Times New Roman" w:hAnsi="Arial" w:cs="Arial"/>
          <w:sz w:val="20"/>
          <w:szCs w:val="20"/>
        </w:rPr>
        <w:t>.</w:t>
      </w:r>
    </w:p>
    <w:p w14:paraId="761B00EF" w14:textId="77777777" w:rsidR="00233640" w:rsidRDefault="00F83ABE" w:rsidP="00233640">
      <w:pPr>
        <w:spacing w:before="100" w:beforeAutospacing="1" w:after="100" w:afterAutospacing="1" w:line="240" w:lineRule="auto"/>
        <w:jc w:val="center"/>
        <w:rPr>
          <w:rFonts w:ascii="Arial" w:hAnsi="Arial" w:cs="Arial"/>
          <w:b/>
          <w:bCs/>
          <w:sz w:val="24"/>
          <w:szCs w:val="24"/>
        </w:rPr>
      </w:pPr>
      <w:r w:rsidRPr="00F42685">
        <w:rPr>
          <w:noProof/>
          <w:sz w:val="24"/>
          <w:szCs w:val="24"/>
          <w14:ligatures w14:val="standardContextual"/>
        </w:rPr>
        <w:drawing>
          <wp:inline distT="0" distB="0" distL="0" distR="0" wp14:anchorId="0FF3FD7E" wp14:editId="67F5DE08">
            <wp:extent cx="4872250" cy="2333767"/>
            <wp:effectExtent l="0" t="0" r="5080" b="9525"/>
            <wp:docPr id="1847042192" name="Chart 1">
              <a:extLst xmlns:a="http://schemas.openxmlformats.org/drawingml/2006/main">
                <a:ext uri="{FF2B5EF4-FFF2-40B4-BE49-F238E27FC236}">
                  <a16:creationId xmlns:a16="http://schemas.microsoft.com/office/drawing/2014/main" id="{F22F1D09-EEA5-FC96-82A0-48DF1C00B1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618744" w14:textId="41345FFD" w:rsidR="00F83ABE" w:rsidRPr="008102CB" w:rsidRDefault="00F83ABE" w:rsidP="00233640">
      <w:pPr>
        <w:spacing w:before="100" w:beforeAutospacing="1" w:after="100" w:afterAutospacing="1" w:line="240" w:lineRule="auto"/>
        <w:jc w:val="center"/>
        <w:rPr>
          <w:rFonts w:ascii="Arial" w:eastAsia="Times New Roman" w:hAnsi="Arial" w:cs="Arial"/>
          <w:sz w:val="20"/>
          <w:szCs w:val="20"/>
        </w:rPr>
      </w:pPr>
      <w:r w:rsidRPr="008102CB">
        <w:rPr>
          <w:rFonts w:ascii="Arial" w:hAnsi="Arial" w:cs="Arial"/>
          <w:sz w:val="20"/>
          <w:szCs w:val="20"/>
        </w:rPr>
        <w:t xml:space="preserve">Fig. 3 Annual trend of minimum temperature of </w:t>
      </w:r>
      <w:r w:rsidR="00313528" w:rsidRPr="008102CB">
        <w:rPr>
          <w:rFonts w:ascii="Arial" w:hAnsi="Arial" w:cs="Arial"/>
          <w:sz w:val="20"/>
          <w:szCs w:val="20"/>
        </w:rPr>
        <w:t>NEPZ</w:t>
      </w:r>
      <w:r w:rsidRPr="008102CB">
        <w:rPr>
          <w:rFonts w:ascii="Arial" w:hAnsi="Arial" w:cs="Arial"/>
          <w:sz w:val="20"/>
          <w:szCs w:val="20"/>
        </w:rPr>
        <w:t xml:space="preserve"> during 1998-2023.</w:t>
      </w:r>
    </w:p>
    <w:p w14:paraId="19610724" w14:textId="3C12123C" w:rsidR="00F42685" w:rsidRPr="008102CB" w:rsidRDefault="00600ED6" w:rsidP="00287ECE">
      <w:pPr>
        <w:spacing w:before="100" w:beforeAutospacing="1" w:after="100" w:afterAutospacing="1" w:line="240" w:lineRule="auto"/>
        <w:jc w:val="both"/>
        <w:rPr>
          <w:rFonts w:ascii="Arial" w:eastAsia="Times New Roman" w:hAnsi="Arial" w:cs="Arial"/>
          <w:b/>
          <w:sz w:val="20"/>
          <w:szCs w:val="20"/>
        </w:rPr>
      </w:pPr>
      <w:r w:rsidRPr="008102CB">
        <w:rPr>
          <w:rFonts w:ascii="Arial" w:eastAsia="Times New Roman" w:hAnsi="Arial" w:cs="Arial"/>
          <w:b/>
          <w:sz w:val="20"/>
          <w:szCs w:val="20"/>
        </w:rPr>
        <w:lastRenderedPageBreak/>
        <w:t>Rainfall</w:t>
      </w:r>
    </w:p>
    <w:p w14:paraId="2F94DF2D" w14:textId="43C4B8E4" w:rsidR="00600ED6" w:rsidRPr="008102CB" w:rsidRDefault="008102CB" w:rsidP="00F42685">
      <w:pPr>
        <w:spacing w:after="100" w:afterAutospacing="1" w:line="240" w:lineRule="auto"/>
        <w:ind w:firstLine="426"/>
        <w:jc w:val="both"/>
        <w:rPr>
          <w:rFonts w:ascii="Arial" w:eastAsia="Times New Roman" w:hAnsi="Arial" w:cs="Arial"/>
          <w:sz w:val="20"/>
          <w:szCs w:val="20"/>
        </w:rPr>
      </w:pPr>
      <w:r w:rsidRPr="008102CB">
        <w:rPr>
          <w:noProof/>
          <w:sz w:val="20"/>
          <w:szCs w:val="20"/>
          <w14:ligatures w14:val="standardContextual"/>
        </w:rPr>
        <w:drawing>
          <wp:anchor distT="0" distB="0" distL="114300" distR="114300" simplePos="0" relativeHeight="251660288" behindDoc="1" locked="0" layoutInCell="1" allowOverlap="1" wp14:anchorId="250FE2EC" wp14:editId="0FD60DF2">
            <wp:simplePos x="0" y="0"/>
            <wp:positionH relativeFrom="column">
              <wp:posOffset>346710</wp:posOffset>
            </wp:positionH>
            <wp:positionV relativeFrom="paragraph">
              <wp:posOffset>1291277</wp:posOffset>
            </wp:positionV>
            <wp:extent cx="5018405" cy="2332990"/>
            <wp:effectExtent l="0" t="0" r="10795" b="10160"/>
            <wp:wrapTight wrapText="bothSides">
              <wp:wrapPolygon edited="0">
                <wp:start x="0" y="0"/>
                <wp:lineTo x="0" y="21518"/>
                <wp:lineTo x="21564" y="21518"/>
                <wp:lineTo x="21564" y="0"/>
                <wp:lineTo x="0" y="0"/>
              </wp:wrapPolygon>
            </wp:wrapTight>
            <wp:docPr id="744863398" name="Chart 1">
              <a:extLst xmlns:a="http://schemas.openxmlformats.org/drawingml/2006/main">
                <a:ext uri="{FF2B5EF4-FFF2-40B4-BE49-F238E27FC236}">
                  <a16:creationId xmlns:a16="http://schemas.microsoft.com/office/drawing/2014/main" id="{19E7B6C9-19EE-5252-4AD2-08E9D69B4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600ED6" w:rsidRPr="008102CB">
        <w:rPr>
          <w:rFonts w:ascii="Arial" w:eastAsia="Times New Roman" w:hAnsi="Arial" w:cs="Arial"/>
          <w:sz w:val="20"/>
          <w:szCs w:val="20"/>
        </w:rPr>
        <w:t>The graph shows the annual rainfall sum from 1998 to 2023. The blue line represents the yearly variation,</w:t>
      </w:r>
      <w:r w:rsidR="00AF1A07" w:rsidRPr="008102CB">
        <w:rPr>
          <w:rFonts w:ascii="Arial" w:eastAsia="Times New Roman" w:hAnsi="Arial" w:cs="Arial"/>
          <w:sz w:val="20"/>
          <w:szCs w:val="20"/>
        </w:rPr>
        <w:t xml:space="preserve"> the orange colour line represents the normal value line,</w:t>
      </w:r>
      <w:r w:rsidR="00600ED6" w:rsidRPr="008102CB">
        <w:rPr>
          <w:rFonts w:ascii="Arial" w:eastAsia="Times New Roman" w:hAnsi="Arial" w:cs="Arial"/>
          <w:sz w:val="20"/>
          <w:szCs w:val="20"/>
        </w:rPr>
        <w:t xml:space="preserve"> while the black line illustrates the overall linear trend. Over the period, rainfall shows an </w:t>
      </w:r>
      <w:r w:rsidR="00600ED6" w:rsidRPr="008102CB">
        <w:rPr>
          <w:rFonts w:ascii="Arial" w:eastAsia="Times New Roman" w:hAnsi="Arial" w:cs="Arial"/>
          <w:b/>
          <w:bCs/>
          <w:sz w:val="20"/>
          <w:szCs w:val="20"/>
        </w:rPr>
        <w:t>increasing trend</w:t>
      </w:r>
      <w:r w:rsidR="00600ED6" w:rsidRPr="008102CB">
        <w:rPr>
          <w:rFonts w:ascii="Arial" w:eastAsia="Times New Roman" w:hAnsi="Arial" w:cs="Arial"/>
          <w:sz w:val="20"/>
          <w:szCs w:val="20"/>
        </w:rPr>
        <w:t xml:space="preserve">, with a positive slope of </w:t>
      </w:r>
      <w:r w:rsidR="00600ED6" w:rsidRPr="008102CB">
        <w:rPr>
          <w:rFonts w:ascii="Arial" w:eastAsia="Times New Roman" w:hAnsi="Arial" w:cs="Arial"/>
          <w:b/>
          <w:bCs/>
          <w:sz w:val="20"/>
          <w:szCs w:val="20"/>
        </w:rPr>
        <w:t>31.988</w:t>
      </w:r>
      <w:r w:rsidR="00600ED6" w:rsidRPr="008102CB">
        <w:rPr>
          <w:rFonts w:ascii="Arial" w:eastAsia="Times New Roman" w:hAnsi="Arial" w:cs="Arial"/>
          <w:sz w:val="20"/>
          <w:szCs w:val="20"/>
        </w:rPr>
        <w:t xml:space="preserve">, indicating that on average, rainfall has been rising each year. The R² value of </w:t>
      </w:r>
      <w:r w:rsidR="00600ED6" w:rsidRPr="008102CB">
        <w:rPr>
          <w:rFonts w:ascii="Arial" w:eastAsia="Times New Roman" w:hAnsi="Arial" w:cs="Arial"/>
          <w:b/>
          <w:bCs/>
          <w:sz w:val="20"/>
          <w:szCs w:val="20"/>
        </w:rPr>
        <w:t>0.5561</w:t>
      </w:r>
      <w:r w:rsidR="00600ED6" w:rsidRPr="008102CB">
        <w:rPr>
          <w:rFonts w:ascii="Arial" w:eastAsia="Times New Roman" w:hAnsi="Arial" w:cs="Arial"/>
          <w:sz w:val="20"/>
          <w:szCs w:val="20"/>
        </w:rPr>
        <w:t xml:space="preserve"> suggests a moderate to strong correlation, meaning the trendline reasonably fits the data. Annual rainfall amounts varied widely, ranging from about 600 mm to over 2000 mm. Despite some fluctuations, the overall pattern highlights a noticeable increase in total rainfall over the study period. (Fig.</w:t>
      </w:r>
      <w:r w:rsidR="00DD3966" w:rsidRPr="008102CB">
        <w:rPr>
          <w:rFonts w:ascii="Arial" w:eastAsia="Times New Roman" w:hAnsi="Arial" w:cs="Arial"/>
          <w:sz w:val="20"/>
          <w:szCs w:val="20"/>
        </w:rPr>
        <w:t xml:space="preserve"> </w:t>
      </w:r>
      <w:r w:rsidR="009E6F18">
        <w:rPr>
          <w:rFonts w:ascii="Arial" w:eastAsia="Times New Roman" w:hAnsi="Arial" w:cs="Arial"/>
          <w:sz w:val="20"/>
          <w:szCs w:val="20"/>
        </w:rPr>
        <w:t>4</w:t>
      </w:r>
      <w:r w:rsidR="00600ED6" w:rsidRPr="008102CB">
        <w:rPr>
          <w:rFonts w:ascii="Arial" w:eastAsia="Times New Roman" w:hAnsi="Arial" w:cs="Arial"/>
          <w:sz w:val="20"/>
          <w:szCs w:val="20"/>
        </w:rPr>
        <w:t>)</w:t>
      </w:r>
    </w:p>
    <w:p w14:paraId="0A63BB54" w14:textId="28E17E02" w:rsidR="00880D16" w:rsidRDefault="00880D16" w:rsidP="00287ECE">
      <w:pPr>
        <w:spacing w:after="0" w:line="240" w:lineRule="auto"/>
        <w:jc w:val="center"/>
        <w:rPr>
          <w:rFonts w:ascii="Arial" w:hAnsi="Arial" w:cs="Arial"/>
        </w:rPr>
      </w:pPr>
    </w:p>
    <w:p w14:paraId="0219AB03" w14:textId="1DA5C694" w:rsidR="00880D16" w:rsidRDefault="00880D16" w:rsidP="00287ECE">
      <w:pPr>
        <w:spacing w:after="0" w:line="240" w:lineRule="auto"/>
        <w:jc w:val="center"/>
        <w:rPr>
          <w:rFonts w:ascii="Arial" w:hAnsi="Arial" w:cs="Arial"/>
        </w:rPr>
      </w:pPr>
    </w:p>
    <w:p w14:paraId="10E3CE11" w14:textId="0E81715F" w:rsidR="00880D16" w:rsidRDefault="00880D16" w:rsidP="00287ECE">
      <w:pPr>
        <w:spacing w:after="0" w:line="240" w:lineRule="auto"/>
        <w:jc w:val="center"/>
        <w:rPr>
          <w:rFonts w:ascii="Arial" w:hAnsi="Arial" w:cs="Arial"/>
        </w:rPr>
      </w:pPr>
    </w:p>
    <w:p w14:paraId="55239E9D" w14:textId="77777777" w:rsidR="00880D16" w:rsidRDefault="00880D16" w:rsidP="00287ECE">
      <w:pPr>
        <w:spacing w:after="0" w:line="240" w:lineRule="auto"/>
        <w:jc w:val="center"/>
        <w:rPr>
          <w:rFonts w:ascii="Arial" w:hAnsi="Arial" w:cs="Arial"/>
        </w:rPr>
      </w:pPr>
    </w:p>
    <w:p w14:paraId="652C968B" w14:textId="77777777" w:rsidR="00880D16" w:rsidRDefault="00880D16" w:rsidP="00287ECE">
      <w:pPr>
        <w:spacing w:after="0" w:line="240" w:lineRule="auto"/>
        <w:jc w:val="center"/>
        <w:rPr>
          <w:rFonts w:ascii="Arial" w:hAnsi="Arial" w:cs="Arial"/>
        </w:rPr>
      </w:pPr>
    </w:p>
    <w:p w14:paraId="3CC6DB72" w14:textId="77777777" w:rsidR="00880D16" w:rsidRDefault="00880D16" w:rsidP="00287ECE">
      <w:pPr>
        <w:spacing w:after="0" w:line="240" w:lineRule="auto"/>
        <w:jc w:val="center"/>
        <w:rPr>
          <w:rFonts w:ascii="Arial" w:hAnsi="Arial" w:cs="Arial"/>
        </w:rPr>
      </w:pPr>
    </w:p>
    <w:p w14:paraId="54274AF0" w14:textId="77777777" w:rsidR="00880D16" w:rsidRDefault="00880D16" w:rsidP="00287ECE">
      <w:pPr>
        <w:spacing w:after="0" w:line="240" w:lineRule="auto"/>
        <w:jc w:val="center"/>
        <w:rPr>
          <w:rFonts w:ascii="Arial" w:hAnsi="Arial" w:cs="Arial"/>
        </w:rPr>
      </w:pPr>
    </w:p>
    <w:p w14:paraId="078F8B18" w14:textId="77777777" w:rsidR="00880D16" w:rsidRDefault="00880D16" w:rsidP="00287ECE">
      <w:pPr>
        <w:spacing w:after="0" w:line="240" w:lineRule="auto"/>
        <w:jc w:val="center"/>
        <w:rPr>
          <w:rFonts w:ascii="Arial" w:hAnsi="Arial" w:cs="Arial"/>
        </w:rPr>
      </w:pPr>
    </w:p>
    <w:p w14:paraId="7B4492B0" w14:textId="77777777" w:rsidR="00880D16" w:rsidRDefault="00880D16" w:rsidP="00287ECE">
      <w:pPr>
        <w:spacing w:after="0" w:line="240" w:lineRule="auto"/>
        <w:jc w:val="center"/>
        <w:rPr>
          <w:rFonts w:ascii="Arial" w:hAnsi="Arial" w:cs="Arial"/>
        </w:rPr>
      </w:pPr>
    </w:p>
    <w:p w14:paraId="24202CE2" w14:textId="77777777" w:rsidR="00880D16" w:rsidRDefault="00880D16" w:rsidP="00287ECE">
      <w:pPr>
        <w:spacing w:after="0" w:line="240" w:lineRule="auto"/>
        <w:jc w:val="center"/>
        <w:rPr>
          <w:rFonts w:ascii="Arial" w:hAnsi="Arial" w:cs="Arial"/>
        </w:rPr>
      </w:pPr>
    </w:p>
    <w:p w14:paraId="5757CCAB" w14:textId="77777777" w:rsidR="00880D16" w:rsidRDefault="00880D16" w:rsidP="00287ECE">
      <w:pPr>
        <w:spacing w:after="0" w:line="240" w:lineRule="auto"/>
        <w:jc w:val="center"/>
        <w:rPr>
          <w:rFonts w:ascii="Arial" w:hAnsi="Arial" w:cs="Arial"/>
        </w:rPr>
      </w:pPr>
    </w:p>
    <w:p w14:paraId="48E62D68" w14:textId="77777777" w:rsidR="00880D16" w:rsidRDefault="00880D16" w:rsidP="00287ECE">
      <w:pPr>
        <w:spacing w:after="0" w:line="240" w:lineRule="auto"/>
        <w:jc w:val="center"/>
        <w:rPr>
          <w:rFonts w:ascii="Arial" w:hAnsi="Arial" w:cs="Arial"/>
        </w:rPr>
      </w:pPr>
    </w:p>
    <w:p w14:paraId="6C4CC8C7" w14:textId="77777777" w:rsidR="00880D16" w:rsidRDefault="00880D16" w:rsidP="00287ECE">
      <w:pPr>
        <w:spacing w:after="0" w:line="240" w:lineRule="auto"/>
        <w:jc w:val="center"/>
        <w:rPr>
          <w:rFonts w:ascii="Arial" w:hAnsi="Arial" w:cs="Arial"/>
        </w:rPr>
      </w:pPr>
    </w:p>
    <w:p w14:paraId="3FBDA615" w14:textId="77777777" w:rsidR="00880D16" w:rsidRDefault="00880D16" w:rsidP="00287ECE">
      <w:pPr>
        <w:spacing w:after="0" w:line="240" w:lineRule="auto"/>
        <w:jc w:val="center"/>
        <w:rPr>
          <w:rFonts w:ascii="Arial" w:hAnsi="Arial" w:cs="Arial"/>
        </w:rPr>
      </w:pPr>
    </w:p>
    <w:p w14:paraId="366C46BA" w14:textId="77777777" w:rsidR="00880D16" w:rsidRDefault="00880D16" w:rsidP="00287ECE">
      <w:pPr>
        <w:spacing w:after="0" w:line="240" w:lineRule="auto"/>
        <w:jc w:val="center"/>
        <w:rPr>
          <w:rFonts w:ascii="Arial" w:hAnsi="Arial" w:cs="Arial"/>
        </w:rPr>
      </w:pPr>
    </w:p>
    <w:p w14:paraId="5E69BDD1" w14:textId="2BDFBEFF" w:rsidR="00287ECE" w:rsidRPr="008102CB" w:rsidRDefault="00287ECE" w:rsidP="008102CB">
      <w:pPr>
        <w:spacing w:after="0" w:line="240" w:lineRule="auto"/>
        <w:jc w:val="center"/>
        <w:rPr>
          <w:rFonts w:ascii="Arial" w:hAnsi="Arial" w:cs="Arial"/>
          <w:sz w:val="20"/>
          <w:szCs w:val="20"/>
        </w:rPr>
      </w:pPr>
      <w:r w:rsidRPr="008102CB">
        <w:rPr>
          <w:rFonts w:ascii="Arial" w:hAnsi="Arial" w:cs="Arial"/>
          <w:sz w:val="20"/>
          <w:szCs w:val="20"/>
        </w:rPr>
        <w:t xml:space="preserve">Fig. </w:t>
      </w:r>
      <w:r w:rsidR="009E6F18">
        <w:rPr>
          <w:rFonts w:ascii="Arial" w:hAnsi="Arial" w:cs="Arial"/>
          <w:sz w:val="20"/>
          <w:szCs w:val="20"/>
        </w:rPr>
        <w:t>4</w:t>
      </w:r>
      <w:r w:rsidRPr="008102CB">
        <w:rPr>
          <w:rFonts w:ascii="Arial" w:hAnsi="Arial" w:cs="Arial"/>
          <w:sz w:val="20"/>
          <w:szCs w:val="20"/>
        </w:rPr>
        <w:t xml:space="preserve"> Annual trend of rainfall of NEPZ during 1998-2023.</w:t>
      </w:r>
    </w:p>
    <w:p w14:paraId="491CE7B4" w14:textId="77777777" w:rsidR="00287ECE" w:rsidRDefault="00287ECE" w:rsidP="00287ECE">
      <w:pPr>
        <w:spacing w:after="0" w:line="240" w:lineRule="auto"/>
        <w:jc w:val="center"/>
        <w:rPr>
          <w:rFonts w:ascii="Arial" w:hAnsi="Arial" w:cs="Arial"/>
          <w:b/>
          <w:bCs/>
          <w:sz w:val="24"/>
          <w:szCs w:val="24"/>
        </w:rPr>
      </w:pPr>
    </w:p>
    <w:p w14:paraId="41902B62" w14:textId="5A0A7650" w:rsidR="008214A0" w:rsidRPr="008102CB" w:rsidRDefault="00600ED6" w:rsidP="00F42685">
      <w:pPr>
        <w:spacing w:after="0" w:line="240" w:lineRule="auto"/>
        <w:ind w:firstLine="426"/>
        <w:jc w:val="both"/>
        <w:rPr>
          <w:rFonts w:ascii="Arial" w:hAnsi="Arial" w:cs="Arial"/>
          <w:sz w:val="20"/>
          <w:szCs w:val="20"/>
        </w:rPr>
      </w:pPr>
      <w:proofErr w:type="spellStart"/>
      <w:r w:rsidRPr="008102CB">
        <w:rPr>
          <w:rFonts w:ascii="Arial" w:hAnsi="Arial" w:cs="Arial"/>
          <w:b/>
          <w:sz w:val="20"/>
          <w:szCs w:val="20"/>
        </w:rPr>
        <w:t>Bhutiyani</w:t>
      </w:r>
      <w:proofErr w:type="spellEnd"/>
      <w:r w:rsidRPr="008102CB">
        <w:rPr>
          <w:rFonts w:ascii="Arial" w:hAnsi="Arial" w:cs="Arial"/>
          <w:b/>
          <w:sz w:val="20"/>
          <w:szCs w:val="20"/>
        </w:rPr>
        <w:t xml:space="preserve"> </w:t>
      </w:r>
      <w:r w:rsidRPr="008102CB">
        <w:rPr>
          <w:rFonts w:ascii="Arial" w:hAnsi="Arial" w:cs="Arial"/>
          <w:b/>
          <w:i/>
          <w:iCs/>
          <w:sz w:val="20"/>
          <w:szCs w:val="20"/>
        </w:rPr>
        <w:t>et al.</w:t>
      </w:r>
      <w:r w:rsidRPr="008102CB">
        <w:rPr>
          <w:rFonts w:ascii="Arial" w:hAnsi="Arial" w:cs="Arial"/>
          <w:b/>
          <w:sz w:val="20"/>
          <w:szCs w:val="20"/>
        </w:rPr>
        <w:t xml:space="preserve"> (2007)</w:t>
      </w:r>
      <w:r w:rsidRPr="008102CB">
        <w:rPr>
          <w:rFonts w:ascii="Arial" w:hAnsi="Arial" w:cs="Arial"/>
          <w:sz w:val="20"/>
          <w:szCs w:val="20"/>
        </w:rPr>
        <w:t xml:space="preserve"> found</w:t>
      </w:r>
      <w:r w:rsidR="004D0F40" w:rsidRPr="008102CB">
        <w:rPr>
          <w:rFonts w:ascii="Arial" w:hAnsi="Arial" w:cs="Arial"/>
          <w:sz w:val="20"/>
          <w:szCs w:val="20"/>
        </w:rPr>
        <w:t xml:space="preserve"> an</w:t>
      </w:r>
      <w:r w:rsidRPr="008102CB">
        <w:rPr>
          <w:rFonts w:ascii="Arial" w:hAnsi="Arial" w:cs="Arial"/>
          <w:sz w:val="20"/>
          <w:szCs w:val="20"/>
        </w:rPr>
        <w:t xml:space="preserve"> inc</w:t>
      </w:r>
      <w:r w:rsidR="004D0F40" w:rsidRPr="008102CB">
        <w:rPr>
          <w:rFonts w:ascii="Arial" w:hAnsi="Arial" w:cs="Arial"/>
          <w:sz w:val="20"/>
          <w:szCs w:val="20"/>
        </w:rPr>
        <w:t>lining</w:t>
      </w:r>
      <w:r w:rsidRPr="008102CB">
        <w:rPr>
          <w:rFonts w:ascii="Arial" w:hAnsi="Arial" w:cs="Arial"/>
          <w:sz w:val="20"/>
          <w:szCs w:val="20"/>
        </w:rPr>
        <w:t xml:space="preserve"> trend in maximum, minimum, mean and diurnal temperature range over the northwestern Himalayan region during the 20th century. Frequency of occurrence of hot days and hot nights showed widespread increasing trend, whereas that of cold days and cold nights showed widespread decreasing trend during the period 1970–2005 over India as a whole and seven homogeneous regions.</w:t>
      </w:r>
    </w:p>
    <w:p w14:paraId="6781BBEA" w14:textId="77777777" w:rsidR="003526FE" w:rsidRPr="00F42685" w:rsidRDefault="003526FE" w:rsidP="00C813B3">
      <w:pPr>
        <w:spacing w:after="0" w:line="240" w:lineRule="auto"/>
        <w:ind w:firstLine="720"/>
        <w:jc w:val="both"/>
        <w:rPr>
          <w:rFonts w:ascii="Arial" w:hAnsi="Arial" w:cs="Arial"/>
          <w:sz w:val="24"/>
          <w:szCs w:val="24"/>
        </w:rPr>
      </w:pPr>
    </w:p>
    <w:p w14:paraId="7F518D3D" w14:textId="6E1D19C9" w:rsidR="00600ED6" w:rsidRPr="008102CB" w:rsidRDefault="008102CB" w:rsidP="008102CB">
      <w:pPr>
        <w:spacing w:after="0" w:line="240" w:lineRule="auto"/>
        <w:jc w:val="both"/>
        <w:rPr>
          <w:rFonts w:ascii="Arial" w:hAnsi="Arial" w:cs="Arial"/>
        </w:rPr>
      </w:pPr>
      <w:r w:rsidRPr="008102CB">
        <w:rPr>
          <w:rFonts w:ascii="Arial" w:eastAsia="Times New Roman" w:hAnsi="Arial" w:cs="Arial"/>
          <w:b/>
        </w:rPr>
        <w:t xml:space="preserve">4.2. </w:t>
      </w:r>
      <w:r w:rsidR="00600ED6" w:rsidRPr="008102CB">
        <w:rPr>
          <w:rFonts w:ascii="Arial" w:eastAsia="Times New Roman" w:hAnsi="Arial" w:cs="Arial"/>
          <w:b/>
        </w:rPr>
        <w:t xml:space="preserve">To study the impacts of weather parameters on production of major crops in </w:t>
      </w:r>
      <w:r w:rsidR="00DF3069" w:rsidRPr="008102CB">
        <w:rPr>
          <w:rFonts w:ascii="Arial" w:eastAsia="Times New Roman" w:hAnsi="Arial" w:cs="Arial"/>
          <w:b/>
        </w:rPr>
        <w:t>North Eastern Plain Zone</w:t>
      </w:r>
      <w:r w:rsidR="00600ED6" w:rsidRPr="008102CB">
        <w:rPr>
          <w:rFonts w:ascii="Arial" w:eastAsia="Times New Roman" w:hAnsi="Arial" w:cs="Arial"/>
          <w:b/>
        </w:rPr>
        <w:t>:</w:t>
      </w:r>
    </w:p>
    <w:p w14:paraId="1D4212DA" w14:textId="77777777" w:rsidR="000674E8" w:rsidRPr="00F42685" w:rsidRDefault="000674E8" w:rsidP="000674E8">
      <w:pPr>
        <w:spacing w:after="0" w:line="240" w:lineRule="auto"/>
        <w:jc w:val="both"/>
        <w:rPr>
          <w:rFonts w:ascii="Arial" w:hAnsi="Arial" w:cs="Arial"/>
          <w:sz w:val="24"/>
          <w:szCs w:val="24"/>
        </w:rPr>
      </w:pPr>
    </w:p>
    <w:p w14:paraId="73C8F8D4" w14:textId="16B64BFF" w:rsidR="008214A0" w:rsidRPr="008102CB" w:rsidRDefault="008102CB" w:rsidP="008102CB">
      <w:pPr>
        <w:spacing w:after="0" w:line="240" w:lineRule="auto"/>
        <w:jc w:val="both"/>
        <w:rPr>
          <w:rFonts w:ascii="Arial" w:eastAsia="Times New Roman" w:hAnsi="Arial" w:cs="Arial"/>
          <w:b/>
          <w:sz w:val="20"/>
          <w:szCs w:val="20"/>
        </w:rPr>
      </w:pPr>
      <w:r w:rsidRPr="008102CB">
        <w:rPr>
          <w:rFonts w:ascii="Arial" w:eastAsia="Times New Roman" w:hAnsi="Arial" w:cs="Arial"/>
          <w:b/>
          <w:sz w:val="20"/>
          <w:szCs w:val="20"/>
        </w:rPr>
        <w:t xml:space="preserve">4.2.1. </w:t>
      </w:r>
      <w:r w:rsidR="00C134EE" w:rsidRPr="008102CB">
        <w:rPr>
          <w:rFonts w:ascii="Arial" w:eastAsia="Times New Roman" w:hAnsi="Arial" w:cs="Arial"/>
          <w:b/>
          <w:sz w:val="20"/>
          <w:szCs w:val="20"/>
        </w:rPr>
        <w:t xml:space="preserve">Impacts of weather parameters on production </w:t>
      </w:r>
      <w:r w:rsidR="00B178D0" w:rsidRPr="008102CB">
        <w:rPr>
          <w:rFonts w:ascii="Arial" w:eastAsia="Times New Roman" w:hAnsi="Arial" w:cs="Arial"/>
          <w:b/>
          <w:sz w:val="20"/>
          <w:szCs w:val="20"/>
        </w:rPr>
        <w:t xml:space="preserve">of rice in </w:t>
      </w:r>
      <w:r w:rsidR="00313528" w:rsidRPr="008102CB">
        <w:rPr>
          <w:rFonts w:ascii="Arial" w:hAnsi="Arial" w:cs="Arial"/>
          <w:b/>
          <w:bCs/>
          <w:sz w:val="20"/>
          <w:szCs w:val="20"/>
          <w:lang w:val="en-GB"/>
        </w:rPr>
        <w:t>NEPZ</w:t>
      </w:r>
    </w:p>
    <w:p w14:paraId="696A7B19" w14:textId="77777777" w:rsidR="003526FE" w:rsidRPr="00F42685" w:rsidRDefault="003526FE" w:rsidP="003526FE">
      <w:pPr>
        <w:spacing w:after="0" w:line="240" w:lineRule="auto"/>
        <w:jc w:val="both"/>
        <w:rPr>
          <w:rFonts w:ascii="Arial" w:eastAsia="Times New Roman" w:hAnsi="Arial" w:cs="Arial"/>
          <w:b/>
          <w:sz w:val="24"/>
          <w:szCs w:val="24"/>
        </w:rPr>
      </w:pPr>
    </w:p>
    <w:p w14:paraId="3FF273F5" w14:textId="2AD091C0" w:rsidR="00B178D0" w:rsidRPr="008102CB" w:rsidRDefault="0016255C" w:rsidP="00CC46A1">
      <w:pPr>
        <w:spacing w:after="0" w:line="240" w:lineRule="auto"/>
        <w:ind w:firstLine="360"/>
        <w:jc w:val="both"/>
        <w:rPr>
          <w:rFonts w:ascii="Arial" w:eastAsia="Times New Roman" w:hAnsi="Arial" w:cs="Arial"/>
          <w:sz w:val="20"/>
          <w:szCs w:val="20"/>
        </w:rPr>
      </w:pPr>
      <w:r w:rsidRPr="008102CB">
        <w:rPr>
          <w:rFonts w:ascii="Arial" w:eastAsia="Times New Roman" w:hAnsi="Arial" w:cs="Arial"/>
          <w:sz w:val="20"/>
          <w:szCs w:val="20"/>
        </w:rPr>
        <w:t xml:space="preserve">The analysis of correlation for rice production in the </w:t>
      </w:r>
      <w:r w:rsidR="00BB2B8D" w:rsidRPr="008102CB">
        <w:rPr>
          <w:rFonts w:ascii="Arial" w:eastAsia="Times New Roman" w:hAnsi="Arial" w:cs="Arial"/>
          <w:sz w:val="20"/>
          <w:szCs w:val="20"/>
        </w:rPr>
        <w:t>NEPZ</w:t>
      </w:r>
      <w:r w:rsidRPr="008102CB">
        <w:rPr>
          <w:rFonts w:ascii="Arial" w:eastAsia="Times New Roman" w:hAnsi="Arial" w:cs="Arial"/>
          <w:sz w:val="20"/>
          <w:szCs w:val="20"/>
        </w:rPr>
        <w:t xml:space="preserve"> area indicates separate relationships with major weather parameters.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shows a moderate positive association (+0.559) with rice production, indicating that greater temperatures during the day within an optimal range can improve rice growth and yield. On the other hand, minimum temperature (</w:t>
      </w:r>
      <w:proofErr w:type="spellStart"/>
      <w:r w:rsidR="0060694D" w:rsidRPr="008102CB">
        <w:rPr>
          <w:rFonts w:ascii="Arial" w:eastAsia="Times New Roman" w:hAnsi="Arial" w:cs="Arial"/>
          <w:sz w:val="20"/>
          <w:szCs w:val="20"/>
        </w:rPr>
        <w:t>Tmin</w:t>
      </w:r>
      <w:proofErr w:type="spellEnd"/>
      <w:r w:rsidRPr="008102CB">
        <w:rPr>
          <w:rFonts w:ascii="Arial" w:eastAsia="Times New Roman" w:hAnsi="Arial" w:cs="Arial"/>
          <w:sz w:val="20"/>
          <w:szCs w:val="20"/>
        </w:rPr>
        <w:t xml:space="preserve">) significantly correlates negatively (-0.783), suggesting that decreasing night-time temperatures can critically lower rice yields, perhaps due to the stressing of the crop during crucial growth periods. Rainfall correlates weakly negatively (-0.129) with rice production, suggesting that heavy or uneven rainfall may reduce crop yields slightly. On the whole, the data indicates that a stable good maximum temperature while steering clear of excessively low minimum temperatures is important for optimizing rice production in </w:t>
      </w:r>
      <w:r w:rsidR="00BB2B8D" w:rsidRPr="008102CB">
        <w:rPr>
          <w:rFonts w:ascii="Arial" w:eastAsia="Times New Roman" w:hAnsi="Arial" w:cs="Arial"/>
          <w:sz w:val="20"/>
          <w:szCs w:val="20"/>
        </w:rPr>
        <w:t>NEPZ</w:t>
      </w:r>
      <w:r w:rsidRPr="008102CB">
        <w:rPr>
          <w:rFonts w:ascii="Arial" w:eastAsia="Times New Roman" w:hAnsi="Arial" w:cs="Arial"/>
          <w:sz w:val="20"/>
          <w:szCs w:val="20"/>
        </w:rPr>
        <w:t>.</w:t>
      </w:r>
      <w:r w:rsidR="007C505D" w:rsidRPr="008102CB">
        <w:rPr>
          <w:rFonts w:ascii="Arial" w:eastAsia="Times New Roman" w:hAnsi="Arial" w:cs="Arial"/>
          <w:sz w:val="20"/>
          <w:szCs w:val="20"/>
        </w:rPr>
        <w:t xml:space="preserve"> </w:t>
      </w:r>
      <w:r w:rsidR="00B178D0" w:rsidRPr="008102CB">
        <w:rPr>
          <w:rFonts w:ascii="Arial" w:eastAsia="Times New Roman" w:hAnsi="Arial" w:cs="Arial"/>
          <w:sz w:val="20"/>
          <w:szCs w:val="20"/>
        </w:rPr>
        <w:t>(Table</w:t>
      </w:r>
      <w:r w:rsidR="009E6F18">
        <w:rPr>
          <w:rFonts w:ascii="Arial" w:eastAsia="Times New Roman" w:hAnsi="Arial" w:cs="Arial"/>
          <w:sz w:val="20"/>
          <w:szCs w:val="20"/>
        </w:rPr>
        <w:t xml:space="preserve"> </w:t>
      </w:r>
      <w:r w:rsidR="00DD3966" w:rsidRPr="008102CB">
        <w:rPr>
          <w:rFonts w:ascii="Arial" w:eastAsia="Times New Roman" w:hAnsi="Arial" w:cs="Arial"/>
          <w:sz w:val="20"/>
          <w:szCs w:val="20"/>
        </w:rPr>
        <w:t>2</w:t>
      </w:r>
      <w:r w:rsidR="00B178D0" w:rsidRPr="008102CB">
        <w:rPr>
          <w:rFonts w:ascii="Arial" w:eastAsia="Times New Roman" w:hAnsi="Arial" w:cs="Arial"/>
          <w:sz w:val="20"/>
          <w:szCs w:val="20"/>
        </w:rPr>
        <w:t>).</w:t>
      </w:r>
    </w:p>
    <w:p w14:paraId="03AFC79C" w14:textId="77777777" w:rsidR="003526FE" w:rsidRDefault="003526FE" w:rsidP="00C813B3">
      <w:pPr>
        <w:spacing w:after="0" w:line="240" w:lineRule="auto"/>
        <w:ind w:left="360" w:firstLine="360"/>
        <w:jc w:val="both"/>
        <w:rPr>
          <w:rFonts w:ascii="Arial" w:eastAsia="Times New Roman" w:hAnsi="Arial" w:cs="Arial"/>
          <w:sz w:val="24"/>
          <w:szCs w:val="24"/>
        </w:rPr>
      </w:pPr>
    </w:p>
    <w:p w14:paraId="6D4D125D" w14:textId="77777777" w:rsidR="008102CB" w:rsidRDefault="008102CB" w:rsidP="00C813B3">
      <w:pPr>
        <w:spacing w:after="0" w:line="240" w:lineRule="auto"/>
        <w:ind w:left="360" w:firstLine="360"/>
        <w:jc w:val="both"/>
        <w:rPr>
          <w:rFonts w:ascii="Arial" w:eastAsia="Times New Roman" w:hAnsi="Arial" w:cs="Arial"/>
          <w:sz w:val="24"/>
          <w:szCs w:val="24"/>
        </w:rPr>
      </w:pPr>
    </w:p>
    <w:p w14:paraId="19738E63" w14:textId="77777777" w:rsidR="008102CB" w:rsidRDefault="008102CB" w:rsidP="00C813B3">
      <w:pPr>
        <w:spacing w:after="0" w:line="240" w:lineRule="auto"/>
        <w:ind w:left="360" w:firstLine="360"/>
        <w:jc w:val="both"/>
        <w:rPr>
          <w:rFonts w:ascii="Arial" w:eastAsia="Times New Roman" w:hAnsi="Arial" w:cs="Arial"/>
          <w:sz w:val="24"/>
          <w:szCs w:val="24"/>
        </w:rPr>
      </w:pPr>
    </w:p>
    <w:p w14:paraId="48F398FD" w14:textId="77777777" w:rsidR="008102CB" w:rsidRDefault="008102CB" w:rsidP="00C813B3">
      <w:pPr>
        <w:spacing w:after="0" w:line="240" w:lineRule="auto"/>
        <w:ind w:left="360" w:firstLine="360"/>
        <w:jc w:val="both"/>
        <w:rPr>
          <w:rFonts w:ascii="Arial" w:eastAsia="Times New Roman" w:hAnsi="Arial" w:cs="Arial"/>
          <w:sz w:val="24"/>
          <w:szCs w:val="24"/>
        </w:rPr>
      </w:pPr>
    </w:p>
    <w:p w14:paraId="0C712D1B" w14:textId="77777777" w:rsidR="008102CB" w:rsidRDefault="008102CB" w:rsidP="00C813B3">
      <w:pPr>
        <w:spacing w:after="0" w:line="240" w:lineRule="auto"/>
        <w:ind w:left="360" w:firstLine="360"/>
        <w:jc w:val="both"/>
        <w:rPr>
          <w:rFonts w:ascii="Arial" w:eastAsia="Times New Roman" w:hAnsi="Arial" w:cs="Arial"/>
          <w:sz w:val="24"/>
          <w:szCs w:val="24"/>
        </w:rPr>
      </w:pPr>
    </w:p>
    <w:p w14:paraId="517D0720" w14:textId="77777777" w:rsidR="008102CB" w:rsidRDefault="008102CB" w:rsidP="00C813B3">
      <w:pPr>
        <w:spacing w:after="0" w:line="240" w:lineRule="auto"/>
        <w:ind w:left="360" w:firstLine="360"/>
        <w:jc w:val="both"/>
        <w:rPr>
          <w:rFonts w:ascii="Arial" w:eastAsia="Times New Roman" w:hAnsi="Arial" w:cs="Arial"/>
          <w:sz w:val="24"/>
          <w:szCs w:val="24"/>
        </w:rPr>
      </w:pPr>
    </w:p>
    <w:p w14:paraId="0FD4287E" w14:textId="77777777" w:rsidR="008102CB" w:rsidRPr="00F42685" w:rsidRDefault="008102CB" w:rsidP="00C813B3">
      <w:pPr>
        <w:spacing w:after="0" w:line="240" w:lineRule="auto"/>
        <w:ind w:left="360" w:firstLine="360"/>
        <w:jc w:val="both"/>
        <w:rPr>
          <w:rFonts w:ascii="Arial" w:eastAsia="Times New Roman" w:hAnsi="Arial" w:cs="Arial"/>
          <w:sz w:val="24"/>
          <w:szCs w:val="24"/>
        </w:rPr>
      </w:pPr>
    </w:p>
    <w:tbl>
      <w:tblPr>
        <w:tblStyle w:val="PlainTable2"/>
        <w:tblW w:w="8414" w:type="dxa"/>
        <w:jc w:val="center"/>
        <w:tblLook w:val="04A0" w:firstRow="1" w:lastRow="0" w:firstColumn="1" w:lastColumn="0" w:noHBand="0" w:noVBand="1"/>
      </w:tblPr>
      <w:tblGrid>
        <w:gridCol w:w="3939"/>
        <w:gridCol w:w="4475"/>
      </w:tblGrid>
      <w:tr w:rsidR="003526FE" w:rsidRPr="00F42685" w14:paraId="1823A7E7" w14:textId="77777777" w:rsidTr="00C86005">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939" w:type="dxa"/>
            <w:noWrap/>
            <w:hideMark/>
          </w:tcPr>
          <w:p w14:paraId="781476EC" w14:textId="77777777" w:rsidR="003526FE" w:rsidRPr="00C86005" w:rsidRDefault="003526FE" w:rsidP="00C86005">
            <w:pPr>
              <w:jc w:val="center"/>
              <w:rPr>
                <w:rFonts w:ascii="Times New Roman" w:eastAsia="Times New Roman" w:hAnsi="Times New Roman" w:cs="Times New Roman"/>
                <w:iCs/>
              </w:rPr>
            </w:pPr>
            <w:r w:rsidRPr="00C86005">
              <w:rPr>
                <w:rFonts w:ascii="Times New Roman" w:eastAsia="Times New Roman" w:hAnsi="Times New Roman" w:cs="Times New Roman"/>
                <w:iCs/>
              </w:rPr>
              <w:lastRenderedPageBreak/>
              <w:t>Parameters</w:t>
            </w:r>
          </w:p>
        </w:tc>
        <w:tc>
          <w:tcPr>
            <w:tcW w:w="4475" w:type="dxa"/>
            <w:noWrap/>
            <w:hideMark/>
          </w:tcPr>
          <w:p w14:paraId="4423453A" w14:textId="77777777" w:rsidR="003526FE" w:rsidRPr="00C86005" w:rsidRDefault="003526FE" w:rsidP="00C860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005">
              <w:rPr>
                <w:rFonts w:ascii="Times New Roman" w:eastAsia="Times New Roman" w:hAnsi="Times New Roman" w:cs="Times New Roman"/>
                <w:iCs/>
              </w:rPr>
              <w:t>Production (tonnes)</w:t>
            </w:r>
          </w:p>
        </w:tc>
      </w:tr>
      <w:tr w:rsidR="003526FE" w:rsidRPr="00F42685" w14:paraId="1D6A6F99" w14:textId="77777777" w:rsidTr="00C86005">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3939" w:type="dxa"/>
            <w:noWrap/>
            <w:hideMark/>
          </w:tcPr>
          <w:p w14:paraId="2AECF6A0" w14:textId="77777777" w:rsidR="003526FE" w:rsidRPr="00C86005" w:rsidRDefault="003526FE" w:rsidP="00C86005">
            <w:pPr>
              <w:jc w:val="center"/>
              <w:rPr>
                <w:rFonts w:ascii="Times New Roman" w:eastAsia="Times New Roman" w:hAnsi="Times New Roman" w:cs="Times New Roman"/>
              </w:rPr>
            </w:pPr>
            <w:proofErr w:type="spellStart"/>
            <w:r w:rsidRPr="00C86005">
              <w:rPr>
                <w:rFonts w:ascii="Times New Roman" w:eastAsia="Times New Roman" w:hAnsi="Times New Roman" w:cs="Times New Roman"/>
              </w:rPr>
              <w:t>Tmax</w:t>
            </w:r>
            <w:proofErr w:type="spellEnd"/>
          </w:p>
        </w:tc>
        <w:tc>
          <w:tcPr>
            <w:tcW w:w="4475" w:type="dxa"/>
            <w:noWrap/>
            <w:hideMark/>
          </w:tcPr>
          <w:p w14:paraId="5FBE2A52" w14:textId="77777777" w:rsidR="003526FE" w:rsidRPr="00C86005" w:rsidRDefault="003526FE" w:rsidP="00C860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C86005">
              <w:rPr>
                <w:rFonts w:ascii="Times New Roman" w:eastAsia="Times New Roman" w:hAnsi="Times New Roman" w:cs="Times New Roman"/>
              </w:rPr>
              <w:t>0.559*</w:t>
            </w:r>
          </w:p>
        </w:tc>
      </w:tr>
      <w:tr w:rsidR="003526FE" w:rsidRPr="00F42685" w14:paraId="0EFFAAB7" w14:textId="77777777" w:rsidTr="00C86005">
        <w:trPr>
          <w:trHeight w:val="758"/>
          <w:jc w:val="center"/>
        </w:trPr>
        <w:tc>
          <w:tcPr>
            <w:cnfStyle w:val="001000000000" w:firstRow="0" w:lastRow="0" w:firstColumn="1" w:lastColumn="0" w:oddVBand="0" w:evenVBand="0" w:oddHBand="0" w:evenHBand="0" w:firstRowFirstColumn="0" w:firstRowLastColumn="0" w:lastRowFirstColumn="0" w:lastRowLastColumn="0"/>
            <w:tcW w:w="3939" w:type="dxa"/>
            <w:noWrap/>
            <w:hideMark/>
          </w:tcPr>
          <w:p w14:paraId="1747F1F6" w14:textId="77777777" w:rsidR="003526FE" w:rsidRPr="00C86005" w:rsidRDefault="003526FE" w:rsidP="00C86005">
            <w:pPr>
              <w:jc w:val="center"/>
              <w:rPr>
                <w:rFonts w:ascii="Times New Roman" w:eastAsia="Times New Roman" w:hAnsi="Times New Roman" w:cs="Times New Roman"/>
              </w:rPr>
            </w:pPr>
            <w:proofErr w:type="spellStart"/>
            <w:r w:rsidRPr="00C86005">
              <w:rPr>
                <w:rFonts w:ascii="Times New Roman" w:eastAsia="Times New Roman" w:hAnsi="Times New Roman" w:cs="Times New Roman"/>
              </w:rPr>
              <w:t>Tmin</w:t>
            </w:r>
            <w:proofErr w:type="spellEnd"/>
          </w:p>
        </w:tc>
        <w:tc>
          <w:tcPr>
            <w:tcW w:w="4475" w:type="dxa"/>
            <w:noWrap/>
            <w:hideMark/>
          </w:tcPr>
          <w:p w14:paraId="3E1A38BE" w14:textId="77777777" w:rsidR="003526FE" w:rsidRPr="00C86005" w:rsidRDefault="003526FE" w:rsidP="00C860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86005">
              <w:rPr>
                <w:rFonts w:ascii="Times New Roman" w:eastAsia="Times New Roman" w:hAnsi="Times New Roman" w:cs="Times New Roman"/>
              </w:rPr>
              <w:t>-0.783**</w:t>
            </w:r>
          </w:p>
        </w:tc>
      </w:tr>
      <w:tr w:rsidR="003526FE" w:rsidRPr="00F42685" w14:paraId="08369984" w14:textId="77777777" w:rsidTr="00C86005">
        <w:trPr>
          <w:cnfStyle w:val="000000100000" w:firstRow="0" w:lastRow="0" w:firstColumn="0" w:lastColumn="0" w:oddVBand="0" w:evenVBand="0" w:oddHBand="1" w:evenHBand="0" w:firstRowFirstColumn="0" w:firstRowLastColumn="0" w:lastRowFirstColumn="0" w:lastRowLastColumn="0"/>
          <w:trHeight w:val="758"/>
          <w:jc w:val="center"/>
        </w:trPr>
        <w:tc>
          <w:tcPr>
            <w:cnfStyle w:val="001000000000" w:firstRow="0" w:lastRow="0" w:firstColumn="1" w:lastColumn="0" w:oddVBand="0" w:evenVBand="0" w:oddHBand="0" w:evenHBand="0" w:firstRowFirstColumn="0" w:firstRowLastColumn="0" w:lastRowFirstColumn="0" w:lastRowLastColumn="0"/>
            <w:tcW w:w="3939" w:type="dxa"/>
            <w:noWrap/>
            <w:hideMark/>
          </w:tcPr>
          <w:p w14:paraId="0144F238" w14:textId="77777777" w:rsidR="003526FE" w:rsidRPr="00C86005" w:rsidRDefault="003526FE" w:rsidP="00C86005">
            <w:pPr>
              <w:jc w:val="center"/>
              <w:rPr>
                <w:rFonts w:ascii="Times New Roman" w:eastAsia="Times New Roman" w:hAnsi="Times New Roman" w:cs="Times New Roman"/>
              </w:rPr>
            </w:pPr>
            <w:r w:rsidRPr="00C86005">
              <w:rPr>
                <w:rFonts w:ascii="Times New Roman" w:eastAsia="Times New Roman" w:hAnsi="Times New Roman" w:cs="Times New Roman"/>
              </w:rPr>
              <w:t>Rainfall</w:t>
            </w:r>
          </w:p>
        </w:tc>
        <w:tc>
          <w:tcPr>
            <w:tcW w:w="4475" w:type="dxa"/>
            <w:noWrap/>
            <w:hideMark/>
          </w:tcPr>
          <w:p w14:paraId="4D0D099D" w14:textId="77777777" w:rsidR="003526FE" w:rsidRPr="00C86005" w:rsidRDefault="003526FE" w:rsidP="00C860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C86005">
              <w:rPr>
                <w:rFonts w:ascii="Times New Roman" w:eastAsia="Times New Roman" w:hAnsi="Times New Roman" w:cs="Times New Roman"/>
              </w:rPr>
              <w:t>-0.129*</w:t>
            </w:r>
          </w:p>
        </w:tc>
      </w:tr>
    </w:tbl>
    <w:p w14:paraId="222E5049" w14:textId="77777777" w:rsidR="003526FE" w:rsidRPr="008102CB" w:rsidRDefault="003526FE" w:rsidP="00233640">
      <w:pPr>
        <w:jc w:val="center"/>
        <w:rPr>
          <w:rFonts w:ascii="Arial" w:hAnsi="Arial" w:cs="Arial"/>
          <w:sz w:val="20"/>
          <w:szCs w:val="20"/>
        </w:rPr>
      </w:pPr>
      <w:r w:rsidRPr="008102CB">
        <w:rPr>
          <w:rFonts w:ascii="Arial" w:hAnsi="Arial" w:cs="Arial"/>
          <w:b/>
          <w:bCs/>
          <w:sz w:val="20"/>
          <w:szCs w:val="20"/>
        </w:rPr>
        <w:t>* Significance of r&lt;0.444 at 5%, **significance of r&lt;0.561 at 1%.</w:t>
      </w:r>
    </w:p>
    <w:p w14:paraId="14BEFAA3" w14:textId="6D01A1AA" w:rsidR="00C84A21" w:rsidRPr="008102CB" w:rsidRDefault="003526FE" w:rsidP="00233640">
      <w:pPr>
        <w:jc w:val="center"/>
        <w:rPr>
          <w:rFonts w:ascii="Arial" w:hAnsi="Arial" w:cs="Arial"/>
          <w:sz w:val="20"/>
          <w:szCs w:val="20"/>
        </w:rPr>
      </w:pPr>
      <w:r w:rsidRPr="008102CB">
        <w:rPr>
          <w:rFonts w:ascii="Arial" w:hAnsi="Arial" w:cs="Arial"/>
          <w:sz w:val="20"/>
          <w:szCs w:val="20"/>
        </w:rPr>
        <w:t xml:space="preserve">Table 2. Inter relationship between </w:t>
      </w:r>
      <w:r w:rsidR="00880D16" w:rsidRPr="008102CB">
        <w:rPr>
          <w:rFonts w:ascii="Arial" w:hAnsi="Arial" w:cs="Arial"/>
          <w:sz w:val="20"/>
          <w:szCs w:val="20"/>
        </w:rPr>
        <w:t>Production</w:t>
      </w:r>
      <w:r w:rsidRPr="008102CB">
        <w:rPr>
          <w:rFonts w:ascii="Arial" w:hAnsi="Arial" w:cs="Arial"/>
          <w:sz w:val="20"/>
          <w:szCs w:val="20"/>
        </w:rPr>
        <w:t xml:space="preserve"> of rice and maximum temperature, minimum temperature &amp; rainfall of </w:t>
      </w:r>
      <w:r w:rsidR="00313528" w:rsidRPr="008102CB">
        <w:rPr>
          <w:rFonts w:ascii="Arial" w:hAnsi="Arial" w:cs="Arial"/>
          <w:sz w:val="20"/>
          <w:szCs w:val="20"/>
        </w:rPr>
        <w:t>NEPZ</w:t>
      </w:r>
      <w:r w:rsidRPr="008102CB">
        <w:rPr>
          <w:rFonts w:ascii="Arial" w:hAnsi="Arial" w:cs="Arial"/>
          <w:sz w:val="20"/>
          <w:szCs w:val="20"/>
        </w:rPr>
        <w:t xml:space="preserve"> during 1998-2023.</w:t>
      </w:r>
    </w:p>
    <w:p w14:paraId="53576268" w14:textId="51AC957F" w:rsidR="00B178D0" w:rsidRPr="008102CB" w:rsidRDefault="008102CB" w:rsidP="008102CB">
      <w:pPr>
        <w:spacing w:after="0" w:line="240" w:lineRule="auto"/>
        <w:jc w:val="both"/>
        <w:rPr>
          <w:rFonts w:ascii="Arial" w:eastAsia="Times New Roman" w:hAnsi="Arial" w:cs="Arial"/>
          <w:b/>
          <w:sz w:val="20"/>
          <w:szCs w:val="20"/>
        </w:rPr>
      </w:pPr>
      <w:r w:rsidRPr="008102CB">
        <w:rPr>
          <w:rFonts w:ascii="Arial" w:eastAsia="Times New Roman" w:hAnsi="Arial" w:cs="Arial"/>
          <w:b/>
          <w:sz w:val="20"/>
          <w:szCs w:val="20"/>
        </w:rPr>
        <w:t xml:space="preserve">4.2.1. </w:t>
      </w:r>
      <w:r w:rsidR="00B178D0" w:rsidRPr="008102CB">
        <w:rPr>
          <w:rFonts w:ascii="Arial" w:eastAsia="Times New Roman" w:hAnsi="Arial" w:cs="Arial"/>
          <w:b/>
          <w:sz w:val="20"/>
          <w:szCs w:val="20"/>
        </w:rPr>
        <w:t xml:space="preserve">Impacts of weather parameters on production of wheat in </w:t>
      </w:r>
      <w:r w:rsidR="00313528" w:rsidRPr="008102CB">
        <w:rPr>
          <w:rFonts w:ascii="Arial" w:hAnsi="Arial" w:cs="Arial"/>
          <w:b/>
          <w:bCs/>
          <w:sz w:val="20"/>
          <w:szCs w:val="20"/>
          <w:lang w:val="en-GB"/>
        </w:rPr>
        <w:t>NEPZ</w:t>
      </w:r>
      <w:r w:rsidR="00B178D0" w:rsidRPr="008102CB">
        <w:rPr>
          <w:rFonts w:ascii="Arial" w:eastAsia="Times New Roman" w:hAnsi="Arial" w:cs="Arial"/>
          <w:b/>
          <w:sz w:val="20"/>
          <w:szCs w:val="20"/>
        </w:rPr>
        <w:t>:</w:t>
      </w:r>
    </w:p>
    <w:p w14:paraId="5A6718E8" w14:textId="77777777" w:rsidR="00B178D0" w:rsidRPr="008102CB" w:rsidRDefault="00B178D0" w:rsidP="00C813B3">
      <w:pPr>
        <w:spacing w:after="0" w:line="240" w:lineRule="auto"/>
        <w:jc w:val="both"/>
        <w:rPr>
          <w:rFonts w:ascii="Arial" w:eastAsia="Times New Roman" w:hAnsi="Arial" w:cs="Arial"/>
          <w:sz w:val="20"/>
          <w:szCs w:val="20"/>
        </w:rPr>
      </w:pPr>
    </w:p>
    <w:p w14:paraId="22ECF2CC" w14:textId="169F549E" w:rsidR="00233640" w:rsidRDefault="00B178D0" w:rsidP="0082059C">
      <w:pPr>
        <w:spacing w:after="0"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 xml:space="preserve">The correlation analysis of wheat crop production in the </w:t>
      </w:r>
      <w:r w:rsidR="00BB2B8D" w:rsidRPr="008102CB">
        <w:rPr>
          <w:rFonts w:ascii="Arial" w:eastAsia="Times New Roman" w:hAnsi="Arial" w:cs="Arial"/>
          <w:sz w:val="20"/>
          <w:szCs w:val="20"/>
        </w:rPr>
        <w:t>NEPZ</w:t>
      </w:r>
      <w:r w:rsidRPr="008102CB">
        <w:rPr>
          <w:rFonts w:ascii="Arial" w:eastAsia="Times New Roman" w:hAnsi="Arial" w:cs="Arial"/>
          <w:sz w:val="20"/>
          <w:szCs w:val="20"/>
        </w:rPr>
        <w:t xml:space="preserve"> region reveals clear patterns in how weather parameters impact yields. Maximum temperature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shows a strong positive correlation (+0.770) with wheat production, indicating that higher daytime temperatures, when within an optimal range, can promote better crop development and maturation. In contrast, minimum temperature (</w:t>
      </w:r>
      <w:proofErr w:type="spellStart"/>
      <w:r w:rsidR="0060694D" w:rsidRPr="008102CB">
        <w:rPr>
          <w:rFonts w:ascii="Arial" w:eastAsia="Times New Roman" w:hAnsi="Arial" w:cs="Arial"/>
          <w:sz w:val="20"/>
          <w:szCs w:val="20"/>
        </w:rPr>
        <w:t>Tmin</w:t>
      </w:r>
      <w:proofErr w:type="spellEnd"/>
      <w:r w:rsidRPr="008102CB">
        <w:rPr>
          <w:rFonts w:ascii="Arial" w:eastAsia="Times New Roman" w:hAnsi="Arial" w:cs="Arial"/>
          <w:sz w:val="20"/>
          <w:szCs w:val="20"/>
        </w:rPr>
        <w:t>) has a strong negative correlation (-0.727), suggesting that lower night-time temperatures may negatively affect wheat growth, possibly leading to delayed maturity or cold stress during critical growth stages. Rainfall displays a moderate negative correlation (-0.496), implying that excessive or poorly distributed rainfall could harm wheat yields, likely due to issues like waterlogging, increased disease pressure, or nutrient leaching. Overall, the results emphasize the importance of warm, stable daytime temperatures and careful water management for achieving hi</w:t>
      </w:r>
      <w:r w:rsidR="007C505D" w:rsidRPr="008102CB">
        <w:rPr>
          <w:rFonts w:ascii="Arial" w:eastAsia="Times New Roman" w:hAnsi="Arial" w:cs="Arial"/>
          <w:sz w:val="20"/>
          <w:szCs w:val="20"/>
        </w:rPr>
        <w:t xml:space="preserve">gh wheat production in </w:t>
      </w:r>
      <w:r w:rsidR="00BB2B8D" w:rsidRPr="008102CB">
        <w:rPr>
          <w:rFonts w:ascii="Arial" w:eastAsia="Times New Roman" w:hAnsi="Arial" w:cs="Arial"/>
          <w:sz w:val="20"/>
          <w:szCs w:val="20"/>
        </w:rPr>
        <w:t>NEPZ</w:t>
      </w:r>
      <w:r w:rsidR="007C505D" w:rsidRPr="008102CB">
        <w:rPr>
          <w:rFonts w:ascii="Arial" w:eastAsia="Times New Roman" w:hAnsi="Arial" w:cs="Arial"/>
          <w:sz w:val="20"/>
          <w:szCs w:val="20"/>
        </w:rPr>
        <w:t xml:space="preserve"> </w:t>
      </w:r>
      <w:r w:rsidRPr="008102CB">
        <w:rPr>
          <w:rFonts w:ascii="Arial" w:eastAsia="Times New Roman" w:hAnsi="Arial" w:cs="Arial"/>
          <w:sz w:val="20"/>
          <w:szCs w:val="20"/>
        </w:rPr>
        <w:t xml:space="preserve">(Table </w:t>
      </w:r>
      <w:r w:rsidR="00DD3966" w:rsidRPr="008102CB">
        <w:rPr>
          <w:rFonts w:ascii="Arial" w:eastAsia="Times New Roman" w:hAnsi="Arial" w:cs="Arial"/>
          <w:sz w:val="20"/>
          <w:szCs w:val="20"/>
        </w:rPr>
        <w:t>3</w:t>
      </w:r>
      <w:r w:rsidRPr="008102CB">
        <w:rPr>
          <w:rFonts w:ascii="Arial" w:eastAsia="Times New Roman" w:hAnsi="Arial" w:cs="Arial"/>
          <w:sz w:val="20"/>
          <w:szCs w:val="20"/>
        </w:rPr>
        <w:t>)</w:t>
      </w:r>
      <w:r w:rsidR="007C505D" w:rsidRPr="008102CB">
        <w:rPr>
          <w:rFonts w:ascii="Arial" w:eastAsia="Times New Roman" w:hAnsi="Arial" w:cs="Arial"/>
          <w:sz w:val="20"/>
          <w:szCs w:val="20"/>
        </w:rPr>
        <w:t>.</w:t>
      </w:r>
    </w:p>
    <w:p w14:paraId="65B7CD9D" w14:textId="77777777" w:rsidR="008102CB" w:rsidRPr="008102CB" w:rsidRDefault="008102CB" w:rsidP="0082059C">
      <w:pPr>
        <w:spacing w:after="0" w:line="240" w:lineRule="auto"/>
        <w:ind w:firstLine="426"/>
        <w:jc w:val="both"/>
        <w:rPr>
          <w:rFonts w:ascii="Arial" w:eastAsia="Times New Roman" w:hAnsi="Arial" w:cs="Arial"/>
          <w:sz w:val="20"/>
          <w:szCs w:val="20"/>
        </w:rPr>
      </w:pPr>
    </w:p>
    <w:tbl>
      <w:tblPr>
        <w:tblStyle w:val="PlainTable2"/>
        <w:tblW w:w="8497" w:type="dxa"/>
        <w:jc w:val="center"/>
        <w:tblLook w:val="04A0" w:firstRow="1" w:lastRow="0" w:firstColumn="1" w:lastColumn="0" w:noHBand="0" w:noVBand="1"/>
      </w:tblPr>
      <w:tblGrid>
        <w:gridCol w:w="3923"/>
        <w:gridCol w:w="4574"/>
      </w:tblGrid>
      <w:tr w:rsidR="003526FE" w:rsidRPr="00F42685" w14:paraId="50B21DDD" w14:textId="77777777" w:rsidTr="00C86005">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3923" w:type="dxa"/>
            <w:noWrap/>
            <w:hideMark/>
          </w:tcPr>
          <w:p w14:paraId="7823734A" w14:textId="77777777" w:rsidR="003526FE" w:rsidRPr="00F42685" w:rsidRDefault="003526FE" w:rsidP="00C86005">
            <w:pPr>
              <w:jc w:val="center"/>
              <w:rPr>
                <w:rFonts w:ascii="Arial" w:eastAsia="Times New Roman" w:hAnsi="Arial" w:cs="Arial"/>
                <w:iCs/>
              </w:rPr>
            </w:pPr>
            <w:r w:rsidRPr="00F42685">
              <w:rPr>
                <w:rFonts w:ascii="Arial" w:eastAsia="Times New Roman" w:hAnsi="Arial" w:cs="Arial"/>
                <w:iCs/>
              </w:rPr>
              <w:t>Parameters</w:t>
            </w:r>
          </w:p>
        </w:tc>
        <w:tc>
          <w:tcPr>
            <w:tcW w:w="4574" w:type="dxa"/>
            <w:noWrap/>
            <w:hideMark/>
          </w:tcPr>
          <w:p w14:paraId="030ACEF4" w14:textId="77777777" w:rsidR="003526FE" w:rsidRPr="00F42685" w:rsidRDefault="003526FE" w:rsidP="00C8600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rPr>
            </w:pPr>
            <w:r w:rsidRPr="00F42685">
              <w:rPr>
                <w:rFonts w:ascii="Arial" w:eastAsia="Times New Roman" w:hAnsi="Arial" w:cs="Arial"/>
                <w:iCs/>
              </w:rPr>
              <w:t>Production (tonnes)</w:t>
            </w:r>
          </w:p>
        </w:tc>
      </w:tr>
      <w:tr w:rsidR="003526FE" w:rsidRPr="00F42685" w14:paraId="252350A0" w14:textId="77777777" w:rsidTr="00C86005">
        <w:trPr>
          <w:cnfStyle w:val="000000100000" w:firstRow="0" w:lastRow="0" w:firstColumn="0" w:lastColumn="0" w:oddVBand="0" w:evenVBand="0" w:oddHBand="1"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3923" w:type="dxa"/>
            <w:noWrap/>
            <w:hideMark/>
          </w:tcPr>
          <w:p w14:paraId="5C307C1B" w14:textId="77777777" w:rsidR="003526FE" w:rsidRPr="00F42685" w:rsidRDefault="003526FE" w:rsidP="00C86005">
            <w:pPr>
              <w:jc w:val="center"/>
              <w:rPr>
                <w:rFonts w:ascii="Arial" w:eastAsia="Times New Roman" w:hAnsi="Arial" w:cs="Arial"/>
              </w:rPr>
            </w:pPr>
            <w:proofErr w:type="spellStart"/>
            <w:r w:rsidRPr="00F42685">
              <w:rPr>
                <w:rFonts w:ascii="Arial" w:eastAsia="Times New Roman" w:hAnsi="Arial" w:cs="Arial"/>
              </w:rPr>
              <w:t>Tmax</w:t>
            </w:r>
            <w:proofErr w:type="spellEnd"/>
          </w:p>
        </w:tc>
        <w:tc>
          <w:tcPr>
            <w:tcW w:w="4574" w:type="dxa"/>
            <w:noWrap/>
            <w:hideMark/>
          </w:tcPr>
          <w:p w14:paraId="4B15F9F7" w14:textId="77777777" w:rsidR="003526FE" w:rsidRPr="00F42685" w:rsidRDefault="003526FE" w:rsidP="00C8600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42685">
              <w:rPr>
                <w:rFonts w:ascii="Arial" w:eastAsia="Times New Roman" w:hAnsi="Arial" w:cs="Arial"/>
              </w:rPr>
              <w:t>0.770**</w:t>
            </w:r>
          </w:p>
        </w:tc>
      </w:tr>
      <w:tr w:rsidR="003526FE" w:rsidRPr="00F42685" w14:paraId="38F5C32E" w14:textId="77777777" w:rsidTr="00C86005">
        <w:trPr>
          <w:trHeight w:val="673"/>
          <w:jc w:val="center"/>
        </w:trPr>
        <w:tc>
          <w:tcPr>
            <w:cnfStyle w:val="001000000000" w:firstRow="0" w:lastRow="0" w:firstColumn="1" w:lastColumn="0" w:oddVBand="0" w:evenVBand="0" w:oddHBand="0" w:evenHBand="0" w:firstRowFirstColumn="0" w:firstRowLastColumn="0" w:lastRowFirstColumn="0" w:lastRowLastColumn="0"/>
            <w:tcW w:w="3923" w:type="dxa"/>
            <w:noWrap/>
            <w:hideMark/>
          </w:tcPr>
          <w:p w14:paraId="56D8C013" w14:textId="77777777" w:rsidR="003526FE" w:rsidRPr="00F42685" w:rsidRDefault="003526FE" w:rsidP="00C86005">
            <w:pPr>
              <w:jc w:val="center"/>
              <w:rPr>
                <w:rFonts w:ascii="Arial" w:eastAsia="Times New Roman" w:hAnsi="Arial" w:cs="Arial"/>
              </w:rPr>
            </w:pPr>
            <w:proofErr w:type="spellStart"/>
            <w:r w:rsidRPr="00F42685">
              <w:rPr>
                <w:rFonts w:ascii="Arial" w:eastAsia="Times New Roman" w:hAnsi="Arial" w:cs="Arial"/>
              </w:rPr>
              <w:t>Tmin</w:t>
            </w:r>
            <w:proofErr w:type="spellEnd"/>
            <w:r w:rsidRPr="00F42685">
              <w:rPr>
                <w:rFonts w:ascii="Arial" w:eastAsia="Times New Roman" w:hAnsi="Arial" w:cs="Arial"/>
              </w:rPr>
              <w:t>.</w:t>
            </w:r>
          </w:p>
        </w:tc>
        <w:tc>
          <w:tcPr>
            <w:tcW w:w="4574" w:type="dxa"/>
            <w:noWrap/>
            <w:hideMark/>
          </w:tcPr>
          <w:p w14:paraId="544D6A59" w14:textId="77777777" w:rsidR="003526FE" w:rsidRPr="00F42685" w:rsidRDefault="003526FE" w:rsidP="00C8600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42685">
              <w:rPr>
                <w:rFonts w:ascii="Arial" w:eastAsia="Times New Roman" w:hAnsi="Arial" w:cs="Arial"/>
              </w:rPr>
              <w:t>-0.727**</w:t>
            </w:r>
          </w:p>
        </w:tc>
      </w:tr>
      <w:tr w:rsidR="003526FE" w:rsidRPr="00F42685" w14:paraId="3D1B347D" w14:textId="77777777" w:rsidTr="00C86005">
        <w:trPr>
          <w:cnfStyle w:val="000000100000" w:firstRow="0" w:lastRow="0" w:firstColumn="0" w:lastColumn="0" w:oddVBand="0" w:evenVBand="0" w:oddHBand="1" w:evenHBand="0" w:firstRowFirstColumn="0" w:firstRowLastColumn="0" w:lastRowFirstColumn="0" w:lastRowLastColumn="0"/>
          <w:trHeight w:val="673"/>
          <w:jc w:val="center"/>
        </w:trPr>
        <w:tc>
          <w:tcPr>
            <w:cnfStyle w:val="001000000000" w:firstRow="0" w:lastRow="0" w:firstColumn="1" w:lastColumn="0" w:oddVBand="0" w:evenVBand="0" w:oddHBand="0" w:evenHBand="0" w:firstRowFirstColumn="0" w:firstRowLastColumn="0" w:lastRowFirstColumn="0" w:lastRowLastColumn="0"/>
            <w:tcW w:w="3923" w:type="dxa"/>
            <w:noWrap/>
            <w:hideMark/>
          </w:tcPr>
          <w:p w14:paraId="474D964D" w14:textId="77777777" w:rsidR="003526FE" w:rsidRPr="00F42685" w:rsidRDefault="003526FE" w:rsidP="00C86005">
            <w:pPr>
              <w:jc w:val="center"/>
              <w:rPr>
                <w:rFonts w:ascii="Arial" w:eastAsia="Times New Roman" w:hAnsi="Arial" w:cs="Arial"/>
              </w:rPr>
            </w:pPr>
            <w:r w:rsidRPr="00F42685">
              <w:rPr>
                <w:rFonts w:ascii="Arial" w:eastAsia="Times New Roman" w:hAnsi="Arial" w:cs="Arial"/>
              </w:rPr>
              <w:t>Rainfall</w:t>
            </w:r>
          </w:p>
        </w:tc>
        <w:tc>
          <w:tcPr>
            <w:tcW w:w="4574" w:type="dxa"/>
            <w:noWrap/>
            <w:hideMark/>
          </w:tcPr>
          <w:p w14:paraId="068BD29B" w14:textId="77777777" w:rsidR="003526FE" w:rsidRPr="00F42685" w:rsidRDefault="003526FE" w:rsidP="00C8600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42685">
              <w:rPr>
                <w:rFonts w:ascii="Arial" w:eastAsia="Times New Roman" w:hAnsi="Arial" w:cs="Arial"/>
              </w:rPr>
              <w:t>-0.496*</w:t>
            </w:r>
          </w:p>
        </w:tc>
      </w:tr>
    </w:tbl>
    <w:p w14:paraId="3F02836D" w14:textId="77777777" w:rsidR="003526FE" w:rsidRPr="008102CB" w:rsidRDefault="003526FE" w:rsidP="00233640">
      <w:pPr>
        <w:jc w:val="center"/>
        <w:rPr>
          <w:rFonts w:ascii="Arial" w:hAnsi="Arial" w:cs="Arial"/>
          <w:sz w:val="20"/>
          <w:szCs w:val="20"/>
        </w:rPr>
      </w:pPr>
      <w:r w:rsidRPr="008102CB">
        <w:rPr>
          <w:rFonts w:ascii="Arial" w:hAnsi="Arial" w:cs="Arial"/>
          <w:b/>
          <w:bCs/>
          <w:sz w:val="20"/>
          <w:szCs w:val="20"/>
        </w:rPr>
        <w:t>* Significance of r&lt;0.444 at 5%, **significance of r&lt;0.561 at 1%.</w:t>
      </w:r>
    </w:p>
    <w:p w14:paraId="0E8EFE60" w14:textId="70125C67" w:rsidR="003526FE" w:rsidRPr="008102CB" w:rsidRDefault="003526FE" w:rsidP="00880D16">
      <w:pPr>
        <w:spacing w:line="240" w:lineRule="auto"/>
        <w:jc w:val="center"/>
        <w:rPr>
          <w:rFonts w:ascii="Arial" w:hAnsi="Arial" w:cs="Arial"/>
          <w:sz w:val="20"/>
          <w:szCs w:val="20"/>
        </w:rPr>
      </w:pPr>
      <w:bookmarkStart w:id="3" w:name="_GoBack"/>
      <w:r w:rsidRPr="008102CB">
        <w:rPr>
          <w:rFonts w:ascii="Arial" w:hAnsi="Arial" w:cs="Arial"/>
          <w:sz w:val="20"/>
          <w:szCs w:val="20"/>
        </w:rPr>
        <w:t>Table</w:t>
      </w:r>
      <w:bookmarkEnd w:id="3"/>
      <w:r w:rsidRPr="008102CB">
        <w:rPr>
          <w:rFonts w:ascii="Arial" w:hAnsi="Arial" w:cs="Arial"/>
          <w:sz w:val="20"/>
          <w:szCs w:val="20"/>
        </w:rPr>
        <w:t xml:space="preserve"> 3. Inter relationship between Production of wheat and maximum temperature, minimum temperature &amp; rainfall of </w:t>
      </w:r>
      <w:r w:rsidR="00313528" w:rsidRPr="008102CB">
        <w:rPr>
          <w:rFonts w:ascii="Arial" w:hAnsi="Arial" w:cs="Arial"/>
          <w:sz w:val="20"/>
          <w:szCs w:val="20"/>
        </w:rPr>
        <w:t>NEPZ</w:t>
      </w:r>
      <w:r w:rsidRPr="008102CB">
        <w:rPr>
          <w:rFonts w:ascii="Arial" w:hAnsi="Arial" w:cs="Arial"/>
          <w:sz w:val="20"/>
          <w:szCs w:val="20"/>
        </w:rPr>
        <w:t xml:space="preserve"> during 1998-2023.</w:t>
      </w:r>
    </w:p>
    <w:p w14:paraId="3A5BA822" w14:textId="38FAF4D2" w:rsidR="00606565" w:rsidRPr="008102CB" w:rsidRDefault="00C92979" w:rsidP="00C92979">
      <w:pPr>
        <w:spacing w:line="240" w:lineRule="auto"/>
        <w:ind w:firstLine="360"/>
        <w:jc w:val="both"/>
        <w:rPr>
          <w:rFonts w:ascii="Arial" w:hAnsi="Arial" w:cs="Arial"/>
          <w:sz w:val="20"/>
          <w:szCs w:val="20"/>
        </w:rPr>
      </w:pPr>
      <w:proofErr w:type="spellStart"/>
      <w:r w:rsidRPr="008102CB">
        <w:rPr>
          <w:rFonts w:ascii="Arial" w:hAnsi="Arial" w:cs="Arial"/>
          <w:sz w:val="20"/>
          <w:szCs w:val="20"/>
        </w:rPr>
        <w:t>Bewket</w:t>
      </w:r>
      <w:proofErr w:type="spellEnd"/>
      <w:r w:rsidRPr="008102CB">
        <w:rPr>
          <w:rFonts w:ascii="Arial" w:hAnsi="Arial" w:cs="Arial"/>
          <w:sz w:val="20"/>
          <w:szCs w:val="20"/>
        </w:rPr>
        <w:t xml:space="preserve"> (2009) pointed out that even if the correlation coefficients might not be statistically significant, any link at all between crop yield and rainfall is an indicator of farmers' vulnerability. As a result, farmers must implement the most effective strategies to lessen the impact of rainfall unpredictability and uncertainty. However, as noted by </w:t>
      </w:r>
      <w:proofErr w:type="spellStart"/>
      <w:r w:rsidRPr="008102CB">
        <w:rPr>
          <w:rFonts w:ascii="Arial" w:hAnsi="Arial" w:cs="Arial"/>
          <w:sz w:val="20"/>
          <w:szCs w:val="20"/>
        </w:rPr>
        <w:t>Bezabih</w:t>
      </w:r>
      <w:proofErr w:type="spellEnd"/>
      <w:r w:rsidRPr="008102CB">
        <w:rPr>
          <w:rFonts w:ascii="Arial" w:hAnsi="Arial" w:cs="Arial"/>
          <w:sz w:val="20"/>
          <w:szCs w:val="20"/>
        </w:rPr>
        <w:t xml:space="preserve"> </w:t>
      </w:r>
      <w:r w:rsidRPr="008102CB">
        <w:rPr>
          <w:rFonts w:ascii="Arial" w:hAnsi="Arial" w:cs="Arial"/>
          <w:i/>
          <w:iCs/>
          <w:sz w:val="20"/>
          <w:szCs w:val="20"/>
        </w:rPr>
        <w:t>et al</w:t>
      </w:r>
      <w:r w:rsidRPr="008102CB">
        <w:rPr>
          <w:rFonts w:ascii="Arial" w:hAnsi="Arial" w:cs="Arial"/>
          <w:sz w:val="20"/>
          <w:szCs w:val="20"/>
        </w:rPr>
        <w:t>. (2011), if farmers choose to modify crop production strategies in response to rainfall variability, whether through the use of new crop varieties, new agronomic practices, altering planting dates, or modifying plots and cultivation methods to accommodate new crops, some uncertainties will still exist.</w:t>
      </w:r>
    </w:p>
    <w:bookmarkEnd w:id="2"/>
    <w:p w14:paraId="694DF638" w14:textId="77B47648" w:rsidR="00606565" w:rsidRPr="008102CB" w:rsidRDefault="008102CB" w:rsidP="008102CB">
      <w:pPr>
        <w:spacing w:before="100" w:beforeAutospacing="1" w:after="100" w:afterAutospacing="1" w:line="240" w:lineRule="auto"/>
        <w:jc w:val="both"/>
        <w:rPr>
          <w:rFonts w:ascii="Arial" w:eastAsia="Times New Roman" w:hAnsi="Arial" w:cs="Arial"/>
          <w:b/>
        </w:rPr>
      </w:pPr>
      <w:r w:rsidRPr="008102CB">
        <w:rPr>
          <w:rFonts w:ascii="Arial" w:eastAsia="Times New Roman" w:hAnsi="Arial" w:cs="Arial"/>
          <w:b/>
        </w:rPr>
        <w:t>5. SUMMARY</w:t>
      </w:r>
    </w:p>
    <w:p w14:paraId="01BE5875" w14:textId="17F2E70A" w:rsidR="00CC46A1" w:rsidRPr="008102CB" w:rsidRDefault="00CC46A1" w:rsidP="00F42685">
      <w:pPr>
        <w:spacing w:before="100" w:beforeAutospacing="1" w:after="100" w:afterAutospacing="1"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 xml:space="preserve">This research investigates the long-term weather patterns in </w:t>
      </w:r>
      <w:r w:rsidRPr="008102CB">
        <w:rPr>
          <w:rFonts w:ascii="Arial" w:eastAsia="Times New Roman" w:hAnsi="Arial" w:cs="Arial"/>
          <w:bCs/>
          <w:sz w:val="20"/>
          <w:szCs w:val="20"/>
        </w:rPr>
        <w:t>North Eastern Plain Zone</w:t>
      </w:r>
      <w:r w:rsidRPr="008102CB">
        <w:rPr>
          <w:rFonts w:ascii="Arial" w:eastAsia="Times New Roman" w:hAnsi="Arial" w:cs="Arial"/>
          <w:sz w:val="20"/>
          <w:szCs w:val="20"/>
        </w:rPr>
        <w:t xml:space="preserve">, focusing primarily on rainfall and temperature variations from 1998 to 2023. The weather data, sourced from the India Meteorological Department and Banaras Hindu University, were </w:t>
      </w:r>
      <w:r w:rsidR="00B7240C" w:rsidRPr="008102CB">
        <w:rPr>
          <w:rFonts w:ascii="Arial" w:eastAsia="Times New Roman" w:hAnsi="Arial" w:cs="Arial"/>
          <w:sz w:val="20"/>
          <w:szCs w:val="20"/>
        </w:rPr>
        <w:t>analysed</w:t>
      </w:r>
      <w:r w:rsidRPr="008102CB">
        <w:rPr>
          <w:rFonts w:ascii="Arial" w:eastAsia="Times New Roman" w:hAnsi="Arial" w:cs="Arial"/>
          <w:sz w:val="20"/>
          <w:szCs w:val="20"/>
        </w:rPr>
        <w:t xml:space="preserve"> to understand </w:t>
      </w:r>
      <w:r w:rsidRPr="008102CB">
        <w:rPr>
          <w:rFonts w:ascii="Arial" w:eastAsia="Times New Roman" w:hAnsi="Arial" w:cs="Arial"/>
          <w:sz w:val="20"/>
          <w:szCs w:val="20"/>
        </w:rPr>
        <w:lastRenderedPageBreak/>
        <w:t>seasonal trends, variability, and potential impacts on agricultural practices, particularly rice and wheat cultivation.</w:t>
      </w:r>
    </w:p>
    <w:p w14:paraId="7E543660" w14:textId="77777777" w:rsidR="00CC46A1" w:rsidRPr="008102CB" w:rsidRDefault="00CC46A1" w:rsidP="00CC46A1">
      <w:p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sz w:val="20"/>
          <w:szCs w:val="20"/>
        </w:rPr>
        <w:t>Most significant results:</w:t>
      </w:r>
    </w:p>
    <w:p w14:paraId="7FB6F1B7" w14:textId="77777777" w:rsidR="00CC46A1" w:rsidRPr="008102CB" w:rsidRDefault="00CC46A1" w:rsidP="00CC46A1">
      <w:pPr>
        <w:numPr>
          <w:ilvl w:val="0"/>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 xml:space="preserve">Climatic Trends in </w:t>
      </w:r>
      <w:r w:rsidRPr="008102CB">
        <w:rPr>
          <w:rFonts w:ascii="Arial" w:hAnsi="Arial" w:cs="Arial"/>
          <w:b/>
          <w:bCs/>
          <w:sz w:val="20"/>
          <w:szCs w:val="20"/>
          <w:lang w:val="en-GB"/>
        </w:rPr>
        <w:t>North Eastern Plain Zone</w:t>
      </w:r>
      <w:r w:rsidRPr="008102CB">
        <w:rPr>
          <w:rFonts w:ascii="Arial" w:eastAsia="Times New Roman" w:hAnsi="Arial" w:cs="Arial"/>
          <w:b/>
          <w:bCs/>
          <w:sz w:val="20"/>
          <w:szCs w:val="20"/>
        </w:rPr>
        <w:t>:</w:t>
      </w:r>
    </w:p>
    <w:p w14:paraId="2863FF87" w14:textId="77777777" w:rsidR="00CC46A1" w:rsidRPr="008102CB" w:rsidRDefault="00CC46A1" w:rsidP="00CC46A1">
      <w:pPr>
        <w:numPr>
          <w:ilvl w:val="1"/>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Temperature</w:t>
      </w:r>
      <w:r w:rsidRPr="008102CB">
        <w:rPr>
          <w:rFonts w:ascii="Arial" w:eastAsia="Times New Roman" w:hAnsi="Arial" w:cs="Arial"/>
          <w:sz w:val="20"/>
          <w:szCs w:val="20"/>
        </w:rPr>
        <w:t>: The region showed a noticeable cooling trend in maximum temperatures, while minimum temperatures displayed a slight decline over the years.</w:t>
      </w:r>
    </w:p>
    <w:p w14:paraId="1F4EB63C" w14:textId="77777777" w:rsidR="00CC46A1" w:rsidRPr="008102CB" w:rsidRDefault="00CC46A1" w:rsidP="00CC46A1">
      <w:pPr>
        <w:numPr>
          <w:ilvl w:val="1"/>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Rainfall</w:t>
      </w:r>
      <w:r w:rsidRPr="008102CB">
        <w:rPr>
          <w:rFonts w:ascii="Arial" w:eastAsia="Times New Roman" w:hAnsi="Arial" w:cs="Arial"/>
          <w:sz w:val="20"/>
          <w:szCs w:val="20"/>
        </w:rPr>
        <w:t>: There was a clear upward trend in total rainfall, especially during the monsoon period, which is crucial for the region’s agricultural activities.</w:t>
      </w:r>
    </w:p>
    <w:p w14:paraId="29B1ED9F" w14:textId="77777777" w:rsidR="00CC46A1" w:rsidRPr="008102CB" w:rsidRDefault="00CC46A1" w:rsidP="00CC46A1">
      <w:pPr>
        <w:numPr>
          <w:ilvl w:val="1"/>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Seasonal Variations</w:t>
      </w:r>
      <w:r w:rsidRPr="008102CB">
        <w:rPr>
          <w:rFonts w:ascii="Arial" w:eastAsia="Times New Roman" w:hAnsi="Arial" w:cs="Arial"/>
          <w:sz w:val="20"/>
          <w:szCs w:val="20"/>
        </w:rPr>
        <w:t>: Temperatures were highest during the summer season, with the Southwest Monsoon providing significant rainfall and temperature relief. Post-monsoon and winter seasons saw reduced rainfall and cooler temperatures.</w:t>
      </w:r>
    </w:p>
    <w:p w14:paraId="29F5ADBA" w14:textId="2E7C32DF" w:rsidR="00CC46A1" w:rsidRPr="008102CB" w:rsidRDefault="00CC46A1" w:rsidP="00CC46A1">
      <w:pPr>
        <w:numPr>
          <w:ilvl w:val="0"/>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Data Imputation</w:t>
      </w:r>
      <w:r w:rsidRPr="008102CB">
        <w:rPr>
          <w:rFonts w:ascii="Arial" w:eastAsia="Times New Roman" w:hAnsi="Arial" w:cs="Arial"/>
          <w:sz w:val="20"/>
          <w:szCs w:val="20"/>
        </w:rPr>
        <w:t>: A significant portion of the study involved the development of methods for handling missing data, where several imputation techniques were tested. Two methods were identified as particularly effective and applicable for broader use in weather data analysis.</w:t>
      </w:r>
    </w:p>
    <w:p w14:paraId="51167E8D" w14:textId="77777777" w:rsidR="00CC46A1" w:rsidRPr="008102CB" w:rsidRDefault="00CC46A1" w:rsidP="00CC46A1">
      <w:pPr>
        <w:numPr>
          <w:ilvl w:val="0"/>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Trend Analysis</w:t>
      </w:r>
      <w:r w:rsidRPr="008102CB">
        <w:rPr>
          <w:rFonts w:ascii="Arial" w:eastAsia="Times New Roman" w:hAnsi="Arial" w:cs="Arial"/>
          <w:sz w:val="20"/>
          <w:szCs w:val="20"/>
        </w:rPr>
        <w:t>: In NEPZ region, it shows a cooling trend in minimum temperature and slight rising in maximum temperature, rainfall generally increased over the years, underlining the variability in the region’s climate.</w:t>
      </w:r>
    </w:p>
    <w:p w14:paraId="6701DA16" w14:textId="77777777" w:rsidR="00CC46A1" w:rsidRPr="008102CB" w:rsidRDefault="00CC46A1" w:rsidP="00CC46A1">
      <w:pPr>
        <w:pStyle w:val="ListParagraph"/>
        <w:numPr>
          <w:ilvl w:val="0"/>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sz w:val="20"/>
          <w:szCs w:val="20"/>
        </w:rPr>
        <w:t xml:space="preserve">In NEPZ region, rice production displayed a moderate positive correlation (+0.559) with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but a strong negative correlation (-0.783) with </w:t>
      </w:r>
      <w:proofErr w:type="spellStart"/>
      <w:r w:rsidRPr="008102CB">
        <w:rPr>
          <w:rFonts w:ascii="Arial" w:eastAsia="Times New Roman" w:hAnsi="Arial" w:cs="Arial"/>
          <w:sz w:val="20"/>
          <w:szCs w:val="20"/>
        </w:rPr>
        <w:t>Tmin</w:t>
      </w:r>
      <w:proofErr w:type="spellEnd"/>
      <w:r w:rsidRPr="008102CB">
        <w:rPr>
          <w:rFonts w:ascii="Arial" w:eastAsia="Times New Roman" w:hAnsi="Arial" w:cs="Arial"/>
          <w:sz w:val="20"/>
          <w:szCs w:val="20"/>
        </w:rPr>
        <w:t xml:space="preserve">, emphasizing the detrimental effect of low night-time temperatures. Wheat production in North Eastern Plain Zone showed a strong positive correlation (+0.770) with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and a negative correlation (-0.727) with </w:t>
      </w:r>
      <w:proofErr w:type="spellStart"/>
      <w:r w:rsidRPr="008102CB">
        <w:rPr>
          <w:rFonts w:ascii="Arial" w:eastAsia="Times New Roman" w:hAnsi="Arial" w:cs="Arial"/>
          <w:sz w:val="20"/>
          <w:szCs w:val="20"/>
        </w:rPr>
        <w:t>Tmin</w:t>
      </w:r>
      <w:proofErr w:type="spellEnd"/>
      <w:r w:rsidRPr="008102CB">
        <w:rPr>
          <w:rFonts w:ascii="Arial" w:eastAsia="Times New Roman" w:hAnsi="Arial" w:cs="Arial"/>
          <w:sz w:val="20"/>
          <w:szCs w:val="20"/>
        </w:rPr>
        <w:t>, suggesting that warm, stable daytime temperatures are essential for high wheat yields. Rainfall had a moderate negative correlation (-0.496), pointing to the adverse effects of excess rainfall.</w:t>
      </w:r>
    </w:p>
    <w:p w14:paraId="70453C63" w14:textId="544AB38C" w:rsidR="00CC46A1" w:rsidRPr="008102CB" w:rsidRDefault="00CC46A1" w:rsidP="00886693">
      <w:pPr>
        <w:pStyle w:val="ListParagraph"/>
        <w:numPr>
          <w:ilvl w:val="0"/>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sz w:val="20"/>
          <w:szCs w:val="20"/>
        </w:rPr>
        <w:t>Overall, the analysis highlights that temperature, especially night-time temperature, plays a crucial role in determining crop yields in the region, with rainfall patterns also significantly affecting productivity, particularly for wheat.</w:t>
      </w:r>
    </w:p>
    <w:p w14:paraId="40F12410" w14:textId="1CF0A30F" w:rsidR="00606565" w:rsidRPr="003F142A" w:rsidRDefault="003F142A" w:rsidP="00C813B3">
      <w:pPr>
        <w:spacing w:before="100" w:beforeAutospacing="1" w:after="100" w:afterAutospacing="1" w:line="240" w:lineRule="auto"/>
        <w:jc w:val="both"/>
        <w:rPr>
          <w:rFonts w:ascii="Arial" w:hAnsi="Arial" w:cs="Arial"/>
          <w:b/>
          <w:bCs/>
        </w:rPr>
      </w:pPr>
      <w:r>
        <w:rPr>
          <w:rFonts w:ascii="Arial" w:hAnsi="Arial" w:cs="Arial"/>
          <w:b/>
          <w:bCs/>
        </w:rPr>
        <w:t>6. CONCLUSIONS</w:t>
      </w:r>
    </w:p>
    <w:p w14:paraId="7E015B24" w14:textId="7073283F" w:rsidR="00606565" w:rsidRPr="008102CB" w:rsidRDefault="00606565" w:rsidP="00F42685">
      <w:pPr>
        <w:spacing w:before="100" w:beforeAutospacing="1" w:after="100" w:afterAutospacing="1"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 xml:space="preserve">The climatic trends across </w:t>
      </w:r>
      <w:r w:rsidR="00AC2BF1" w:rsidRPr="008102CB">
        <w:rPr>
          <w:rFonts w:ascii="Arial" w:eastAsia="Times New Roman" w:hAnsi="Arial" w:cs="Arial"/>
          <w:sz w:val="20"/>
          <w:szCs w:val="20"/>
        </w:rPr>
        <w:t>NEPZ region</w:t>
      </w:r>
      <w:r w:rsidRPr="008102CB">
        <w:rPr>
          <w:rFonts w:ascii="Arial" w:eastAsia="Times New Roman" w:hAnsi="Arial" w:cs="Arial"/>
          <w:sz w:val="20"/>
          <w:szCs w:val="20"/>
        </w:rPr>
        <w:t xml:space="preserve"> reveal a </w:t>
      </w:r>
      <w:r w:rsidR="00AC2BF1" w:rsidRPr="008102CB">
        <w:rPr>
          <w:rFonts w:ascii="Arial" w:eastAsia="Times New Roman" w:hAnsi="Arial" w:cs="Arial"/>
          <w:sz w:val="20"/>
          <w:szCs w:val="20"/>
        </w:rPr>
        <w:t>moderately rising</w:t>
      </w:r>
      <w:r w:rsidRPr="008102CB">
        <w:rPr>
          <w:rFonts w:ascii="Arial" w:eastAsia="Times New Roman" w:hAnsi="Arial" w:cs="Arial"/>
          <w:sz w:val="20"/>
          <w:szCs w:val="20"/>
        </w:rPr>
        <w:t xml:space="preserve"> trend in maximum temperature. Rainfall shows an increasing trend, especially during the monsoon season, though with significant year-to-year variability.</w:t>
      </w:r>
    </w:p>
    <w:p w14:paraId="15127269" w14:textId="27FC2AD9" w:rsidR="00337BB9" w:rsidRPr="008102CB" w:rsidRDefault="00606565" w:rsidP="00F42685">
      <w:pPr>
        <w:spacing w:before="100" w:beforeAutospacing="1" w:after="100" w:afterAutospacing="1"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 xml:space="preserve">Effective data imputation techniques were developed to address missing weather data, ensuring more accurate analysis. Trend analysis indicates that temperature and rainfall patterns vary across districts, influencing agricultural productivity. Crop-weather correlation analysis shows that minimum temperature critically impacts crop yields, particularly rice, across the region, with higher night time temperatures being detrimental. Maximum temperatures generally </w:t>
      </w:r>
      <w:r w:rsidR="005533EC" w:rsidRPr="008102CB">
        <w:rPr>
          <w:rFonts w:ascii="Arial" w:eastAsia="Times New Roman" w:hAnsi="Arial" w:cs="Arial"/>
          <w:sz w:val="20"/>
          <w:szCs w:val="20"/>
        </w:rPr>
        <w:t>favour</w:t>
      </w:r>
      <w:r w:rsidRPr="008102CB">
        <w:rPr>
          <w:rFonts w:ascii="Arial" w:eastAsia="Times New Roman" w:hAnsi="Arial" w:cs="Arial"/>
          <w:sz w:val="20"/>
          <w:szCs w:val="20"/>
        </w:rPr>
        <w:t xml:space="preserve"> crop growth when within an optimal range, and excess or poorly distributed rainfall tends to negatively affect yields, especially for wheat. Overall, temperature management, especially of </w:t>
      </w:r>
      <w:r w:rsidR="005533EC" w:rsidRPr="008102CB">
        <w:rPr>
          <w:rFonts w:ascii="Arial" w:eastAsia="Times New Roman" w:hAnsi="Arial" w:cs="Arial"/>
          <w:sz w:val="20"/>
          <w:szCs w:val="20"/>
        </w:rPr>
        <w:t>night-time</w:t>
      </w:r>
      <w:r w:rsidRPr="008102CB">
        <w:rPr>
          <w:rFonts w:ascii="Arial" w:eastAsia="Times New Roman" w:hAnsi="Arial" w:cs="Arial"/>
          <w:sz w:val="20"/>
          <w:szCs w:val="20"/>
        </w:rPr>
        <w:t xml:space="preserve"> temperatures, and proper water management are </w:t>
      </w:r>
      <w:r w:rsidR="00223ADA" w:rsidRPr="008102CB">
        <w:rPr>
          <w:rFonts w:ascii="Arial" w:eastAsia="Times New Roman" w:hAnsi="Arial" w:cs="Arial"/>
          <w:sz w:val="20"/>
          <w:szCs w:val="20"/>
        </w:rPr>
        <w:t>important</w:t>
      </w:r>
      <w:r w:rsidRPr="008102CB">
        <w:rPr>
          <w:rFonts w:ascii="Arial" w:eastAsia="Times New Roman" w:hAnsi="Arial" w:cs="Arial"/>
          <w:sz w:val="20"/>
          <w:szCs w:val="20"/>
        </w:rPr>
        <w:t xml:space="preserve"> for enhancing rice and wheat production in </w:t>
      </w:r>
      <w:r w:rsidR="00AC2BF1" w:rsidRPr="008102CB">
        <w:rPr>
          <w:rFonts w:ascii="Arial" w:eastAsia="Times New Roman" w:hAnsi="Arial" w:cs="Arial"/>
          <w:sz w:val="20"/>
          <w:szCs w:val="20"/>
        </w:rPr>
        <w:t>North Eastern Plain Zone of Eastern Uttar Pradesh</w:t>
      </w:r>
      <w:r w:rsidRPr="008102CB">
        <w:rPr>
          <w:rFonts w:ascii="Arial" w:eastAsia="Times New Roman" w:hAnsi="Arial" w:cs="Arial"/>
          <w:sz w:val="20"/>
          <w:szCs w:val="20"/>
        </w:rPr>
        <w:t>.</w:t>
      </w:r>
    </w:p>
    <w:p w14:paraId="52C97AC7" w14:textId="77777777" w:rsidR="00BC32E7" w:rsidRPr="00A47BB5" w:rsidRDefault="00BC32E7" w:rsidP="00FA2534">
      <w:pPr>
        <w:pStyle w:val="NoSpacing"/>
        <w:jc w:val="both"/>
        <w:rPr>
          <w:rFonts w:ascii="Arial" w:hAnsi="Arial" w:cs="Arial"/>
          <w:b/>
          <w:sz w:val="20"/>
          <w:szCs w:val="20"/>
        </w:rPr>
      </w:pPr>
      <w:bookmarkStart w:id="4" w:name="_Hlk219284361"/>
      <w:bookmarkStart w:id="5" w:name="_Hlk198031404"/>
      <w:bookmarkStart w:id="6" w:name="_Hlk219128673"/>
      <w:r w:rsidRPr="00A47BB5">
        <w:rPr>
          <w:rFonts w:ascii="Arial" w:hAnsi="Arial" w:cs="Arial"/>
          <w:b/>
          <w:sz w:val="20"/>
          <w:szCs w:val="20"/>
        </w:rPr>
        <w:t>Disclaimer (Artificial intelligence)</w:t>
      </w:r>
    </w:p>
    <w:p w14:paraId="167812F7" w14:textId="77777777" w:rsidR="00BC32E7" w:rsidRPr="00FA2534" w:rsidRDefault="00BC32E7" w:rsidP="00FA2534">
      <w:pPr>
        <w:pStyle w:val="NoSpacing"/>
        <w:jc w:val="both"/>
        <w:rPr>
          <w:rFonts w:ascii="Arial" w:hAnsi="Arial" w:cs="Arial"/>
          <w:sz w:val="20"/>
          <w:szCs w:val="20"/>
        </w:rPr>
      </w:pPr>
    </w:p>
    <w:p w14:paraId="177C4C13" w14:textId="77777777" w:rsidR="00BC32E7" w:rsidRPr="00FA2534" w:rsidRDefault="00BC32E7" w:rsidP="00FA2534">
      <w:pPr>
        <w:pStyle w:val="NoSpacing"/>
        <w:jc w:val="both"/>
        <w:rPr>
          <w:rFonts w:ascii="Arial" w:hAnsi="Arial" w:cs="Arial"/>
          <w:sz w:val="20"/>
          <w:szCs w:val="20"/>
          <w:highlight w:val="yellow"/>
        </w:rPr>
      </w:pPr>
      <w:r w:rsidRPr="00FA2534">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bookmarkEnd w:id="4"/>
      <w:r w:rsidRPr="00FA2534">
        <w:rPr>
          <w:rFonts w:ascii="Arial" w:hAnsi="Arial" w:cs="Arial"/>
          <w:sz w:val="20"/>
          <w:szCs w:val="20"/>
        </w:rPr>
        <w:t>.</w:t>
      </w:r>
      <w:r w:rsidRPr="00FA2534">
        <w:rPr>
          <w:rFonts w:ascii="Arial" w:hAnsi="Arial" w:cs="Arial"/>
          <w:sz w:val="20"/>
          <w:szCs w:val="20"/>
          <w:highlight w:val="yellow"/>
        </w:rPr>
        <w:t xml:space="preserve"> </w:t>
      </w:r>
    </w:p>
    <w:bookmarkEnd w:id="5"/>
    <w:p w14:paraId="167F2D2D" w14:textId="77777777" w:rsidR="00BC32E7" w:rsidRDefault="00BC32E7" w:rsidP="00BC32E7">
      <w:pPr>
        <w:pStyle w:val="NoSpacing"/>
        <w:rPr>
          <w:rFonts w:ascii="Arial" w:hAnsi="Arial" w:cs="Arial"/>
        </w:rPr>
      </w:pPr>
    </w:p>
    <w:bookmarkEnd w:id="6"/>
    <w:p w14:paraId="26973324" w14:textId="77777777" w:rsidR="00B35F76" w:rsidRDefault="00B35F76" w:rsidP="00C813B3">
      <w:pPr>
        <w:spacing w:line="240" w:lineRule="auto"/>
        <w:jc w:val="both"/>
        <w:rPr>
          <w:rFonts w:ascii="Arial" w:hAnsi="Arial" w:cs="Arial"/>
          <w:b/>
          <w:lang w:val="en-GB"/>
        </w:rPr>
      </w:pPr>
    </w:p>
    <w:p w14:paraId="660869E1" w14:textId="16D93A1D" w:rsidR="00337BB9" w:rsidRPr="008102CB" w:rsidRDefault="00337BB9" w:rsidP="00C813B3">
      <w:pPr>
        <w:spacing w:line="240" w:lineRule="auto"/>
        <w:jc w:val="both"/>
        <w:rPr>
          <w:rFonts w:ascii="Arial" w:eastAsia="Times New Roman" w:hAnsi="Arial" w:cs="Arial"/>
        </w:rPr>
      </w:pPr>
      <w:r w:rsidRPr="008102CB">
        <w:rPr>
          <w:rFonts w:ascii="Arial" w:hAnsi="Arial" w:cs="Arial"/>
          <w:b/>
          <w:lang w:val="en-GB"/>
        </w:rPr>
        <w:t>References:</w:t>
      </w:r>
    </w:p>
    <w:p w14:paraId="011E598F" w14:textId="4FD97052" w:rsidR="00EA2480" w:rsidRPr="008102CB" w:rsidRDefault="00EA2480" w:rsidP="00C813B3">
      <w:pPr>
        <w:spacing w:line="240" w:lineRule="auto"/>
        <w:jc w:val="both"/>
        <w:rPr>
          <w:rFonts w:ascii="Arial" w:hAnsi="Arial" w:cs="Arial"/>
          <w:bCs/>
          <w:sz w:val="20"/>
          <w:szCs w:val="20"/>
        </w:rPr>
      </w:pPr>
      <w:proofErr w:type="spellStart"/>
      <w:r w:rsidRPr="008102CB">
        <w:rPr>
          <w:rFonts w:ascii="Arial" w:hAnsi="Arial" w:cs="Arial"/>
          <w:bCs/>
          <w:sz w:val="20"/>
          <w:szCs w:val="20"/>
        </w:rPr>
        <w:t>Achite</w:t>
      </w:r>
      <w:proofErr w:type="spellEnd"/>
      <w:r w:rsidRPr="008102CB">
        <w:rPr>
          <w:rFonts w:ascii="Arial" w:hAnsi="Arial" w:cs="Arial"/>
          <w:bCs/>
          <w:sz w:val="20"/>
          <w:szCs w:val="20"/>
        </w:rPr>
        <w:t xml:space="preserve">, M., </w:t>
      </w:r>
      <w:proofErr w:type="spellStart"/>
      <w:r w:rsidRPr="008102CB">
        <w:rPr>
          <w:rFonts w:ascii="Arial" w:hAnsi="Arial" w:cs="Arial"/>
          <w:bCs/>
          <w:sz w:val="20"/>
          <w:szCs w:val="20"/>
        </w:rPr>
        <w:t>Caloiero</w:t>
      </w:r>
      <w:proofErr w:type="spellEnd"/>
      <w:r w:rsidRPr="008102CB">
        <w:rPr>
          <w:rFonts w:ascii="Arial" w:hAnsi="Arial" w:cs="Arial"/>
          <w:bCs/>
          <w:sz w:val="20"/>
          <w:szCs w:val="20"/>
        </w:rPr>
        <w:t xml:space="preserve">, T., Walega, A., Krakauer, N. &amp; </w:t>
      </w:r>
      <w:proofErr w:type="spellStart"/>
      <w:r w:rsidRPr="008102CB">
        <w:rPr>
          <w:rFonts w:ascii="Arial" w:hAnsi="Arial" w:cs="Arial"/>
          <w:bCs/>
          <w:sz w:val="20"/>
          <w:szCs w:val="20"/>
        </w:rPr>
        <w:t>Hartani</w:t>
      </w:r>
      <w:proofErr w:type="spellEnd"/>
      <w:r w:rsidRPr="008102CB">
        <w:rPr>
          <w:rFonts w:ascii="Arial" w:hAnsi="Arial" w:cs="Arial"/>
          <w:bCs/>
          <w:sz w:val="20"/>
          <w:szCs w:val="20"/>
        </w:rPr>
        <w:t xml:space="preserve">, T. </w:t>
      </w:r>
      <w:r w:rsidR="005774CC" w:rsidRPr="008102CB">
        <w:rPr>
          <w:rFonts w:ascii="Arial" w:hAnsi="Arial" w:cs="Arial"/>
          <w:bCs/>
          <w:sz w:val="20"/>
          <w:szCs w:val="20"/>
        </w:rPr>
        <w:t xml:space="preserve">2021. Analysis of the spatiotemporal annual rainfall variability in the Wadi basin (Algeria) over the period 1970 to 2018. </w:t>
      </w:r>
      <w:r w:rsidR="005774CC" w:rsidRPr="00A6180F">
        <w:rPr>
          <w:rFonts w:ascii="Arial" w:hAnsi="Arial" w:cs="Arial"/>
          <w:bCs/>
          <w:i/>
          <w:iCs/>
          <w:sz w:val="20"/>
          <w:szCs w:val="20"/>
        </w:rPr>
        <w:t>Water</w:t>
      </w:r>
      <w:r w:rsidR="005774CC" w:rsidRPr="008102CB">
        <w:rPr>
          <w:rFonts w:ascii="Arial" w:hAnsi="Arial" w:cs="Arial"/>
          <w:bCs/>
          <w:sz w:val="20"/>
          <w:szCs w:val="20"/>
        </w:rPr>
        <w:t>, 13</w:t>
      </w:r>
      <w:r w:rsidR="00A6180F">
        <w:rPr>
          <w:rFonts w:ascii="Arial" w:hAnsi="Arial" w:cs="Arial"/>
          <w:bCs/>
          <w:sz w:val="20"/>
          <w:szCs w:val="20"/>
        </w:rPr>
        <w:t>:</w:t>
      </w:r>
      <w:r w:rsidR="005774CC" w:rsidRPr="008102CB">
        <w:rPr>
          <w:rFonts w:ascii="Arial" w:hAnsi="Arial" w:cs="Arial"/>
          <w:bCs/>
          <w:sz w:val="20"/>
          <w:szCs w:val="20"/>
        </w:rPr>
        <w:t>1477.</w:t>
      </w:r>
    </w:p>
    <w:p w14:paraId="323CB4D3" w14:textId="7877126F" w:rsidR="00337BB9" w:rsidRDefault="00337BB9" w:rsidP="00C813B3">
      <w:pPr>
        <w:spacing w:line="240" w:lineRule="auto"/>
        <w:jc w:val="both"/>
        <w:rPr>
          <w:rFonts w:ascii="Arial" w:hAnsi="Arial" w:cs="Arial"/>
          <w:bCs/>
          <w:sz w:val="20"/>
          <w:szCs w:val="20"/>
        </w:rPr>
      </w:pPr>
      <w:r w:rsidRPr="008102CB">
        <w:rPr>
          <w:rFonts w:ascii="Arial" w:hAnsi="Arial" w:cs="Arial"/>
          <w:bCs/>
          <w:sz w:val="20"/>
          <w:szCs w:val="20"/>
        </w:rPr>
        <w:lastRenderedPageBreak/>
        <w:t>Agrawal, R., Jain</w:t>
      </w:r>
      <w:r w:rsidR="00095796" w:rsidRPr="008102CB">
        <w:rPr>
          <w:rFonts w:ascii="Arial" w:hAnsi="Arial" w:cs="Arial"/>
          <w:bCs/>
          <w:sz w:val="20"/>
          <w:szCs w:val="20"/>
        </w:rPr>
        <w:t>, R. C.</w:t>
      </w:r>
      <w:r w:rsidRPr="008102CB">
        <w:rPr>
          <w:rFonts w:ascii="Arial" w:hAnsi="Arial" w:cs="Arial"/>
          <w:bCs/>
          <w:sz w:val="20"/>
          <w:szCs w:val="20"/>
        </w:rPr>
        <w:t xml:space="preserve"> </w:t>
      </w:r>
      <w:r w:rsidR="00D66D1F" w:rsidRPr="008102CB">
        <w:rPr>
          <w:rFonts w:ascii="Arial" w:hAnsi="Arial" w:cs="Arial"/>
          <w:bCs/>
          <w:sz w:val="20"/>
          <w:szCs w:val="20"/>
        </w:rPr>
        <w:t>&amp;</w:t>
      </w:r>
      <w:r w:rsidRPr="008102CB">
        <w:rPr>
          <w:rFonts w:ascii="Arial" w:hAnsi="Arial" w:cs="Arial"/>
          <w:bCs/>
          <w:sz w:val="20"/>
          <w:szCs w:val="20"/>
        </w:rPr>
        <w:t xml:space="preserve"> Jha</w:t>
      </w:r>
      <w:r w:rsidR="00095796" w:rsidRPr="008102CB">
        <w:rPr>
          <w:rFonts w:ascii="Arial" w:hAnsi="Arial" w:cs="Arial"/>
          <w:bCs/>
          <w:sz w:val="20"/>
          <w:szCs w:val="20"/>
        </w:rPr>
        <w:t xml:space="preserve">, M. P. </w:t>
      </w:r>
      <w:r w:rsidRPr="008102CB">
        <w:rPr>
          <w:rFonts w:ascii="Arial" w:hAnsi="Arial" w:cs="Arial"/>
          <w:bCs/>
          <w:sz w:val="20"/>
          <w:szCs w:val="20"/>
        </w:rPr>
        <w:t>2002</w:t>
      </w:r>
      <w:r w:rsidR="00D66D1F" w:rsidRPr="008102CB">
        <w:rPr>
          <w:rFonts w:ascii="Arial" w:hAnsi="Arial" w:cs="Arial"/>
          <w:bCs/>
          <w:sz w:val="20"/>
          <w:szCs w:val="20"/>
        </w:rPr>
        <w:t>.</w:t>
      </w:r>
      <w:r w:rsidRPr="008102CB">
        <w:rPr>
          <w:rFonts w:ascii="Arial" w:hAnsi="Arial" w:cs="Arial"/>
          <w:bCs/>
          <w:sz w:val="20"/>
          <w:szCs w:val="20"/>
        </w:rPr>
        <w:t xml:space="preserve"> Forecasting of rice yield using climatic variables. </w:t>
      </w:r>
      <w:r w:rsidRPr="008102CB">
        <w:rPr>
          <w:rFonts w:ascii="Arial" w:hAnsi="Arial" w:cs="Arial"/>
          <w:bCs/>
          <w:i/>
          <w:sz w:val="20"/>
          <w:szCs w:val="20"/>
        </w:rPr>
        <w:t>Indian Journal of Agricultural Science</w:t>
      </w:r>
      <w:r w:rsidRPr="008102CB">
        <w:rPr>
          <w:rFonts w:ascii="Arial" w:hAnsi="Arial" w:cs="Arial"/>
          <w:bCs/>
          <w:sz w:val="20"/>
          <w:szCs w:val="20"/>
        </w:rPr>
        <w:t>, 50(9)</w:t>
      </w:r>
      <w:r w:rsidR="00A6180F">
        <w:rPr>
          <w:rFonts w:ascii="Arial" w:hAnsi="Arial" w:cs="Arial"/>
          <w:bCs/>
          <w:sz w:val="20"/>
          <w:szCs w:val="20"/>
        </w:rPr>
        <w:t>:</w:t>
      </w:r>
      <w:r w:rsidRPr="008102CB">
        <w:rPr>
          <w:rFonts w:ascii="Arial" w:hAnsi="Arial" w:cs="Arial"/>
          <w:bCs/>
          <w:sz w:val="20"/>
          <w:szCs w:val="20"/>
        </w:rPr>
        <w:t>680-684.</w:t>
      </w:r>
    </w:p>
    <w:p w14:paraId="0496CA75" w14:textId="0C9E1C05" w:rsidR="009D6E3C" w:rsidRPr="009D6E3C" w:rsidRDefault="009D6E3C" w:rsidP="00C813B3">
      <w:pPr>
        <w:spacing w:line="240" w:lineRule="auto"/>
        <w:jc w:val="both"/>
        <w:rPr>
          <w:rFonts w:ascii="Arial" w:hAnsi="Arial" w:cs="Arial"/>
          <w:sz w:val="20"/>
          <w:szCs w:val="20"/>
        </w:rPr>
      </w:pPr>
      <w:r w:rsidRPr="009D6E3C">
        <w:rPr>
          <w:rFonts w:ascii="Arial" w:hAnsi="Arial" w:cs="Arial"/>
          <w:sz w:val="20"/>
          <w:szCs w:val="20"/>
        </w:rPr>
        <w:t xml:space="preserve">Asfaw, A., </w:t>
      </w:r>
      <w:proofErr w:type="spellStart"/>
      <w:r w:rsidRPr="009D6E3C">
        <w:rPr>
          <w:rFonts w:ascii="Arial" w:hAnsi="Arial" w:cs="Arial"/>
          <w:sz w:val="20"/>
          <w:szCs w:val="20"/>
        </w:rPr>
        <w:t>Simane</w:t>
      </w:r>
      <w:proofErr w:type="spellEnd"/>
      <w:r w:rsidRPr="009D6E3C">
        <w:rPr>
          <w:rFonts w:ascii="Arial" w:hAnsi="Arial" w:cs="Arial"/>
          <w:sz w:val="20"/>
          <w:szCs w:val="20"/>
        </w:rPr>
        <w:t xml:space="preserve">, B., Hassen, A., </w:t>
      </w:r>
      <w:proofErr w:type="spellStart"/>
      <w:r w:rsidRPr="009D6E3C">
        <w:rPr>
          <w:rFonts w:ascii="Arial" w:hAnsi="Arial" w:cs="Arial"/>
          <w:sz w:val="20"/>
          <w:szCs w:val="20"/>
        </w:rPr>
        <w:t>Bantider</w:t>
      </w:r>
      <w:proofErr w:type="spellEnd"/>
      <w:r w:rsidRPr="009D6E3C">
        <w:rPr>
          <w:rFonts w:ascii="Arial" w:hAnsi="Arial" w:cs="Arial"/>
          <w:sz w:val="20"/>
          <w:szCs w:val="20"/>
        </w:rPr>
        <w:t xml:space="preserve">, A. 2018, “Variability and time series trend analysis of rainfall and temperature in northcentral Ethiopia: A case study in </w:t>
      </w:r>
      <w:proofErr w:type="spellStart"/>
      <w:r w:rsidRPr="009D6E3C">
        <w:rPr>
          <w:rFonts w:ascii="Arial" w:hAnsi="Arial" w:cs="Arial"/>
          <w:sz w:val="20"/>
          <w:szCs w:val="20"/>
        </w:rPr>
        <w:t>Woleka</w:t>
      </w:r>
      <w:proofErr w:type="spellEnd"/>
      <w:r w:rsidRPr="009D6E3C">
        <w:rPr>
          <w:rFonts w:ascii="Arial" w:hAnsi="Arial" w:cs="Arial"/>
          <w:sz w:val="20"/>
          <w:szCs w:val="20"/>
        </w:rPr>
        <w:t xml:space="preserve"> sub-basin”, </w:t>
      </w:r>
      <w:r w:rsidRPr="009D6E3C">
        <w:rPr>
          <w:rFonts w:ascii="Arial" w:hAnsi="Arial" w:cs="Arial"/>
          <w:i/>
          <w:sz w:val="20"/>
          <w:szCs w:val="20"/>
        </w:rPr>
        <w:t xml:space="preserve">Weather and Climate Extremes in Elsevier Journal, </w:t>
      </w:r>
      <w:r w:rsidRPr="009D6E3C">
        <w:rPr>
          <w:rFonts w:ascii="Arial" w:hAnsi="Arial" w:cs="Arial"/>
          <w:sz w:val="20"/>
          <w:szCs w:val="20"/>
        </w:rPr>
        <w:t>19:29-41.</w:t>
      </w:r>
    </w:p>
    <w:p w14:paraId="5A0F7723" w14:textId="3699AA59" w:rsidR="00077054" w:rsidRPr="008102CB" w:rsidRDefault="00077054" w:rsidP="00C813B3">
      <w:pPr>
        <w:spacing w:line="240" w:lineRule="auto"/>
        <w:jc w:val="both"/>
        <w:rPr>
          <w:rFonts w:ascii="Arial" w:hAnsi="Arial" w:cs="Arial"/>
          <w:bCs/>
          <w:sz w:val="20"/>
          <w:szCs w:val="20"/>
        </w:rPr>
      </w:pPr>
      <w:proofErr w:type="spellStart"/>
      <w:r w:rsidRPr="008102CB">
        <w:rPr>
          <w:rFonts w:ascii="Arial" w:hAnsi="Arial" w:cs="Arial"/>
          <w:bCs/>
          <w:sz w:val="20"/>
          <w:szCs w:val="20"/>
        </w:rPr>
        <w:t>Bewket</w:t>
      </w:r>
      <w:proofErr w:type="spellEnd"/>
      <w:r w:rsidRPr="008102CB">
        <w:rPr>
          <w:rFonts w:ascii="Arial" w:hAnsi="Arial" w:cs="Arial"/>
          <w:bCs/>
          <w:sz w:val="20"/>
          <w:szCs w:val="20"/>
        </w:rPr>
        <w:t>, W. 2009. Rainfall variability and crop production in Ethiopia case study in the Amhara region. Department of Geography and Environmental Studies, Addis Ababa University.</w:t>
      </w:r>
    </w:p>
    <w:p w14:paraId="1F60BD80" w14:textId="4D0B7B32" w:rsidR="00E964C3" w:rsidRPr="008102CB" w:rsidRDefault="00E964C3" w:rsidP="00C813B3">
      <w:pPr>
        <w:spacing w:line="240" w:lineRule="auto"/>
        <w:jc w:val="both"/>
        <w:rPr>
          <w:rFonts w:ascii="Arial" w:hAnsi="Arial" w:cs="Arial"/>
          <w:bCs/>
          <w:sz w:val="20"/>
          <w:szCs w:val="20"/>
        </w:rPr>
      </w:pPr>
      <w:proofErr w:type="spellStart"/>
      <w:r w:rsidRPr="008102CB">
        <w:rPr>
          <w:rFonts w:ascii="Arial" w:hAnsi="Arial" w:cs="Arial"/>
          <w:bCs/>
          <w:sz w:val="20"/>
          <w:szCs w:val="20"/>
        </w:rPr>
        <w:t>Bhutiyani</w:t>
      </w:r>
      <w:proofErr w:type="spellEnd"/>
      <w:r w:rsidRPr="008102CB">
        <w:rPr>
          <w:rFonts w:ascii="Arial" w:hAnsi="Arial" w:cs="Arial"/>
          <w:bCs/>
          <w:sz w:val="20"/>
          <w:szCs w:val="20"/>
        </w:rPr>
        <w:t>, M. R., Kale, V. S. &amp; Pawar, N. J. 2007. Climate change and the precipitation variations in the North-western Himalayas: 1866-2006. International Journal of Climatology, 30(4)</w:t>
      </w:r>
      <w:r w:rsidR="00A6180F">
        <w:rPr>
          <w:rFonts w:ascii="Arial" w:hAnsi="Arial" w:cs="Arial"/>
          <w:bCs/>
          <w:sz w:val="20"/>
          <w:szCs w:val="20"/>
        </w:rPr>
        <w:t>:</w:t>
      </w:r>
      <w:r w:rsidRPr="008102CB">
        <w:rPr>
          <w:rFonts w:ascii="Arial" w:hAnsi="Arial" w:cs="Arial"/>
          <w:bCs/>
          <w:sz w:val="20"/>
          <w:szCs w:val="20"/>
        </w:rPr>
        <w:t>535-548.</w:t>
      </w:r>
    </w:p>
    <w:p w14:paraId="2F74517F" w14:textId="36C8DB34" w:rsidR="00654D6B" w:rsidRPr="008102CB" w:rsidRDefault="00654D6B" w:rsidP="00C813B3">
      <w:pPr>
        <w:spacing w:line="240" w:lineRule="auto"/>
        <w:jc w:val="both"/>
        <w:rPr>
          <w:rFonts w:ascii="Arial" w:hAnsi="Arial" w:cs="Arial"/>
          <w:bCs/>
          <w:sz w:val="20"/>
          <w:szCs w:val="20"/>
        </w:rPr>
      </w:pPr>
      <w:proofErr w:type="spellStart"/>
      <w:r w:rsidRPr="008102CB">
        <w:rPr>
          <w:rFonts w:ascii="Arial" w:hAnsi="Arial" w:cs="Arial"/>
          <w:bCs/>
          <w:sz w:val="20"/>
          <w:szCs w:val="20"/>
        </w:rPr>
        <w:t>Devegowda</w:t>
      </w:r>
      <w:proofErr w:type="spellEnd"/>
      <w:r w:rsidRPr="008102CB">
        <w:rPr>
          <w:rFonts w:ascii="Arial" w:hAnsi="Arial" w:cs="Arial"/>
          <w:bCs/>
          <w:sz w:val="20"/>
          <w:szCs w:val="20"/>
        </w:rPr>
        <w:t xml:space="preserve"> S. R., Kushwaha S., Badal P. S., Nagaveni M. and Manasa S. R.</w:t>
      </w:r>
      <w:r w:rsidR="002A3FEA" w:rsidRPr="008102CB">
        <w:rPr>
          <w:rFonts w:ascii="Arial" w:hAnsi="Arial" w:cs="Arial"/>
          <w:bCs/>
          <w:sz w:val="20"/>
          <w:szCs w:val="20"/>
        </w:rPr>
        <w:t xml:space="preserve"> </w:t>
      </w:r>
      <w:r w:rsidRPr="008102CB">
        <w:rPr>
          <w:rFonts w:ascii="Arial" w:hAnsi="Arial" w:cs="Arial"/>
          <w:bCs/>
          <w:sz w:val="20"/>
          <w:szCs w:val="20"/>
        </w:rPr>
        <w:t>2021</w:t>
      </w:r>
      <w:r w:rsidR="002A3FEA" w:rsidRPr="008102CB">
        <w:rPr>
          <w:rFonts w:ascii="Arial" w:hAnsi="Arial" w:cs="Arial"/>
          <w:bCs/>
          <w:sz w:val="20"/>
          <w:szCs w:val="20"/>
        </w:rPr>
        <w:t>.</w:t>
      </w:r>
      <w:r w:rsidRPr="008102CB">
        <w:rPr>
          <w:rFonts w:ascii="Arial" w:hAnsi="Arial" w:cs="Arial"/>
          <w:bCs/>
          <w:sz w:val="20"/>
          <w:szCs w:val="20"/>
        </w:rPr>
        <w:t xml:space="preserve"> Trend and variation for rainfall in Eastern Plain Zone of Eastern Uttar Pradesh. International Journal of Agricultural and Statistics Sciences, 17(1)</w:t>
      </w:r>
      <w:r w:rsidR="00A6180F">
        <w:rPr>
          <w:rFonts w:ascii="Arial" w:hAnsi="Arial" w:cs="Arial"/>
          <w:bCs/>
          <w:sz w:val="20"/>
          <w:szCs w:val="20"/>
        </w:rPr>
        <w:t>:</w:t>
      </w:r>
      <w:r w:rsidRPr="008102CB">
        <w:rPr>
          <w:rFonts w:ascii="Arial" w:hAnsi="Arial" w:cs="Arial"/>
          <w:bCs/>
          <w:sz w:val="20"/>
          <w:szCs w:val="20"/>
        </w:rPr>
        <w:t>1543-1551.</w:t>
      </w:r>
    </w:p>
    <w:p w14:paraId="063E1D0C" w14:textId="2810AA12" w:rsidR="00EB5D1B" w:rsidRDefault="00EB5D1B" w:rsidP="00C813B3">
      <w:pPr>
        <w:spacing w:line="240" w:lineRule="auto"/>
        <w:jc w:val="both"/>
        <w:rPr>
          <w:rFonts w:ascii="Arial" w:hAnsi="Arial" w:cs="Arial"/>
          <w:bCs/>
          <w:sz w:val="20"/>
          <w:szCs w:val="20"/>
        </w:rPr>
      </w:pPr>
      <w:r w:rsidRPr="008102CB">
        <w:rPr>
          <w:rFonts w:ascii="Arial" w:hAnsi="Arial" w:cs="Arial"/>
          <w:bCs/>
          <w:sz w:val="20"/>
          <w:szCs w:val="20"/>
        </w:rPr>
        <w:t>Diva B., Geetika</w:t>
      </w:r>
      <w:r w:rsidR="00095796" w:rsidRPr="008102CB">
        <w:rPr>
          <w:rFonts w:ascii="Arial" w:hAnsi="Arial" w:cs="Arial"/>
          <w:bCs/>
          <w:sz w:val="20"/>
          <w:szCs w:val="20"/>
        </w:rPr>
        <w:t>,</w:t>
      </w:r>
      <w:r w:rsidRPr="008102CB">
        <w:rPr>
          <w:rFonts w:ascii="Arial" w:hAnsi="Arial" w:cs="Arial"/>
          <w:bCs/>
          <w:sz w:val="20"/>
          <w:szCs w:val="20"/>
        </w:rPr>
        <w:t xml:space="preserve"> S. &amp; Mall</w:t>
      </w:r>
      <w:r w:rsidR="00095796" w:rsidRPr="008102CB">
        <w:rPr>
          <w:rFonts w:ascii="Arial" w:hAnsi="Arial" w:cs="Arial"/>
          <w:bCs/>
          <w:sz w:val="20"/>
          <w:szCs w:val="20"/>
        </w:rPr>
        <w:t>,</w:t>
      </w:r>
      <w:r w:rsidRPr="008102CB">
        <w:rPr>
          <w:rFonts w:ascii="Arial" w:hAnsi="Arial" w:cs="Arial"/>
          <w:bCs/>
          <w:sz w:val="20"/>
          <w:szCs w:val="20"/>
        </w:rPr>
        <w:t xml:space="preserve"> R. K. 2019. Impact of climate Variability on the rice yield in Uttar Pradesh: an Agro-climatic based study, </w:t>
      </w:r>
      <w:r w:rsidRPr="008102CB">
        <w:rPr>
          <w:rFonts w:ascii="Arial" w:hAnsi="Arial" w:cs="Arial"/>
          <w:bCs/>
          <w:i/>
          <w:sz w:val="20"/>
          <w:szCs w:val="20"/>
        </w:rPr>
        <w:t>Springer</w:t>
      </w:r>
      <w:r w:rsidRPr="008102CB">
        <w:rPr>
          <w:rFonts w:ascii="Arial" w:hAnsi="Arial" w:cs="Arial"/>
          <w:bCs/>
          <w:sz w:val="20"/>
          <w:szCs w:val="20"/>
        </w:rPr>
        <w:t>, 2019, October.</w:t>
      </w:r>
    </w:p>
    <w:p w14:paraId="6D6351B4" w14:textId="7D49DA61" w:rsidR="009D6E3C" w:rsidRPr="00304AE7" w:rsidRDefault="009D6E3C" w:rsidP="009D6E3C">
      <w:pPr>
        <w:spacing w:line="240" w:lineRule="auto"/>
        <w:jc w:val="both"/>
        <w:rPr>
          <w:rFonts w:ascii="Arial" w:hAnsi="Arial" w:cs="Arial"/>
          <w:iCs/>
          <w:sz w:val="20"/>
          <w:szCs w:val="20"/>
        </w:rPr>
      </w:pPr>
      <w:r w:rsidRPr="00304AE7">
        <w:rPr>
          <w:rFonts w:ascii="Arial" w:hAnsi="Arial" w:cs="Arial"/>
          <w:iCs/>
          <w:sz w:val="20"/>
          <w:szCs w:val="20"/>
        </w:rPr>
        <w:t xml:space="preserve">Gill, K.K., Sandhu, S.S., Divya and Mishra, S.K. 2018. Pre-harvest wheat yield prediction suing CERES-wheat model for Ludhiana district, </w:t>
      </w:r>
      <w:r w:rsidRPr="00304AE7">
        <w:rPr>
          <w:rFonts w:ascii="Arial" w:hAnsi="Arial" w:cs="Arial"/>
          <w:i/>
          <w:sz w:val="20"/>
          <w:szCs w:val="20"/>
        </w:rPr>
        <w:t>Punjab, India. Journal of Agrometeorology,</w:t>
      </w:r>
      <w:r w:rsidRPr="00304AE7">
        <w:rPr>
          <w:rFonts w:ascii="Arial" w:hAnsi="Arial" w:cs="Arial"/>
          <w:iCs/>
          <w:sz w:val="20"/>
          <w:szCs w:val="20"/>
        </w:rPr>
        <w:t xml:space="preserve"> 19(4):319-321.</w:t>
      </w:r>
    </w:p>
    <w:p w14:paraId="345CF658" w14:textId="33D3A513" w:rsidR="009D6E3C" w:rsidRPr="009D6E3C" w:rsidRDefault="009D6E3C" w:rsidP="00C813B3">
      <w:pPr>
        <w:spacing w:line="240" w:lineRule="auto"/>
        <w:jc w:val="both"/>
        <w:rPr>
          <w:rFonts w:ascii="Arial" w:hAnsi="Arial" w:cs="Arial"/>
          <w:sz w:val="20"/>
          <w:szCs w:val="20"/>
        </w:rPr>
      </w:pPr>
      <w:r w:rsidRPr="00304AE7">
        <w:rPr>
          <w:rFonts w:ascii="Arial" w:hAnsi="Arial" w:cs="Arial"/>
          <w:sz w:val="20"/>
          <w:szCs w:val="20"/>
        </w:rPr>
        <w:t xml:space="preserve">Hiremath, D.B. and Shiyani, R.L. 2013. Analysis of Vulnerability Indices in Various Agro-Climatic Zones of Gujarat. </w:t>
      </w:r>
      <w:r w:rsidRPr="00304AE7">
        <w:rPr>
          <w:rFonts w:ascii="Arial" w:hAnsi="Arial" w:cs="Arial"/>
          <w:i/>
          <w:sz w:val="20"/>
          <w:szCs w:val="20"/>
        </w:rPr>
        <w:t>Journal of Agricultural Economics</w:t>
      </w:r>
      <w:r w:rsidRPr="00304AE7">
        <w:rPr>
          <w:rFonts w:ascii="Arial" w:hAnsi="Arial" w:cs="Arial"/>
          <w:sz w:val="20"/>
          <w:szCs w:val="20"/>
        </w:rPr>
        <w:t>, 68(1)</w:t>
      </w:r>
      <w:r w:rsidR="00A6180F">
        <w:rPr>
          <w:rFonts w:ascii="Arial" w:hAnsi="Arial" w:cs="Arial"/>
          <w:sz w:val="20"/>
          <w:szCs w:val="20"/>
        </w:rPr>
        <w:t>:</w:t>
      </w:r>
      <w:r w:rsidRPr="00304AE7">
        <w:rPr>
          <w:rFonts w:ascii="Arial" w:hAnsi="Arial" w:cs="Arial"/>
          <w:sz w:val="20"/>
          <w:szCs w:val="20"/>
        </w:rPr>
        <w:t>122-137.</w:t>
      </w:r>
    </w:p>
    <w:p w14:paraId="68773EF6" w14:textId="4D97AC1D" w:rsidR="00DD715F" w:rsidRPr="008102CB" w:rsidRDefault="00DD715F" w:rsidP="00C813B3">
      <w:pPr>
        <w:spacing w:line="240" w:lineRule="auto"/>
        <w:jc w:val="both"/>
        <w:rPr>
          <w:rFonts w:ascii="Arial" w:hAnsi="Arial" w:cs="Arial"/>
          <w:bCs/>
          <w:sz w:val="20"/>
          <w:szCs w:val="20"/>
        </w:rPr>
      </w:pPr>
      <w:r w:rsidRPr="008102CB">
        <w:rPr>
          <w:rFonts w:ascii="Arial" w:hAnsi="Arial" w:cs="Arial"/>
          <w:bCs/>
          <w:sz w:val="20"/>
          <w:szCs w:val="20"/>
        </w:rPr>
        <w:t>Kumar, A., Tripathi</w:t>
      </w:r>
      <w:r w:rsidR="00095796" w:rsidRPr="008102CB">
        <w:rPr>
          <w:rFonts w:ascii="Arial" w:hAnsi="Arial" w:cs="Arial"/>
          <w:bCs/>
          <w:sz w:val="20"/>
          <w:szCs w:val="20"/>
        </w:rPr>
        <w:t>,</w:t>
      </w:r>
      <w:r w:rsidRPr="008102CB">
        <w:rPr>
          <w:rFonts w:ascii="Arial" w:hAnsi="Arial" w:cs="Arial"/>
          <w:bCs/>
          <w:sz w:val="20"/>
          <w:szCs w:val="20"/>
        </w:rPr>
        <w:t xml:space="preserve"> P., Singh</w:t>
      </w:r>
      <w:r w:rsidR="00095796" w:rsidRPr="008102CB">
        <w:rPr>
          <w:rFonts w:ascii="Arial" w:hAnsi="Arial" w:cs="Arial"/>
          <w:bCs/>
          <w:sz w:val="20"/>
          <w:szCs w:val="20"/>
        </w:rPr>
        <w:t>,</w:t>
      </w:r>
      <w:r w:rsidRPr="008102CB">
        <w:rPr>
          <w:rFonts w:ascii="Arial" w:hAnsi="Arial" w:cs="Arial"/>
          <w:bCs/>
          <w:sz w:val="20"/>
          <w:szCs w:val="20"/>
        </w:rPr>
        <w:t xml:space="preserve"> K. K. &amp; Mishra</w:t>
      </w:r>
      <w:r w:rsidR="00095796" w:rsidRPr="008102CB">
        <w:rPr>
          <w:rFonts w:ascii="Arial" w:hAnsi="Arial" w:cs="Arial"/>
          <w:bCs/>
          <w:sz w:val="20"/>
          <w:szCs w:val="20"/>
        </w:rPr>
        <w:t>,</w:t>
      </w:r>
      <w:r w:rsidRPr="008102CB">
        <w:rPr>
          <w:rFonts w:ascii="Arial" w:hAnsi="Arial" w:cs="Arial"/>
          <w:bCs/>
          <w:sz w:val="20"/>
          <w:szCs w:val="20"/>
        </w:rPr>
        <w:t xml:space="preserve"> A. N. 2011. Impact of climate change on agriculture in Eastern Uttar Pradesh and Bihar states, India. </w:t>
      </w:r>
      <w:r w:rsidRPr="008102CB">
        <w:rPr>
          <w:rFonts w:ascii="Arial" w:hAnsi="Arial" w:cs="Arial"/>
          <w:bCs/>
          <w:i/>
          <w:sz w:val="20"/>
          <w:szCs w:val="20"/>
        </w:rPr>
        <w:t>Mausam</w:t>
      </w:r>
      <w:r w:rsidRPr="008102CB">
        <w:rPr>
          <w:rFonts w:ascii="Arial" w:hAnsi="Arial" w:cs="Arial"/>
          <w:bCs/>
          <w:sz w:val="20"/>
          <w:szCs w:val="20"/>
        </w:rPr>
        <w:t xml:space="preserve"> 62(2)</w:t>
      </w:r>
      <w:r w:rsidR="00A6180F">
        <w:rPr>
          <w:rFonts w:ascii="Arial" w:hAnsi="Arial" w:cs="Arial"/>
          <w:bCs/>
          <w:sz w:val="20"/>
          <w:szCs w:val="20"/>
        </w:rPr>
        <w:t>:</w:t>
      </w:r>
      <w:r w:rsidRPr="008102CB">
        <w:rPr>
          <w:rFonts w:ascii="Arial" w:hAnsi="Arial" w:cs="Arial"/>
          <w:bCs/>
          <w:sz w:val="20"/>
          <w:szCs w:val="20"/>
        </w:rPr>
        <w:t>171-178.</w:t>
      </w:r>
    </w:p>
    <w:p w14:paraId="20FB61F0" w14:textId="6CD0C4E9" w:rsidR="00DD715F" w:rsidRPr="008102CB" w:rsidRDefault="00DD715F" w:rsidP="00DD715F">
      <w:pPr>
        <w:spacing w:line="240" w:lineRule="auto"/>
        <w:jc w:val="both"/>
        <w:rPr>
          <w:rFonts w:ascii="Arial" w:hAnsi="Arial" w:cs="Arial"/>
          <w:bCs/>
          <w:sz w:val="20"/>
          <w:szCs w:val="20"/>
        </w:rPr>
      </w:pPr>
      <w:r w:rsidRPr="008102CB">
        <w:rPr>
          <w:rFonts w:ascii="Arial" w:hAnsi="Arial" w:cs="Arial"/>
          <w:bCs/>
          <w:sz w:val="20"/>
          <w:szCs w:val="20"/>
        </w:rPr>
        <w:t>Mahato, A. 2014. Climate Change and its Impact on Agriculture</w:t>
      </w:r>
      <w:r w:rsidR="000E50C7" w:rsidRPr="008102CB">
        <w:rPr>
          <w:rFonts w:ascii="Arial" w:hAnsi="Arial" w:cs="Arial"/>
          <w:bCs/>
          <w:sz w:val="20"/>
          <w:szCs w:val="20"/>
        </w:rPr>
        <w:t>.</w:t>
      </w:r>
      <w:r w:rsidRPr="008102CB">
        <w:rPr>
          <w:rFonts w:ascii="Arial" w:hAnsi="Arial" w:cs="Arial"/>
          <w:bCs/>
          <w:sz w:val="20"/>
          <w:szCs w:val="20"/>
        </w:rPr>
        <w:t xml:space="preserve"> </w:t>
      </w:r>
      <w:r w:rsidRPr="008102CB">
        <w:rPr>
          <w:rFonts w:ascii="Arial" w:hAnsi="Arial" w:cs="Arial"/>
          <w:bCs/>
          <w:i/>
          <w:sz w:val="20"/>
          <w:szCs w:val="20"/>
        </w:rPr>
        <w:t xml:space="preserve">International Journal of Scientific and Research Publications, </w:t>
      </w:r>
      <w:r w:rsidRPr="008102CB">
        <w:rPr>
          <w:rFonts w:ascii="Arial" w:hAnsi="Arial" w:cs="Arial"/>
          <w:bCs/>
          <w:sz w:val="20"/>
          <w:szCs w:val="20"/>
        </w:rPr>
        <w:t>4, 4, 1.</w:t>
      </w:r>
    </w:p>
    <w:p w14:paraId="0DFED4D8" w14:textId="63F527C1" w:rsidR="00DD715F" w:rsidRDefault="00DD715F" w:rsidP="00DD715F">
      <w:pPr>
        <w:spacing w:line="240" w:lineRule="auto"/>
        <w:jc w:val="both"/>
        <w:rPr>
          <w:rFonts w:ascii="Arial" w:hAnsi="Arial" w:cs="Arial"/>
          <w:bCs/>
          <w:i/>
          <w:sz w:val="20"/>
          <w:szCs w:val="20"/>
        </w:rPr>
      </w:pPr>
      <w:r w:rsidRPr="008102CB">
        <w:rPr>
          <w:rFonts w:ascii="Arial" w:hAnsi="Arial" w:cs="Arial"/>
          <w:bCs/>
          <w:sz w:val="20"/>
          <w:szCs w:val="20"/>
        </w:rPr>
        <w:t>MoEF, 2010. Climate change and India: A 4 × 4 assessments a sectoral and regional analysis for 2030s</w:t>
      </w:r>
      <w:r w:rsidR="000E50C7" w:rsidRPr="008102CB">
        <w:rPr>
          <w:rFonts w:ascii="Arial" w:hAnsi="Arial" w:cs="Arial"/>
          <w:bCs/>
          <w:sz w:val="20"/>
          <w:szCs w:val="20"/>
        </w:rPr>
        <w:t>.</w:t>
      </w:r>
      <w:r w:rsidRPr="008102CB">
        <w:rPr>
          <w:rFonts w:ascii="Arial" w:hAnsi="Arial" w:cs="Arial"/>
          <w:bCs/>
          <w:sz w:val="20"/>
          <w:szCs w:val="20"/>
        </w:rPr>
        <w:t xml:space="preserve"> </w:t>
      </w:r>
      <w:r w:rsidRPr="008102CB">
        <w:rPr>
          <w:rFonts w:ascii="Arial" w:hAnsi="Arial" w:cs="Arial"/>
          <w:bCs/>
          <w:i/>
          <w:sz w:val="20"/>
          <w:szCs w:val="20"/>
        </w:rPr>
        <w:t>Ministry of Environment &amp; Forests, Govt. of India, New Delhi, INCCA report.</w:t>
      </w:r>
    </w:p>
    <w:p w14:paraId="230134A7" w14:textId="1FD77DC9" w:rsidR="009D6E3C" w:rsidRDefault="009D6E3C" w:rsidP="00DD715F">
      <w:pPr>
        <w:spacing w:line="240" w:lineRule="auto"/>
        <w:jc w:val="both"/>
        <w:rPr>
          <w:rFonts w:ascii="Arial" w:hAnsi="Arial" w:cs="Arial"/>
          <w:iCs/>
          <w:sz w:val="20"/>
          <w:szCs w:val="20"/>
        </w:rPr>
      </w:pPr>
      <w:r w:rsidRPr="00304AE7">
        <w:rPr>
          <w:rFonts w:ascii="Arial" w:hAnsi="Arial" w:cs="Arial"/>
          <w:sz w:val="20"/>
          <w:szCs w:val="20"/>
        </w:rPr>
        <w:t xml:space="preserve">Pathak, H., Pramanik, P., Khanna, M. and Kumar, A. 2014. Climate change and water availability in Indian agriculture: Impacts and adaptation, </w:t>
      </w:r>
      <w:r w:rsidRPr="00304AE7">
        <w:rPr>
          <w:rFonts w:ascii="Arial" w:hAnsi="Arial" w:cs="Arial"/>
          <w:i/>
          <w:sz w:val="20"/>
          <w:szCs w:val="20"/>
        </w:rPr>
        <w:t xml:space="preserve">Indian Journal of Agricultural Sciences, </w:t>
      </w:r>
      <w:r w:rsidRPr="00304AE7">
        <w:rPr>
          <w:rFonts w:ascii="Arial" w:hAnsi="Arial" w:cs="Arial"/>
          <w:iCs/>
          <w:sz w:val="20"/>
          <w:szCs w:val="20"/>
        </w:rPr>
        <w:t>84(6):671-679.</w:t>
      </w:r>
    </w:p>
    <w:p w14:paraId="5E907232" w14:textId="39201BCE" w:rsidR="009D6E3C" w:rsidRPr="009D6E3C" w:rsidRDefault="009D6E3C" w:rsidP="00DD715F">
      <w:pPr>
        <w:spacing w:line="240" w:lineRule="auto"/>
        <w:jc w:val="both"/>
        <w:rPr>
          <w:rFonts w:ascii="Arial" w:hAnsi="Arial" w:cs="Arial"/>
          <w:i/>
          <w:sz w:val="20"/>
          <w:szCs w:val="20"/>
        </w:rPr>
      </w:pPr>
      <w:r w:rsidRPr="009D6E3C">
        <w:rPr>
          <w:rFonts w:ascii="Arial" w:hAnsi="Arial" w:cs="Arial"/>
          <w:sz w:val="20"/>
          <w:szCs w:val="20"/>
        </w:rPr>
        <w:t xml:space="preserve">Pandey, K.K., Rai, V. N., Sisodia, B. V. S. and Singh, S. K. 2015, Effect of weather variables on rice crop in eastern Uttar Pradesh, India, </w:t>
      </w:r>
      <w:r w:rsidRPr="009D6E3C">
        <w:rPr>
          <w:rFonts w:ascii="Arial" w:hAnsi="Arial" w:cs="Arial"/>
          <w:i/>
          <w:sz w:val="20"/>
          <w:szCs w:val="20"/>
        </w:rPr>
        <w:t xml:space="preserve">Plant Archives, </w:t>
      </w:r>
      <w:r w:rsidRPr="009D6E3C">
        <w:rPr>
          <w:rFonts w:ascii="Arial" w:hAnsi="Arial" w:cs="Arial"/>
          <w:iCs/>
          <w:sz w:val="20"/>
          <w:szCs w:val="20"/>
        </w:rPr>
        <w:t>15(1):575-579.</w:t>
      </w:r>
    </w:p>
    <w:p w14:paraId="11DA56BF" w14:textId="29795662" w:rsidR="009D6E3C" w:rsidRPr="009D6E3C" w:rsidRDefault="009D6E3C" w:rsidP="00DD715F">
      <w:pPr>
        <w:spacing w:line="240" w:lineRule="auto"/>
        <w:jc w:val="both"/>
        <w:rPr>
          <w:rFonts w:ascii="Arial" w:hAnsi="Arial" w:cs="Arial"/>
          <w:iCs/>
          <w:sz w:val="20"/>
          <w:szCs w:val="20"/>
        </w:rPr>
      </w:pPr>
      <w:r w:rsidRPr="00304AE7">
        <w:rPr>
          <w:rFonts w:ascii="Arial" w:hAnsi="Arial" w:cs="Arial"/>
          <w:sz w:val="20"/>
          <w:szCs w:val="20"/>
        </w:rPr>
        <w:t xml:space="preserve">Rezaei, E. E., Webber, H., Gaiser, T., Naab, J. and Ewert, F. 2015. Heat stress in cereals: Mechanisms and modelling. </w:t>
      </w:r>
      <w:r w:rsidRPr="00304AE7">
        <w:rPr>
          <w:rFonts w:ascii="Arial" w:hAnsi="Arial" w:cs="Arial"/>
          <w:i/>
          <w:sz w:val="20"/>
          <w:szCs w:val="20"/>
        </w:rPr>
        <w:t xml:space="preserve">European Journal of Agronomy, </w:t>
      </w:r>
      <w:r w:rsidRPr="00304AE7">
        <w:rPr>
          <w:rFonts w:ascii="Arial" w:hAnsi="Arial" w:cs="Arial"/>
          <w:iCs/>
          <w:sz w:val="20"/>
          <w:szCs w:val="20"/>
        </w:rPr>
        <w:t>64:98-113.</w:t>
      </w:r>
    </w:p>
    <w:p w14:paraId="16A69CDA" w14:textId="139FAF38" w:rsidR="00DD715F" w:rsidRPr="008102CB" w:rsidRDefault="00DD715F" w:rsidP="00DD715F">
      <w:pPr>
        <w:spacing w:line="240" w:lineRule="auto"/>
        <w:jc w:val="both"/>
        <w:rPr>
          <w:rFonts w:ascii="Arial" w:hAnsi="Arial" w:cs="Arial"/>
          <w:bCs/>
          <w:sz w:val="20"/>
          <w:szCs w:val="20"/>
        </w:rPr>
      </w:pPr>
      <w:r w:rsidRPr="008102CB">
        <w:rPr>
          <w:rFonts w:ascii="Arial" w:hAnsi="Arial" w:cs="Arial"/>
          <w:bCs/>
          <w:sz w:val="20"/>
          <w:szCs w:val="20"/>
        </w:rPr>
        <w:t xml:space="preserve">Singh, B., </w:t>
      </w:r>
      <w:proofErr w:type="spellStart"/>
      <w:r w:rsidRPr="008102CB">
        <w:rPr>
          <w:rFonts w:ascii="Arial" w:hAnsi="Arial" w:cs="Arial"/>
          <w:bCs/>
          <w:sz w:val="20"/>
          <w:szCs w:val="20"/>
        </w:rPr>
        <w:t>Kurrey</w:t>
      </w:r>
      <w:proofErr w:type="spellEnd"/>
      <w:r w:rsidRPr="008102CB">
        <w:rPr>
          <w:rFonts w:ascii="Arial" w:hAnsi="Arial" w:cs="Arial"/>
          <w:bCs/>
          <w:sz w:val="20"/>
          <w:szCs w:val="20"/>
        </w:rPr>
        <w:t xml:space="preserve"> A., Singh A. K., Yadav R. K., Gupta S., Singh P. &amp; Mishra A. N. 2024. Climatic variability and impact of climate change on rice and wheat in the Eastern Plain Zone of Uttar Pradesh, India. </w:t>
      </w:r>
      <w:r w:rsidRPr="008102CB">
        <w:rPr>
          <w:rFonts w:ascii="Arial" w:hAnsi="Arial" w:cs="Arial"/>
          <w:bCs/>
          <w:i/>
          <w:sz w:val="20"/>
          <w:szCs w:val="20"/>
        </w:rPr>
        <w:t>Indian Journal of Environment and Climate Change</w:t>
      </w:r>
      <w:r w:rsidRPr="008102CB">
        <w:rPr>
          <w:rFonts w:ascii="Arial" w:hAnsi="Arial" w:cs="Arial"/>
          <w:bCs/>
          <w:sz w:val="20"/>
          <w:szCs w:val="20"/>
        </w:rPr>
        <w:t xml:space="preserve"> 14(7)</w:t>
      </w:r>
      <w:r w:rsidR="00A6180F">
        <w:rPr>
          <w:rFonts w:ascii="Arial" w:hAnsi="Arial" w:cs="Arial"/>
          <w:bCs/>
          <w:sz w:val="20"/>
          <w:szCs w:val="20"/>
        </w:rPr>
        <w:t>:</w:t>
      </w:r>
      <w:r w:rsidRPr="008102CB">
        <w:rPr>
          <w:rFonts w:ascii="Arial" w:hAnsi="Arial" w:cs="Arial"/>
          <w:bCs/>
          <w:sz w:val="20"/>
          <w:szCs w:val="20"/>
        </w:rPr>
        <w:t>356-363.</w:t>
      </w:r>
    </w:p>
    <w:p w14:paraId="1DB2691E" w14:textId="4849C3E7" w:rsidR="00E96CA4" w:rsidRDefault="00DD715F" w:rsidP="00DD715F">
      <w:pPr>
        <w:spacing w:line="240" w:lineRule="auto"/>
        <w:jc w:val="both"/>
        <w:rPr>
          <w:rFonts w:ascii="Arial" w:hAnsi="Arial" w:cs="Arial"/>
          <w:bCs/>
          <w:sz w:val="20"/>
          <w:szCs w:val="20"/>
        </w:rPr>
      </w:pPr>
      <w:r w:rsidRPr="008102CB">
        <w:rPr>
          <w:rFonts w:ascii="Arial" w:hAnsi="Arial" w:cs="Arial"/>
          <w:bCs/>
          <w:sz w:val="20"/>
          <w:szCs w:val="20"/>
        </w:rPr>
        <w:t>Srinivasarao, C. H., Baral K., Chandana V. M., Jagadesh M. &amp; Karthik R. 2024. Climate change adaptation and mitigation in Indian agriculture</w:t>
      </w:r>
      <w:r w:rsidR="000E50C7" w:rsidRPr="008102CB">
        <w:rPr>
          <w:rFonts w:ascii="Arial" w:hAnsi="Arial" w:cs="Arial"/>
          <w:bCs/>
          <w:sz w:val="20"/>
          <w:szCs w:val="20"/>
        </w:rPr>
        <w:t>.</w:t>
      </w:r>
      <w:r w:rsidRPr="008102CB">
        <w:rPr>
          <w:rFonts w:ascii="Arial" w:hAnsi="Arial" w:cs="Arial"/>
          <w:bCs/>
          <w:sz w:val="20"/>
          <w:szCs w:val="20"/>
        </w:rPr>
        <w:t xml:space="preserve"> </w:t>
      </w:r>
      <w:r w:rsidRPr="008102CB">
        <w:rPr>
          <w:rFonts w:ascii="Arial" w:hAnsi="Arial" w:cs="Arial"/>
          <w:bCs/>
          <w:i/>
          <w:sz w:val="20"/>
          <w:szCs w:val="20"/>
        </w:rPr>
        <w:t xml:space="preserve">Journal of Agrometeorology, </w:t>
      </w:r>
      <w:r w:rsidRPr="008102CB">
        <w:rPr>
          <w:rFonts w:ascii="Arial" w:hAnsi="Arial" w:cs="Arial"/>
          <w:bCs/>
          <w:sz w:val="20"/>
          <w:szCs w:val="20"/>
        </w:rPr>
        <w:t>26(2)</w:t>
      </w:r>
      <w:r w:rsidR="00A6180F">
        <w:rPr>
          <w:rFonts w:ascii="Arial" w:hAnsi="Arial" w:cs="Arial"/>
          <w:bCs/>
          <w:sz w:val="20"/>
          <w:szCs w:val="20"/>
        </w:rPr>
        <w:t>:</w:t>
      </w:r>
      <w:r w:rsidRPr="008102CB">
        <w:rPr>
          <w:rFonts w:ascii="Arial" w:hAnsi="Arial" w:cs="Arial"/>
          <w:bCs/>
          <w:sz w:val="20"/>
          <w:szCs w:val="20"/>
        </w:rPr>
        <w:t>137-148.</w:t>
      </w:r>
    </w:p>
    <w:p w14:paraId="70F8EE96" w14:textId="32673F97" w:rsidR="009D6E3C" w:rsidRPr="009D6E3C" w:rsidRDefault="009D6E3C" w:rsidP="009D6E3C">
      <w:pPr>
        <w:spacing w:line="240" w:lineRule="auto"/>
        <w:jc w:val="both"/>
        <w:rPr>
          <w:rFonts w:ascii="Arial" w:hAnsi="Arial" w:cs="Arial"/>
          <w:iCs/>
          <w:sz w:val="20"/>
          <w:szCs w:val="20"/>
        </w:rPr>
      </w:pPr>
      <w:r w:rsidRPr="009D6E3C">
        <w:rPr>
          <w:rFonts w:ascii="Arial" w:hAnsi="Arial" w:cs="Arial"/>
          <w:sz w:val="20"/>
          <w:szCs w:val="20"/>
        </w:rPr>
        <w:t xml:space="preserve">Sushant S. Balasubramani K. and </w:t>
      </w:r>
      <w:proofErr w:type="spellStart"/>
      <w:r w:rsidRPr="009D6E3C">
        <w:rPr>
          <w:rFonts w:ascii="Arial" w:hAnsi="Arial" w:cs="Arial"/>
          <w:sz w:val="20"/>
          <w:szCs w:val="20"/>
        </w:rPr>
        <w:t>Kumaraswasmy</w:t>
      </w:r>
      <w:proofErr w:type="spellEnd"/>
      <w:r w:rsidRPr="009D6E3C">
        <w:rPr>
          <w:rFonts w:ascii="Arial" w:hAnsi="Arial" w:cs="Arial"/>
          <w:sz w:val="20"/>
          <w:szCs w:val="20"/>
        </w:rPr>
        <w:t xml:space="preserve"> K. 2015, </w:t>
      </w:r>
      <w:proofErr w:type="spellStart"/>
      <w:r w:rsidRPr="009D6E3C">
        <w:rPr>
          <w:rFonts w:ascii="Arial" w:hAnsi="Arial" w:cs="Arial"/>
          <w:sz w:val="20"/>
          <w:szCs w:val="20"/>
        </w:rPr>
        <w:t>Spatio</w:t>
      </w:r>
      <w:proofErr w:type="spellEnd"/>
      <w:r w:rsidRPr="009D6E3C">
        <w:rPr>
          <w:rFonts w:ascii="Arial" w:hAnsi="Arial" w:cs="Arial"/>
          <w:sz w:val="20"/>
          <w:szCs w:val="20"/>
        </w:rPr>
        <w:t xml:space="preserve">-temporal analysis of rainfall distribution and variability in the twentieth century over the Cauvery basin, South India, </w:t>
      </w:r>
      <w:r w:rsidRPr="009D6E3C">
        <w:rPr>
          <w:rFonts w:ascii="Arial" w:hAnsi="Arial" w:cs="Arial"/>
          <w:i/>
          <w:sz w:val="20"/>
          <w:szCs w:val="20"/>
        </w:rPr>
        <w:t xml:space="preserve">Environmental management of river basin ecosystems, </w:t>
      </w:r>
      <w:r w:rsidRPr="009D6E3C">
        <w:rPr>
          <w:rFonts w:ascii="Arial" w:hAnsi="Arial" w:cs="Arial"/>
          <w:iCs/>
          <w:sz w:val="20"/>
          <w:szCs w:val="20"/>
        </w:rPr>
        <w:t>(21-41). DOI: 10.1007/978-3-319-13425-3_2</w:t>
      </w:r>
      <w:r w:rsidR="00A6180F">
        <w:rPr>
          <w:rFonts w:ascii="Arial" w:hAnsi="Arial" w:cs="Arial"/>
          <w:iCs/>
          <w:sz w:val="20"/>
          <w:szCs w:val="20"/>
        </w:rPr>
        <w:t>.</w:t>
      </w:r>
    </w:p>
    <w:p w14:paraId="3A3A0C21" w14:textId="5939EB98" w:rsidR="009D6E3C" w:rsidRPr="00304AE7" w:rsidRDefault="009D6E3C" w:rsidP="009D6E3C">
      <w:pPr>
        <w:spacing w:before="240" w:line="240" w:lineRule="auto"/>
        <w:jc w:val="both"/>
        <w:rPr>
          <w:rFonts w:ascii="Arial" w:hAnsi="Arial" w:cs="Arial"/>
          <w:i/>
          <w:sz w:val="20"/>
          <w:szCs w:val="20"/>
        </w:rPr>
      </w:pPr>
      <w:r w:rsidRPr="00304AE7">
        <w:rPr>
          <w:rFonts w:ascii="Arial" w:hAnsi="Arial" w:cs="Arial"/>
          <w:sz w:val="20"/>
          <w:szCs w:val="20"/>
        </w:rPr>
        <w:t xml:space="preserve">White, J.W., Hoogenboom, G., Kimball, B.A. and Wall, G.W. 2011. Methodologies for simulating impacts of climate change on crop production. </w:t>
      </w:r>
      <w:r w:rsidRPr="00304AE7">
        <w:rPr>
          <w:rFonts w:ascii="Arial" w:hAnsi="Arial" w:cs="Arial"/>
          <w:i/>
          <w:sz w:val="20"/>
          <w:szCs w:val="20"/>
        </w:rPr>
        <w:t xml:space="preserve">Field crops research, </w:t>
      </w:r>
      <w:r w:rsidRPr="00304AE7">
        <w:rPr>
          <w:rFonts w:ascii="Arial" w:hAnsi="Arial" w:cs="Arial"/>
          <w:iCs/>
          <w:sz w:val="20"/>
          <w:szCs w:val="20"/>
        </w:rPr>
        <w:t>124(3):357-368.</w:t>
      </w:r>
    </w:p>
    <w:p w14:paraId="688B11E2" w14:textId="77777777" w:rsidR="009D6E3C" w:rsidRPr="008102CB" w:rsidRDefault="009D6E3C" w:rsidP="00DD715F">
      <w:pPr>
        <w:spacing w:line="240" w:lineRule="auto"/>
        <w:jc w:val="both"/>
        <w:rPr>
          <w:rFonts w:ascii="Arial" w:hAnsi="Arial" w:cs="Arial"/>
          <w:bCs/>
          <w:i/>
          <w:sz w:val="20"/>
          <w:szCs w:val="20"/>
        </w:rPr>
      </w:pPr>
    </w:p>
    <w:sectPr w:rsidR="009D6E3C" w:rsidRPr="008102CB" w:rsidSect="0023364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9D61" w14:textId="77777777" w:rsidR="0041261D" w:rsidRDefault="0041261D" w:rsidP="00C84A21">
      <w:pPr>
        <w:spacing w:after="0" w:line="240" w:lineRule="auto"/>
      </w:pPr>
      <w:r>
        <w:separator/>
      </w:r>
    </w:p>
  </w:endnote>
  <w:endnote w:type="continuationSeparator" w:id="0">
    <w:p w14:paraId="173F1749" w14:textId="77777777" w:rsidR="0041261D" w:rsidRDefault="0041261D" w:rsidP="00C8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1218" w14:textId="77777777" w:rsidR="00B35F76" w:rsidRDefault="00B35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A2F2B" w14:textId="77777777" w:rsidR="00B35F76" w:rsidRDefault="00B35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A123" w14:textId="56D3BAEB" w:rsidR="00083FBB" w:rsidRPr="00451D80" w:rsidRDefault="00083FBB" w:rsidP="0045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B4B74" w14:textId="77777777" w:rsidR="0041261D" w:rsidRDefault="0041261D" w:rsidP="00C84A21">
      <w:pPr>
        <w:spacing w:after="0" w:line="240" w:lineRule="auto"/>
      </w:pPr>
      <w:r>
        <w:separator/>
      </w:r>
    </w:p>
  </w:footnote>
  <w:footnote w:type="continuationSeparator" w:id="0">
    <w:p w14:paraId="319B2A9D" w14:textId="77777777" w:rsidR="0041261D" w:rsidRDefault="0041261D" w:rsidP="00C84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0F966" w14:textId="12E336B9" w:rsidR="00B35F76" w:rsidRDefault="0041261D">
    <w:pPr>
      <w:pStyle w:val="Header"/>
    </w:pPr>
    <w:r>
      <w:rPr>
        <w:noProof/>
      </w:rPr>
      <w:pict w14:anchorId="4FD3F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4234" w14:textId="02435801" w:rsidR="00B35F76" w:rsidRDefault="0041261D">
    <w:pPr>
      <w:pStyle w:val="Header"/>
    </w:pPr>
    <w:r>
      <w:rPr>
        <w:noProof/>
      </w:rPr>
      <w:pict w14:anchorId="5073B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FCF00" w14:textId="4FFE4CB5" w:rsidR="00B35F76" w:rsidRDefault="0041261D">
    <w:pPr>
      <w:pStyle w:val="Header"/>
    </w:pPr>
    <w:r>
      <w:rPr>
        <w:noProof/>
      </w:rPr>
      <w:pict w14:anchorId="468DF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o:lock v:ext="edit" cropping="t"/>
      </v:shape>
    </w:pict>
  </w:numPicBullet>
  <w:abstractNum w:abstractNumId="0" w15:restartNumberingAfterBreak="0">
    <w:nsid w:val="09302521"/>
    <w:multiLevelType w:val="multilevel"/>
    <w:tmpl w:val="366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B1363"/>
    <w:multiLevelType w:val="multilevel"/>
    <w:tmpl w:val="743A70F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D06E7A"/>
    <w:multiLevelType w:val="multilevel"/>
    <w:tmpl w:val="F33287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170303"/>
    <w:multiLevelType w:val="hybridMultilevel"/>
    <w:tmpl w:val="70140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91C5189"/>
    <w:multiLevelType w:val="hybridMultilevel"/>
    <w:tmpl w:val="98E2A6E0"/>
    <w:lvl w:ilvl="0" w:tplc="3D182336">
      <w:start w:val="1"/>
      <w:numFmt w:val="bullet"/>
      <w:lvlText w:val=""/>
      <w:lvlPicBulletId w:val="0"/>
      <w:lvlJc w:val="center"/>
      <w:pPr>
        <w:ind w:left="720" w:hanging="360"/>
      </w:pPr>
      <w:rPr>
        <w:rFonts w:ascii="Symbol" w:hAnsi="Symbol"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606F27"/>
    <w:multiLevelType w:val="multilevel"/>
    <w:tmpl w:val="1AD6095C"/>
    <w:lvl w:ilvl="0">
      <w:start w:val="2"/>
      <w:numFmt w:val="decimal"/>
      <w:lvlText w:val="%1"/>
      <w:lvlJc w:val="left"/>
      <w:pPr>
        <w:ind w:left="360" w:hanging="360"/>
      </w:pPr>
      <w:rPr>
        <w:rFonts w:eastAsia="Times New Roman" w:hint="default"/>
        <w:b/>
      </w:rPr>
    </w:lvl>
    <w:lvl w:ilvl="1">
      <w:start w:val="8"/>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3008580B"/>
    <w:multiLevelType w:val="multilevel"/>
    <w:tmpl w:val="A72A76F2"/>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3B4740F4"/>
    <w:multiLevelType w:val="hybridMultilevel"/>
    <w:tmpl w:val="05B41D64"/>
    <w:lvl w:ilvl="0" w:tplc="3D182336">
      <w:start w:val="1"/>
      <w:numFmt w:val="bullet"/>
      <w:lvlText w:val=""/>
      <w:lvlPicBulletId w:val="0"/>
      <w:lvlJc w:val="center"/>
      <w:pPr>
        <w:ind w:left="720" w:hanging="360"/>
      </w:pPr>
      <w:rPr>
        <w:rFonts w:ascii="Symbol" w:hAnsi="Symbol" w:hint="default"/>
        <w:color w:val="auto"/>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FB05B69"/>
    <w:multiLevelType w:val="multilevel"/>
    <w:tmpl w:val="1A0470F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1F02872"/>
    <w:multiLevelType w:val="hybridMultilevel"/>
    <w:tmpl w:val="98F45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3576F61"/>
    <w:multiLevelType w:val="multilevel"/>
    <w:tmpl w:val="7D244A0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8341921"/>
    <w:multiLevelType w:val="multilevel"/>
    <w:tmpl w:val="85904A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EE4DA6"/>
    <w:multiLevelType w:val="hybridMultilevel"/>
    <w:tmpl w:val="5AA4B8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70A30E2"/>
    <w:multiLevelType w:val="multilevel"/>
    <w:tmpl w:val="F33287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20C7711"/>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40819A5"/>
    <w:multiLevelType w:val="multilevel"/>
    <w:tmpl w:val="E578D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5B3CB3"/>
    <w:multiLevelType w:val="hybridMultilevel"/>
    <w:tmpl w:val="E3F26278"/>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14"/>
  </w:num>
  <w:num w:numId="3">
    <w:abstractNumId w:val="12"/>
  </w:num>
  <w:num w:numId="4">
    <w:abstractNumId w:val="4"/>
  </w:num>
  <w:num w:numId="5">
    <w:abstractNumId w:val="7"/>
  </w:num>
  <w:num w:numId="6">
    <w:abstractNumId w:val="9"/>
  </w:num>
  <w:num w:numId="7">
    <w:abstractNumId w:val="8"/>
  </w:num>
  <w:num w:numId="8">
    <w:abstractNumId w:val="0"/>
  </w:num>
  <w:num w:numId="9">
    <w:abstractNumId w:val="3"/>
  </w:num>
  <w:num w:numId="10">
    <w:abstractNumId w:val="10"/>
  </w:num>
  <w:num w:numId="11">
    <w:abstractNumId w:val="2"/>
  </w:num>
  <w:num w:numId="12">
    <w:abstractNumId w:val="13"/>
  </w:num>
  <w:num w:numId="13">
    <w:abstractNumId w:val="6"/>
  </w:num>
  <w:num w:numId="14">
    <w:abstractNumId w:val="15"/>
  </w:num>
  <w:num w:numId="15">
    <w:abstractNumId w:val="11"/>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F7B"/>
    <w:rsid w:val="00003763"/>
    <w:rsid w:val="00013843"/>
    <w:rsid w:val="00020EA4"/>
    <w:rsid w:val="00023FD1"/>
    <w:rsid w:val="000349B1"/>
    <w:rsid w:val="00036BE4"/>
    <w:rsid w:val="00043D1E"/>
    <w:rsid w:val="000674E8"/>
    <w:rsid w:val="000760F2"/>
    <w:rsid w:val="00077054"/>
    <w:rsid w:val="00083FBB"/>
    <w:rsid w:val="0008572E"/>
    <w:rsid w:val="00093505"/>
    <w:rsid w:val="0009496E"/>
    <w:rsid w:val="00095796"/>
    <w:rsid w:val="000B5793"/>
    <w:rsid w:val="000B645D"/>
    <w:rsid w:val="000C46AE"/>
    <w:rsid w:val="000D1787"/>
    <w:rsid w:val="000E50C7"/>
    <w:rsid w:val="000F23A1"/>
    <w:rsid w:val="00105E77"/>
    <w:rsid w:val="00123F68"/>
    <w:rsid w:val="00136C39"/>
    <w:rsid w:val="00142159"/>
    <w:rsid w:val="00151050"/>
    <w:rsid w:val="00161F4D"/>
    <w:rsid w:val="0016255C"/>
    <w:rsid w:val="00176E8F"/>
    <w:rsid w:val="001837A0"/>
    <w:rsid w:val="00192D16"/>
    <w:rsid w:val="001C0EDC"/>
    <w:rsid w:val="001C75D9"/>
    <w:rsid w:val="001F2203"/>
    <w:rsid w:val="002035C4"/>
    <w:rsid w:val="00217E56"/>
    <w:rsid w:val="0022133C"/>
    <w:rsid w:val="00222310"/>
    <w:rsid w:val="00223ADA"/>
    <w:rsid w:val="00233640"/>
    <w:rsid w:val="002445EE"/>
    <w:rsid w:val="00266897"/>
    <w:rsid w:val="0028691A"/>
    <w:rsid w:val="0028776E"/>
    <w:rsid w:val="00287ECE"/>
    <w:rsid w:val="00296304"/>
    <w:rsid w:val="002A3FEA"/>
    <w:rsid w:val="002C1FE7"/>
    <w:rsid w:val="002C546B"/>
    <w:rsid w:val="002D540A"/>
    <w:rsid w:val="002E6E5A"/>
    <w:rsid w:val="002E7E36"/>
    <w:rsid w:val="002F12E4"/>
    <w:rsid w:val="002F29D4"/>
    <w:rsid w:val="00312FE0"/>
    <w:rsid w:val="00313528"/>
    <w:rsid w:val="00317C27"/>
    <w:rsid w:val="0032228C"/>
    <w:rsid w:val="00325E93"/>
    <w:rsid w:val="00326841"/>
    <w:rsid w:val="00337BB9"/>
    <w:rsid w:val="003526FE"/>
    <w:rsid w:val="00361E08"/>
    <w:rsid w:val="00376F6E"/>
    <w:rsid w:val="00380B4D"/>
    <w:rsid w:val="003940FD"/>
    <w:rsid w:val="003B0806"/>
    <w:rsid w:val="003B2383"/>
    <w:rsid w:val="003E021A"/>
    <w:rsid w:val="003E0F28"/>
    <w:rsid w:val="003E1D11"/>
    <w:rsid w:val="003F142A"/>
    <w:rsid w:val="003F33F4"/>
    <w:rsid w:val="0041261D"/>
    <w:rsid w:val="00412945"/>
    <w:rsid w:val="00451D80"/>
    <w:rsid w:val="0045216F"/>
    <w:rsid w:val="0045536C"/>
    <w:rsid w:val="004636F0"/>
    <w:rsid w:val="0047327D"/>
    <w:rsid w:val="0049021C"/>
    <w:rsid w:val="00491ADE"/>
    <w:rsid w:val="004927C1"/>
    <w:rsid w:val="004C1C86"/>
    <w:rsid w:val="004C32CB"/>
    <w:rsid w:val="004D0F40"/>
    <w:rsid w:val="004D245F"/>
    <w:rsid w:val="004D776A"/>
    <w:rsid w:val="00506C8D"/>
    <w:rsid w:val="00517C40"/>
    <w:rsid w:val="005348EF"/>
    <w:rsid w:val="00542BE0"/>
    <w:rsid w:val="005533EC"/>
    <w:rsid w:val="0055669C"/>
    <w:rsid w:val="005774CC"/>
    <w:rsid w:val="0058018F"/>
    <w:rsid w:val="005B553D"/>
    <w:rsid w:val="005C3582"/>
    <w:rsid w:val="005C4EC1"/>
    <w:rsid w:val="005D0583"/>
    <w:rsid w:val="005E5E21"/>
    <w:rsid w:val="005E69B0"/>
    <w:rsid w:val="00600ED6"/>
    <w:rsid w:val="00606565"/>
    <w:rsid w:val="0060694D"/>
    <w:rsid w:val="006120B7"/>
    <w:rsid w:val="0062077E"/>
    <w:rsid w:val="00633E73"/>
    <w:rsid w:val="00637988"/>
    <w:rsid w:val="00647D2C"/>
    <w:rsid w:val="00651FDE"/>
    <w:rsid w:val="0065283B"/>
    <w:rsid w:val="00653E43"/>
    <w:rsid w:val="00654D6B"/>
    <w:rsid w:val="00654F68"/>
    <w:rsid w:val="00660728"/>
    <w:rsid w:val="00665EC1"/>
    <w:rsid w:val="00673E8D"/>
    <w:rsid w:val="006B0E65"/>
    <w:rsid w:val="006B1572"/>
    <w:rsid w:val="006B190A"/>
    <w:rsid w:val="00700BC5"/>
    <w:rsid w:val="00702EF6"/>
    <w:rsid w:val="00707F7B"/>
    <w:rsid w:val="0072236B"/>
    <w:rsid w:val="00734FF7"/>
    <w:rsid w:val="00761E49"/>
    <w:rsid w:val="00764535"/>
    <w:rsid w:val="007A4092"/>
    <w:rsid w:val="007B0BBE"/>
    <w:rsid w:val="007B44D4"/>
    <w:rsid w:val="007B5561"/>
    <w:rsid w:val="007C505D"/>
    <w:rsid w:val="007C7FC8"/>
    <w:rsid w:val="007D17CA"/>
    <w:rsid w:val="007D6196"/>
    <w:rsid w:val="007F2326"/>
    <w:rsid w:val="00805517"/>
    <w:rsid w:val="008102CB"/>
    <w:rsid w:val="0082059C"/>
    <w:rsid w:val="008214A0"/>
    <w:rsid w:val="00880D16"/>
    <w:rsid w:val="00886693"/>
    <w:rsid w:val="008B22AC"/>
    <w:rsid w:val="008C133D"/>
    <w:rsid w:val="008C5956"/>
    <w:rsid w:val="008C78DC"/>
    <w:rsid w:val="008F1C71"/>
    <w:rsid w:val="008F4898"/>
    <w:rsid w:val="00900ACD"/>
    <w:rsid w:val="0093137C"/>
    <w:rsid w:val="009343B2"/>
    <w:rsid w:val="00935E9A"/>
    <w:rsid w:val="009719B4"/>
    <w:rsid w:val="00975DD5"/>
    <w:rsid w:val="00992A7A"/>
    <w:rsid w:val="009A6CD1"/>
    <w:rsid w:val="009A6DD8"/>
    <w:rsid w:val="009B6A7D"/>
    <w:rsid w:val="009C1609"/>
    <w:rsid w:val="009D6E3C"/>
    <w:rsid w:val="009E27DB"/>
    <w:rsid w:val="009E328E"/>
    <w:rsid w:val="009E6F18"/>
    <w:rsid w:val="009F04F1"/>
    <w:rsid w:val="00A0330C"/>
    <w:rsid w:val="00A348DA"/>
    <w:rsid w:val="00A36CC0"/>
    <w:rsid w:val="00A4338F"/>
    <w:rsid w:val="00A47BB5"/>
    <w:rsid w:val="00A5690E"/>
    <w:rsid w:val="00A6180F"/>
    <w:rsid w:val="00A66293"/>
    <w:rsid w:val="00A74190"/>
    <w:rsid w:val="00A94EEB"/>
    <w:rsid w:val="00AC2BF1"/>
    <w:rsid w:val="00AC3079"/>
    <w:rsid w:val="00AF1A07"/>
    <w:rsid w:val="00B06451"/>
    <w:rsid w:val="00B178D0"/>
    <w:rsid w:val="00B2745C"/>
    <w:rsid w:val="00B35F76"/>
    <w:rsid w:val="00B44B4A"/>
    <w:rsid w:val="00B7240C"/>
    <w:rsid w:val="00B72EFD"/>
    <w:rsid w:val="00B917A2"/>
    <w:rsid w:val="00B96051"/>
    <w:rsid w:val="00BB2B8D"/>
    <w:rsid w:val="00BC32E7"/>
    <w:rsid w:val="00BC71F4"/>
    <w:rsid w:val="00BD4329"/>
    <w:rsid w:val="00BD4761"/>
    <w:rsid w:val="00BE4037"/>
    <w:rsid w:val="00BE514E"/>
    <w:rsid w:val="00C0660E"/>
    <w:rsid w:val="00C134EE"/>
    <w:rsid w:val="00C259AA"/>
    <w:rsid w:val="00C41253"/>
    <w:rsid w:val="00C813B3"/>
    <w:rsid w:val="00C84A21"/>
    <w:rsid w:val="00C86005"/>
    <w:rsid w:val="00C86661"/>
    <w:rsid w:val="00C90D1E"/>
    <w:rsid w:val="00C92979"/>
    <w:rsid w:val="00CC29B0"/>
    <w:rsid w:val="00CC46A1"/>
    <w:rsid w:val="00CE2563"/>
    <w:rsid w:val="00CF5354"/>
    <w:rsid w:val="00CF6D83"/>
    <w:rsid w:val="00D134F2"/>
    <w:rsid w:val="00D15A80"/>
    <w:rsid w:val="00D33549"/>
    <w:rsid w:val="00D33A9A"/>
    <w:rsid w:val="00D54680"/>
    <w:rsid w:val="00D62A0E"/>
    <w:rsid w:val="00D66B18"/>
    <w:rsid w:val="00D66D1F"/>
    <w:rsid w:val="00D73CB0"/>
    <w:rsid w:val="00D861C8"/>
    <w:rsid w:val="00D91203"/>
    <w:rsid w:val="00D937FC"/>
    <w:rsid w:val="00DD3966"/>
    <w:rsid w:val="00DD715F"/>
    <w:rsid w:val="00DF3069"/>
    <w:rsid w:val="00DF32C8"/>
    <w:rsid w:val="00E01126"/>
    <w:rsid w:val="00E10D2D"/>
    <w:rsid w:val="00E31171"/>
    <w:rsid w:val="00E3516F"/>
    <w:rsid w:val="00E632AD"/>
    <w:rsid w:val="00E67090"/>
    <w:rsid w:val="00E74548"/>
    <w:rsid w:val="00E964C3"/>
    <w:rsid w:val="00E96CA4"/>
    <w:rsid w:val="00EA2456"/>
    <w:rsid w:val="00EA2480"/>
    <w:rsid w:val="00EB5D1B"/>
    <w:rsid w:val="00EE4CFB"/>
    <w:rsid w:val="00EF698D"/>
    <w:rsid w:val="00F063CD"/>
    <w:rsid w:val="00F10F00"/>
    <w:rsid w:val="00F136A6"/>
    <w:rsid w:val="00F17B1E"/>
    <w:rsid w:val="00F42685"/>
    <w:rsid w:val="00F44392"/>
    <w:rsid w:val="00F4442F"/>
    <w:rsid w:val="00F46F03"/>
    <w:rsid w:val="00F47F71"/>
    <w:rsid w:val="00F83ABE"/>
    <w:rsid w:val="00FA2534"/>
    <w:rsid w:val="00FA3328"/>
    <w:rsid w:val="00FB6519"/>
    <w:rsid w:val="00FC2E0E"/>
    <w:rsid w:val="00FE3A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29CD40"/>
  <w15:docId w15:val="{238278B3-43D1-47F2-A62A-0A84B43A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2C8"/>
  </w:style>
  <w:style w:type="paragraph" w:styleId="Heading1">
    <w:name w:val="heading 1"/>
    <w:basedOn w:val="Normal"/>
    <w:next w:val="Normal"/>
    <w:link w:val="Heading1Char"/>
    <w:uiPriority w:val="9"/>
    <w:qFormat/>
    <w:rsid w:val="000349B1"/>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349B1"/>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49B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49B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49B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49B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49B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49B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49B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9B1"/>
    <w:pPr>
      <w:ind w:left="720"/>
      <w:contextualSpacing/>
    </w:pPr>
  </w:style>
  <w:style w:type="character" w:customStyle="1" w:styleId="Heading1Char">
    <w:name w:val="Heading 1 Char"/>
    <w:basedOn w:val="DefaultParagraphFont"/>
    <w:link w:val="Heading1"/>
    <w:uiPriority w:val="9"/>
    <w:rsid w:val="00034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34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49B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49B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49B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49B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49B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49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49B1"/>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E1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D2D"/>
    <w:rPr>
      <w:rFonts w:ascii="Tahoma" w:hAnsi="Tahoma" w:cs="Tahoma"/>
      <w:sz w:val="16"/>
      <w:szCs w:val="16"/>
    </w:rPr>
  </w:style>
  <w:style w:type="paragraph" w:styleId="NormalWeb">
    <w:name w:val="Normal (Web)"/>
    <w:basedOn w:val="Normal"/>
    <w:uiPriority w:val="99"/>
    <w:unhideWhenUsed/>
    <w:rsid w:val="00C134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60656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0656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84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A21"/>
  </w:style>
  <w:style w:type="paragraph" w:styleId="Footer">
    <w:name w:val="footer"/>
    <w:basedOn w:val="Normal"/>
    <w:link w:val="FooterChar"/>
    <w:uiPriority w:val="99"/>
    <w:unhideWhenUsed/>
    <w:rsid w:val="00C84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A21"/>
  </w:style>
  <w:style w:type="character" w:styleId="Hyperlink">
    <w:name w:val="Hyperlink"/>
    <w:basedOn w:val="DefaultParagraphFont"/>
    <w:uiPriority w:val="99"/>
    <w:unhideWhenUsed/>
    <w:rsid w:val="00083FBB"/>
    <w:rPr>
      <w:color w:val="0000FF" w:themeColor="hyperlink"/>
      <w:u w:val="single"/>
    </w:rPr>
  </w:style>
  <w:style w:type="character" w:styleId="UnresolvedMention">
    <w:name w:val="Unresolved Mention"/>
    <w:basedOn w:val="DefaultParagraphFont"/>
    <w:uiPriority w:val="99"/>
    <w:semiHidden/>
    <w:unhideWhenUsed/>
    <w:rsid w:val="00083FBB"/>
    <w:rPr>
      <w:color w:val="605E5C"/>
      <w:shd w:val="clear" w:color="auto" w:fill="E1DFDD"/>
    </w:rPr>
  </w:style>
  <w:style w:type="table" w:styleId="TableGrid">
    <w:name w:val="Table Grid"/>
    <w:basedOn w:val="TableNormal"/>
    <w:uiPriority w:val="39"/>
    <w:rsid w:val="004C32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7B5561"/>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7B5561"/>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8C133D"/>
    <w:pPr>
      <w:keepNext/>
      <w:spacing w:after="240" w:line="240" w:lineRule="auto"/>
    </w:pPr>
    <w:rPr>
      <w:rFonts w:ascii="Helvetica" w:eastAsia="Times New Roman" w:hAnsi="Helvetica" w:cs="Times New Roman"/>
      <w:b/>
      <w:caps/>
      <w:szCs w:val="20"/>
      <w:lang w:val="en-US"/>
    </w:rPr>
  </w:style>
  <w:style w:type="table" w:styleId="PlainTable2">
    <w:name w:val="Plain Table 2"/>
    <w:basedOn w:val="TableNormal"/>
    <w:uiPriority w:val="42"/>
    <w:rsid w:val="00F444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BC32E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1955">
      <w:bodyDiv w:val="1"/>
      <w:marLeft w:val="0"/>
      <w:marRight w:val="0"/>
      <w:marTop w:val="0"/>
      <w:marBottom w:val="0"/>
      <w:divBdr>
        <w:top w:val="none" w:sz="0" w:space="0" w:color="auto"/>
        <w:left w:val="none" w:sz="0" w:space="0" w:color="auto"/>
        <w:bottom w:val="none" w:sz="0" w:space="0" w:color="auto"/>
        <w:right w:val="none" w:sz="0" w:space="0" w:color="auto"/>
      </w:divBdr>
    </w:div>
    <w:div w:id="947005058">
      <w:bodyDiv w:val="1"/>
      <w:marLeft w:val="0"/>
      <w:marRight w:val="0"/>
      <w:marTop w:val="0"/>
      <w:marBottom w:val="0"/>
      <w:divBdr>
        <w:top w:val="none" w:sz="0" w:space="0" w:color="auto"/>
        <w:left w:val="none" w:sz="0" w:space="0" w:color="auto"/>
        <w:bottom w:val="none" w:sz="0" w:space="0" w:color="auto"/>
        <w:right w:val="none" w:sz="0" w:space="0" w:color="auto"/>
      </w:divBdr>
    </w:div>
    <w:div w:id="994260001">
      <w:bodyDiv w:val="1"/>
      <w:marLeft w:val="0"/>
      <w:marRight w:val="0"/>
      <w:marTop w:val="0"/>
      <w:marBottom w:val="0"/>
      <w:divBdr>
        <w:top w:val="none" w:sz="0" w:space="0" w:color="auto"/>
        <w:left w:val="none" w:sz="0" w:space="0" w:color="auto"/>
        <w:bottom w:val="none" w:sz="0" w:space="0" w:color="auto"/>
        <w:right w:val="none" w:sz="0" w:space="0" w:color="auto"/>
      </w:divBdr>
    </w:div>
    <w:div w:id="1096170338">
      <w:bodyDiv w:val="1"/>
      <w:marLeft w:val="0"/>
      <w:marRight w:val="0"/>
      <w:marTop w:val="0"/>
      <w:marBottom w:val="0"/>
      <w:divBdr>
        <w:top w:val="none" w:sz="0" w:space="0" w:color="auto"/>
        <w:left w:val="none" w:sz="0" w:space="0" w:color="auto"/>
        <w:bottom w:val="none" w:sz="0" w:space="0" w:color="auto"/>
        <w:right w:val="none" w:sz="0" w:space="0" w:color="auto"/>
      </w:divBdr>
    </w:div>
    <w:div w:id="1235431911">
      <w:bodyDiv w:val="1"/>
      <w:marLeft w:val="0"/>
      <w:marRight w:val="0"/>
      <w:marTop w:val="0"/>
      <w:marBottom w:val="0"/>
      <w:divBdr>
        <w:top w:val="none" w:sz="0" w:space="0" w:color="auto"/>
        <w:left w:val="none" w:sz="0" w:space="0" w:color="auto"/>
        <w:bottom w:val="none" w:sz="0" w:space="0" w:color="auto"/>
        <w:right w:val="none" w:sz="0" w:space="0" w:color="auto"/>
      </w:divBdr>
    </w:div>
    <w:div w:id="1275481055">
      <w:bodyDiv w:val="1"/>
      <w:marLeft w:val="0"/>
      <w:marRight w:val="0"/>
      <w:marTop w:val="0"/>
      <w:marBottom w:val="0"/>
      <w:divBdr>
        <w:top w:val="none" w:sz="0" w:space="0" w:color="auto"/>
        <w:left w:val="none" w:sz="0" w:space="0" w:color="auto"/>
        <w:bottom w:val="none" w:sz="0" w:space="0" w:color="auto"/>
        <w:right w:val="none" w:sz="0" w:space="0" w:color="auto"/>
      </w:divBdr>
    </w:div>
    <w:div w:id="1552614703">
      <w:bodyDiv w:val="1"/>
      <w:marLeft w:val="0"/>
      <w:marRight w:val="0"/>
      <w:marTop w:val="0"/>
      <w:marBottom w:val="0"/>
      <w:divBdr>
        <w:top w:val="none" w:sz="0" w:space="0" w:color="auto"/>
        <w:left w:val="none" w:sz="0" w:space="0" w:color="auto"/>
        <w:bottom w:val="none" w:sz="0" w:space="0" w:color="auto"/>
        <w:right w:val="none" w:sz="0" w:space="0" w:color="auto"/>
      </w:divBdr>
    </w:div>
    <w:div w:id="1659991091">
      <w:bodyDiv w:val="1"/>
      <w:marLeft w:val="0"/>
      <w:marRight w:val="0"/>
      <w:marTop w:val="0"/>
      <w:marBottom w:val="0"/>
      <w:divBdr>
        <w:top w:val="none" w:sz="0" w:space="0" w:color="auto"/>
        <w:left w:val="none" w:sz="0" w:space="0" w:color="auto"/>
        <w:bottom w:val="none" w:sz="0" w:space="0" w:color="auto"/>
        <w:right w:val="none" w:sz="0" w:space="0" w:color="auto"/>
      </w:divBdr>
    </w:div>
    <w:div w:id="1690255357">
      <w:bodyDiv w:val="1"/>
      <w:marLeft w:val="0"/>
      <w:marRight w:val="0"/>
      <w:marTop w:val="0"/>
      <w:marBottom w:val="0"/>
      <w:divBdr>
        <w:top w:val="none" w:sz="0" w:space="0" w:color="auto"/>
        <w:left w:val="none" w:sz="0" w:space="0" w:color="auto"/>
        <w:bottom w:val="none" w:sz="0" w:space="0" w:color="auto"/>
        <w:right w:val="none" w:sz="0" w:space="0" w:color="auto"/>
      </w:divBdr>
    </w:div>
    <w:div w:id="1923371668">
      <w:bodyDiv w:val="1"/>
      <w:marLeft w:val="0"/>
      <w:marRight w:val="0"/>
      <w:marTop w:val="0"/>
      <w:marBottom w:val="0"/>
      <w:divBdr>
        <w:top w:val="none" w:sz="0" w:space="0" w:color="auto"/>
        <w:left w:val="none" w:sz="0" w:space="0" w:color="auto"/>
        <w:bottom w:val="none" w:sz="0" w:space="0" w:color="auto"/>
        <w:right w:val="none" w:sz="0" w:space="0" w:color="auto"/>
      </w:divBdr>
    </w:div>
    <w:div w:id="1926718124">
      <w:bodyDiv w:val="1"/>
      <w:marLeft w:val="0"/>
      <w:marRight w:val="0"/>
      <w:marTop w:val="0"/>
      <w:marBottom w:val="0"/>
      <w:divBdr>
        <w:top w:val="none" w:sz="0" w:space="0" w:color="auto"/>
        <w:left w:val="none" w:sz="0" w:space="0" w:color="auto"/>
        <w:bottom w:val="none" w:sz="0" w:space="0" w:color="auto"/>
        <w:right w:val="none" w:sz="0" w:space="0" w:color="auto"/>
      </w:divBdr>
    </w:div>
    <w:div w:id="19339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Research%20Paper\Book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Research%20Paper\Book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esktop\Research%20Paper\Book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53937007874015"/>
          <c:y val="0.19444444444444445"/>
          <c:w val="0.82490507436570426"/>
          <c:h val="0.60901210265383499"/>
        </c:manualLayout>
      </c:layout>
      <c:lineChart>
        <c:grouping val="standard"/>
        <c:varyColors val="0"/>
        <c:ser>
          <c:idx val="0"/>
          <c:order val="0"/>
          <c:tx>
            <c:strRef>
              <c:f>NEPZ_Tmax!$C$3</c:f>
              <c:strCache>
                <c:ptCount val="1"/>
                <c:pt idx="0">
                  <c:v>Tmax (°C)</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5071741032370952E-2"/>
                  <c:y val="-0.3345636482939632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NEPZ_Tmax!$B$4:$B$29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NEPZ_Tmax!$C$4:$C$29</c:f>
              <c:numCache>
                <c:formatCode>General</c:formatCode>
                <c:ptCount val="26"/>
                <c:pt idx="0">
                  <c:v>31</c:v>
                </c:pt>
                <c:pt idx="1">
                  <c:v>31.8</c:v>
                </c:pt>
                <c:pt idx="2">
                  <c:v>32</c:v>
                </c:pt>
                <c:pt idx="3">
                  <c:v>31.5</c:v>
                </c:pt>
                <c:pt idx="4">
                  <c:v>32.299999999999997</c:v>
                </c:pt>
                <c:pt idx="5">
                  <c:v>32.1</c:v>
                </c:pt>
                <c:pt idx="6">
                  <c:v>32.1</c:v>
                </c:pt>
                <c:pt idx="7">
                  <c:v>32.6</c:v>
                </c:pt>
                <c:pt idx="8">
                  <c:v>32.6</c:v>
                </c:pt>
                <c:pt idx="9">
                  <c:v>32.299999999999997</c:v>
                </c:pt>
                <c:pt idx="10">
                  <c:v>31.8</c:v>
                </c:pt>
                <c:pt idx="11">
                  <c:v>33.299999999999997</c:v>
                </c:pt>
                <c:pt idx="12">
                  <c:v>32.799999999999997</c:v>
                </c:pt>
                <c:pt idx="13">
                  <c:v>31.7</c:v>
                </c:pt>
                <c:pt idx="14">
                  <c:v>32.4</c:v>
                </c:pt>
                <c:pt idx="15">
                  <c:v>31.2</c:v>
                </c:pt>
                <c:pt idx="16">
                  <c:v>31.3</c:v>
                </c:pt>
                <c:pt idx="17">
                  <c:v>32.6</c:v>
                </c:pt>
                <c:pt idx="18">
                  <c:v>32.700000000000003</c:v>
                </c:pt>
                <c:pt idx="19">
                  <c:v>32.5</c:v>
                </c:pt>
                <c:pt idx="20">
                  <c:v>33.200000000000003</c:v>
                </c:pt>
                <c:pt idx="21">
                  <c:v>31.8</c:v>
                </c:pt>
                <c:pt idx="22">
                  <c:v>30.5</c:v>
                </c:pt>
                <c:pt idx="23">
                  <c:v>32.6</c:v>
                </c:pt>
                <c:pt idx="24">
                  <c:v>31.2</c:v>
                </c:pt>
                <c:pt idx="25">
                  <c:v>32.799999999999997</c:v>
                </c:pt>
              </c:numCache>
            </c:numRef>
          </c:val>
          <c:smooth val="0"/>
          <c:extLst>
            <c:ext xmlns:c16="http://schemas.microsoft.com/office/drawing/2014/chart" uri="{C3380CC4-5D6E-409C-BE32-E72D297353CC}">
              <c16:uniqueId val="{00000001-AF30-407E-84E3-89F851595D1E}"/>
            </c:ext>
          </c:extLst>
        </c:ser>
        <c:ser>
          <c:idx val="1"/>
          <c:order val="1"/>
          <c:tx>
            <c:strRef>
              <c:f>NEPZ_Tmax!$D$3</c:f>
              <c:strCache>
                <c:ptCount val="1"/>
                <c:pt idx="0">
                  <c:v>Normal</c:v>
                </c:pt>
              </c:strCache>
            </c:strRef>
          </c:tx>
          <c:spPr>
            <a:ln w="22225" cap="rnd" cmpd="sng" algn="ctr">
              <a:solidFill>
                <a:schemeClr val="accent2"/>
              </a:solidFill>
              <a:round/>
            </a:ln>
            <a:effectLst/>
          </c:spPr>
          <c:marker>
            <c:symbol val="none"/>
          </c:marker>
          <c:cat>
            <c:numRef>
              <c:f>NEPZ_Tmax!$B$4:$B$29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NEPZ_Tmax!$D$4:$D$29</c:f>
              <c:numCache>
                <c:formatCode>General</c:formatCode>
                <c:ptCount val="26"/>
                <c:pt idx="0">
                  <c:v>32.1</c:v>
                </c:pt>
                <c:pt idx="1">
                  <c:v>32.1</c:v>
                </c:pt>
                <c:pt idx="2">
                  <c:v>32.1</c:v>
                </c:pt>
                <c:pt idx="3">
                  <c:v>32.1</c:v>
                </c:pt>
                <c:pt idx="4">
                  <c:v>32.1</c:v>
                </c:pt>
                <c:pt idx="5">
                  <c:v>32.1</c:v>
                </c:pt>
                <c:pt idx="6">
                  <c:v>32.1</c:v>
                </c:pt>
                <c:pt idx="7">
                  <c:v>32.1</c:v>
                </c:pt>
                <c:pt idx="8">
                  <c:v>32.1</c:v>
                </c:pt>
                <c:pt idx="9">
                  <c:v>32.1</c:v>
                </c:pt>
                <c:pt idx="10">
                  <c:v>32.1</c:v>
                </c:pt>
                <c:pt idx="11">
                  <c:v>32.1</c:v>
                </c:pt>
                <c:pt idx="12">
                  <c:v>32.1</c:v>
                </c:pt>
                <c:pt idx="13">
                  <c:v>32.1</c:v>
                </c:pt>
                <c:pt idx="14">
                  <c:v>32.1</c:v>
                </c:pt>
                <c:pt idx="15">
                  <c:v>32.1</c:v>
                </c:pt>
                <c:pt idx="16">
                  <c:v>32.1</c:v>
                </c:pt>
                <c:pt idx="17">
                  <c:v>32.1</c:v>
                </c:pt>
                <c:pt idx="18">
                  <c:v>32.1</c:v>
                </c:pt>
                <c:pt idx="19">
                  <c:v>32.1</c:v>
                </c:pt>
                <c:pt idx="20">
                  <c:v>32.1</c:v>
                </c:pt>
                <c:pt idx="21">
                  <c:v>32.1</c:v>
                </c:pt>
                <c:pt idx="22">
                  <c:v>32.1</c:v>
                </c:pt>
                <c:pt idx="23">
                  <c:v>32.1</c:v>
                </c:pt>
                <c:pt idx="24">
                  <c:v>32.1</c:v>
                </c:pt>
                <c:pt idx="25">
                  <c:v>32.1</c:v>
                </c:pt>
              </c:numCache>
            </c:numRef>
          </c:val>
          <c:smooth val="0"/>
          <c:extLst>
            <c:ext xmlns:c16="http://schemas.microsoft.com/office/drawing/2014/chart" uri="{C3380CC4-5D6E-409C-BE32-E72D297353CC}">
              <c16:uniqueId val="{00000002-AF30-407E-84E3-89F851595D1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40726336"/>
        <c:axId val="1540726816"/>
      </c:lineChart>
      <c:catAx>
        <c:axId val="154072633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540726816"/>
        <c:crosses val="autoZero"/>
        <c:auto val="1"/>
        <c:lblAlgn val="ctr"/>
        <c:lblOffset val="100"/>
        <c:noMultiLvlLbl val="0"/>
      </c:catAx>
      <c:valAx>
        <c:axId val="154072681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sz="900" b="1" i="0" u="none" strike="noStrike" cap="none" baseline="0">
                    <a:effectLst/>
                  </a:rPr>
                  <a:t>Tmax</a:t>
                </a:r>
                <a:r>
                  <a:rPr lang="en-US" sz="900" b="1" i="0" u="none" strike="noStrike" cap="all" baseline="0">
                    <a:effectLst/>
                  </a:rPr>
                  <a:t> (°C)</a:t>
                </a:r>
                <a:r>
                  <a:rPr lang="en-US" sz="900" b="0" i="0" u="none" strike="noStrike" cap="all" baseline="0"/>
                  <a:t> </a:t>
                </a:r>
                <a:endParaRPr lang="en-IN"/>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54072633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5.5326771653543307E-2"/>
          <c:y val="3.7615193934091531E-2"/>
          <c:w val="0.661568678915135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53937007874015"/>
          <c:y val="0.18055555555555552"/>
          <c:w val="0.82490507436570426"/>
          <c:h val="0.64604913969087208"/>
        </c:manualLayout>
      </c:layout>
      <c:lineChart>
        <c:grouping val="standard"/>
        <c:varyColors val="0"/>
        <c:ser>
          <c:idx val="0"/>
          <c:order val="0"/>
          <c:tx>
            <c:strRef>
              <c:f>NEPZ_Tmin!$C$3</c:f>
              <c:strCache>
                <c:ptCount val="1"/>
                <c:pt idx="0">
                  <c:v>Tmin (°C)</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9946850393700788E-2"/>
                  <c:y val="-0.37645086030912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NEPZ_Tmin!$B$4:$B$29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NEPZ_Tmin!$C$4:$C$29</c:f>
              <c:numCache>
                <c:formatCode>General</c:formatCode>
                <c:ptCount val="26"/>
                <c:pt idx="0">
                  <c:v>20.09</c:v>
                </c:pt>
                <c:pt idx="1">
                  <c:v>20.45</c:v>
                </c:pt>
                <c:pt idx="2">
                  <c:v>19.82</c:v>
                </c:pt>
                <c:pt idx="3">
                  <c:v>20.18</c:v>
                </c:pt>
                <c:pt idx="4">
                  <c:v>20.73</c:v>
                </c:pt>
                <c:pt idx="5">
                  <c:v>19.899999999999999</c:v>
                </c:pt>
                <c:pt idx="6">
                  <c:v>19.850000000000001</c:v>
                </c:pt>
                <c:pt idx="7">
                  <c:v>20.04</c:v>
                </c:pt>
                <c:pt idx="8">
                  <c:v>20.12</c:v>
                </c:pt>
                <c:pt idx="9">
                  <c:v>19.55</c:v>
                </c:pt>
                <c:pt idx="10">
                  <c:v>19.68</c:v>
                </c:pt>
                <c:pt idx="11">
                  <c:v>20.02</c:v>
                </c:pt>
                <c:pt idx="12">
                  <c:v>20.350000000000001</c:v>
                </c:pt>
                <c:pt idx="13">
                  <c:v>19.68</c:v>
                </c:pt>
                <c:pt idx="14">
                  <c:v>19.350000000000001</c:v>
                </c:pt>
                <c:pt idx="15">
                  <c:v>19.34</c:v>
                </c:pt>
                <c:pt idx="16">
                  <c:v>19.600000000000001</c:v>
                </c:pt>
                <c:pt idx="17">
                  <c:v>19.940000000000001</c:v>
                </c:pt>
                <c:pt idx="18">
                  <c:v>20.52</c:v>
                </c:pt>
                <c:pt idx="19">
                  <c:v>20.39</c:v>
                </c:pt>
                <c:pt idx="20">
                  <c:v>19.920000000000002</c:v>
                </c:pt>
                <c:pt idx="21">
                  <c:v>19.86</c:v>
                </c:pt>
                <c:pt idx="22">
                  <c:v>19.22</c:v>
                </c:pt>
                <c:pt idx="23">
                  <c:v>19.64</c:v>
                </c:pt>
                <c:pt idx="24">
                  <c:v>19.670000000000002</c:v>
                </c:pt>
                <c:pt idx="25">
                  <c:v>20.059999999999999</c:v>
                </c:pt>
              </c:numCache>
            </c:numRef>
          </c:val>
          <c:smooth val="0"/>
          <c:extLst>
            <c:ext xmlns:c16="http://schemas.microsoft.com/office/drawing/2014/chart" uri="{C3380CC4-5D6E-409C-BE32-E72D297353CC}">
              <c16:uniqueId val="{00000001-FEA4-4438-8E40-2C1CA342C1EA}"/>
            </c:ext>
          </c:extLst>
        </c:ser>
        <c:ser>
          <c:idx val="1"/>
          <c:order val="1"/>
          <c:tx>
            <c:strRef>
              <c:f>NEPZ_Tmin!$D$3</c:f>
              <c:strCache>
                <c:ptCount val="1"/>
                <c:pt idx="0">
                  <c:v>Normal</c:v>
                </c:pt>
              </c:strCache>
            </c:strRef>
          </c:tx>
          <c:spPr>
            <a:ln w="22225" cap="rnd" cmpd="sng" algn="ctr">
              <a:solidFill>
                <a:schemeClr val="accent2"/>
              </a:solidFill>
              <a:round/>
            </a:ln>
            <a:effectLst/>
          </c:spPr>
          <c:marker>
            <c:symbol val="none"/>
          </c:marker>
          <c:cat>
            <c:numRef>
              <c:f>NEPZ_Tmin!$B$4:$B$29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NEPZ_Tmin!$D$4:$D$29</c:f>
              <c:numCache>
                <c:formatCode>General</c:formatCode>
                <c:ptCount val="26"/>
                <c:pt idx="0">
                  <c:v>19.920000000000002</c:v>
                </c:pt>
                <c:pt idx="1">
                  <c:v>19.920000000000002</c:v>
                </c:pt>
                <c:pt idx="2">
                  <c:v>19.920000000000002</c:v>
                </c:pt>
                <c:pt idx="3">
                  <c:v>19.920000000000002</c:v>
                </c:pt>
                <c:pt idx="4">
                  <c:v>19.920000000000002</c:v>
                </c:pt>
                <c:pt idx="5">
                  <c:v>19.920000000000002</c:v>
                </c:pt>
                <c:pt idx="6">
                  <c:v>19.920000000000002</c:v>
                </c:pt>
                <c:pt idx="7">
                  <c:v>19.920000000000002</c:v>
                </c:pt>
                <c:pt idx="8">
                  <c:v>19.920000000000002</c:v>
                </c:pt>
                <c:pt idx="9">
                  <c:v>19.920000000000002</c:v>
                </c:pt>
                <c:pt idx="10">
                  <c:v>19.920000000000002</c:v>
                </c:pt>
                <c:pt idx="11">
                  <c:v>19.920000000000002</c:v>
                </c:pt>
                <c:pt idx="12">
                  <c:v>19.920000000000002</c:v>
                </c:pt>
                <c:pt idx="13">
                  <c:v>19.920000000000002</c:v>
                </c:pt>
                <c:pt idx="14">
                  <c:v>19.920000000000002</c:v>
                </c:pt>
                <c:pt idx="15">
                  <c:v>19.920000000000002</c:v>
                </c:pt>
                <c:pt idx="16">
                  <c:v>19.920000000000002</c:v>
                </c:pt>
                <c:pt idx="17">
                  <c:v>19.920000000000002</c:v>
                </c:pt>
                <c:pt idx="18">
                  <c:v>19.920000000000002</c:v>
                </c:pt>
                <c:pt idx="19">
                  <c:v>19.920000000000002</c:v>
                </c:pt>
                <c:pt idx="20">
                  <c:v>19.920000000000002</c:v>
                </c:pt>
                <c:pt idx="21">
                  <c:v>19.920000000000002</c:v>
                </c:pt>
                <c:pt idx="22">
                  <c:v>19.920000000000002</c:v>
                </c:pt>
                <c:pt idx="23">
                  <c:v>19.920000000000002</c:v>
                </c:pt>
                <c:pt idx="24">
                  <c:v>19.920000000000002</c:v>
                </c:pt>
                <c:pt idx="25">
                  <c:v>19.920000000000002</c:v>
                </c:pt>
              </c:numCache>
            </c:numRef>
          </c:val>
          <c:smooth val="0"/>
          <c:extLst>
            <c:ext xmlns:c16="http://schemas.microsoft.com/office/drawing/2014/chart" uri="{C3380CC4-5D6E-409C-BE32-E72D297353CC}">
              <c16:uniqueId val="{00000002-FEA4-4438-8E40-2C1CA342C1E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033413263"/>
        <c:axId val="1033434863"/>
      </c:lineChart>
      <c:catAx>
        <c:axId val="1033413263"/>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n-IN" b="1" cap="none" baseline="0"/>
                  <a:t>Year</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33434863"/>
        <c:crosses val="autoZero"/>
        <c:auto val="1"/>
        <c:lblAlgn val="ctr"/>
        <c:lblOffset val="100"/>
        <c:noMultiLvlLbl val="0"/>
      </c:catAx>
      <c:valAx>
        <c:axId val="1033434863"/>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n-IN" sz="900" b="1" i="0" u="none" strike="noStrike" cap="none" baseline="0">
                    <a:effectLst/>
                  </a:rPr>
                  <a:t>Tmin (°C)</a:t>
                </a:r>
                <a:r>
                  <a:rPr lang="en-IN" sz="900" b="1" i="0" u="none" strike="noStrike" cap="none" baseline="0"/>
                  <a:t> </a:t>
                </a:r>
                <a:endParaRPr lang="en-IN" b="1" cap="none" baseline="0"/>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33413263"/>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3.310454943132108E-2"/>
          <c:y val="3.7615193934091531E-2"/>
          <c:w val="0.65183530183727034"/>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1714785651792"/>
          <c:y val="0.18518518518518517"/>
          <c:w val="0.82212729658792649"/>
          <c:h val="0.61558617672790905"/>
        </c:manualLayout>
      </c:layout>
      <c:lineChart>
        <c:grouping val="standard"/>
        <c:varyColors val="0"/>
        <c:ser>
          <c:idx val="0"/>
          <c:order val="0"/>
          <c:tx>
            <c:strRef>
              <c:f>NEPZ_Rf!$C$3</c:f>
              <c:strCache>
                <c:ptCount val="1"/>
                <c:pt idx="0">
                  <c:v>Rainfall (mm)</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5018372703412073E-2"/>
                  <c:y val="-0.3462266695829687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NEPZ_Rf!$B$4:$B$29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NEPZ_Rf!$C$4:$C$29</c:f>
              <c:numCache>
                <c:formatCode>General</c:formatCode>
                <c:ptCount val="26"/>
                <c:pt idx="0">
                  <c:v>845.78</c:v>
                </c:pt>
                <c:pt idx="1">
                  <c:v>570.66999999999996</c:v>
                </c:pt>
                <c:pt idx="2">
                  <c:v>996.39</c:v>
                </c:pt>
                <c:pt idx="3">
                  <c:v>742.64</c:v>
                </c:pt>
                <c:pt idx="4">
                  <c:v>624.97</c:v>
                </c:pt>
                <c:pt idx="5">
                  <c:v>787.97</c:v>
                </c:pt>
                <c:pt idx="6">
                  <c:v>946.91</c:v>
                </c:pt>
                <c:pt idx="7">
                  <c:v>1030.02</c:v>
                </c:pt>
                <c:pt idx="8">
                  <c:v>1029.6500000000001</c:v>
                </c:pt>
                <c:pt idx="9">
                  <c:v>1183.3499999999999</c:v>
                </c:pt>
                <c:pt idx="10">
                  <c:v>1627.21</c:v>
                </c:pt>
                <c:pt idx="11">
                  <c:v>1026.97</c:v>
                </c:pt>
                <c:pt idx="12">
                  <c:v>1012</c:v>
                </c:pt>
                <c:pt idx="13">
                  <c:v>1319.48</c:v>
                </c:pt>
                <c:pt idx="14">
                  <c:v>1147.67</c:v>
                </c:pt>
                <c:pt idx="15">
                  <c:v>1356.42</c:v>
                </c:pt>
                <c:pt idx="16">
                  <c:v>963.59</c:v>
                </c:pt>
                <c:pt idx="17">
                  <c:v>1113.3699999999999</c:v>
                </c:pt>
                <c:pt idx="18">
                  <c:v>1371.07</c:v>
                </c:pt>
                <c:pt idx="19">
                  <c:v>1365.72</c:v>
                </c:pt>
                <c:pt idx="20">
                  <c:v>1565.04</c:v>
                </c:pt>
                <c:pt idx="21">
                  <c:v>1508.35</c:v>
                </c:pt>
                <c:pt idx="22">
                  <c:v>1371.43</c:v>
                </c:pt>
                <c:pt idx="23">
                  <c:v>2020.49</c:v>
                </c:pt>
                <c:pt idx="24">
                  <c:v>1290.7</c:v>
                </c:pt>
                <c:pt idx="25">
                  <c:v>1211.82</c:v>
                </c:pt>
              </c:numCache>
            </c:numRef>
          </c:val>
          <c:smooth val="0"/>
          <c:extLst>
            <c:ext xmlns:c16="http://schemas.microsoft.com/office/drawing/2014/chart" uri="{C3380CC4-5D6E-409C-BE32-E72D297353CC}">
              <c16:uniqueId val="{00000001-FA33-4E42-9D9A-BE3BF85ABAC7}"/>
            </c:ext>
          </c:extLst>
        </c:ser>
        <c:ser>
          <c:idx val="1"/>
          <c:order val="1"/>
          <c:tx>
            <c:strRef>
              <c:f>NEPZ_Rf!$D$3</c:f>
              <c:strCache>
                <c:ptCount val="1"/>
                <c:pt idx="0">
                  <c:v>Normal</c:v>
                </c:pt>
              </c:strCache>
            </c:strRef>
          </c:tx>
          <c:spPr>
            <a:ln w="22225" cap="rnd" cmpd="sng" algn="ctr">
              <a:solidFill>
                <a:schemeClr val="accent2"/>
              </a:solidFill>
              <a:round/>
            </a:ln>
            <a:effectLst/>
          </c:spPr>
          <c:marker>
            <c:symbol val="none"/>
          </c:marker>
          <c:cat>
            <c:numRef>
              <c:f>NEPZ_Rf!$B$4:$B$29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NEPZ_Rf!$D$4:$D$29</c:f>
              <c:numCache>
                <c:formatCode>General</c:formatCode>
                <c:ptCount val="26"/>
                <c:pt idx="0">
                  <c:v>1154.99</c:v>
                </c:pt>
                <c:pt idx="1">
                  <c:v>1154.99</c:v>
                </c:pt>
                <c:pt idx="2">
                  <c:v>1154.99</c:v>
                </c:pt>
                <c:pt idx="3">
                  <c:v>1154.99</c:v>
                </c:pt>
                <c:pt idx="4">
                  <c:v>1154.99</c:v>
                </c:pt>
                <c:pt idx="5">
                  <c:v>1154.99</c:v>
                </c:pt>
                <c:pt idx="6">
                  <c:v>1154.99</c:v>
                </c:pt>
                <c:pt idx="7">
                  <c:v>1154.99</c:v>
                </c:pt>
                <c:pt idx="8">
                  <c:v>1154.99</c:v>
                </c:pt>
                <c:pt idx="9">
                  <c:v>1154.99</c:v>
                </c:pt>
                <c:pt idx="10">
                  <c:v>1154.99</c:v>
                </c:pt>
                <c:pt idx="11">
                  <c:v>1154.99</c:v>
                </c:pt>
                <c:pt idx="12">
                  <c:v>1154.99</c:v>
                </c:pt>
                <c:pt idx="13">
                  <c:v>1154.99</c:v>
                </c:pt>
                <c:pt idx="14">
                  <c:v>1154.99</c:v>
                </c:pt>
                <c:pt idx="15">
                  <c:v>1154.99</c:v>
                </c:pt>
                <c:pt idx="16">
                  <c:v>1154.99</c:v>
                </c:pt>
                <c:pt idx="17">
                  <c:v>1154.99</c:v>
                </c:pt>
                <c:pt idx="18">
                  <c:v>1154.99</c:v>
                </c:pt>
                <c:pt idx="19">
                  <c:v>1154.99</c:v>
                </c:pt>
                <c:pt idx="20">
                  <c:v>1154.99</c:v>
                </c:pt>
                <c:pt idx="21">
                  <c:v>1154.99</c:v>
                </c:pt>
                <c:pt idx="22">
                  <c:v>1154.99</c:v>
                </c:pt>
                <c:pt idx="23">
                  <c:v>1154.99</c:v>
                </c:pt>
                <c:pt idx="24">
                  <c:v>1154.99</c:v>
                </c:pt>
                <c:pt idx="25">
                  <c:v>1154.99</c:v>
                </c:pt>
              </c:numCache>
            </c:numRef>
          </c:val>
          <c:smooth val="0"/>
          <c:extLst>
            <c:ext xmlns:c16="http://schemas.microsoft.com/office/drawing/2014/chart" uri="{C3380CC4-5D6E-409C-BE32-E72D297353CC}">
              <c16:uniqueId val="{00000002-FA33-4E42-9D9A-BE3BF85ABAC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41513487"/>
        <c:axId val="841504847"/>
      </c:lineChart>
      <c:catAx>
        <c:axId val="84151348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841504847"/>
        <c:crosses val="autoZero"/>
        <c:auto val="1"/>
        <c:lblAlgn val="ctr"/>
        <c:lblOffset val="100"/>
        <c:noMultiLvlLbl val="0"/>
      </c:catAx>
      <c:valAx>
        <c:axId val="841504847"/>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sz="900" b="1" i="0" u="none" strike="noStrike" cap="none" baseline="0">
                    <a:effectLst/>
                  </a:rPr>
                  <a:t>Rainfall (mm)</a:t>
                </a:r>
                <a:r>
                  <a:rPr lang="en-IN" sz="900" b="0" i="0" u="none" strike="noStrike" cap="none" baseline="0"/>
                  <a:t> </a:t>
                </a:r>
                <a:endParaRPr lang="en-IN" cap="none" baseline="0"/>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841513487"/>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1.3654199475065612E-2"/>
          <c:y val="3.2985564304461902E-2"/>
          <c:w val="0.75046937882764653"/>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EB6B-4994-46C5-94DB-D8FEFD1F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11</Pages>
  <Words>4665</Words>
  <Characters>26593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95</cp:revision>
  <dcterms:created xsi:type="dcterms:W3CDTF">2025-05-28T10:22:00Z</dcterms:created>
  <dcterms:modified xsi:type="dcterms:W3CDTF">2026-02-21T08:16:00Z</dcterms:modified>
</cp:coreProperties>
</file>