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E383" w14:textId="77777777" w:rsidR="00754C9A" w:rsidRDefault="00754C9A" w:rsidP="00441B6F">
      <w:pPr>
        <w:pStyle w:val="Title"/>
        <w:spacing w:after="0"/>
        <w:jc w:val="both"/>
        <w:rPr>
          <w:rFonts w:ascii="Arial" w:hAnsi="Arial" w:cs="Arial"/>
        </w:rPr>
      </w:pPr>
    </w:p>
    <w:p w14:paraId="06DD1845" w14:textId="7809F4B8" w:rsidR="00163BC4" w:rsidRPr="00D30935" w:rsidRDefault="00D30935" w:rsidP="00441B6F">
      <w:pPr>
        <w:pStyle w:val="Author"/>
        <w:spacing w:line="240" w:lineRule="auto"/>
        <w:rPr>
          <w:rFonts w:ascii="Arial" w:hAnsi="Arial" w:cs="Arial"/>
          <w:iCs/>
          <w:kern w:val="28"/>
          <w:sz w:val="36"/>
        </w:rPr>
      </w:pPr>
      <w:bookmarkStart w:id="0" w:name="_Hlk220432383"/>
      <w:r w:rsidRPr="00D30935">
        <w:rPr>
          <w:rFonts w:ascii="Times New Roman" w:hAnsi="Times New Roman"/>
          <w:sz w:val="36"/>
          <w:szCs w:val="36"/>
        </w:rPr>
        <w:t xml:space="preserve">Rainfall Variability and Trends in the Lower </w:t>
      </w:r>
      <w:proofErr w:type="spellStart"/>
      <w:r w:rsidRPr="00D30935">
        <w:rPr>
          <w:rFonts w:ascii="Times New Roman" w:hAnsi="Times New Roman"/>
          <w:sz w:val="36"/>
          <w:szCs w:val="36"/>
        </w:rPr>
        <w:t>Dhansiri</w:t>
      </w:r>
      <w:proofErr w:type="spellEnd"/>
      <w:r w:rsidRPr="00D30935">
        <w:rPr>
          <w:rFonts w:ascii="Times New Roman" w:hAnsi="Times New Roman"/>
          <w:sz w:val="36"/>
          <w:szCs w:val="36"/>
        </w:rPr>
        <w:t xml:space="preserve"> River Catchment, Assam, India</w:t>
      </w:r>
    </w:p>
    <w:bookmarkEnd w:id="0"/>
    <w:p w14:paraId="6AF8D652" w14:textId="77777777" w:rsidR="00A258C3" w:rsidRPr="00790ADA" w:rsidRDefault="00A258C3" w:rsidP="00441B6F">
      <w:pPr>
        <w:pStyle w:val="Author"/>
        <w:spacing w:line="240" w:lineRule="auto"/>
        <w:jc w:val="both"/>
        <w:rPr>
          <w:rFonts w:ascii="Arial" w:hAnsi="Arial" w:cs="Arial"/>
          <w:sz w:val="36"/>
        </w:rPr>
      </w:pPr>
    </w:p>
    <w:p w14:paraId="4A0DC365" w14:textId="3F07DE01" w:rsidR="002C57D2" w:rsidRDefault="002C57D2" w:rsidP="00441B6F">
      <w:pPr>
        <w:pStyle w:val="Affiliation"/>
        <w:spacing w:after="0" w:line="240" w:lineRule="auto"/>
        <w:jc w:val="both"/>
        <w:rPr>
          <w:rFonts w:ascii="Arial" w:hAnsi="Arial" w:cs="Arial"/>
        </w:rPr>
      </w:pPr>
    </w:p>
    <w:p w14:paraId="2BDCAB60" w14:textId="4BA741A3" w:rsidR="00B72AC1" w:rsidRDefault="00B72AC1" w:rsidP="00441B6F">
      <w:pPr>
        <w:pStyle w:val="Affiliation"/>
        <w:spacing w:after="0" w:line="240" w:lineRule="auto"/>
        <w:jc w:val="both"/>
        <w:rPr>
          <w:rFonts w:ascii="Arial" w:hAnsi="Arial" w:cs="Arial"/>
        </w:rPr>
      </w:pPr>
    </w:p>
    <w:p w14:paraId="6A8DFA28" w14:textId="77777777" w:rsidR="00B72AC1" w:rsidRPr="00FB3A86" w:rsidRDefault="00B72AC1" w:rsidP="00441B6F">
      <w:pPr>
        <w:pStyle w:val="Affiliation"/>
        <w:spacing w:after="0" w:line="240" w:lineRule="auto"/>
        <w:jc w:val="both"/>
        <w:rPr>
          <w:rFonts w:ascii="Arial" w:hAnsi="Arial" w:cs="Arial"/>
        </w:rPr>
      </w:pPr>
    </w:p>
    <w:p w14:paraId="0D0DCF56" w14:textId="77777777" w:rsidR="00B01FCD" w:rsidRPr="00FB3A86" w:rsidRDefault="00917E58" w:rsidP="00441B6F">
      <w:pPr>
        <w:pStyle w:val="Copyright"/>
        <w:spacing w:after="0" w:line="240" w:lineRule="auto"/>
        <w:jc w:val="both"/>
        <w:rPr>
          <w:rFonts w:ascii="Arial" w:hAnsi="Arial" w:cs="Arial"/>
        </w:rPr>
        <w:sectPr w:rsidR="00B01FCD" w:rsidRPr="00FB3A86" w:rsidSect="00B72AC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FC952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D7E15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5EBE0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8A9C10" w14:textId="77777777" w:rsidTr="001E44FE">
        <w:tc>
          <w:tcPr>
            <w:tcW w:w="9576" w:type="dxa"/>
            <w:shd w:val="clear" w:color="auto" w:fill="F2F2F2"/>
          </w:tcPr>
          <w:p w14:paraId="651B11E6" w14:textId="77777777" w:rsidR="00505F06" w:rsidRPr="00D30935" w:rsidRDefault="00D30935" w:rsidP="00D30935">
            <w:pPr>
              <w:shd w:val="clear" w:color="auto" w:fill="FFFFFF"/>
              <w:spacing w:after="100" w:afterAutospacing="1"/>
              <w:jc w:val="both"/>
              <w:rPr>
                <w:rFonts w:ascii="Arial" w:hAnsi="Arial" w:cs="Arial"/>
              </w:rPr>
            </w:pPr>
            <w:r w:rsidRPr="00B54013">
              <w:rPr>
                <w:rFonts w:ascii="Arial" w:hAnsi="Arial" w:cs="Arial"/>
              </w:rPr>
              <w:t xml:space="preserve">The Lower </w:t>
            </w:r>
            <w:proofErr w:type="spellStart"/>
            <w:r w:rsidRPr="00B54013">
              <w:rPr>
                <w:rFonts w:ascii="Arial" w:hAnsi="Arial" w:cs="Arial"/>
              </w:rPr>
              <w:t>Dhansiri</w:t>
            </w:r>
            <w:proofErr w:type="spellEnd"/>
            <w:r w:rsidRPr="00B54013">
              <w:rPr>
                <w:rFonts w:ascii="Arial" w:hAnsi="Arial" w:cs="Arial"/>
              </w:rPr>
              <w:t xml:space="preserve"> River catchment in Assam, India, is one of the highly sensitive hydroclimatic zones in northeastern India, where rainfall patterns critically influence river discharge, agriculture and socio-economic systems. This study investigates long-term rainfall variability and trends from 2001 to 2024 using daily rainfall data from meteorological stations in the catchment. The analysis incorporates annual, seasonal (monsoon and post-monsoon), event-based and storm-based rainfall characteristics, applying statistical parameters such as mean, standard deviation, coefficient of variation (CV), skewness, kurtosis and rainfall intensity. Results reveal substantial inter-annual variability with a mean annual rainfall of 1,222.4 mm and a CV of 120.9%, indicating high year-to-year fluctuations. The monsoon season (May–September) contributes approximately 84% of annual rainfall, with extreme events such as in 2010 (2884 mm) and 2009 (650.1 mm) highlighting increasing extremes. Post-monsoon rainfall, particularly in October, shows erratic behavior, with a notable extreme in 2010 (1862.7 mm), reflecting possible shifts in weather systems. Event-based analysis indicates that most rainfall occurs in short-duration events, with one-day events contributing 14.29 mm per event. Z-score classification of storm events reveals a dominance of extremely low (915 rainy days) and very low intensity events, while very high intensity events are rare but catastrophic. Skewness and kurtosis values consistently show positive skew and leptokurtic distribution, confirming the presence of extreme rainfall events. The study underscores the intensification of rainfall extremes and the increasing frequency of anomalous events, likely influenced by climate change, land-use change and regional atmospheric dynamics. These findings have critical implications for flood risk management, agricultural planning and water resource sustainability in the region.</w:t>
            </w:r>
          </w:p>
        </w:tc>
      </w:tr>
    </w:tbl>
    <w:p w14:paraId="12920727" w14:textId="77777777" w:rsidR="00636EB2" w:rsidRDefault="00636EB2" w:rsidP="00441B6F">
      <w:pPr>
        <w:pStyle w:val="Body"/>
        <w:spacing w:after="0"/>
        <w:rPr>
          <w:rFonts w:ascii="Arial" w:hAnsi="Arial" w:cs="Arial"/>
          <w:i/>
        </w:rPr>
      </w:pPr>
    </w:p>
    <w:p w14:paraId="072927E2" w14:textId="77777777" w:rsidR="00A24E7E" w:rsidRDefault="00A24E7E" w:rsidP="00441B6F">
      <w:pPr>
        <w:pStyle w:val="Body"/>
        <w:spacing w:after="0"/>
        <w:rPr>
          <w:rFonts w:ascii="Arial" w:hAnsi="Arial" w:cs="Arial"/>
          <w:i/>
        </w:rPr>
      </w:pPr>
      <w:r>
        <w:rPr>
          <w:rFonts w:ascii="Arial" w:hAnsi="Arial" w:cs="Arial"/>
          <w:i/>
        </w:rPr>
        <w:t>Keywords:</w:t>
      </w:r>
      <w:r w:rsidR="00D30935">
        <w:rPr>
          <w:rFonts w:ascii="Arial" w:hAnsi="Arial" w:cs="Arial"/>
          <w:i/>
        </w:rPr>
        <w:t xml:space="preserve"> </w:t>
      </w:r>
      <w:r w:rsidR="00D30935" w:rsidRPr="00D30935">
        <w:rPr>
          <w:rFonts w:ascii="Arial" w:hAnsi="Arial" w:cs="Arial"/>
          <w:i/>
          <w:iCs/>
        </w:rPr>
        <w:t>Rainfall variability, monsoon rainfall, climate trends, extreme events, coefficient of variation, Northeast India</w:t>
      </w:r>
    </w:p>
    <w:p w14:paraId="50EBABDE" w14:textId="77777777" w:rsidR="00790ADA" w:rsidRDefault="00790ADA" w:rsidP="00441B6F">
      <w:pPr>
        <w:pStyle w:val="Body"/>
        <w:spacing w:after="0"/>
        <w:rPr>
          <w:rFonts w:ascii="Arial" w:hAnsi="Arial" w:cs="Arial"/>
          <w:i/>
        </w:rPr>
      </w:pPr>
    </w:p>
    <w:p w14:paraId="7C2D4846" w14:textId="77777777" w:rsidR="0024282C" w:rsidRDefault="0024282C" w:rsidP="00441B6F">
      <w:pPr>
        <w:pStyle w:val="Body"/>
        <w:spacing w:after="0"/>
        <w:rPr>
          <w:rFonts w:ascii="Arial" w:hAnsi="Arial" w:cs="Arial"/>
          <w:i/>
          <w:sz w:val="18"/>
        </w:rPr>
      </w:pPr>
    </w:p>
    <w:p w14:paraId="703AA375" w14:textId="77777777" w:rsidR="00505F06" w:rsidRPr="00A24E7E" w:rsidRDefault="00505F06" w:rsidP="00441B6F">
      <w:pPr>
        <w:pStyle w:val="Body"/>
        <w:spacing w:after="0"/>
        <w:rPr>
          <w:rFonts w:ascii="Arial" w:hAnsi="Arial" w:cs="Arial"/>
          <w:i/>
        </w:rPr>
      </w:pPr>
    </w:p>
    <w:p w14:paraId="149DAD6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012F40F" w14:textId="77777777" w:rsidR="00790ADA" w:rsidRPr="00FB3A86" w:rsidRDefault="00790ADA" w:rsidP="00441B6F">
      <w:pPr>
        <w:pStyle w:val="AbstHead"/>
        <w:spacing w:after="0"/>
        <w:jc w:val="both"/>
        <w:rPr>
          <w:rFonts w:ascii="Arial" w:hAnsi="Arial" w:cs="Arial"/>
        </w:rPr>
      </w:pPr>
    </w:p>
    <w:p w14:paraId="7229A589" w14:textId="150E1DE6"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Rainfall is a fundamental climatic element influencing hydrology, agriculture and socio-ecological systems, particularly in monsoon-dominated regions such as Northeast India (Al Huda &amp; Singh, 2016). The Lower </w:t>
      </w:r>
      <w:proofErr w:type="spellStart"/>
      <w:r w:rsidRPr="00B54013">
        <w:rPr>
          <w:rFonts w:ascii="Arial" w:hAnsi="Arial" w:cs="Arial"/>
        </w:rPr>
        <w:t>Dhansiri</w:t>
      </w:r>
      <w:proofErr w:type="spellEnd"/>
      <w:r w:rsidRPr="00B54013">
        <w:rPr>
          <w:rFonts w:ascii="Arial" w:hAnsi="Arial" w:cs="Arial"/>
        </w:rPr>
        <w:t xml:space="preserve"> River catchment, located in the foot-hills of Eastern Himalayas is a vital sub-basin of the Brahmaputra River system, which supports dense rural populations, biodiversity and agricultural economies. Rainfall patterns in this region are characterized by high spatial and temporal variability due to complex topography, orographic effects and interactions between monsoon systems and tropical cyclones (Goswami et al., 2006; Rajeevan et al., 20</w:t>
      </w:r>
      <w:r w:rsidR="00A40D27">
        <w:rPr>
          <w:rFonts w:ascii="Arial" w:hAnsi="Arial" w:cs="Arial"/>
        </w:rPr>
        <w:t>06</w:t>
      </w:r>
      <w:r w:rsidRPr="00B54013">
        <w:rPr>
          <w:rFonts w:ascii="Arial" w:hAnsi="Arial" w:cs="Arial"/>
        </w:rPr>
        <w:t>).</w:t>
      </w:r>
    </w:p>
    <w:p w14:paraId="42C05A8D" w14:textId="31FF402F"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lastRenderedPageBreak/>
        <w:t xml:space="preserve">Climate change is increasingly recognized as a key driver of altered precipitation regimes across India, with significant implications for regional water security (Begum &amp; Al Huda, 2024). The Intergovernmental Panel on Climate Change (IPCC, 2021) has emphasized an intensification of the hydrological cycle, with more frequent and intense rainfall events in South Asia. Several studies have documented rising trends in extreme rainfall over Northeast India, a region already prone to flooding, landslides and erosion (Santhi et al., 2019; Choudhury et al., 2020; </w:t>
      </w:r>
      <w:r w:rsidR="00955393">
        <w:rPr>
          <w:rFonts w:cs="Helvetica"/>
          <w:color w:val="222222"/>
          <w:shd w:val="clear" w:color="auto" w:fill="FFFFFF"/>
        </w:rPr>
        <w:t>Singh et al., 2021</w:t>
      </w:r>
      <w:r w:rsidRPr="00B54013">
        <w:rPr>
          <w:rFonts w:ascii="Arial" w:hAnsi="Arial" w:cs="Arial"/>
        </w:rPr>
        <w:t xml:space="preserve">; Begum &amp; Al Huda, 2024; Debbarma &amp; Al Huda, 2024). The </w:t>
      </w:r>
      <w:proofErr w:type="spellStart"/>
      <w:r w:rsidRPr="00B54013">
        <w:rPr>
          <w:rFonts w:ascii="Arial" w:hAnsi="Arial" w:cs="Arial"/>
        </w:rPr>
        <w:t>Dhansiri</w:t>
      </w:r>
      <w:proofErr w:type="spellEnd"/>
      <w:r w:rsidRPr="00B54013">
        <w:rPr>
          <w:rFonts w:ascii="Arial" w:hAnsi="Arial" w:cs="Arial"/>
        </w:rPr>
        <w:t xml:space="preserve"> River, a tributary of the Brahmaputra, drains a substantial portion of Upper Assam and is increasingly affected by erratic rainfall, leading to flash floods and prolonged dry spells.</w:t>
      </w:r>
    </w:p>
    <w:p w14:paraId="685EBC58" w14:textId="38240940"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Despite its importance, systematic analysis of rainfall variability in the Lower </w:t>
      </w:r>
      <w:proofErr w:type="spellStart"/>
      <w:r w:rsidRPr="00B54013">
        <w:rPr>
          <w:rFonts w:ascii="Arial" w:hAnsi="Arial" w:cs="Arial"/>
        </w:rPr>
        <w:t>Dhansiri</w:t>
      </w:r>
      <w:proofErr w:type="spellEnd"/>
      <w:r w:rsidRPr="00B54013">
        <w:rPr>
          <w:rFonts w:ascii="Arial" w:hAnsi="Arial" w:cs="Arial"/>
        </w:rPr>
        <w:t xml:space="preserve"> catchment remains limited. Most studies on Assam’s hydrology focus on the Brahmaputra mainstream or large catchments, often neglecting sub-basins such as </w:t>
      </w:r>
      <w:proofErr w:type="spellStart"/>
      <w:r w:rsidRPr="00B54013">
        <w:rPr>
          <w:rFonts w:ascii="Arial" w:hAnsi="Arial" w:cs="Arial"/>
        </w:rPr>
        <w:t>Dhansiri</w:t>
      </w:r>
      <w:proofErr w:type="spellEnd"/>
      <w:r w:rsidRPr="00B54013">
        <w:rPr>
          <w:rFonts w:ascii="Arial" w:hAnsi="Arial" w:cs="Arial"/>
        </w:rPr>
        <w:t>. However, localized rainfall trends in such sub-basins are crucial for effective watershed management, disaster mitigation and sustainable development (</w:t>
      </w:r>
      <w:r w:rsidR="00955393" w:rsidRPr="007A13E8">
        <w:rPr>
          <w:rFonts w:cs="Helvetica"/>
          <w:color w:val="222222"/>
          <w:shd w:val="clear" w:color="auto" w:fill="FFFFFF"/>
        </w:rPr>
        <w:t>Deka</w:t>
      </w:r>
      <w:r w:rsidR="00955393">
        <w:rPr>
          <w:rFonts w:cs="Helvetica"/>
          <w:color w:val="222222"/>
          <w:shd w:val="clear" w:color="auto" w:fill="FFFFFF"/>
        </w:rPr>
        <w:t xml:space="preserve"> et al., 2016</w:t>
      </w:r>
      <w:r w:rsidRPr="00B54013">
        <w:rPr>
          <w:rFonts w:ascii="Arial" w:hAnsi="Arial" w:cs="Arial"/>
        </w:rPr>
        <w:t>). Rainfall variability is typically assessed using statistical tools such as the coefficient of variation (CV), skewness, kurtosis and trend analysis, which help quantify the degree of dispersion, asymmetry and tail behavior in precipitation distributions (Wilks, 2011).</w:t>
      </w:r>
    </w:p>
    <w:p w14:paraId="156C761B"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This study aims to analyze the </w:t>
      </w:r>
      <w:proofErr w:type="spellStart"/>
      <w:r w:rsidRPr="00B54013">
        <w:rPr>
          <w:rFonts w:ascii="Arial" w:hAnsi="Arial" w:cs="Arial"/>
        </w:rPr>
        <w:t>spatio</w:t>
      </w:r>
      <w:proofErr w:type="spellEnd"/>
      <w:r w:rsidRPr="00B54013">
        <w:rPr>
          <w:rFonts w:ascii="Arial" w:hAnsi="Arial" w:cs="Arial"/>
        </w:rPr>
        <w:t xml:space="preserve">-temporal variability and trends in rainfall over the Lower </w:t>
      </w:r>
      <w:proofErr w:type="spellStart"/>
      <w:r w:rsidRPr="00B54013">
        <w:rPr>
          <w:rFonts w:ascii="Arial" w:hAnsi="Arial" w:cs="Arial"/>
        </w:rPr>
        <w:t>Dhansiri</w:t>
      </w:r>
      <w:proofErr w:type="spellEnd"/>
      <w:r w:rsidRPr="00B54013">
        <w:rPr>
          <w:rFonts w:ascii="Arial" w:hAnsi="Arial" w:cs="Arial"/>
        </w:rPr>
        <w:t xml:space="preserve"> River catchment from 2001 to 2024. It evaluates annual, seasonal (monsoon and post-monsoon), event-based and storm-based rainfall characteristics using statistical parameters. The research addresses key questions: (1) What is the magnitude and trend of annual and seasonal rainfall variability? (2) How do rainfall intensity and frequency vary across different time scales? (3) Are extreme rainfall events becoming more frequent or intense? (4) What are the implications for water resource management and flood risk?</w:t>
      </w:r>
    </w:p>
    <w:p w14:paraId="7CFBA021" w14:textId="77777777" w:rsidR="00D30935" w:rsidRDefault="00D30935" w:rsidP="00D30935">
      <w:pPr>
        <w:shd w:val="clear" w:color="auto" w:fill="FFFFFF"/>
        <w:spacing w:after="100" w:afterAutospacing="1"/>
        <w:jc w:val="both"/>
        <w:rPr>
          <w:rFonts w:ascii="Arial" w:hAnsi="Arial" w:cs="Arial"/>
        </w:rPr>
      </w:pPr>
      <w:r w:rsidRPr="00B54013">
        <w:rPr>
          <w:rFonts w:ascii="Arial" w:hAnsi="Arial" w:cs="Arial"/>
        </w:rPr>
        <w:t>By integrating detailed statistical analysis with climatological interpretation, this paper contributes to an understanding of rainfall dynamics in a vulnerable catchment and provides a baseline for future climate adaptation strategies in Assam.</w:t>
      </w:r>
    </w:p>
    <w:p w14:paraId="5C3B0647" w14:textId="77777777" w:rsidR="00D30935" w:rsidRPr="00D30935" w:rsidRDefault="00D30935" w:rsidP="00D30935">
      <w:pPr>
        <w:shd w:val="clear" w:color="auto" w:fill="FFFFFF"/>
        <w:spacing w:after="100" w:afterAutospacing="1"/>
        <w:jc w:val="both"/>
        <w:rPr>
          <w:rFonts w:ascii="Arial" w:hAnsi="Arial" w:cs="Arial"/>
          <w:b/>
          <w:bCs/>
          <w:sz w:val="22"/>
          <w:szCs w:val="22"/>
        </w:rPr>
      </w:pPr>
      <w:r w:rsidRPr="00D30935">
        <w:rPr>
          <w:rFonts w:ascii="Arial" w:hAnsi="Arial" w:cs="Arial"/>
          <w:b/>
          <w:bCs/>
          <w:sz w:val="22"/>
          <w:szCs w:val="22"/>
        </w:rPr>
        <w:t>2. STUDY AREA</w:t>
      </w:r>
    </w:p>
    <w:p w14:paraId="5F6CA809"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The Lower </w:t>
      </w:r>
      <w:proofErr w:type="spellStart"/>
      <w:r w:rsidRPr="00B54013">
        <w:rPr>
          <w:rFonts w:ascii="Times New Roman" w:hAnsi="Times New Roman"/>
        </w:rPr>
        <w:t>Dhansiri</w:t>
      </w:r>
      <w:proofErr w:type="spellEnd"/>
      <w:r w:rsidRPr="00B54013">
        <w:rPr>
          <w:rFonts w:ascii="Times New Roman" w:hAnsi="Times New Roman"/>
        </w:rPr>
        <w:t xml:space="preserve"> River catchment is located in </w:t>
      </w:r>
      <w:r w:rsidR="007E1890">
        <w:rPr>
          <w:rFonts w:ascii="Times New Roman" w:hAnsi="Times New Roman"/>
        </w:rPr>
        <w:t>upper</w:t>
      </w:r>
      <w:r w:rsidRPr="00B54013">
        <w:rPr>
          <w:rFonts w:ascii="Times New Roman" w:hAnsi="Times New Roman"/>
        </w:rPr>
        <w:t xml:space="preserve"> Assam, between latitudes 25°21'N to 26°42'N latitude and 93°10'E to 94°37'E longitude (Fig.-1). It forms a significant tributary of the Brahmaputra River, draining an area of approximately 2,500 km² before confluence near the town of </w:t>
      </w:r>
      <w:proofErr w:type="spellStart"/>
      <w:r w:rsidRPr="00B54013">
        <w:rPr>
          <w:rFonts w:ascii="Times New Roman" w:hAnsi="Times New Roman"/>
        </w:rPr>
        <w:t>Dergaon</w:t>
      </w:r>
      <w:proofErr w:type="spellEnd"/>
      <w:r w:rsidRPr="00B54013">
        <w:rPr>
          <w:rFonts w:ascii="Times New Roman" w:hAnsi="Times New Roman"/>
        </w:rPr>
        <w:t xml:space="preserve"> in Jorhat district. The catchment lies in the southern bank of the Brahmaputra and is bordered by the Naga hills to the south and the floodplains of the Brahmaputra to the north. The topography exhibits a gradual slope from south to north, with elevations ranging from 150 m in the foothills to less than 50 m in the alluvial plains.</w:t>
      </w:r>
    </w:p>
    <w:p w14:paraId="66773DBB" w14:textId="77777777" w:rsidR="00D30935" w:rsidRPr="00B54013" w:rsidRDefault="00D30935" w:rsidP="00D30935">
      <w:pPr>
        <w:shd w:val="clear" w:color="auto" w:fill="FFFFFF"/>
        <w:spacing w:after="100" w:afterAutospacing="1"/>
        <w:jc w:val="center"/>
        <w:rPr>
          <w:rFonts w:ascii="Times New Roman" w:hAnsi="Times New Roman"/>
          <w:b/>
          <w:bCs/>
        </w:rPr>
      </w:pPr>
      <w:r w:rsidRPr="00B54013">
        <w:rPr>
          <w:rFonts w:ascii="Times New Roman" w:hAnsi="Times New Roman"/>
          <w:b/>
          <w:bCs/>
          <w:noProof/>
        </w:rPr>
        <w:lastRenderedPageBreak/>
        <w:drawing>
          <wp:inline distT="0" distB="0" distL="0" distR="0" wp14:anchorId="0964FEED" wp14:editId="5D99C5CF">
            <wp:extent cx="5332312" cy="3305471"/>
            <wp:effectExtent l="0" t="0" r="0" b="0"/>
            <wp:docPr id="1" name="Picture 1">
              <a:extLst xmlns:a="http://schemas.openxmlformats.org/drawingml/2006/main">
                <a:ext uri="{FF2B5EF4-FFF2-40B4-BE49-F238E27FC236}">
                  <a16:creationId xmlns:a16="http://schemas.microsoft.com/office/drawing/2014/main" id="{BB6B1E69-AD79-8373-4251-54B731168B4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B6B1E69-AD79-8373-4251-54B731168B4C}"/>
                        </a:ext>
                      </a:extLst>
                    </pic:cNvPr>
                    <pic:cNvPicPr>
                      <a:picLocks noChangeAspect="1"/>
                    </pic:cNvPicPr>
                  </pic:nvPicPr>
                  <pic:blipFill rotWithShape="1">
                    <a:blip r:embed="rId12">
                      <a:extLst>
                        <a:ext uri="{28A0092B-C50C-407E-A947-70E740481C1C}">
                          <a14:useLocalDpi xmlns:a14="http://schemas.microsoft.com/office/drawing/2010/main" val="0"/>
                        </a:ext>
                      </a:extLst>
                    </a:blip>
                    <a:srcRect b="4662"/>
                    <a:stretch/>
                  </pic:blipFill>
                  <pic:spPr bwMode="auto">
                    <a:xfrm>
                      <a:off x="0" y="0"/>
                      <a:ext cx="5349325" cy="3316017"/>
                    </a:xfrm>
                    <a:prstGeom prst="rect">
                      <a:avLst/>
                    </a:prstGeom>
                    <a:ln>
                      <a:noFill/>
                    </a:ln>
                    <a:extLst>
                      <a:ext uri="{53640926-AAD7-44D8-BBD7-CCE9431645EC}">
                        <a14:shadowObscured xmlns:a14="http://schemas.microsoft.com/office/drawing/2010/main"/>
                      </a:ext>
                    </a:extLst>
                  </pic:spPr>
                </pic:pic>
              </a:graphicData>
            </a:graphic>
          </wp:inline>
        </w:drawing>
      </w:r>
    </w:p>
    <w:p w14:paraId="07880E52" w14:textId="6EC9238D" w:rsidR="00D30935" w:rsidRPr="00B54013" w:rsidRDefault="00D30935" w:rsidP="00D30935">
      <w:pPr>
        <w:shd w:val="clear" w:color="auto" w:fill="FFFFFF"/>
        <w:spacing w:after="100" w:afterAutospacing="1"/>
        <w:rPr>
          <w:rFonts w:ascii="Times New Roman" w:hAnsi="Times New Roman"/>
          <w:b/>
          <w:bCs/>
        </w:rPr>
      </w:pPr>
      <w:r w:rsidRPr="00B54013">
        <w:rPr>
          <w:rFonts w:ascii="Times New Roman" w:hAnsi="Times New Roman"/>
          <w:b/>
          <w:bCs/>
        </w:rPr>
        <w:t>Fig</w:t>
      </w:r>
      <w:r w:rsidR="002570C8">
        <w:rPr>
          <w:rFonts w:ascii="Times New Roman" w:hAnsi="Times New Roman"/>
          <w:b/>
          <w:bCs/>
        </w:rPr>
        <w:t xml:space="preserve"> </w:t>
      </w:r>
      <w:r w:rsidRPr="00B54013">
        <w:rPr>
          <w:rFonts w:ascii="Times New Roman" w:hAnsi="Times New Roman"/>
          <w:b/>
          <w:bCs/>
        </w:rPr>
        <w:t xml:space="preserve">1: Location of Lower </w:t>
      </w:r>
      <w:proofErr w:type="spellStart"/>
      <w:r w:rsidRPr="00B54013">
        <w:rPr>
          <w:rFonts w:ascii="Times New Roman" w:hAnsi="Times New Roman"/>
          <w:b/>
          <w:bCs/>
        </w:rPr>
        <w:t>Dhansiri</w:t>
      </w:r>
      <w:proofErr w:type="spellEnd"/>
      <w:r w:rsidRPr="00B54013">
        <w:rPr>
          <w:rFonts w:ascii="Times New Roman" w:hAnsi="Times New Roman"/>
          <w:b/>
          <w:bCs/>
        </w:rPr>
        <w:t xml:space="preserve"> River Catchment</w:t>
      </w:r>
    </w:p>
    <w:p w14:paraId="099A1C09"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The region experiences a humid subtropical climate with four distinct seasons: winter (December–February), pre-monsoon (March–April), monsoon (May–September) and post-monsoon (October–November). The southwest monsoon, which prevails from June to September, contributes over 80% of the annual rainfall. Orographic uplift caused by the Eastern Himalayas and Naga hills enhances precipitation in this region, making it one of the wettest parts of Assam (Pramanik et al., 2009). The mean annual temperature ranges from 15°C in winter to 32°C in summer, with relative humidity often exceeding 80% during the monsoon.</w:t>
      </w:r>
    </w:p>
    <w:p w14:paraId="78323A3E"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Land use in the Lower </w:t>
      </w:r>
      <w:proofErr w:type="spellStart"/>
      <w:r w:rsidRPr="00B54013">
        <w:rPr>
          <w:rFonts w:ascii="Times New Roman" w:hAnsi="Times New Roman"/>
        </w:rPr>
        <w:t>Dhansiri</w:t>
      </w:r>
      <w:proofErr w:type="spellEnd"/>
      <w:r w:rsidRPr="00B54013">
        <w:rPr>
          <w:rFonts w:ascii="Times New Roman" w:hAnsi="Times New Roman"/>
        </w:rPr>
        <w:t xml:space="preserve"> catchment is predominantly agricultural, with rice, tea and jute as major crops. Forest cover, primarily tropical moist deciduous vegetation, has declined due to encroachment and shifting cultivation (jhum), especially in the upper reaches. Deforestation and land conversion have altered the hydrological response of the catchment, increasing surface runoff and flood potential (Talukdar &amp; Singha, 2017). Urbanization in towns such as </w:t>
      </w:r>
      <w:proofErr w:type="spellStart"/>
      <w:r w:rsidRPr="00B54013">
        <w:rPr>
          <w:rFonts w:ascii="Times New Roman" w:hAnsi="Times New Roman"/>
        </w:rPr>
        <w:t>Golaghat</w:t>
      </w:r>
      <w:proofErr w:type="spellEnd"/>
      <w:r w:rsidRPr="00B54013">
        <w:rPr>
          <w:rFonts w:ascii="Times New Roman" w:hAnsi="Times New Roman"/>
        </w:rPr>
        <w:t xml:space="preserve"> and </w:t>
      </w:r>
      <w:proofErr w:type="spellStart"/>
      <w:r w:rsidRPr="00B54013">
        <w:rPr>
          <w:rFonts w:ascii="Times New Roman" w:hAnsi="Times New Roman"/>
        </w:rPr>
        <w:t>Bokakhat</w:t>
      </w:r>
      <w:proofErr w:type="spellEnd"/>
      <w:r w:rsidRPr="00B54013">
        <w:rPr>
          <w:rFonts w:ascii="Times New Roman" w:hAnsi="Times New Roman"/>
        </w:rPr>
        <w:t xml:space="preserve"> has further exacerbated drainage congestion and flood vulnerability.</w:t>
      </w:r>
    </w:p>
    <w:p w14:paraId="39F14679" w14:textId="77777777" w:rsidR="00D30935" w:rsidRPr="00B54013"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The </w:t>
      </w:r>
      <w:proofErr w:type="spellStart"/>
      <w:r w:rsidRPr="00B54013">
        <w:rPr>
          <w:rFonts w:ascii="Times New Roman" w:hAnsi="Times New Roman"/>
        </w:rPr>
        <w:t>Dhansiri</w:t>
      </w:r>
      <w:proofErr w:type="spellEnd"/>
      <w:r w:rsidRPr="00B54013">
        <w:rPr>
          <w:rFonts w:ascii="Times New Roman" w:hAnsi="Times New Roman"/>
        </w:rPr>
        <w:t xml:space="preserve"> River is a rain-fed system, highly responsive to rainfall fluctuations. Historical records indicate frequent flooding during the monsoon, affecting settlements, infrastructure and agricultural productivity. Flash floods in 2004, 2010 and 2012 caused significant damage, highlighting the catchment’s hydrological sensitivity. Understanding rainfall patterns is thus essential for flood forecasting, irrigation planning and ecological conservation.</w:t>
      </w:r>
    </w:p>
    <w:p w14:paraId="782963CC" w14:textId="77777777" w:rsidR="00D30935" w:rsidRPr="00D30935" w:rsidRDefault="00D30935" w:rsidP="00D30935">
      <w:pPr>
        <w:shd w:val="clear" w:color="auto" w:fill="FFFFFF"/>
        <w:spacing w:after="100" w:afterAutospacing="1"/>
        <w:jc w:val="both"/>
        <w:rPr>
          <w:rFonts w:ascii="Times New Roman" w:hAnsi="Times New Roman"/>
        </w:rPr>
      </w:pPr>
      <w:r w:rsidRPr="00B54013">
        <w:rPr>
          <w:rFonts w:ascii="Times New Roman" w:hAnsi="Times New Roman"/>
        </w:rPr>
        <w:t xml:space="preserve">Given its climatic and hydrological significance, the Lower </w:t>
      </w:r>
      <w:proofErr w:type="spellStart"/>
      <w:r w:rsidRPr="00B54013">
        <w:rPr>
          <w:rFonts w:ascii="Times New Roman" w:hAnsi="Times New Roman"/>
        </w:rPr>
        <w:t>Dhansiri</w:t>
      </w:r>
      <w:proofErr w:type="spellEnd"/>
      <w:r w:rsidRPr="00B54013">
        <w:rPr>
          <w:rFonts w:ascii="Times New Roman" w:hAnsi="Times New Roman"/>
        </w:rPr>
        <w:t xml:space="preserve"> catchment serves as an ideal case study for assessing rainfall variability under changing climate conditions in Northeast India.</w:t>
      </w:r>
    </w:p>
    <w:p w14:paraId="66E69320" w14:textId="77777777" w:rsidR="00790ADA" w:rsidRPr="00FB3A86" w:rsidRDefault="007E1890" w:rsidP="00441B6F">
      <w:pPr>
        <w:pStyle w:val="AbstHead"/>
        <w:spacing w:after="0"/>
        <w:jc w:val="both"/>
        <w:rPr>
          <w:rFonts w:ascii="Arial" w:hAnsi="Arial" w:cs="Arial"/>
        </w:rPr>
      </w:pPr>
      <w:r>
        <w:rPr>
          <w:rFonts w:ascii="Arial" w:hAnsi="Arial" w:cs="Arial"/>
        </w:rPr>
        <w:lastRenderedPageBreak/>
        <w:t>3</w:t>
      </w:r>
      <w:r w:rsidR="00902823">
        <w:rPr>
          <w:rFonts w:ascii="Arial" w:hAnsi="Arial" w:cs="Arial"/>
        </w:rPr>
        <w:t>. material and method</w:t>
      </w:r>
      <w:r w:rsidR="00000F8F">
        <w:rPr>
          <w:rFonts w:ascii="Arial" w:hAnsi="Arial" w:cs="Arial"/>
        </w:rPr>
        <w:t xml:space="preserve">s </w:t>
      </w:r>
    </w:p>
    <w:p w14:paraId="36A722F2"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Daily rainfall data for the Lower </w:t>
      </w:r>
      <w:proofErr w:type="spellStart"/>
      <w:r w:rsidRPr="00B54013">
        <w:rPr>
          <w:rFonts w:ascii="Arial" w:hAnsi="Arial" w:cs="Arial"/>
        </w:rPr>
        <w:t>Dhansiri</w:t>
      </w:r>
      <w:proofErr w:type="spellEnd"/>
      <w:r w:rsidRPr="00B54013">
        <w:rPr>
          <w:rFonts w:ascii="Arial" w:hAnsi="Arial" w:cs="Arial"/>
        </w:rPr>
        <w:t xml:space="preserve"> River catchment from 2001 to 2024 were obtained from the Water Resources Department, Guwahati, Government of Assam. The dataset includes daily precipitation measurements in millimeters (mm) from a network of rain gauges located within the catchment. Only complete years (i.e., 365 or 366 days of valid data) were included in the analysis to ensure consistency. A total of 24 years of data were analyzed.</w:t>
      </w:r>
    </w:p>
    <w:p w14:paraId="44F45C1B"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Data quality checks were performed to identify and correct missing or erroneous entries. Missing values (&lt;5% of total records) were interpolated using the inverse distance weighting (IDW) method based on neighboring stations. Extreme outliers were verified against regional synoptic reports and satellite precipitation estimates (e.g., TRMM and GPM) to confirm authenticity. The dataset was then aggregated into annual, seasonal and event-based time series for analysis.</w:t>
      </w:r>
    </w:p>
    <w:p w14:paraId="6D7E4881"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The analysis was conducted using a multi-scale approach, including annual, seasonal, event-based and storm-based classifications to capture different dimensions of rainfall variability.</w:t>
      </w:r>
    </w:p>
    <w:p w14:paraId="20B06EC2"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Annual total rainfall was computed for each year from daily records. Descriptive statistics including mean, standard deviation (SD), coefficient of variation (CV), skewness and kurtosis were calculated to assess inter-annual variability. The CV, expressed as a percentage, was computed as:</w:t>
      </w:r>
    </w:p>
    <w:p w14:paraId="2B95BF8D"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 CV (%) = (Standard Deviation/Mean Rainfall) x 100 </w:t>
      </w:r>
    </w:p>
    <w:p w14:paraId="2AE24B1B"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A CV &gt; 20% indicates high variability (Wilby, 2005). Skewness measures the asymmetry of the distribution; positive values indicate a right-skewed distribution (more frequent low rainfall with occasional extremes), while kurtosis reflects the "</w:t>
      </w:r>
      <w:proofErr w:type="spellStart"/>
      <w:r w:rsidRPr="00B54013">
        <w:rPr>
          <w:rFonts w:ascii="Arial" w:hAnsi="Arial" w:cs="Arial"/>
        </w:rPr>
        <w:t>tailedness</w:t>
      </w:r>
      <w:proofErr w:type="spellEnd"/>
      <w:r w:rsidRPr="00B54013">
        <w:rPr>
          <w:rFonts w:ascii="Arial" w:hAnsi="Arial" w:cs="Arial"/>
        </w:rPr>
        <w:t>"-leptokurtic (kurtosis &gt;3) distributions indicate a higher likelihood of extreme events.</w:t>
      </w:r>
    </w:p>
    <w:p w14:paraId="46681E34"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Seasonal rainfall was divided into:</w:t>
      </w:r>
    </w:p>
    <w:p w14:paraId="235B911A" w14:textId="77777777" w:rsidR="00D30935" w:rsidRPr="00B54013" w:rsidRDefault="00D30935" w:rsidP="00D30935">
      <w:pPr>
        <w:numPr>
          <w:ilvl w:val="0"/>
          <w:numId w:val="31"/>
        </w:numPr>
        <w:shd w:val="clear" w:color="auto" w:fill="FFFFFF"/>
        <w:spacing w:before="100" w:beforeAutospacing="1" w:after="100" w:afterAutospacing="1"/>
        <w:jc w:val="both"/>
        <w:rPr>
          <w:rFonts w:ascii="Arial" w:hAnsi="Arial" w:cs="Arial"/>
        </w:rPr>
      </w:pPr>
      <w:r w:rsidRPr="00B54013">
        <w:rPr>
          <w:rFonts w:ascii="Arial" w:hAnsi="Arial" w:cs="Arial"/>
          <w:b/>
          <w:bCs/>
        </w:rPr>
        <w:t>Monsoon season</w:t>
      </w:r>
      <w:r w:rsidRPr="00B54013">
        <w:rPr>
          <w:rFonts w:ascii="Arial" w:hAnsi="Arial" w:cs="Arial"/>
        </w:rPr>
        <w:t>: May to September (peak rainfall period)</w:t>
      </w:r>
    </w:p>
    <w:p w14:paraId="0ADA4E9E" w14:textId="77777777" w:rsidR="00D30935" w:rsidRPr="00B54013" w:rsidRDefault="00D30935" w:rsidP="00D30935">
      <w:pPr>
        <w:numPr>
          <w:ilvl w:val="0"/>
          <w:numId w:val="31"/>
        </w:numPr>
        <w:shd w:val="clear" w:color="auto" w:fill="FFFFFF"/>
        <w:spacing w:before="100" w:beforeAutospacing="1" w:after="100" w:afterAutospacing="1"/>
        <w:jc w:val="both"/>
        <w:rPr>
          <w:rFonts w:ascii="Arial" w:hAnsi="Arial" w:cs="Arial"/>
        </w:rPr>
      </w:pPr>
      <w:r w:rsidRPr="00B54013">
        <w:rPr>
          <w:rFonts w:ascii="Arial" w:hAnsi="Arial" w:cs="Arial"/>
          <w:b/>
          <w:bCs/>
        </w:rPr>
        <w:t>Post-monsoon season</w:t>
      </w:r>
      <w:r w:rsidRPr="00B54013">
        <w:rPr>
          <w:rFonts w:ascii="Arial" w:hAnsi="Arial" w:cs="Arial"/>
        </w:rPr>
        <w:t>: October (a critical month for residual rainfall and flood potential)</w:t>
      </w:r>
    </w:p>
    <w:p w14:paraId="7406B167"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For each season, total rainfall, mean daily rainfall, number of rainy days, rainfall intensity (total rainfall divided by number of rainy days), CV, skewness and kurtosis were computed.</w:t>
      </w:r>
    </w:p>
    <w:p w14:paraId="3FD0AA7D"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Rainfall events were defined as consecutive days with measurable rainfall (≥0.1 mm) separated by at least one dry day. Events were categorized by duration (1–15 days) and analyzed for total rainfall, mean rainfall per event, number of events and rainfall intensity. This helps identify the contribution of short vs. long-duration events to total precipitation.</w:t>
      </w:r>
    </w:p>
    <w:p w14:paraId="432950CE"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 xml:space="preserve">To classify rainfall events by intensity, a Z-score approach was adopted (Dhar &amp; </w:t>
      </w:r>
      <w:proofErr w:type="spellStart"/>
      <w:r w:rsidRPr="00B54013">
        <w:rPr>
          <w:rFonts w:ascii="Arial" w:hAnsi="Arial" w:cs="Arial"/>
        </w:rPr>
        <w:t>Nandargi</w:t>
      </w:r>
      <w:proofErr w:type="spellEnd"/>
      <w:r w:rsidRPr="00B54013">
        <w:rPr>
          <w:rFonts w:ascii="Arial" w:hAnsi="Arial" w:cs="Arial"/>
        </w:rPr>
        <w:t>, 2003). The Z-score for each rainy day was calculated as:</w:t>
      </w:r>
    </w:p>
    <w:p w14:paraId="230DCF0C" w14:textId="77777777" w:rsidR="00D30935" w:rsidRPr="00B54013" w:rsidRDefault="00D30935" w:rsidP="00D30935">
      <w:pPr>
        <w:shd w:val="clear" w:color="auto" w:fill="FFFFFF"/>
        <w:spacing w:after="100" w:afterAutospacing="1"/>
        <w:jc w:val="both"/>
        <w:rPr>
          <w:rFonts w:ascii="Arial" w:hAnsi="Arial" w:cs="Arial"/>
          <w:color w:val="0A0A0A"/>
          <w:shd w:val="clear" w:color="auto" w:fill="FFFFFF"/>
        </w:rPr>
      </w:pPr>
      <w:r w:rsidRPr="00B54013">
        <w:rPr>
          <w:rStyle w:val="Strong"/>
          <w:rFonts w:ascii="Arial" w:hAnsi="Arial" w:cs="Arial"/>
        </w:rPr>
        <w:t>z = (x - μ) / σ</w:t>
      </w:r>
      <w:r w:rsidRPr="00B54013">
        <w:rPr>
          <w:rFonts w:ascii="Arial" w:hAnsi="Arial" w:cs="Arial"/>
          <w:color w:val="0A0A0A"/>
          <w:shd w:val="clear" w:color="auto" w:fill="FFFFFF"/>
        </w:rPr>
        <w:t xml:space="preserve">, </w:t>
      </w:r>
    </w:p>
    <w:p w14:paraId="63CCBB86"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color w:val="0A0A0A"/>
          <w:shd w:val="clear" w:color="auto" w:fill="FFFFFF"/>
        </w:rPr>
        <w:t>where 'x' is the data point, 'μ' (mu) is the population mean and 'σ' (sigma) is the population standard deviation</w:t>
      </w:r>
      <w:r w:rsidRPr="00B54013">
        <w:rPr>
          <w:rFonts w:ascii="Arial" w:hAnsi="Arial" w:cs="Arial"/>
        </w:rPr>
        <w:t>. Based on Z-scores, daily rainfall was classified into six categories:</w:t>
      </w:r>
    </w:p>
    <w:p w14:paraId="4042FE6A"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lastRenderedPageBreak/>
        <w:t>Extremely Low: (Below -2.0)</w:t>
      </w:r>
    </w:p>
    <w:p w14:paraId="6526F036"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Very Low: (-2.0 - -1.0)</w:t>
      </w:r>
    </w:p>
    <w:p w14:paraId="21DA414E"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Low: (-1.0 - 0)</w:t>
      </w:r>
    </w:p>
    <w:p w14:paraId="4D080036"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Moderate Low: (0 - 1.0)</w:t>
      </w:r>
    </w:p>
    <w:p w14:paraId="46FCFE45"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High: (1.0 - 2.0)</w:t>
      </w:r>
    </w:p>
    <w:p w14:paraId="72B3710F" w14:textId="77777777" w:rsidR="00D30935" w:rsidRPr="00B54013" w:rsidRDefault="00D30935" w:rsidP="00D30935">
      <w:pPr>
        <w:numPr>
          <w:ilvl w:val="0"/>
          <w:numId w:val="32"/>
        </w:numPr>
        <w:shd w:val="clear" w:color="auto" w:fill="FFFFFF"/>
        <w:spacing w:before="100" w:beforeAutospacing="1" w:after="100" w:afterAutospacing="1"/>
        <w:jc w:val="both"/>
        <w:rPr>
          <w:rFonts w:ascii="Arial" w:hAnsi="Arial" w:cs="Arial"/>
        </w:rPr>
      </w:pPr>
      <w:r w:rsidRPr="00B54013">
        <w:rPr>
          <w:rFonts w:ascii="Arial" w:hAnsi="Arial" w:cs="Arial"/>
        </w:rPr>
        <w:t>Very High: (Above 2.0)</w:t>
      </w:r>
    </w:p>
    <w:p w14:paraId="69053E0A" w14:textId="77777777" w:rsidR="00D30935" w:rsidRPr="00B54013" w:rsidRDefault="00D30935" w:rsidP="00D30935">
      <w:pPr>
        <w:shd w:val="clear" w:color="auto" w:fill="FFFFFF"/>
        <w:spacing w:after="100" w:afterAutospacing="1"/>
        <w:jc w:val="both"/>
        <w:rPr>
          <w:rFonts w:ascii="Arial" w:hAnsi="Arial" w:cs="Arial"/>
        </w:rPr>
      </w:pPr>
      <w:r w:rsidRPr="00B54013">
        <w:rPr>
          <w:rFonts w:ascii="Arial" w:hAnsi="Arial" w:cs="Arial"/>
        </w:rPr>
        <w:t>Total rainfall, number of rainy days and intensity were then computed for each class.</w:t>
      </w:r>
    </w:p>
    <w:p w14:paraId="0929ED90" w14:textId="77777777" w:rsidR="00902823" w:rsidRDefault="007E1890"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88B5E51" w14:textId="77777777" w:rsidR="00790ADA" w:rsidRPr="00FB3A86" w:rsidRDefault="00790ADA" w:rsidP="00441B6F">
      <w:pPr>
        <w:pStyle w:val="Head1"/>
        <w:spacing w:after="0"/>
        <w:jc w:val="both"/>
        <w:rPr>
          <w:rFonts w:ascii="Arial" w:hAnsi="Arial" w:cs="Arial"/>
        </w:rPr>
      </w:pPr>
    </w:p>
    <w:p w14:paraId="05AE1B54"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4.1 Annual Rainfall Variability (2001–2024)</w:t>
      </w:r>
    </w:p>
    <w:p w14:paraId="035B0716"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 xml:space="preserve">Table 1 presents annual rainfall characteristics for the Lower </w:t>
      </w:r>
      <w:proofErr w:type="spellStart"/>
      <w:r w:rsidRPr="00461CE1">
        <w:rPr>
          <w:rFonts w:ascii="Times New Roman" w:hAnsi="Times New Roman"/>
          <w:szCs w:val="22"/>
        </w:rPr>
        <w:t>Dhansiri</w:t>
      </w:r>
      <w:proofErr w:type="spellEnd"/>
      <w:r w:rsidRPr="00461CE1">
        <w:rPr>
          <w:rFonts w:ascii="Times New Roman" w:hAnsi="Times New Roman"/>
          <w:szCs w:val="22"/>
        </w:rPr>
        <w:t xml:space="preserve"> catchment from 2001 to 2024. The mean annual rainfall over the 24-year period is </w:t>
      </w:r>
      <w:r w:rsidRPr="00461CE1">
        <w:rPr>
          <w:rFonts w:ascii="Times New Roman" w:hAnsi="Times New Roman"/>
          <w:b/>
          <w:bCs/>
          <w:szCs w:val="22"/>
        </w:rPr>
        <w:t>1,222.4 mm</w:t>
      </w:r>
      <w:r w:rsidRPr="00461CE1">
        <w:rPr>
          <w:rFonts w:ascii="Times New Roman" w:hAnsi="Times New Roman"/>
          <w:szCs w:val="22"/>
        </w:rPr>
        <w:t>, with a standard deviation of </w:t>
      </w:r>
      <w:r w:rsidRPr="00461CE1">
        <w:rPr>
          <w:rFonts w:ascii="Times New Roman" w:hAnsi="Times New Roman"/>
          <w:b/>
          <w:bCs/>
          <w:szCs w:val="22"/>
        </w:rPr>
        <w:t>17.03 mm/day</w:t>
      </w:r>
      <w:r w:rsidRPr="00461CE1">
        <w:rPr>
          <w:rFonts w:ascii="Times New Roman" w:hAnsi="Times New Roman"/>
          <w:szCs w:val="22"/>
        </w:rPr>
        <w:t> (mean daily rainfall). However, inter-annual variability is pronounced. The highest annual rainfall was recorded in </w:t>
      </w:r>
      <w:r w:rsidRPr="00461CE1">
        <w:rPr>
          <w:rFonts w:ascii="Times New Roman" w:hAnsi="Times New Roman"/>
          <w:b/>
          <w:bCs/>
          <w:szCs w:val="22"/>
        </w:rPr>
        <w:t>2010 (2884.0 mm)</w:t>
      </w:r>
      <w:r w:rsidRPr="00461CE1">
        <w:rPr>
          <w:rFonts w:ascii="Times New Roman" w:hAnsi="Times New Roman"/>
          <w:szCs w:val="22"/>
        </w:rPr>
        <w:t>, more than double the long-term mean, while the lowest was in </w:t>
      </w:r>
      <w:r w:rsidRPr="00461CE1">
        <w:rPr>
          <w:rFonts w:ascii="Times New Roman" w:hAnsi="Times New Roman"/>
          <w:b/>
          <w:bCs/>
          <w:szCs w:val="22"/>
        </w:rPr>
        <w:t>2009 (650.1 mm)</w:t>
      </w:r>
      <w:r w:rsidRPr="00461CE1">
        <w:rPr>
          <w:rFonts w:ascii="Times New Roman" w:hAnsi="Times New Roman"/>
          <w:szCs w:val="22"/>
        </w:rPr>
        <w:t xml:space="preserve">, representing a deficit of over 60% </w:t>
      </w:r>
    </w:p>
    <w:p w14:paraId="562B98DA"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Coefficient of Variation (CV) ranges from </w:t>
      </w:r>
      <w:r w:rsidRPr="00461CE1">
        <w:rPr>
          <w:rFonts w:ascii="Times New Roman" w:hAnsi="Times New Roman"/>
          <w:b/>
          <w:bCs/>
          <w:szCs w:val="22"/>
        </w:rPr>
        <w:t>101.99% in 2020</w:t>
      </w:r>
      <w:r w:rsidRPr="00461CE1">
        <w:rPr>
          <w:rFonts w:ascii="Times New Roman" w:hAnsi="Times New Roman"/>
          <w:szCs w:val="22"/>
        </w:rPr>
        <w:t> to </w:t>
      </w:r>
      <w:r w:rsidRPr="00461CE1">
        <w:rPr>
          <w:rFonts w:ascii="Times New Roman" w:hAnsi="Times New Roman"/>
          <w:b/>
          <w:bCs/>
          <w:szCs w:val="22"/>
        </w:rPr>
        <w:t>962.17% in 2005</w:t>
      </w:r>
      <w:r w:rsidRPr="00461CE1">
        <w:rPr>
          <w:rFonts w:ascii="Times New Roman" w:hAnsi="Times New Roman"/>
          <w:szCs w:val="22"/>
        </w:rPr>
        <w:t>, with a mean CV of </w:t>
      </w:r>
      <w:r w:rsidRPr="00461CE1">
        <w:rPr>
          <w:rFonts w:ascii="Times New Roman" w:hAnsi="Times New Roman"/>
          <w:b/>
          <w:bCs/>
          <w:szCs w:val="22"/>
        </w:rPr>
        <w:t>120.9%</w:t>
      </w:r>
      <w:r w:rsidRPr="00461CE1">
        <w:rPr>
          <w:rFonts w:ascii="Times New Roman" w:hAnsi="Times New Roman"/>
          <w:szCs w:val="22"/>
        </w:rPr>
        <w:t> across years. A CV exceeding 20% is typically classified as high variability (</w:t>
      </w:r>
      <w:proofErr w:type="spellStart"/>
      <w:r w:rsidRPr="00461CE1">
        <w:rPr>
          <w:rFonts w:ascii="Times New Roman" w:hAnsi="Times New Roman"/>
          <w:szCs w:val="22"/>
        </w:rPr>
        <w:t>Guhathakurta</w:t>
      </w:r>
      <w:proofErr w:type="spellEnd"/>
      <w:r w:rsidRPr="00461CE1">
        <w:rPr>
          <w:rFonts w:ascii="Times New Roman" w:hAnsi="Times New Roman"/>
          <w:szCs w:val="22"/>
        </w:rPr>
        <w:t xml:space="preserve"> &amp; </w:t>
      </w:r>
      <w:proofErr w:type="spellStart"/>
      <w:r w:rsidRPr="00461CE1">
        <w:rPr>
          <w:rFonts w:ascii="Times New Roman" w:hAnsi="Times New Roman"/>
          <w:szCs w:val="22"/>
        </w:rPr>
        <w:t>Rajeevan</w:t>
      </w:r>
      <w:proofErr w:type="spellEnd"/>
      <w:r w:rsidRPr="00461CE1">
        <w:rPr>
          <w:rFonts w:ascii="Times New Roman" w:hAnsi="Times New Roman"/>
          <w:szCs w:val="22"/>
        </w:rPr>
        <w:t xml:space="preserve">, 2008), indicating that rainfall in the Lower </w:t>
      </w:r>
      <w:proofErr w:type="spellStart"/>
      <w:r w:rsidRPr="00461CE1">
        <w:rPr>
          <w:rFonts w:ascii="Times New Roman" w:hAnsi="Times New Roman"/>
          <w:szCs w:val="22"/>
        </w:rPr>
        <w:t>Dhansiri</w:t>
      </w:r>
      <w:proofErr w:type="spellEnd"/>
      <w:r w:rsidRPr="00461CE1">
        <w:rPr>
          <w:rFonts w:ascii="Times New Roman" w:hAnsi="Times New Roman"/>
          <w:szCs w:val="22"/>
        </w:rPr>
        <w:t xml:space="preserve"> is highly erratic. The extremely high CV in 2005 appears anomalous and may reflect a data error or extreme skew due to very low daily means (13.52 mm) with high standard deviation (13.01), though the total rainfall (1392.5 mm) is not exceptionally low. This suggests potential inconsistencies in daily aggregation or instrument error (Table-1).</w:t>
      </w:r>
    </w:p>
    <w:p w14:paraId="6193D66F"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Rainfall intensity, defined as total rainfall divided by the number of rainy days, varies from </w:t>
      </w:r>
      <w:r w:rsidRPr="00461CE1">
        <w:rPr>
          <w:rFonts w:ascii="Times New Roman" w:hAnsi="Times New Roman"/>
          <w:b/>
          <w:bCs/>
          <w:szCs w:val="22"/>
        </w:rPr>
        <w:t>0.67 mm/day in 2015</w:t>
      </w:r>
      <w:r w:rsidRPr="00461CE1">
        <w:rPr>
          <w:rFonts w:ascii="Times New Roman" w:hAnsi="Times New Roman"/>
          <w:szCs w:val="22"/>
        </w:rPr>
        <w:t> to </w:t>
      </w:r>
      <w:r w:rsidRPr="00461CE1">
        <w:rPr>
          <w:rFonts w:ascii="Times New Roman" w:hAnsi="Times New Roman"/>
          <w:b/>
          <w:bCs/>
          <w:szCs w:val="22"/>
        </w:rPr>
        <w:t>37.95 mm/day in 2010</w:t>
      </w:r>
      <w:r w:rsidRPr="00461CE1">
        <w:rPr>
          <w:rFonts w:ascii="Times New Roman" w:hAnsi="Times New Roman"/>
          <w:szCs w:val="22"/>
        </w:rPr>
        <w:t>, reflecting the dominance of extreme events in certain years. The year 2010 stands out as exceptionally wet, with intensity and total rainfall far exceeding other years, likely due to multiple cyclonic systems or prolonged low-pressure systems over Assam. In contrast, 2011 recorded only 940.5 mm with high skewness (2.486) and kurtosis (8.265), indicating a few heavy rainfall days amidst generally dry conditions (Table-1).</w:t>
      </w:r>
    </w:p>
    <w:p w14:paraId="7F964819"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Skewness values are consistently </w:t>
      </w:r>
      <w:r w:rsidRPr="00461CE1">
        <w:rPr>
          <w:rFonts w:ascii="Times New Roman" w:hAnsi="Times New Roman"/>
          <w:b/>
          <w:bCs/>
          <w:szCs w:val="22"/>
        </w:rPr>
        <w:t>positive</w:t>
      </w:r>
      <w:r w:rsidRPr="00461CE1">
        <w:rPr>
          <w:rFonts w:ascii="Times New Roman" w:hAnsi="Times New Roman"/>
          <w:szCs w:val="22"/>
        </w:rPr>
        <w:t> across all years (mean = </w:t>
      </w:r>
      <w:r w:rsidRPr="00461CE1">
        <w:rPr>
          <w:rFonts w:ascii="Times New Roman" w:hAnsi="Times New Roman"/>
          <w:b/>
          <w:bCs/>
          <w:szCs w:val="22"/>
        </w:rPr>
        <w:t>2.34</w:t>
      </w:r>
      <w:r w:rsidRPr="00461CE1">
        <w:rPr>
          <w:rFonts w:ascii="Times New Roman" w:hAnsi="Times New Roman"/>
          <w:szCs w:val="22"/>
        </w:rPr>
        <w:t>), indicating a right-skewed distribution-i.e., most days have low rainfall, but a few days contribute disproportionately to total annual rainfall. This is characteristic of monsoon climates with episodic heavy downpours. Kurtosis values are also </w:t>
      </w:r>
      <w:r w:rsidRPr="00461CE1">
        <w:rPr>
          <w:rFonts w:ascii="Times New Roman" w:hAnsi="Times New Roman"/>
          <w:b/>
          <w:bCs/>
          <w:szCs w:val="22"/>
        </w:rPr>
        <w:t>high</w:t>
      </w:r>
      <w:r w:rsidRPr="00461CE1">
        <w:rPr>
          <w:rFonts w:ascii="Times New Roman" w:hAnsi="Times New Roman"/>
          <w:szCs w:val="22"/>
        </w:rPr>
        <w:t> (mean = </w:t>
      </w:r>
      <w:r w:rsidRPr="00461CE1">
        <w:rPr>
          <w:rFonts w:ascii="Times New Roman" w:hAnsi="Times New Roman"/>
          <w:b/>
          <w:bCs/>
          <w:szCs w:val="22"/>
        </w:rPr>
        <w:t>8.1</w:t>
      </w:r>
      <w:r w:rsidRPr="00461CE1">
        <w:rPr>
          <w:rFonts w:ascii="Times New Roman" w:hAnsi="Times New Roman"/>
          <w:szCs w:val="22"/>
        </w:rPr>
        <w:t>), often exceeding 3, indicating </w:t>
      </w:r>
      <w:r w:rsidRPr="00461CE1">
        <w:rPr>
          <w:rFonts w:ascii="Times New Roman" w:hAnsi="Times New Roman"/>
          <w:b/>
          <w:bCs/>
          <w:szCs w:val="22"/>
        </w:rPr>
        <w:t>leptokurtic distributions</w:t>
      </w:r>
      <w:r w:rsidRPr="00461CE1">
        <w:rPr>
          <w:rFonts w:ascii="Times New Roman" w:hAnsi="Times New Roman"/>
          <w:szCs w:val="22"/>
        </w:rPr>
        <w:t> with fat tails and a higher probability of extreme events (Wilks, 2011). For example, 2008 (kurtosis = 13.41), 2009 (11.14) and 2014 (11.02) show sharp peaks and heavy tails, suggesting concentration of rainfall in few intense events (Table-1).</w:t>
      </w:r>
    </w:p>
    <w:p w14:paraId="4358D6E0" w14:textId="77777777" w:rsidR="007E1890" w:rsidRDefault="007E1890" w:rsidP="007E1890">
      <w:pPr>
        <w:rPr>
          <w:rFonts w:ascii="Times New Roman" w:hAnsi="Times New Roman"/>
          <w:b/>
          <w:bCs/>
          <w:szCs w:val="22"/>
        </w:rPr>
      </w:pPr>
      <w:r w:rsidRPr="00461CE1">
        <w:rPr>
          <w:rFonts w:ascii="Times New Roman" w:hAnsi="Times New Roman"/>
          <w:b/>
          <w:bCs/>
          <w:szCs w:val="22"/>
        </w:rPr>
        <w:t xml:space="preserve">Table 1: Total Annual Rainfall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w:t>
      </w:r>
    </w:p>
    <w:p w14:paraId="42382984" w14:textId="77777777" w:rsidR="007E1890" w:rsidRPr="00461CE1" w:rsidRDefault="007E1890" w:rsidP="007E1890">
      <w:pPr>
        <w:rPr>
          <w:rFonts w:ascii="Times New Roman" w:hAnsi="Times New Roman"/>
          <w:b/>
          <w:bCs/>
          <w:szCs w:val="22"/>
        </w:rPr>
      </w:pPr>
    </w:p>
    <w:tbl>
      <w:tblPr>
        <w:tblW w:w="7680" w:type="dxa"/>
        <w:jc w:val="center"/>
        <w:tblLook w:val="04A0" w:firstRow="1" w:lastRow="0" w:firstColumn="1" w:lastColumn="0" w:noHBand="0" w:noVBand="1"/>
      </w:tblPr>
      <w:tblGrid>
        <w:gridCol w:w="898"/>
        <w:gridCol w:w="949"/>
        <w:gridCol w:w="949"/>
        <w:gridCol w:w="1039"/>
        <w:gridCol w:w="933"/>
        <w:gridCol w:w="1050"/>
        <w:gridCol w:w="958"/>
        <w:gridCol w:w="904"/>
      </w:tblGrid>
      <w:tr w:rsidR="007E1890" w:rsidRPr="00461CE1" w14:paraId="30B3C23E" w14:textId="77777777" w:rsidTr="00955393">
        <w:trPr>
          <w:trHeight w:val="8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F9D7422"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Year</w:t>
            </w:r>
          </w:p>
        </w:tc>
        <w:tc>
          <w:tcPr>
            <w:tcW w:w="960" w:type="dxa"/>
            <w:tcBorders>
              <w:top w:val="single" w:sz="4" w:space="0" w:color="auto"/>
              <w:left w:val="nil"/>
              <w:bottom w:val="single" w:sz="4" w:space="0" w:color="auto"/>
              <w:right w:val="single" w:sz="4" w:space="0" w:color="auto"/>
            </w:tcBorders>
            <w:vAlign w:val="center"/>
            <w:hideMark/>
          </w:tcPr>
          <w:p w14:paraId="567D2B9E"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1AFF4290"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4DA952F2"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73DFF670"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71FE0F6F"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Rainfall Intensity (mm/day)</w:t>
            </w:r>
          </w:p>
        </w:tc>
        <w:tc>
          <w:tcPr>
            <w:tcW w:w="960" w:type="dxa"/>
            <w:tcBorders>
              <w:top w:val="single" w:sz="4" w:space="0" w:color="auto"/>
              <w:left w:val="nil"/>
              <w:bottom w:val="single" w:sz="4" w:space="0" w:color="auto"/>
              <w:right w:val="single" w:sz="4" w:space="0" w:color="auto"/>
            </w:tcBorders>
            <w:vAlign w:val="center"/>
            <w:hideMark/>
          </w:tcPr>
          <w:p w14:paraId="3AA31321"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Kurtosis</w:t>
            </w:r>
          </w:p>
        </w:tc>
        <w:tc>
          <w:tcPr>
            <w:tcW w:w="960" w:type="dxa"/>
            <w:tcBorders>
              <w:top w:val="single" w:sz="4" w:space="0" w:color="auto"/>
              <w:left w:val="nil"/>
              <w:bottom w:val="single" w:sz="4" w:space="0" w:color="auto"/>
              <w:right w:val="single" w:sz="4" w:space="0" w:color="auto"/>
            </w:tcBorders>
            <w:vAlign w:val="center"/>
            <w:hideMark/>
          </w:tcPr>
          <w:p w14:paraId="1D21B1EE"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Skew</w:t>
            </w:r>
          </w:p>
        </w:tc>
      </w:tr>
      <w:tr w:rsidR="007E1890" w:rsidRPr="00461CE1" w14:paraId="2FAF9397"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B2F82A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2001</w:t>
            </w:r>
          </w:p>
        </w:tc>
        <w:tc>
          <w:tcPr>
            <w:tcW w:w="960" w:type="dxa"/>
            <w:tcBorders>
              <w:top w:val="nil"/>
              <w:left w:val="nil"/>
              <w:bottom w:val="single" w:sz="4" w:space="0" w:color="auto"/>
              <w:right w:val="single" w:sz="4" w:space="0" w:color="auto"/>
            </w:tcBorders>
            <w:vAlign w:val="center"/>
            <w:hideMark/>
          </w:tcPr>
          <w:p w14:paraId="68B3974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1408.10</w:t>
            </w:r>
          </w:p>
        </w:tc>
        <w:tc>
          <w:tcPr>
            <w:tcW w:w="960" w:type="dxa"/>
            <w:tcBorders>
              <w:top w:val="nil"/>
              <w:left w:val="nil"/>
              <w:bottom w:val="single" w:sz="4" w:space="0" w:color="auto"/>
              <w:right w:val="single" w:sz="4" w:space="0" w:color="auto"/>
            </w:tcBorders>
            <w:vAlign w:val="center"/>
            <w:hideMark/>
          </w:tcPr>
          <w:p w14:paraId="4CC0815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14.82</w:t>
            </w:r>
          </w:p>
        </w:tc>
        <w:tc>
          <w:tcPr>
            <w:tcW w:w="960" w:type="dxa"/>
            <w:tcBorders>
              <w:top w:val="nil"/>
              <w:left w:val="nil"/>
              <w:bottom w:val="single" w:sz="4" w:space="0" w:color="auto"/>
              <w:right w:val="single" w:sz="4" w:space="0" w:color="auto"/>
            </w:tcBorders>
            <w:vAlign w:val="center"/>
            <w:hideMark/>
          </w:tcPr>
          <w:p w14:paraId="102F106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17.93</w:t>
            </w:r>
          </w:p>
        </w:tc>
        <w:tc>
          <w:tcPr>
            <w:tcW w:w="960" w:type="dxa"/>
            <w:tcBorders>
              <w:top w:val="nil"/>
              <w:left w:val="nil"/>
              <w:bottom w:val="single" w:sz="4" w:space="0" w:color="auto"/>
              <w:right w:val="single" w:sz="4" w:space="0" w:color="auto"/>
            </w:tcBorders>
            <w:vAlign w:val="center"/>
            <w:hideMark/>
          </w:tcPr>
          <w:p w14:paraId="7894BD1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l20.941</w:t>
            </w:r>
          </w:p>
        </w:tc>
        <w:tc>
          <w:tcPr>
            <w:tcW w:w="960" w:type="dxa"/>
            <w:tcBorders>
              <w:top w:val="nil"/>
              <w:left w:val="nil"/>
              <w:bottom w:val="single" w:sz="4" w:space="0" w:color="auto"/>
              <w:right w:val="single" w:sz="4" w:space="0" w:color="auto"/>
            </w:tcBorders>
            <w:vAlign w:val="center"/>
            <w:hideMark/>
          </w:tcPr>
          <w:p w14:paraId="7D2729B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1.25</w:t>
            </w:r>
          </w:p>
        </w:tc>
        <w:tc>
          <w:tcPr>
            <w:tcW w:w="960" w:type="dxa"/>
            <w:tcBorders>
              <w:top w:val="nil"/>
              <w:left w:val="nil"/>
              <w:bottom w:val="single" w:sz="4" w:space="0" w:color="auto"/>
              <w:right w:val="single" w:sz="4" w:space="0" w:color="auto"/>
            </w:tcBorders>
            <w:vAlign w:val="center"/>
            <w:hideMark/>
          </w:tcPr>
          <w:p w14:paraId="6278562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3.931</w:t>
            </w:r>
          </w:p>
        </w:tc>
        <w:tc>
          <w:tcPr>
            <w:tcW w:w="960" w:type="dxa"/>
            <w:tcBorders>
              <w:top w:val="nil"/>
              <w:left w:val="nil"/>
              <w:bottom w:val="single" w:sz="4" w:space="0" w:color="auto"/>
              <w:right w:val="single" w:sz="4" w:space="0" w:color="auto"/>
            </w:tcBorders>
            <w:vAlign w:val="center"/>
            <w:hideMark/>
          </w:tcPr>
          <w:p w14:paraId="3D8EF09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1.944</w:t>
            </w:r>
          </w:p>
        </w:tc>
      </w:tr>
      <w:tr w:rsidR="007E1890" w:rsidRPr="00461CE1" w14:paraId="5F3140D6"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DBDC21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2002</w:t>
            </w:r>
          </w:p>
        </w:tc>
        <w:tc>
          <w:tcPr>
            <w:tcW w:w="960" w:type="dxa"/>
            <w:tcBorders>
              <w:top w:val="nil"/>
              <w:left w:val="nil"/>
              <w:bottom w:val="single" w:sz="4" w:space="0" w:color="auto"/>
              <w:right w:val="single" w:sz="4" w:space="0" w:color="auto"/>
            </w:tcBorders>
            <w:vAlign w:val="center"/>
            <w:hideMark/>
          </w:tcPr>
          <w:p w14:paraId="73CB31E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1457.20</w:t>
            </w:r>
          </w:p>
        </w:tc>
        <w:tc>
          <w:tcPr>
            <w:tcW w:w="960" w:type="dxa"/>
            <w:tcBorders>
              <w:top w:val="nil"/>
              <w:left w:val="nil"/>
              <w:bottom w:val="single" w:sz="4" w:space="0" w:color="auto"/>
              <w:right w:val="single" w:sz="4" w:space="0" w:color="auto"/>
            </w:tcBorders>
            <w:vAlign w:val="center"/>
            <w:hideMark/>
          </w:tcPr>
          <w:p w14:paraId="55469DC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19.43</w:t>
            </w:r>
          </w:p>
        </w:tc>
        <w:tc>
          <w:tcPr>
            <w:tcW w:w="960" w:type="dxa"/>
            <w:tcBorders>
              <w:top w:val="nil"/>
              <w:left w:val="nil"/>
              <w:bottom w:val="single" w:sz="4" w:space="0" w:color="auto"/>
              <w:right w:val="single" w:sz="4" w:space="0" w:color="auto"/>
            </w:tcBorders>
            <w:vAlign w:val="center"/>
            <w:hideMark/>
          </w:tcPr>
          <w:p w14:paraId="111F7E9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19.49</w:t>
            </w:r>
          </w:p>
        </w:tc>
        <w:tc>
          <w:tcPr>
            <w:tcW w:w="960" w:type="dxa"/>
            <w:tcBorders>
              <w:top w:val="nil"/>
              <w:left w:val="nil"/>
              <w:bottom w:val="single" w:sz="4" w:space="0" w:color="auto"/>
              <w:right w:val="single" w:sz="4" w:space="0" w:color="auto"/>
            </w:tcBorders>
            <w:vAlign w:val="center"/>
            <w:hideMark/>
          </w:tcPr>
          <w:p w14:paraId="0048092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100.29</w:t>
            </w:r>
          </w:p>
        </w:tc>
        <w:tc>
          <w:tcPr>
            <w:tcW w:w="960" w:type="dxa"/>
            <w:tcBorders>
              <w:top w:val="nil"/>
              <w:left w:val="nil"/>
              <w:bottom w:val="single" w:sz="4" w:space="0" w:color="auto"/>
              <w:right w:val="single" w:sz="4" w:space="0" w:color="auto"/>
            </w:tcBorders>
            <w:vAlign w:val="center"/>
            <w:hideMark/>
          </w:tcPr>
          <w:p w14:paraId="6694BE2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1.16</w:t>
            </w:r>
          </w:p>
        </w:tc>
        <w:tc>
          <w:tcPr>
            <w:tcW w:w="960" w:type="dxa"/>
            <w:tcBorders>
              <w:top w:val="nil"/>
              <w:left w:val="nil"/>
              <w:bottom w:val="single" w:sz="4" w:space="0" w:color="auto"/>
              <w:right w:val="single" w:sz="4" w:space="0" w:color="auto"/>
            </w:tcBorders>
            <w:vAlign w:val="center"/>
            <w:hideMark/>
          </w:tcPr>
          <w:p w14:paraId="735041A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1.185</w:t>
            </w:r>
          </w:p>
        </w:tc>
        <w:tc>
          <w:tcPr>
            <w:tcW w:w="960" w:type="dxa"/>
            <w:tcBorders>
              <w:top w:val="nil"/>
              <w:left w:val="nil"/>
              <w:bottom w:val="single" w:sz="4" w:space="0" w:color="auto"/>
              <w:right w:val="single" w:sz="4" w:space="0" w:color="auto"/>
            </w:tcBorders>
            <w:vAlign w:val="center"/>
            <w:hideMark/>
          </w:tcPr>
          <w:p w14:paraId="68F3773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1.369</w:t>
            </w:r>
          </w:p>
        </w:tc>
      </w:tr>
      <w:tr w:rsidR="007E1890" w:rsidRPr="00461CE1" w14:paraId="39D95A52"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F9132F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2003</w:t>
            </w:r>
          </w:p>
        </w:tc>
        <w:tc>
          <w:tcPr>
            <w:tcW w:w="960" w:type="dxa"/>
            <w:tcBorders>
              <w:top w:val="nil"/>
              <w:left w:val="nil"/>
              <w:bottom w:val="single" w:sz="4" w:space="0" w:color="auto"/>
              <w:right w:val="single" w:sz="4" w:space="0" w:color="auto"/>
            </w:tcBorders>
            <w:vAlign w:val="center"/>
            <w:hideMark/>
          </w:tcPr>
          <w:p w14:paraId="005E580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1379.60</w:t>
            </w:r>
          </w:p>
        </w:tc>
        <w:tc>
          <w:tcPr>
            <w:tcW w:w="960" w:type="dxa"/>
            <w:tcBorders>
              <w:top w:val="nil"/>
              <w:left w:val="nil"/>
              <w:bottom w:val="single" w:sz="4" w:space="0" w:color="auto"/>
              <w:right w:val="single" w:sz="4" w:space="0" w:color="auto"/>
            </w:tcBorders>
            <w:vAlign w:val="center"/>
            <w:hideMark/>
          </w:tcPr>
          <w:p w14:paraId="3E62B91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15.00</w:t>
            </w:r>
          </w:p>
        </w:tc>
        <w:tc>
          <w:tcPr>
            <w:tcW w:w="960" w:type="dxa"/>
            <w:tcBorders>
              <w:top w:val="nil"/>
              <w:left w:val="nil"/>
              <w:bottom w:val="single" w:sz="4" w:space="0" w:color="auto"/>
              <w:right w:val="single" w:sz="4" w:space="0" w:color="auto"/>
            </w:tcBorders>
            <w:vAlign w:val="center"/>
            <w:hideMark/>
          </w:tcPr>
          <w:p w14:paraId="6C64617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18.73</w:t>
            </w:r>
          </w:p>
        </w:tc>
        <w:tc>
          <w:tcPr>
            <w:tcW w:w="960" w:type="dxa"/>
            <w:tcBorders>
              <w:top w:val="nil"/>
              <w:left w:val="nil"/>
              <w:bottom w:val="single" w:sz="4" w:space="0" w:color="auto"/>
              <w:right w:val="single" w:sz="4" w:space="0" w:color="auto"/>
            </w:tcBorders>
            <w:vAlign w:val="center"/>
            <w:hideMark/>
          </w:tcPr>
          <w:p w14:paraId="61FB982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124.88</w:t>
            </w:r>
          </w:p>
        </w:tc>
        <w:tc>
          <w:tcPr>
            <w:tcW w:w="960" w:type="dxa"/>
            <w:tcBorders>
              <w:top w:val="nil"/>
              <w:left w:val="nil"/>
              <w:bottom w:val="single" w:sz="4" w:space="0" w:color="auto"/>
              <w:right w:val="single" w:sz="4" w:space="0" w:color="auto"/>
            </w:tcBorders>
            <w:vAlign w:val="center"/>
            <w:hideMark/>
          </w:tcPr>
          <w:p w14:paraId="0C08D12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1.25</w:t>
            </w:r>
          </w:p>
        </w:tc>
        <w:tc>
          <w:tcPr>
            <w:tcW w:w="960" w:type="dxa"/>
            <w:tcBorders>
              <w:top w:val="nil"/>
              <w:left w:val="nil"/>
              <w:bottom w:val="single" w:sz="4" w:space="0" w:color="auto"/>
              <w:right w:val="single" w:sz="4" w:space="0" w:color="auto"/>
            </w:tcBorders>
            <w:vAlign w:val="center"/>
            <w:hideMark/>
          </w:tcPr>
          <w:p w14:paraId="494BCB5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4.268</w:t>
            </w:r>
          </w:p>
        </w:tc>
        <w:tc>
          <w:tcPr>
            <w:tcW w:w="960" w:type="dxa"/>
            <w:tcBorders>
              <w:top w:val="nil"/>
              <w:left w:val="nil"/>
              <w:bottom w:val="single" w:sz="4" w:space="0" w:color="auto"/>
              <w:right w:val="single" w:sz="4" w:space="0" w:color="auto"/>
            </w:tcBorders>
            <w:vAlign w:val="center"/>
            <w:hideMark/>
          </w:tcPr>
          <w:p w14:paraId="7BC46EB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2.060</w:t>
            </w:r>
          </w:p>
        </w:tc>
      </w:tr>
      <w:tr w:rsidR="007E1890" w:rsidRPr="00461CE1" w14:paraId="0FC63B5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26AD9D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lastRenderedPageBreak/>
              <w:t>2004</w:t>
            </w:r>
          </w:p>
        </w:tc>
        <w:tc>
          <w:tcPr>
            <w:tcW w:w="960" w:type="dxa"/>
            <w:tcBorders>
              <w:top w:val="nil"/>
              <w:left w:val="nil"/>
              <w:bottom w:val="single" w:sz="4" w:space="0" w:color="auto"/>
              <w:right w:val="single" w:sz="4" w:space="0" w:color="auto"/>
            </w:tcBorders>
            <w:vAlign w:val="center"/>
            <w:hideMark/>
          </w:tcPr>
          <w:p w14:paraId="38334BE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1088.50</w:t>
            </w:r>
          </w:p>
        </w:tc>
        <w:tc>
          <w:tcPr>
            <w:tcW w:w="960" w:type="dxa"/>
            <w:tcBorders>
              <w:top w:val="nil"/>
              <w:left w:val="nil"/>
              <w:bottom w:val="single" w:sz="4" w:space="0" w:color="auto"/>
              <w:right w:val="single" w:sz="4" w:space="0" w:color="auto"/>
            </w:tcBorders>
            <w:vAlign w:val="center"/>
            <w:hideMark/>
          </w:tcPr>
          <w:p w14:paraId="22F44F2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11.83</w:t>
            </w:r>
          </w:p>
        </w:tc>
        <w:tc>
          <w:tcPr>
            <w:tcW w:w="960" w:type="dxa"/>
            <w:tcBorders>
              <w:top w:val="nil"/>
              <w:left w:val="nil"/>
              <w:bottom w:val="single" w:sz="4" w:space="0" w:color="auto"/>
              <w:right w:val="single" w:sz="4" w:space="0" w:color="auto"/>
            </w:tcBorders>
            <w:vAlign w:val="center"/>
            <w:hideMark/>
          </w:tcPr>
          <w:p w14:paraId="118DBB1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14.36</w:t>
            </w:r>
          </w:p>
        </w:tc>
        <w:tc>
          <w:tcPr>
            <w:tcW w:w="960" w:type="dxa"/>
            <w:tcBorders>
              <w:top w:val="nil"/>
              <w:left w:val="nil"/>
              <w:bottom w:val="single" w:sz="4" w:space="0" w:color="auto"/>
              <w:right w:val="single" w:sz="4" w:space="0" w:color="auto"/>
            </w:tcBorders>
            <w:vAlign w:val="center"/>
            <w:hideMark/>
          </w:tcPr>
          <w:p w14:paraId="054F9AC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121.36</w:t>
            </w:r>
          </w:p>
        </w:tc>
        <w:tc>
          <w:tcPr>
            <w:tcW w:w="960" w:type="dxa"/>
            <w:tcBorders>
              <w:top w:val="nil"/>
              <w:left w:val="nil"/>
              <w:bottom w:val="single" w:sz="4" w:space="0" w:color="auto"/>
              <w:right w:val="single" w:sz="4" w:space="0" w:color="auto"/>
            </w:tcBorders>
            <w:vAlign w:val="center"/>
            <w:hideMark/>
          </w:tcPr>
          <w:p w14:paraId="59F299D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1.26</w:t>
            </w:r>
          </w:p>
        </w:tc>
        <w:tc>
          <w:tcPr>
            <w:tcW w:w="960" w:type="dxa"/>
            <w:tcBorders>
              <w:top w:val="nil"/>
              <w:left w:val="nil"/>
              <w:bottom w:val="single" w:sz="4" w:space="0" w:color="auto"/>
              <w:right w:val="single" w:sz="4" w:space="0" w:color="auto"/>
            </w:tcBorders>
            <w:vAlign w:val="center"/>
            <w:hideMark/>
          </w:tcPr>
          <w:p w14:paraId="4B03BD9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12.033</w:t>
            </w:r>
          </w:p>
        </w:tc>
        <w:tc>
          <w:tcPr>
            <w:tcW w:w="960" w:type="dxa"/>
            <w:tcBorders>
              <w:top w:val="nil"/>
              <w:left w:val="nil"/>
              <w:bottom w:val="single" w:sz="4" w:space="0" w:color="auto"/>
              <w:right w:val="single" w:sz="4" w:space="0" w:color="auto"/>
            </w:tcBorders>
            <w:vAlign w:val="center"/>
            <w:hideMark/>
          </w:tcPr>
          <w:p w14:paraId="698E364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2.942</w:t>
            </w:r>
          </w:p>
        </w:tc>
      </w:tr>
      <w:tr w:rsidR="007E1890" w:rsidRPr="00461CE1" w14:paraId="4CD6FBB9"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2DFF6E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2005</w:t>
            </w:r>
          </w:p>
        </w:tc>
        <w:tc>
          <w:tcPr>
            <w:tcW w:w="960" w:type="dxa"/>
            <w:tcBorders>
              <w:top w:val="nil"/>
              <w:left w:val="nil"/>
              <w:bottom w:val="single" w:sz="4" w:space="0" w:color="auto"/>
              <w:right w:val="single" w:sz="4" w:space="0" w:color="auto"/>
            </w:tcBorders>
            <w:vAlign w:val="center"/>
            <w:hideMark/>
          </w:tcPr>
          <w:p w14:paraId="2510353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1392.50</w:t>
            </w:r>
          </w:p>
        </w:tc>
        <w:tc>
          <w:tcPr>
            <w:tcW w:w="960" w:type="dxa"/>
            <w:tcBorders>
              <w:top w:val="nil"/>
              <w:left w:val="nil"/>
              <w:bottom w:val="single" w:sz="4" w:space="0" w:color="auto"/>
              <w:right w:val="single" w:sz="4" w:space="0" w:color="auto"/>
            </w:tcBorders>
            <w:vAlign w:val="center"/>
            <w:hideMark/>
          </w:tcPr>
          <w:p w14:paraId="79D6606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13.52</w:t>
            </w:r>
          </w:p>
        </w:tc>
        <w:tc>
          <w:tcPr>
            <w:tcW w:w="960" w:type="dxa"/>
            <w:tcBorders>
              <w:top w:val="nil"/>
              <w:left w:val="nil"/>
              <w:bottom w:val="single" w:sz="4" w:space="0" w:color="auto"/>
              <w:right w:val="single" w:sz="4" w:space="0" w:color="auto"/>
            </w:tcBorders>
            <w:vAlign w:val="center"/>
            <w:hideMark/>
          </w:tcPr>
          <w:p w14:paraId="303C94E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13.01</w:t>
            </w:r>
          </w:p>
        </w:tc>
        <w:tc>
          <w:tcPr>
            <w:tcW w:w="960" w:type="dxa"/>
            <w:tcBorders>
              <w:top w:val="nil"/>
              <w:left w:val="nil"/>
              <w:bottom w:val="single" w:sz="4" w:space="0" w:color="auto"/>
              <w:right w:val="single" w:sz="4" w:space="0" w:color="auto"/>
            </w:tcBorders>
            <w:vAlign w:val="center"/>
            <w:hideMark/>
          </w:tcPr>
          <w:p w14:paraId="1F291AC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962.17</w:t>
            </w:r>
          </w:p>
        </w:tc>
        <w:tc>
          <w:tcPr>
            <w:tcW w:w="960" w:type="dxa"/>
            <w:tcBorders>
              <w:top w:val="nil"/>
              <w:left w:val="nil"/>
              <w:bottom w:val="single" w:sz="4" w:space="0" w:color="auto"/>
              <w:right w:val="single" w:sz="4" w:space="0" w:color="auto"/>
            </w:tcBorders>
            <w:vAlign w:val="center"/>
            <w:hideMark/>
          </w:tcPr>
          <w:p w14:paraId="06F58C0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1.20</w:t>
            </w:r>
          </w:p>
        </w:tc>
        <w:tc>
          <w:tcPr>
            <w:tcW w:w="960" w:type="dxa"/>
            <w:tcBorders>
              <w:top w:val="nil"/>
              <w:left w:val="nil"/>
              <w:bottom w:val="single" w:sz="4" w:space="0" w:color="auto"/>
              <w:right w:val="single" w:sz="4" w:space="0" w:color="auto"/>
            </w:tcBorders>
            <w:vAlign w:val="center"/>
            <w:hideMark/>
          </w:tcPr>
          <w:p w14:paraId="150AB24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1.226</w:t>
            </w:r>
          </w:p>
        </w:tc>
        <w:tc>
          <w:tcPr>
            <w:tcW w:w="960" w:type="dxa"/>
            <w:tcBorders>
              <w:top w:val="nil"/>
              <w:left w:val="nil"/>
              <w:bottom w:val="single" w:sz="4" w:space="0" w:color="auto"/>
              <w:right w:val="single" w:sz="4" w:space="0" w:color="auto"/>
            </w:tcBorders>
            <w:vAlign w:val="center"/>
            <w:hideMark/>
          </w:tcPr>
          <w:p w14:paraId="56671D2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1.325</w:t>
            </w:r>
          </w:p>
        </w:tc>
      </w:tr>
      <w:tr w:rsidR="007E1890" w:rsidRPr="00461CE1" w14:paraId="61B76B90"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E83C0C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4F873A3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1028.10</w:t>
            </w:r>
          </w:p>
        </w:tc>
        <w:tc>
          <w:tcPr>
            <w:tcW w:w="960" w:type="dxa"/>
            <w:tcBorders>
              <w:top w:val="nil"/>
              <w:left w:val="nil"/>
              <w:bottom w:val="single" w:sz="4" w:space="0" w:color="auto"/>
              <w:right w:val="single" w:sz="4" w:space="0" w:color="auto"/>
            </w:tcBorders>
            <w:vAlign w:val="center"/>
            <w:hideMark/>
          </w:tcPr>
          <w:p w14:paraId="11D1BC3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13.89</w:t>
            </w:r>
          </w:p>
        </w:tc>
        <w:tc>
          <w:tcPr>
            <w:tcW w:w="960" w:type="dxa"/>
            <w:tcBorders>
              <w:top w:val="nil"/>
              <w:left w:val="nil"/>
              <w:bottom w:val="single" w:sz="4" w:space="0" w:color="auto"/>
              <w:right w:val="single" w:sz="4" w:space="0" w:color="auto"/>
            </w:tcBorders>
            <w:vAlign w:val="center"/>
            <w:hideMark/>
          </w:tcPr>
          <w:p w14:paraId="362EF24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19.96</w:t>
            </w:r>
          </w:p>
        </w:tc>
        <w:tc>
          <w:tcPr>
            <w:tcW w:w="960" w:type="dxa"/>
            <w:tcBorders>
              <w:top w:val="nil"/>
              <w:left w:val="nil"/>
              <w:bottom w:val="single" w:sz="4" w:space="0" w:color="auto"/>
              <w:right w:val="single" w:sz="4" w:space="0" w:color="auto"/>
            </w:tcBorders>
            <w:vAlign w:val="center"/>
            <w:hideMark/>
          </w:tcPr>
          <w:p w14:paraId="4210AB1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143.70</w:t>
            </w:r>
          </w:p>
        </w:tc>
        <w:tc>
          <w:tcPr>
            <w:tcW w:w="960" w:type="dxa"/>
            <w:tcBorders>
              <w:top w:val="nil"/>
              <w:left w:val="nil"/>
              <w:bottom w:val="single" w:sz="4" w:space="0" w:color="auto"/>
              <w:right w:val="single" w:sz="4" w:space="0" w:color="auto"/>
            </w:tcBorders>
            <w:vAlign w:val="center"/>
            <w:hideMark/>
          </w:tcPr>
          <w:p w14:paraId="148148E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1.44</w:t>
            </w:r>
          </w:p>
        </w:tc>
        <w:tc>
          <w:tcPr>
            <w:tcW w:w="960" w:type="dxa"/>
            <w:tcBorders>
              <w:top w:val="nil"/>
              <w:left w:val="nil"/>
              <w:bottom w:val="single" w:sz="4" w:space="0" w:color="auto"/>
              <w:right w:val="single" w:sz="4" w:space="0" w:color="auto"/>
            </w:tcBorders>
            <w:vAlign w:val="center"/>
            <w:hideMark/>
          </w:tcPr>
          <w:p w14:paraId="3ED6D02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9.830</w:t>
            </w:r>
          </w:p>
        </w:tc>
        <w:tc>
          <w:tcPr>
            <w:tcW w:w="960" w:type="dxa"/>
            <w:tcBorders>
              <w:top w:val="nil"/>
              <w:left w:val="nil"/>
              <w:bottom w:val="single" w:sz="4" w:space="0" w:color="auto"/>
              <w:right w:val="single" w:sz="4" w:space="0" w:color="auto"/>
            </w:tcBorders>
            <w:vAlign w:val="center"/>
            <w:hideMark/>
          </w:tcPr>
          <w:p w14:paraId="51FC939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2.798</w:t>
            </w:r>
          </w:p>
        </w:tc>
      </w:tr>
      <w:tr w:rsidR="007E1890" w:rsidRPr="00461CE1" w14:paraId="505FE358"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4A64D6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2007</w:t>
            </w:r>
          </w:p>
        </w:tc>
        <w:tc>
          <w:tcPr>
            <w:tcW w:w="960" w:type="dxa"/>
            <w:tcBorders>
              <w:top w:val="nil"/>
              <w:left w:val="nil"/>
              <w:bottom w:val="single" w:sz="4" w:space="0" w:color="auto"/>
              <w:right w:val="single" w:sz="4" w:space="0" w:color="auto"/>
            </w:tcBorders>
            <w:vAlign w:val="center"/>
            <w:hideMark/>
          </w:tcPr>
          <w:p w14:paraId="0AF3427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1119.40</w:t>
            </w:r>
          </w:p>
        </w:tc>
        <w:tc>
          <w:tcPr>
            <w:tcW w:w="960" w:type="dxa"/>
            <w:tcBorders>
              <w:top w:val="nil"/>
              <w:left w:val="nil"/>
              <w:bottom w:val="single" w:sz="4" w:space="0" w:color="auto"/>
              <w:right w:val="single" w:sz="4" w:space="0" w:color="auto"/>
            </w:tcBorders>
            <w:vAlign w:val="center"/>
            <w:hideMark/>
          </w:tcPr>
          <w:p w14:paraId="3149292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12.58</w:t>
            </w:r>
          </w:p>
        </w:tc>
        <w:tc>
          <w:tcPr>
            <w:tcW w:w="960" w:type="dxa"/>
            <w:tcBorders>
              <w:top w:val="nil"/>
              <w:left w:val="nil"/>
              <w:bottom w:val="single" w:sz="4" w:space="0" w:color="auto"/>
              <w:right w:val="single" w:sz="4" w:space="0" w:color="auto"/>
            </w:tcBorders>
            <w:vAlign w:val="center"/>
            <w:hideMark/>
          </w:tcPr>
          <w:p w14:paraId="5EBD25F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14.98</w:t>
            </w:r>
          </w:p>
        </w:tc>
        <w:tc>
          <w:tcPr>
            <w:tcW w:w="960" w:type="dxa"/>
            <w:tcBorders>
              <w:top w:val="nil"/>
              <w:left w:val="nil"/>
              <w:bottom w:val="single" w:sz="4" w:space="0" w:color="auto"/>
              <w:right w:val="single" w:sz="4" w:space="0" w:color="auto"/>
            </w:tcBorders>
            <w:vAlign w:val="center"/>
            <w:hideMark/>
          </w:tcPr>
          <w:p w14:paraId="196682A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119.09</w:t>
            </w:r>
          </w:p>
        </w:tc>
        <w:tc>
          <w:tcPr>
            <w:tcW w:w="960" w:type="dxa"/>
            <w:tcBorders>
              <w:top w:val="nil"/>
              <w:left w:val="nil"/>
              <w:bottom w:val="single" w:sz="4" w:space="0" w:color="auto"/>
              <w:right w:val="single" w:sz="4" w:space="0" w:color="auto"/>
            </w:tcBorders>
            <w:vAlign w:val="center"/>
            <w:hideMark/>
          </w:tcPr>
          <w:p w14:paraId="0CAECED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1.46</w:t>
            </w:r>
          </w:p>
        </w:tc>
        <w:tc>
          <w:tcPr>
            <w:tcW w:w="960" w:type="dxa"/>
            <w:tcBorders>
              <w:top w:val="nil"/>
              <w:left w:val="nil"/>
              <w:bottom w:val="single" w:sz="4" w:space="0" w:color="auto"/>
              <w:right w:val="single" w:sz="4" w:space="0" w:color="auto"/>
            </w:tcBorders>
            <w:vAlign w:val="center"/>
            <w:hideMark/>
          </w:tcPr>
          <w:p w14:paraId="2941818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1.914</w:t>
            </w:r>
          </w:p>
        </w:tc>
        <w:tc>
          <w:tcPr>
            <w:tcW w:w="960" w:type="dxa"/>
            <w:tcBorders>
              <w:top w:val="nil"/>
              <w:left w:val="nil"/>
              <w:bottom w:val="single" w:sz="4" w:space="0" w:color="auto"/>
              <w:right w:val="single" w:sz="4" w:space="0" w:color="auto"/>
            </w:tcBorders>
            <w:vAlign w:val="center"/>
            <w:hideMark/>
          </w:tcPr>
          <w:p w14:paraId="5112916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1.576</w:t>
            </w:r>
          </w:p>
        </w:tc>
      </w:tr>
      <w:tr w:rsidR="007E1890" w:rsidRPr="00461CE1" w14:paraId="74A8B92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9A18E2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2008</w:t>
            </w:r>
          </w:p>
        </w:tc>
        <w:tc>
          <w:tcPr>
            <w:tcW w:w="960" w:type="dxa"/>
            <w:tcBorders>
              <w:top w:val="nil"/>
              <w:left w:val="nil"/>
              <w:bottom w:val="single" w:sz="4" w:space="0" w:color="auto"/>
              <w:right w:val="single" w:sz="4" w:space="0" w:color="auto"/>
            </w:tcBorders>
            <w:vAlign w:val="center"/>
            <w:hideMark/>
          </w:tcPr>
          <w:p w14:paraId="15D6FFD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906.50</w:t>
            </w:r>
          </w:p>
        </w:tc>
        <w:tc>
          <w:tcPr>
            <w:tcW w:w="960" w:type="dxa"/>
            <w:tcBorders>
              <w:top w:val="nil"/>
              <w:left w:val="nil"/>
              <w:bottom w:val="single" w:sz="4" w:space="0" w:color="auto"/>
              <w:right w:val="single" w:sz="4" w:space="0" w:color="auto"/>
            </w:tcBorders>
            <w:vAlign w:val="center"/>
            <w:hideMark/>
          </w:tcPr>
          <w:p w14:paraId="742222F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11.05</w:t>
            </w:r>
          </w:p>
        </w:tc>
        <w:tc>
          <w:tcPr>
            <w:tcW w:w="960" w:type="dxa"/>
            <w:tcBorders>
              <w:top w:val="nil"/>
              <w:left w:val="nil"/>
              <w:bottom w:val="single" w:sz="4" w:space="0" w:color="auto"/>
              <w:right w:val="single" w:sz="4" w:space="0" w:color="auto"/>
            </w:tcBorders>
            <w:vAlign w:val="center"/>
            <w:hideMark/>
          </w:tcPr>
          <w:p w14:paraId="5CA33BB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15.50</w:t>
            </w:r>
          </w:p>
        </w:tc>
        <w:tc>
          <w:tcPr>
            <w:tcW w:w="960" w:type="dxa"/>
            <w:tcBorders>
              <w:top w:val="nil"/>
              <w:left w:val="nil"/>
              <w:bottom w:val="single" w:sz="4" w:space="0" w:color="auto"/>
              <w:right w:val="single" w:sz="4" w:space="0" w:color="auto"/>
            </w:tcBorders>
            <w:vAlign w:val="center"/>
            <w:hideMark/>
          </w:tcPr>
          <w:p w14:paraId="7D37808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140.17</w:t>
            </w:r>
          </w:p>
        </w:tc>
        <w:tc>
          <w:tcPr>
            <w:tcW w:w="960" w:type="dxa"/>
            <w:tcBorders>
              <w:top w:val="nil"/>
              <w:left w:val="nil"/>
              <w:bottom w:val="single" w:sz="4" w:space="0" w:color="auto"/>
              <w:right w:val="single" w:sz="4" w:space="0" w:color="auto"/>
            </w:tcBorders>
            <w:vAlign w:val="center"/>
            <w:hideMark/>
          </w:tcPr>
          <w:p w14:paraId="554A7DB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w:t>
            </w:r>
          </w:p>
        </w:tc>
        <w:tc>
          <w:tcPr>
            <w:tcW w:w="960" w:type="dxa"/>
            <w:tcBorders>
              <w:top w:val="nil"/>
              <w:left w:val="nil"/>
              <w:bottom w:val="single" w:sz="4" w:space="0" w:color="auto"/>
              <w:right w:val="single" w:sz="4" w:space="0" w:color="auto"/>
            </w:tcBorders>
            <w:vAlign w:val="center"/>
            <w:hideMark/>
          </w:tcPr>
          <w:p w14:paraId="25C63BE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13.414</w:t>
            </w:r>
          </w:p>
        </w:tc>
        <w:tc>
          <w:tcPr>
            <w:tcW w:w="960" w:type="dxa"/>
            <w:tcBorders>
              <w:top w:val="nil"/>
              <w:left w:val="nil"/>
              <w:bottom w:val="single" w:sz="4" w:space="0" w:color="auto"/>
              <w:right w:val="single" w:sz="4" w:space="0" w:color="auto"/>
            </w:tcBorders>
            <w:vAlign w:val="center"/>
            <w:hideMark/>
          </w:tcPr>
          <w:p w14:paraId="40F43BD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3.224</w:t>
            </w:r>
          </w:p>
        </w:tc>
      </w:tr>
      <w:tr w:rsidR="007E1890" w:rsidRPr="00461CE1" w14:paraId="60CC0765"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7D3749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2009</w:t>
            </w:r>
          </w:p>
        </w:tc>
        <w:tc>
          <w:tcPr>
            <w:tcW w:w="960" w:type="dxa"/>
            <w:tcBorders>
              <w:top w:val="nil"/>
              <w:left w:val="nil"/>
              <w:bottom w:val="single" w:sz="4" w:space="0" w:color="auto"/>
              <w:right w:val="single" w:sz="4" w:space="0" w:color="auto"/>
            </w:tcBorders>
            <w:vAlign w:val="center"/>
            <w:hideMark/>
          </w:tcPr>
          <w:p w14:paraId="562CAEE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650.10</w:t>
            </w:r>
          </w:p>
        </w:tc>
        <w:tc>
          <w:tcPr>
            <w:tcW w:w="960" w:type="dxa"/>
            <w:tcBorders>
              <w:top w:val="nil"/>
              <w:left w:val="nil"/>
              <w:bottom w:val="single" w:sz="4" w:space="0" w:color="auto"/>
              <w:right w:val="single" w:sz="4" w:space="0" w:color="auto"/>
            </w:tcBorders>
            <w:vAlign w:val="center"/>
            <w:hideMark/>
          </w:tcPr>
          <w:p w14:paraId="0B3DC86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9.42</w:t>
            </w:r>
          </w:p>
        </w:tc>
        <w:tc>
          <w:tcPr>
            <w:tcW w:w="960" w:type="dxa"/>
            <w:tcBorders>
              <w:top w:val="nil"/>
              <w:left w:val="nil"/>
              <w:bottom w:val="single" w:sz="4" w:space="0" w:color="auto"/>
              <w:right w:val="single" w:sz="4" w:space="0" w:color="auto"/>
            </w:tcBorders>
            <w:vAlign w:val="center"/>
            <w:hideMark/>
          </w:tcPr>
          <w:p w14:paraId="5C3DE90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14.52</w:t>
            </w:r>
          </w:p>
        </w:tc>
        <w:tc>
          <w:tcPr>
            <w:tcW w:w="960" w:type="dxa"/>
            <w:tcBorders>
              <w:top w:val="nil"/>
              <w:left w:val="nil"/>
              <w:bottom w:val="single" w:sz="4" w:space="0" w:color="auto"/>
              <w:right w:val="single" w:sz="4" w:space="0" w:color="auto"/>
            </w:tcBorders>
            <w:vAlign w:val="center"/>
            <w:hideMark/>
          </w:tcPr>
          <w:p w14:paraId="4E2110E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154.11</w:t>
            </w:r>
          </w:p>
        </w:tc>
        <w:tc>
          <w:tcPr>
            <w:tcW w:w="960" w:type="dxa"/>
            <w:tcBorders>
              <w:top w:val="nil"/>
              <w:left w:val="nil"/>
              <w:bottom w:val="single" w:sz="4" w:space="0" w:color="auto"/>
              <w:right w:val="single" w:sz="4" w:space="0" w:color="auto"/>
            </w:tcBorders>
            <w:vAlign w:val="center"/>
            <w:hideMark/>
          </w:tcPr>
          <w:p w14:paraId="659133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1.65</w:t>
            </w:r>
          </w:p>
        </w:tc>
        <w:tc>
          <w:tcPr>
            <w:tcW w:w="960" w:type="dxa"/>
            <w:tcBorders>
              <w:top w:val="nil"/>
              <w:left w:val="nil"/>
              <w:bottom w:val="single" w:sz="4" w:space="0" w:color="auto"/>
              <w:right w:val="single" w:sz="4" w:space="0" w:color="auto"/>
            </w:tcBorders>
            <w:vAlign w:val="center"/>
            <w:hideMark/>
          </w:tcPr>
          <w:p w14:paraId="0E7A0B9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11.144</w:t>
            </w:r>
          </w:p>
        </w:tc>
        <w:tc>
          <w:tcPr>
            <w:tcW w:w="960" w:type="dxa"/>
            <w:tcBorders>
              <w:top w:val="nil"/>
              <w:left w:val="nil"/>
              <w:bottom w:val="single" w:sz="4" w:space="0" w:color="auto"/>
              <w:right w:val="single" w:sz="4" w:space="0" w:color="auto"/>
            </w:tcBorders>
            <w:vAlign w:val="center"/>
            <w:hideMark/>
          </w:tcPr>
          <w:p w14:paraId="7B1B48F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2.991</w:t>
            </w:r>
          </w:p>
        </w:tc>
      </w:tr>
      <w:tr w:rsidR="007E1890" w:rsidRPr="00461CE1" w14:paraId="2F226FC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E44A6B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2010</w:t>
            </w:r>
          </w:p>
        </w:tc>
        <w:tc>
          <w:tcPr>
            <w:tcW w:w="960" w:type="dxa"/>
            <w:tcBorders>
              <w:top w:val="nil"/>
              <w:left w:val="nil"/>
              <w:bottom w:val="single" w:sz="4" w:space="0" w:color="auto"/>
              <w:right w:val="single" w:sz="4" w:space="0" w:color="auto"/>
            </w:tcBorders>
            <w:vAlign w:val="center"/>
            <w:hideMark/>
          </w:tcPr>
          <w:p w14:paraId="7ABC084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2884.00</w:t>
            </w:r>
          </w:p>
        </w:tc>
        <w:tc>
          <w:tcPr>
            <w:tcW w:w="960" w:type="dxa"/>
            <w:tcBorders>
              <w:top w:val="nil"/>
              <w:left w:val="nil"/>
              <w:bottom w:val="single" w:sz="4" w:space="0" w:color="auto"/>
              <w:right w:val="single" w:sz="4" w:space="0" w:color="auto"/>
            </w:tcBorders>
            <w:vAlign w:val="center"/>
            <w:hideMark/>
          </w:tcPr>
          <w:p w14:paraId="1A96712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37.95</w:t>
            </w:r>
          </w:p>
        </w:tc>
        <w:tc>
          <w:tcPr>
            <w:tcW w:w="960" w:type="dxa"/>
            <w:tcBorders>
              <w:top w:val="nil"/>
              <w:left w:val="nil"/>
              <w:bottom w:val="single" w:sz="4" w:space="0" w:color="auto"/>
              <w:right w:val="single" w:sz="4" w:space="0" w:color="auto"/>
            </w:tcBorders>
            <w:vAlign w:val="center"/>
            <w:hideMark/>
          </w:tcPr>
          <w:p w14:paraId="188075A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143.76</w:t>
            </w:r>
          </w:p>
        </w:tc>
        <w:tc>
          <w:tcPr>
            <w:tcW w:w="960" w:type="dxa"/>
            <w:tcBorders>
              <w:top w:val="nil"/>
              <w:left w:val="nil"/>
              <w:bottom w:val="single" w:sz="4" w:space="0" w:color="auto"/>
              <w:right w:val="single" w:sz="4" w:space="0" w:color="auto"/>
            </w:tcBorders>
            <w:vAlign w:val="center"/>
            <w:hideMark/>
          </w:tcPr>
          <w:p w14:paraId="132F861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530.33</w:t>
            </w:r>
          </w:p>
        </w:tc>
        <w:tc>
          <w:tcPr>
            <w:tcW w:w="960" w:type="dxa"/>
            <w:tcBorders>
              <w:top w:val="nil"/>
              <w:left w:val="nil"/>
              <w:bottom w:val="single" w:sz="4" w:space="0" w:color="auto"/>
              <w:right w:val="single" w:sz="4" w:space="0" w:color="auto"/>
            </w:tcBorders>
            <w:vAlign w:val="center"/>
            <w:hideMark/>
          </w:tcPr>
          <w:p w14:paraId="213870E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1.31</w:t>
            </w:r>
          </w:p>
        </w:tc>
        <w:tc>
          <w:tcPr>
            <w:tcW w:w="960" w:type="dxa"/>
            <w:tcBorders>
              <w:top w:val="nil"/>
              <w:left w:val="nil"/>
              <w:bottom w:val="single" w:sz="4" w:space="0" w:color="auto"/>
              <w:right w:val="single" w:sz="4" w:space="0" w:color="auto"/>
            </w:tcBorders>
            <w:vAlign w:val="center"/>
            <w:hideMark/>
          </w:tcPr>
          <w:p w14:paraId="0D4F54F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34.226</w:t>
            </w:r>
          </w:p>
        </w:tc>
        <w:tc>
          <w:tcPr>
            <w:tcW w:w="960" w:type="dxa"/>
            <w:tcBorders>
              <w:top w:val="nil"/>
              <w:left w:val="nil"/>
              <w:bottom w:val="single" w:sz="4" w:space="0" w:color="auto"/>
              <w:right w:val="single" w:sz="4" w:space="0" w:color="auto"/>
            </w:tcBorders>
            <w:vAlign w:val="center"/>
            <w:hideMark/>
          </w:tcPr>
          <w:p w14:paraId="377C1AF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8.180</w:t>
            </w:r>
          </w:p>
        </w:tc>
      </w:tr>
      <w:tr w:rsidR="007E1890" w:rsidRPr="00461CE1" w14:paraId="273211A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726480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2011</w:t>
            </w:r>
          </w:p>
        </w:tc>
        <w:tc>
          <w:tcPr>
            <w:tcW w:w="960" w:type="dxa"/>
            <w:tcBorders>
              <w:top w:val="nil"/>
              <w:left w:val="nil"/>
              <w:bottom w:val="single" w:sz="4" w:space="0" w:color="auto"/>
              <w:right w:val="single" w:sz="4" w:space="0" w:color="auto"/>
            </w:tcBorders>
            <w:vAlign w:val="center"/>
            <w:hideMark/>
          </w:tcPr>
          <w:p w14:paraId="72A5491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940.50</w:t>
            </w:r>
          </w:p>
        </w:tc>
        <w:tc>
          <w:tcPr>
            <w:tcW w:w="960" w:type="dxa"/>
            <w:tcBorders>
              <w:top w:val="nil"/>
              <w:left w:val="nil"/>
              <w:bottom w:val="single" w:sz="4" w:space="0" w:color="auto"/>
              <w:right w:val="single" w:sz="4" w:space="0" w:color="auto"/>
            </w:tcBorders>
            <w:vAlign w:val="center"/>
            <w:hideMark/>
          </w:tcPr>
          <w:p w14:paraId="49F20BC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6.35</w:t>
            </w:r>
          </w:p>
        </w:tc>
        <w:tc>
          <w:tcPr>
            <w:tcW w:w="960" w:type="dxa"/>
            <w:tcBorders>
              <w:top w:val="nil"/>
              <w:left w:val="nil"/>
              <w:bottom w:val="single" w:sz="4" w:space="0" w:color="auto"/>
              <w:right w:val="single" w:sz="4" w:space="0" w:color="auto"/>
            </w:tcBorders>
            <w:vAlign w:val="center"/>
            <w:hideMark/>
          </w:tcPr>
          <w:p w14:paraId="65BB17C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15.07</w:t>
            </w:r>
          </w:p>
        </w:tc>
        <w:tc>
          <w:tcPr>
            <w:tcW w:w="960" w:type="dxa"/>
            <w:tcBorders>
              <w:top w:val="nil"/>
              <w:left w:val="nil"/>
              <w:bottom w:val="single" w:sz="4" w:space="0" w:color="auto"/>
              <w:right w:val="single" w:sz="4" w:space="0" w:color="auto"/>
            </w:tcBorders>
            <w:vAlign w:val="center"/>
            <w:hideMark/>
          </w:tcPr>
          <w:p w14:paraId="558C0D8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237.12</w:t>
            </w:r>
          </w:p>
        </w:tc>
        <w:tc>
          <w:tcPr>
            <w:tcW w:w="960" w:type="dxa"/>
            <w:tcBorders>
              <w:top w:val="nil"/>
              <w:left w:val="nil"/>
              <w:bottom w:val="single" w:sz="4" w:space="0" w:color="auto"/>
              <w:right w:val="single" w:sz="4" w:space="0" w:color="auto"/>
            </w:tcBorders>
            <w:vAlign w:val="center"/>
            <w:hideMark/>
          </w:tcPr>
          <w:p w14:paraId="78EECA0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1.26</w:t>
            </w:r>
          </w:p>
        </w:tc>
        <w:tc>
          <w:tcPr>
            <w:tcW w:w="960" w:type="dxa"/>
            <w:tcBorders>
              <w:top w:val="nil"/>
              <w:left w:val="nil"/>
              <w:bottom w:val="single" w:sz="4" w:space="0" w:color="auto"/>
              <w:right w:val="single" w:sz="4" w:space="0" w:color="auto"/>
            </w:tcBorders>
            <w:vAlign w:val="center"/>
            <w:hideMark/>
          </w:tcPr>
          <w:p w14:paraId="7BC9694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8.265</w:t>
            </w:r>
          </w:p>
        </w:tc>
        <w:tc>
          <w:tcPr>
            <w:tcW w:w="960" w:type="dxa"/>
            <w:tcBorders>
              <w:top w:val="nil"/>
              <w:left w:val="nil"/>
              <w:bottom w:val="single" w:sz="4" w:space="0" w:color="auto"/>
              <w:right w:val="single" w:sz="4" w:space="0" w:color="auto"/>
            </w:tcBorders>
            <w:vAlign w:val="center"/>
            <w:hideMark/>
          </w:tcPr>
          <w:p w14:paraId="78D890A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2.486</w:t>
            </w:r>
          </w:p>
        </w:tc>
      </w:tr>
      <w:tr w:rsidR="007E1890" w:rsidRPr="00461CE1" w14:paraId="039A4B06"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6DB724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2012</w:t>
            </w:r>
          </w:p>
        </w:tc>
        <w:tc>
          <w:tcPr>
            <w:tcW w:w="960" w:type="dxa"/>
            <w:tcBorders>
              <w:top w:val="nil"/>
              <w:left w:val="nil"/>
              <w:bottom w:val="single" w:sz="4" w:space="0" w:color="auto"/>
              <w:right w:val="single" w:sz="4" w:space="0" w:color="auto"/>
            </w:tcBorders>
            <w:vAlign w:val="center"/>
            <w:hideMark/>
          </w:tcPr>
          <w:p w14:paraId="6BBB11D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979.60</w:t>
            </w:r>
          </w:p>
        </w:tc>
        <w:tc>
          <w:tcPr>
            <w:tcW w:w="960" w:type="dxa"/>
            <w:tcBorders>
              <w:top w:val="nil"/>
              <w:left w:val="nil"/>
              <w:bottom w:val="single" w:sz="4" w:space="0" w:color="auto"/>
              <w:right w:val="single" w:sz="4" w:space="0" w:color="auto"/>
            </w:tcBorders>
            <w:vAlign w:val="center"/>
            <w:hideMark/>
          </w:tcPr>
          <w:p w14:paraId="02A9147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11.80</w:t>
            </w:r>
          </w:p>
        </w:tc>
        <w:tc>
          <w:tcPr>
            <w:tcW w:w="960" w:type="dxa"/>
            <w:tcBorders>
              <w:top w:val="nil"/>
              <w:left w:val="nil"/>
              <w:bottom w:val="single" w:sz="4" w:space="0" w:color="auto"/>
              <w:right w:val="single" w:sz="4" w:space="0" w:color="auto"/>
            </w:tcBorders>
            <w:vAlign w:val="center"/>
            <w:hideMark/>
          </w:tcPr>
          <w:p w14:paraId="2B83EB1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17.87</w:t>
            </w:r>
          </w:p>
        </w:tc>
        <w:tc>
          <w:tcPr>
            <w:tcW w:w="960" w:type="dxa"/>
            <w:tcBorders>
              <w:top w:val="nil"/>
              <w:left w:val="nil"/>
              <w:bottom w:val="single" w:sz="4" w:space="0" w:color="auto"/>
              <w:right w:val="single" w:sz="4" w:space="0" w:color="auto"/>
            </w:tcBorders>
            <w:vAlign w:val="center"/>
            <w:hideMark/>
          </w:tcPr>
          <w:p w14:paraId="7EDE5F2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217.07</w:t>
            </w:r>
          </w:p>
        </w:tc>
        <w:tc>
          <w:tcPr>
            <w:tcW w:w="960" w:type="dxa"/>
            <w:tcBorders>
              <w:top w:val="nil"/>
              <w:left w:val="nil"/>
              <w:bottom w:val="single" w:sz="4" w:space="0" w:color="auto"/>
              <w:right w:val="single" w:sz="4" w:space="0" w:color="auto"/>
            </w:tcBorders>
            <w:vAlign w:val="center"/>
            <w:hideMark/>
          </w:tcPr>
          <w:p w14:paraId="33F4E91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1.50</w:t>
            </w:r>
          </w:p>
        </w:tc>
        <w:tc>
          <w:tcPr>
            <w:tcW w:w="960" w:type="dxa"/>
            <w:tcBorders>
              <w:top w:val="nil"/>
              <w:left w:val="nil"/>
              <w:bottom w:val="single" w:sz="4" w:space="0" w:color="auto"/>
              <w:right w:val="single" w:sz="4" w:space="0" w:color="auto"/>
            </w:tcBorders>
            <w:vAlign w:val="center"/>
            <w:hideMark/>
          </w:tcPr>
          <w:p w14:paraId="559F828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5.736</w:t>
            </w:r>
          </w:p>
        </w:tc>
        <w:tc>
          <w:tcPr>
            <w:tcW w:w="960" w:type="dxa"/>
            <w:tcBorders>
              <w:top w:val="nil"/>
              <w:left w:val="nil"/>
              <w:bottom w:val="single" w:sz="4" w:space="0" w:color="auto"/>
              <w:right w:val="single" w:sz="4" w:space="0" w:color="auto"/>
            </w:tcBorders>
            <w:vAlign w:val="center"/>
            <w:hideMark/>
          </w:tcPr>
          <w:p w14:paraId="636061F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2.472</w:t>
            </w:r>
          </w:p>
        </w:tc>
      </w:tr>
      <w:tr w:rsidR="007E1890" w:rsidRPr="00461CE1" w14:paraId="1C2240E6"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13CCAF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2013</w:t>
            </w:r>
          </w:p>
        </w:tc>
        <w:tc>
          <w:tcPr>
            <w:tcW w:w="960" w:type="dxa"/>
            <w:tcBorders>
              <w:top w:val="nil"/>
              <w:left w:val="nil"/>
              <w:bottom w:val="single" w:sz="4" w:space="0" w:color="auto"/>
              <w:right w:val="single" w:sz="4" w:space="0" w:color="auto"/>
            </w:tcBorders>
            <w:vAlign w:val="center"/>
            <w:hideMark/>
          </w:tcPr>
          <w:p w14:paraId="24426E5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860.20</w:t>
            </w:r>
          </w:p>
        </w:tc>
        <w:tc>
          <w:tcPr>
            <w:tcW w:w="960" w:type="dxa"/>
            <w:tcBorders>
              <w:top w:val="nil"/>
              <w:left w:val="nil"/>
              <w:bottom w:val="single" w:sz="4" w:space="0" w:color="auto"/>
              <w:right w:val="single" w:sz="4" w:space="0" w:color="auto"/>
            </w:tcBorders>
            <w:vAlign w:val="center"/>
            <w:hideMark/>
          </w:tcPr>
          <w:p w14:paraId="2390FEC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14.02</w:t>
            </w:r>
          </w:p>
        </w:tc>
        <w:tc>
          <w:tcPr>
            <w:tcW w:w="960" w:type="dxa"/>
            <w:tcBorders>
              <w:top w:val="nil"/>
              <w:left w:val="nil"/>
              <w:bottom w:val="single" w:sz="4" w:space="0" w:color="auto"/>
              <w:right w:val="single" w:sz="4" w:space="0" w:color="auto"/>
            </w:tcBorders>
            <w:vAlign w:val="center"/>
            <w:hideMark/>
          </w:tcPr>
          <w:p w14:paraId="0C8B61C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18.13</w:t>
            </w:r>
          </w:p>
        </w:tc>
        <w:tc>
          <w:tcPr>
            <w:tcW w:w="960" w:type="dxa"/>
            <w:tcBorders>
              <w:top w:val="nil"/>
              <w:left w:val="nil"/>
              <w:bottom w:val="single" w:sz="4" w:space="0" w:color="auto"/>
              <w:right w:val="single" w:sz="4" w:space="0" w:color="auto"/>
            </w:tcBorders>
            <w:vAlign w:val="center"/>
            <w:hideMark/>
          </w:tcPr>
          <w:p w14:paraId="5A32D35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129.32</w:t>
            </w:r>
          </w:p>
        </w:tc>
        <w:tc>
          <w:tcPr>
            <w:tcW w:w="960" w:type="dxa"/>
            <w:tcBorders>
              <w:top w:val="nil"/>
              <w:left w:val="nil"/>
              <w:bottom w:val="single" w:sz="4" w:space="0" w:color="auto"/>
              <w:right w:val="single" w:sz="4" w:space="0" w:color="auto"/>
            </w:tcBorders>
            <w:vAlign w:val="center"/>
            <w:hideMark/>
          </w:tcPr>
          <w:p w14:paraId="6AE214A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0.72</w:t>
            </w:r>
          </w:p>
        </w:tc>
        <w:tc>
          <w:tcPr>
            <w:tcW w:w="960" w:type="dxa"/>
            <w:tcBorders>
              <w:top w:val="nil"/>
              <w:left w:val="nil"/>
              <w:bottom w:val="single" w:sz="4" w:space="0" w:color="auto"/>
              <w:right w:val="single" w:sz="4" w:space="0" w:color="auto"/>
            </w:tcBorders>
            <w:vAlign w:val="center"/>
            <w:hideMark/>
          </w:tcPr>
          <w:p w14:paraId="7E3F546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2.461</w:t>
            </w:r>
          </w:p>
        </w:tc>
        <w:tc>
          <w:tcPr>
            <w:tcW w:w="960" w:type="dxa"/>
            <w:tcBorders>
              <w:top w:val="nil"/>
              <w:left w:val="nil"/>
              <w:bottom w:val="single" w:sz="4" w:space="0" w:color="auto"/>
              <w:right w:val="single" w:sz="4" w:space="0" w:color="auto"/>
            </w:tcBorders>
            <w:vAlign w:val="center"/>
            <w:hideMark/>
          </w:tcPr>
          <w:p w14:paraId="5E952E6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1.713</w:t>
            </w:r>
          </w:p>
        </w:tc>
      </w:tr>
      <w:tr w:rsidR="007E1890" w:rsidRPr="00461CE1" w14:paraId="69BCD85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920675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2014</w:t>
            </w:r>
          </w:p>
        </w:tc>
        <w:tc>
          <w:tcPr>
            <w:tcW w:w="960" w:type="dxa"/>
            <w:tcBorders>
              <w:top w:val="nil"/>
              <w:left w:val="nil"/>
              <w:bottom w:val="single" w:sz="4" w:space="0" w:color="auto"/>
              <w:right w:val="single" w:sz="4" w:space="0" w:color="auto"/>
            </w:tcBorders>
            <w:vAlign w:val="center"/>
            <w:hideMark/>
          </w:tcPr>
          <w:p w14:paraId="1B2A09E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972.20</w:t>
            </w:r>
          </w:p>
        </w:tc>
        <w:tc>
          <w:tcPr>
            <w:tcW w:w="960" w:type="dxa"/>
            <w:tcBorders>
              <w:top w:val="nil"/>
              <w:left w:val="nil"/>
              <w:bottom w:val="single" w:sz="4" w:space="0" w:color="auto"/>
              <w:right w:val="single" w:sz="4" w:space="0" w:color="auto"/>
            </w:tcBorders>
            <w:vAlign w:val="center"/>
            <w:hideMark/>
          </w:tcPr>
          <w:p w14:paraId="36CB398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13.32</w:t>
            </w:r>
          </w:p>
        </w:tc>
        <w:tc>
          <w:tcPr>
            <w:tcW w:w="960" w:type="dxa"/>
            <w:tcBorders>
              <w:top w:val="nil"/>
              <w:left w:val="nil"/>
              <w:bottom w:val="single" w:sz="4" w:space="0" w:color="auto"/>
              <w:right w:val="single" w:sz="4" w:space="0" w:color="auto"/>
            </w:tcBorders>
            <w:vAlign w:val="center"/>
            <w:hideMark/>
          </w:tcPr>
          <w:p w14:paraId="2D6A38D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20.35</w:t>
            </w:r>
          </w:p>
        </w:tc>
        <w:tc>
          <w:tcPr>
            <w:tcW w:w="960" w:type="dxa"/>
            <w:tcBorders>
              <w:top w:val="nil"/>
              <w:left w:val="nil"/>
              <w:bottom w:val="single" w:sz="4" w:space="0" w:color="auto"/>
              <w:right w:val="single" w:sz="4" w:space="0" w:color="auto"/>
            </w:tcBorders>
            <w:vAlign w:val="center"/>
            <w:hideMark/>
          </w:tcPr>
          <w:p w14:paraId="5F12AF2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152.82</w:t>
            </w:r>
          </w:p>
        </w:tc>
        <w:tc>
          <w:tcPr>
            <w:tcW w:w="960" w:type="dxa"/>
            <w:tcBorders>
              <w:top w:val="nil"/>
              <w:left w:val="nil"/>
              <w:bottom w:val="single" w:sz="4" w:space="0" w:color="auto"/>
              <w:right w:val="single" w:sz="4" w:space="0" w:color="auto"/>
            </w:tcBorders>
            <w:vAlign w:val="center"/>
            <w:hideMark/>
          </w:tcPr>
          <w:p w14:paraId="6AD61CF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0.70</w:t>
            </w:r>
          </w:p>
        </w:tc>
        <w:tc>
          <w:tcPr>
            <w:tcW w:w="960" w:type="dxa"/>
            <w:tcBorders>
              <w:top w:val="nil"/>
              <w:left w:val="nil"/>
              <w:bottom w:val="single" w:sz="4" w:space="0" w:color="auto"/>
              <w:right w:val="single" w:sz="4" w:space="0" w:color="auto"/>
            </w:tcBorders>
            <w:vAlign w:val="center"/>
            <w:hideMark/>
          </w:tcPr>
          <w:p w14:paraId="3323347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11.024</w:t>
            </w:r>
          </w:p>
        </w:tc>
        <w:tc>
          <w:tcPr>
            <w:tcW w:w="960" w:type="dxa"/>
            <w:tcBorders>
              <w:top w:val="nil"/>
              <w:left w:val="nil"/>
              <w:bottom w:val="single" w:sz="4" w:space="0" w:color="auto"/>
              <w:right w:val="single" w:sz="4" w:space="0" w:color="auto"/>
            </w:tcBorders>
            <w:vAlign w:val="center"/>
            <w:hideMark/>
          </w:tcPr>
          <w:p w14:paraId="68A053D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3.044</w:t>
            </w:r>
          </w:p>
        </w:tc>
      </w:tr>
      <w:tr w:rsidR="007E1890" w:rsidRPr="00461CE1" w14:paraId="28CC923E"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CC5344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2015</w:t>
            </w:r>
          </w:p>
        </w:tc>
        <w:tc>
          <w:tcPr>
            <w:tcW w:w="960" w:type="dxa"/>
            <w:tcBorders>
              <w:top w:val="nil"/>
              <w:left w:val="nil"/>
              <w:bottom w:val="single" w:sz="4" w:space="0" w:color="auto"/>
              <w:right w:val="single" w:sz="4" w:space="0" w:color="auto"/>
            </w:tcBorders>
            <w:vAlign w:val="center"/>
            <w:hideMark/>
          </w:tcPr>
          <w:p w14:paraId="0473BFD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893.70</w:t>
            </w:r>
          </w:p>
        </w:tc>
        <w:tc>
          <w:tcPr>
            <w:tcW w:w="960" w:type="dxa"/>
            <w:tcBorders>
              <w:top w:val="nil"/>
              <w:left w:val="nil"/>
              <w:bottom w:val="single" w:sz="4" w:space="0" w:color="auto"/>
              <w:right w:val="single" w:sz="4" w:space="0" w:color="auto"/>
            </w:tcBorders>
            <w:vAlign w:val="center"/>
            <w:hideMark/>
          </w:tcPr>
          <w:p w14:paraId="679292F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11.03</w:t>
            </w:r>
          </w:p>
        </w:tc>
        <w:tc>
          <w:tcPr>
            <w:tcW w:w="960" w:type="dxa"/>
            <w:tcBorders>
              <w:top w:val="nil"/>
              <w:left w:val="nil"/>
              <w:bottom w:val="single" w:sz="4" w:space="0" w:color="auto"/>
              <w:right w:val="single" w:sz="4" w:space="0" w:color="auto"/>
            </w:tcBorders>
            <w:vAlign w:val="center"/>
            <w:hideMark/>
          </w:tcPr>
          <w:p w14:paraId="7D1CBFA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13.87</w:t>
            </w:r>
          </w:p>
        </w:tc>
        <w:tc>
          <w:tcPr>
            <w:tcW w:w="960" w:type="dxa"/>
            <w:tcBorders>
              <w:top w:val="nil"/>
              <w:left w:val="nil"/>
              <w:bottom w:val="single" w:sz="4" w:space="0" w:color="auto"/>
              <w:right w:val="single" w:sz="4" w:space="0" w:color="auto"/>
            </w:tcBorders>
            <w:vAlign w:val="center"/>
            <w:hideMark/>
          </w:tcPr>
          <w:p w14:paraId="52F082A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125.72</w:t>
            </w:r>
          </w:p>
        </w:tc>
        <w:tc>
          <w:tcPr>
            <w:tcW w:w="960" w:type="dxa"/>
            <w:tcBorders>
              <w:top w:val="nil"/>
              <w:left w:val="nil"/>
              <w:bottom w:val="single" w:sz="4" w:space="0" w:color="auto"/>
              <w:right w:val="single" w:sz="4" w:space="0" w:color="auto"/>
            </w:tcBorders>
            <w:vAlign w:val="center"/>
            <w:hideMark/>
          </w:tcPr>
          <w:p w14:paraId="6FD0B0D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0.68</w:t>
            </w:r>
          </w:p>
        </w:tc>
        <w:tc>
          <w:tcPr>
            <w:tcW w:w="960" w:type="dxa"/>
            <w:tcBorders>
              <w:top w:val="nil"/>
              <w:left w:val="nil"/>
              <w:bottom w:val="single" w:sz="4" w:space="0" w:color="auto"/>
              <w:right w:val="single" w:sz="4" w:space="0" w:color="auto"/>
            </w:tcBorders>
            <w:vAlign w:val="center"/>
            <w:hideMark/>
          </w:tcPr>
          <w:p w14:paraId="341DB54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7.323</w:t>
            </w:r>
          </w:p>
        </w:tc>
        <w:tc>
          <w:tcPr>
            <w:tcW w:w="960" w:type="dxa"/>
            <w:tcBorders>
              <w:top w:val="nil"/>
              <w:left w:val="nil"/>
              <w:bottom w:val="single" w:sz="4" w:space="0" w:color="auto"/>
              <w:right w:val="single" w:sz="4" w:space="0" w:color="auto"/>
            </w:tcBorders>
            <w:vAlign w:val="center"/>
            <w:hideMark/>
          </w:tcPr>
          <w:p w14:paraId="72BF1D1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2.419</w:t>
            </w:r>
          </w:p>
        </w:tc>
      </w:tr>
      <w:tr w:rsidR="007E1890" w:rsidRPr="00461CE1" w14:paraId="6C459584"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B130AB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2016</w:t>
            </w:r>
          </w:p>
        </w:tc>
        <w:tc>
          <w:tcPr>
            <w:tcW w:w="960" w:type="dxa"/>
            <w:tcBorders>
              <w:top w:val="nil"/>
              <w:left w:val="nil"/>
              <w:bottom w:val="single" w:sz="4" w:space="0" w:color="auto"/>
              <w:right w:val="single" w:sz="4" w:space="0" w:color="auto"/>
            </w:tcBorders>
            <w:vAlign w:val="center"/>
            <w:hideMark/>
          </w:tcPr>
          <w:p w14:paraId="348E350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1146.80</w:t>
            </w:r>
          </w:p>
        </w:tc>
        <w:tc>
          <w:tcPr>
            <w:tcW w:w="960" w:type="dxa"/>
            <w:tcBorders>
              <w:top w:val="nil"/>
              <w:left w:val="nil"/>
              <w:bottom w:val="single" w:sz="4" w:space="0" w:color="auto"/>
              <w:right w:val="single" w:sz="4" w:space="0" w:color="auto"/>
            </w:tcBorders>
            <w:vAlign w:val="center"/>
            <w:hideMark/>
          </w:tcPr>
          <w:p w14:paraId="4E94B8F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15.93</w:t>
            </w:r>
          </w:p>
        </w:tc>
        <w:tc>
          <w:tcPr>
            <w:tcW w:w="960" w:type="dxa"/>
            <w:tcBorders>
              <w:top w:val="nil"/>
              <w:left w:val="nil"/>
              <w:bottom w:val="single" w:sz="4" w:space="0" w:color="auto"/>
              <w:right w:val="single" w:sz="4" w:space="0" w:color="auto"/>
            </w:tcBorders>
            <w:vAlign w:val="center"/>
            <w:hideMark/>
          </w:tcPr>
          <w:p w14:paraId="3A87AAE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19.43</w:t>
            </w:r>
          </w:p>
        </w:tc>
        <w:tc>
          <w:tcPr>
            <w:tcW w:w="960" w:type="dxa"/>
            <w:tcBorders>
              <w:top w:val="nil"/>
              <w:left w:val="nil"/>
              <w:bottom w:val="single" w:sz="4" w:space="0" w:color="auto"/>
              <w:right w:val="single" w:sz="4" w:space="0" w:color="auto"/>
            </w:tcBorders>
            <w:vAlign w:val="center"/>
            <w:hideMark/>
          </w:tcPr>
          <w:p w14:paraId="01B41FF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122.01</w:t>
            </w:r>
          </w:p>
        </w:tc>
        <w:tc>
          <w:tcPr>
            <w:tcW w:w="960" w:type="dxa"/>
            <w:tcBorders>
              <w:top w:val="nil"/>
              <w:left w:val="nil"/>
              <w:bottom w:val="single" w:sz="4" w:space="0" w:color="auto"/>
              <w:right w:val="single" w:sz="4" w:space="0" w:color="auto"/>
            </w:tcBorders>
            <w:vAlign w:val="center"/>
            <w:hideMark/>
          </w:tcPr>
          <w:p w14:paraId="763BC5A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0.75</w:t>
            </w:r>
          </w:p>
        </w:tc>
        <w:tc>
          <w:tcPr>
            <w:tcW w:w="960" w:type="dxa"/>
            <w:tcBorders>
              <w:top w:val="nil"/>
              <w:left w:val="nil"/>
              <w:bottom w:val="single" w:sz="4" w:space="0" w:color="auto"/>
              <w:right w:val="single" w:sz="4" w:space="0" w:color="auto"/>
            </w:tcBorders>
            <w:vAlign w:val="center"/>
            <w:hideMark/>
          </w:tcPr>
          <w:p w14:paraId="6E19D5C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3.945</w:t>
            </w:r>
          </w:p>
        </w:tc>
        <w:tc>
          <w:tcPr>
            <w:tcW w:w="960" w:type="dxa"/>
            <w:tcBorders>
              <w:top w:val="nil"/>
              <w:left w:val="nil"/>
              <w:bottom w:val="single" w:sz="4" w:space="0" w:color="auto"/>
              <w:right w:val="single" w:sz="4" w:space="0" w:color="auto"/>
            </w:tcBorders>
            <w:vAlign w:val="center"/>
            <w:hideMark/>
          </w:tcPr>
          <w:p w14:paraId="702C3DA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1.983</w:t>
            </w:r>
          </w:p>
        </w:tc>
      </w:tr>
      <w:tr w:rsidR="007E1890" w:rsidRPr="00461CE1" w14:paraId="2C604BF0"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485DA2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2017</w:t>
            </w:r>
          </w:p>
        </w:tc>
        <w:tc>
          <w:tcPr>
            <w:tcW w:w="960" w:type="dxa"/>
            <w:tcBorders>
              <w:top w:val="nil"/>
              <w:left w:val="nil"/>
              <w:bottom w:val="single" w:sz="4" w:space="0" w:color="auto"/>
              <w:right w:val="single" w:sz="4" w:space="0" w:color="auto"/>
            </w:tcBorders>
            <w:vAlign w:val="center"/>
            <w:hideMark/>
          </w:tcPr>
          <w:p w14:paraId="5E0F8F2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1294.90</w:t>
            </w:r>
          </w:p>
        </w:tc>
        <w:tc>
          <w:tcPr>
            <w:tcW w:w="960" w:type="dxa"/>
            <w:tcBorders>
              <w:top w:val="nil"/>
              <w:left w:val="nil"/>
              <w:bottom w:val="single" w:sz="4" w:space="0" w:color="auto"/>
              <w:right w:val="single" w:sz="4" w:space="0" w:color="auto"/>
            </w:tcBorders>
            <w:vAlign w:val="center"/>
            <w:hideMark/>
          </w:tcPr>
          <w:p w14:paraId="15F34B0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15.06</w:t>
            </w:r>
          </w:p>
        </w:tc>
        <w:tc>
          <w:tcPr>
            <w:tcW w:w="960" w:type="dxa"/>
            <w:tcBorders>
              <w:top w:val="nil"/>
              <w:left w:val="nil"/>
              <w:bottom w:val="single" w:sz="4" w:space="0" w:color="auto"/>
              <w:right w:val="single" w:sz="4" w:space="0" w:color="auto"/>
            </w:tcBorders>
            <w:vAlign w:val="center"/>
            <w:hideMark/>
          </w:tcPr>
          <w:p w14:paraId="3191CA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18.13</w:t>
            </w:r>
          </w:p>
        </w:tc>
        <w:tc>
          <w:tcPr>
            <w:tcW w:w="960" w:type="dxa"/>
            <w:tcBorders>
              <w:top w:val="nil"/>
              <w:left w:val="nil"/>
              <w:bottom w:val="single" w:sz="4" w:space="0" w:color="auto"/>
              <w:right w:val="single" w:sz="4" w:space="0" w:color="auto"/>
            </w:tcBorders>
            <w:vAlign w:val="center"/>
            <w:hideMark/>
          </w:tcPr>
          <w:p w14:paraId="411ACEC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120.42</w:t>
            </w:r>
          </w:p>
        </w:tc>
        <w:tc>
          <w:tcPr>
            <w:tcW w:w="960" w:type="dxa"/>
            <w:tcBorders>
              <w:top w:val="nil"/>
              <w:left w:val="nil"/>
              <w:bottom w:val="single" w:sz="4" w:space="0" w:color="auto"/>
              <w:right w:val="single" w:sz="4" w:space="0" w:color="auto"/>
            </w:tcBorders>
            <w:vAlign w:val="center"/>
            <w:hideMark/>
          </w:tcPr>
          <w:p w14:paraId="3C7AC11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0.78</w:t>
            </w:r>
          </w:p>
        </w:tc>
        <w:tc>
          <w:tcPr>
            <w:tcW w:w="960" w:type="dxa"/>
            <w:tcBorders>
              <w:top w:val="nil"/>
              <w:left w:val="nil"/>
              <w:bottom w:val="single" w:sz="4" w:space="0" w:color="auto"/>
              <w:right w:val="single" w:sz="4" w:space="0" w:color="auto"/>
            </w:tcBorders>
            <w:vAlign w:val="center"/>
            <w:hideMark/>
          </w:tcPr>
          <w:p w14:paraId="4C4F712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5.787</w:t>
            </w:r>
          </w:p>
        </w:tc>
        <w:tc>
          <w:tcPr>
            <w:tcW w:w="960" w:type="dxa"/>
            <w:tcBorders>
              <w:top w:val="nil"/>
              <w:left w:val="nil"/>
              <w:bottom w:val="single" w:sz="4" w:space="0" w:color="auto"/>
              <w:right w:val="single" w:sz="4" w:space="0" w:color="auto"/>
            </w:tcBorders>
            <w:vAlign w:val="center"/>
            <w:hideMark/>
          </w:tcPr>
          <w:p w14:paraId="1EB54D3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2.161</w:t>
            </w:r>
          </w:p>
        </w:tc>
      </w:tr>
      <w:tr w:rsidR="007E1890" w:rsidRPr="00461CE1" w14:paraId="7FF94E2E"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54E13E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2018</w:t>
            </w:r>
          </w:p>
        </w:tc>
        <w:tc>
          <w:tcPr>
            <w:tcW w:w="960" w:type="dxa"/>
            <w:tcBorders>
              <w:top w:val="nil"/>
              <w:left w:val="nil"/>
              <w:bottom w:val="single" w:sz="4" w:space="0" w:color="auto"/>
              <w:right w:val="single" w:sz="4" w:space="0" w:color="auto"/>
            </w:tcBorders>
            <w:vAlign w:val="center"/>
            <w:hideMark/>
          </w:tcPr>
          <w:p w14:paraId="1F5F277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1083.30</w:t>
            </w:r>
          </w:p>
        </w:tc>
        <w:tc>
          <w:tcPr>
            <w:tcW w:w="960" w:type="dxa"/>
            <w:tcBorders>
              <w:top w:val="nil"/>
              <w:left w:val="nil"/>
              <w:bottom w:val="single" w:sz="4" w:space="0" w:color="auto"/>
              <w:right w:val="single" w:sz="4" w:space="0" w:color="auto"/>
            </w:tcBorders>
            <w:vAlign w:val="center"/>
            <w:hideMark/>
          </w:tcPr>
          <w:p w14:paraId="207ACFB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13.37</w:t>
            </w:r>
          </w:p>
        </w:tc>
        <w:tc>
          <w:tcPr>
            <w:tcW w:w="960" w:type="dxa"/>
            <w:tcBorders>
              <w:top w:val="nil"/>
              <w:left w:val="nil"/>
              <w:bottom w:val="single" w:sz="4" w:space="0" w:color="auto"/>
              <w:right w:val="single" w:sz="4" w:space="0" w:color="auto"/>
            </w:tcBorders>
            <w:vAlign w:val="center"/>
            <w:hideMark/>
          </w:tcPr>
          <w:p w14:paraId="227E4E4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18.93</w:t>
            </w:r>
          </w:p>
        </w:tc>
        <w:tc>
          <w:tcPr>
            <w:tcW w:w="960" w:type="dxa"/>
            <w:tcBorders>
              <w:top w:val="nil"/>
              <w:left w:val="nil"/>
              <w:bottom w:val="single" w:sz="4" w:space="0" w:color="auto"/>
              <w:right w:val="single" w:sz="4" w:space="0" w:color="auto"/>
            </w:tcBorders>
            <w:vAlign w:val="center"/>
            <w:hideMark/>
          </w:tcPr>
          <w:p w14:paraId="628DF49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141.55</w:t>
            </w:r>
          </w:p>
        </w:tc>
        <w:tc>
          <w:tcPr>
            <w:tcW w:w="960" w:type="dxa"/>
            <w:tcBorders>
              <w:top w:val="nil"/>
              <w:left w:val="nil"/>
              <w:bottom w:val="single" w:sz="4" w:space="0" w:color="auto"/>
              <w:right w:val="single" w:sz="4" w:space="0" w:color="auto"/>
            </w:tcBorders>
            <w:vAlign w:val="center"/>
            <w:hideMark/>
          </w:tcPr>
          <w:p w14:paraId="7AED869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0.67</w:t>
            </w:r>
          </w:p>
        </w:tc>
        <w:tc>
          <w:tcPr>
            <w:tcW w:w="960" w:type="dxa"/>
            <w:tcBorders>
              <w:top w:val="nil"/>
              <w:left w:val="nil"/>
              <w:bottom w:val="single" w:sz="4" w:space="0" w:color="auto"/>
              <w:right w:val="single" w:sz="4" w:space="0" w:color="auto"/>
            </w:tcBorders>
            <w:vAlign w:val="center"/>
            <w:hideMark/>
          </w:tcPr>
          <w:p w14:paraId="055250F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4.820</w:t>
            </w:r>
          </w:p>
        </w:tc>
        <w:tc>
          <w:tcPr>
            <w:tcW w:w="960" w:type="dxa"/>
            <w:tcBorders>
              <w:top w:val="nil"/>
              <w:left w:val="nil"/>
              <w:bottom w:val="single" w:sz="4" w:space="0" w:color="auto"/>
              <w:right w:val="single" w:sz="4" w:space="0" w:color="auto"/>
            </w:tcBorders>
            <w:vAlign w:val="center"/>
            <w:hideMark/>
          </w:tcPr>
          <w:p w14:paraId="41F8C70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2.257</w:t>
            </w:r>
          </w:p>
        </w:tc>
      </w:tr>
      <w:tr w:rsidR="007E1890" w:rsidRPr="00461CE1" w14:paraId="3081388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A3942B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2019</w:t>
            </w:r>
          </w:p>
        </w:tc>
        <w:tc>
          <w:tcPr>
            <w:tcW w:w="960" w:type="dxa"/>
            <w:tcBorders>
              <w:top w:val="nil"/>
              <w:left w:val="nil"/>
              <w:bottom w:val="single" w:sz="4" w:space="0" w:color="auto"/>
              <w:right w:val="single" w:sz="4" w:space="0" w:color="auto"/>
            </w:tcBorders>
            <w:vAlign w:val="center"/>
            <w:hideMark/>
          </w:tcPr>
          <w:p w14:paraId="21C0E74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1306.90</w:t>
            </w:r>
          </w:p>
        </w:tc>
        <w:tc>
          <w:tcPr>
            <w:tcW w:w="960" w:type="dxa"/>
            <w:tcBorders>
              <w:top w:val="nil"/>
              <w:left w:val="nil"/>
              <w:bottom w:val="single" w:sz="4" w:space="0" w:color="auto"/>
              <w:right w:val="single" w:sz="4" w:space="0" w:color="auto"/>
            </w:tcBorders>
            <w:vAlign w:val="center"/>
            <w:hideMark/>
          </w:tcPr>
          <w:p w14:paraId="0076751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14.36</w:t>
            </w:r>
          </w:p>
        </w:tc>
        <w:tc>
          <w:tcPr>
            <w:tcW w:w="960" w:type="dxa"/>
            <w:tcBorders>
              <w:top w:val="nil"/>
              <w:left w:val="nil"/>
              <w:bottom w:val="single" w:sz="4" w:space="0" w:color="auto"/>
              <w:right w:val="single" w:sz="4" w:space="0" w:color="auto"/>
            </w:tcBorders>
            <w:vAlign w:val="center"/>
            <w:hideMark/>
          </w:tcPr>
          <w:p w14:paraId="5B77312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15.10</w:t>
            </w:r>
          </w:p>
        </w:tc>
        <w:tc>
          <w:tcPr>
            <w:tcW w:w="960" w:type="dxa"/>
            <w:tcBorders>
              <w:top w:val="nil"/>
              <w:left w:val="nil"/>
              <w:bottom w:val="single" w:sz="4" w:space="0" w:color="auto"/>
              <w:right w:val="single" w:sz="4" w:space="0" w:color="auto"/>
            </w:tcBorders>
            <w:vAlign w:val="center"/>
            <w:hideMark/>
          </w:tcPr>
          <w:p w14:paraId="06A55C5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105.17</w:t>
            </w:r>
          </w:p>
        </w:tc>
        <w:tc>
          <w:tcPr>
            <w:tcW w:w="960" w:type="dxa"/>
            <w:tcBorders>
              <w:top w:val="nil"/>
              <w:left w:val="nil"/>
              <w:bottom w:val="single" w:sz="4" w:space="0" w:color="auto"/>
              <w:right w:val="single" w:sz="4" w:space="0" w:color="auto"/>
            </w:tcBorders>
            <w:vAlign w:val="center"/>
            <w:hideMark/>
          </w:tcPr>
          <w:p w14:paraId="10D368B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0.75</w:t>
            </w:r>
          </w:p>
        </w:tc>
        <w:tc>
          <w:tcPr>
            <w:tcW w:w="960" w:type="dxa"/>
            <w:tcBorders>
              <w:top w:val="nil"/>
              <w:left w:val="nil"/>
              <w:bottom w:val="single" w:sz="4" w:space="0" w:color="auto"/>
              <w:right w:val="single" w:sz="4" w:space="0" w:color="auto"/>
            </w:tcBorders>
            <w:vAlign w:val="center"/>
            <w:hideMark/>
          </w:tcPr>
          <w:p w14:paraId="1966084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0.582</w:t>
            </w:r>
          </w:p>
        </w:tc>
        <w:tc>
          <w:tcPr>
            <w:tcW w:w="960" w:type="dxa"/>
            <w:tcBorders>
              <w:top w:val="nil"/>
              <w:left w:val="nil"/>
              <w:bottom w:val="single" w:sz="4" w:space="0" w:color="auto"/>
              <w:right w:val="single" w:sz="4" w:space="0" w:color="auto"/>
            </w:tcBorders>
            <w:vAlign w:val="center"/>
            <w:hideMark/>
          </w:tcPr>
          <w:p w14:paraId="7A58820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1.271</w:t>
            </w:r>
          </w:p>
        </w:tc>
      </w:tr>
      <w:tr w:rsidR="007E1890" w:rsidRPr="00461CE1" w14:paraId="3E3BBBAF"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861B7B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2020</w:t>
            </w:r>
          </w:p>
        </w:tc>
        <w:tc>
          <w:tcPr>
            <w:tcW w:w="960" w:type="dxa"/>
            <w:tcBorders>
              <w:top w:val="nil"/>
              <w:left w:val="nil"/>
              <w:bottom w:val="single" w:sz="4" w:space="0" w:color="auto"/>
              <w:right w:val="single" w:sz="4" w:space="0" w:color="auto"/>
            </w:tcBorders>
            <w:vAlign w:val="center"/>
            <w:hideMark/>
          </w:tcPr>
          <w:p w14:paraId="07D1647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1276.05</w:t>
            </w:r>
          </w:p>
        </w:tc>
        <w:tc>
          <w:tcPr>
            <w:tcW w:w="960" w:type="dxa"/>
            <w:tcBorders>
              <w:top w:val="nil"/>
              <w:left w:val="nil"/>
              <w:bottom w:val="single" w:sz="4" w:space="0" w:color="auto"/>
              <w:right w:val="single" w:sz="4" w:space="0" w:color="auto"/>
            </w:tcBorders>
            <w:vAlign w:val="center"/>
            <w:hideMark/>
          </w:tcPr>
          <w:p w14:paraId="0708B8B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13.29</w:t>
            </w:r>
          </w:p>
        </w:tc>
        <w:tc>
          <w:tcPr>
            <w:tcW w:w="960" w:type="dxa"/>
            <w:tcBorders>
              <w:top w:val="nil"/>
              <w:left w:val="nil"/>
              <w:bottom w:val="single" w:sz="4" w:space="0" w:color="auto"/>
              <w:right w:val="single" w:sz="4" w:space="0" w:color="auto"/>
            </w:tcBorders>
            <w:vAlign w:val="center"/>
            <w:hideMark/>
          </w:tcPr>
          <w:p w14:paraId="74A261B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13.56</w:t>
            </w:r>
          </w:p>
        </w:tc>
        <w:tc>
          <w:tcPr>
            <w:tcW w:w="960" w:type="dxa"/>
            <w:tcBorders>
              <w:top w:val="nil"/>
              <w:left w:val="nil"/>
              <w:bottom w:val="single" w:sz="4" w:space="0" w:color="auto"/>
              <w:right w:val="single" w:sz="4" w:space="0" w:color="auto"/>
            </w:tcBorders>
            <w:vAlign w:val="center"/>
            <w:hideMark/>
          </w:tcPr>
          <w:p w14:paraId="148BE6F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101.99</w:t>
            </w:r>
          </w:p>
        </w:tc>
        <w:tc>
          <w:tcPr>
            <w:tcW w:w="960" w:type="dxa"/>
            <w:tcBorders>
              <w:top w:val="nil"/>
              <w:left w:val="nil"/>
              <w:bottom w:val="single" w:sz="4" w:space="0" w:color="auto"/>
              <w:right w:val="single" w:sz="4" w:space="0" w:color="auto"/>
            </w:tcBorders>
            <w:vAlign w:val="center"/>
            <w:hideMark/>
          </w:tcPr>
          <w:p w14:paraId="5628C68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0.85</w:t>
            </w:r>
          </w:p>
        </w:tc>
        <w:tc>
          <w:tcPr>
            <w:tcW w:w="960" w:type="dxa"/>
            <w:tcBorders>
              <w:top w:val="nil"/>
              <w:left w:val="nil"/>
              <w:bottom w:val="single" w:sz="4" w:space="0" w:color="auto"/>
              <w:right w:val="single" w:sz="4" w:space="0" w:color="auto"/>
            </w:tcBorders>
            <w:vAlign w:val="center"/>
            <w:hideMark/>
          </w:tcPr>
          <w:p w14:paraId="755534B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2.768</w:t>
            </w:r>
          </w:p>
        </w:tc>
        <w:tc>
          <w:tcPr>
            <w:tcW w:w="960" w:type="dxa"/>
            <w:tcBorders>
              <w:top w:val="nil"/>
              <w:left w:val="nil"/>
              <w:bottom w:val="single" w:sz="4" w:space="0" w:color="auto"/>
              <w:right w:val="single" w:sz="4" w:space="0" w:color="auto"/>
            </w:tcBorders>
            <w:vAlign w:val="center"/>
            <w:hideMark/>
          </w:tcPr>
          <w:p w14:paraId="60D3F3C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1.786</w:t>
            </w:r>
          </w:p>
        </w:tc>
      </w:tr>
      <w:tr w:rsidR="007E1890" w:rsidRPr="00461CE1" w14:paraId="605B2C8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9C10B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2021</w:t>
            </w:r>
          </w:p>
        </w:tc>
        <w:tc>
          <w:tcPr>
            <w:tcW w:w="960" w:type="dxa"/>
            <w:tcBorders>
              <w:top w:val="nil"/>
              <w:left w:val="nil"/>
              <w:bottom w:val="single" w:sz="4" w:space="0" w:color="auto"/>
              <w:right w:val="single" w:sz="4" w:space="0" w:color="auto"/>
            </w:tcBorders>
            <w:vAlign w:val="center"/>
            <w:hideMark/>
          </w:tcPr>
          <w:p w14:paraId="423A757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1227.90</w:t>
            </w:r>
          </w:p>
        </w:tc>
        <w:tc>
          <w:tcPr>
            <w:tcW w:w="960" w:type="dxa"/>
            <w:tcBorders>
              <w:top w:val="nil"/>
              <w:left w:val="nil"/>
              <w:bottom w:val="single" w:sz="4" w:space="0" w:color="auto"/>
              <w:right w:val="single" w:sz="4" w:space="0" w:color="auto"/>
            </w:tcBorders>
            <w:vAlign w:val="center"/>
            <w:hideMark/>
          </w:tcPr>
          <w:p w14:paraId="57B9B53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14.62</w:t>
            </w:r>
          </w:p>
        </w:tc>
        <w:tc>
          <w:tcPr>
            <w:tcW w:w="960" w:type="dxa"/>
            <w:tcBorders>
              <w:top w:val="nil"/>
              <w:left w:val="nil"/>
              <w:bottom w:val="single" w:sz="4" w:space="0" w:color="auto"/>
              <w:right w:val="single" w:sz="4" w:space="0" w:color="auto"/>
            </w:tcBorders>
            <w:vAlign w:val="center"/>
            <w:hideMark/>
          </w:tcPr>
          <w:p w14:paraId="0A69EE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16.38</w:t>
            </w:r>
          </w:p>
        </w:tc>
        <w:tc>
          <w:tcPr>
            <w:tcW w:w="960" w:type="dxa"/>
            <w:tcBorders>
              <w:top w:val="nil"/>
              <w:left w:val="nil"/>
              <w:bottom w:val="single" w:sz="4" w:space="0" w:color="auto"/>
              <w:right w:val="single" w:sz="4" w:space="0" w:color="auto"/>
            </w:tcBorders>
            <w:vAlign w:val="center"/>
            <w:hideMark/>
          </w:tcPr>
          <w:p w14:paraId="1CEB9C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112.03</w:t>
            </w:r>
          </w:p>
        </w:tc>
        <w:tc>
          <w:tcPr>
            <w:tcW w:w="960" w:type="dxa"/>
            <w:tcBorders>
              <w:top w:val="nil"/>
              <w:left w:val="nil"/>
              <w:bottom w:val="single" w:sz="4" w:space="0" w:color="auto"/>
              <w:right w:val="single" w:sz="4" w:space="0" w:color="auto"/>
            </w:tcBorders>
            <w:vAlign w:val="center"/>
            <w:hideMark/>
          </w:tcPr>
          <w:p w14:paraId="15E7F44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0.79</w:t>
            </w:r>
          </w:p>
        </w:tc>
        <w:tc>
          <w:tcPr>
            <w:tcW w:w="960" w:type="dxa"/>
            <w:tcBorders>
              <w:top w:val="nil"/>
              <w:left w:val="nil"/>
              <w:bottom w:val="single" w:sz="4" w:space="0" w:color="auto"/>
              <w:right w:val="single" w:sz="4" w:space="0" w:color="auto"/>
            </w:tcBorders>
            <w:vAlign w:val="center"/>
            <w:hideMark/>
          </w:tcPr>
          <w:p w14:paraId="7E92C21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5.906</w:t>
            </w:r>
          </w:p>
        </w:tc>
        <w:tc>
          <w:tcPr>
            <w:tcW w:w="960" w:type="dxa"/>
            <w:tcBorders>
              <w:top w:val="nil"/>
              <w:left w:val="nil"/>
              <w:bottom w:val="single" w:sz="4" w:space="0" w:color="auto"/>
              <w:right w:val="single" w:sz="4" w:space="0" w:color="auto"/>
            </w:tcBorders>
            <w:vAlign w:val="center"/>
            <w:hideMark/>
          </w:tcPr>
          <w:p w14:paraId="5F2D1A6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2.113</w:t>
            </w:r>
          </w:p>
        </w:tc>
      </w:tr>
      <w:tr w:rsidR="007E1890" w:rsidRPr="00461CE1" w14:paraId="1320A2BA"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4C8E11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2022</w:t>
            </w:r>
          </w:p>
        </w:tc>
        <w:tc>
          <w:tcPr>
            <w:tcW w:w="960" w:type="dxa"/>
            <w:tcBorders>
              <w:top w:val="nil"/>
              <w:left w:val="nil"/>
              <w:bottom w:val="single" w:sz="4" w:space="0" w:color="auto"/>
              <w:right w:val="single" w:sz="4" w:space="0" w:color="auto"/>
            </w:tcBorders>
            <w:vAlign w:val="center"/>
            <w:hideMark/>
          </w:tcPr>
          <w:p w14:paraId="4970B86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1199.80</w:t>
            </w:r>
          </w:p>
        </w:tc>
        <w:tc>
          <w:tcPr>
            <w:tcW w:w="960" w:type="dxa"/>
            <w:tcBorders>
              <w:top w:val="nil"/>
              <w:left w:val="nil"/>
              <w:bottom w:val="single" w:sz="4" w:space="0" w:color="auto"/>
              <w:right w:val="single" w:sz="4" w:space="0" w:color="auto"/>
            </w:tcBorders>
            <w:vAlign w:val="center"/>
            <w:hideMark/>
          </w:tcPr>
          <w:p w14:paraId="045E267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12.12</w:t>
            </w:r>
          </w:p>
        </w:tc>
        <w:tc>
          <w:tcPr>
            <w:tcW w:w="960" w:type="dxa"/>
            <w:tcBorders>
              <w:top w:val="nil"/>
              <w:left w:val="nil"/>
              <w:bottom w:val="single" w:sz="4" w:space="0" w:color="auto"/>
              <w:right w:val="single" w:sz="4" w:space="0" w:color="auto"/>
            </w:tcBorders>
            <w:vAlign w:val="center"/>
            <w:hideMark/>
          </w:tcPr>
          <w:p w14:paraId="2AF6C38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13.79</w:t>
            </w:r>
          </w:p>
        </w:tc>
        <w:tc>
          <w:tcPr>
            <w:tcW w:w="960" w:type="dxa"/>
            <w:tcBorders>
              <w:top w:val="nil"/>
              <w:left w:val="nil"/>
              <w:bottom w:val="single" w:sz="4" w:space="0" w:color="auto"/>
              <w:right w:val="single" w:sz="4" w:space="0" w:color="auto"/>
            </w:tcBorders>
            <w:vAlign w:val="center"/>
            <w:hideMark/>
          </w:tcPr>
          <w:p w14:paraId="57B6F3A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113.80</w:t>
            </w:r>
          </w:p>
        </w:tc>
        <w:tc>
          <w:tcPr>
            <w:tcW w:w="960" w:type="dxa"/>
            <w:tcBorders>
              <w:top w:val="nil"/>
              <w:left w:val="nil"/>
              <w:bottom w:val="single" w:sz="4" w:space="0" w:color="auto"/>
              <w:right w:val="single" w:sz="4" w:space="0" w:color="auto"/>
            </w:tcBorders>
            <w:vAlign w:val="center"/>
            <w:hideMark/>
          </w:tcPr>
          <w:p w14:paraId="20ADDB3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0.74</w:t>
            </w:r>
          </w:p>
        </w:tc>
        <w:tc>
          <w:tcPr>
            <w:tcW w:w="960" w:type="dxa"/>
            <w:tcBorders>
              <w:top w:val="nil"/>
              <w:left w:val="nil"/>
              <w:bottom w:val="single" w:sz="4" w:space="0" w:color="auto"/>
              <w:right w:val="single" w:sz="4" w:space="0" w:color="auto"/>
            </w:tcBorders>
            <w:vAlign w:val="center"/>
            <w:hideMark/>
          </w:tcPr>
          <w:p w14:paraId="48C03B8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6.180</w:t>
            </w:r>
          </w:p>
        </w:tc>
        <w:tc>
          <w:tcPr>
            <w:tcW w:w="960" w:type="dxa"/>
            <w:tcBorders>
              <w:top w:val="nil"/>
              <w:left w:val="nil"/>
              <w:bottom w:val="single" w:sz="4" w:space="0" w:color="auto"/>
              <w:right w:val="single" w:sz="4" w:space="0" w:color="auto"/>
            </w:tcBorders>
            <w:vAlign w:val="center"/>
            <w:hideMark/>
          </w:tcPr>
          <w:p w14:paraId="11B9774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2.129</w:t>
            </w:r>
          </w:p>
        </w:tc>
      </w:tr>
      <w:tr w:rsidR="007E1890" w:rsidRPr="00461CE1" w14:paraId="46906F6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60F703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2023</w:t>
            </w:r>
          </w:p>
        </w:tc>
        <w:tc>
          <w:tcPr>
            <w:tcW w:w="960" w:type="dxa"/>
            <w:tcBorders>
              <w:top w:val="nil"/>
              <w:left w:val="nil"/>
              <w:bottom w:val="single" w:sz="4" w:space="0" w:color="auto"/>
              <w:right w:val="single" w:sz="4" w:space="0" w:color="auto"/>
            </w:tcBorders>
            <w:vAlign w:val="center"/>
            <w:hideMark/>
          </w:tcPr>
          <w:p w14:paraId="794FF19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1152.50</w:t>
            </w:r>
          </w:p>
        </w:tc>
        <w:tc>
          <w:tcPr>
            <w:tcW w:w="960" w:type="dxa"/>
            <w:tcBorders>
              <w:top w:val="nil"/>
              <w:left w:val="nil"/>
              <w:bottom w:val="single" w:sz="4" w:space="0" w:color="auto"/>
              <w:right w:val="single" w:sz="4" w:space="0" w:color="auto"/>
            </w:tcBorders>
            <w:vAlign w:val="center"/>
            <w:hideMark/>
          </w:tcPr>
          <w:p w14:paraId="0AF466B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12.81</w:t>
            </w:r>
          </w:p>
        </w:tc>
        <w:tc>
          <w:tcPr>
            <w:tcW w:w="960" w:type="dxa"/>
            <w:tcBorders>
              <w:top w:val="nil"/>
              <w:left w:val="nil"/>
              <w:bottom w:val="single" w:sz="4" w:space="0" w:color="auto"/>
              <w:right w:val="single" w:sz="4" w:space="0" w:color="auto"/>
            </w:tcBorders>
            <w:vAlign w:val="center"/>
            <w:hideMark/>
          </w:tcPr>
          <w:p w14:paraId="5D14E56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15.00</w:t>
            </w:r>
          </w:p>
        </w:tc>
        <w:tc>
          <w:tcPr>
            <w:tcW w:w="960" w:type="dxa"/>
            <w:tcBorders>
              <w:top w:val="nil"/>
              <w:left w:val="nil"/>
              <w:bottom w:val="single" w:sz="4" w:space="0" w:color="auto"/>
              <w:right w:val="single" w:sz="4" w:space="0" w:color="auto"/>
            </w:tcBorders>
            <w:vAlign w:val="center"/>
            <w:hideMark/>
          </w:tcPr>
          <w:p w14:paraId="05B25ED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117.17</w:t>
            </w:r>
          </w:p>
        </w:tc>
        <w:tc>
          <w:tcPr>
            <w:tcW w:w="960" w:type="dxa"/>
            <w:tcBorders>
              <w:top w:val="nil"/>
              <w:left w:val="nil"/>
              <w:bottom w:val="single" w:sz="4" w:space="0" w:color="auto"/>
              <w:right w:val="single" w:sz="4" w:space="0" w:color="auto"/>
            </w:tcBorders>
            <w:vAlign w:val="center"/>
            <w:hideMark/>
          </w:tcPr>
          <w:p w14:paraId="26EE1D1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0.84</w:t>
            </w:r>
          </w:p>
        </w:tc>
        <w:tc>
          <w:tcPr>
            <w:tcW w:w="960" w:type="dxa"/>
            <w:tcBorders>
              <w:top w:val="nil"/>
              <w:left w:val="nil"/>
              <w:bottom w:val="single" w:sz="4" w:space="0" w:color="auto"/>
              <w:right w:val="single" w:sz="4" w:space="0" w:color="auto"/>
            </w:tcBorders>
            <w:vAlign w:val="center"/>
            <w:hideMark/>
          </w:tcPr>
          <w:p w14:paraId="17DE451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4.280</w:t>
            </w:r>
          </w:p>
        </w:tc>
        <w:tc>
          <w:tcPr>
            <w:tcW w:w="960" w:type="dxa"/>
            <w:tcBorders>
              <w:top w:val="nil"/>
              <w:left w:val="nil"/>
              <w:bottom w:val="single" w:sz="4" w:space="0" w:color="auto"/>
              <w:right w:val="single" w:sz="4" w:space="0" w:color="auto"/>
            </w:tcBorders>
            <w:vAlign w:val="center"/>
            <w:hideMark/>
          </w:tcPr>
          <w:p w14:paraId="450E098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2.069</w:t>
            </w:r>
          </w:p>
        </w:tc>
      </w:tr>
      <w:tr w:rsidR="007E1890" w:rsidRPr="00461CE1" w14:paraId="2398A49F"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E0DFFA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2024</w:t>
            </w:r>
          </w:p>
        </w:tc>
        <w:tc>
          <w:tcPr>
            <w:tcW w:w="960" w:type="dxa"/>
            <w:tcBorders>
              <w:top w:val="nil"/>
              <w:left w:val="nil"/>
              <w:bottom w:val="single" w:sz="4" w:space="0" w:color="auto"/>
              <w:right w:val="single" w:sz="4" w:space="0" w:color="auto"/>
            </w:tcBorders>
            <w:vAlign w:val="center"/>
            <w:hideMark/>
          </w:tcPr>
          <w:p w14:paraId="6A15AFF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1243.20</w:t>
            </w:r>
          </w:p>
        </w:tc>
        <w:tc>
          <w:tcPr>
            <w:tcW w:w="960" w:type="dxa"/>
            <w:tcBorders>
              <w:top w:val="nil"/>
              <w:left w:val="nil"/>
              <w:bottom w:val="single" w:sz="4" w:space="0" w:color="auto"/>
              <w:right w:val="single" w:sz="4" w:space="0" w:color="auto"/>
            </w:tcBorders>
            <w:vAlign w:val="center"/>
            <w:hideMark/>
          </w:tcPr>
          <w:p w14:paraId="5D0B773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13.97</w:t>
            </w:r>
          </w:p>
        </w:tc>
        <w:tc>
          <w:tcPr>
            <w:tcW w:w="960" w:type="dxa"/>
            <w:tcBorders>
              <w:top w:val="nil"/>
              <w:left w:val="nil"/>
              <w:bottom w:val="single" w:sz="4" w:space="0" w:color="auto"/>
              <w:right w:val="single" w:sz="4" w:space="0" w:color="auto"/>
            </w:tcBorders>
            <w:vAlign w:val="center"/>
            <w:hideMark/>
          </w:tcPr>
          <w:p w14:paraId="1BE9111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15.38</w:t>
            </w:r>
          </w:p>
        </w:tc>
        <w:tc>
          <w:tcPr>
            <w:tcW w:w="960" w:type="dxa"/>
            <w:tcBorders>
              <w:top w:val="nil"/>
              <w:left w:val="nil"/>
              <w:bottom w:val="single" w:sz="4" w:space="0" w:color="auto"/>
              <w:right w:val="single" w:sz="4" w:space="0" w:color="auto"/>
            </w:tcBorders>
            <w:vAlign w:val="center"/>
            <w:hideMark/>
          </w:tcPr>
          <w:p w14:paraId="5742256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110.09</w:t>
            </w:r>
          </w:p>
        </w:tc>
        <w:tc>
          <w:tcPr>
            <w:tcW w:w="960" w:type="dxa"/>
            <w:tcBorders>
              <w:top w:val="nil"/>
              <w:left w:val="nil"/>
              <w:bottom w:val="single" w:sz="4" w:space="0" w:color="auto"/>
              <w:right w:val="single" w:sz="4" w:space="0" w:color="auto"/>
            </w:tcBorders>
            <w:vAlign w:val="center"/>
            <w:hideMark/>
          </w:tcPr>
          <w:p w14:paraId="1FA0DBA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0.82</w:t>
            </w:r>
          </w:p>
        </w:tc>
        <w:tc>
          <w:tcPr>
            <w:tcW w:w="960" w:type="dxa"/>
            <w:tcBorders>
              <w:top w:val="nil"/>
              <w:left w:val="nil"/>
              <w:bottom w:val="single" w:sz="4" w:space="0" w:color="auto"/>
              <w:right w:val="single" w:sz="4" w:space="0" w:color="auto"/>
            </w:tcBorders>
            <w:vAlign w:val="center"/>
            <w:hideMark/>
          </w:tcPr>
          <w:p w14:paraId="791727D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11.639</w:t>
            </w:r>
          </w:p>
        </w:tc>
        <w:tc>
          <w:tcPr>
            <w:tcW w:w="960" w:type="dxa"/>
            <w:tcBorders>
              <w:top w:val="nil"/>
              <w:left w:val="nil"/>
              <w:bottom w:val="single" w:sz="4" w:space="0" w:color="auto"/>
              <w:right w:val="single" w:sz="4" w:space="0" w:color="auto"/>
            </w:tcBorders>
            <w:vAlign w:val="center"/>
            <w:hideMark/>
          </w:tcPr>
          <w:p w14:paraId="08619B8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2.677</w:t>
            </w:r>
          </w:p>
        </w:tc>
      </w:tr>
    </w:tbl>
    <w:p w14:paraId="31F03709" w14:textId="77777777" w:rsidR="007E1890" w:rsidRPr="00461CE1" w:rsidRDefault="007E1890" w:rsidP="007E1890">
      <w:pPr>
        <w:rPr>
          <w:rFonts w:ascii="Times New Roman" w:hAnsi="Times New Roman"/>
        </w:rPr>
      </w:pPr>
    </w:p>
    <w:p w14:paraId="677C34DA" w14:textId="51B0F549"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 xml:space="preserve">The high variability and presence of extremes align with findings by </w:t>
      </w:r>
      <w:proofErr w:type="spellStart"/>
      <w:r w:rsidR="00955393">
        <w:rPr>
          <w:rFonts w:ascii="Times New Roman" w:hAnsi="Times New Roman"/>
          <w:szCs w:val="22"/>
        </w:rPr>
        <w:t>Gogoi</w:t>
      </w:r>
      <w:proofErr w:type="spellEnd"/>
      <w:r w:rsidR="00955393">
        <w:rPr>
          <w:rFonts w:ascii="Times New Roman" w:hAnsi="Times New Roman"/>
          <w:szCs w:val="22"/>
        </w:rPr>
        <w:t xml:space="preserve"> &amp; Rao (2022</w:t>
      </w:r>
      <w:r w:rsidRPr="00461CE1">
        <w:rPr>
          <w:rFonts w:ascii="Times New Roman" w:hAnsi="Times New Roman"/>
          <w:szCs w:val="22"/>
        </w:rPr>
        <w:t>), who reported increasing rainfall extremes in Assam linked to climate change and warming Bay of Bengal SSTs. The extreme in 2010 may be associated with the deep depression over the Bay of Bengal in September 2010, which caused widespread flooding in Assam (IMD, 2010).</w:t>
      </w:r>
    </w:p>
    <w:p w14:paraId="23046E35"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4.2 Monsoon Season Rainfall (May–September)</w:t>
      </w:r>
    </w:p>
    <w:p w14:paraId="7C04A704"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2 details monsoon season rainfall (May–September), which constitutes the bulk of annual precipitation. On average, the monsoon delivers </w:t>
      </w:r>
      <w:r w:rsidRPr="00461CE1">
        <w:rPr>
          <w:rFonts w:ascii="Times New Roman" w:hAnsi="Times New Roman"/>
          <w:b/>
          <w:bCs/>
          <w:szCs w:val="22"/>
        </w:rPr>
        <w:t>1,026.7 mm</w:t>
      </w:r>
      <w:r w:rsidRPr="00461CE1">
        <w:rPr>
          <w:rFonts w:ascii="Times New Roman" w:hAnsi="Times New Roman"/>
          <w:szCs w:val="22"/>
        </w:rPr>
        <w:t>, contributing </w:t>
      </w:r>
      <w:r w:rsidRPr="00461CE1">
        <w:rPr>
          <w:rFonts w:ascii="Times New Roman" w:hAnsi="Times New Roman"/>
          <w:b/>
          <w:bCs/>
          <w:szCs w:val="22"/>
        </w:rPr>
        <w:t>84%</w:t>
      </w:r>
      <w:r w:rsidRPr="00461CE1">
        <w:rPr>
          <w:rFonts w:ascii="Times New Roman" w:hAnsi="Times New Roman"/>
          <w:szCs w:val="22"/>
        </w:rPr>
        <w:t> of the total annual rainfall. The highest monsoon rainfall occurred in </w:t>
      </w:r>
      <w:r w:rsidRPr="00461CE1">
        <w:rPr>
          <w:rFonts w:ascii="Times New Roman" w:hAnsi="Times New Roman"/>
          <w:b/>
          <w:bCs/>
          <w:szCs w:val="22"/>
        </w:rPr>
        <w:t>2002 (1438.3 mm)</w:t>
      </w:r>
      <w:r w:rsidRPr="00461CE1">
        <w:rPr>
          <w:rFonts w:ascii="Times New Roman" w:hAnsi="Times New Roman"/>
          <w:szCs w:val="22"/>
        </w:rPr>
        <w:t>, while </w:t>
      </w:r>
      <w:r w:rsidRPr="00461CE1">
        <w:rPr>
          <w:rFonts w:ascii="Times New Roman" w:hAnsi="Times New Roman"/>
          <w:b/>
          <w:bCs/>
          <w:szCs w:val="22"/>
        </w:rPr>
        <w:t>2011 (180.19 mm)</w:t>
      </w:r>
      <w:r w:rsidRPr="00461CE1">
        <w:rPr>
          <w:rFonts w:ascii="Times New Roman" w:hAnsi="Times New Roman"/>
          <w:szCs w:val="22"/>
        </w:rPr>
        <w:t> was exceptionally dry, representing only 19% of the average (Table-2).</w:t>
      </w:r>
    </w:p>
    <w:p w14:paraId="5988346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number of rainy days during monsoon varies widely, from </w:t>
      </w:r>
      <w:r w:rsidRPr="00461CE1">
        <w:rPr>
          <w:rFonts w:ascii="Times New Roman" w:hAnsi="Times New Roman"/>
          <w:b/>
          <w:bCs/>
          <w:szCs w:val="22"/>
        </w:rPr>
        <w:t>40 in 2009</w:t>
      </w:r>
      <w:r w:rsidRPr="00461CE1">
        <w:rPr>
          <w:rFonts w:ascii="Times New Roman" w:hAnsi="Times New Roman"/>
          <w:szCs w:val="22"/>
        </w:rPr>
        <w:t> to </w:t>
      </w:r>
      <w:r w:rsidRPr="00461CE1">
        <w:rPr>
          <w:rFonts w:ascii="Times New Roman" w:hAnsi="Times New Roman"/>
          <w:b/>
          <w:bCs/>
          <w:szCs w:val="22"/>
        </w:rPr>
        <w:t>78 in 2005</w:t>
      </w:r>
      <w:r w:rsidRPr="00461CE1">
        <w:rPr>
          <w:rFonts w:ascii="Times New Roman" w:hAnsi="Times New Roman"/>
          <w:szCs w:val="22"/>
        </w:rPr>
        <w:t>. The year 2005 had prolonged but moderate rainfall (15.63 mm/day), while 2006 had only 52 rainy days but relatively high intensity (17.45 mm/day). 2016 showed high intensity (22.29 mm/day) with only 51 rainy days, indicating concentrated downpours (Table-2).</w:t>
      </w:r>
    </w:p>
    <w:p w14:paraId="594EEEEA"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Coefficient of variation in the monsoon season averages </w:t>
      </w:r>
      <w:r w:rsidRPr="00461CE1">
        <w:rPr>
          <w:rFonts w:ascii="Times New Roman" w:hAnsi="Times New Roman"/>
          <w:b/>
          <w:bCs/>
          <w:szCs w:val="22"/>
        </w:rPr>
        <w:t>121.8%</w:t>
      </w:r>
      <w:r w:rsidRPr="00461CE1">
        <w:rPr>
          <w:rFonts w:ascii="Times New Roman" w:hAnsi="Times New Roman"/>
          <w:szCs w:val="22"/>
        </w:rPr>
        <w:t>, confirming high intra-seasonal variability. Skewness (mean = </w:t>
      </w:r>
      <w:r w:rsidRPr="00461CE1">
        <w:rPr>
          <w:rFonts w:ascii="Times New Roman" w:hAnsi="Times New Roman"/>
          <w:b/>
          <w:bCs/>
          <w:szCs w:val="22"/>
        </w:rPr>
        <w:t>2.06</w:t>
      </w:r>
      <w:r w:rsidRPr="00461CE1">
        <w:rPr>
          <w:rFonts w:ascii="Times New Roman" w:hAnsi="Times New Roman"/>
          <w:szCs w:val="22"/>
        </w:rPr>
        <w:t>) and kurtosis (mean = </w:t>
      </w:r>
      <w:r w:rsidRPr="00461CE1">
        <w:rPr>
          <w:rFonts w:ascii="Times New Roman" w:hAnsi="Times New Roman"/>
          <w:b/>
          <w:bCs/>
          <w:szCs w:val="22"/>
        </w:rPr>
        <w:t>4.38</w:t>
      </w:r>
      <w:r w:rsidRPr="00461CE1">
        <w:rPr>
          <w:rFonts w:ascii="Times New Roman" w:hAnsi="Times New Roman"/>
          <w:szCs w:val="22"/>
        </w:rPr>
        <w:t>) remain positive and elevated, reinforcing the pattern of skewed, extreme-prone distributions. Notably, </w:t>
      </w:r>
      <w:r w:rsidRPr="00461CE1">
        <w:rPr>
          <w:rFonts w:ascii="Times New Roman" w:hAnsi="Times New Roman"/>
          <w:b/>
          <w:bCs/>
          <w:szCs w:val="22"/>
        </w:rPr>
        <w:t>2010</w:t>
      </w:r>
      <w:r w:rsidRPr="00461CE1">
        <w:rPr>
          <w:rFonts w:ascii="Times New Roman" w:hAnsi="Times New Roman"/>
          <w:szCs w:val="22"/>
        </w:rPr>
        <w:t> (monsoon rainfall: 1021.3 mm) had lower contribution than annual total, suggesting much of the extreme rainfall occurred outside the monsoon period (Table-2).</w:t>
      </w:r>
    </w:p>
    <w:p w14:paraId="44307A3F" w14:textId="77777777" w:rsidR="007E1890" w:rsidRDefault="007E1890" w:rsidP="007E1890">
      <w:pPr>
        <w:rPr>
          <w:rFonts w:ascii="Times New Roman" w:hAnsi="Times New Roman"/>
          <w:b/>
          <w:bCs/>
          <w:szCs w:val="22"/>
        </w:rPr>
      </w:pPr>
      <w:r w:rsidRPr="00461CE1">
        <w:rPr>
          <w:rFonts w:ascii="Times New Roman" w:hAnsi="Times New Roman"/>
          <w:b/>
          <w:bCs/>
          <w:szCs w:val="22"/>
        </w:rPr>
        <w:lastRenderedPageBreak/>
        <w:t xml:space="preserve">Table 2:  Seasonal Variation of rainfall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 of Monsoon Season (May-September)</w:t>
      </w:r>
    </w:p>
    <w:p w14:paraId="12CEAAAA" w14:textId="77777777" w:rsidR="007E1890" w:rsidRPr="00461CE1" w:rsidRDefault="007E1890" w:rsidP="007E1890">
      <w:pPr>
        <w:rPr>
          <w:rFonts w:ascii="Times New Roman" w:hAnsi="Times New Roman"/>
          <w:b/>
          <w:bCs/>
          <w:szCs w:val="22"/>
        </w:rPr>
      </w:pPr>
    </w:p>
    <w:tbl>
      <w:tblPr>
        <w:tblW w:w="8640" w:type="dxa"/>
        <w:jc w:val="center"/>
        <w:tblLook w:val="04A0" w:firstRow="1" w:lastRow="0" w:firstColumn="1" w:lastColumn="0" w:noHBand="0" w:noVBand="1"/>
      </w:tblPr>
      <w:tblGrid>
        <w:gridCol w:w="904"/>
        <w:gridCol w:w="950"/>
        <w:gridCol w:w="950"/>
        <w:gridCol w:w="1039"/>
        <w:gridCol w:w="926"/>
        <w:gridCol w:w="954"/>
        <w:gridCol w:w="1050"/>
        <w:gridCol w:w="958"/>
        <w:gridCol w:w="909"/>
      </w:tblGrid>
      <w:tr w:rsidR="007E1890" w:rsidRPr="00461CE1" w14:paraId="0E71A00D" w14:textId="77777777" w:rsidTr="00955393">
        <w:trPr>
          <w:trHeight w:val="11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D760531"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Year</w:t>
            </w:r>
          </w:p>
        </w:tc>
        <w:tc>
          <w:tcPr>
            <w:tcW w:w="960" w:type="dxa"/>
            <w:tcBorders>
              <w:top w:val="single" w:sz="4" w:space="0" w:color="auto"/>
              <w:left w:val="nil"/>
              <w:bottom w:val="single" w:sz="4" w:space="0" w:color="auto"/>
              <w:right w:val="single" w:sz="4" w:space="0" w:color="auto"/>
            </w:tcBorders>
            <w:vAlign w:val="center"/>
            <w:hideMark/>
          </w:tcPr>
          <w:p w14:paraId="53B1DC93"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6967E0F2"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512D932F"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5C7441CC"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730D1323"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Number of Rainy Days</w:t>
            </w:r>
          </w:p>
        </w:tc>
        <w:tc>
          <w:tcPr>
            <w:tcW w:w="960" w:type="dxa"/>
            <w:tcBorders>
              <w:top w:val="single" w:sz="4" w:space="0" w:color="auto"/>
              <w:left w:val="nil"/>
              <w:bottom w:val="single" w:sz="4" w:space="0" w:color="auto"/>
              <w:right w:val="single" w:sz="4" w:space="0" w:color="auto"/>
            </w:tcBorders>
            <w:vAlign w:val="center"/>
            <w:hideMark/>
          </w:tcPr>
          <w:p w14:paraId="57A4125C"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Rainfall Intensity (mm/day)</w:t>
            </w:r>
          </w:p>
        </w:tc>
        <w:tc>
          <w:tcPr>
            <w:tcW w:w="960" w:type="dxa"/>
            <w:tcBorders>
              <w:top w:val="single" w:sz="4" w:space="0" w:color="auto"/>
              <w:left w:val="nil"/>
              <w:bottom w:val="single" w:sz="4" w:space="0" w:color="auto"/>
              <w:right w:val="single" w:sz="4" w:space="0" w:color="auto"/>
            </w:tcBorders>
            <w:vAlign w:val="center"/>
            <w:hideMark/>
          </w:tcPr>
          <w:p w14:paraId="4C613BF2"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Kurtosis</w:t>
            </w:r>
          </w:p>
        </w:tc>
        <w:tc>
          <w:tcPr>
            <w:tcW w:w="960" w:type="dxa"/>
            <w:tcBorders>
              <w:top w:val="single" w:sz="4" w:space="0" w:color="auto"/>
              <w:left w:val="nil"/>
              <w:bottom w:val="single" w:sz="4" w:space="0" w:color="auto"/>
              <w:right w:val="single" w:sz="4" w:space="0" w:color="auto"/>
            </w:tcBorders>
            <w:vAlign w:val="center"/>
            <w:hideMark/>
          </w:tcPr>
          <w:p w14:paraId="49459BAA"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Skew</w:t>
            </w:r>
          </w:p>
        </w:tc>
      </w:tr>
      <w:tr w:rsidR="007E1890" w:rsidRPr="00461CE1" w14:paraId="4D31FE58"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815DDA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2001</w:t>
            </w:r>
          </w:p>
        </w:tc>
        <w:tc>
          <w:tcPr>
            <w:tcW w:w="960" w:type="dxa"/>
            <w:tcBorders>
              <w:top w:val="nil"/>
              <w:left w:val="nil"/>
              <w:bottom w:val="single" w:sz="4" w:space="0" w:color="auto"/>
              <w:right w:val="single" w:sz="4" w:space="0" w:color="auto"/>
            </w:tcBorders>
            <w:vAlign w:val="center"/>
            <w:hideMark/>
          </w:tcPr>
          <w:p w14:paraId="39E51BB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1248.50</w:t>
            </w:r>
          </w:p>
        </w:tc>
        <w:tc>
          <w:tcPr>
            <w:tcW w:w="960" w:type="dxa"/>
            <w:tcBorders>
              <w:top w:val="nil"/>
              <w:left w:val="nil"/>
              <w:bottom w:val="single" w:sz="4" w:space="0" w:color="auto"/>
              <w:right w:val="single" w:sz="4" w:space="0" w:color="auto"/>
            </w:tcBorders>
            <w:vAlign w:val="center"/>
            <w:hideMark/>
          </w:tcPr>
          <w:p w14:paraId="256549B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14.35</w:t>
            </w:r>
          </w:p>
        </w:tc>
        <w:tc>
          <w:tcPr>
            <w:tcW w:w="960" w:type="dxa"/>
            <w:tcBorders>
              <w:top w:val="nil"/>
              <w:left w:val="nil"/>
              <w:bottom w:val="single" w:sz="4" w:space="0" w:color="auto"/>
              <w:right w:val="single" w:sz="4" w:space="0" w:color="auto"/>
            </w:tcBorders>
            <w:vAlign w:val="center"/>
            <w:hideMark/>
          </w:tcPr>
          <w:p w14:paraId="39C902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17.70</w:t>
            </w:r>
          </w:p>
        </w:tc>
        <w:tc>
          <w:tcPr>
            <w:tcW w:w="960" w:type="dxa"/>
            <w:tcBorders>
              <w:top w:val="nil"/>
              <w:left w:val="nil"/>
              <w:bottom w:val="single" w:sz="4" w:space="0" w:color="auto"/>
              <w:right w:val="single" w:sz="4" w:space="0" w:color="auto"/>
            </w:tcBorders>
            <w:vAlign w:val="center"/>
            <w:hideMark/>
          </w:tcPr>
          <w:p w14:paraId="6F60F5D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123.30</w:t>
            </w:r>
          </w:p>
        </w:tc>
        <w:tc>
          <w:tcPr>
            <w:tcW w:w="960" w:type="dxa"/>
            <w:tcBorders>
              <w:top w:val="nil"/>
              <w:left w:val="nil"/>
              <w:bottom w:val="single" w:sz="4" w:space="0" w:color="auto"/>
              <w:right w:val="single" w:sz="4" w:space="0" w:color="auto"/>
            </w:tcBorders>
            <w:vAlign w:val="center"/>
            <w:hideMark/>
          </w:tcPr>
          <w:p w14:paraId="75C3B3E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68</w:t>
            </w:r>
          </w:p>
        </w:tc>
        <w:tc>
          <w:tcPr>
            <w:tcW w:w="960" w:type="dxa"/>
            <w:tcBorders>
              <w:top w:val="nil"/>
              <w:left w:val="nil"/>
              <w:bottom w:val="single" w:sz="4" w:space="0" w:color="auto"/>
              <w:right w:val="single" w:sz="4" w:space="0" w:color="auto"/>
            </w:tcBorders>
            <w:vAlign w:val="center"/>
            <w:hideMark/>
          </w:tcPr>
          <w:p w14:paraId="6FDAC3A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18.36</w:t>
            </w:r>
          </w:p>
        </w:tc>
        <w:tc>
          <w:tcPr>
            <w:tcW w:w="960" w:type="dxa"/>
            <w:tcBorders>
              <w:top w:val="nil"/>
              <w:left w:val="nil"/>
              <w:bottom w:val="single" w:sz="4" w:space="0" w:color="auto"/>
              <w:right w:val="single" w:sz="4" w:space="0" w:color="auto"/>
            </w:tcBorders>
            <w:vAlign w:val="center"/>
            <w:hideMark/>
          </w:tcPr>
          <w:p w14:paraId="3690797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4.630</w:t>
            </w:r>
          </w:p>
        </w:tc>
        <w:tc>
          <w:tcPr>
            <w:tcW w:w="960" w:type="dxa"/>
            <w:tcBorders>
              <w:top w:val="nil"/>
              <w:left w:val="nil"/>
              <w:bottom w:val="single" w:sz="4" w:space="0" w:color="auto"/>
              <w:right w:val="single" w:sz="4" w:space="0" w:color="auto"/>
            </w:tcBorders>
            <w:vAlign w:val="center"/>
            <w:hideMark/>
          </w:tcPr>
          <w:p w14:paraId="5F90B30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2.058</w:t>
            </w:r>
          </w:p>
        </w:tc>
      </w:tr>
      <w:tr w:rsidR="007E1890" w:rsidRPr="00461CE1" w14:paraId="4EEC4768"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1F7632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2002</w:t>
            </w:r>
          </w:p>
        </w:tc>
        <w:tc>
          <w:tcPr>
            <w:tcW w:w="960" w:type="dxa"/>
            <w:tcBorders>
              <w:top w:val="nil"/>
              <w:left w:val="nil"/>
              <w:bottom w:val="single" w:sz="4" w:space="0" w:color="auto"/>
              <w:right w:val="single" w:sz="4" w:space="0" w:color="auto"/>
            </w:tcBorders>
            <w:vAlign w:val="center"/>
            <w:hideMark/>
          </w:tcPr>
          <w:p w14:paraId="5AA3288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1438.30</w:t>
            </w:r>
          </w:p>
        </w:tc>
        <w:tc>
          <w:tcPr>
            <w:tcW w:w="960" w:type="dxa"/>
            <w:tcBorders>
              <w:top w:val="nil"/>
              <w:left w:val="nil"/>
              <w:bottom w:val="single" w:sz="4" w:space="0" w:color="auto"/>
              <w:right w:val="single" w:sz="4" w:space="0" w:color="auto"/>
            </w:tcBorders>
            <w:vAlign w:val="center"/>
            <w:hideMark/>
          </w:tcPr>
          <w:p w14:paraId="4055C13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20.26</w:t>
            </w:r>
          </w:p>
        </w:tc>
        <w:tc>
          <w:tcPr>
            <w:tcW w:w="960" w:type="dxa"/>
            <w:tcBorders>
              <w:top w:val="nil"/>
              <w:left w:val="nil"/>
              <w:bottom w:val="single" w:sz="4" w:space="0" w:color="auto"/>
              <w:right w:val="single" w:sz="4" w:space="0" w:color="auto"/>
            </w:tcBorders>
            <w:vAlign w:val="center"/>
            <w:hideMark/>
          </w:tcPr>
          <w:p w14:paraId="34E156F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19.68</w:t>
            </w:r>
          </w:p>
        </w:tc>
        <w:tc>
          <w:tcPr>
            <w:tcW w:w="960" w:type="dxa"/>
            <w:tcBorders>
              <w:top w:val="nil"/>
              <w:left w:val="nil"/>
              <w:bottom w:val="single" w:sz="4" w:space="0" w:color="auto"/>
              <w:right w:val="single" w:sz="4" w:space="0" w:color="auto"/>
            </w:tcBorders>
            <w:vAlign w:val="center"/>
            <w:hideMark/>
          </w:tcPr>
          <w:p w14:paraId="43D1CCE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97.10</w:t>
            </w:r>
          </w:p>
        </w:tc>
        <w:tc>
          <w:tcPr>
            <w:tcW w:w="960" w:type="dxa"/>
            <w:tcBorders>
              <w:top w:val="nil"/>
              <w:left w:val="nil"/>
              <w:bottom w:val="single" w:sz="4" w:space="0" w:color="auto"/>
              <w:right w:val="single" w:sz="4" w:space="0" w:color="auto"/>
            </w:tcBorders>
            <w:vAlign w:val="center"/>
            <w:hideMark/>
          </w:tcPr>
          <w:p w14:paraId="62AE498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63</w:t>
            </w:r>
          </w:p>
        </w:tc>
        <w:tc>
          <w:tcPr>
            <w:tcW w:w="960" w:type="dxa"/>
            <w:tcBorders>
              <w:top w:val="nil"/>
              <w:left w:val="nil"/>
              <w:bottom w:val="single" w:sz="4" w:space="0" w:color="auto"/>
              <w:right w:val="single" w:sz="4" w:space="0" w:color="auto"/>
            </w:tcBorders>
            <w:vAlign w:val="center"/>
            <w:hideMark/>
          </w:tcPr>
          <w:p w14:paraId="5346AB4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22.83</w:t>
            </w:r>
          </w:p>
        </w:tc>
        <w:tc>
          <w:tcPr>
            <w:tcW w:w="960" w:type="dxa"/>
            <w:tcBorders>
              <w:top w:val="nil"/>
              <w:left w:val="nil"/>
              <w:bottom w:val="single" w:sz="4" w:space="0" w:color="auto"/>
              <w:right w:val="single" w:sz="4" w:space="0" w:color="auto"/>
            </w:tcBorders>
            <w:vAlign w:val="center"/>
            <w:hideMark/>
          </w:tcPr>
          <w:p w14:paraId="5926E08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0.994</w:t>
            </w:r>
          </w:p>
        </w:tc>
        <w:tc>
          <w:tcPr>
            <w:tcW w:w="960" w:type="dxa"/>
            <w:tcBorders>
              <w:top w:val="nil"/>
              <w:left w:val="nil"/>
              <w:bottom w:val="single" w:sz="4" w:space="0" w:color="auto"/>
              <w:right w:val="single" w:sz="4" w:space="0" w:color="auto"/>
            </w:tcBorders>
            <w:vAlign w:val="center"/>
            <w:hideMark/>
          </w:tcPr>
          <w:p w14:paraId="4381357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1.307</w:t>
            </w:r>
          </w:p>
        </w:tc>
      </w:tr>
      <w:tr w:rsidR="007E1890" w:rsidRPr="00461CE1" w14:paraId="5BE33765"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7C375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2003</w:t>
            </w:r>
          </w:p>
        </w:tc>
        <w:tc>
          <w:tcPr>
            <w:tcW w:w="960" w:type="dxa"/>
            <w:tcBorders>
              <w:top w:val="nil"/>
              <w:left w:val="nil"/>
              <w:bottom w:val="single" w:sz="4" w:space="0" w:color="auto"/>
              <w:right w:val="single" w:sz="4" w:space="0" w:color="auto"/>
            </w:tcBorders>
            <w:vAlign w:val="center"/>
            <w:hideMark/>
          </w:tcPr>
          <w:p w14:paraId="0D633D2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1181.00</w:t>
            </w:r>
          </w:p>
        </w:tc>
        <w:tc>
          <w:tcPr>
            <w:tcW w:w="960" w:type="dxa"/>
            <w:tcBorders>
              <w:top w:val="nil"/>
              <w:left w:val="nil"/>
              <w:bottom w:val="single" w:sz="4" w:space="0" w:color="auto"/>
              <w:right w:val="single" w:sz="4" w:space="0" w:color="auto"/>
            </w:tcBorders>
            <w:vAlign w:val="center"/>
            <w:hideMark/>
          </w:tcPr>
          <w:p w14:paraId="332CC38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14.58</w:t>
            </w:r>
          </w:p>
        </w:tc>
        <w:tc>
          <w:tcPr>
            <w:tcW w:w="960" w:type="dxa"/>
            <w:tcBorders>
              <w:top w:val="nil"/>
              <w:left w:val="nil"/>
              <w:bottom w:val="single" w:sz="4" w:space="0" w:color="auto"/>
              <w:right w:val="single" w:sz="4" w:space="0" w:color="auto"/>
            </w:tcBorders>
            <w:vAlign w:val="center"/>
            <w:hideMark/>
          </w:tcPr>
          <w:p w14:paraId="5755CFC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17.35</w:t>
            </w:r>
          </w:p>
        </w:tc>
        <w:tc>
          <w:tcPr>
            <w:tcW w:w="960" w:type="dxa"/>
            <w:tcBorders>
              <w:top w:val="nil"/>
              <w:left w:val="nil"/>
              <w:bottom w:val="single" w:sz="4" w:space="0" w:color="auto"/>
              <w:right w:val="single" w:sz="4" w:space="0" w:color="auto"/>
            </w:tcBorders>
            <w:vAlign w:val="center"/>
            <w:hideMark/>
          </w:tcPr>
          <w:p w14:paraId="12111F4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118.90</w:t>
            </w:r>
          </w:p>
        </w:tc>
        <w:tc>
          <w:tcPr>
            <w:tcW w:w="960" w:type="dxa"/>
            <w:tcBorders>
              <w:top w:val="nil"/>
              <w:left w:val="nil"/>
              <w:bottom w:val="single" w:sz="4" w:space="0" w:color="auto"/>
              <w:right w:val="single" w:sz="4" w:space="0" w:color="auto"/>
            </w:tcBorders>
            <w:vAlign w:val="center"/>
            <w:hideMark/>
          </w:tcPr>
          <w:p w14:paraId="35E97E5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64</w:t>
            </w:r>
          </w:p>
        </w:tc>
        <w:tc>
          <w:tcPr>
            <w:tcW w:w="960" w:type="dxa"/>
            <w:tcBorders>
              <w:top w:val="nil"/>
              <w:left w:val="nil"/>
              <w:bottom w:val="single" w:sz="4" w:space="0" w:color="auto"/>
              <w:right w:val="single" w:sz="4" w:space="0" w:color="auto"/>
            </w:tcBorders>
            <w:vAlign w:val="center"/>
            <w:hideMark/>
          </w:tcPr>
          <w:p w14:paraId="599FEAF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18.45</w:t>
            </w:r>
          </w:p>
        </w:tc>
        <w:tc>
          <w:tcPr>
            <w:tcW w:w="960" w:type="dxa"/>
            <w:tcBorders>
              <w:top w:val="nil"/>
              <w:left w:val="nil"/>
              <w:bottom w:val="single" w:sz="4" w:space="0" w:color="auto"/>
              <w:right w:val="single" w:sz="4" w:space="0" w:color="auto"/>
            </w:tcBorders>
            <w:vAlign w:val="center"/>
            <w:hideMark/>
          </w:tcPr>
          <w:p w14:paraId="670654D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2.637</w:t>
            </w:r>
          </w:p>
        </w:tc>
        <w:tc>
          <w:tcPr>
            <w:tcW w:w="960" w:type="dxa"/>
            <w:tcBorders>
              <w:top w:val="nil"/>
              <w:left w:val="nil"/>
              <w:bottom w:val="single" w:sz="4" w:space="0" w:color="auto"/>
              <w:right w:val="single" w:sz="4" w:space="0" w:color="auto"/>
            </w:tcBorders>
            <w:vAlign w:val="center"/>
            <w:hideMark/>
          </w:tcPr>
          <w:p w14:paraId="78F14B5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1.785</w:t>
            </w:r>
          </w:p>
        </w:tc>
      </w:tr>
      <w:tr w:rsidR="007E1890" w:rsidRPr="00461CE1" w14:paraId="7DBD4597"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6D0F6E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2004</w:t>
            </w:r>
          </w:p>
        </w:tc>
        <w:tc>
          <w:tcPr>
            <w:tcW w:w="960" w:type="dxa"/>
            <w:tcBorders>
              <w:top w:val="nil"/>
              <w:left w:val="nil"/>
              <w:bottom w:val="single" w:sz="4" w:space="0" w:color="auto"/>
              <w:right w:val="single" w:sz="4" w:space="0" w:color="auto"/>
            </w:tcBorders>
            <w:vAlign w:val="center"/>
            <w:hideMark/>
          </w:tcPr>
          <w:p w14:paraId="099DEF1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991.20</w:t>
            </w:r>
          </w:p>
        </w:tc>
        <w:tc>
          <w:tcPr>
            <w:tcW w:w="960" w:type="dxa"/>
            <w:tcBorders>
              <w:top w:val="nil"/>
              <w:left w:val="nil"/>
              <w:bottom w:val="single" w:sz="4" w:space="0" w:color="auto"/>
              <w:right w:val="single" w:sz="4" w:space="0" w:color="auto"/>
            </w:tcBorders>
            <w:vAlign w:val="center"/>
            <w:hideMark/>
          </w:tcPr>
          <w:p w14:paraId="0AEAFF8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11.53</w:t>
            </w:r>
          </w:p>
        </w:tc>
        <w:tc>
          <w:tcPr>
            <w:tcW w:w="960" w:type="dxa"/>
            <w:tcBorders>
              <w:top w:val="nil"/>
              <w:left w:val="nil"/>
              <w:bottom w:val="single" w:sz="4" w:space="0" w:color="auto"/>
              <w:right w:val="single" w:sz="4" w:space="0" w:color="auto"/>
            </w:tcBorders>
            <w:vAlign w:val="center"/>
            <w:hideMark/>
          </w:tcPr>
          <w:p w14:paraId="7459CFA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14.60</w:t>
            </w:r>
          </w:p>
        </w:tc>
        <w:tc>
          <w:tcPr>
            <w:tcW w:w="960" w:type="dxa"/>
            <w:tcBorders>
              <w:top w:val="nil"/>
              <w:left w:val="nil"/>
              <w:bottom w:val="single" w:sz="4" w:space="0" w:color="auto"/>
              <w:right w:val="single" w:sz="4" w:space="0" w:color="auto"/>
            </w:tcBorders>
            <w:vAlign w:val="center"/>
            <w:hideMark/>
          </w:tcPr>
          <w:p w14:paraId="347F61C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126.60</w:t>
            </w:r>
          </w:p>
        </w:tc>
        <w:tc>
          <w:tcPr>
            <w:tcW w:w="960" w:type="dxa"/>
            <w:tcBorders>
              <w:top w:val="nil"/>
              <w:left w:val="nil"/>
              <w:bottom w:val="single" w:sz="4" w:space="0" w:color="auto"/>
              <w:right w:val="single" w:sz="4" w:space="0" w:color="auto"/>
            </w:tcBorders>
            <w:vAlign w:val="center"/>
            <w:hideMark/>
          </w:tcPr>
          <w:p w14:paraId="15D6E6B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68</w:t>
            </w:r>
          </w:p>
        </w:tc>
        <w:tc>
          <w:tcPr>
            <w:tcW w:w="960" w:type="dxa"/>
            <w:tcBorders>
              <w:top w:val="nil"/>
              <w:left w:val="nil"/>
              <w:bottom w:val="single" w:sz="4" w:space="0" w:color="auto"/>
              <w:right w:val="single" w:sz="4" w:space="0" w:color="auto"/>
            </w:tcBorders>
            <w:vAlign w:val="center"/>
            <w:hideMark/>
          </w:tcPr>
          <w:p w14:paraId="705E932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14.58</w:t>
            </w:r>
          </w:p>
        </w:tc>
        <w:tc>
          <w:tcPr>
            <w:tcW w:w="960" w:type="dxa"/>
            <w:tcBorders>
              <w:top w:val="nil"/>
              <w:left w:val="nil"/>
              <w:bottom w:val="single" w:sz="4" w:space="0" w:color="auto"/>
              <w:right w:val="single" w:sz="4" w:space="0" w:color="auto"/>
            </w:tcBorders>
            <w:vAlign w:val="center"/>
            <w:hideMark/>
          </w:tcPr>
          <w:p w14:paraId="7740761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12.337</w:t>
            </w:r>
          </w:p>
        </w:tc>
        <w:tc>
          <w:tcPr>
            <w:tcW w:w="960" w:type="dxa"/>
            <w:tcBorders>
              <w:top w:val="nil"/>
              <w:left w:val="nil"/>
              <w:bottom w:val="single" w:sz="4" w:space="0" w:color="auto"/>
              <w:right w:val="single" w:sz="4" w:space="0" w:color="auto"/>
            </w:tcBorders>
            <w:vAlign w:val="center"/>
            <w:hideMark/>
          </w:tcPr>
          <w:p w14:paraId="7EFE52D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3.026</w:t>
            </w:r>
          </w:p>
        </w:tc>
      </w:tr>
      <w:tr w:rsidR="007E1890" w:rsidRPr="00461CE1" w14:paraId="6E992406"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123AE4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2005</w:t>
            </w:r>
          </w:p>
        </w:tc>
        <w:tc>
          <w:tcPr>
            <w:tcW w:w="960" w:type="dxa"/>
            <w:tcBorders>
              <w:top w:val="nil"/>
              <w:left w:val="nil"/>
              <w:bottom w:val="single" w:sz="4" w:space="0" w:color="auto"/>
              <w:right w:val="single" w:sz="4" w:space="0" w:color="auto"/>
            </w:tcBorders>
            <w:vAlign w:val="center"/>
            <w:hideMark/>
          </w:tcPr>
          <w:p w14:paraId="30E301A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1219.40</w:t>
            </w:r>
          </w:p>
        </w:tc>
        <w:tc>
          <w:tcPr>
            <w:tcW w:w="960" w:type="dxa"/>
            <w:tcBorders>
              <w:top w:val="nil"/>
              <w:left w:val="nil"/>
              <w:bottom w:val="single" w:sz="4" w:space="0" w:color="auto"/>
              <w:right w:val="single" w:sz="4" w:space="0" w:color="auto"/>
            </w:tcBorders>
            <w:vAlign w:val="center"/>
            <w:hideMark/>
          </w:tcPr>
          <w:p w14:paraId="0FC39EF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13.11</w:t>
            </w:r>
          </w:p>
        </w:tc>
        <w:tc>
          <w:tcPr>
            <w:tcW w:w="960" w:type="dxa"/>
            <w:tcBorders>
              <w:top w:val="nil"/>
              <w:left w:val="nil"/>
              <w:bottom w:val="single" w:sz="4" w:space="0" w:color="auto"/>
              <w:right w:val="single" w:sz="4" w:space="0" w:color="auto"/>
            </w:tcBorders>
            <w:vAlign w:val="center"/>
            <w:hideMark/>
          </w:tcPr>
          <w:p w14:paraId="5EB72DA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12.19</w:t>
            </w:r>
          </w:p>
        </w:tc>
        <w:tc>
          <w:tcPr>
            <w:tcW w:w="960" w:type="dxa"/>
            <w:tcBorders>
              <w:top w:val="nil"/>
              <w:left w:val="nil"/>
              <w:bottom w:val="single" w:sz="4" w:space="0" w:color="auto"/>
              <w:right w:val="single" w:sz="4" w:space="0" w:color="auto"/>
            </w:tcBorders>
            <w:vAlign w:val="center"/>
            <w:hideMark/>
          </w:tcPr>
          <w:p w14:paraId="345EF5B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93.00</w:t>
            </w:r>
          </w:p>
        </w:tc>
        <w:tc>
          <w:tcPr>
            <w:tcW w:w="960" w:type="dxa"/>
            <w:tcBorders>
              <w:top w:val="nil"/>
              <w:left w:val="nil"/>
              <w:bottom w:val="single" w:sz="4" w:space="0" w:color="auto"/>
              <w:right w:val="single" w:sz="4" w:space="0" w:color="auto"/>
            </w:tcBorders>
            <w:vAlign w:val="center"/>
            <w:hideMark/>
          </w:tcPr>
          <w:p w14:paraId="3A0496F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78</w:t>
            </w:r>
          </w:p>
        </w:tc>
        <w:tc>
          <w:tcPr>
            <w:tcW w:w="960" w:type="dxa"/>
            <w:tcBorders>
              <w:top w:val="nil"/>
              <w:left w:val="nil"/>
              <w:bottom w:val="single" w:sz="4" w:space="0" w:color="auto"/>
              <w:right w:val="single" w:sz="4" w:space="0" w:color="auto"/>
            </w:tcBorders>
            <w:vAlign w:val="center"/>
            <w:hideMark/>
          </w:tcPr>
          <w:p w14:paraId="5D1F56E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15.63</w:t>
            </w:r>
          </w:p>
        </w:tc>
        <w:tc>
          <w:tcPr>
            <w:tcW w:w="960" w:type="dxa"/>
            <w:tcBorders>
              <w:top w:val="nil"/>
              <w:left w:val="nil"/>
              <w:bottom w:val="single" w:sz="4" w:space="0" w:color="auto"/>
              <w:right w:val="single" w:sz="4" w:space="0" w:color="auto"/>
            </w:tcBorders>
            <w:vAlign w:val="center"/>
            <w:hideMark/>
          </w:tcPr>
          <w:p w14:paraId="165563A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1.539</w:t>
            </w:r>
          </w:p>
        </w:tc>
        <w:tc>
          <w:tcPr>
            <w:tcW w:w="960" w:type="dxa"/>
            <w:tcBorders>
              <w:top w:val="nil"/>
              <w:left w:val="nil"/>
              <w:bottom w:val="single" w:sz="4" w:space="0" w:color="auto"/>
              <w:right w:val="single" w:sz="4" w:space="0" w:color="auto"/>
            </w:tcBorders>
            <w:vAlign w:val="center"/>
            <w:hideMark/>
          </w:tcPr>
          <w:p w14:paraId="64DC32E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1.342</w:t>
            </w:r>
          </w:p>
        </w:tc>
      </w:tr>
      <w:tr w:rsidR="007E1890" w:rsidRPr="00461CE1" w14:paraId="54D0611A"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407FA2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4114B3A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907.60</w:t>
            </w:r>
          </w:p>
        </w:tc>
        <w:tc>
          <w:tcPr>
            <w:tcW w:w="960" w:type="dxa"/>
            <w:tcBorders>
              <w:top w:val="nil"/>
              <w:left w:val="nil"/>
              <w:bottom w:val="single" w:sz="4" w:space="0" w:color="auto"/>
              <w:right w:val="single" w:sz="4" w:space="0" w:color="auto"/>
            </w:tcBorders>
            <w:vAlign w:val="center"/>
            <w:hideMark/>
          </w:tcPr>
          <w:p w14:paraId="523D402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12.61</w:t>
            </w:r>
          </w:p>
        </w:tc>
        <w:tc>
          <w:tcPr>
            <w:tcW w:w="960" w:type="dxa"/>
            <w:tcBorders>
              <w:top w:val="nil"/>
              <w:left w:val="nil"/>
              <w:bottom w:val="single" w:sz="4" w:space="0" w:color="auto"/>
              <w:right w:val="single" w:sz="4" w:space="0" w:color="auto"/>
            </w:tcBorders>
            <w:vAlign w:val="center"/>
            <w:hideMark/>
          </w:tcPr>
          <w:p w14:paraId="12D2BEE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16.17</w:t>
            </w:r>
          </w:p>
        </w:tc>
        <w:tc>
          <w:tcPr>
            <w:tcW w:w="960" w:type="dxa"/>
            <w:tcBorders>
              <w:top w:val="nil"/>
              <w:left w:val="nil"/>
              <w:bottom w:val="single" w:sz="4" w:space="0" w:color="auto"/>
              <w:right w:val="single" w:sz="4" w:space="0" w:color="auto"/>
            </w:tcBorders>
            <w:vAlign w:val="center"/>
            <w:hideMark/>
          </w:tcPr>
          <w:p w14:paraId="39F2A09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128.30</w:t>
            </w:r>
          </w:p>
        </w:tc>
        <w:tc>
          <w:tcPr>
            <w:tcW w:w="960" w:type="dxa"/>
            <w:tcBorders>
              <w:top w:val="nil"/>
              <w:left w:val="nil"/>
              <w:bottom w:val="single" w:sz="4" w:space="0" w:color="auto"/>
              <w:right w:val="single" w:sz="4" w:space="0" w:color="auto"/>
            </w:tcBorders>
            <w:vAlign w:val="center"/>
            <w:hideMark/>
          </w:tcPr>
          <w:p w14:paraId="2C07F10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52</w:t>
            </w:r>
          </w:p>
        </w:tc>
        <w:tc>
          <w:tcPr>
            <w:tcW w:w="960" w:type="dxa"/>
            <w:tcBorders>
              <w:top w:val="nil"/>
              <w:left w:val="nil"/>
              <w:bottom w:val="single" w:sz="4" w:space="0" w:color="auto"/>
              <w:right w:val="single" w:sz="4" w:space="0" w:color="auto"/>
            </w:tcBorders>
            <w:vAlign w:val="center"/>
            <w:hideMark/>
          </w:tcPr>
          <w:p w14:paraId="47B5DB5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17.45</w:t>
            </w:r>
          </w:p>
        </w:tc>
        <w:tc>
          <w:tcPr>
            <w:tcW w:w="960" w:type="dxa"/>
            <w:tcBorders>
              <w:top w:val="nil"/>
              <w:left w:val="nil"/>
              <w:bottom w:val="single" w:sz="4" w:space="0" w:color="auto"/>
              <w:right w:val="single" w:sz="4" w:space="0" w:color="auto"/>
            </w:tcBorders>
            <w:vAlign w:val="center"/>
            <w:hideMark/>
          </w:tcPr>
          <w:p w14:paraId="26ACEEA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4.651</w:t>
            </w:r>
          </w:p>
        </w:tc>
        <w:tc>
          <w:tcPr>
            <w:tcW w:w="960" w:type="dxa"/>
            <w:tcBorders>
              <w:top w:val="nil"/>
              <w:left w:val="nil"/>
              <w:bottom w:val="single" w:sz="4" w:space="0" w:color="auto"/>
              <w:right w:val="single" w:sz="4" w:space="0" w:color="auto"/>
            </w:tcBorders>
            <w:vAlign w:val="center"/>
            <w:hideMark/>
          </w:tcPr>
          <w:p w14:paraId="534D3AA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2.071</w:t>
            </w:r>
          </w:p>
        </w:tc>
      </w:tr>
      <w:tr w:rsidR="007E1890" w:rsidRPr="00461CE1" w14:paraId="395E8727"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29F80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2007</w:t>
            </w:r>
          </w:p>
        </w:tc>
        <w:tc>
          <w:tcPr>
            <w:tcW w:w="960" w:type="dxa"/>
            <w:tcBorders>
              <w:top w:val="nil"/>
              <w:left w:val="nil"/>
              <w:bottom w:val="single" w:sz="4" w:space="0" w:color="auto"/>
              <w:right w:val="single" w:sz="4" w:space="0" w:color="auto"/>
            </w:tcBorders>
            <w:vAlign w:val="center"/>
            <w:hideMark/>
          </w:tcPr>
          <w:p w14:paraId="3A1C759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1070.80</w:t>
            </w:r>
          </w:p>
        </w:tc>
        <w:tc>
          <w:tcPr>
            <w:tcW w:w="960" w:type="dxa"/>
            <w:tcBorders>
              <w:top w:val="nil"/>
              <w:left w:val="nil"/>
              <w:bottom w:val="single" w:sz="4" w:space="0" w:color="auto"/>
              <w:right w:val="single" w:sz="4" w:space="0" w:color="auto"/>
            </w:tcBorders>
            <w:vAlign w:val="center"/>
            <w:hideMark/>
          </w:tcPr>
          <w:p w14:paraId="70D6F36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12.90</w:t>
            </w:r>
          </w:p>
        </w:tc>
        <w:tc>
          <w:tcPr>
            <w:tcW w:w="960" w:type="dxa"/>
            <w:tcBorders>
              <w:top w:val="nil"/>
              <w:left w:val="nil"/>
              <w:bottom w:val="single" w:sz="4" w:space="0" w:color="auto"/>
              <w:right w:val="single" w:sz="4" w:space="0" w:color="auto"/>
            </w:tcBorders>
            <w:vAlign w:val="center"/>
            <w:hideMark/>
          </w:tcPr>
          <w:p w14:paraId="0145557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15.26</w:t>
            </w:r>
          </w:p>
        </w:tc>
        <w:tc>
          <w:tcPr>
            <w:tcW w:w="960" w:type="dxa"/>
            <w:tcBorders>
              <w:top w:val="nil"/>
              <w:left w:val="nil"/>
              <w:bottom w:val="single" w:sz="4" w:space="0" w:color="auto"/>
              <w:right w:val="single" w:sz="4" w:space="0" w:color="auto"/>
            </w:tcBorders>
            <w:vAlign w:val="center"/>
            <w:hideMark/>
          </w:tcPr>
          <w:p w14:paraId="5BECB15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118.30</w:t>
            </w:r>
          </w:p>
        </w:tc>
        <w:tc>
          <w:tcPr>
            <w:tcW w:w="960" w:type="dxa"/>
            <w:tcBorders>
              <w:top w:val="nil"/>
              <w:left w:val="nil"/>
              <w:bottom w:val="single" w:sz="4" w:space="0" w:color="auto"/>
              <w:right w:val="single" w:sz="4" w:space="0" w:color="auto"/>
            </w:tcBorders>
            <w:vAlign w:val="center"/>
            <w:hideMark/>
          </w:tcPr>
          <w:p w14:paraId="225C1AC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59</w:t>
            </w:r>
          </w:p>
        </w:tc>
        <w:tc>
          <w:tcPr>
            <w:tcW w:w="960" w:type="dxa"/>
            <w:tcBorders>
              <w:top w:val="nil"/>
              <w:left w:val="nil"/>
              <w:bottom w:val="single" w:sz="4" w:space="0" w:color="auto"/>
              <w:right w:val="single" w:sz="4" w:space="0" w:color="auto"/>
            </w:tcBorders>
            <w:vAlign w:val="center"/>
            <w:hideMark/>
          </w:tcPr>
          <w:p w14:paraId="427CA7E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18.15</w:t>
            </w:r>
          </w:p>
        </w:tc>
        <w:tc>
          <w:tcPr>
            <w:tcW w:w="960" w:type="dxa"/>
            <w:tcBorders>
              <w:top w:val="nil"/>
              <w:left w:val="nil"/>
              <w:bottom w:val="single" w:sz="4" w:space="0" w:color="auto"/>
              <w:right w:val="single" w:sz="4" w:space="0" w:color="auto"/>
            </w:tcBorders>
            <w:vAlign w:val="center"/>
            <w:hideMark/>
          </w:tcPr>
          <w:p w14:paraId="4343023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1.749</w:t>
            </w:r>
          </w:p>
        </w:tc>
        <w:tc>
          <w:tcPr>
            <w:tcW w:w="960" w:type="dxa"/>
            <w:tcBorders>
              <w:top w:val="nil"/>
              <w:left w:val="nil"/>
              <w:bottom w:val="single" w:sz="4" w:space="0" w:color="auto"/>
              <w:right w:val="single" w:sz="4" w:space="0" w:color="auto"/>
            </w:tcBorders>
            <w:vAlign w:val="center"/>
            <w:hideMark/>
          </w:tcPr>
          <w:p w14:paraId="7CB7FC7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1.550</w:t>
            </w:r>
          </w:p>
        </w:tc>
      </w:tr>
      <w:tr w:rsidR="007E1890" w:rsidRPr="00461CE1" w14:paraId="3692ACC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A73B61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2008</w:t>
            </w:r>
          </w:p>
        </w:tc>
        <w:tc>
          <w:tcPr>
            <w:tcW w:w="960" w:type="dxa"/>
            <w:tcBorders>
              <w:top w:val="nil"/>
              <w:left w:val="nil"/>
              <w:bottom w:val="single" w:sz="4" w:space="0" w:color="auto"/>
              <w:right w:val="single" w:sz="4" w:space="0" w:color="auto"/>
            </w:tcBorders>
            <w:vAlign w:val="center"/>
            <w:hideMark/>
          </w:tcPr>
          <w:p w14:paraId="441E534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790.40</w:t>
            </w:r>
          </w:p>
        </w:tc>
        <w:tc>
          <w:tcPr>
            <w:tcW w:w="960" w:type="dxa"/>
            <w:tcBorders>
              <w:top w:val="nil"/>
              <w:left w:val="nil"/>
              <w:bottom w:val="single" w:sz="4" w:space="0" w:color="auto"/>
              <w:right w:val="single" w:sz="4" w:space="0" w:color="auto"/>
            </w:tcBorders>
            <w:vAlign w:val="center"/>
            <w:hideMark/>
          </w:tcPr>
          <w:p w14:paraId="5A6E5FA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10.13</w:t>
            </w:r>
          </w:p>
        </w:tc>
        <w:tc>
          <w:tcPr>
            <w:tcW w:w="960" w:type="dxa"/>
            <w:tcBorders>
              <w:top w:val="nil"/>
              <w:left w:val="nil"/>
              <w:bottom w:val="single" w:sz="4" w:space="0" w:color="auto"/>
              <w:right w:val="single" w:sz="4" w:space="0" w:color="auto"/>
            </w:tcBorders>
            <w:vAlign w:val="center"/>
            <w:hideMark/>
          </w:tcPr>
          <w:p w14:paraId="575869B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12.17</w:t>
            </w:r>
          </w:p>
        </w:tc>
        <w:tc>
          <w:tcPr>
            <w:tcW w:w="960" w:type="dxa"/>
            <w:tcBorders>
              <w:top w:val="nil"/>
              <w:left w:val="nil"/>
              <w:bottom w:val="single" w:sz="4" w:space="0" w:color="auto"/>
              <w:right w:val="single" w:sz="4" w:space="0" w:color="auto"/>
            </w:tcBorders>
            <w:vAlign w:val="center"/>
            <w:hideMark/>
          </w:tcPr>
          <w:p w14:paraId="75DCD92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120.10</w:t>
            </w:r>
          </w:p>
        </w:tc>
        <w:tc>
          <w:tcPr>
            <w:tcW w:w="960" w:type="dxa"/>
            <w:tcBorders>
              <w:top w:val="nil"/>
              <w:left w:val="nil"/>
              <w:bottom w:val="single" w:sz="4" w:space="0" w:color="auto"/>
              <w:right w:val="single" w:sz="4" w:space="0" w:color="auto"/>
            </w:tcBorders>
            <w:vAlign w:val="center"/>
            <w:hideMark/>
          </w:tcPr>
          <w:p w14:paraId="3483FCD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60</w:t>
            </w:r>
          </w:p>
        </w:tc>
        <w:tc>
          <w:tcPr>
            <w:tcW w:w="960" w:type="dxa"/>
            <w:tcBorders>
              <w:top w:val="nil"/>
              <w:left w:val="nil"/>
              <w:bottom w:val="single" w:sz="4" w:space="0" w:color="auto"/>
              <w:right w:val="single" w:sz="4" w:space="0" w:color="auto"/>
            </w:tcBorders>
            <w:vAlign w:val="center"/>
            <w:hideMark/>
          </w:tcPr>
          <w:p w14:paraId="4688BDF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13.17</w:t>
            </w:r>
          </w:p>
        </w:tc>
        <w:tc>
          <w:tcPr>
            <w:tcW w:w="960" w:type="dxa"/>
            <w:tcBorders>
              <w:top w:val="nil"/>
              <w:left w:val="nil"/>
              <w:bottom w:val="single" w:sz="4" w:space="0" w:color="auto"/>
              <w:right w:val="single" w:sz="4" w:space="0" w:color="auto"/>
            </w:tcBorders>
            <w:vAlign w:val="center"/>
            <w:hideMark/>
          </w:tcPr>
          <w:p w14:paraId="06ECAD7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4.041</w:t>
            </w:r>
          </w:p>
        </w:tc>
        <w:tc>
          <w:tcPr>
            <w:tcW w:w="960" w:type="dxa"/>
            <w:tcBorders>
              <w:top w:val="nil"/>
              <w:left w:val="nil"/>
              <w:bottom w:val="single" w:sz="4" w:space="0" w:color="auto"/>
              <w:right w:val="single" w:sz="4" w:space="0" w:color="auto"/>
            </w:tcBorders>
            <w:vAlign w:val="center"/>
            <w:hideMark/>
          </w:tcPr>
          <w:p w14:paraId="40C73D9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2.117</w:t>
            </w:r>
          </w:p>
        </w:tc>
      </w:tr>
      <w:tr w:rsidR="007E1890" w:rsidRPr="00461CE1" w14:paraId="671F76A9"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3FA85B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2009</w:t>
            </w:r>
          </w:p>
        </w:tc>
        <w:tc>
          <w:tcPr>
            <w:tcW w:w="960" w:type="dxa"/>
            <w:tcBorders>
              <w:top w:val="nil"/>
              <w:left w:val="nil"/>
              <w:bottom w:val="single" w:sz="4" w:space="0" w:color="auto"/>
              <w:right w:val="single" w:sz="4" w:space="0" w:color="auto"/>
            </w:tcBorders>
            <w:vAlign w:val="center"/>
            <w:hideMark/>
          </w:tcPr>
          <w:p w14:paraId="2CE78A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634.10</w:t>
            </w:r>
          </w:p>
        </w:tc>
        <w:tc>
          <w:tcPr>
            <w:tcW w:w="960" w:type="dxa"/>
            <w:tcBorders>
              <w:top w:val="nil"/>
              <w:left w:val="nil"/>
              <w:bottom w:val="single" w:sz="4" w:space="0" w:color="auto"/>
              <w:right w:val="single" w:sz="4" w:space="0" w:color="auto"/>
            </w:tcBorders>
            <w:vAlign w:val="center"/>
            <w:hideMark/>
          </w:tcPr>
          <w:p w14:paraId="49B5669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10.07</w:t>
            </w:r>
          </w:p>
        </w:tc>
        <w:tc>
          <w:tcPr>
            <w:tcW w:w="960" w:type="dxa"/>
            <w:tcBorders>
              <w:top w:val="nil"/>
              <w:left w:val="nil"/>
              <w:bottom w:val="single" w:sz="4" w:space="0" w:color="auto"/>
              <w:right w:val="single" w:sz="4" w:space="0" w:color="auto"/>
            </w:tcBorders>
            <w:vAlign w:val="center"/>
            <w:hideMark/>
          </w:tcPr>
          <w:p w14:paraId="4F2E5CA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15.02</w:t>
            </w:r>
          </w:p>
        </w:tc>
        <w:tc>
          <w:tcPr>
            <w:tcW w:w="960" w:type="dxa"/>
            <w:tcBorders>
              <w:top w:val="nil"/>
              <w:left w:val="nil"/>
              <w:bottom w:val="single" w:sz="4" w:space="0" w:color="auto"/>
              <w:right w:val="single" w:sz="4" w:space="0" w:color="auto"/>
            </w:tcBorders>
            <w:vAlign w:val="center"/>
            <w:hideMark/>
          </w:tcPr>
          <w:p w14:paraId="40A5D87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149.20</w:t>
            </w:r>
          </w:p>
        </w:tc>
        <w:tc>
          <w:tcPr>
            <w:tcW w:w="960" w:type="dxa"/>
            <w:tcBorders>
              <w:top w:val="nil"/>
              <w:left w:val="nil"/>
              <w:bottom w:val="single" w:sz="4" w:space="0" w:color="auto"/>
              <w:right w:val="single" w:sz="4" w:space="0" w:color="auto"/>
            </w:tcBorders>
            <w:vAlign w:val="center"/>
            <w:hideMark/>
          </w:tcPr>
          <w:p w14:paraId="356E775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40</w:t>
            </w:r>
          </w:p>
        </w:tc>
        <w:tc>
          <w:tcPr>
            <w:tcW w:w="960" w:type="dxa"/>
            <w:tcBorders>
              <w:top w:val="nil"/>
              <w:left w:val="nil"/>
              <w:bottom w:val="single" w:sz="4" w:space="0" w:color="auto"/>
              <w:right w:val="single" w:sz="4" w:space="0" w:color="auto"/>
            </w:tcBorders>
            <w:vAlign w:val="center"/>
            <w:hideMark/>
          </w:tcPr>
          <w:p w14:paraId="69E444B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15.85</w:t>
            </w:r>
          </w:p>
        </w:tc>
        <w:tc>
          <w:tcPr>
            <w:tcW w:w="960" w:type="dxa"/>
            <w:tcBorders>
              <w:top w:val="nil"/>
              <w:left w:val="nil"/>
              <w:bottom w:val="single" w:sz="4" w:space="0" w:color="auto"/>
              <w:right w:val="single" w:sz="4" w:space="0" w:color="auto"/>
            </w:tcBorders>
            <w:vAlign w:val="center"/>
            <w:hideMark/>
          </w:tcPr>
          <w:p w14:paraId="752C84E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10.238</w:t>
            </w:r>
          </w:p>
        </w:tc>
        <w:tc>
          <w:tcPr>
            <w:tcW w:w="960" w:type="dxa"/>
            <w:tcBorders>
              <w:top w:val="nil"/>
              <w:left w:val="nil"/>
              <w:bottom w:val="single" w:sz="4" w:space="0" w:color="auto"/>
              <w:right w:val="single" w:sz="4" w:space="0" w:color="auto"/>
            </w:tcBorders>
            <w:vAlign w:val="center"/>
            <w:hideMark/>
          </w:tcPr>
          <w:p w14:paraId="47F3981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2.871</w:t>
            </w:r>
          </w:p>
        </w:tc>
      </w:tr>
      <w:tr w:rsidR="007E1890" w:rsidRPr="00461CE1" w14:paraId="63B0616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D18215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2010</w:t>
            </w:r>
          </w:p>
        </w:tc>
        <w:tc>
          <w:tcPr>
            <w:tcW w:w="960" w:type="dxa"/>
            <w:tcBorders>
              <w:top w:val="nil"/>
              <w:left w:val="nil"/>
              <w:bottom w:val="single" w:sz="4" w:space="0" w:color="auto"/>
              <w:right w:val="single" w:sz="4" w:space="0" w:color="auto"/>
            </w:tcBorders>
            <w:vAlign w:val="center"/>
            <w:hideMark/>
          </w:tcPr>
          <w:p w14:paraId="61C3C85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1021.30</w:t>
            </w:r>
          </w:p>
        </w:tc>
        <w:tc>
          <w:tcPr>
            <w:tcW w:w="960" w:type="dxa"/>
            <w:tcBorders>
              <w:top w:val="nil"/>
              <w:left w:val="nil"/>
              <w:bottom w:val="single" w:sz="4" w:space="0" w:color="auto"/>
              <w:right w:val="single" w:sz="4" w:space="0" w:color="auto"/>
            </w:tcBorders>
            <w:vAlign w:val="center"/>
            <w:hideMark/>
          </w:tcPr>
          <w:p w14:paraId="2EE8B0B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14.59</w:t>
            </w:r>
          </w:p>
        </w:tc>
        <w:tc>
          <w:tcPr>
            <w:tcW w:w="960" w:type="dxa"/>
            <w:tcBorders>
              <w:top w:val="nil"/>
              <w:left w:val="nil"/>
              <w:bottom w:val="single" w:sz="4" w:space="0" w:color="auto"/>
              <w:right w:val="single" w:sz="4" w:space="0" w:color="auto"/>
            </w:tcBorders>
            <w:vAlign w:val="center"/>
            <w:hideMark/>
          </w:tcPr>
          <w:p w14:paraId="2FD0BF9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17.80</w:t>
            </w:r>
          </w:p>
        </w:tc>
        <w:tc>
          <w:tcPr>
            <w:tcW w:w="960" w:type="dxa"/>
            <w:tcBorders>
              <w:top w:val="nil"/>
              <w:left w:val="nil"/>
              <w:bottom w:val="single" w:sz="4" w:space="0" w:color="auto"/>
              <w:right w:val="single" w:sz="4" w:space="0" w:color="auto"/>
            </w:tcBorders>
            <w:vAlign w:val="center"/>
            <w:hideMark/>
          </w:tcPr>
          <w:p w14:paraId="7652CC8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122.00</w:t>
            </w:r>
          </w:p>
        </w:tc>
        <w:tc>
          <w:tcPr>
            <w:tcW w:w="960" w:type="dxa"/>
            <w:tcBorders>
              <w:top w:val="nil"/>
              <w:left w:val="nil"/>
              <w:bottom w:val="single" w:sz="4" w:space="0" w:color="auto"/>
              <w:right w:val="single" w:sz="4" w:space="0" w:color="auto"/>
            </w:tcBorders>
            <w:vAlign w:val="center"/>
            <w:hideMark/>
          </w:tcPr>
          <w:p w14:paraId="617D84F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52</w:t>
            </w:r>
          </w:p>
        </w:tc>
        <w:tc>
          <w:tcPr>
            <w:tcW w:w="960" w:type="dxa"/>
            <w:tcBorders>
              <w:top w:val="nil"/>
              <w:left w:val="nil"/>
              <w:bottom w:val="single" w:sz="4" w:space="0" w:color="auto"/>
              <w:right w:val="single" w:sz="4" w:space="0" w:color="auto"/>
            </w:tcBorders>
            <w:vAlign w:val="center"/>
            <w:hideMark/>
          </w:tcPr>
          <w:p w14:paraId="27624EB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19.64</w:t>
            </w:r>
          </w:p>
        </w:tc>
        <w:tc>
          <w:tcPr>
            <w:tcW w:w="960" w:type="dxa"/>
            <w:tcBorders>
              <w:top w:val="nil"/>
              <w:left w:val="nil"/>
              <w:bottom w:val="single" w:sz="4" w:space="0" w:color="auto"/>
              <w:right w:val="single" w:sz="4" w:space="0" w:color="auto"/>
            </w:tcBorders>
            <w:vAlign w:val="center"/>
            <w:hideMark/>
          </w:tcPr>
          <w:p w14:paraId="0173C18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4.683</w:t>
            </w:r>
          </w:p>
        </w:tc>
        <w:tc>
          <w:tcPr>
            <w:tcW w:w="960" w:type="dxa"/>
            <w:tcBorders>
              <w:top w:val="nil"/>
              <w:left w:val="nil"/>
              <w:bottom w:val="single" w:sz="4" w:space="0" w:color="auto"/>
              <w:right w:val="single" w:sz="4" w:space="0" w:color="auto"/>
            </w:tcBorders>
            <w:vAlign w:val="center"/>
            <w:hideMark/>
          </w:tcPr>
          <w:p w14:paraId="50D3AD6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2.111</w:t>
            </w:r>
          </w:p>
        </w:tc>
      </w:tr>
      <w:tr w:rsidR="007E1890" w:rsidRPr="00461CE1" w14:paraId="3A2C875F"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0964E1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2011</w:t>
            </w:r>
          </w:p>
        </w:tc>
        <w:tc>
          <w:tcPr>
            <w:tcW w:w="960" w:type="dxa"/>
            <w:tcBorders>
              <w:top w:val="nil"/>
              <w:left w:val="nil"/>
              <w:bottom w:val="single" w:sz="4" w:space="0" w:color="auto"/>
              <w:right w:val="single" w:sz="4" w:space="0" w:color="auto"/>
            </w:tcBorders>
            <w:vAlign w:val="center"/>
            <w:hideMark/>
          </w:tcPr>
          <w:p w14:paraId="213EAAB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180.19</w:t>
            </w:r>
          </w:p>
        </w:tc>
        <w:tc>
          <w:tcPr>
            <w:tcW w:w="960" w:type="dxa"/>
            <w:tcBorders>
              <w:top w:val="nil"/>
              <w:left w:val="nil"/>
              <w:bottom w:val="single" w:sz="4" w:space="0" w:color="auto"/>
              <w:right w:val="single" w:sz="4" w:space="0" w:color="auto"/>
            </w:tcBorders>
            <w:vAlign w:val="center"/>
            <w:hideMark/>
          </w:tcPr>
          <w:p w14:paraId="7C28DB1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18.02</w:t>
            </w:r>
          </w:p>
        </w:tc>
        <w:tc>
          <w:tcPr>
            <w:tcW w:w="960" w:type="dxa"/>
            <w:tcBorders>
              <w:top w:val="nil"/>
              <w:left w:val="nil"/>
              <w:bottom w:val="single" w:sz="4" w:space="0" w:color="auto"/>
              <w:right w:val="single" w:sz="4" w:space="0" w:color="auto"/>
            </w:tcBorders>
            <w:vAlign w:val="center"/>
            <w:hideMark/>
          </w:tcPr>
          <w:p w14:paraId="466A032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20.98</w:t>
            </w:r>
          </w:p>
        </w:tc>
        <w:tc>
          <w:tcPr>
            <w:tcW w:w="960" w:type="dxa"/>
            <w:tcBorders>
              <w:top w:val="nil"/>
              <w:left w:val="nil"/>
              <w:bottom w:val="single" w:sz="4" w:space="0" w:color="auto"/>
              <w:right w:val="single" w:sz="4" w:space="0" w:color="auto"/>
            </w:tcBorders>
            <w:vAlign w:val="center"/>
            <w:hideMark/>
          </w:tcPr>
          <w:p w14:paraId="6C0869F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116.40</w:t>
            </w:r>
          </w:p>
        </w:tc>
        <w:tc>
          <w:tcPr>
            <w:tcW w:w="960" w:type="dxa"/>
            <w:tcBorders>
              <w:top w:val="nil"/>
              <w:left w:val="nil"/>
              <w:bottom w:val="single" w:sz="4" w:space="0" w:color="auto"/>
              <w:right w:val="single" w:sz="4" w:space="0" w:color="auto"/>
            </w:tcBorders>
            <w:vAlign w:val="center"/>
            <w:hideMark/>
          </w:tcPr>
          <w:p w14:paraId="19D58D9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41</w:t>
            </w:r>
          </w:p>
        </w:tc>
        <w:tc>
          <w:tcPr>
            <w:tcW w:w="960" w:type="dxa"/>
            <w:tcBorders>
              <w:top w:val="nil"/>
              <w:left w:val="nil"/>
              <w:bottom w:val="single" w:sz="4" w:space="0" w:color="auto"/>
              <w:right w:val="single" w:sz="4" w:space="0" w:color="auto"/>
            </w:tcBorders>
            <w:vAlign w:val="center"/>
            <w:hideMark/>
          </w:tcPr>
          <w:p w14:paraId="30A656B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0.44</w:t>
            </w:r>
          </w:p>
        </w:tc>
        <w:tc>
          <w:tcPr>
            <w:tcW w:w="960" w:type="dxa"/>
            <w:tcBorders>
              <w:top w:val="nil"/>
              <w:left w:val="nil"/>
              <w:bottom w:val="single" w:sz="4" w:space="0" w:color="auto"/>
              <w:right w:val="single" w:sz="4" w:space="0" w:color="auto"/>
            </w:tcBorders>
            <w:vAlign w:val="center"/>
            <w:hideMark/>
          </w:tcPr>
          <w:p w14:paraId="785A6BE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8.129</w:t>
            </w:r>
          </w:p>
        </w:tc>
        <w:tc>
          <w:tcPr>
            <w:tcW w:w="960" w:type="dxa"/>
            <w:tcBorders>
              <w:top w:val="nil"/>
              <w:left w:val="nil"/>
              <w:bottom w:val="single" w:sz="4" w:space="0" w:color="auto"/>
              <w:right w:val="single" w:sz="4" w:space="0" w:color="auto"/>
            </w:tcBorders>
            <w:vAlign w:val="center"/>
            <w:hideMark/>
          </w:tcPr>
          <w:p w14:paraId="3FEB1FB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2.464</w:t>
            </w:r>
          </w:p>
        </w:tc>
      </w:tr>
      <w:tr w:rsidR="007E1890" w:rsidRPr="00461CE1" w14:paraId="73256BF4"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5223D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2012</w:t>
            </w:r>
          </w:p>
        </w:tc>
        <w:tc>
          <w:tcPr>
            <w:tcW w:w="960" w:type="dxa"/>
            <w:tcBorders>
              <w:top w:val="nil"/>
              <w:left w:val="nil"/>
              <w:bottom w:val="single" w:sz="4" w:space="0" w:color="auto"/>
              <w:right w:val="single" w:sz="4" w:space="0" w:color="auto"/>
            </w:tcBorders>
            <w:vAlign w:val="center"/>
            <w:hideMark/>
          </w:tcPr>
          <w:p w14:paraId="3F35271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935.50</w:t>
            </w:r>
          </w:p>
        </w:tc>
        <w:tc>
          <w:tcPr>
            <w:tcW w:w="960" w:type="dxa"/>
            <w:tcBorders>
              <w:top w:val="nil"/>
              <w:left w:val="nil"/>
              <w:bottom w:val="single" w:sz="4" w:space="0" w:color="auto"/>
              <w:right w:val="single" w:sz="4" w:space="0" w:color="auto"/>
            </w:tcBorders>
            <w:vAlign w:val="center"/>
            <w:hideMark/>
          </w:tcPr>
          <w:p w14:paraId="7529D4E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12.47</w:t>
            </w:r>
          </w:p>
        </w:tc>
        <w:tc>
          <w:tcPr>
            <w:tcW w:w="960" w:type="dxa"/>
            <w:tcBorders>
              <w:top w:val="nil"/>
              <w:left w:val="nil"/>
              <w:bottom w:val="single" w:sz="4" w:space="0" w:color="auto"/>
              <w:right w:val="single" w:sz="4" w:space="0" w:color="auto"/>
            </w:tcBorders>
            <w:vAlign w:val="center"/>
            <w:hideMark/>
          </w:tcPr>
          <w:p w14:paraId="60DA890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18.58</w:t>
            </w:r>
          </w:p>
        </w:tc>
        <w:tc>
          <w:tcPr>
            <w:tcW w:w="960" w:type="dxa"/>
            <w:tcBorders>
              <w:top w:val="nil"/>
              <w:left w:val="nil"/>
              <w:bottom w:val="single" w:sz="4" w:space="0" w:color="auto"/>
              <w:right w:val="single" w:sz="4" w:space="0" w:color="auto"/>
            </w:tcBorders>
            <w:vAlign w:val="center"/>
            <w:hideMark/>
          </w:tcPr>
          <w:p w14:paraId="3AC8826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148.90</w:t>
            </w:r>
          </w:p>
        </w:tc>
        <w:tc>
          <w:tcPr>
            <w:tcW w:w="960" w:type="dxa"/>
            <w:tcBorders>
              <w:top w:val="nil"/>
              <w:left w:val="nil"/>
              <w:bottom w:val="single" w:sz="4" w:space="0" w:color="auto"/>
              <w:right w:val="single" w:sz="4" w:space="0" w:color="auto"/>
            </w:tcBorders>
            <w:vAlign w:val="center"/>
            <w:hideMark/>
          </w:tcPr>
          <w:p w14:paraId="39406D1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77A6990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18.34</w:t>
            </w:r>
          </w:p>
        </w:tc>
        <w:tc>
          <w:tcPr>
            <w:tcW w:w="960" w:type="dxa"/>
            <w:tcBorders>
              <w:top w:val="nil"/>
              <w:left w:val="nil"/>
              <w:bottom w:val="single" w:sz="4" w:space="0" w:color="auto"/>
              <w:right w:val="single" w:sz="4" w:space="0" w:color="auto"/>
            </w:tcBorders>
            <w:vAlign w:val="center"/>
            <w:hideMark/>
          </w:tcPr>
          <w:p w14:paraId="4D494A7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4.964</w:t>
            </w:r>
          </w:p>
        </w:tc>
        <w:tc>
          <w:tcPr>
            <w:tcW w:w="960" w:type="dxa"/>
            <w:tcBorders>
              <w:top w:val="nil"/>
              <w:left w:val="nil"/>
              <w:bottom w:val="single" w:sz="4" w:space="0" w:color="auto"/>
              <w:right w:val="single" w:sz="4" w:space="0" w:color="auto"/>
            </w:tcBorders>
            <w:vAlign w:val="center"/>
            <w:hideMark/>
          </w:tcPr>
          <w:p w14:paraId="0FBA24E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2.346</w:t>
            </w:r>
          </w:p>
        </w:tc>
      </w:tr>
      <w:tr w:rsidR="007E1890" w:rsidRPr="00461CE1" w14:paraId="47A702B2"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DAB73E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2013</w:t>
            </w:r>
          </w:p>
        </w:tc>
        <w:tc>
          <w:tcPr>
            <w:tcW w:w="960" w:type="dxa"/>
            <w:tcBorders>
              <w:top w:val="nil"/>
              <w:left w:val="nil"/>
              <w:bottom w:val="single" w:sz="4" w:space="0" w:color="auto"/>
              <w:right w:val="single" w:sz="4" w:space="0" w:color="auto"/>
            </w:tcBorders>
            <w:vAlign w:val="center"/>
            <w:hideMark/>
          </w:tcPr>
          <w:p w14:paraId="3589BC3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778.80</w:t>
            </w:r>
          </w:p>
        </w:tc>
        <w:tc>
          <w:tcPr>
            <w:tcW w:w="960" w:type="dxa"/>
            <w:tcBorders>
              <w:top w:val="nil"/>
              <w:left w:val="nil"/>
              <w:bottom w:val="single" w:sz="4" w:space="0" w:color="auto"/>
              <w:right w:val="single" w:sz="4" w:space="0" w:color="auto"/>
            </w:tcBorders>
            <w:vAlign w:val="center"/>
            <w:hideMark/>
          </w:tcPr>
          <w:p w14:paraId="00070B8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14.16</w:t>
            </w:r>
          </w:p>
        </w:tc>
        <w:tc>
          <w:tcPr>
            <w:tcW w:w="960" w:type="dxa"/>
            <w:tcBorders>
              <w:top w:val="nil"/>
              <w:left w:val="nil"/>
              <w:bottom w:val="single" w:sz="4" w:space="0" w:color="auto"/>
              <w:right w:val="single" w:sz="4" w:space="0" w:color="auto"/>
            </w:tcBorders>
            <w:vAlign w:val="center"/>
            <w:hideMark/>
          </w:tcPr>
          <w:p w14:paraId="29515F8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18.48</w:t>
            </w:r>
          </w:p>
        </w:tc>
        <w:tc>
          <w:tcPr>
            <w:tcW w:w="960" w:type="dxa"/>
            <w:tcBorders>
              <w:top w:val="nil"/>
              <w:left w:val="nil"/>
              <w:bottom w:val="single" w:sz="4" w:space="0" w:color="auto"/>
              <w:right w:val="single" w:sz="4" w:space="0" w:color="auto"/>
            </w:tcBorders>
            <w:vAlign w:val="center"/>
            <w:hideMark/>
          </w:tcPr>
          <w:p w14:paraId="31CAAE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130.50</w:t>
            </w:r>
          </w:p>
        </w:tc>
        <w:tc>
          <w:tcPr>
            <w:tcW w:w="960" w:type="dxa"/>
            <w:tcBorders>
              <w:top w:val="nil"/>
              <w:left w:val="nil"/>
              <w:bottom w:val="single" w:sz="4" w:space="0" w:color="auto"/>
              <w:right w:val="single" w:sz="4" w:space="0" w:color="auto"/>
            </w:tcBorders>
            <w:vAlign w:val="center"/>
            <w:hideMark/>
          </w:tcPr>
          <w:p w14:paraId="4784722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39</w:t>
            </w:r>
          </w:p>
        </w:tc>
        <w:tc>
          <w:tcPr>
            <w:tcW w:w="960" w:type="dxa"/>
            <w:tcBorders>
              <w:top w:val="nil"/>
              <w:left w:val="nil"/>
              <w:bottom w:val="single" w:sz="4" w:space="0" w:color="auto"/>
              <w:right w:val="single" w:sz="4" w:space="0" w:color="auto"/>
            </w:tcBorders>
            <w:vAlign w:val="center"/>
            <w:hideMark/>
          </w:tcPr>
          <w:p w14:paraId="3F1B3F6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19.97</w:t>
            </w:r>
          </w:p>
        </w:tc>
        <w:tc>
          <w:tcPr>
            <w:tcW w:w="960" w:type="dxa"/>
            <w:tcBorders>
              <w:top w:val="nil"/>
              <w:left w:val="nil"/>
              <w:bottom w:val="single" w:sz="4" w:space="0" w:color="auto"/>
              <w:right w:val="single" w:sz="4" w:space="0" w:color="auto"/>
            </w:tcBorders>
            <w:vAlign w:val="center"/>
            <w:hideMark/>
          </w:tcPr>
          <w:p w14:paraId="135CC72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2.557</w:t>
            </w:r>
          </w:p>
        </w:tc>
        <w:tc>
          <w:tcPr>
            <w:tcW w:w="960" w:type="dxa"/>
            <w:tcBorders>
              <w:top w:val="nil"/>
              <w:left w:val="nil"/>
              <w:bottom w:val="single" w:sz="4" w:space="0" w:color="auto"/>
              <w:right w:val="single" w:sz="4" w:space="0" w:color="auto"/>
            </w:tcBorders>
            <w:vAlign w:val="center"/>
            <w:hideMark/>
          </w:tcPr>
          <w:p w14:paraId="6950465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1.753</w:t>
            </w:r>
          </w:p>
        </w:tc>
      </w:tr>
      <w:tr w:rsidR="007E1890" w:rsidRPr="00461CE1" w14:paraId="5735F60A"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D1F3C0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2014</w:t>
            </w:r>
          </w:p>
        </w:tc>
        <w:tc>
          <w:tcPr>
            <w:tcW w:w="960" w:type="dxa"/>
            <w:tcBorders>
              <w:top w:val="nil"/>
              <w:left w:val="nil"/>
              <w:bottom w:val="single" w:sz="4" w:space="0" w:color="auto"/>
              <w:right w:val="single" w:sz="4" w:space="0" w:color="auto"/>
            </w:tcBorders>
            <w:vAlign w:val="center"/>
            <w:hideMark/>
          </w:tcPr>
          <w:p w14:paraId="624DEE4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968.80</w:t>
            </w:r>
          </w:p>
        </w:tc>
        <w:tc>
          <w:tcPr>
            <w:tcW w:w="960" w:type="dxa"/>
            <w:tcBorders>
              <w:top w:val="nil"/>
              <w:left w:val="nil"/>
              <w:bottom w:val="single" w:sz="4" w:space="0" w:color="auto"/>
              <w:right w:val="single" w:sz="4" w:space="0" w:color="auto"/>
            </w:tcBorders>
            <w:vAlign w:val="center"/>
            <w:hideMark/>
          </w:tcPr>
          <w:p w14:paraId="62BB9DD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13.84</w:t>
            </w:r>
          </w:p>
        </w:tc>
        <w:tc>
          <w:tcPr>
            <w:tcW w:w="960" w:type="dxa"/>
            <w:tcBorders>
              <w:top w:val="nil"/>
              <w:left w:val="nil"/>
              <w:bottom w:val="single" w:sz="4" w:space="0" w:color="auto"/>
              <w:right w:val="single" w:sz="4" w:space="0" w:color="auto"/>
            </w:tcBorders>
            <w:vAlign w:val="center"/>
            <w:hideMark/>
          </w:tcPr>
          <w:p w14:paraId="52A439B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20.63</w:t>
            </w:r>
          </w:p>
        </w:tc>
        <w:tc>
          <w:tcPr>
            <w:tcW w:w="960" w:type="dxa"/>
            <w:tcBorders>
              <w:top w:val="nil"/>
              <w:left w:val="nil"/>
              <w:bottom w:val="single" w:sz="4" w:space="0" w:color="auto"/>
              <w:right w:val="single" w:sz="4" w:space="0" w:color="auto"/>
            </w:tcBorders>
            <w:vAlign w:val="center"/>
            <w:hideMark/>
          </w:tcPr>
          <w:p w14:paraId="014638A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149.00</w:t>
            </w:r>
          </w:p>
        </w:tc>
        <w:tc>
          <w:tcPr>
            <w:tcW w:w="960" w:type="dxa"/>
            <w:tcBorders>
              <w:top w:val="nil"/>
              <w:left w:val="nil"/>
              <w:bottom w:val="single" w:sz="4" w:space="0" w:color="auto"/>
              <w:right w:val="single" w:sz="4" w:space="0" w:color="auto"/>
            </w:tcBorders>
            <w:vAlign w:val="center"/>
            <w:hideMark/>
          </w:tcPr>
          <w:p w14:paraId="7DF85A7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50</w:t>
            </w:r>
          </w:p>
        </w:tc>
        <w:tc>
          <w:tcPr>
            <w:tcW w:w="960" w:type="dxa"/>
            <w:tcBorders>
              <w:top w:val="nil"/>
              <w:left w:val="nil"/>
              <w:bottom w:val="single" w:sz="4" w:space="0" w:color="auto"/>
              <w:right w:val="single" w:sz="4" w:space="0" w:color="auto"/>
            </w:tcBorders>
            <w:vAlign w:val="center"/>
            <w:hideMark/>
          </w:tcPr>
          <w:p w14:paraId="3BB2CA5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19.38</w:t>
            </w:r>
          </w:p>
        </w:tc>
        <w:tc>
          <w:tcPr>
            <w:tcW w:w="960" w:type="dxa"/>
            <w:tcBorders>
              <w:top w:val="nil"/>
              <w:left w:val="nil"/>
              <w:bottom w:val="single" w:sz="4" w:space="0" w:color="auto"/>
              <w:right w:val="single" w:sz="4" w:space="0" w:color="auto"/>
            </w:tcBorders>
            <w:vAlign w:val="center"/>
            <w:hideMark/>
          </w:tcPr>
          <w:p w14:paraId="5508510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10.581</w:t>
            </w:r>
          </w:p>
        </w:tc>
        <w:tc>
          <w:tcPr>
            <w:tcW w:w="960" w:type="dxa"/>
            <w:tcBorders>
              <w:top w:val="nil"/>
              <w:left w:val="nil"/>
              <w:bottom w:val="single" w:sz="4" w:space="0" w:color="auto"/>
              <w:right w:val="single" w:sz="4" w:space="0" w:color="auto"/>
            </w:tcBorders>
            <w:vAlign w:val="center"/>
            <w:hideMark/>
          </w:tcPr>
          <w:p w14:paraId="3B195DF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2.986</w:t>
            </w:r>
          </w:p>
        </w:tc>
      </w:tr>
      <w:tr w:rsidR="007E1890" w:rsidRPr="00461CE1" w14:paraId="024B1041"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2CB1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2015</w:t>
            </w:r>
          </w:p>
        </w:tc>
        <w:tc>
          <w:tcPr>
            <w:tcW w:w="960" w:type="dxa"/>
            <w:tcBorders>
              <w:top w:val="nil"/>
              <w:left w:val="nil"/>
              <w:bottom w:val="single" w:sz="4" w:space="0" w:color="auto"/>
              <w:right w:val="single" w:sz="4" w:space="0" w:color="auto"/>
            </w:tcBorders>
            <w:vAlign w:val="center"/>
            <w:hideMark/>
          </w:tcPr>
          <w:p w14:paraId="699E991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829.30</w:t>
            </w:r>
          </w:p>
        </w:tc>
        <w:tc>
          <w:tcPr>
            <w:tcW w:w="960" w:type="dxa"/>
            <w:tcBorders>
              <w:top w:val="nil"/>
              <w:left w:val="nil"/>
              <w:bottom w:val="single" w:sz="4" w:space="0" w:color="auto"/>
              <w:right w:val="single" w:sz="4" w:space="0" w:color="auto"/>
            </w:tcBorders>
            <w:vAlign w:val="center"/>
            <w:hideMark/>
          </w:tcPr>
          <w:p w14:paraId="04646EB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11.06</w:t>
            </w:r>
          </w:p>
        </w:tc>
        <w:tc>
          <w:tcPr>
            <w:tcW w:w="960" w:type="dxa"/>
            <w:tcBorders>
              <w:top w:val="nil"/>
              <w:left w:val="nil"/>
              <w:bottom w:val="single" w:sz="4" w:space="0" w:color="auto"/>
              <w:right w:val="single" w:sz="4" w:space="0" w:color="auto"/>
            </w:tcBorders>
            <w:vAlign w:val="center"/>
            <w:hideMark/>
          </w:tcPr>
          <w:p w14:paraId="1BF8F88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14.11</w:t>
            </w:r>
          </w:p>
        </w:tc>
        <w:tc>
          <w:tcPr>
            <w:tcW w:w="960" w:type="dxa"/>
            <w:tcBorders>
              <w:top w:val="nil"/>
              <w:left w:val="nil"/>
              <w:bottom w:val="single" w:sz="4" w:space="0" w:color="auto"/>
              <w:right w:val="single" w:sz="4" w:space="0" w:color="auto"/>
            </w:tcBorders>
            <w:vAlign w:val="center"/>
            <w:hideMark/>
          </w:tcPr>
          <w:p w14:paraId="3963A29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127.60</w:t>
            </w:r>
          </w:p>
        </w:tc>
        <w:tc>
          <w:tcPr>
            <w:tcW w:w="960" w:type="dxa"/>
            <w:tcBorders>
              <w:top w:val="nil"/>
              <w:left w:val="nil"/>
              <w:bottom w:val="single" w:sz="4" w:space="0" w:color="auto"/>
              <w:right w:val="single" w:sz="4" w:space="0" w:color="auto"/>
            </w:tcBorders>
            <w:vAlign w:val="center"/>
            <w:hideMark/>
          </w:tcPr>
          <w:p w14:paraId="3E61809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3D8F768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16.26</w:t>
            </w:r>
          </w:p>
        </w:tc>
        <w:tc>
          <w:tcPr>
            <w:tcW w:w="960" w:type="dxa"/>
            <w:tcBorders>
              <w:top w:val="nil"/>
              <w:left w:val="nil"/>
              <w:bottom w:val="single" w:sz="4" w:space="0" w:color="auto"/>
              <w:right w:val="single" w:sz="4" w:space="0" w:color="auto"/>
            </w:tcBorders>
            <w:vAlign w:val="center"/>
            <w:hideMark/>
          </w:tcPr>
          <w:p w14:paraId="43C3DA8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7.402</w:t>
            </w:r>
          </w:p>
        </w:tc>
        <w:tc>
          <w:tcPr>
            <w:tcW w:w="960" w:type="dxa"/>
            <w:tcBorders>
              <w:top w:val="nil"/>
              <w:left w:val="nil"/>
              <w:bottom w:val="single" w:sz="4" w:space="0" w:color="auto"/>
              <w:right w:val="single" w:sz="4" w:space="0" w:color="auto"/>
            </w:tcBorders>
            <w:vAlign w:val="center"/>
            <w:hideMark/>
          </w:tcPr>
          <w:p w14:paraId="4BA489E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2.456</w:t>
            </w:r>
          </w:p>
        </w:tc>
      </w:tr>
      <w:tr w:rsidR="007E1890" w:rsidRPr="00461CE1" w14:paraId="5FA4D58D"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BB3CF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2016</w:t>
            </w:r>
          </w:p>
        </w:tc>
        <w:tc>
          <w:tcPr>
            <w:tcW w:w="960" w:type="dxa"/>
            <w:tcBorders>
              <w:top w:val="nil"/>
              <w:left w:val="nil"/>
              <w:bottom w:val="single" w:sz="4" w:space="0" w:color="auto"/>
              <w:right w:val="single" w:sz="4" w:space="0" w:color="auto"/>
            </w:tcBorders>
            <w:vAlign w:val="center"/>
            <w:hideMark/>
          </w:tcPr>
          <w:p w14:paraId="6E1EC82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1136.60</w:t>
            </w:r>
          </w:p>
        </w:tc>
        <w:tc>
          <w:tcPr>
            <w:tcW w:w="960" w:type="dxa"/>
            <w:tcBorders>
              <w:top w:val="nil"/>
              <w:left w:val="nil"/>
              <w:bottom w:val="single" w:sz="4" w:space="0" w:color="auto"/>
              <w:right w:val="single" w:sz="4" w:space="0" w:color="auto"/>
            </w:tcBorders>
            <w:vAlign w:val="center"/>
            <w:hideMark/>
          </w:tcPr>
          <w:p w14:paraId="2DF0F9F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16.01</w:t>
            </w:r>
          </w:p>
        </w:tc>
        <w:tc>
          <w:tcPr>
            <w:tcW w:w="960" w:type="dxa"/>
            <w:tcBorders>
              <w:top w:val="nil"/>
              <w:left w:val="nil"/>
              <w:bottom w:val="single" w:sz="4" w:space="0" w:color="auto"/>
              <w:right w:val="single" w:sz="4" w:space="0" w:color="auto"/>
            </w:tcBorders>
            <w:vAlign w:val="center"/>
            <w:hideMark/>
          </w:tcPr>
          <w:p w14:paraId="10B1B64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19.56</w:t>
            </w:r>
          </w:p>
        </w:tc>
        <w:tc>
          <w:tcPr>
            <w:tcW w:w="960" w:type="dxa"/>
            <w:tcBorders>
              <w:top w:val="nil"/>
              <w:left w:val="nil"/>
              <w:bottom w:val="single" w:sz="4" w:space="0" w:color="auto"/>
              <w:right w:val="single" w:sz="4" w:space="0" w:color="auto"/>
            </w:tcBorders>
            <w:vAlign w:val="center"/>
            <w:hideMark/>
          </w:tcPr>
          <w:p w14:paraId="0CAA4A7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122.10</w:t>
            </w:r>
          </w:p>
        </w:tc>
        <w:tc>
          <w:tcPr>
            <w:tcW w:w="960" w:type="dxa"/>
            <w:tcBorders>
              <w:top w:val="nil"/>
              <w:left w:val="nil"/>
              <w:bottom w:val="single" w:sz="4" w:space="0" w:color="auto"/>
              <w:right w:val="single" w:sz="4" w:space="0" w:color="auto"/>
            </w:tcBorders>
            <w:vAlign w:val="center"/>
            <w:hideMark/>
          </w:tcPr>
          <w:p w14:paraId="7BF8539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00AB617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22.29</w:t>
            </w:r>
          </w:p>
        </w:tc>
        <w:tc>
          <w:tcPr>
            <w:tcW w:w="960" w:type="dxa"/>
            <w:tcBorders>
              <w:top w:val="nil"/>
              <w:left w:val="nil"/>
              <w:bottom w:val="single" w:sz="4" w:space="0" w:color="auto"/>
              <w:right w:val="single" w:sz="4" w:space="0" w:color="auto"/>
            </w:tcBorders>
            <w:vAlign w:val="center"/>
            <w:hideMark/>
          </w:tcPr>
          <w:p w14:paraId="49C78A5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3.835</w:t>
            </w:r>
          </w:p>
        </w:tc>
        <w:tc>
          <w:tcPr>
            <w:tcW w:w="960" w:type="dxa"/>
            <w:tcBorders>
              <w:top w:val="nil"/>
              <w:left w:val="nil"/>
              <w:bottom w:val="single" w:sz="4" w:space="0" w:color="auto"/>
              <w:right w:val="single" w:sz="4" w:space="0" w:color="auto"/>
            </w:tcBorders>
            <w:vAlign w:val="center"/>
            <w:hideMark/>
          </w:tcPr>
          <w:p w14:paraId="07122F1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1.961</w:t>
            </w:r>
          </w:p>
        </w:tc>
      </w:tr>
      <w:tr w:rsidR="007E1890" w:rsidRPr="00461CE1" w14:paraId="77548619"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1A1606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2017</w:t>
            </w:r>
          </w:p>
        </w:tc>
        <w:tc>
          <w:tcPr>
            <w:tcW w:w="960" w:type="dxa"/>
            <w:tcBorders>
              <w:top w:val="nil"/>
              <w:left w:val="nil"/>
              <w:bottom w:val="single" w:sz="4" w:space="0" w:color="auto"/>
              <w:right w:val="single" w:sz="4" w:space="0" w:color="auto"/>
            </w:tcBorders>
            <w:vAlign w:val="center"/>
            <w:hideMark/>
          </w:tcPr>
          <w:p w14:paraId="36FC5BF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1179.20</w:t>
            </w:r>
          </w:p>
        </w:tc>
        <w:tc>
          <w:tcPr>
            <w:tcW w:w="960" w:type="dxa"/>
            <w:tcBorders>
              <w:top w:val="nil"/>
              <w:left w:val="nil"/>
              <w:bottom w:val="single" w:sz="4" w:space="0" w:color="auto"/>
              <w:right w:val="single" w:sz="4" w:space="0" w:color="auto"/>
            </w:tcBorders>
            <w:vAlign w:val="center"/>
            <w:hideMark/>
          </w:tcPr>
          <w:p w14:paraId="0A61A31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15.72</w:t>
            </w:r>
          </w:p>
        </w:tc>
        <w:tc>
          <w:tcPr>
            <w:tcW w:w="960" w:type="dxa"/>
            <w:tcBorders>
              <w:top w:val="nil"/>
              <w:left w:val="nil"/>
              <w:bottom w:val="single" w:sz="4" w:space="0" w:color="auto"/>
              <w:right w:val="single" w:sz="4" w:space="0" w:color="auto"/>
            </w:tcBorders>
            <w:vAlign w:val="center"/>
            <w:hideMark/>
          </w:tcPr>
          <w:p w14:paraId="5EBAB3A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18.74</w:t>
            </w:r>
          </w:p>
        </w:tc>
        <w:tc>
          <w:tcPr>
            <w:tcW w:w="960" w:type="dxa"/>
            <w:tcBorders>
              <w:top w:val="nil"/>
              <w:left w:val="nil"/>
              <w:bottom w:val="single" w:sz="4" w:space="0" w:color="auto"/>
              <w:right w:val="single" w:sz="4" w:space="0" w:color="auto"/>
            </w:tcBorders>
            <w:vAlign w:val="center"/>
            <w:hideMark/>
          </w:tcPr>
          <w:p w14:paraId="3B8BB32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119.20</w:t>
            </w:r>
          </w:p>
        </w:tc>
        <w:tc>
          <w:tcPr>
            <w:tcW w:w="960" w:type="dxa"/>
            <w:tcBorders>
              <w:top w:val="nil"/>
              <w:left w:val="nil"/>
              <w:bottom w:val="single" w:sz="4" w:space="0" w:color="auto"/>
              <w:right w:val="single" w:sz="4" w:space="0" w:color="auto"/>
            </w:tcBorders>
            <w:vAlign w:val="center"/>
            <w:hideMark/>
          </w:tcPr>
          <w:p w14:paraId="7965186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58</w:t>
            </w:r>
          </w:p>
        </w:tc>
        <w:tc>
          <w:tcPr>
            <w:tcW w:w="960" w:type="dxa"/>
            <w:tcBorders>
              <w:top w:val="nil"/>
              <w:left w:val="nil"/>
              <w:bottom w:val="single" w:sz="4" w:space="0" w:color="auto"/>
              <w:right w:val="single" w:sz="4" w:space="0" w:color="auto"/>
            </w:tcBorders>
            <w:vAlign w:val="center"/>
            <w:hideMark/>
          </w:tcPr>
          <w:p w14:paraId="36658EC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20.33</w:t>
            </w:r>
          </w:p>
        </w:tc>
        <w:tc>
          <w:tcPr>
            <w:tcW w:w="960" w:type="dxa"/>
            <w:tcBorders>
              <w:top w:val="nil"/>
              <w:left w:val="nil"/>
              <w:bottom w:val="single" w:sz="4" w:space="0" w:color="auto"/>
              <w:right w:val="single" w:sz="4" w:space="0" w:color="auto"/>
            </w:tcBorders>
            <w:vAlign w:val="center"/>
            <w:hideMark/>
          </w:tcPr>
          <w:p w14:paraId="7122D85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5.466</w:t>
            </w:r>
          </w:p>
        </w:tc>
        <w:tc>
          <w:tcPr>
            <w:tcW w:w="960" w:type="dxa"/>
            <w:tcBorders>
              <w:top w:val="nil"/>
              <w:left w:val="nil"/>
              <w:bottom w:val="single" w:sz="4" w:space="0" w:color="auto"/>
              <w:right w:val="single" w:sz="4" w:space="0" w:color="auto"/>
            </w:tcBorders>
            <w:vAlign w:val="center"/>
            <w:hideMark/>
          </w:tcPr>
          <w:p w14:paraId="60D21AA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2.105</w:t>
            </w:r>
          </w:p>
        </w:tc>
      </w:tr>
      <w:tr w:rsidR="007E1890" w:rsidRPr="00461CE1" w14:paraId="0A60E655"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0A977B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2018</w:t>
            </w:r>
          </w:p>
        </w:tc>
        <w:tc>
          <w:tcPr>
            <w:tcW w:w="960" w:type="dxa"/>
            <w:tcBorders>
              <w:top w:val="nil"/>
              <w:left w:val="nil"/>
              <w:bottom w:val="single" w:sz="4" w:space="0" w:color="auto"/>
              <w:right w:val="single" w:sz="4" w:space="0" w:color="auto"/>
            </w:tcBorders>
            <w:vAlign w:val="center"/>
            <w:hideMark/>
          </w:tcPr>
          <w:p w14:paraId="0061E95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1063.40</w:t>
            </w:r>
          </w:p>
        </w:tc>
        <w:tc>
          <w:tcPr>
            <w:tcW w:w="960" w:type="dxa"/>
            <w:tcBorders>
              <w:top w:val="nil"/>
              <w:left w:val="nil"/>
              <w:bottom w:val="single" w:sz="4" w:space="0" w:color="auto"/>
              <w:right w:val="single" w:sz="4" w:space="0" w:color="auto"/>
            </w:tcBorders>
            <w:vAlign w:val="center"/>
            <w:hideMark/>
          </w:tcPr>
          <w:p w14:paraId="47427EB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13.81</w:t>
            </w:r>
          </w:p>
        </w:tc>
        <w:tc>
          <w:tcPr>
            <w:tcW w:w="960" w:type="dxa"/>
            <w:tcBorders>
              <w:top w:val="nil"/>
              <w:left w:val="nil"/>
              <w:bottom w:val="single" w:sz="4" w:space="0" w:color="auto"/>
              <w:right w:val="single" w:sz="4" w:space="0" w:color="auto"/>
            </w:tcBorders>
            <w:vAlign w:val="center"/>
            <w:hideMark/>
          </w:tcPr>
          <w:p w14:paraId="5D04D17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19.30</w:t>
            </w:r>
          </w:p>
        </w:tc>
        <w:tc>
          <w:tcPr>
            <w:tcW w:w="960" w:type="dxa"/>
            <w:tcBorders>
              <w:top w:val="nil"/>
              <w:left w:val="nil"/>
              <w:bottom w:val="single" w:sz="4" w:space="0" w:color="auto"/>
              <w:right w:val="single" w:sz="4" w:space="0" w:color="auto"/>
            </w:tcBorders>
            <w:vAlign w:val="center"/>
            <w:hideMark/>
          </w:tcPr>
          <w:p w14:paraId="1CE59F0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139.70</w:t>
            </w:r>
          </w:p>
        </w:tc>
        <w:tc>
          <w:tcPr>
            <w:tcW w:w="960" w:type="dxa"/>
            <w:tcBorders>
              <w:top w:val="nil"/>
              <w:left w:val="nil"/>
              <w:bottom w:val="single" w:sz="4" w:space="0" w:color="auto"/>
              <w:right w:val="single" w:sz="4" w:space="0" w:color="auto"/>
            </w:tcBorders>
            <w:vAlign w:val="center"/>
            <w:hideMark/>
          </w:tcPr>
          <w:p w14:paraId="3012714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53</w:t>
            </w:r>
          </w:p>
        </w:tc>
        <w:tc>
          <w:tcPr>
            <w:tcW w:w="960" w:type="dxa"/>
            <w:tcBorders>
              <w:top w:val="nil"/>
              <w:left w:val="nil"/>
              <w:bottom w:val="single" w:sz="4" w:space="0" w:color="auto"/>
              <w:right w:val="single" w:sz="4" w:space="0" w:color="auto"/>
            </w:tcBorders>
            <w:vAlign w:val="center"/>
            <w:hideMark/>
          </w:tcPr>
          <w:p w14:paraId="4E8FE72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01A314B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4.422</w:t>
            </w:r>
          </w:p>
        </w:tc>
        <w:tc>
          <w:tcPr>
            <w:tcW w:w="960" w:type="dxa"/>
            <w:tcBorders>
              <w:top w:val="nil"/>
              <w:left w:val="nil"/>
              <w:bottom w:val="single" w:sz="4" w:space="0" w:color="auto"/>
              <w:right w:val="single" w:sz="4" w:space="0" w:color="auto"/>
            </w:tcBorders>
            <w:vAlign w:val="center"/>
            <w:hideMark/>
          </w:tcPr>
          <w:p w14:paraId="685E72A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2.182</w:t>
            </w:r>
          </w:p>
        </w:tc>
      </w:tr>
      <w:tr w:rsidR="007E1890" w:rsidRPr="00461CE1" w14:paraId="56A59BAF"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271074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2019</w:t>
            </w:r>
          </w:p>
        </w:tc>
        <w:tc>
          <w:tcPr>
            <w:tcW w:w="960" w:type="dxa"/>
            <w:tcBorders>
              <w:top w:val="nil"/>
              <w:left w:val="nil"/>
              <w:bottom w:val="single" w:sz="4" w:space="0" w:color="auto"/>
              <w:right w:val="single" w:sz="4" w:space="0" w:color="auto"/>
            </w:tcBorders>
            <w:vAlign w:val="center"/>
            <w:hideMark/>
          </w:tcPr>
          <w:p w14:paraId="0530CB5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1128.70</w:t>
            </w:r>
          </w:p>
        </w:tc>
        <w:tc>
          <w:tcPr>
            <w:tcW w:w="960" w:type="dxa"/>
            <w:tcBorders>
              <w:top w:val="nil"/>
              <w:left w:val="nil"/>
              <w:bottom w:val="single" w:sz="4" w:space="0" w:color="auto"/>
              <w:right w:val="single" w:sz="4" w:space="0" w:color="auto"/>
            </w:tcBorders>
            <w:vAlign w:val="center"/>
            <w:hideMark/>
          </w:tcPr>
          <w:p w14:paraId="3BF5AA5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13.76</w:t>
            </w:r>
          </w:p>
        </w:tc>
        <w:tc>
          <w:tcPr>
            <w:tcW w:w="960" w:type="dxa"/>
            <w:tcBorders>
              <w:top w:val="nil"/>
              <w:left w:val="nil"/>
              <w:bottom w:val="single" w:sz="4" w:space="0" w:color="auto"/>
              <w:right w:val="single" w:sz="4" w:space="0" w:color="auto"/>
            </w:tcBorders>
            <w:vAlign w:val="center"/>
            <w:hideMark/>
          </w:tcPr>
          <w:p w14:paraId="5A93938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15.04</w:t>
            </w:r>
          </w:p>
        </w:tc>
        <w:tc>
          <w:tcPr>
            <w:tcW w:w="960" w:type="dxa"/>
            <w:tcBorders>
              <w:top w:val="nil"/>
              <w:left w:val="nil"/>
              <w:bottom w:val="single" w:sz="4" w:space="0" w:color="auto"/>
              <w:right w:val="single" w:sz="4" w:space="0" w:color="auto"/>
            </w:tcBorders>
            <w:vAlign w:val="center"/>
            <w:hideMark/>
          </w:tcPr>
          <w:p w14:paraId="6A8EB0E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109.20</w:t>
            </w:r>
          </w:p>
        </w:tc>
        <w:tc>
          <w:tcPr>
            <w:tcW w:w="960" w:type="dxa"/>
            <w:tcBorders>
              <w:top w:val="nil"/>
              <w:left w:val="nil"/>
              <w:bottom w:val="single" w:sz="4" w:space="0" w:color="auto"/>
              <w:right w:val="single" w:sz="4" w:space="0" w:color="auto"/>
            </w:tcBorders>
            <w:vAlign w:val="center"/>
            <w:hideMark/>
          </w:tcPr>
          <w:p w14:paraId="7F255D1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61</w:t>
            </w:r>
          </w:p>
        </w:tc>
        <w:tc>
          <w:tcPr>
            <w:tcW w:w="960" w:type="dxa"/>
            <w:tcBorders>
              <w:top w:val="nil"/>
              <w:left w:val="nil"/>
              <w:bottom w:val="single" w:sz="4" w:space="0" w:color="auto"/>
              <w:right w:val="single" w:sz="4" w:space="0" w:color="auto"/>
            </w:tcBorders>
            <w:vAlign w:val="center"/>
            <w:hideMark/>
          </w:tcPr>
          <w:p w14:paraId="5772218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18.5</w:t>
            </w:r>
          </w:p>
        </w:tc>
        <w:tc>
          <w:tcPr>
            <w:tcW w:w="960" w:type="dxa"/>
            <w:tcBorders>
              <w:top w:val="nil"/>
              <w:left w:val="nil"/>
              <w:bottom w:val="single" w:sz="4" w:space="0" w:color="auto"/>
              <w:right w:val="single" w:sz="4" w:space="0" w:color="auto"/>
            </w:tcBorders>
            <w:vAlign w:val="center"/>
            <w:hideMark/>
          </w:tcPr>
          <w:p w14:paraId="507C81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0.923</w:t>
            </w:r>
          </w:p>
        </w:tc>
        <w:tc>
          <w:tcPr>
            <w:tcW w:w="960" w:type="dxa"/>
            <w:tcBorders>
              <w:top w:val="nil"/>
              <w:left w:val="nil"/>
              <w:bottom w:val="single" w:sz="4" w:space="0" w:color="auto"/>
              <w:right w:val="single" w:sz="4" w:space="0" w:color="auto"/>
            </w:tcBorders>
            <w:vAlign w:val="center"/>
            <w:hideMark/>
          </w:tcPr>
          <w:p w14:paraId="5389559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1.382</w:t>
            </w:r>
          </w:p>
        </w:tc>
      </w:tr>
      <w:tr w:rsidR="007E1890" w:rsidRPr="00461CE1" w14:paraId="0BBE4F27"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A525EE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2020</w:t>
            </w:r>
          </w:p>
        </w:tc>
        <w:tc>
          <w:tcPr>
            <w:tcW w:w="960" w:type="dxa"/>
            <w:tcBorders>
              <w:top w:val="nil"/>
              <w:left w:val="nil"/>
              <w:bottom w:val="single" w:sz="4" w:space="0" w:color="auto"/>
              <w:right w:val="single" w:sz="4" w:space="0" w:color="auto"/>
            </w:tcBorders>
            <w:vAlign w:val="center"/>
            <w:hideMark/>
          </w:tcPr>
          <w:p w14:paraId="350F344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1070.65</w:t>
            </w:r>
          </w:p>
        </w:tc>
        <w:tc>
          <w:tcPr>
            <w:tcW w:w="960" w:type="dxa"/>
            <w:tcBorders>
              <w:top w:val="nil"/>
              <w:left w:val="nil"/>
              <w:bottom w:val="single" w:sz="4" w:space="0" w:color="auto"/>
              <w:right w:val="single" w:sz="4" w:space="0" w:color="auto"/>
            </w:tcBorders>
            <w:vAlign w:val="center"/>
            <w:hideMark/>
          </w:tcPr>
          <w:p w14:paraId="2354A33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12.31</w:t>
            </w:r>
          </w:p>
        </w:tc>
        <w:tc>
          <w:tcPr>
            <w:tcW w:w="960" w:type="dxa"/>
            <w:tcBorders>
              <w:top w:val="nil"/>
              <w:left w:val="nil"/>
              <w:bottom w:val="single" w:sz="4" w:space="0" w:color="auto"/>
              <w:right w:val="single" w:sz="4" w:space="0" w:color="auto"/>
            </w:tcBorders>
            <w:vAlign w:val="center"/>
            <w:hideMark/>
          </w:tcPr>
          <w:p w14:paraId="01073E2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12.22</w:t>
            </w:r>
          </w:p>
        </w:tc>
        <w:tc>
          <w:tcPr>
            <w:tcW w:w="960" w:type="dxa"/>
            <w:tcBorders>
              <w:top w:val="nil"/>
              <w:left w:val="nil"/>
              <w:bottom w:val="single" w:sz="4" w:space="0" w:color="auto"/>
              <w:right w:val="single" w:sz="4" w:space="0" w:color="auto"/>
            </w:tcBorders>
            <w:vAlign w:val="center"/>
            <w:hideMark/>
          </w:tcPr>
          <w:p w14:paraId="0DE7C2E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99.20</w:t>
            </w:r>
          </w:p>
        </w:tc>
        <w:tc>
          <w:tcPr>
            <w:tcW w:w="960" w:type="dxa"/>
            <w:tcBorders>
              <w:top w:val="nil"/>
              <w:left w:val="nil"/>
              <w:bottom w:val="single" w:sz="4" w:space="0" w:color="auto"/>
              <w:right w:val="single" w:sz="4" w:space="0" w:color="auto"/>
            </w:tcBorders>
            <w:vAlign w:val="center"/>
            <w:hideMark/>
          </w:tcPr>
          <w:p w14:paraId="0F2CA08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72</w:t>
            </w:r>
          </w:p>
        </w:tc>
        <w:tc>
          <w:tcPr>
            <w:tcW w:w="960" w:type="dxa"/>
            <w:tcBorders>
              <w:top w:val="nil"/>
              <w:left w:val="nil"/>
              <w:bottom w:val="single" w:sz="4" w:space="0" w:color="auto"/>
              <w:right w:val="single" w:sz="4" w:space="0" w:color="auto"/>
            </w:tcBorders>
            <w:vAlign w:val="center"/>
            <w:hideMark/>
          </w:tcPr>
          <w:p w14:paraId="3E1788D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14.87</w:t>
            </w:r>
          </w:p>
        </w:tc>
        <w:tc>
          <w:tcPr>
            <w:tcW w:w="960" w:type="dxa"/>
            <w:tcBorders>
              <w:top w:val="nil"/>
              <w:left w:val="nil"/>
              <w:bottom w:val="single" w:sz="4" w:space="0" w:color="auto"/>
              <w:right w:val="single" w:sz="4" w:space="0" w:color="auto"/>
            </w:tcBorders>
            <w:vAlign w:val="center"/>
            <w:hideMark/>
          </w:tcPr>
          <w:p w14:paraId="27E972D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3.363</w:t>
            </w:r>
          </w:p>
        </w:tc>
        <w:tc>
          <w:tcPr>
            <w:tcW w:w="960" w:type="dxa"/>
            <w:tcBorders>
              <w:top w:val="nil"/>
              <w:left w:val="nil"/>
              <w:bottom w:val="single" w:sz="4" w:space="0" w:color="auto"/>
              <w:right w:val="single" w:sz="4" w:space="0" w:color="auto"/>
            </w:tcBorders>
            <w:vAlign w:val="center"/>
            <w:hideMark/>
          </w:tcPr>
          <w:p w14:paraId="41E866D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1.847</w:t>
            </w:r>
          </w:p>
        </w:tc>
      </w:tr>
      <w:tr w:rsidR="007E1890" w:rsidRPr="00461CE1" w14:paraId="140104D6"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F471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2021</w:t>
            </w:r>
          </w:p>
        </w:tc>
        <w:tc>
          <w:tcPr>
            <w:tcW w:w="960" w:type="dxa"/>
            <w:tcBorders>
              <w:top w:val="nil"/>
              <w:left w:val="nil"/>
              <w:bottom w:val="single" w:sz="4" w:space="0" w:color="auto"/>
              <w:right w:val="single" w:sz="4" w:space="0" w:color="auto"/>
            </w:tcBorders>
            <w:vAlign w:val="center"/>
            <w:hideMark/>
          </w:tcPr>
          <w:p w14:paraId="5C87E2F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1136.40</w:t>
            </w:r>
          </w:p>
        </w:tc>
        <w:tc>
          <w:tcPr>
            <w:tcW w:w="960" w:type="dxa"/>
            <w:tcBorders>
              <w:top w:val="nil"/>
              <w:left w:val="nil"/>
              <w:bottom w:val="single" w:sz="4" w:space="0" w:color="auto"/>
              <w:right w:val="single" w:sz="4" w:space="0" w:color="auto"/>
            </w:tcBorders>
            <w:vAlign w:val="center"/>
            <w:hideMark/>
          </w:tcPr>
          <w:p w14:paraId="641C4B1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14.95</w:t>
            </w:r>
          </w:p>
        </w:tc>
        <w:tc>
          <w:tcPr>
            <w:tcW w:w="960" w:type="dxa"/>
            <w:tcBorders>
              <w:top w:val="nil"/>
              <w:left w:val="nil"/>
              <w:bottom w:val="single" w:sz="4" w:space="0" w:color="auto"/>
              <w:right w:val="single" w:sz="4" w:space="0" w:color="auto"/>
            </w:tcBorders>
            <w:vAlign w:val="center"/>
            <w:hideMark/>
          </w:tcPr>
          <w:p w14:paraId="2C78C3B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16.78</w:t>
            </w:r>
          </w:p>
        </w:tc>
        <w:tc>
          <w:tcPr>
            <w:tcW w:w="960" w:type="dxa"/>
            <w:tcBorders>
              <w:top w:val="nil"/>
              <w:left w:val="nil"/>
              <w:bottom w:val="single" w:sz="4" w:space="0" w:color="auto"/>
              <w:right w:val="single" w:sz="4" w:space="0" w:color="auto"/>
            </w:tcBorders>
            <w:vAlign w:val="center"/>
            <w:hideMark/>
          </w:tcPr>
          <w:p w14:paraId="2FF9E71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112.10</w:t>
            </w:r>
          </w:p>
        </w:tc>
        <w:tc>
          <w:tcPr>
            <w:tcW w:w="960" w:type="dxa"/>
            <w:tcBorders>
              <w:top w:val="nil"/>
              <w:left w:val="nil"/>
              <w:bottom w:val="single" w:sz="4" w:space="0" w:color="auto"/>
              <w:right w:val="single" w:sz="4" w:space="0" w:color="auto"/>
            </w:tcBorders>
            <w:vAlign w:val="center"/>
            <w:hideMark/>
          </w:tcPr>
          <w:p w14:paraId="2123A83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61</w:t>
            </w:r>
          </w:p>
        </w:tc>
        <w:tc>
          <w:tcPr>
            <w:tcW w:w="960" w:type="dxa"/>
            <w:tcBorders>
              <w:top w:val="nil"/>
              <w:left w:val="nil"/>
              <w:bottom w:val="single" w:sz="4" w:space="0" w:color="auto"/>
              <w:right w:val="single" w:sz="4" w:space="0" w:color="auto"/>
            </w:tcBorders>
            <w:vAlign w:val="center"/>
            <w:hideMark/>
          </w:tcPr>
          <w:p w14:paraId="6FF807C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18.63</w:t>
            </w:r>
          </w:p>
        </w:tc>
        <w:tc>
          <w:tcPr>
            <w:tcW w:w="960" w:type="dxa"/>
            <w:tcBorders>
              <w:top w:val="nil"/>
              <w:left w:val="nil"/>
              <w:bottom w:val="single" w:sz="4" w:space="0" w:color="auto"/>
              <w:right w:val="single" w:sz="4" w:space="0" w:color="auto"/>
            </w:tcBorders>
            <w:vAlign w:val="center"/>
            <w:hideMark/>
          </w:tcPr>
          <w:p w14:paraId="1950904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5.794</w:t>
            </w:r>
          </w:p>
        </w:tc>
        <w:tc>
          <w:tcPr>
            <w:tcW w:w="960" w:type="dxa"/>
            <w:tcBorders>
              <w:top w:val="nil"/>
              <w:left w:val="nil"/>
              <w:bottom w:val="single" w:sz="4" w:space="0" w:color="auto"/>
              <w:right w:val="single" w:sz="4" w:space="0" w:color="auto"/>
            </w:tcBorders>
            <w:vAlign w:val="center"/>
            <w:hideMark/>
          </w:tcPr>
          <w:p w14:paraId="42BAD16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2.126</w:t>
            </w:r>
          </w:p>
        </w:tc>
      </w:tr>
      <w:tr w:rsidR="007E1890" w:rsidRPr="00461CE1" w14:paraId="5567BFEA"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6234F1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2022</w:t>
            </w:r>
          </w:p>
        </w:tc>
        <w:tc>
          <w:tcPr>
            <w:tcW w:w="960" w:type="dxa"/>
            <w:tcBorders>
              <w:top w:val="nil"/>
              <w:left w:val="nil"/>
              <w:bottom w:val="single" w:sz="4" w:space="0" w:color="auto"/>
              <w:right w:val="single" w:sz="4" w:space="0" w:color="auto"/>
            </w:tcBorders>
            <w:vAlign w:val="center"/>
            <w:hideMark/>
          </w:tcPr>
          <w:p w14:paraId="139E454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1002.30</w:t>
            </w:r>
          </w:p>
        </w:tc>
        <w:tc>
          <w:tcPr>
            <w:tcW w:w="960" w:type="dxa"/>
            <w:tcBorders>
              <w:top w:val="nil"/>
              <w:left w:val="nil"/>
              <w:bottom w:val="single" w:sz="4" w:space="0" w:color="auto"/>
              <w:right w:val="single" w:sz="4" w:space="0" w:color="auto"/>
            </w:tcBorders>
            <w:vAlign w:val="center"/>
            <w:hideMark/>
          </w:tcPr>
          <w:p w14:paraId="39D399E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11.52</w:t>
            </w:r>
          </w:p>
        </w:tc>
        <w:tc>
          <w:tcPr>
            <w:tcW w:w="960" w:type="dxa"/>
            <w:tcBorders>
              <w:top w:val="nil"/>
              <w:left w:val="nil"/>
              <w:bottom w:val="single" w:sz="4" w:space="0" w:color="auto"/>
              <w:right w:val="single" w:sz="4" w:space="0" w:color="auto"/>
            </w:tcBorders>
            <w:vAlign w:val="center"/>
            <w:hideMark/>
          </w:tcPr>
          <w:p w14:paraId="05C494E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13.38</w:t>
            </w:r>
          </w:p>
        </w:tc>
        <w:tc>
          <w:tcPr>
            <w:tcW w:w="960" w:type="dxa"/>
            <w:tcBorders>
              <w:top w:val="nil"/>
              <w:left w:val="nil"/>
              <w:bottom w:val="single" w:sz="4" w:space="0" w:color="auto"/>
              <w:right w:val="single" w:sz="4" w:space="0" w:color="auto"/>
            </w:tcBorders>
            <w:vAlign w:val="center"/>
            <w:hideMark/>
          </w:tcPr>
          <w:p w14:paraId="6191352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116.10</w:t>
            </w:r>
          </w:p>
        </w:tc>
        <w:tc>
          <w:tcPr>
            <w:tcW w:w="960" w:type="dxa"/>
            <w:tcBorders>
              <w:top w:val="nil"/>
              <w:left w:val="nil"/>
              <w:bottom w:val="single" w:sz="4" w:space="0" w:color="auto"/>
              <w:right w:val="single" w:sz="4" w:space="0" w:color="auto"/>
            </w:tcBorders>
            <w:vAlign w:val="center"/>
            <w:hideMark/>
          </w:tcPr>
          <w:p w14:paraId="1AB15E8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62</w:t>
            </w:r>
          </w:p>
        </w:tc>
        <w:tc>
          <w:tcPr>
            <w:tcW w:w="960" w:type="dxa"/>
            <w:tcBorders>
              <w:top w:val="nil"/>
              <w:left w:val="nil"/>
              <w:bottom w:val="single" w:sz="4" w:space="0" w:color="auto"/>
              <w:right w:val="single" w:sz="4" w:space="0" w:color="auto"/>
            </w:tcBorders>
            <w:vAlign w:val="center"/>
            <w:hideMark/>
          </w:tcPr>
          <w:p w14:paraId="21844BD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16.17</w:t>
            </w:r>
          </w:p>
        </w:tc>
        <w:tc>
          <w:tcPr>
            <w:tcW w:w="960" w:type="dxa"/>
            <w:tcBorders>
              <w:top w:val="nil"/>
              <w:left w:val="nil"/>
              <w:bottom w:val="single" w:sz="4" w:space="0" w:color="auto"/>
              <w:right w:val="single" w:sz="4" w:space="0" w:color="auto"/>
            </w:tcBorders>
            <w:vAlign w:val="center"/>
            <w:hideMark/>
          </w:tcPr>
          <w:p w14:paraId="6B5D648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8.258</w:t>
            </w:r>
          </w:p>
        </w:tc>
        <w:tc>
          <w:tcPr>
            <w:tcW w:w="960" w:type="dxa"/>
            <w:tcBorders>
              <w:top w:val="nil"/>
              <w:left w:val="nil"/>
              <w:bottom w:val="single" w:sz="4" w:space="0" w:color="auto"/>
              <w:right w:val="single" w:sz="4" w:space="0" w:color="auto"/>
            </w:tcBorders>
            <w:vAlign w:val="center"/>
            <w:hideMark/>
          </w:tcPr>
          <w:p w14:paraId="78E71D9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2.383</w:t>
            </w:r>
          </w:p>
        </w:tc>
      </w:tr>
      <w:tr w:rsidR="007E1890" w:rsidRPr="00461CE1" w14:paraId="56115AA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83A508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2023</w:t>
            </w:r>
          </w:p>
        </w:tc>
        <w:tc>
          <w:tcPr>
            <w:tcW w:w="960" w:type="dxa"/>
            <w:tcBorders>
              <w:top w:val="nil"/>
              <w:left w:val="nil"/>
              <w:bottom w:val="single" w:sz="4" w:space="0" w:color="auto"/>
              <w:right w:val="single" w:sz="4" w:space="0" w:color="auto"/>
            </w:tcBorders>
            <w:vAlign w:val="center"/>
            <w:hideMark/>
          </w:tcPr>
          <w:p w14:paraId="4030CAD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1048.20</w:t>
            </w:r>
          </w:p>
        </w:tc>
        <w:tc>
          <w:tcPr>
            <w:tcW w:w="960" w:type="dxa"/>
            <w:tcBorders>
              <w:top w:val="nil"/>
              <w:left w:val="nil"/>
              <w:bottom w:val="single" w:sz="4" w:space="0" w:color="auto"/>
              <w:right w:val="single" w:sz="4" w:space="0" w:color="auto"/>
            </w:tcBorders>
            <w:vAlign w:val="center"/>
            <w:hideMark/>
          </w:tcPr>
          <w:p w14:paraId="2AE2C55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12.94</w:t>
            </w:r>
          </w:p>
        </w:tc>
        <w:tc>
          <w:tcPr>
            <w:tcW w:w="960" w:type="dxa"/>
            <w:tcBorders>
              <w:top w:val="nil"/>
              <w:left w:val="nil"/>
              <w:bottom w:val="single" w:sz="4" w:space="0" w:color="auto"/>
              <w:right w:val="single" w:sz="4" w:space="0" w:color="auto"/>
            </w:tcBorders>
            <w:vAlign w:val="center"/>
            <w:hideMark/>
          </w:tcPr>
          <w:p w14:paraId="58B8902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15.52</w:t>
            </w:r>
          </w:p>
        </w:tc>
        <w:tc>
          <w:tcPr>
            <w:tcW w:w="960" w:type="dxa"/>
            <w:tcBorders>
              <w:top w:val="nil"/>
              <w:left w:val="nil"/>
              <w:bottom w:val="single" w:sz="4" w:space="0" w:color="auto"/>
              <w:right w:val="single" w:sz="4" w:space="0" w:color="auto"/>
            </w:tcBorders>
            <w:vAlign w:val="center"/>
            <w:hideMark/>
          </w:tcPr>
          <w:p w14:paraId="3B7E752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119.90</w:t>
            </w:r>
          </w:p>
        </w:tc>
        <w:tc>
          <w:tcPr>
            <w:tcW w:w="960" w:type="dxa"/>
            <w:tcBorders>
              <w:top w:val="nil"/>
              <w:left w:val="nil"/>
              <w:bottom w:val="single" w:sz="4" w:space="0" w:color="auto"/>
              <w:right w:val="single" w:sz="4" w:space="0" w:color="auto"/>
            </w:tcBorders>
            <w:vAlign w:val="center"/>
            <w:hideMark/>
          </w:tcPr>
          <w:p w14:paraId="7D60CB8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65</w:t>
            </w:r>
          </w:p>
        </w:tc>
        <w:tc>
          <w:tcPr>
            <w:tcW w:w="960" w:type="dxa"/>
            <w:tcBorders>
              <w:top w:val="nil"/>
              <w:left w:val="nil"/>
              <w:bottom w:val="single" w:sz="4" w:space="0" w:color="auto"/>
              <w:right w:val="single" w:sz="4" w:space="0" w:color="auto"/>
            </w:tcBorders>
            <w:vAlign w:val="center"/>
            <w:hideMark/>
          </w:tcPr>
          <w:p w14:paraId="056CF80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16.13</w:t>
            </w:r>
          </w:p>
        </w:tc>
        <w:tc>
          <w:tcPr>
            <w:tcW w:w="960" w:type="dxa"/>
            <w:tcBorders>
              <w:top w:val="nil"/>
              <w:left w:val="nil"/>
              <w:bottom w:val="single" w:sz="4" w:space="0" w:color="auto"/>
              <w:right w:val="single" w:sz="4" w:space="0" w:color="auto"/>
            </w:tcBorders>
            <w:vAlign w:val="center"/>
            <w:hideMark/>
          </w:tcPr>
          <w:p w14:paraId="4072D88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3.979</w:t>
            </w:r>
          </w:p>
        </w:tc>
        <w:tc>
          <w:tcPr>
            <w:tcW w:w="960" w:type="dxa"/>
            <w:tcBorders>
              <w:top w:val="nil"/>
              <w:left w:val="nil"/>
              <w:bottom w:val="single" w:sz="4" w:space="0" w:color="auto"/>
              <w:right w:val="single" w:sz="4" w:space="0" w:color="auto"/>
            </w:tcBorders>
            <w:vAlign w:val="center"/>
            <w:hideMark/>
          </w:tcPr>
          <w:p w14:paraId="10E9027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2.028</w:t>
            </w:r>
          </w:p>
        </w:tc>
      </w:tr>
      <w:tr w:rsidR="007E1890" w:rsidRPr="00461CE1" w14:paraId="778311F1"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2CF084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2024</w:t>
            </w:r>
          </w:p>
        </w:tc>
        <w:tc>
          <w:tcPr>
            <w:tcW w:w="960" w:type="dxa"/>
            <w:tcBorders>
              <w:top w:val="nil"/>
              <w:left w:val="nil"/>
              <w:bottom w:val="single" w:sz="4" w:space="0" w:color="auto"/>
              <w:right w:val="single" w:sz="4" w:space="0" w:color="auto"/>
            </w:tcBorders>
            <w:vAlign w:val="center"/>
            <w:hideMark/>
          </w:tcPr>
          <w:p w14:paraId="0B7CE58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1156.80</w:t>
            </w:r>
          </w:p>
        </w:tc>
        <w:tc>
          <w:tcPr>
            <w:tcW w:w="960" w:type="dxa"/>
            <w:tcBorders>
              <w:top w:val="nil"/>
              <w:left w:val="nil"/>
              <w:bottom w:val="single" w:sz="4" w:space="0" w:color="auto"/>
              <w:right w:val="single" w:sz="4" w:space="0" w:color="auto"/>
            </w:tcBorders>
            <w:vAlign w:val="center"/>
            <w:hideMark/>
          </w:tcPr>
          <w:p w14:paraId="517D66B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15.22</w:t>
            </w:r>
          </w:p>
        </w:tc>
        <w:tc>
          <w:tcPr>
            <w:tcW w:w="960" w:type="dxa"/>
            <w:tcBorders>
              <w:top w:val="nil"/>
              <w:left w:val="nil"/>
              <w:bottom w:val="single" w:sz="4" w:space="0" w:color="auto"/>
              <w:right w:val="single" w:sz="4" w:space="0" w:color="auto"/>
            </w:tcBorders>
            <w:vAlign w:val="center"/>
            <w:hideMark/>
          </w:tcPr>
          <w:p w14:paraId="52DB81E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16.14</w:t>
            </w:r>
          </w:p>
        </w:tc>
        <w:tc>
          <w:tcPr>
            <w:tcW w:w="960" w:type="dxa"/>
            <w:tcBorders>
              <w:top w:val="nil"/>
              <w:left w:val="nil"/>
              <w:bottom w:val="single" w:sz="4" w:space="0" w:color="auto"/>
              <w:right w:val="single" w:sz="4" w:space="0" w:color="auto"/>
            </w:tcBorders>
            <w:vAlign w:val="center"/>
            <w:hideMark/>
          </w:tcPr>
          <w:p w14:paraId="4A1376E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106.00</w:t>
            </w:r>
          </w:p>
        </w:tc>
        <w:tc>
          <w:tcPr>
            <w:tcW w:w="960" w:type="dxa"/>
            <w:tcBorders>
              <w:top w:val="nil"/>
              <w:left w:val="nil"/>
              <w:bottom w:val="single" w:sz="4" w:space="0" w:color="auto"/>
              <w:right w:val="single" w:sz="4" w:space="0" w:color="auto"/>
            </w:tcBorders>
            <w:vAlign w:val="center"/>
            <w:hideMark/>
          </w:tcPr>
          <w:p w14:paraId="67C62D2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62</w:t>
            </w:r>
          </w:p>
        </w:tc>
        <w:tc>
          <w:tcPr>
            <w:tcW w:w="960" w:type="dxa"/>
            <w:tcBorders>
              <w:top w:val="nil"/>
              <w:left w:val="nil"/>
              <w:bottom w:val="single" w:sz="4" w:space="0" w:color="auto"/>
              <w:right w:val="single" w:sz="4" w:space="0" w:color="auto"/>
            </w:tcBorders>
            <w:vAlign w:val="center"/>
            <w:hideMark/>
          </w:tcPr>
          <w:p w14:paraId="38BFF15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18.66</w:t>
            </w:r>
          </w:p>
        </w:tc>
        <w:tc>
          <w:tcPr>
            <w:tcW w:w="960" w:type="dxa"/>
            <w:tcBorders>
              <w:top w:val="nil"/>
              <w:left w:val="nil"/>
              <w:bottom w:val="single" w:sz="4" w:space="0" w:color="auto"/>
              <w:right w:val="single" w:sz="4" w:space="0" w:color="auto"/>
            </w:tcBorders>
            <w:vAlign w:val="center"/>
            <w:hideMark/>
          </w:tcPr>
          <w:p w14:paraId="369A4FD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10.415</w:t>
            </w:r>
          </w:p>
        </w:tc>
        <w:tc>
          <w:tcPr>
            <w:tcW w:w="960" w:type="dxa"/>
            <w:tcBorders>
              <w:top w:val="nil"/>
              <w:left w:val="nil"/>
              <w:bottom w:val="single" w:sz="4" w:space="0" w:color="auto"/>
              <w:right w:val="single" w:sz="4" w:space="0" w:color="auto"/>
            </w:tcBorders>
            <w:vAlign w:val="center"/>
            <w:hideMark/>
          </w:tcPr>
          <w:p w14:paraId="58F62F5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2.529</w:t>
            </w:r>
          </w:p>
        </w:tc>
      </w:tr>
    </w:tbl>
    <w:p w14:paraId="7A54359F" w14:textId="77777777" w:rsidR="007E1890" w:rsidRPr="00461CE1" w:rsidRDefault="007E1890" w:rsidP="007E1890">
      <w:pPr>
        <w:rPr>
          <w:rFonts w:ascii="Times New Roman" w:hAnsi="Times New Roman"/>
          <w:b/>
          <w:bCs/>
          <w:szCs w:val="22"/>
        </w:rPr>
      </w:pPr>
    </w:p>
    <w:p w14:paraId="0B9A045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exceptionally dry monsoon of </w:t>
      </w:r>
      <w:r w:rsidRPr="00461CE1">
        <w:rPr>
          <w:rFonts w:ascii="Times New Roman" w:hAnsi="Times New Roman"/>
          <w:b/>
          <w:bCs/>
          <w:szCs w:val="22"/>
        </w:rPr>
        <w:t>2011</w:t>
      </w:r>
      <w:r w:rsidRPr="00461CE1">
        <w:rPr>
          <w:rFonts w:ascii="Times New Roman" w:hAnsi="Times New Roman"/>
          <w:szCs w:val="22"/>
        </w:rPr>
        <w:t> (180.19 mm) is alarming, with intensity dropping to </w:t>
      </w:r>
      <w:r w:rsidRPr="00461CE1">
        <w:rPr>
          <w:rFonts w:ascii="Times New Roman" w:hAnsi="Times New Roman"/>
          <w:b/>
          <w:bCs/>
          <w:szCs w:val="22"/>
        </w:rPr>
        <w:t>0.44 mm/day</w:t>
      </w:r>
      <w:r w:rsidRPr="00461CE1">
        <w:rPr>
          <w:rFonts w:ascii="Times New Roman" w:hAnsi="Times New Roman"/>
          <w:szCs w:val="22"/>
        </w:rPr>
        <w:t>, likely due to weak monsoon circulation or El Niño influence. Such deficits can severely impact rice cultivation, the primary crop in the region (Krishnamurthy &amp; Goswami, 2000).</w:t>
      </w:r>
    </w:p>
    <w:p w14:paraId="2EA4F630"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 xml:space="preserve">4.3 Post-Monsoon Rainfall </w:t>
      </w:r>
    </w:p>
    <w:p w14:paraId="098569F4"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3 presents post-monsoon rainfall for October, a transitional period influenced by retreating monsoon and cyclonic systems. The mean October rainfall is </w:t>
      </w:r>
      <w:r w:rsidRPr="00461CE1">
        <w:rPr>
          <w:rFonts w:ascii="Times New Roman" w:hAnsi="Times New Roman"/>
          <w:b/>
          <w:bCs/>
          <w:szCs w:val="22"/>
        </w:rPr>
        <w:t>160.4 mm</w:t>
      </w:r>
      <w:r w:rsidRPr="00461CE1">
        <w:rPr>
          <w:rFonts w:ascii="Times New Roman" w:hAnsi="Times New Roman"/>
          <w:szCs w:val="22"/>
        </w:rPr>
        <w:t>, but variability is extreme. The most striking anomaly is </w:t>
      </w:r>
      <w:r w:rsidRPr="00461CE1">
        <w:rPr>
          <w:rFonts w:ascii="Times New Roman" w:hAnsi="Times New Roman"/>
          <w:b/>
          <w:bCs/>
          <w:szCs w:val="22"/>
        </w:rPr>
        <w:t>2010</w:t>
      </w:r>
      <w:r w:rsidRPr="00461CE1">
        <w:rPr>
          <w:rFonts w:ascii="Times New Roman" w:hAnsi="Times New Roman"/>
          <w:szCs w:val="22"/>
        </w:rPr>
        <w:t>, which recorded </w:t>
      </w:r>
      <w:r w:rsidRPr="00461CE1">
        <w:rPr>
          <w:rFonts w:ascii="Times New Roman" w:hAnsi="Times New Roman"/>
          <w:b/>
          <w:bCs/>
          <w:szCs w:val="22"/>
        </w:rPr>
        <w:t>1862.7 mm</w:t>
      </w:r>
      <w:r w:rsidRPr="00461CE1">
        <w:rPr>
          <w:rFonts w:ascii="Times New Roman" w:hAnsi="Times New Roman"/>
          <w:szCs w:val="22"/>
        </w:rPr>
        <w:t> in October alone-more than the annual mean of most years. This single event contributed 64% of the total annual rainfall that year. Rainfall intensity reached </w:t>
      </w:r>
      <w:r w:rsidRPr="00461CE1">
        <w:rPr>
          <w:rFonts w:ascii="Times New Roman" w:hAnsi="Times New Roman"/>
          <w:b/>
          <w:bCs/>
          <w:szCs w:val="22"/>
        </w:rPr>
        <w:t>372.54 mm/day</w:t>
      </w:r>
      <w:r w:rsidRPr="00461CE1">
        <w:rPr>
          <w:rFonts w:ascii="Times New Roman" w:hAnsi="Times New Roman"/>
          <w:szCs w:val="22"/>
        </w:rPr>
        <w:t> over 5 rainy days, with kurtosis = -1.876 and skewness = 0.961, suggesting a uniform but extremely high daily output, possibly from a stalled cyclone or cloudburst event (Table-3).</w:t>
      </w:r>
    </w:p>
    <w:p w14:paraId="5E3E794D"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lastRenderedPageBreak/>
        <w:t>Other notable years include </w:t>
      </w:r>
      <w:r w:rsidRPr="00461CE1">
        <w:rPr>
          <w:rFonts w:ascii="Times New Roman" w:hAnsi="Times New Roman"/>
          <w:b/>
          <w:bCs/>
          <w:szCs w:val="22"/>
        </w:rPr>
        <w:t>2003 (198.6 mm)</w:t>
      </w:r>
      <w:r w:rsidRPr="00461CE1">
        <w:rPr>
          <w:rFonts w:ascii="Times New Roman" w:hAnsi="Times New Roman"/>
          <w:szCs w:val="22"/>
        </w:rPr>
        <w:t>, </w:t>
      </w:r>
      <w:r w:rsidRPr="00461CE1">
        <w:rPr>
          <w:rFonts w:ascii="Times New Roman" w:hAnsi="Times New Roman"/>
          <w:b/>
          <w:bCs/>
          <w:szCs w:val="22"/>
        </w:rPr>
        <w:t>2019 (178.2 mm)</w:t>
      </w:r>
      <w:r w:rsidRPr="00461CE1">
        <w:rPr>
          <w:rFonts w:ascii="Times New Roman" w:hAnsi="Times New Roman"/>
          <w:szCs w:val="22"/>
        </w:rPr>
        <w:t xml:space="preserve"> and </w:t>
      </w:r>
      <w:r w:rsidRPr="00461CE1">
        <w:rPr>
          <w:rFonts w:ascii="Times New Roman" w:hAnsi="Times New Roman"/>
          <w:b/>
          <w:bCs/>
          <w:szCs w:val="22"/>
        </w:rPr>
        <w:t>2022 (197.5 mm)</w:t>
      </w:r>
      <w:r w:rsidRPr="00461CE1">
        <w:rPr>
          <w:rFonts w:ascii="Times New Roman" w:hAnsi="Times New Roman"/>
          <w:szCs w:val="22"/>
        </w:rPr>
        <w:t>, indicating possible intensification of post-monsoon rainfall. In contrast, </w:t>
      </w:r>
      <w:r w:rsidRPr="00461CE1">
        <w:rPr>
          <w:rFonts w:ascii="Times New Roman" w:hAnsi="Times New Roman"/>
          <w:b/>
          <w:bCs/>
          <w:szCs w:val="22"/>
        </w:rPr>
        <w:t>2011 (3.5 mm)</w:t>
      </w:r>
      <w:r w:rsidRPr="00461CE1">
        <w:rPr>
          <w:rFonts w:ascii="Times New Roman" w:hAnsi="Times New Roman"/>
          <w:szCs w:val="22"/>
        </w:rPr>
        <w:t> and </w:t>
      </w:r>
      <w:r w:rsidRPr="00461CE1">
        <w:rPr>
          <w:rFonts w:ascii="Times New Roman" w:hAnsi="Times New Roman"/>
          <w:b/>
          <w:bCs/>
          <w:szCs w:val="22"/>
        </w:rPr>
        <w:t>2014 (3.4 mm)</w:t>
      </w:r>
      <w:r w:rsidRPr="00461CE1">
        <w:rPr>
          <w:rFonts w:ascii="Times New Roman" w:hAnsi="Times New Roman"/>
          <w:szCs w:val="22"/>
        </w:rPr>
        <w:t> experienced near-zero rainfall, leading to drought-like conditions (Table-3).</w:t>
      </w:r>
    </w:p>
    <w:p w14:paraId="1DC059A3"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CV for October rainfall averages </w:t>
      </w:r>
      <w:r w:rsidRPr="00461CE1">
        <w:rPr>
          <w:rFonts w:ascii="Times New Roman" w:hAnsi="Times New Roman"/>
          <w:b/>
          <w:bCs/>
          <w:szCs w:val="22"/>
        </w:rPr>
        <w:t>115.6%</w:t>
      </w:r>
      <w:r w:rsidRPr="00461CE1">
        <w:rPr>
          <w:rFonts w:ascii="Times New Roman" w:hAnsi="Times New Roman"/>
          <w:szCs w:val="22"/>
        </w:rPr>
        <w:t>, again indicating high variability. The presence of such extremes in October suggests a shift in the monsoon withdrawal pattern, possibly due to delayed withdrawal or increased moisture incursions from the Bay of Bengal — a trend reported in recent studies (Acharya et al., 2018).</w:t>
      </w:r>
    </w:p>
    <w:p w14:paraId="773B93CF"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high kurtosis in years like 2003 (6.28), 2008 (3.88) and 2017 (6.42) indicates rare but intense events. The extremely wet October of 2010 may have been linked to Cyclonic Storm or other disturbances, though detailed synoptic analysis would be required for confirmation (Table-3).</w:t>
      </w:r>
    </w:p>
    <w:p w14:paraId="43A264FC" w14:textId="77777777" w:rsidR="007E1890" w:rsidRDefault="007E1890" w:rsidP="007E1890">
      <w:pPr>
        <w:rPr>
          <w:rFonts w:ascii="Times New Roman" w:hAnsi="Times New Roman"/>
          <w:b/>
          <w:bCs/>
          <w:szCs w:val="22"/>
        </w:rPr>
      </w:pPr>
      <w:r w:rsidRPr="00461CE1">
        <w:rPr>
          <w:rFonts w:ascii="Times New Roman" w:hAnsi="Times New Roman"/>
          <w:b/>
          <w:bCs/>
          <w:szCs w:val="22"/>
        </w:rPr>
        <w:t xml:space="preserve">Table 3:  Seasonal Variation of Rainfall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 of Post-Monsoon Season </w:t>
      </w:r>
    </w:p>
    <w:p w14:paraId="4808E9E5" w14:textId="77777777" w:rsidR="007E1890" w:rsidRPr="00461CE1" w:rsidRDefault="007E1890" w:rsidP="007E1890">
      <w:pPr>
        <w:rPr>
          <w:rFonts w:ascii="Times New Roman" w:hAnsi="Times New Roman"/>
          <w:szCs w:val="22"/>
        </w:rPr>
      </w:pPr>
    </w:p>
    <w:tbl>
      <w:tblPr>
        <w:tblW w:w="8640" w:type="dxa"/>
        <w:jc w:val="center"/>
        <w:tblLook w:val="04A0" w:firstRow="1" w:lastRow="0" w:firstColumn="1" w:lastColumn="0" w:noHBand="0" w:noVBand="1"/>
      </w:tblPr>
      <w:tblGrid>
        <w:gridCol w:w="904"/>
        <w:gridCol w:w="950"/>
        <w:gridCol w:w="950"/>
        <w:gridCol w:w="1039"/>
        <w:gridCol w:w="926"/>
        <w:gridCol w:w="954"/>
        <w:gridCol w:w="1050"/>
        <w:gridCol w:w="958"/>
        <w:gridCol w:w="909"/>
      </w:tblGrid>
      <w:tr w:rsidR="007E1890" w:rsidRPr="00461CE1" w14:paraId="2D2880D4" w14:textId="77777777" w:rsidTr="00955393">
        <w:trPr>
          <w:trHeight w:val="11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01C192"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Year</w:t>
            </w:r>
          </w:p>
        </w:tc>
        <w:tc>
          <w:tcPr>
            <w:tcW w:w="960" w:type="dxa"/>
            <w:tcBorders>
              <w:top w:val="single" w:sz="4" w:space="0" w:color="auto"/>
              <w:left w:val="nil"/>
              <w:bottom w:val="single" w:sz="4" w:space="0" w:color="auto"/>
              <w:right w:val="single" w:sz="4" w:space="0" w:color="auto"/>
            </w:tcBorders>
            <w:vAlign w:val="center"/>
            <w:hideMark/>
          </w:tcPr>
          <w:p w14:paraId="736BCD89"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09B8F643"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17CC14A0"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0B3FFF04"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3126FB78"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Number 0f Rainy Days</w:t>
            </w:r>
          </w:p>
        </w:tc>
        <w:tc>
          <w:tcPr>
            <w:tcW w:w="960" w:type="dxa"/>
            <w:tcBorders>
              <w:top w:val="single" w:sz="4" w:space="0" w:color="auto"/>
              <w:left w:val="nil"/>
              <w:bottom w:val="single" w:sz="4" w:space="0" w:color="auto"/>
              <w:right w:val="single" w:sz="4" w:space="0" w:color="auto"/>
            </w:tcBorders>
            <w:vAlign w:val="center"/>
            <w:hideMark/>
          </w:tcPr>
          <w:p w14:paraId="3F89FB38"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Rainfall Intensity (mm/day)</w:t>
            </w:r>
          </w:p>
        </w:tc>
        <w:tc>
          <w:tcPr>
            <w:tcW w:w="960" w:type="dxa"/>
            <w:tcBorders>
              <w:top w:val="single" w:sz="4" w:space="0" w:color="auto"/>
              <w:left w:val="nil"/>
              <w:bottom w:val="single" w:sz="4" w:space="0" w:color="auto"/>
              <w:right w:val="single" w:sz="4" w:space="0" w:color="auto"/>
            </w:tcBorders>
            <w:vAlign w:val="center"/>
            <w:hideMark/>
          </w:tcPr>
          <w:p w14:paraId="2B7757E8"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Kurtosis</w:t>
            </w:r>
          </w:p>
        </w:tc>
        <w:tc>
          <w:tcPr>
            <w:tcW w:w="960" w:type="dxa"/>
            <w:tcBorders>
              <w:top w:val="single" w:sz="4" w:space="0" w:color="auto"/>
              <w:left w:val="nil"/>
              <w:bottom w:val="single" w:sz="4" w:space="0" w:color="auto"/>
              <w:right w:val="single" w:sz="4" w:space="0" w:color="auto"/>
            </w:tcBorders>
            <w:vAlign w:val="center"/>
            <w:hideMark/>
          </w:tcPr>
          <w:p w14:paraId="1C741A7A" w14:textId="77777777" w:rsidR="007E1890" w:rsidRPr="00461CE1" w:rsidRDefault="007E1890" w:rsidP="00955393">
            <w:pPr>
              <w:rPr>
                <w:rFonts w:ascii="Times New Roman" w:hAnsi="Times New Roman"/>
                <w:b/>
                <w:bCs/>
                <w:szCs w:val="22"/>
              </w:rPr>
            </w:pPr>
            <w:r w:rsidRPr="00461CE1">
              <w:rPr>
                <w:rFonts w:ascii="Times New Roman" w:hAnsi="Times New Roman"/>
                <w:b/>
                <w:bCs/>
                <w:szCs w:val="22"/>
              </w:rPr>
              <w:t>Skew</w:t>
            </w:r>
          </w:p>
        </w:tc>
      </w:tr>
      <w:tr w:rsidR="007E1890" w:rsidRPr="00461CE1" w14:paraId="22ACC761"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5E31BF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2001</w:t>
            </w:r>
          </w:p>
        </w:tc>
        <w:tc>
          <w:tcPr>
            <w:tcW w:w="960" w:type="dxa"/>
            <w:tcBorders>
              <w:top w:val="nil"/>
              <w:left w:val="nil"/>
              <w:bottom w:val="single" w:sz="4" w:space="0" w:color="auto"/>
              <w:right w:val="single" w:sz="4" w:space="0" w:color="auto"/>
            </w:tcBorders>
            <w:vAlign w:val="center"/>
            <w:hideMark/>
          </w:tcPr>
          <w:p w14:paraId="74B36E4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159.60</w:t>
            </w:r>
          </w:p>
        </w:tc>
        <w:tc>
          <w:tcPr>
            <w:tcW w:w="960" w:type="dxa"/>
            <w:tcBorders>
              <w:top w:val="nil"/>
              <w:left w:val="nil"/>
              <w:bottom w:val="single" w:sz="4" w:space="0" w:color="auto"/>
              <w:right w:val="single" w:sz="4" w:space="0" w:color="auto"/>
            </w:tcBorders>
            <w:vAlign w:val="center"/>
            <w:hideMark/>
          </w:tcPr>
          <w:p w14:paraId="229A541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19.95</w:t>
            </w:r>
          </w:p>
        </w:tc>
        <w:tc>
          <w:tcPr>
            <w:tcW w:w="960" w:type="dxa"/>
            <w:tcBorders>
              <w:top w:val="nil"/>
              <w:left w:val="nil"/>
              <w:bottom w:val="single" w:sz="4" w:space="0" w:color="auto"/>
              <w:right w:val="single" w:sz="4" w:space="0" w:color="auto"/>
            </w:tcBorders>
            <w:vAlign w:val="center"/>
            <w:hideMark/>
          </w:tcPr>
          <w:p w14:paraId="1598B61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20.79</w:t>
            </w:r>
          </w:p>
        </w:tc>
        <w:tc>
          <w:tcPr>
            <w:tcW w:w="960" w:type="dxa"/>
            <w:tcBorders>
              <w:top w:val="nil"/>
              <w:left w:val="nil"/>
              <w:bottom w:val="single" w:sz="4" w:space="0" w:color="auto"/>
              <w:right w:val="single" w:sz="4" w:space="0" w:color="auto"/>
            </w:tcBorders>
            <w:vAlign w:val="center"/>
            <w:hideMark/>
          </w:tcPr>
          <w:p w14:paraId="1E8F8CD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104.20</w:t>
            </w:r>
          </w:p>
        </w:tc>
        <w:tc>
          <w:tcPr>
            <w:tcW w:w="960" w:type="dxa"/>
            <w:tcBorders>
              <w:top w:val="nil"/>
              <w:left w:val="nil"/>
              <w:bottom w:val="single" w:sz="4" w:space="0" w:color="auto"/>
              <w:right w:val="single" w:sz="4" w:space="0" w:color="auto"/>
            </w:tcBorders>
            <w:vAlign w:val="center"/>
            <w:hideMark/>
          </w:tcPr>
          <w:p w14:paraId="041AFC2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w:t>
            </w:r>
          </w:p>
        </w:tc>
        <w:tc>
          <w:tcPr>
            <w:tcW w:w="960" w:type="dxa"/>
            <w:tcBorders>
              <w:top w:val="nil"/>
              <w:left w:val="nil"/>
              <w:bottom w:val="single" w:sz="4" w:space="0" w:color="auto"/>
              <w:right w:val="single" w:sz="4" w:space="0" w:color="auto"/>
            </w:tcBorders>
            <w:vAlign w:val="center"/>
            <w:hideMark/>
          </w:tcPr>
          <w:p w14:paraId="1A49560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22.80</w:t>
            </w:r>
          </w:p>
        </w:tc>
        <w:tc>
          <w:tcPr>
            <w:tcW w:w="960" w:type="dxa"/>
            <w:tcBorders>
              <w:top w:val="nil"/>
              <w:left w:val="nil"/>
              <w:bottom w:val="single" w:sz="4" w:space="0" w:color="auto"/>
              <w:right w:val="single" w:sz="4" w:space="0" w:color="auto"/>
            </w:tcBorders>
            <w:vAlign w:val="center"/>
            <w:hideMark/>
          </w:tcPr>
          <w:p w14:paraId="0A75A11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0.757</w:t>
            </w:r>
          </w:p>
        </w:tc>
        <w:tc>
          <w:tcPr>
            <w:tcW w:w="960" w:type="dxa"/>
            <w:tcBorders>
              <w:top w:val="nil"/>
              <w:left w:val="nil"/>
              <w:bottom w:val="single" w:sz="4" w:space="0" w:color="auto"/>
              <w:right w:val="single" w:sz="4" w:space="0" w:color="auto"/>
            </w:tcBorders>
            <w:vAlign w:val="center"/>
            <w:hideMark/>
          </w:tcPr>
          <w:p w14:paraId="5DB277D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1.311</w:t>
            </w:r>
          </w:p>
        </w:tc>
      </w:tr>
      <w:tr w:rsidR="007E1890" w:rsidRPr="00461CE1" w14:paraId="3C7358ED"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9699E4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2002</w:t>
            </w:r>
          </w:p>
        </w:tc>
        <w:tc>
          <w:tcPr>
            <w:tcW w:w="960" w:type="dxa"/>
            <w:tcBorders>
              <w:top w:val="nil"/>
              <w:left w:val="nil"/>
              <w:bottom w:val="single" w:sz="4" w:space="0" w:color="auto"/>
              <w:right w:val="single" w:sz="4" w:space="0" w:color="auto"/>
            </w:tcBorders>
            <w:vAlign w:val="center"/>
            <w:hideMark/>
          </w:tcPr>
          <w:p w14:paraId="43E9823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12.50</w:t>
            </w:r>
          </w:p>
        </w:tc>
        <w:tc>
          <w:tcPr>
            <w:tcW w:w="960" w:type="dxa"/>
            <w:tcBorders>
              <w:top w:val="nil"/>
              <w:left w:val="nil"/>
              <w:bottom w:val="single" w:sz="4" w:space="0" w:color="auto"/>
              <w:right w:val="single" w:sz="4" w:space="0" w:color="auto"/>
            </w:tcBorders>
            <w:vAlign w:val="center"/>
            <w:hideMark/>
          </w:tcPr>
          <w:p w14:paraId="7035B7A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6.25</w:t>
            </w:r>
          </w:p>
        </w:tc>
        <w:tc>
          <w:tcPr>
            <w:tcW w:w="960" w:type="dxa"/>
            <w:tcBorders>
              <w:top w:val="nil"/>
              <w:left w:val="nil"/>
              <w:bottom w:val="single" w:sz="4" w:space="0" w:color="auto"/>
              <w:right w:val="single" w:sz="4" w:space="0" w:color="auto"/>
            </w:tcBorders>
            <w:vAlign w:val="center"/>
            <w:hideMark/>
          </w:tcPr>
          <w:p w14:paraId="57D3273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7.42</w:t>
            </w:r>
          </w:p>
        </w:tc>
        <w:tc>
          <w:tcPr>
            <w:tcW w:w="960" w:type="dxa"/>
            <w:tcBorders>
              <w:top w:val="nil"/>
              <w:left w:val="nil"/>
              <w:bottom w:val="single" w:sz="4" w:space="0" w:color="auto"/>
              <w:right w:val="single" w:sz="4" w:space="0" w:color="auto"/>
            </w:tcBorders>
            <w:vAlign w:val="center"/>
            <w:hideMark/>
          </w:tcPr>
          <w:p w14:paraId="5A93F63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118.70</w:t>
            </w:r>
          </w:p>
        </w:tc>
        <w:tc>
          <w:tcPr>
            <w:tcW w:w="960" w:type="dxa"/>
            <w:tcBorders>
              <w:top w:val="nil"/>
              <w:left w:val="nil"/>
              <w:bottom w:val="single" w:sz="4" w:space="0" w:color="auto"/>
              <w:right w:val="single" w:sz="4" w:space="0" w:color="auto"/>
            </w:tcBorders>
            <w:vAlign w:val="center"/>
            <w:hideMark/>
          </w:tcPr>
          <w:p w14:paraId="795A882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2125518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12.50</w:t>
            </w:r>
          </w:p>
        </w:tc>
        <w:tc>
          <w:tcPr>
            <w:tcW w:w="960" w:type="dxa"/>
            <w:tcBorders>
              <w:top w:val="nil"/>
              <w:left w:val="nil"/>
              <w:bottom w:val="single" w:sz="4" w:space="0" w:color="auto"/>
              <w:right w:val="single" w:sz="4" w:space="0" w:color="auto"/>
            </w:tcBorders>
            <w:vAlign w:val="center"/>
            <w:hideMark/>
          </w:tcPr>
          <w:p w14:paraId="2FB46A8D"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37686EE7"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r>
      <w:tr w:rsidR="007E1890" w:rsidRPr="00461CE1" w14:paraId="6B457C41"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027611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2003</w:t>
            </w:r>
          </w:p>
        </w:tc>
        <w:tc>
          <w:tcPr>
            <w:tcW w:w="960" w:type="dxa"/>
            <w:tcBorders>
              <w:top w:val="nil"/>
              <w:left w:val="nil"/>
              <w:bottom w:val="single" w:sz="4" w:space="0" w:color="auto"/>
              <w:right w:val="single" w:sz="4" w:space="0" w:color="auto"/>
            </w:tcBorders>
            <w:vAlign w:val="center"/>
            <w:hideMark/>
          </w:tcPr>
          <w:p w14:paraId="71C4F69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198.60</w:t>
            </w:r>
          </w:p>
        </w:tc>
        <w:tc>
          <w:tcPr>
            <w:tcW w:w="960" w:type="dxa"/>
            <w:tcBorders>
              <w:top w:val="nil"/>
              <w:left w:val="nil"/>
              <w:bottom w:val="single" w:sz="4" w:space="0" w:color="auto"/>
              <w:right w:val="single" w:sz="4" w:space="0" w:color="auto"/>
            </w:tcBorders>
            <w:vAlign w:val="center"/>
            <w:hideMark/>
          </w:tcPr>
          <w:p w14:paraId="2C34D80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18.05</w:t>
            </w:r>
          </w:p>
        </w:tc>
        <w:tc>
          <w:tcPr>
            <w:tcW w:w="960" w:type="dxa"/>
            <w:tcBorders>
              <w:top w:val="nil"/>
              <w:left w:val="nil"/>
              <w:bottom w:val="single" w:sz="4" w:space="0" w:color="auto"/>
              <w:right w:val="single" w:sz="4" w:space="0" w:color="auto"/>
            </w:tcBorders>
            <w:vAlign w:val="center"/>
            <w:hideMark/>
          </w:tcPr>
          <w:p w14:paraId="025017A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27.78</w:t>
            </w:r>
          </w:p>
        </w:tc>
        <w:tc>
          <w:tcPr>
            <w:tcW w:w="960" w:type="dxa"/>
            <w:tcBorders>
              <w:top w:val="nil"/>
              <w:left w:val="nil"/>
              <w:bottom w:val="single" w:sz="4" w:space="0" w:color="auto"/>
              <w:right w:val="single" w:sz="4" w:space="0" w:color="auto"/>
            </w:tcBorders>
            <w:vAlign w:val="center"/>
            <w:hideMark/>
          </w:tcPr>
          <w:p w14:paraId="55A8215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153.80</w:t>
            </w:r>
          </w:p>
        </w:tc>
        <w:tc>
          <w:tcPr>
            <w:tcW w:w="960" w:type="dxa"/>
            <w:tcBorders>
              <w:top w:val="nil"/>
              <w:left w:val="nil"/>
              <w:bottom w:val="single" w:sz="4" w:space="0" w:color="auto"/>
              <w:right w:val="single" w:sz="4" w:space="0" w:color="auto"/>
            </w:tcBorders>
            <w:vAlign w:val="center"/>
            <w:hideMark/>
          </w:tcPr>
          <w:p w14:paraId="2E14890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w:t>
            </w:r>
          </w:p>
        </w:tc>
        <w:tc>
          <w:tcPr>
            <w:tcW w:w="960" w:type="dxa"/>
            <w:tcBorders>
              <w:top w:val="nil"/>
              <w:left w:val="nil"/>
              <w:bottom w:val="single" w:sz="4" w:space="0" w:color="auto"/>
              <w:right w:val="single" w:sz="4" w:space="0" w:color="auto"/>
            </w:tcBorders>
            <w:vAlign w:val="center"/>
            <w:hideMark/>
          </w:tcPr>
          <w:p w14:paraId="64D9FB1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19.86</w:t>
            </w:r>
          </w:p>
        </w:tc>
        <w:tc>
          <w:tcPr>
            <w:tcW w:w="960" w:type="dxa"/>
            <w:tcBorders>
              <w:top w:val="nil"/>
              <w:left w:val="nil"/>
              <w:bottom w:val="single" w:sz="4" w:space="0" w:color="auto"/>
              <w:right w:val="single" w:sz="4" w:space="0" w:color="auto"/>
            </w:tcBorders>
            <w:vAlign w:val="center"/>
            <w:hideMark/>
          </w:tcPr>
          <w:p w14:paraId="198316A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6.282</w:t>
            </w:r>
          </w:p>
        </w:tc>
        <w:tc>
          <w:tcPr>
            <w:tcW w:w="960" w:type="dxa"/>
            <w:tcBorders>
              <w:top w:val="nil"/>
              <w:left w:val="nil"/>
              <w:bottom w:val="single" w:sz="4" w:space="0" w:color="auto"/>
              <w:right w:val="single" w:sz="4" w:space="0" w:color="auto"/>
            </w:tcBorders>
            <w:vAlign w:val="center"/>
            <w:hideMark/>
          </w:tcPr>
          <w:p w14:paraId="5509927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2.486</w:t>
            </w:r>
          </w:p>
        </w:tc>
      </w:tr>
      <w:tr w:rsidR="007E1890" w:rsidRPr="00461CE1" w14:paraId="3299B7C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3BCC85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2004</w:t>
            </w:r>
          </w:p>
        </w:tc>
        <w:tc>
          <w:tcPr>
            <w:tcW w:w="960" w:type="dxa"/>
            <w:tcBorders>
              <w:top w:val="nil"/>
              <w:left w:val="nil"/>
              <w:bottom w:val="single" w:sz="4" w:space="0" w:color="auto"/>
              <w:right w:val="single" w:sz="4" w:space="0" w:color="auto"/>
            </w:tcBorders>
            <w:vAlign w:val="center"/>
            <w:hideMark/>
          </w:tcPr>
          <w:p w14:paraId="5C5DAB4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97.30</w:t>
            </w:r>
          </w:p>
        </w:tc>
        <w:tc>
          <w:tcPr>
            <w:tcW w:w="960" w:type="dxa"/>
            <w:tcBorders>
              <w:top w:val="nil"/>
              <w:left w:val="nil"/>
              <w:bottom w:val="single" w:sz="4" w:space="0" w:color="auto"/>
              <w:right w:val="single" w:sz="4" w:space="0" w:color="auto"/>
            </w:tcBorders>
            <w:vAlign w:val="center"/>
            <w:hideMark/>
          </w:tcPr>
          <w:p w14:paraId="107FE90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16.22</w:t>
            </w:r>
          </w:p>
        </w:tc>
        <w:tc>
          <w:tcPr>
            <w:tcW w:w="960" w:type="dxa"/>
            <w:tcBorders>
              <w:top w:val="nil"/>
              <w:left w:val="nil"/>
              <w:bottom w:val="single" w:sz="4" w:space="0" w:color="auto"/>
              <w:right w:val="single" w:sz="4" w:space="0" w:color="auto"/>
            </w:tcBorders>
            <w:vAlign w:val="center"/>
            <w:hideMark/>
          </w:tcPr>
          <w:p w14:paraId="161B9A8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10.29</w:t>
            </w:r>
          </w:p>
        </w:tc>
        <w:tc>
          <w:tcPr>
            <w:tcW w:w="960" w:type="dxa"/>
            <w:tcBorders>
              <w:top w:val="nil"/>
              <w:left w:val="nil"/>
              <w:bottom w:val="single" w:sz="4" w:space="0" w:color="auto"/>
              <w:right w:val="single" w:sz="4" w:space="0" w:color="auto"/>
            </w:tcBorders>
            <w:vAlign w:val="center"/>
            <w:hideMark/>
          </w:tcPr>
          <w:p w14:paraId="3C03A62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63.40</w:t>
            </w:r>
          </w:p>
        </w:tc>
        <w:tc>
          <w:tcPr>
            <w:tcW w:w="960" w:type="dxa"/>
            <w:tcBorders>
              <w:top w:val="nil"/>
              <w:left w:val="nil"/>
              <w:bottom w:val="single" w:sz="4" w:space="0" w:color="auto"/>
              <w:right w:val="single" w:sz="4" w:space="0" w:color="auto"/>
            </w:tcBorders>
            <w:vAlign w:val="center"/>
            <w:hideMark/>
          </w:tcPr>
          <w:p w14:paraId="7309E4B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w:t>
            </w:r>
          </w:p>
        </w:tc>
        <w:tc>
          <w:tcPr>
            <w:tcW w:w="960" w:type="dxa"/>
            <w:tcBorders>
              <w:top w:val="nil"/>
              <w:left w:val="nil"/>
              <w:bottom w:val="single" w:sz="4" w:space="0" w:color="auto"/>
              <w:right w:val="single" w:sz="4" w:space="0" w:color="auto"/>
            </w:tcBorders>
            <w:vAlign w:val="center"/>
            <w:hideMark/>
          </w:tcPr>
          <w:p w14:paraId="5D98CD7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16.22</w:t>
            </w:r>
          </w:p>
        </w:tc>
        <w:tc>
          <w:tcPr>
            <w:tcW w:w="960" w:type="dxa"/>
            <w:tcBorders>
              <w:top w:val="nil"/>
              <w:left w:val="nil"/>
              <w:bottom w:val="single" w:sz="4" w:space="0" w:color="auto"/>
              <w:right w:val="single" w:sz="4" w:space="0" w:color="auto"/>
            </w:tcBorders>
            <w:vAlign w:val="center"/>
            <w:hideMark/>
          </w:tcPr>
          <w:p w14:paraId="4A0F786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-0.030</w:t>
            </w:r>
          </w:p>
        </w:tc>
        <w:tc>
          <w:tcPr>
            <w:tcW w:w="960" w:type="dxa"/>
            <w:tcBorders>
              <w:top w:val="nil"/>
              <w:left w:val="nil"/>
              <w:bottom w:val="single" w:sz="4" w:space="0" w:color="auto"/>
              <w:right w:val="single" w:sz="4" w:space="0" w:color="auto"/>
            </w:tcBorders>
            <w:vAlign w:val="center"/>
            <w:hideMark/>
          </w:tcPr>
          <w:p w14:paraId="4E8A819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0.913</w:t>
            </w:r>
          </w:p>
        </w:tc>
      </w:tr>
      <w:tr w:rsidR="007E1890" w:rsidRPr="00461CE1" w14:paraId="056419A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E2CED5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2005</w:t>
            </w:r>
          </w:p>
        </w:tc>
        <w:tc>
          <w:tcPr>
            <w:tcW w:w="960" w:type="dxa"/>
            <w:tcBorders>
              <w:top w:val="nil"/>
              <w:left w:val="nil"/>
              <w:bottom w:val="single" w:sz="4" w:space="0" w:color="auto"/>
              <w:right w:val="single" w:sz="4" w:space="0" w:color="auto"/>
            </w:tcBorders>
            <w:vAlign w:val="center"/>
            <w:hideMark/>
          </w:tcPr>
          <w:p w14:paraId="2C991EF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173.10</w:t>
            </w:r>
          </w:p>
        </w:tc>
        <w:tc>
          <w:tcPr>
            <w:tcW w:w="960" w:type="dxa"/>
            <w:tcBorders>
              <w:top w:val="nil"/>
              <w:left w:val="nil"/>
              <w:bottom w:val="single" w:sz="4" w:space="0" w:color="auto"/>
              <w:right w:val="single" w:sz="4" w:space="0" w:color="auto"/>
            </w:tcBorders>
            <w:vAlign w:val="center"/>
            <w:hideMark/>
          </w:tcPr>
          <w:p w14:paraId="0945716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17.31</w:t>
            </w:r>
          </w:p>
        </w:tc>
        <w:tc>
          <w:tcPr>
            <w:tcW w:w="960" w:type="dxa"/>
            <w:tcBorders>
              <w:top w:val="nil"/>
              <w:left w:val="nil"/>
              <w:bottom w:val="single" w:sz="4" w:space="0" w:color="auto"/>
              <w:right w:val="single" w:sz="4" w:space="0" w:color="auto"/>
            </w:tcBorders>
            <w:vAlign w:val="center"/>
            <w:hideMark/>
          </w:tcPr>
          <w:p w14:paraId="481B379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19.46</w:t>
            </w:r>
          </w:p>
        </w:tc>
        <w:tc>
          <w:tcPr>
            <w:tcW w:w="960" w:type="dxa"/>
            <w:tcBorders>
              <w:top w:val="nil"/>
              <w:left w:val="nil"/>
              <w:bottom w:val="single" w:sz="4" w:space="0" w:color="auto"/>
              <w:right w:val="single" w:sz="4" w:space="0" w:color="auto"/>
            </w:tcBorders>
            <w:vAlign w:val="center"/>
            <w:hideMark/>
          </w:tcPr>
          <w:p w14:paraId="5730227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112.40</w:t>
            </w:r>
          </w:p>
        </w:tc>
        <w:tc>
          <w:tcPr>
            <w:tcW w:w="960" w:type="dxa"/>
            <w:tcBorders>
              <w:top w:val="nil"/>
              <w:left w:val="nil"/>
              <w:bottom w:val="single" w:sz="4" w:space="0" w:color="auto"/>
              <w:right w:val="single" w:sz="4" w:space="0" w:color="auto"/>
            </w:tcBorders>
            <w:vAlign w:val="center"/>
            <w:hideMark/>
          </w:tcPr>
          <w:p w14:paraId="6CA66F0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47FDD31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21.64</w:t>
            </w:r>
          </w:p>
        </w:tc>
        <w:tc>
          <w:tcPr>
            <w:tcW w:w="960" w:type="dxa"/>
            <w:tcBorders>
              <w:top w:val="nil"/>
              <w:left w:val="nil"/>
              <w:bottom w:val="single" w:sz="4" w:space="0" w:color="auto"/>
              <w:right w:val="single" w:sz="4" w:space="0" w:color="auto"/>
            </w:tcBorders>
            <w:vAlign w:val="center"/>
            <w:hideMark/>
          </w:tcPr>
          <w:p w14:paraId="6F9886F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-0.805</w:t>
            </w:r>
          </w:p>
        </w:tc>
        <w:tc>
          <w:tcPr>
            <w:tcW w:w="960" w:type="dxa"/>
            <w:tcBorders>
              <w:top w:val="nil"/>
              <w:left w:val="nil"/>
              <w:bottom w:val="single" w:sz="4" w:space="0" w:color="auto"/>
              <w:right w:val="single" w:sz="4" w:space="0" w:color="auto"/>
            </w:tcBorders>
            <w:vAlign w:val="center"/>
            <w:hideMark/>
          </w:tcPr>
          <w:p w14:paraId="497E17C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0.939</w:t>
            </w:r>
          </w:p>
        </w:tc>
      </w:tr>
      <w:tr w:rsidR="007E1890" w:rsidRPr="00461CE1" w14:paraId="27F17E50"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C399B2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2006</w:t>
            </w:r>
          </w:p>
        </w:tc>
        <w:tc>
          <w:tcPr>
            <w:tcW w:w="960" w:type="dxa"/>
            <w:tcBorders>
              <w:top w:val="nil"/>
              <w:left w:val="nil"/>
              <w:bottom w:val="single" w:sz="4" w:space="0" w:color="auto"/>
              <w:right w:val="single" w:sz="4" w:space="0" w:color="auto"/>
            </w:tcBorders>
            <w:vAlign w:val="center"/>
            <w:hideMark/>
          </w:tcPr>
          <w:p w14:paraId="7902CFF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120.50</w:t>
            </w:r>
          </w:p>
        </w:tc>
        <w:tc>
          <w:tcPr>
            <w:tcW w:w="960" w:type="dxa"/>
            <w:tcBorders>
              <w:top w:val="nil"/>
              <w:left w:val="nil"/>
              <w:bottom w:val="single" w:sz="4" w:space="0" w:color="auto"/>
              <w:right w:val="single" w:sz="4" w:space="0" w:color="auto"/>
            </w:tcBorders>
            <w:vAlign w:val="center"/>
            <w:hideMark/>
          </w:tcPr>
          <w:p w14:paraId="7BF0D64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60.25</w:t>
            </w:r>
          </w:p>
        </w:tc>
        <w:tc>
          <w:tcPr>
            <w:tcW w:w="960" w:type="dxa"/>
            <w:tcBorders>
              <w:top w:val="nil"/>
              <w:left w:val="nil"/>
              <w:bottom w:val="single" w:sz="4" w:space="0" w:color="auto"/>
              <w:right w:val="single" w:sz="4" w:space="0" w:color="auto"/>
            </w:tcBorders>
            <w:vAlign w:val="center"/>
            <w:hideMark/>
          </w:tcPr>
          <w:p w14:paraId="6159276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78.14</w:t>
            </w:r>
          </w:p>
        </w:tc>
        <w:tc>
          <w:tcPr>
            <w:tcW w:w="960" w:type="dxa"/>
            <w:tcBorders>
              <w:top w:val="nil"/>
              <w:left w:val="nil"/>
              <w:bottom w:val="single" w:sz="4" w:space="0" w:color="auto"/>
              <w:right w:val="single" w:sz="4" w:space="0" w:color="auto"/>
            </w:tcBorders>
            <w:vAlign w:val="center"/>
            <w:hideMark/>
          </w:tcPr>
          <w:p w14:paraId="34496A8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129.60</w:t>
            </w:r>
          </w:p>
        </w:tc>
        <w:tc>
          <w:tcPr>
            <w:tcW w:w="960" w:type="dxa"/>
            <w:tcBorders>
              <w:top w:val="nil"/>
              <w:left w:val="nil"/>
              <w:bottom w:val="single" w:sz="4" w:space="0" w:color="auto"/>
              <w:right w:val="single" w:sz="4" w:space="0" w:color="auto"/>
            </w:tcBorders>
            <w:vAlign w:val="center"/>
            <w:hideMark/>
          </w:tcPr>
          <w:p w14:paraId="7F882A7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25D1C8E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60.25</w:t>
            </w:r>
          </w:p>
        </w:tc>
        <w:tc>
          <w:tcPr>
            <w:tcW w:w="960" w:type="dxa"/>
            <w:tcBorders>
              <w:top w:val="nil"/>
              <w:left w:val="nil"/>
              <w:bottom w:val="single" w:sz="4" w:space="0" w:color="auto"/>
              <w:right w:val="single" w:sz="4" w:space="0" w:color="auto"/>
            </w:tcBorders>
            <w:vAlign w:val="center"/>
            <w:hideMark/>
          </w:tcPr>
          <w:p w14:paraId="7C15569A"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59A8487B"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r>
      <w:tr w:rsidR="007E1890" w:rsidRPr="00461CE1" w14:paraId="6C47B3BD"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6877E8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2007</w:t>
            </w:r>
          </w:p>
        </w:tc>
        <w:tc>
          <w:tcPr>
            <w:tcW w:w="960" w:type="dxa"/>
            <w:tcBorders>
              <w:top w:val="nil"/>
              <w:left w:val="nil"/>
              <w:bottom w:val="single" w:sz="4" w:space="0" w:color="auto"/>
              <w:right w:val="single" w:sz="4" w:space="0" w:color="auto"/>
            </w:tcBorders>
            <w:vAlign w:val="center"/>
            <w:hideMark/>
          </w:tcPr>
          <w:p w14:paraId="470EEFF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48.60</w:t>
            </w:r>
          </w:p>
        </w:tc>
        <w:tc>
          <w:tcPr>
            <w:tcW w:w="960" w:type="dxa"/>
            <w:tcBorders>
              <w:top w:val="nil"/>
              <w:left w:val="nil"/>
              <w:bottom w:val="single" w:sz="4" w:space="0" w:color="auto"/>
              <w:right w:val="single" w:sz="4" w:space="0" w:color="auto"/>
            </w:tcBorders>
            <w:vAlign w:val="center"/>
            <w:hideMark/>
          </w:tcPr>
          <w:p w14:paraId="2318C39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8.10</w:t>
            </w:r>
          </w:p>
        </w:tc>
        <w:tc>
          <w:tcPr>
            <w:tcW w:w="960" w:type="dxa"/>
            <w:tcBorders>
              <w:top w:val="nil"/>
              <w:left w:val="nil"/>
              <w:bottom w:val="single" w:sz="4" w:space="0" w:color="auto"/>
              <w:right w:val="single" w:sz="4" w:space="0" w:color="auto"/>
            </w:tcBorders>
            <w:vAlign w:val="center"/>
            <w:hideMark/>
          </w:tcPr>
          <w:p w14:paraId="0814C1D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10.09</w:t>
            </w:r>
          </w:p>
        </w:tc>
        <w:tc>
          <w:tcPr>
            <w:tcW w:w="960" w:type="dxa"/>
            <w:tcBorders>
              <w:top w:val="nil"/>
              <w:left w:val="nil"/>
              <w:bottom w:val="single" w:sz="4" w:space="0" w:color="auto"/>
              <w:right w:val="single" w:sz="4" w:space="0" w:color="auto"/>
            </w:tcBorders>
            <w:vAlign w:val="center"/>
            <w:hideMark/>
          </w:tcPr>
          <w:p w14:paraId="1F5E09B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124.50</w:t>
            </w:r>
          </w:p>
        </w:tc>
        <w:tc>
          <w:tcPr>
            <w:tcW w:w="960" w:type="dxa"/>
            <w:tcBorders>
              <w:top w:val="nil"/>
              <w:left w:val="nil"/>
              <w:bottom w:val="single" w:sz="4" w:space="0" w:color="auto"/>
              <w:right w:val="single" w:sz="4" w:space="0" w:color="auto"/>
            </w:tcBorders>
            <w:vAlign w:val="center"/>
            <w:hideMark/>
          </w:tcPr>
          <w:p w14:paraId="75A851F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555CE39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24.30</w:t>
            </w:r>
          </w:p>
        </w:tc>
        <w:tc>
          <w:tcPr>
            <w:tcW w:w="960" w:type="dxa"/>
            <w:tcBorders>
              <w:top w:val="nil"/>
              <w:left w:val="nil"/>
              <w:bottom w:val="single" w:sz="4" w:space="0" w:color="auto"/>
              <w:right w:val="single" w:sz="4" w:space="0" w:color="auto"/>
            </w:tcBorders>
            <w:vAlign w:val="center"/>
            <w:hideMark/>
          </w:tcPr>
          <w:p w14:paraId="6795067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-1.792</w:t>
            </w:r>
          </w:p>
        </w:tc>
        <w:tc>
          <w:tcPr>
            <w:tcW w:w="960" w:type="dxa"/>
            <w:tcBorders>
              <w:top w:val="nil"/>
              <w:left w:val="nil"/>
              <w:bottom w:val="single" w:sz="4" w:space="0" w:color="auto"/>
              <w:right w:val="single" w:sz="4" w:space="0" w:color="auto"/>
            </w:tcBorders>
            <w:vAlign w:val="center"/>
            <w:hideMark/>
          </w:tcPr>
          <w:p w14:paraId="5B266D9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0.977</w:t>
            </w:r>
          </w:p>
        </w:tc>
      </w:tr>
      <w:tr w:rsidR="007E1890" w:rsidRPr="00461CE1" w14:paraId="75A115C2"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5C7511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2008</w:t>
            </w:r>
          </w:p>
        </w:tc>
        <w:tc>
          <w:tcPr>
            <w:tcW w:w="960" w:type="dxa"/>
            <w:tcBorders>
              <w:top w:val="nil"/>
              <w:left w:val="nil"/>
              <w:bottom w:val="single" w:sz="4" w:space="0" w:color="auto"/>
              <w:right w:val="single" w:sz="4" w:space="0" w:color="auto"/>
            </w:tcBorders>
            <w:vAlign w:val="center"/>
            <w:hideMark/>
          </w:tcPr>
          <w:p w14:paraId="1A7EF43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116.10</w:t>
            </w:r>
          </w:p>
        </w:tc>
        <w:tc>
          <w:tcPr>
            <w:tcW w:w="960" w:type="dxa"/>
            <w:tcBorders>
              <w:top w:val="nil"/>
              <w:left w:val="nil"/>
              <w:bottom w:val="single" w:sz="4" w:space="0" w:color="auto"/>
              <w:right w:val="single" w:sz="4" w:space="0" w:color="auto"/>
            </w:tcBorders>
            <w:vAlign w:val="center"/>
            <w:hideMark/>
          </w:tcPr>
          <w:p w14:paraId="136C9EE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29.03</w:t>
            </w:r>
          </w:p>
        </w:tc>
        <w:tc>
          <w:tcPr>
            <w:tcW w:w="960" w:type="dxa"/>
            <w:tcBorders>
              <w:top w:val="nil"/>
              <w:left w:val="nil"/>
              <w:bottom w:val="single" w:sz="4" w:space="0" w:color="auto"/>
              <w:right w:val="single" w:sz="4" w:space="0" w:color="auto"/>
            </w:tcBorders>
            <w:vAlign w:val="center"/>
            <w:hideMark/>
          </w:tcPr>
          <w:p w14:paraId="4919D0F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47.19</w:t>
            </w:r>
          </w:p>
        </w:tc>
        <w:tc>
          <w:tcPr>
            <w:tcW w:w="960" w:type="dxa"/>
            <w:tcBorders>
              <w:top w:val="nil"/>
              <w:left w:val="nil"/>
              <w:bottom w:val="single" w:sz="4" w:space="0" w:color="auto"/>
              <w:right w:val="single" w:sz="4" w:space="0" w:color="auto"/>
            </w:tcBorders>
            <w:vAlign w:val="center"/>
            <w:hideMark/>
          </w:tcPr>
          <w:p w14:paraId="7E72C95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162.50</w:t>
            </w:r>
          </w:p>
        </w:tc>
        <w:tc>
          <w:tcPr>
            <w:tcW w:w="960" w:type="dxa"/>
            <w:tcBorders>
              <w:top w:val="nil"/>
              <w:left w:val="nil"/>
              <w:bottom w:val="single" w:sz="4" w:space="0" w:color="auto"/>
              <w:right w:val="single" w:sz="4" w:space="0" w:color="auto"/>
            </w:tcBorders>
            <w:vAlign w:val="center"/>
            <w:hideMark/>
          </w:tcPr>
          <w:p w14:paraId="14A38D4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617012A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38.70</w:t>
            </w:r>
          </w:p>
        </w:tc>
        <w:tc>
          <w:tcPr>
            <w:tcW w:w="960" w:type="dxa"/>
            <w:tcBorders>
              <w:top w:val="nil"/>
              <w:left w:val="nil"/>
              <w:bottom w:val="single" w:sz="4" w:space="0" w:color="auto"/>
              <w:right w:val="single" w:sz="4" w:space="0" w:color="auto"/>
            </w:tcBorders>
            <w:vAlign w:val="center"/>
            <w:hideMark/>
          </w:tcPr>
          <w:p w14:paraId="238817B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3.877</w:t>
            </w:r>
          </w:p>
        </w:tc>
        <w:tc>
          <w:tcPr>
            <w:tcW w:w="960" w:type="dxa"/>
            <w:tcBorders>
              <w:top w:val="nil"/>
              <w:left w:val="nil"/>
              <w:bottom w:val="single" w:sz="4" w:space="0" w:color="auto"/>
              <w:right w:val="single" w:sz="4" w:space="0" w:color="auto"/>
            </w:tcBorders>
            <w:vAlign w:val="center"/>
            <w:hideMark/>
          </w:tcPr>
          <w:p w14:paraId="37027DC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1.965</w:t>
            </w:r>
          </w:p>
        </w:tc>
      </w:tr>
      <w:tr w:rsidR="007E1890" w:rsidRPr="00461CE1" w14:paraId="7B33FF8E"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FCCB01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2009</w:t>
            </w:r>
          </w:p>
        </w:tc>
        <w:tc>
          <w:tcPr>
            <w:tcW w:w="960" w:type="dxa"/>
            <w:tcBorders>
              <w:top w:val="nil"/>
              <w:left w:val="nil"/>
              <w:bottom w:val="single" w:sz="4" w:space="0" w:color="auto"/>
              <w:right w:val="single" w:sz="4" w:space="0" w:color="auto"/>
            </w:tcBorders>
            <w:vAlign w:val="center"/>
            <w:hideMark/>
          </w:tcPr>
          <w:p w14:paraId="2A8BF22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16.00</w:t>
            </w:r>
          </w:p>
        </w:tc>
        <w:tc>
          <w:tcPr>
            <w:tcW w:w="960" w:type="dxa"/>
            <w:tcBorders>
              <w:top w:val="nil"/>
              <w:left w:val="nil"/>
              <w:bottom w:val="single" w:sz="4" w:space="0" w:color="auto"/>
              <w:right w:val="single" w:sz="4" w:space="0" w:color="auto"/>
            </w:tcBorders>
            <w:vAlign w:val="center"/>
            <w:hideMark/>
          </w:tcPr>
          <w:p w14:paraId="55D61B9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3.20</w:t>
            </w:r>
          </w:p>
        </w:tc>
        <w:tc>
          <w:tcPr>
            <w:tcW w:w="960" w:type="dxa"/>
            <w:tcBorders>
              <w:top w:val="nil"/>
              <w:left w:val="nil"/>
              <w:bottom w:val="single" w:sz="4" w:space="0" w:color="auto"/>
              <w:right w:val="single" w:sz="4" w:space="0" w:color="auto"/>
            </w:tcBorders>
            <w:vAlign w:val="center"/>
            <w:hideMark/>
          </w:tcPr>
          <w:p w14:paraId="11EE0E2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3.26</w:t>
            </w:r>
          </w:p>
        </w:tc>
        <w:tc>
          <w:tcPr>
            <w:tcW w:w="960" w:type="dxa"/>
            <w:tcBorders>
              <w:top w:val="nil"/>
              <w:left w:val="nil"/>
              <w:bottom w:val="single" w:sz="4" w:space="0" w:color="auto"/>
              <w:right w:val="single" w:sz="4" w:space="0" w:color="auto"/>
            </w:tcBorders>
            <w:vAlign w:val="center"/>
            <w:hideMark/>
          </w:tcPr>
          <w:p w14:paraId="74A1F03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101.90</w:t>
            </w:r>
          </w:p>
        </w:tc>
        <w:tc>
          <w:tcPr>
            <w:tcW w:w="960" w:type="dxa"/>
            <w:tcBorders>
              <w:top w:val="nil"/>
              <w:left w:val="nil"/>
              <w:bottom w:val="single" w:sz="4" w:space="0" w:color="auto"/>
              <w:right w:val="single" w:sz="4" w:space="0" w:color="auto"/>
            </w:tcBorders>
            <w:vAlign w:val="center"/>
            <w:hideMark/>
          </w:tcPr>
          <w:p w14:paraId="038A60F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6EB62FC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8.00</w:t>
            </w:r>
          </w:p>
        </w:tc>
        <w:tc>
          <w:tcPr>
            <w:tcW w:w="960" w:type="dxa"/>
            <w:tcBorders>
              <w:top w:val="nil"/>
              <w:left w:val="nil"/>
              <w:bottom w:val="single" w:sz="4" w:space="0" w:color="auto"/>
              <w:right w:val="single" w:sz="4" w:space="0" w:color="auto"/>
            </w:tcBorders>
            <w:vAlign w:val="center"/>
            <w:hideMark/>
          </w:tcPr>
          <w:p w14:paraId="5E54D06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-2.617</w:t>
            </w:r>
          </w:p>
        </w:tc>
        <w:tc>
          <w:tcPr>
            <w:tcW w:w="960" w:type="dxa"/>
            <w:tcBorders>
              <w:top w:val="nil"/>
              <w:left w:val="nil"/>
              <w:bottom w:val="single" w:sz="4" w:space="0" w:color="auto"/>
              <w:right w:val="single" w:sz="4" w:space="0" w:color="auto"/>
            </w:tcBorders>
            <w:vAlign w:val="center"/>
            <w:hideMark/>
          </w:tcPr>
          <w:p w14:paraId="76CB958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0.631</w:t>
            </w:r>
          </w:p>
        </w:tc>
      </w:tr>
      <w:tr w:rsidR="007E1890" w:rsidRPr="00461CE1" w14:paraId="5235D82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DFEEB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2010</w:t>
            </w:r>
          </w:p>
        </w:tc>
        <w:tc>
          <w:tcPr>
            <w:tcW w:w="960" w:type="dxa"/>
            <w:tcBorders>
              <w:top w:val="nil"/>
              <w:left w:val="nil"/>
              <w:bottom w:val="single" w:sz="4" w:space="0" w:color="auto"/>
              <w:right w:val="single" w:sz="4" w:space="0" w:color="auto"/>
            </w:tcBorders>
            <w:vAlign w:val="center"/>
            <w:hideMark/>
          </w:tcPr>
          <w:p w14:paraId="6DD492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1862.70</w:t>
            </w:r>
          </w:p>
        </w:tc>
        <w:tc>
          <w:tcPr>
            <w:tcW w:w="960" w:type="dxa"/>
            <w:tcBorders>
              <w:top w:val="nil"/>
              <w:left w:val="nil"/>
              <w:bottom w:val="single" w:sz="4" w:space="0" w:color="auto"/>
              <w:right w:val="single" w:sz="4" w:space="0" w:color="auto"/>
            </w:tcBorders>
            <w:vAlign w:val="center"/>
            <w:hideMark/>
          </w:tcPr>
          <w:p w14:paraId="0F0169A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310.45</w:t>
            </w:r>
          </w:p>
        </w:tc>
        <w:tc>
          <w:tcPr>
            <w:tcW w:w="960" w:type="dxa"/>
            <w:tcBorders>
              <w:top w:val="nil"/>
              <w:left w:val="nil"/>
              <w:bottom w:val="single" w:sz="4" w:space="0" w:color="auto"/>
              <w:right w:val="single" w:sz="4" w:space="0" w:color="auto"/>
            </w:tcBorders>
            <w:vAlign w:val="center"/>
            <w:hideMark/>
          </w:tcPr>
          <w:p w14:paraId="443F562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457.05</w:t>
            </w:r>
          </w:p>
        </w:tc>
        <w:tc>
          <w:tcPr>
            <w:tcW w:w="960" w:type="dxa"/>
            <w:tcBorders>
              <w:top w:val="nil"/>
              <w:left w:val="nil"/>
              <w:bottom w:val="single" w:sz="4" w:space="0" w:color="auto"/>
              <w:right w:val="single" w:sz="4" w:space="0" w:color="auto"/>
            </w:tcBorders>
            <w:vAlign w:val="center"/>
            <w:hideMark/>
          </w:tcPr>
          <w:p w14:paraId="4CD812B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147.20</w:t>
            </w:r>
          </w:p>
        </w:tc>
        <w:tc>
          <w:tcPr>
            <w:tcW w:w="960" w:type="dxa"/>
            <w:tcBorders>
              <w:top w:val="nil"/>
              <w:left w:val="nil"/>
              <w:bottom w:val="single" w:sz="4" w:space="0" w:color="auto"/>
              <w:right w:val="single" w:sz="4" w:space="0" w:color="auto"/>
            </w:tcBorders>
            <w:vAlign w:val="center"/>
            <w:hideMark/>
          </w:tcPr>
          <w:p w14:paraId="1853EC4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669D015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372.54</w:t>
            </w:r>
          </w:p>
        </w:tc>
        <w:tc>
          <w:tcPr>
            <w:tcW w:w="960" w:type="dxa"/>
            <w:tcBorders>
              <w:top w:val="nil"/>
              <w:left w:val="nil"/>
              <w:bottom w:val="single" w:sz="4" w:space="0" w:color="auto"/>
              <w:right w:val="single" w:sz="4" w:space="0" w:color="auto"/>
            </w:tcBorders>
            <w:vAlign w:val="center"/>
            <w:hideMark/>
          </w:tcPr>
          <w:p w14:paraId="304854D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-1.876</w:t>
            </w:r>
          </w:p>
        </w:tc>
        <w:tc>
          <w:tcPr>
            <w:tcW w:w="960" w:type="dxa"/>
            <w:tcBorders>
              <w:top w:val="nil"/>
              <w:left w:val="nil"/>
              <w:bottom w:val="single" w:sz="4" w:space="0" w:color="auto"/>
              <w:right w:val="single" w:sz="4" w:space="0" w:color="auto"/>
            </w:tcBorders>
            <w:vAlign w:val="center"/>
            <w:hideMark/>
          </w:tcPr>
          <w:p w14:paraId="61ECBDA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0.961</w:t>
            </w:r>
          </w:p>
        </w:tc>
      </w:tr>
      <w:tr w:rsidR="007E1890" w:rsidRPr="00461CE1" w14:paraId="4621A7BA"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6B1905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2011</w:t>
            </w:r>
          </w:p>
        </w:tc>
        <w:tc>
          <w:tcPr>
            <w:tcW w:w="960" w:type="dxa"/>
            <w:tcBorders>
              <w:top w:val="nil"/>
              <w:left w:val="nil"/>
              <w:bottom w:val="single" w:sz="4" w:space="0" w:color="auto"/>
              <w:right w:val="single" w:sz="4" w:space="0" w:color="auto"/>
            </w:tcBorders>
            <w:vAlign w:val="center"/>
            <w:hideMark/>
          </w:tcPr>
          <w:p w14:paraId="14FAC9A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3.50</w:t>
            </w:r>
          </w:p>
        </w:tc>
        <w:tc>
          <w:tcPr>
            <w:tcW w:w="960" w:type="dxa"/>
            <w:tcBorders>
              <w:top w:val="nil"/>
              <w:left w:val="nil"/>
              <w:bottom w:val="single" w:sz="4" w:space="0" w:color="auto"/>
              <w:right w:val="single" w:sz="4" w:space="0" w:color="auto"/>
            </w:tcBorders>
            <w:vAlign w:val="center"/>
            <w:hideMark/>
          </w:tcPr>
          <w:p w14:paraId="7416A4C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3.50</w:t>
            </w:r>
          </w:p>
        </w:tc>
        <w:tc>
          <w:tcPr>
            <w:tcW w:w="960" w:type="dxa"/>
            <w:tcBorders>
              <w:top w:val="nil"/>
              <w:left w:val="nil"/>
              <w:bottom w:val="single" w:sz="4" w:space="0" w:color="auto"/>
              <w:right w:val="single" w:sz="4" w:space="0" w:color="auto"/>
            </w:tcBorders>
            <w:vAlign w:val="center"/>
            <w:hideMark/>
          </w:tcPr>
          <w:p w14:paraId="23BBEDA3"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7B98588F"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1E8A57B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3C52F0F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3.50</w:t>
            </w:r>
          </w:p>
        </w:tc>
        <w:tc>
          <w:tcPr>
            <w:tcW w:w="960" w:type="dxa"/>
            <w:tcBorders>
              <w:top w:val="nil"/>
              <w:left w:val="nil"/>
              <w:bottom w:val="single" w:sz="4" w:space="0" w:color="auto"/>
              <w:right w:val="single" w:sz="4" w:space="0" w:color="auto"/>
            </w:tcBorders>
            <w:vAlign w:val="center"/>
            <w:hideMark/>
          </w:tcPr>
          <w:p w14:paraId="54F27756"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74D90F02"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r>
      <w:tr w:rsidR="007E1890" w:rsidRPr="00461CE1" w14:paraId="4B30A078"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42C68E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2012</w:t>
            </w:r>
          </w:p>
        </w:tc>
        <w:tc>
          <w:tcPr>
            <w:tcW w:w="960" w:type="dxa"/>
            <w:tcBorders>
              <w:top w:val="nil"/>
              <w:left w:val="nil"/>
              <w:bottom w:val="single" w:sz="4" w:space="0" w:color="auto"/>
              <w:right w:val="single" w:sz="4" w:space="0" w:color="auto"/>
            </w:tcBorders>
            <w:vAlign w:val="center"/>
            <w:hideMark/>
          </w:tcPr>
          <w:p w14:paraId="06C15A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44.10</w:t>
            </w:r>
          </w:p>
        </w:tc>
        <w:tc>
          <w:tcPr>
            <w:tcW w:w="960" w:type="dxa"/>
            <w:tcBorders>
              <w:top w:val="nil"/>
              <w:left w:val="nil"/>
              <w:bottom w:val="single" w:sz="4" w:space="0" w:color="auto"/>
              <w:right w:val="single" w:sz="4" w:space="0" w:color="auto"/>
            </w:tcBorders>
            <w:vAlign w:val="center"/>
            <w:hideMark/>
          </w:tcPr>
          <w:p w14:paraId="42A8B9C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5.51</w:t>
            </w:r>
          </w:p>
        </w:tc>
        <w:tc>
          <w:tcPr>
            <w:tcW w:w="960" w:type="dxa"/>
            <w:tcBorders>
              <w:top w:val="nil"/>
              <w:left w:val="nil"/>
              <w:bottom w:val="single" w:sz="4" w:space="0" w:color="auto"/>
              <w:right w:val="single" w:sz="4" w:space="0" w:color="auto"/>
            </w:tcBorders>
            <w:vAlign w:val="center"/>
            <w:hideMark/>
          </w:tcPr>
          <w:p w14:paraId="5DEB05D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6.53</w:t>
            </w:r>
          </w:p>
        </w:tc>
        <w:tc>
          <w:tcPr>
            <w:tcW w:w="960" w:type="dxa"/>
            <w:tcBorders>
              <w:top w:val="nil"/>
              <w:left w:val="nil"/>
              <w:bottom w:val="single" w:sz="4" w:space="0" w:color="auto"/>
              <w:right w:val="single" w:sz="4" w:space="0" w:color="auto"/>
            </w:tcBorders>
            <w:vAlign w:val="center"/>
            <w:hideMark/>
          </w:tcPr>
          <w:p w14:paraId="1C4B019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118.40</w:t>
            </w:r>
          </w:p>
        </w:tc>
        <w:tc>
          <w:tcPr>
            <w:tcW w:w="960" w:type="dxa"/>
            <w:tcBorders>
              <w:top w:val="nil"/>
              <w:left w:val="nil"/>
              <w:bottom w:val="single" w:sz="4" w:space="0" w:color="auto"/>
              <w:right w:val="single" w:sz="4" w:space="0" w:color="auto"/>
            </w:tcBorders>
            <w:vAlign w:val="center"/>
            <w:hideMark/>
          </w:tcPr>
          <w:p w14:paraId="0487B49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w:t>
            </w:r>
          </w:p>
        </w:tc>
        <w:tc>
          <w:tcPr>
            <w:tcW w:w="960" w:type="dxa"/>
            <w:tcBorders>
              <w:top w:val="nil"/>
              <w:left w:val="nil"/>
              <w:bottom w:val="single" w:sz="4" w:space="0" w:color="auto"/>
              <w:right w:val="single" w:sz="4" w:space="0" w:color="auto"/>
            </w:tcBorders>
            <w:vAlign w:val="center"/>
            <w:hideMark/>
          </w:tcPr>
          <w:p w14:paraId="65282FC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11.03</w:t>
            </w:r>
          </w:p>
        </w:tc>
        <w:tc>
          <w:tcPr>
            <w:tcW w:w="960" w:type="dxa"/>
            <w:tcBorders>
              <w:top w:val="nil"/>
              <w:left w:val="nil"/>
              <w:bottom w:val="single" w:sz="4" w:space="0" w:color="auto"/>
              <w:right w:val="single" w:sz="4" w:space="0" w:color="auto"/>
            </w:tcBorders>
            <w:vAlign w:val="center"/>
            <w:hideMark/>
          </w:tcPr>
          <w:p w14:paraId="51BD586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0.090</w:t>
            </w:r>
          </w:p>
        </w:tc>
        <w:tc>
          <w:tcPr>
            <w:tcW w:w="960" w:type="dxa"/>
            <w:tcBorders>
              <w:top w:val="nil"/>
              <w:left w:val="nil"/>
              <w:bottom w:val="single" w:sz="4" w:space="0" w:color="auto"/>
              <w:right w:val="single" w:sz="4" w:space="0" w:color="auto"/>
            </w:tcBorders>
            <w:vAlign w:val="center"/>
            <w:hideMark/>
          </w:tcPr>
          <w:p w14:paraId="67F55E5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1.335</w:t>
            </w:r>
          </w:p>
        </w:tc>
      </w:tr>
      <w:tr w:rsidR="007E1890" w:rsidRPr="00461CE1" w14:paraId="516546FD"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389014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2013</w:t>
            </w:r>
          </w:p>
        </w:tc>
        <w:tc>
          <w:tcPr>
            <w:tcW w:w="960" w:type="dxa"/>
            <w:tcBorders>
              <w:top w:val="nil"/>
              <w:left w:val="nil"/>
              <w:bottom w:val="single" w:sz="4" w:space="0" w:color="auto"/>
              <w:right w:val="single" w:sz="4" w:space="0" w:color="auto"/>
            </w:tcBorders>
            <w:vAlign w:val="center"/>
            <w:hideMark/>
          </w:tcPr>
          <w:p w14:paraId="5A02A09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81.40</w:t>
            </w:r>
          </w:p>
        </w:tc>
        <w:tc>
          <w:tcPr>
            <w:tcW w:w="960" w:type="dxa"/>
            <w:tcBorders>
              <w:top w:val="nil"/>
              <w:left w:val="nil"/>
              <w:bottom w:val="single" w:sz="4" w:space="0" w:color="auto"/>
              <w:right w:val="single" w:sz="4" w:space="0" w:color="auto"/>
            </w:tcBorders>
            <w:vAlign w:val="center"/>
            <w:hideMark/>
          </w:tcPr>
          <w:p w14:paraId="31D68EC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13.57</w:t>
            </w:r>
          </w:p>
        </w:tc>
        <w:tc>
          <w:tcPr>
            <w:tcW w:w="960" w:type="dxa"/>
            <w:tcBorders>
              <w:top w:val="nil"/>
              <w:left w:val="nil"/>
              <w:bottom w:val="single" w:sz="4" w:space="0" w:color="auto"/>
              <w:right w:val="single" w:sz="4" w:space="0" w:color="auto"/>
            </w:tcBorders>
            <w:vAlign w:val="center"/>
            <w:hideMark/>
          </w:tcPr>
          <w:p w14:paraId="0F2F3EC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15.95</w:t>
            </w:r>
          </w:p>
        </w:tc>
        <w:tc>
          <w:tcPr>
            <w:tcW w:w="960" w:type="dxa"/>
            <w:tcBorders>
              <w:top w:val="nil"/>
              <w:left w:val="nil"/>
              <w:bottom w:val="single" w:sz="4" w:space="0" w:color="auto"/>
              <w:right w:val="single" w:sz="4" w:space="0" w:color="auto"/>
            </w:tcBorders>
            <w:vAlign w:val="center"/>
            <w:hideMark/>
          </w:tcPr>
          <w:p w14:paraId="2289439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117.50</w:t>
            </w:r>
          </w:p>
        </w:tc>
        <w:tc>
          <w:tcPr>
            <w:tcW w:w="960" w:type="dxa"/>
            <w:tcBorders>
              <w:top w:val="nil"/>
              <w:left w:val="nil"/>
              <w:bottom w:val="single" w:sz="4" w:space="0" w:color="auto"/>
              <w:right w:val="single" w:sz="4" w:space="0" w:color="auto"/>
            </w:tcBorders>
            <w:vAlign w:val="center"/>
            <w:hideMark/>
          </w:tcPr>
          <w:p w14:paraId="06F3FBF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5916C87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16.28</w:t>
            </w:r>
          </w:p>
        </w:tc>
        <w:tc>
          <w:tcPr>
            <w:tcW w:w="960" w:type="dxa"/>
            <w:tcBorders>
              <w:top w:val="nil"/>
              <w:left w:val="nil"/>
              <w:bottom w:val="single" w:sz="4" w:space="0" w:color="auto"/>
              <w:right w:val="single" w:sz="4" w:space="0" w:color="auto"/>
            </w:tcBorders>
            <w:vAlign w:val="center"/>
            <w:hideMark/>
          </w:tcPr>
          <w:p w14:paraId="5A164A5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-0.620</w:t>
            </w:r>
          </w:p>
        </w:tc>
        <w:tc>
          <w:tcPr>
            <w:tcW w:w="960" w:type="dxa"/>
            <w:tcBorders>
              <w:top w:val="nil"/>
              <w:left w:val="nil"/>
              <w:bottom w:val="single" w:sz="4" w:space="0" w:color="auto"/>
              <w:right w:val="single" w:sz="4" w:space="0" w:color="auto"/>
            </w:tcBorders>
            <w:vAlign w:val="center"/>
            <w:hideMark/>
          </w:tcPr>
          <w:p w14:paraId="242F9B4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1.147</w:t>
            </w:r>
          </w:p>
        </w:tc>
      </w:tr>
      <w:tr w:rsidR="007E1890" w:rsidRPr="00461CE1" w14:paraId="140F9CBE"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561415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2014</w:t>
            </w:r>
          </w:p>
        </w:tc>
        <w:tc>
          <w:tcPr>
            <w:tcW w:w="960" w:type="dxa"/>
            <w:tcBorders>
              <w:top w:val="nil"/>
              <w:left w:val="nil"/>
              <w:bottom w:val="single" w:sz="4" w:space="0" w:color="auto"/>
              <w:right w:val="single" w:sz="4" w:space="0" w:color="auto"/>
            </w:tcBorders>
            <w:vAlign w:val="center"/>
            <w:hideMark/>
          </w:tcPr>
          <w:p w14:paraId="6F14498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3.40</w:t>
            </w:r>
          </w:p>
        </w:tc>
        <w:tc>
          <w:tcPr>
            <w:tcW w:w="960" w:type="dxa"/>
            <w:tcBorders>
              <w:top w:val="nil"/>
              <w:left w:val="nil"/>
              <w:bottom w:val="single" w:sz="4" w:space="0" w:color="auto"/>
              <w:right w:val="single" w:sz="4" w:space="0" w:color="auto"/>
            </w:tcBorders>
            <w:vAlign w:val="center"/>
            <w:hideMark/>
          </w:tcPr>
          <w:p w14:paraId="785565E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1.13</w:t>
            </w:r>
          </w:p>
        </w:tc>
        <w:tc>
          <w:tcPr>
            <w:tcW w:w="960" w:type="dxa"/>
            <w:tcBorders>
              <w:top w:val="nil"/>
              <w:left w:val="nil"/>
              <w:bottom w:val="single" w:sz="4" w:space="0" w:color="auto"/>
              <w:right w:val="single" w:sz="4" w:space="0" w:color="auto"/>
            </w:tcBorders>
            <w:vAlign w:val="center"/>
            <w:hideMark/>
          </w:tcPr>
          <w:p w14:paraId="7F325E9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0.12</w:t>
            </w:r>
          </w:p>
        </w:tc>
        <w:tc>
          <w:tcPr>
            <w:tcW w:w="960" w:type="dxa"/>
            <w:tcBorders>
              <w:top w:val="nil"/>
              <w:left w:val="nil"/>
              <w:bottom w:val="single" w:sz="4" w:space="0" w:color="auto"/>
              <w:right w:val="single" w:sz="4" w:space="0" w:color="auto"/>
            </w:tcBorders>
            <w:vAlign w:val="center"/>
            <w:hideMark/>
          </w:tcPr>
          <w:p w14:paraId="4A64092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10.10</w:t>
            </w:r>
          </w:p>
        </w:tc>
        <w:tc>
          <w:tcPr>
            <w:tcW w:w="960" w:type="dxa"/>
            <w:tcBorders>
              <w:top w:val="nil"/>
              <w:left w:val="nil"/>
              <w:bottom w:val="single" w:sz="4" w:space="0" w:color="auto"/>
              <w:right w:val="single" w:sz="4" w:space="0" w:color="auto"/>
            </w:tcBorders>
            <w:vAlign w:val="center"/>
            <w:hideMark/>
          </w:tcPr>
          <w:p w14:paraId="7ABFAA2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25EE9E1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3.40</w:t>
            </w:r>
          </w:p>
        </w:tc>
        <w:tc>
          <w:tcPr>
            <w:tcW w:w="960" w:type="dxa"/>
            <w:tcBorders>
              <w:top w:val="nil"/>
              <w:left w:val="nil"/>
              <w:bottom w:val="single" w:sz="4" w:space="0" w:color="auto"/>
              <w:right w:val="single" w:sz="4" w:space="0" w:color="auto"/>
            </w:tcBorders>
            <w:vAlign w:val="center"/>
            <w:hideMark/>
          </w:tcPr>
          <w:p w14:paraId="4E3393A0"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2BB32E9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-1.732</w:t>
            </w:r>
          </w:p>
        </w:tc>
      </w:tr>
      <w:tr w:rsidR="007E1890" w:rsidRPr="00461CE1" w14:paraId="790294B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5FCF3D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2015</w:t>
            </w:r>
          </w:p>
        </w:tc>
        <w:tc>
          <w:tcPr>
            <w:tcW w:w="960" w:type="dxa"/>
            <w:tcBorders>
              <w:top w:val="nil"/>
              <w:left w:val="nil"/>
              <w:bottom w:val="single" w:sz="4" w:space="0" w:color="auto"/>
              <w:right w:val="single" w:sz="4" w:space="0" w:color="auto"/>
            </w:tcBorders>
            <w:vAlign w:val="center"/>
            <w:hideMark/>
          </w:tcPr>
          <w:p w14:paraId="4423A8F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64.40</w:t>
            </w:r>
          </w:p>
        </w:tc>
        <w:tc>
          <w:tcPr>
            <w:tcW w:w="960" w:type="dxa"/>
            <w:tcBorders>
              <w:top w:val="nil"/>
              <w:left w:val="nil"/>
              <w:bottom w:val="single" w:sz="4" w:space="0" w:color="auto"/>
              <w:right w:val="single" w:sz="4" w:space="0" w:color="auto"/>
            </w:tcBorders>
            <w:vAlign w:val="center"/>
            <w:hideMark/>
          </w:tcPr>
          <w:p w14:paraId="2716037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10.73</w:t>
            </w:r>
          </w:p>
        </w:tc>
        <w:tc>
          <w:tcPr>
            <w:tcW w:w="960" w:type="dxa"/>
            <w:tcBorders>
              <w:top w:val="nil"/>
              <w:left w:val="nil"/>
              <w:bottom w:val="single" w:sz="4" w:space="0" w:color="auto"/>
              <w:right w:val="single" w:sz="4" w:space="0" w:color="auto"/>
            </w:tcBorders>
            <w:vAlign w:val="center"/>
            <w:hideMark/>
          </w:tcPr>
          <w:p w14:paraId="128FD01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11.50</w:t>
            </w:r>
          </w:p>
        </w:tc>
        <w:tc>
          <w:tcPr>
            <w:tcW w:w="960" w:type="dxa"/>
            <w:tcBorders>
              <w:top w:val="nil"/>
              <w:left w:val="nil"/>
              <w:bottom w:val="single" w:sz="4" w:space="0" w:color="auto"/>
              <w:right w:val="single" w:sz="4" w:space="0" w:color="auto"/>
            </w:tcBorders>
            <w:vAlign w:val="center"/>
            <w:hideMark/>
          </w:tcPr>
          <w:p w14:paraId="322FA0E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107.10</w:t>
            </w:r>
          </w:p>
        </w:tc>
        <w:tc>
          <w:tcPr>
            <w:tcW w:w="960" w:type="dxa"/>
            <w:tcBorders>
              <w:top w:val="nil"/>
              <w:left w:val="nil"/>
              <w:bottom w:val="single" w:sz="4" w:space="0" w:color="auto"/>
              <w:right w:val="single" w:sz="4" w:space="0" w:color="auto"/>
            </w:tcBorders>
            <w:vAlign w:val="center"/>
            <w:hideMark/>
          </w:tcPr>
          <w:p w14:paraId="683BC85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w:t>
            </w:r>
          </w:p>
        </w:tc>
        <w:tc>
          <w:tcPr>
            <w:tcW w:w="960" w:type="dxa"/>
            <w:tcBorders>
              <w:top w:val="nil"/>
              <w:left w:val="nil"/>
              <w:bottom w:val="single" w:sz="4" w:space="0" w:color="auto"/>
              <w:right w:val="single" w:sz="4" w:space="0" w:color="auto"/>
            </w:tcBorders>
            <w:vAlign w:val="center"/>
            <w:hideMark/>
          </w:tcPr>
          <w:p w14:paraId="5882251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16.10</w:t>
            </w:r>
          </w:p>
        </w:tc>
        <w:tc>
          <w:tcPr>
            <w:tcW w:w="960" w:type="dxa"/>
            <w:tcBorders>
              <w:top w:val="nil"/>
              <w:left w:val="nil"/>
              <w:bottom w:val="single" w:sz="4" w:space="0" w:color="auto"/>
              <w:right w:val="single" w:sz="4" w:space="0" w:color="auto"/>
            </w:tcBorders>
            <w:vAlign w:val="center"/>
            <w:hideMark/>
          </w:tcPr>
          <w:p w14:paraId="13D6FCD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0.742</w:t>
            </w:r>
          </w:p>
        </w:tc>
        <w:tc>
          <w:tcPr>
            <w:tcW w:w="960" w:type="dxa"/>
            <w:tcBorders>
              <w:top w:val="nil"/>
              <w:left w:val="nil"/>
              <w:bottom w:val="single" w:sz="4" w:space="0" w:color="auto"/>
              <w:right w:val="single" w:sz="4" w:space="0" w:color="auto"/>
            </w:tcBorders>
            <w:vAlign w:val="center"/>
            <w:hideMark/>
          </w:tcPr>
          <w:p w14:paraId="39AE912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1.282</w:t>
            </w:r>
          </w:p>
        </w:tc>
      </w:tr>
      <w:tr w:rsidR="007E1890" w:rsidRPr="00461CE1" w14:paraId="246B6A7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30F7E9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2016</w:t>
            </w:r>
          </w:p>
        </w:tc>
        <w:tc>
          <w:tcPr>
            <w:tcW w:w="960" w:type="dxa"/>
            <w:tcBorders>
              <w:top w:val="nil"/>
              <w:left w:val="nil"/>
              <w:bottom w:val="single" w:sz="4" w:space="0" w:color="auto"/>
              <w:right w:val="single" w:sz="4" w:space="0" w:color="auto"/>
            </w:tcBorders>
            <w:vAlign w:val="center"/>
            <w:hideMark/>
          </w:tcPr>
          <w:p w14:paraId="3477CEC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10.20</w:t>
            </w:r>
          </w:p>
        </w:tc>
        <w:tc>
          <w:tcPr>
            <w:tcW w:w="960" w:type="dxa"/>
            <w:tcBorders>
              <w:top w:val="nil"/>
              <w:left w:val="nil"/>
              <w:bottom w:val="single" w:sz="4" w:space="0" w:color="auto"/>
              <w:right w:val="single" w:sz="4" w:space="0" w:color="auto"/>
            </w:tcBorders>
            <w:vAlign w:val="center"/>
            <w:hideMark/>
          </w:tcPr>
          <w:p w14:paraId="734582F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10.20</w:t>
            </w:r>
          </w:p>
        </w:tc>
        <w:tc>
          <w:tcPr>
            <w:tcW w:w="960" w:type="dxa"/>
            <w:tcBorders>
              <w:top w:val="nil"/>
              <w:left w:val="nil"/>
              <w:bottom w:val="single" w:sz="4" w:space="0" w:color="auto"/>
              <w:right w:val="single" w:sz="4" w:space="0" w:color="auto"/>
            </w:tcBorders>
            <w:vAlign w:val="center"/>
            <w:hideMark/>
          </w:tcPr>
          <w:p w14:paraId="4CBEE8B2"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52F1C4E9"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201C0D1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6F2EFB2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10.20</w:t>
            </w:r>
          </w:p>
        </w:tc>
        <w:tc>
          <w:tcPr>
            <w:tcW w:w="960" w:type="dxa"/>
            <w:tcBorders>
              <w:top w:val="nil"/>
              <w:left w:val="nil"/>
              <w:bottom w:val="single" w:sz="4" w:space="0" w:color="auto"/>
              <w:right w:val="single" w:sz="4" w:space="0" w:color="auto"/>
            </w:tcBorders>
            <w:vAlign w:val="center"/>
            <w:hideMark/>
          </w:tcPr>
          <w:p w14:paraId="7865F22A"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c>
          <w:tcPr>
            <w:tcW w:w="960" w:type="dxa"/>
            <w:tcBorders>
              <w:top w:val="nil"/>
              <w:left w:val="nil"/>
              <w:bottom w:val="single" w:sz="4" w:space="0" w:color="auto"/>
              <w:right w:val="single" w:sz="4" w:space="0" w:color="auto"/>
            </w:tcBorders>
            <w:vAlign w:val="center"/>
            <w:hideMark/>
          </w:tcPr>
          <w:p w14:paraId="7A081DC8" w14:textId="77777777" w:rsidR="007E1890" w:rsidRPr="00461CE1" w:rsidRDefault="007E1890" w:rsidP="00955393">
            <w:pPr>
              <w:rPr>
                <w:rFonts w:ascii="Times New Roman" w:hAnsi="Times New Roman"/>
                <w:szCs w:val="22"/>
              </w:rPr>
            </w:pPr>
            <w:r w:rsidRPr="00461CE1">
              <w:rPr>
                <w:rFonts w:ascii="Times New Roman" w:hAnsi="Times New Roman"/>
                <w:szCs w:val="22"/>
              </w:rPr>
              <w:t>-</w:t>
            </w:r>
          </w:p>
        </w:tc>
      </w:tr>
      <w:tr w:rsidR="007E1890" w:rsidRPr="00461CE1" w14:paraId="1B7F551D"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7E0CF0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2017</w:t>
            </w:r>
          </w:p>
        </w:tc>
        <w:tc>
          <w:tcPr>
            <w:tcW w:w="960" w:type="dxa"/>
            <w:tcBorders>
              <w:top w:val="nil"/>
              <w:left w:val="nil"/>
              <w:bottom w:val="single" w:sz="4" w:space="0" w:color="auto"/>
              <w:right w:val="single" w:sz="4" w:space="0" w:color="auto"/>
            </w:tcBorders>
            <w:vAlign w:val="center"/>
            <w:hideMark/>
          </w:tcPr>
          <w:p w14:paraId="1672C09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115.70</w:t>
            </w:r>
          </w:p>
        </w:tc>
        <w:tc>
          <w:tcPr>
            <w:tcW w:w="960" w:type="dxa"/>
            <w:tcBorders>
              <w:top w:val="nil"/>
              <w:left w:val="nil"/>
              <w:bottom w:val="single" w:sz="4" w:space="0" w:color="auto"/>
              <w:right w:val="single" w:sz="4" w:space="0" w:color="auto"/>
            </w:tcBorders>
            <w:vAlign w:val="center"/>
            <w:hideMark/>
          </w:tcPr>
          <w:p w14:paraId="4B534F8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10.52</w:t>
            </w:r>
          </w:p>
        </w:tc>
        <w:tc>
          <w:tcPr>
            <w:tcW w:w="960" w:type="dxa"/>
            <w:tcBorders>
              <w:top w:val="nil"/>
              <w:left w:val="nil"/>
              <w:bottom w:val="single" w:sz="4" w:space="0" w:color="auto"/>
              <w:right w:val="single" w:sz="4" w:space="0" w:color="auto"/>
            </w:tcBorders>
            <w:vAlign w:val="center"/>
            <w:hideMark/>
          </w:tcPr>
          <w:p w14:paraId="561EAC6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12.99</w:t>
            </w:r>
          </w:p>
        </w:tc>
        <w:tc>
          <w:tcPr>
            <w:tcW w:w="960" w:type="dxa"/>
            <w:tcBorders>
              <w:top w:val="nil"/>
              <w:left w:val="nil"/>
              <w:bottom w:val="single" w:sz="4" w:space="0" w:color="auto"/>
              <w:right w:val="single" w:sz="4" w:space="0" w:color="auto"/>
            </w:tcBorders>
            <w:vAlign w:val="center"/>
            <w:hideMark/>
          </w:tcPr>
          <w:p w14:paraId="71C80A3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123.50</w:t>
            </w:r>
          </w:p>
        </w:tc>
        <w:tc>
          <w:tcPr>
            <w:tcW w:w="960" w:type="dxa"/>
            <w:tcBorders>
              <w:top w:val="nil"/>
              <w:left w:val="nil"/>
              <w:bottom w:val="single" w:sz="4" w:space="0" w:color="auto"/>
              <w:right w:val="single" w:sz="4" w:space="0" w:color="auto"/>
            </w:tcBorders>
            <w:vAlign w:val="center"/>
            <w:hideMark/>
          </w:tcPr>
          <w:p w14:paraId="223D897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2DCEB8C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12.86</w:t>
            </w:r>
          </w:p>
        </w:tc>
        <w:tc>
          <w:tcPr>
            <w:tcW w:w="960" w:type="dxa"/>
            <w:tcBorders>
              <w:top w:val="nil"/>
              <w:left w:val="nil"/>
              <w:bottom w:val="single" w:sz="4" w:space="0" w:color="auto"/>
              <w:right w:val="single" w:sz="4" w:space="0" w:color="auto"/>
            </w:tcBorders>
            <w:vAlign w:val="center"/>
            <w:hideMark/>
          </w:tcPr>
          <w:p w14:paraId="6E926B8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6.421</w:t>
            </w:r>
          </w:p>
        </w:tc>
        <w:tc>
          <w:tcPr>
            <w:tcW w:w="960" w:type="dxa"/>
            <w:tcBorders>
              <w:top w:val="nil"/>
              <w:left w:val="nil"/>
              <w:bottom w:val="single" w:sz="4" w:space="0" w:color="auto"/>
              <w:right w:val="single" w:sz="4" w:space="0" w:color="auto"/>
            </w:tcBorders>
            <w:vAlign w:val="center"/>
            <w:hideMark/>
          </w:tcPr>
          <w:p w14:paraId="0233E25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2.410</w:t>
            </w:r>
          </w:p>
        </w:tc>
      </w:tr>
      <w:tr w:rsidR="007E1890" w:rsidRPr="00461CE1" w14:paraId="0AD7A5D0"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EF0F8C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2018</w:t>
            </w:r>
          </w:p>
        </w:tc>
        <w:tc>
          <w:tcPr>
            <w:tcW w:w="960" w:type="dxa"/>
            <w:tcBorders>
              <w:top w:val="nil"/>
              <w:left w:val="nil"/>
              <w:bottom w:val="single" w:sz="4" w:space="0" w:color="auto"/>
              <w:right w:val="single" w:sz="4" w:space="0" w:color="auto"/>
            </w:tcBorders>
            <w:vAlign w:val="center"/>
            <w:hideMark/>
          </w:tcPr>
          <w:p w14:paraId="7D84C07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19.90</w:t>
            </w:r>
          </w:p>
        </w:tc>
        <w:tc>
          <w:tcPr>
            <w:tcW w:w="960" w:type="dxa"/>
            <w:tcBorders>
              <w:top w:val="nil"/>
              <w:left w:val="nil"/>
              <w:bottom w:val="single" w:sz="4" w:space="0" w:color="auto"/>
              <w:right w:val="single" w:sz="4" w:space="0" w:color="auto"/>
            </w:tcBorders>
            <w:vAlign w:val="center"/>
            <w:hideMark/>
          </w:tcPr>
          <w:p w14:paraId="68D8448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4.98</w:t>
            </w:r>
          </w:p>
        </w:tc>
        <w:tc>
          <w:tcPr>
            <w:tcW w:w="960" w:type="dxa"/>
            <w:tcBorders>
              <w:top w:val="nil"/>
              <w:left w:val="nil"/>
              <w:bottom w:val="single" w:sz="4" w:space="0" w:color="auto"/>
              <w:right w:val="single" w:sz="4" w:space="0" w:color="auto"/>
            </w:tcBorders>
            <w:vAlign w:val="center"/>
            <w:hideMark/>
          </w:tcPr>
          <w:p w14:paraId="4BC920B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4.43</w:t>
            </w:r>
          </w:p>
        </w:tc>
        <w:tc>
          <w:tcPr>
            <w:tcW w:w="960" w:type="dxa"/>
            <w:tcBorders>
              <w:top w:val="nil"/>
              <w:left w:val="nil"/>
              <w:bottom w:val="single" w:sz="4" w:space="0" w:color="auto"/>
              <w:right w:val="single" w:sz="4" w:space="0" w:color="auto"/>
            </w:tcBorders>
            <w:vAlign w:val="center"/>
            <w:hideMark/>
          </w:tcPr>
          <w:p w14:paraId="7DF9F9F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89.00</w:t>
            </w:r>
          </w:p>
        </w:tc>
        <w:tc>
          <w:tcPr>
            <w:tcW w:w="960" w:type="dxa"/>
            <w:tcBorders>
              <w:top w:val="nil"/>
              <w:left w:val="nil"/>
              <w:bottom w:val="single" w:sz="4" w:space="0" w:color="auto"/>
              <w:right w:val="single" w:sz="4" w:space="0" w:color="auto"/>
            </w:tcBorders>
            <w:vAlign w:val="center"/>
            <w:hideMark/>
          </w:tcPr>
          <w:p w14:paraId="79F7EDA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3765B11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9.95</w:t>
            </w:r>
          </w:p>
        </w:tc>
        <w:tc>
          <w:tcPr>
            <w:tcW w:w="960" w:type="dxa"/>
            <w:tcBorders>
              <w:top w:val="nil"/>
              <w:left w:val="nil"/>
              <w:bottom w:val="single" w:sz="4" w:space="0" w:color="auto"/>
              <w:right w:val="single" w:sz="4" w:space="0" w:color="auto"/>
            </w:tcBorders>
            <w:vAlign w:val="center"/>
            <w:hideMark/>
          </w:tcPr>
          <w:p w14:paraId="5347452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-4.350</w:t>
            </w:r>
          </w:p>
        </w:tc>
        <w:tc>
          <w:tcPr>
            <w:tcW w:w="960" w:type="dxa"/>
            <w:tcBorders>
              <w:top w:val="nil"/>
              <w:left w:val="nil"/>
              <w:bottom w:val="single" w:sz="4" w:space="0" w:color="auto"/>
              <w:right w:val="single" w:sz="4" w:space="0" w:color="auto"/>
            </w:tcBorders>
            <w:vAlign w:val="center"/>
            <w:hideMark/>
          </w:tcPr>
          <w:p w14:paraId="7033B5F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0.289</w:t>
            </w:r>
          </w:p>
        </w:tc>
      </w:tr>
      <w:tr w:rsidR="007E1890" w:rsidRPr="00461CE1" w14:paraId="3E8F9260"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E00C62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2019</w:t>
            </w:r>
          </w:p>
        </w:tc>
        <w:tc>
          <w:tcPr>
            <w:tcW w:w="960" w:type="dxa"/>
            <w:tcBorders>
              <w:top w:val="nil"/>
              <w:left w:val="nil"/>
              <w:bottom w:val="single" w:sz="4" w:space="0" w:color="auto"/>
              <w:right w:val="single" w:sz="4" w:space="0" w:color="auto"/>
            </w:tcBorders>
            <w:vAlign w:val="center"/>
            <w:hideMark/>
          </w:tcPr>
          <w:p w14:paraId="4EBE726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178.20</w:t>
            </w:r>
          </w:p>
        </w:tc>
        <w:tc>
          <w:tcPr>
            <w:tcW w:w="960" w:type="dxa"/>
            <w:tcBorders>
              <w:top w:val="nil"/>
              <w:left w:val="nil"/>
              <w:bottom w:val="single" w:sz="4" w:space="0" w:color="auto"/>
              <w:right w:val="single" w:sz="4" w:space="0" w:color="auto"/>
            </w:tcBorders>
            <w:vAlign w:val="center"/>
            <w:hideMark/>
          </w:tcPr>
          <w:p w14:paraId="7B36AD2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19.80</w:t>
            </w:r>
          </w:p>
        </w:tc>
        <w:tc>
          <w:tcPr>
            <w:tcW w:w="960" w:type="dxa"/>
            <w:tcBorders>
              <w:top w:val="nil"/>
              <w:left w:val="nil"/>
              <w:bottom w:val="single" w:sz="4" w:space="0" w:color="auto"/>
              <w:right w:val="single" w:sz="4" w:space="0" w:color="auto"/>
            </w:tcBorders>
            <w:vAlign w:val="center"/>
            <w:hideMark/>
          </w:tcPr>
          <w:p w14:paraId="7B9DC10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15.45</w:t>
            </w:r>
          </w:p>
        </w:tc>
        <w:tc>
          <w:tcPr>
            <w:tcW w:w="960" w:type="dxa"/>
            <w:tcBorders>
              <w:top w:val="nil"/>
              <w:left w:val="nil"/>
              <w:bottom w:val="single" w:sz="4" w:space="0" w:color="auto"/>
              <w:right w:val="single" w:sz="4" w:space="0" w:color="auto"/>
            </w:tcBorders>
            <w:vAlign w:val="center"/>
            <w:hideMark/>
          </w:tcPr>
          <w:p w14:paraId="6E03202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78.00</w:t>
            </w:r>
          </w:p>
        </w:tc>
        <w:tc>
          <w:tcPr>
            <w:tcW w:w="960" w:type="dxa"/>
            <w:tcBorders>
              <w:top w:val="nil"/>
              <w:left w:val="nil"/>
              <w:bottom w:val="single" w:sz="4" w:space="0" w:color="auto"/>
              <w:right w:val="single" w:sz="4" w:space="0" w:color="auto"/>
            </w:tcBorders>
            <w:vAlign w:val="center"/>
            <w:hideMark/>
          </w:tcPr>
          <w:p w14:paraId="08F566B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497144C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22.28</w:t>
            </w:r>
          </w:p>
        </w:tc>
        <w:tc>
          <w:tcPr>
            <w:tcW w:w="960" w:type="dxa"/>
            <w:tcBorders>
              <w:top w:val="nil"/>
              <w:left w:val="nil"/>
              <w:bottom w:val="single" w:sz="4" w:space="0" w:color="auto"/>
              <w:right w:val="single" w:sz="4" w:space="0" w:color="auto"/>
            </w:tcBorders>
            <w:vAlign w:val="center"/>
            <w:hideMark/>
          </w:tcPr>
          <w:p w14:paraId="1968742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-0.828</w:t>
            </w:r>
          </w:p>
        </w:tc>
        <w:tc>
          <w:tcPr>
            <w:tcW w:w="960" w:type="dxa"/>
            <w:tcBorders>
              <w:top w:val="nil"/>
              <w:left w:val="nil"/>
              <w:bottom w:val="single" w:sz="4" w:space="0" w:color="auto"/>
              <w:right w:val="single" w:sz="4" w:space="0" w:color="auto"/>
            </w:tcBorders>
            <w:vAlign w:val="center"/>
            <w:hideMark/>
          </w:tcPr>
          <w:p w14:paraId="573C477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0.611</w:t>
            </w:r>
          </w:p>
        </w:tc>
      </w:tr>
      <w:tr w:rsidR="007E1890" w:rsidRPr="00461CE1" w14:paraId="69DD287D"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4EF526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2020</w:t>
            </w:r>
          </w:p>
        </w:tc>
        <w:tc>
          <w:tcPr>
            <w:tcW w:w="960" w:type="dxa"/>
            <w:tcBorders>
              <w:top w:val="nil"/>
              <w:left w:val="nil"/>
              <w:bottom w:val="single" w:sz="4" w:space="0" w:color="auto"/>
              <w:right w:val="single" w:sz="4" w:space="0" w:color="auto"/>
            </w:tcBorders>
            <w:vAlign w:val="center"/>
            <w:hideMark/>
          </w:tcPr>
          <w:p w14:paraId="0C3917F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205.40</w:t>
            </w:r>
          </w:p>
        </w:tc>
        <w:tc>
          <w:tcPr>
            <w:tcW w:w="960" w:type="dxa"/>
            <w:tcBorders>
              <w:top w:val="nil"/>
              <w:left w:val="nil"/>
              <w:bottom w:val="single" w:sz="4" w:space="0" w:color="auto"/>
              <w:right w:val="single" w:sz="4" w:space="0" w:color="auto"/>
            </w:tcBorders>
            <w:vAlign w:val="center"/>
            <w:hideMark/>
          </w:tcPr>
          <w:p w14:paraId="0559B48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22.82</w:t>
            </w:r>
          </w:p>
        </w:tc>
        <w:tc>
          <w:tcPr>
            <w:tcW w:w="960" w:type="dxa"/>
            <w:tcBorders>
              <w:top w:val="nil"/>
              <w:left w:val="nil"/>
              <w:bottom w:val="single" w:sz="4" w:space="0" w:color="auto"/>
              <w:right w:val="single" w:sz="4" w:space="0" w:color="auto"/>
            </w:tcBorders>
            <w:vAlign w:val="center"/>
            <w:hideMark/>
          </w:tcPr>
          <w:p w14:paraId="5D6E74C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21.56</w:t>
            </w:r>
          </w:p>
        </w:tc>
        <w:tc>
          <w:tcPr>
            <w:tcW w:w="960" w:type="dxa"/>
            <w:tcBorders>
              <w:top w:val="nil"/>
              <w:left w:val="nil"/>
              <w:bottom w:val="single" w:sz="4" w:space="0" w:color="auto"/>
              <w:right w:val="single" w:sz="4" w:space="0" w:color="auto"/>
            </w:tcBorders>
            <w:vAlign w:val="center"/>
            <w:hideMark/>
          </w:tcPr>
          <w:p w14:paraId="7183E8A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94.40</w:t>
            </w:r>
          </w:p>
        </w:tc>
        <w:tc>
          <w:tcPr>
            <w:tcW w:w="960" w:type="dxa"/>
            <w:tcBorders>
              <w:top w:val="nil"/>
              <w:left w:val="nil"/>
              <w:bottom w:val="single" w:sz="4" w:space="0" w:color="auto"/>
              <w:right w:val="single" w:sz="4" w:space="0" w:color="auto"/>
            </w:tcBorders>
            <w:vAlign w:val="center"/>
            <w:hideMark/>
          </w:tcPr>
          <w:p w14:paraId="6C8195D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425DB85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22.82</w:t>
            </w:r>
          </w:p>
        </w:tc>
        <w:tc>
          <w:tcPr>
            <w:tcW w:w="960" w:type="dxa"/>
            <w:tcBorders>
              <w:top w:val="nil"/>
              <w:left w:val="nil"/>
              <w:bottom w:val="single" w:sz="4" w:space="0" w:color="auto"/>
              <w:right w:val="single" w:sz="4" w:space="0" w:color="auto"/>
            </w:tcBorders>
            <w:vAlign w:val="center"/>
            <w:hideMark/>
          </w:tcPr>
          <w:p w14:paraId="2076933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-0.904</w:t>
            </w:r>
          </w:p>
        </w:tc>
        <w:tc>
          <w:tcPr>
            <w:tcW w:w="960" w:type="dxa"/>
            <w:tcBorders>
              <w:top w:val="nil"/>
              <w:left w:val="nil"/>
              <w:bottom w:val="single" w:sz="4" w:space="0" w:color="auto"/>
              <w:right w:val="single" w:sz="4" w:space="0" w:color="auto"/>
            </w:tcBorders>
            <w:vAlign w:val="center"/>
            <w:hideMark/>
          </w:tcPr>
          <w:p w14:paraId="7FFB61A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0.877</w:t>
            </w:r>
          </w:p>
        </w:tc>
      </w:tr>
      <w:tr w:rsidR="007E1890" w:rsidRPr="00461CE1" w14:paraId="7BE8AD8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4673CD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2021</w:t>
            </w:r>
          </w:p>
        </w:tc>
        <w:tc>
          <w:tcPr>
            <w:tcW w:w="960" w:type="dxa"/>
            <w:tcBorders>
              <w:top w:val="nil"/>
              <w:left w:val="nil"/>
              <w:bottom w:val="single" w:sz="4" w:space="0" w:color="auto"/>
              <w:right w:val="single" w:sz="4" w:space="0" w:color="auto"/>
            </w:tcBorders>
            <w:vAlign w:val="center"/>
            <w:hideMark/>
          </w:tcPr>
          <w:p w14:paraId="6796FB5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91.50</w:t>
            </w:r>
          </w:p>
        </w:tc>
        <w:tc>
          <w:tcPr>
            <w:tcW w:w="960" w:type="dxa"/>
            <w:tcBorders>
              <w:top w:val="nil"/>
              <w:left w:val="nil"/>
              <w:bottom w:val="single" w:sz="4" w:space="0" w:color="auto"/>
              <w:right w:val="single" w:sz="4" w:space="0" w:color="auto"/>
            </w:tcBorders>
            <w:vAlign w:val="center"/>
            <w:hideMark/>
          </w:tcPr>
          <w:p w14:paraId="263551F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11.44</w:t>
            </w:r>
          </w:p>
        </w:tc>
        <w:tc>
          <w:tcPr>
            <w:tcW w:w="960" w:type="dxa"/>
            <w:tcBorders>
              <w:top w:val="nil"/>
              <w:left w:val="nil"/>
              <w:bottom w:val="single" w:sz="4" w:space="0" w:color="auto"/>
              <w:right w:val="single" w:sz="4" w:space="0" w:color="auto"/>
            </w:tcBorders>
            <w:vAlign w:val="center"/>
            <w:hideMark/>
          </w:tcPr>
          <w:p w14:paraId="6697036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12.35</w:t>
            </w:r>
          </w:p>
        </w:tc>
        <w:tc>
          <w:tcPr>
            <w:tcW w:w="960" w:type="dxa"/>
            <w:tcBorders>
              <w:top w:val="nil"/>
              <w:left w:val="nil"/>
              <w:bottom w:val="single" w:sz="4" w:space="0" w:color="auto"/>
              <w:right w:val="single" w:sz="4" w:space="0" w:color="auto"/>
            </w:tcBorders>
            <w:vAlign w:val="center"/>
            <w:hideMark/>
          </w:tcPr>
          <w:p w14:paraId="4A6AF5A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107.90</w:t>
            </w:r>
          </w:p>
        </w:tc>
        <w:tc>
          <w:tcPr>
            <w:tcW w:w="960" w:type="dxa"/>
            <w:tcBorders>
              <w:top w:val="nil"/>
              <w:left w:val="nil"/>
              <w:bottom w:val="single" w:sz="4" w:space="0" w:color="auto"/>
              <w:right w:val="single" w:sz="4" w:space="0" w:color="auto"/>
            </w:tcBorders>
            <w:vAlign w:val="center"/>
            <w:hideMark/>
          </w:tcPr>
          <w:p w14:paraId="045F53C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581DA4A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18.30</w:t>
            </w:r>
          </w:p>
        </w:tc>
        <w:tc>
          <w:tcPr>
            <w:tcW w:w="960" w:type="dxa"/>
            <w:tcBorders>
              <w:top w:val="nil"/>
              <w:left w:val="nil"/>
              <w:bottom w:val="single" w:sz="4" w:space="0" w:color="auto"/>
              <w:right w:val="single" w:sz="4" w:space="0" w:color="auto"/>
            </w:tcBorders>
            <w:vAlign w:val="center"/>
            <w:hideMark/>
          </w:tcPr>
          <w:p w14:paraId="0443613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-1.237</w:t>
            </w:r>
          </w:p>
        </w:tc>
        <w:tc>
          <w:tcPr>
            <w:tcW w:w="960" w:type="dxa"/>
            <w:tcBorders>
              <w:top w:val="nil"/>
              <w:left w:val="nil"/>
              <w:bottom w:val="single" w:sz="4" w:space="0" w:color="auto"/>
              <w:right w:val="single" w:sz="4" w:space="0" w:color="auto"/>
            </w:tcBorders>
            <w:vAlign w:val="center"/>
            <w:hideMark/>
          </w:tcPr>
          <w:p w14:paraId="27F4F85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0.859</w:t>
            </w:r>
          </w:p>
        </w:tc>
      </w:tr>
      <w:tr w:rsidR="007E1890" w:rsidRPr="00461CE1" w14:paraId="4048F7FE"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856C2A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2022</w:t>
            </w:r>
          </w:p>
        </w:tc>
        <w:tc>
          <w:tcPr>
            <w:tcW w:w="960" w:type="dxa"/>
            <w:tcBorders>
              <w:top w:val="nil"/>
              <w:left w:val="nil"/>
              <w:bottom w:val="single" w:sz="4" w:space="0" w:color="auto"/>
              <w:right w:val="single" w:sz="4" w:space="0" w:color="auto"/>
            </w:tcBorders>
            <w:vAlign w:val="center"/>
            <w:hideMark/>
          </w:tcPr>
          <w:p w14:paraId="2377599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197.50</w:t>
            </w:r>
          </w:p>
        </w:tc>
        <w:tc>
          <w:tcPr>
            <w:tcW w:w="960" w:type="dxa"/>
            <w:tcBorders>
              <w:top w:val="nil"/>
              <w:left w:val="nil"/>
              <w:bottom w:val="single" w:sz="4" w:space="0" w:color="auto"/>
              <w:right w:val="single" w:sz="4" w:space="0" w:color="auto"/>
            </w:tcBorders>
            <w:vAlign w:val="center"/>
            <w:hideMark/>
          </w:tcPr>
          <w:p w14:paraId="34B3C6A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16.46</w:t>
            </w:r>
          </w:p>
        </w:tc>
        <w:tc>
          <w:tcPr>
            <w:tcW w:w="960" w:type="dxa"/>
            <w:tcBorders>
              <w:top w:val="nil"/>
              <w:left w:val="nil"/>
              <w:bottom w:val="single" w:sz="4" w:space="0" w:color="auto"/>
              <w:right w:val="single" w:sz="4" w:space="0" w:color="auto"/>
            </w:tcBorders>
            <w:vAlign w:val="center"/>
            <w:hideMark/>
          </w:tcPr>
          <w:p w14:paraId="6FD99AC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16.50</w:t>
            </w:r>
          </w:p>
        </w:tc>
        <w:tc>
          <w:tcPr>
            <w:tcW w:w="960" w:type="dxa"/>
            <w:tcBorders>
              <w:top w:val="nil"/>
              <w:left w:val="nil"/>
              <w:bottom w:val="single" w:sz="4" w:space="0" w:color="auto"/>
              <w:right w:val="single" w:sz="4" w:space="0" w:color="auto"/>
            </w:tcBorders>
            <w:vAlign w:val="center"/>
            <w:hideMark/>
          </w:tcPr>
          <w:p w14:paraId="0A13025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100.20</w:t>
            </w:r>
          </w:p>
        </w:tc>
        <w:tc>
          <w:tcPr>
            <w:tcW w:w="960" w:type="dxa"/>
            <w:tcBorders>
              <w:top w:val="nil"/>
              <w:left w:val="nil"/>
              <w:bottom w:val="single" w:sz="4" w:space="0" w:color="auto"/>
              <w:right w:val="single" w:sz="4" w:space="0" w:color="auto"/>
            </w:tcBorders>
            <w:vAlign w:val="center"/>
            <w:hideMark/>
          </w:tcPr>
          <w:p w14:paraId="164E3CE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w:t>
            </w:r>
          </w:p>
        </w:tc>
        <w:tc>
          <w:tcPr>
            <w:tcW w:w="960" w:type="dxa"/>
            <w:tcBorders>
              <w:top w:val="nil"/>
              <w:left w:val="nil"/>
              <w:bottom w:val="single" w:sz="4" w:space="0" w:color="auto"/>
              <w:right w:val="single" w:sz="4" w:space="0" w:color="auto"/>
            </w:tcBorders>
            <w:vAlign w:val="center"/>
            <w:hideMark/>
          </w:tcPr>
          <w:p w14:paraId="5282DCE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19.75</w:t>
            </w:r>
          </w:p>
        </w:tc>
        <w:tc>
          <w:tcPr>
            <w:tcW w:w="960" w:type="dxa"/>
            <w:tcBorders>
              <w:top w:val="nil"/>
              <w:left w:val="nil"/>
              <w:bottom w:val="single" w:sz="4" w:space="0" w:color="auto"/>
              <w:right w:val="single" w:sz="4" w:space="0" w:color="auto"/>
            </w:tcBorders>
            <w:vAlign w:val="center"/>
            <w:hideMark/>
          </w:tcPr>
          <w:p w14:paraId="01608C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-0.340</w:t>
            </w:r>
          </w:p>
        </w:tc>
        <w:tc>
          <w:tcPr>
            <w:tcW w:w="960" w:type="dxa"/>
            <w:tcBorders>
              <w:top w:val="nil"/>
              <w:left w:val="nil"/>
              <w:bottom w:val="single" w:sz="4" w:space="0" w:color="auto"/>
              <w:right w:val="single" w:sz="4" w:space="0" w:color="auto"/>
            </w:tcBorders>
            <w:vAlign w:val="center"/>
            <w:hideMark/>
          </w:tcPr>
          <w:p w14:paraId="70030E5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1.083</w:t>
            </w:r>
          </w:p>
        </w:tc>
      </w:tr>
      <w:tr w:rsidR="007E1890" w:rsidRPr="00461CE1" w14:paraId="274524C1"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A5EA4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2023</w:t>
            </w:r>
          </w:p>
        </w:tc>
        <w:tc>
          <w:tcPr>
            <w:tcW w:w="960" w:type="dxa"/>
            <w:tcBorders>
              <w:top w:val="nil"/>
              <w:left w:val="nil"/>
              <w:bottom w:val="single" w:sz="4" w:space="0" w:color="auto"/>
              <w:right w:val="single" w:sz="4" w:space="0" w:color="auto"/>
            </w:tcBorders>
            <w:vAlign w:val="center"/>
            <w:hideMark/>
          </w:tcPr>
          <w:p w14:paraId="2BC8DD0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104.30</w:t>
            </w:r>
          </w:p>
        </w:tc>
        <w:tc>
          <w:tcPr>
            <w:tcW w:w="960" w:type="dxa"/>
            <w:tcBorders>
              <w:top w:val="nil"/>
              <w:left w:val="nil"/>
              <w:bottom w:val="single" w:sz="4" w:space="0" w:color="auto"/>
              <w:right w:val="single" w:sz="4" w:space="0" w:color="auto"/>
            </w:tcBorders>
            <w:vAlign w:val="center"/>
            <w:hideMark/>
          </w:tcPr>
          <w:p w14:paraId="53D3CF2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11.59</w:t>
            </w:r>
          </w:p>
        </w:tc>
        <w:tc>
          <w:tcPr>
            <w:tcW w:w="960" w:type="dxa"/>
            <w:tcBorders>
              <w:top w:val="nil"/>
              <w:left w:val="nil"/>
              <w:bottom w:val="single" w:sz="4" w:space="0" w:color="auto"/>
              <w:right w:val="single" w:sz="4" w:space="0" w:color="auto"/>
            </w:tcBorders>
            <w:vAlign w:val="center"/>
            <w:hideMark/>
          </w:tcPr>
          <w:p w14:paraId="7FBFBA5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9.71</w:t>
            </w:r>
          </w:p>
        </w:tc>
        <w:tc>
          <w:tcPr>
            <w:tcW w:w="960" w:type="dxa"/>
            <w:tcBorders>
              <w:top w:val="nil"/>
              <w:left w:val="nil"/>
              <w:bottom w:val="single" w:sz="4" w:space="0" w:color="auto"/>
              <w:right w:val="single" w:sz="4" w:space="0" w:color="auto"/>
            </w:tcBorders>
            <w:vAlign w:val="center"/>
            <w:hideMark/>
          </w:tcPr>
          <w:p w14:paraId="795BFF3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83.70</w:t>
            </w:r>
          </w:p>
        </w:tc>
        <w:tc>
          <w:tcPr>
            <w:tcW w:w="960" w:type="dxa"/>
            <w:tcBorders>
              <w:top w:val="nil"/>
              <w:left w:val="nil"/>
              <w:bottom w:val="single" w:sz="4" w:space="0" w:color="auto"/>
              <w:right w:val="single" w:sz="4" w:space="0" w:color="auto"/>
            </w:tcBorders>
            <w:vAlign w:val="center"/>
            <w:hideMark/>
          </w:tcPr>
          <w:p w14:paraId="595A743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7E2A15D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11.59</w:t>
            </w:r>
          </w:p>
        </w:tc>
        <w:tc>
          <w:tcPr>
            <w:tcW w:w="960" w:type="dxa"/>
            <w:tcBorders>
              <w:top w:val="nil"/>
              <w:left w:val="nil"/>
              <w:bottom w:val="single" w:sz="4" w:space="0" w:color="auto"/>
              <w:right w:val="single" w:sz="4" w:space="0" w:color="auto"/>
            </w:tcBorders>
            <w:vAlign w:val="center"/>
            <w:hideMark/>
          </w:tcPr>
          <w:p w14:paraId="2F9580A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4.994</w:t>
            </w:r>
          </w:p>
        </w:tc>
        <w:tc>
          <w:tcPr>
            <w:tcW w:w="960" w:type="dxa"/>
            <w:tcBorders>
              <w:top w:val="nil"/>
              <w:left w:val="nil"/>
              <w:bottom w:val="single" w:sz="4" w:space="0" w:color="auto"/>
              <w:right w:val="single" w:sz="4" w:space="0" w:color="auto"/>
            </w:tcBorders>
            <w:vAlign w:val="center"/>
            <w:hideMark/>
          </w:tcPr>
          <w:p w14:paraId="15743C9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2.052</w:t>
            </w:r>
          </w:p>
        </w:tc>
      </w:tr>
      <w:tr w:rsidR="007E1890" w:rsidRPr="00461CE1" w14:paraId="4BC99AF9"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29FC6E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2024</w:t>
            </w:r>
          </w:p>
        </w:tc>
        <w:tc>
          <w:tcPr>
            <w:tcW w:w="960" w:type="dxa"/>
            <w:tcBorders>
              <w:top w:val="nil"/>
              <w:left w:val="nil"/>
              <w:bottom w:val="single" w:sz="4" w:space="0" w:color="auto"/>
              <w:right w:val="single" w:sz="4" w:space="0" w:color="auto"/>
            </w:tcBorders>
            <w:vAlign w:val="center"/>
            <w:hideMark/>
          </w:tcPr>
          <w:p w14:paraId="669F182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86.40</w:t>
            </w:r>
          </w:p>
        </w:tc>
        <w:tc>
          <w:tcPr>
            <w:tcW w:w="960" w:type="dxa"/>
            <w:tcBorders>
              <w:top w:val="nil"/>
              <w:left w:val="nil"/>
              <w:bottom w:val="single" w:sz="4" w:space="0" w:color="auto"/>
              <w:right w:val="single" w:sz="4" w:space="0" w:color="auto"/>
            </w:tcBorders>
            <w:vAlign w:val="center"/>
            <w:hideMark/>
          </w:tcPr>
          <w:p w14:paraId="006EC13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6.65</w:t>
            </w:r>
          </w:p>
        </w:tc>
        <w:tc>
          <w:tcPr>
            <w:tcW w:w="960" w:type="dxa"/>
            <w:tcBorders>
              <w:top w:val="nil"/>
              <w:left w:val="nil"/>
              <w:bottom w:val="single" w:sz="4" w:space="0" w:color="auto"/>
              <w:right w:val="single" w:sz="4" w:space="0" w:color="auto"/>
            </w:tcBorders>
            <w:vAlign w:val="center"/>
            <w:hideMark/>
          </w:tcPr>
          <w:p w14:paraId="33F789D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6.23</w:t>
            </w:r>
          </w:p>
        </w:tc>
        <w:tc>
          <w:tcPr>
            <w:tcW w:w="960" w:type="dxa"/>
            <w:tcBorders>
              <w:top w:val="nil"/>
              <w:left w:val="nil"/>
              <w:bottom w:val="single" w:sz="4" w:space="0" w:color="auto"/>
              <w:right w:val="single" w:sz="4" w:space="0" w:color="auto"/>
            </w:tcBorders>
            <w:vAlign w:val="center"/>
            <w:hideMark/>
          </w:tcPr>
          <w:p w14:paraId="3A70BB2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93.60</w:t>
            </w:r>
          </w:p>
        </w:tc>
        <w:tc>
          <w:tcPr>
            <w:tcW w:w="960" w:type="dxa"/>
            <w:tcBorders>
              <w:top w:val="nil"/>
              <w:left w:val="nil"/>
              <w:bottom w:val="single" w:sz="4" w:space="0" w:color="auto"/>
              <w:right w:val="single" w:sz="4" w:space="0" w:color="auto"/>
            </w:tcBorders>
            <w:vAlign w:val="center"/>
            <w:hideMark/>
          </w:tcPr>
          <w:p w14:paraId="11C9952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7D6C25F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10.80</w:t>
            </w:r>
          </w:p>
        </w:tc>
        <w:tc>
          <w:tcPr>
            <w:tcW w:w="960" w:type="dxa"/>
            <w:tcBorders>
              <w:top w:val="nil"/>
              <w:left w:val="nil"/>
              <w:bottom w:val="single" w:sz="4" w:space="0" w:color="auto"/>
              <w:right w:val="single" w:sz="4" w:space="0" w:color="auto"/>
            </w:tcBorders>
            <w:vAlign w:val="center"/>
            <w:hideMark/>
          </w:tcPr>
          <w:p w14:paraId="38F8D63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1.444</w:t>
            </w:r>
          </w:p>
        </w:tc>
        <w:tc>
          <w:tcPr>
            <w:tcW w:w="960" w:type="dxa"/>
            <w:tcBorders>
              <w:top w:val="nil"/>
              <w:left w:val="nil"/>
              <w:bottom w:val="single" w:sz="4" w:space="0" w:color="auto"/>
              <w:right w:val="single" w:sz="4" w:space="0" w:color="auto"/>
            </w:tcBorders>
            <w:vAlign w:val="center"/>
            <w:hideMark/>
          </w:tcPr>
          <w:p w14:paraId="3D3F987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1.303</w:t>
            </w:r>
          </w:p>
        </w:tc>
      </w:tr>
    </w:tbl>
    <w:p w14:paraId="104B18B4" w14:textId="77777777" w:rsidR="007E1890" w:rsidRPr="00461CE1" w:rsidRDefault="007E1890" w:rsidP="007E1890">
      <w:pPr>
        <w:rPr>
          <w:rFonts w:ascii="Times New Roman" w:hAnsi="Times New Roman"/>
          <w:szCs w:val="22"/>
        </w:rPr>
      </w:pPr>
    </w:p>
    <w:p w14:paraId="2BFF677E" w14:textId="09193FE4"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lastRenderedPageBreak/>
        <w:t>These findings highlight a growing risk of post-monsoon flooding, which can damage standing crops and delay harvest-a phenomenon increasingly reported across Assam.</w:t>
      </w:r>
    </w:p>
    <w:p w14:paraId="003205CC"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4.4 Event-Based Rainfall Analysis</w:t>
      </w:r>
    </w:p>
    <w:p w14:paraId="1A151F5B"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4 categorizes rainfall by event duration (1 to 15 days). Most rainfall occurs in </w:t>
      </w:r>
      <w:r w:rsidRPr="00461CE1">
        <w:rPr>
          <w:rFonts w:ascii="Times New Roman" w:hAnsi="Times New Roman"/>
          <w:b/>
          <w:bCs/>
          <w:szCs w:val="22"/>
        </w:rPr>
        <w:t>short-duration events</w:t>
      </w:r>
      <w:r w:rsidRPr="00461CE1">
        <w:rPr>
          <w:rFonts w:ascii="Times New Roman" w:hAnsi="Times New Roman"/>
          <w:szCs w:val="22"/>
        </w:rPr>
        <w:t>, particularly single-day events, which contributed </w:t>
      </w:r>
      <w:r w:rsidRPr="00461CE1">
        <w:rPr>
          <w:rFonts w:ascii="Times New Roman" w:hAnsi="Times New Roman"/>
          <w:b/>
          <w:bCs/>
          <w:szCs w:val="22"/>
        </w:rPr>
        <w:t>6128.9 mm</w:t>
      </w:r>
      <w:r w:rsidRPr="00461CE1">
        <w:rPr>
          <w:rFonts w:ascii="Times New Roman" w:hAnsi="Times New Roman"/>
          <w:szCs w:val="22"/>
        </w:rPr>
        <w:t> (21.8% of total cumulative rainfall) over 306 events. The mean rainfall per one-day event is </w:t>
      </w:r>
      <w:r w:rsidRPr="00461CE1">
        <w:rPr>
          <w:rFonts w:ascii="Times New Roman" w:hAnsi="Times New Roman"/>
          <w:b/>
          <w:bCs/>
          <w:szCs w:val="22"/>
        </w:rPr>
        <w:t>14.29 mm</w:t>
      </w:r>
      <w:r w:rsidRPr="00461CE1">
        <w:rPr>
          <w:rFonts w:ascii="Times New Roman" w:hAnsi="Times New Roman"/>
          <w:szCs w:val="22"/>
        </w:rPr>
        <w:t>, with intensity of </w:t>
      </w:r>
      <w:r w:rsidRPr="00461CE1">
        <w:rPr>
          <w:rFonts w:ascii="Times New Roman" w:hAnsi="Times New Roman"/>
          <w:b/>
          <w:bCs/>
          <w:szCs w:val="22"/>
        </w:rPr>
        <w:t>1.40 mm/day</w:t>
      </w:r>
      <w:r w:rsidRPr="00461CE1">
        <w:rPr>
          <w:rFonts w:ascii="Times New Roman" w:hAnsi="Times New Roman"/>
          <w:szCs w:val="22"/>
        </w:rPr>
        <w:t> (daily accumulation on those days) (Table-4).</w:t>
      </w:r>
    </w:p>
    <w:p w14:paraId="37609B09"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Two-day events produced the highest total rainfall (</w:t>
      </w:r>
      <w:r w:rsidRPr="00461CE1">
        <w:rPr>
          <w:rFonts w:ascii="Times New Roman" w:hAnsi="Times New Roman"/>
          <w:b/>
          <w:bCs/>
          <w:szCs w:val="22"/>
        </w:rPr>
        <w:t>6868.0 mm</w:t>
      </w:r>
      <w:r w:rsidRPr="00461CE1">
        <w:rPr>
          <w:rFonts w:ascii="Times New Roman" w:hAnsi="Times New Roman"/>
          <w:szCs w:val="22"/>
        </w:rPr>
        <w:t>) but had higher variability (CV = 354.93%), driven by extreme events such as in 2010. The high kurtosis (155.16) and skewness (12.14) in two-day events indicate a few very intense events dominate the distribution (Table-4).</w:t>
      </w:r>
    </w:p>
    <w:p w14:paraId="10287A3A"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As event duration increases, the number of events decreases sharply: 178 two-day events, 103 three-day events, down to only </w:t>
      </w:r>
      <w:r w:rsidRPr="00461CE1">
        <w:rPr>
          <w:rFonts w:ascii="Times New Roman" w:hAnsi="Times New Roman"/>
          <w:b/>
          <w:bCs/>
          <w:szCs w:val="22"/>
        </w:rPr>
        <w:t>3 events of 9 days</w:t>
      </w:r>
      <w:r w:rsidRPr="00461CE1">
        <w:rPr>
          <w:rFonts w:ascii="Times New Roman" w:hAnsi="Times New Roman"/>
          <w:szCs w:val="22"/>
        </w:rPr>
        <w:t> and </w:t>
      </w:r>
      <w:r w:rsidRPr="00461CE1">
        <w:rPr>
          <w:rFonts w:ascii="Times New Roman" w:hAnsi="Times New Roman"/>
          <w:b/>
          <w:bCs/>
          <w:szCs w:val="22"/>
        </w:rPr>
        <w:t>1 of 12 days</w:t>
      </w:r>
      <w:r w:rsidRPr="00461CE1">
        <w:rPr>
          <w:rFonts w:ascii="Times New Roman" w:hAnsi="Times New Roman"/>
          <w:szCs w:val="22"/>
        </w:rPr>
        <w:t>. Longer events, while fewer, can cause sustained flooding and soil saturation. For example, five-day events averaged </w:t>
      </w:r>
      <w:r w:rsidRPr="00461CE1">
        <w:rPr>
          <w:rFonts w:ascii="Times New Roman" w:hAnsi="Times New Roman"/>
          <w:b/>
          <w:bCs/>
          <w:szCs w:val="22"/>
        </w:rPr>
        <w:t>12.99 mm/day</w:t>
      </w:r>
      <w:r w:rsidRPr="00461CE1">
        <w:rPr>
          <w:rFonts w:ascii="Times New Roman" w:hAnsi="Times New Roman"/>
          <w:szCs w:val="22"/>
        </w:rPr>
        <w:t>, with intensity rising to </w:t>
      </w:r>
      <w:r w:rsidRPr="00461CE1">
        <w:rPr>
          <w:rFonts w:ascii="Times New Roman" w:hAnsi="Times New Roman"/>
          <w:b/>
          <w:bCs/>
          <w:szCs w:val="22"/>
        </w:rPr>
        <w:t>3.64 mm/day</w:t>
      </w:r>
      <w:r w:rsidRPr="00461CE1">
        <w:rPr>
          <w:rFonts w:ascii="Times New Roman" w:hAnsi="Times New Roman"/>
          <w:szCs w:val="22"/>
        </w:rPr>
        <w:t>, indicating efficient moisture delivery (Table-4).</w:t>
      </w:r>
    </w:p>
    <w:p w14:paraId="7BE5B378" w14:textId="77777777" w:rsidR="007E1890" w:rsidRPr="00461CE1" w:rsidRDefault="007E1890" w:rsidP="007E1890">
      <w:pPr>
        <w:rPr>
          <w:rFonts w:ascii="Times New Roman" w:hAnsi="Times New Roman"/>
          <w:b/>
          <w:bCs/>
          <w:szCs w:val="22"/>
        </w:rPr>
      </w:pPr>
      <w:r w:rsidRPr="00461CE1">
        <w:rPr>
          <w:rFonts w:ascii="Times New Roman" w:hAnsi="Times New Roman"/>
          <w:b/>
          <w:bCs/>
          <w:szCs w:val="22"/>
        </w:rPr>
        <w:t xml:space="preserve">Table 4: Event-Based Rainfall Variation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w:t>
      </w:r>
    </w:p>
    <w:tbl>
      <w:tblPr>
        <w:tblW w:w="9700" w:type="dxa"/>
        <w:jc w:val="center"/>
        <w:tblLook w:val="04A0" w:firstRow="1" w:lastRow="0" w:firstColumn="1" w:lastColumn="0" w:noHBand="0" w:noVBand="1"/>
      </w:tblPr>
      <w:tblGrid>
        <w:gridCol w:w="915"/>
        <w:gridCol w:w="950"/>
        <w:gridCol w:w="950"/>
        <w:gridCol w:w="1039"/>
        <w:gridCol w:w="924"/>
        <w:gridCol w:w="954"/>
        <w:gridCol w:w="954"/>
        <w:gridCol w:w="1050"/>
        <w:gridCol w:w="1023"/>
        <w:gridCol w:w="941"/>
      </w:tblGrid>
      <w:tr w:rsidR="007E1890" w:rsidRPr="00461CE1" w14:paraId="1289600E" w14:textId="77777777" w:rsidTr="00955393">
        <w:trPr>
          <w:trHeight w:val="1152"/>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6230FD6"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Event in days</w:t>
            </w:r>
          </w:p>
        </w:tc>
        <w:tc>
          <w:tcPr>
            <w:tcW w:w="960" w:type="dxa"/>
            <w:tcBorders>
              <w:top w:val="single" w:sz="4" w:space="0" w:color="auto"/>
              <w:left w:val="nil"/>
              <w:bottom w:val="single" w:sz="4" w:space="0" w:color="auto"/>
              <w:right w:val="single" w:sz="4" w:space="0" w:color="auto"/>
            </w:tcBorders>
            <w:vAlign w:val="center"/>
            <w:hideMark/>
          </w:tcPr>
          <w:p w14:paraId="7A23475A"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Total Rainfall (mm)</w:t>
            </w:r>
          </w:p>
        </w:tc>
        <w:tc>
          <w:tcPr>
            <w:tcW w:w="960" w:type="dxa"/>
            <w:tcBorders>
              <w:top w:val="single" w:sz="4" w:space="0" w:color="auto"/>
              <w:left w:val="nil"/>
              <w:bottom w:val="single" w:sz="4" w:space="0" w:color="auto"/>
              <w:right w:val="single" w:sz="4" w:space="0" w:color="auto"/>
            </w:tcBorders>
            <w:vAlign w:val="center"/>
            <w:hideMark/>
          </w:tcPr>
          <w:p w14:paraId="367533E5"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Mean Rainfall (mm)</w:t>
            </w:r>
          </w:p>
        </w:tc>
        <w:tc>
          <w:tcPr>
            <w:tcW w:w="960" w:type="dxa"/>
            <w:tcBorders>
              <w:top w:val="single" w:sz="4" w:space="0" w:color="auto"/>
              <w:left w:val="nil"/>
              <w:bottom w:val="single" w:sz="4" w:space="0" w:color="auto"/>
              <w:right w:val="single" w:sz="4" w:space="0" w:color="auto"/>
            </w:tcBorders>
            <w:vAlign w:val="center"/>
            <w:hideMark/>
          </w:tcPr>
          <w:p w14:paraId="495496C2"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Standard Deviation</w:t>
            </w:r>
          </w:p>
        </w:tc>
        <w:tc>
          <w:tcPr>
            <w:tcW w:w="960" w:type="dxa"/>
            <w:tcBorders>
              <w:top w:val="single" w:sz="4" w:space="0" w:color="auto"/>
              <w:left w:val="nil"/>
              <w:bottom w:val="single" w:sz="4" w:space="0" w:color="auto"/>
              <w:right w:val="single" w:sz="4" w:space="0" w:color="auto"/>
            </w:tcBorders>
            <w:vAlign w:val="center"/>
            <w:hideMark/>
          </w:tcPr>
          <w:p w14:paraId="4D285DA7"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CV %</w:t>
            </w:r>
          </w:p>
        </w:tc>
        <w:tc>
          <w:tcPr>
            <w:tcW w:w="960" w:type="dxa"/>
            <w:tcBorders>
              <w:top w:val="single" w:sz="4" w:space="0" w:color="auto"/>
              <w:left w:val="nil"/>
              <w:bottom w:val="single" w:sz="4" w:space="0" w:color="auto"/>
              <w:right w:val="single" w:sz="4" w:space="0" w:color="auto"/>
            </w:tcBorders>
            <w:vAlign w:val="center"/>
            <w:hideMark/>
          </w:tcPr>
          <w:p w14:paraId="209DACF5"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Number of Rainy Days</w:t>
            </w:r>
          </w:p>
        </w:tc>
        <w:tc>
          <w:tcPr>
            <w:tcW w:w="960" w:type="dxa"/>
            <w:tcBorders>
              <w:top w:val="single" w:sz="4" w:space="0" w:color="auto"/>
              <w:left w:val="nil"/>
              <w:bottom w:val="single" w:sz="4" w:space="0" w:color="auto"/>
              <w:right w:val="single" w:sz="4" w:space="0" w:color="auto"/>
            </w:tcBorders>
            <w:vAlign w:val="center"/>
            <w:hideMark/>
          </w:tcPr>
          <w:p w14:paraId="5C00EBF3"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Number of Events</w:t>
            </w:r>
          </w:p>
        </w:tc>
        <w:tc>
          <w:tcPr>
            <w:tcW w:w="960" w:type="dxa"/>
            <w:tcBorders>
              <w:top w:val="single" w:sz="4" w:space="0" w:color="auto"/>
              <w:left w:val="nil"/>
              <w:bottom w:val="single" w:sz="4" w:space="0" w:color="auto"/>
              <w:right w:val="single" w:sz="4" w:space="0" w:color="auto"/>
            </w:tcBorders>
            <w:vAlign w:val="center"/>
            <w:hideMark/>
          </w:tcPr>
          <w:p w14:paraId="2A68A4EB"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Rainfall Intensity (mm/day)</w:t>
            </w:r>
          </w:p>
        </w:tc>
        <w:tc>
          <w:tcPr>
            <w:tcW w:w="1040" w:type="dxa"/>
            <w:tcBorders>
              <w:top w:val="single" w:sz="4" w:space="0" w:color="auto"/>
              <w:left w:val="nil"/>
              <w:bottom w:val="single" w:sz="4" w:space="0" w:color="auto"/>
              <w:right w:val="single" w:sz="4" w:space="0" w:color="auto"/>
            </w:tcBorders>
            <w:vAlign w:val="center"/>
            <w:hideMark/>
          </w:tcPr>
          <w:p w14:paraId="0B8B8478"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Kurtosis</w:t>
            </w:r>
          </w:p>
        </w:tc>
        <w:tc>
          <w:tcPr>
            <w:tcW w:w="980" w:type="dxa"/>
            <w:tcBorders>
              <w:top w:val="single" w:sz="4" w:space="0" w:color="auto"/>
              <w:left w:val="nil"/>
              <w:bottom w:val="single" w:sz="4" w:space="0" w:color="auto"/>
              <w:right w:val="single" w:sz="4" w:space="0" w:color="auto"/>
            </w:tcBorders>
            <w:vAlign w:val="center"/>
            <w:hideMark/>
          </w:tcPr>
          <w:p w14:paraId="0265B2CF"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Skew</w:t>
            </w:r>
          </w:p>
        </w:tc>
      </w:tr>
      <w:tr w:rsidR="007E1890" w:rsidRPr="00461CE1" w14:paraId="28B44C92"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B36BD0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3DFF5C8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6128.90</w:t>
            </w:r>
          </w:p>
        </w:tc>
        <w:tc>
          <w:tcPr>
            <w:tcW w:w="960" w:type="dxa"/>
            <w:tcBorders>
              <w:top w:val="nil"/>
              <w:left w:val="nil"/>
              <w:bottom w:val="single" w:sz="4" w:space="0" w:color="auto"/>
              <w:right w:val="single" w:sz="4" w:space="0" w:color="auto"/>
            </w:tcBorders>
            <w:vAlign w:val="center"/>
            <w:hideMark/>
          </w:tcPr>
          <w:p w14:paraId="088DD22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14.29</w:t>
            </w:r>
          </w:p>
        </w:tc>
        <w:tc>
          <w:tcPr>
            <w:tcW w:w="960" w:type="dxa"/>
            <w:tcBorders>
              <w:top w:val="nil"/>
              <w:left w:val="nil"/>
              <w:bottom w:val="single" w:sz="4" w:space="0" w:color="auto"/>
              <w:right w:val="single" w:sz="4" w:space="0" w:color="auto"/>
            </w:tcBorders>
            <w:vAlign w:val="center"/>
            <w:hideMark/>
          </w:tcPr>
          <w:p w14:paraId="43C5037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18.83</w:t>
            </w:r>
          </w:p>
        </w:tc>
        <w:tc>
          <w:tcPr>
            <w:tcW w:w="960" w:type="dxa"/>
            <w:tcBorders>
              <w:top w:val="nil"/>
              <w:left w:val="nil"/>
              <w:bottom w:val="single" w:sz="4" w:space="0" w:color="auto"/>
              <w:right w:val="single" w:sz="4" w:space="0" w:color="auto"/>
            </w:tcBorders>
            <w:vAlign w:val="center"/>
            <w:hideMark/>
          </w:tcPr>
          <w:p w14:paraId="782263B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131.77</w:t>
            </w:r>
          </w:p>
        </w:tc>
        <w:tc>
          <w:tcPr>
            <w:tcW w:w="960" w:type="dxa"/>
            <w:tcBorders>
              <w:top w:val="nil"/>
              <w:left w:val="nil"/>
              <w:bottom w:val="single" w:sz="4" w:space="0" w:color="auto"/>
              <w:right w:val="single" w:sz="4" w:space="0" w:color="auto"/>
            </w:tcBorders>
            <w:vAlign w:val="center"/>
            <w:hideMark/>
          </w:tcPr>
          <w:p w14:paraId="5A573C0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306</w:t>
            </w:r>
          </w:p>
        </w:tc>
        <w:tc>
          <w:tcPr>
            <w:tcW w:w="960" w:type="dxa"/>
            <w:tcBorders>
              <w:top w:val="nil"/>
              <w:left w:val="nil"/>
              <w:bottom w:val="single" w:sz="4" w:space="0" w:color="auto"/>
              <w:right w:val="single" w:sz="4" w:space="0" w:color="auto"/>
            </w:tcBorders>
            <w:vAlign w:val="center"/>
            <w:hideMark/>
          </w:tcPr>
          <w:p w14:paraId="5FA640A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306</w:t>
            </w:r>
          </w:p>
        </w:tc>
        <w:tc>
          <w:tcPr>
            <w:tcW w:w="960" w:type="dxa"/>
            <w:tcBorders>
              <w:top w:val="nil"/>
              <w:left w:val="nil"/>
              <w:bottom w:val="single" w:sz="4" w:space="0" w:color="auto"/>
              <w:right w:val="single" w:sz="4" w:space="0" w:color="auto"/>
            </w:tcBorders>
            <w:vAlign w:val="center"/>
            <w:hideMark/>
          </w:tcPr>
          <w:p w14:paraId="080AAF9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1.40</w:t>
            </w:r>
          </w:p>
        </w:tc>
        <w:tc>
          <w:tcPr>
            <w:tcW w:w="1040" w:type="dxa"/>
            <w:tcBorders>
              <w:top w:val="nil"/>
              <w:left w:val="nil"/>
              <w:bottom w:val="single" w:sz="4" w:space="0" w:color="auto"/>
              <w:right w:val="single" w:sz="4" w:space="0" w:color="auto"/>
            </w:tcBorders>
            <w:vAlign w:val="center"/>
            <w:hideMark/>
          </w:tcPr>
          <w:p w14:paraId="1CFF0FC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6.535</w:t>
            </w:r>
          </w:p>
        </w:tc>
        <w:tc>
          <w:tcPr>
            <w:tcW w:w="980" w:type="dxa"/>
            <w:tcBorders>
              <w:top w:val="nil"/>
              <w:left w:val="nil"/>
              <w:bottom w:val="single" w:sz="4" w:space="0" w:color="auto"/>
              <w:right w:val="single" w:sz="4" w:space="0" w:color="auto"/>
            </w:tcBorders>
            <w:vAlign w:val="center"/>
            <w:hideMark/>
          </w:tcPr>
          <w:p w14:paraId="000DB3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2.340</w:t>
            </w:r>
          </w:p>
        </w:tc>
      </w:tr>
      <w:tr w:rsidR="007E1890" w:rsidRPr="00461CE1" w14:paraId="462667B5"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7EA55C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63E8B6F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6868.00</w:t>
            </w:r>
          </w:p>
        </w:tc>
        <w:tc>
          <w:tcPr>
            <w:tcW w:w="960" w:type="dxa"/>
            <w:tcBorders>
              <w:top w:val="nil"/>
              <w:left w:val="nil"/>
              <w:bottom w:val="single" w:sz="4" w:space="0" w:color="auto"/>
              <w:right w:val="single" w:sz="4" w:space="0" w:color="auto"/>
            </w:tcBorders>
            <w:vAlign w:val="center"/>
            <w:hideMark/>
          </w:tcPr>
          <w:p w14:paraId="71C0D4A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19.24</w:t>
            </w:r>
          </w:p>
        </w:tc>
        <w:tc>
          <w:tcPr>
            <w:tcW w:w="960" w:type="dxa"/>
            <w:tcBorders>
              <w:top w:val="nil"/>
              <w:left w:val="nil"/>
              <w:bottom w:val="single" w:sz="4" w:space="0" w:color="auto"/>
              <w:right w:val="single" w:sz="4" w:space="0" w:color="auto"/>
            </w:tcBorders>
            <w:vAlign w:val="center"/>
            <w:hideMark/>
          </w:tcPr>
          <w:p w14:paraId="0DAA4B0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68.28</w:t>
            </w:r>
          </w:p>
        </w:tc>
        <w:tc>
          <w:tcPr>
            <w:tcW w:w="960" w:type="dxa"/>
            <w:tcBorders>
              <w:top w:val="nil"/>
              <w:left w:val="nil"/>
              <w:bottom w:val="single" w:sz="4" w:space="0" w:color="auto"/>
              <w:right w:val="single" w:sz="4" w:space="0" w:color="auto"/>
            </w:tcBorders>
            <w:vAlign w:val="center"/>
            <w:hideMark/>
          </w:tcPr>
          <w:p w14:paraId="590E29D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354.93</w:t>
            </w:r>
          </w:p>
        </w:tc>
        <w:tc>
          <w:tcPr>
            <w:tcW w:w="960" w:type="dxa"/>
            <w:tcBorders>
              <w:top w:val="nil"/>
              <w:left w:val="nil"/>
              <w:bottom w:val="single" w:sz="4" w:space="0" w:color="auto"/>
              <w:right w:val="single" w:sz="4" w:space="0" w:color="auto"/>
            </w:tcBorders>
            <w:vAlign w:val="center"/>
            <w:hideMark/>
          </w:tcPr>
          <w:p w14:paraId="0F67B0B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268</w:t>
            </w:r>
          </w:p>
        </w:tc>
        <w:tc>
          <w:tcPr>
            <w:tcW w:w="960" w:type="dxa"/>
            <w:tcBorders>
              <w:top w:val="nil"/>
              <w:left w:val="nil"/>
              <w:bottom w:val="single" w:sz="4" w:space="0" w:color="auto"/>
              <w:right w:val="single" w:sz="4" w:space="0" w:color="auto"/>
            </w:tcBorders>
            <w:vAlign w:val="center"/>
            <w:hideMark/>
          </w:tcPr>
          <w:p w14:paraId="17F40CC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178</w:t>
            </w:r>
          </w:p>
        </w:tc>
        <w:tc>
          <w:tcPr>
            <w:tcW w:w="960" w:type="dxa"/>
            <w:tcBorders>
              <w:top w:val="nil"/>
              <w:left w:val="nil"/>
              <w:bottom w:val="single" w:sz="4" w:space="0" w:color="auto"/>
              <w:right w:val="single" w:sz="4" w:space="0" w:color="auto"/>
            </w:tcBorders>
            <w:vAlign w:val="center"/>
            <w:hideMark/>
          </w:tcPr>
          <w:p w14:paraId="089A875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1.33</w:t>
            </w:r>
          </w:p>
        </w:tc>
        <w:tc>
          <w:tcPr>
            <w:tcW w:w="1040" w:type="dxa"/>
            <w:tcBorders>
              <w:top w:val="nil"/>
              <w:left w:val="nil"/>
              <w:bottom w:val="single" w:sz="4" w:space="0" w:color="auto"/>
              <w:right w:val="single" w:sz="4" w:space="0" w:color="auto"/>
            </w:tcBorders>
            <w:vAlign w:val="center"/>
            <w:hideMark/>
          </w:tcPr>
          <w:p w14:paraId="2B46905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155.158</w:t>
            </w:r>
          </w:p>
        </w:tc>
        <w:tc>
          <w:tcPr>
            <w:tcW w:w="980" w:type="dxa"/>
            <w:tcBorders>
              <w:top w:val="nil"/>
              <w:left w:val="nil"/>
              <w:bottom w:val="single" w:sz="4" w:space="0" w:color="auto"/>
              <w:right w:val="single" w:sz="4" w:space="0" w:color="auto"/>
            </w:tcBorders>
            <w:vAlign w:val="center"/>
            <w:hideMark/>
          </w:tcPr>
          <w:p w14:paraId="4D1BFF8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12.139</w:t>
            </w:r>
          </w:p>
        </w:tc>
      </w:tr>
      <w:tr w:rsidR="007E1890" w:rsidRPr="00461CE1" w14:paraId="37F56180"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A65752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314C305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4551.30</w:t>
            </w:r>
          </w:p>
        </w:tc>
        <w:tc>
          <w:tcPr>
            <w:tcW w:w="960" w:type="dxa"/>
            <w:tcBorders>
              <w:top w:val="nil"/>
              <w:left w:val="nil"/>
              <w:bottom w:val="single" w:sz="4" w:space="0" w:color="auto"/>
              <w:right w:val="single" w:sz="4" w:space="0" w:color="auto"/>
            </w:tcBorders>
            <w:vAlign w:val="center"/>
            <w:hideMark/>
          </w:tcPr>
          <w:p w14:paraId="52E62A0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14.59</w:t>
            </w:r>
          </w:p>
        </w:tc>
        <w:tc>
          <w:tcPr>
            <w:tcW w:w="960" w:type="dxa"/>
            <w:tcBorders>
              <w:top w:val="nil"/>
              <w:left w:val="nil"/>
              <w:bottom w:val="single" w:sz="4" w:space="0" w:color="auto"/>
              <w:right w:val="single" w:sz="4" w:space="0" w:color="auto"/>
            </w:tcBorders>
            <w:vAlign w:val="center"/>
            <w:hideMark/>
          </w:tcPr>
          <w:p w14:paraId="62E82F6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17.86</w:t>
            </w:r>
          </w:p>
        </w:tc>
        <w:tc>
          <w:tcPr>
            <w:tcW w:w="960" w:type="dxa"/>
            <w:tcBorders>
              <w:top w:val="nil"/>
              <w:left w:val="nil"/>
              <w:bottom w:val="single" w:sz="4" w:space="0" w:color="auto"/>
              <w:right w:val="single" w:sz="4" w:space="0" w:color="auto"/>
            </w:tcBorders>
            <w:vAlign w:val="center"/>
            <w:hideMark/>
          </w:tcPr>
          <w:p w14:paraId="006E835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122.41</w:t>
            </w:r>
          </w:p>
        </w:tc>
        <w:tc>
          <w:tcPr>
            <w:tcW w:w="960" w:type="dxa"/>
            <w:tcBorders>
              <w:top w:val="nil"/>
              <w:left w:val="nil"/>
              <w:bottom w:val="single" w:sz="4" w:space="0" w:color="auto"/>
              <w:right w:val="single" w:sz="4" w:space="0" w:color="auto"/>
            </w:tcBorders>
            <w:vAlign w:val="center"/>
            <w:hideMark/>
          </w:tcPr>
          <w:p w14:paraId="2AB1780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234</w:t>
            </w:r>
          </w:p>
        </w:tc>
        <w:tc>
          <w:tcPr>
            <w:tcW w:w="960" w:type="dxa"/>
            <w:tcBorders>
              <w:top w:val="nil"/>
              <w:left w:val="nil"/>
              <w:bottom w:val="single" w:sz="4" w:space="0" w:color="auto"/>
              <w:right w:val="single" w:sz="4" w:space="0" w:color="auto"/>
            </w:tcBorders>
            <w:vAlign w:val="center"/>
            <w:hideMark/>
          </w:tcPr>
          <w:p w14:paraId="75573D3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103</w:t>
            </w:r>
          </w:p>
        </w:tc>
        <w:tc>
          <w:tcPr>
            <w:tcW w:w="960" w:type="dxa"/>
            <w:tcBorders>
              <w:top w:val="nil"/>
              <w:left w:val="nil"/>
              <w:bottom w:val="single" w:sz="4" w:space="0" w:color="auto"/>
              <w:right w:val="single" w:sz="4" w:space="0" w:color="auto"/>
            </w:tcBorders>
            <w:vAlign w:val="center"/>
            <w:hideMark/>
          </w:tcPr>
          <w:p w14:paraId="2ED4A96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1.47</w:t>
            </w:r>
          </w:p>
        </w:tc>
        <w:tc>
          <w:tcPr>
            <w:tcW w:w="1040" w:type="dxa"/>
            <w:tcBorders>
              <w:top w:val="nil"/>
              <w:left w:val="nil"/>
              <w:bottom w:val="single" w:sz="4" w:space="0" w:color="auto"/>
              <w:right w:val="single" w:sz="4" w:space="0" w:color="auto"/>
            </w:tcBorders>
            <w:vAlign w:val="center"/>
            <w:hideMark/>
          </w:tcPr>
          <w:p w14:paraId="2F72E59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6.258</w:t>
            </w:r>
          </w:p>
        </w:tc>
        <w:tc>
          <w:tcPr>
            <w:tcW w:w="980" w:type="dxa"/>
            <w:tcBorders>
              <w:top w:val="nil"/>
              <w:left w:val="nil"/>
              <w:bottom w:val="single" w:sz="4" w:space="0" w:color="auto"/>
              <w:right w:val="single" w:sz="4" w:space="0" w:color="auto"/>
            </w:tcBorders>
            <w:vAlign w:val="center"/>
            <w:hideMark/>
          </w:tcPr>
          <w:p w14:paraId="65DF05F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2.253</w:t>
            </w:r>
          </w:p>
        </w:tc>
      </w:tr>
      <w:tr w:rsidR="007E1890" w:rsidRPr="00461CE1" w14:paraId="4AD82575"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BAA33E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w:t>
            </w:r>
          </w:p>
        </w:tc>
        <w:tc>
          <w:tcPr>
            <w:tcW w:w="960" w:type="dxa"/>
            <w:tcBorders>
              <w:top w:val="nil"/>
              <w:left w:val="nil"/>
              <w:bottom w:val="single" w:sz="4" w:space="0" w:color="auto"/>
              <w:right w:val="single" w:sz="4" w:space="0" w:color="auto"/>
            </w:tcBorders>
            <w:vAlign w:val="center"/>
            <w:hideMark/>
          </w:tcPr>
          <w:p w14:paraId="2B952A6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2422.90</w:t>
            </w:r>
          </w:p>
        </w:tc>
        <w:tc>
          <w:tcPr>
            <w:tcW w:w="960" w:type="dxa"/>
            <w:tcBorders>
              <w:top w:val="nil"/>
              <w:left w:val="nil"/>
              <w:bottom w:val="single" w:sz="4" w:space="0" w:color="auto"/>
              <w:right w:val="single" w:sz="4" w:space="0" w:color="auto"/>
            </w:tcBorders>
            <w:vAlign w:val="center"/>
            <w:hideMark/>
          </w:tcPr>
          <w:p w14:paraId="1488D8A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11.88</w:t>
            </w:r>
          </w:p>
        </w:tc>
        <w:tc>
          <w:tcPr>
            <w:tcW w:w="960" w:type="dxa"/>
            <w:tcBorders>
              <w:top w:val="nil"/>
              <w:left w:val="nil"/>
              <w:bottom w:val="single" w:sz="4" w:space="0" w:color="auto"/>
              <w:right w:val="single" w:sz="4" w:space="0" w:color="auto"/>
            </w:tcBorders>
            <w:vAlign w:val="center"/>
            <w:hideMark/>
          </w:tcPr>
          <w:p w14:paraId="60EC8F0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13.76</w:t>
            </w:r>
          </w:p>
        </w:tc>
        <w:tc>
          <w:tcPr>
            <w:tcW w:w="960" w:type="dxa"/>
            <w:tcBorders>
              <w:top w:val="nil"/>
              <w:left w:val="nil"/>
              <w:bottom w:val="single" w:sz="4" w:space="0" w:color="auto"/>
              <w:right w:val="single" w:sz="4" w:space="0" w:color="auto"/>
            </w:tcBorders>
            <w:vAlign w:val="center"/>
            <w:hideMark/>
          </w:tcPr>
          <w:p w14:paraId="6E38E6B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115.84</w:t>
            </w:r>
          </w:p>
        </w:tc>
        <w:tc>
          <w:tcPr>
            <w:tcW w:w="960" w:type="dxa"/>
            <w:tcBorders>
              <w:top w:val="nil"/>
              <w:left w:val="nil"/>
              <w:bottom w:val="single" w:sz="4" w:space="0" w:color="auto"/>
              <w:right w:val="single" w:sz="4" w:space="0" w:color="auto"/>
            </w:tcBorders>
            <w:vAlign w:val="center"/>
            <w:hideMark/>
          </w:tcPr>
          <w:p w14:paraId="17F9255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157</w:t>
            </w:r>
          </w:p>
        </w:tc>
        <w:tc>
          <w:tcPr>
            <w:tcW w:w="960" w:type="dxa"/>
            <w:tcBorders>
              <w:top w:val="nil"/>
              <w:left w:val="nil"/>
              <w:bottom w:val="single" w:sz="4" w:space="0" w:color="auto"/>
              <w:right w:val="single" w:sz="4" w:space="0" w:color="auto"/>
            </w:tcBorders>
            <w:vAlign w:val="center"/>
            <w:hideMark/>
          </w:tcPr>
          <w:p w14:paraId="4C1A99D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51</w:t>
            </w:r>
          </w:p>
        </w:tc>
        <w:tc>
          <w:tcPr>
            <w:tcW w:w="960" w:type="dxa"/>
            <w:tcBorders>
              <w:top w:val="nil"/>
              <w:left w:val="nil"/>
              <w:bottom w:val="single" w:sz="4" w:space="0" w:color="auto"/>
              <w:right w:val="single" w:sz="4" w:space="0" w:color="auto"/>
            </w:tcBorders>
            <w:vAlign w:val="center"/>
            <w:hideMark/>
          </w:tcPr>
          <w:p w14:paraId="338C335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w:t>
            </w:r>
          </w:p>
        </w:tc>
        <w:tc>
          <w:tcPr>
            <w:tcW w:w="1040" w:type="dxa"/>
            <w:tcBorders>
              <w:top w:val="nil"/>
              <w:left w:val="nil"/>
              <w:bottom w:val="single" w:sz="4" w:space="0" w:color="auto"/>
              <w:right w:val="single" w:sz="4" w:space="0" w:color="auto"/>
            </w:tcBorders>
            <w:vAlign w:val="center"/>
            <w:hideMark/>
          </w:tcPr>
          <w:p w14:paraId="249A0B2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7.056</w:t>
            </w:r>
          </w:p>
        </w:tc>
        <w:tc>
          <w:tcPr>
            <w:tcW w:w="980" w:type="dxa"/>
            <w:tcBorders>
              <w:top w:val="nil"/>
              <w:left w:val="nil"/>
              <w:bottom w:val="single" w:sz="4" w:space="0" w:color="auto"/>
              <w:right w:val="single" w:sz="4" w:space="0" w:color="auto"/>
            </w:tcBorders>
            <w:vAlign w:val="center"/>
            <w:hideMark/>
          </w:tcPr>
          <w:p w14:paraId="44AA0D9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2.262</w:t>
            </w:r>
          </w:p>
        </w:tc>
      </w:tr>
      <w:tr w:rsidR="007E1890" w:rsidRPr="00461CE1" w14:paraId="60CCA162"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6121DDE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w:t>
            </w:r>
          </w:p>
        </w:tc>
        <w:tc>
          <w:tcPr>
            <w:tcW w:w="960" w:type="dxa"/>
            <w:tcBorders>
              <w:top w:val="nil"/>
              <w:left w:val="nil"/>
              <w:bottom w:val="single" w:sz="4" w:space="0" w:color="auto"/>
              <w:right w:val="single" w:sz="4" w:space="0" w:color="auto"/>
            </w:tcBorders>
            <w:vAlign w:val="center"/>
            <w:hideMark/>
          </w:tcPr>
          <w:p w14:paraId="6B4AF6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2468.80</w:t>
            </w:r>
          </w:p>
        </w:tc>
        <w:tc>
          <w:tcPr>
            <w:tcW w:w="960" w:type="dxa"/>
            <w:tcBorders>
              <w:top w:val="nil"/>
              <w:left w:val="nil"/>
              <w:bottom w:val="single" w:sz="4" w:space="0" w:color="auto"/>
              <w:right w:val="single" w:sz="4" w:space="0" w:color="auto"/>
            </w:tcBorders>
            <w:vAlign w:val="center"/>
            <w:hideMark/>
          </w:tcPr>
          <w:p w14:paraId="35DBC78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12.99</w:t>
            </w:r>
          </w:p>
        </w:tc>
        <w:tc>
          <w:tcPr>
            <w:tcW w:w="960" w:type="dxa"/>
            <w:tcBorders>
              <w:top w:val="nil"/>
              <w:left w:val="nil"/>
              <w:bottom w:val="single" w:sz="4" w:space="0" w:color="auto"/>
              <w:right w:val="single" w:sz="4" w:space="0" w:color="auto"/>
            </w:tcBorders>
            <w:vAlign w:val="center"/>
            <w:hideMark/>
          </w:tcPr>
          <w:p w14:paraId="4B83490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15.77</w:t>
            </w:r>
          </w:p>
        </w:tc>
        <w:tc>
          <w:tcPr>
            <w:tcW w:w="960" w:type="dxa"/>
            <w:tcBorders>
              <w:top w:val="nil"/>
              <w:left w:val="nil"/>
              <w:bottom w:val="single" w:sz="4" w:space="0" w:color="auto"/>
              <w:right w:val="single" w:sz="4" w:space="0" w:color="auto"/>
            </w:tcBorders>
            <w:vAlign w:val="center"/>
            <w:hideMark/>
          </w:tcPr>
          <w:p w14:paraId="0696A05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121.36</w:t>
            </w:r>
          </w:p>
        </w:tc>
        <w:tc>
          <w:tcPr>
            <w:tcW w:w="960" w:type="dxa"/>
            <w:tcBorders>
              <w:top w:val="nil"/>
              <w:left w:val="nil"/>
              <w:bottom w:val="single" w:sz="4" w:space="0" w:color="auto"/>
              <w:right w:val="single" w:sz="4" w:space="0" w:color="auto"/>
            </w:tcBorders>
            <w:vAlign w:val="center"/>
            <w:hideMark/>
          </w:tcPr>
          <w:p w14:paraId="5B90EB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52</w:t>
            </w:r>
          </w:p>
        </w:tc>
        <w:tc>
          <w:tcPr>
            <w:tcW w:w="960" w:type="dxa"/>
            <w:tcBorders>
              <w:top w:val="nil"/>
              <w:left w:val="nil"/>
              <w:bottom w:val="single" w:sz="4" w:space="0" w:color="auto"/>
              <w:right w:val="single" w:sz="4" w:space="0" w:color="auto"/>
            </w:tcBorders>
            <w:vAlign w:val="center"/>
            <w:hideMark/>
          </w:tcPr>
          <w:p w14:paraId="6196A20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38</w:t>
            </w:r>
          </w:p>
        </w:tc>
        <w:tc>
          <w:tcPr>
            <w:tcW w:w="960" w:type="dxa"/>
            <w:tcBorders>
              <w:top w:val="nil"/>
              <w:left w:val="nil"/>
              <w:bottom w:val="single" w:sz="4" w:space="0" w:color="auto"/>
              <w:right w:val="single" w:sz="4" w:space="0" w:color="auto"/>
            </w:tcBorders>
            <w:vAlign w:val="center"/>
            <w:hideMark/>
          </w:tcPr>
          <w:p w14:paraId="6AD2988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3.64</w:t>
            </w:r>
          </w:p>
        </w:tc>
        <w:tc>
          <w:tcPr>
            <w:tcW w:w="1040" w:type="dxa"/>
            <w:tcBorders>
              <w:top w:val="nil"/>
              <w:left w:val="nil"/>
              <w:bottom w:val="single" w:sz="4" w:space="0" w:color="auto"/>
              <w:right w:val="single" w:sz="4" w:space="0" w:color="auto"/>
            </w:tcBorders>
            <w:vAlign w:val="center"/>
            <w:hideMark/>
          </w:tcPr>
          <w:p w14:paraId="2C32061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6.127</w:t>
            </w:r>
          </w:p>
        </w:tc>
        <w:tc>
          <w:tcPr>
            <w:tcW w:w="980" w:type="dxa"/>
            <w:tcBorders>
              <w:top w:val="nil"/>
              <w:left w:val="nil"/>
              <w:bottom w:val="single" w:sz="4" w:space="0" w:color="auto"/>
              <w:right w:val="single" w:sz="4" w:space="0" w:color="auto"/>
            </w:tcBorders>
            <w:vAlign w:val="center"/>
            <w:hideMark/>
          </w:tcPr>
          <w:p w14:paraId="161FE62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2.292</w:t>
            </w:r>
          </w:p>
        </w:tc>
      </w:tr>
      <w:tr w:rsidR="007E1890" w:rsidRPr="00461CE1" w14:paraId="3E0664FC"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558102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w:t>
            </w:r>
          </w:p>
        </w:tc>
        <w:tc>
          <w:tcPr>
            <w:tcW w:w="960" w:type="dxa"/>
            <w:tcBorders>
              <w:top w:val="nil"/>
              <w:left w:val="nil"/>
              <w:bottom w:val="single" w:sz="4" w:space="0" w:color="auto"/>
              <w:right w:val="single" w:sz="4" w:space="0" w:color="auto"/>
            </w:tcBorders>
            <w:vAlign w:val="center"/>
            <w:hideMark/>
          </w:tcPr>
          <w:p w14:paraId="3E719DE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2328.40</w:t>
            </w:r>
          </w:p>
        </w:tc>
        <w:tc>
          <w:tcPr>
            <w:tcW w:w="960" w:type="dxa"/>
            <w:tcBorders>
              <w:top w:val="nil"/>
              <w:left w:val="nil"/>
              <w:bottom w:val="single" w:sz="4" w:space="0" w:color="auto"/>
              <w:right w:val="single" w:sz="4" w:space="0" w:color="auto"/>
            </w:tcBorders>
            <w:vAlign w:val="center"/>
            <w:hideMark/>
          </w:tcPr>
          <w:p w14:paraId="27C3CE6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14.37</w:t>
            </w:r>
          </w:p>
        </w:tc>
        <w:tc>
          <w:tcPr>
            <w:tcW w:w="960" w:type="dxa"/>
            <w:tcBorders>
              <w:top w:val="nil"/>
              <w:left w:val="nil"/>
              <w:bottom w:val="single" w:sz="4" w:space="0" w:color="auto"/>
              <w:right w:val="single" w:sz="4" w:space="0" w:color="auto"/>
            </w:tcBorders>
            <w:vAlign w:val="center"/>
            <w:hideMark/>
          </w:tcPr>
          <w:p w14:paraId="1DD15E2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16.58</w:t>
            </w:r>
          </w:p>
        </w:tc>
        <w:tc>
          <w:tcPr>
            <w:tcW w:w="960" w:type="dxa"/>
            <w:tcBorders>
              <w:top w:val="nil"/>
              <w:left w:val="nil"/>
              <w:bottom w:val="single" w:sz="4" w:space="0" w:color="auto"/>
              <w:right w:val="single" w:sz="4" w:space="0" w:color="auto"/>
            </w:tcBorders>
            <w:vAlign w:val="center"/>
            <w:hideMark/>
          </w:tcPr>
          <w:p w14:paraId="041665E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115.38</w:t>
            </w:r>
          </w:p>
        </w:tc>
        <w:tc>
          <w:tcPr>
            <w:tcW w:w="960" w:type="dxa"/>
            <w:tcBorders>
              <w:top w:val="nil"/>
              <w:left w:val="nil"/>
              <w:bottom w:val="single" w:sz="4" w:space="0" w:color="auto"/>
              <w:right w:val="single" w:sz="4" w:space="0" w:color="auto"/>
            </w:tcBorders>
            <w:vAlign w:val="center"/>
            <w:hideMark/>
          </w:tcPr>
          <w:p w14:paraId="6A50E17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130</w:t>
            </w:r>
          </w:p>
        </w:tc>
        <w:tc>
          <w:tcPr>
            <w:tcW w:w="960" w:type="dxa"/>
            <w:tcBorders>
              <w:top w:val="nil"/>
              <w:left w:val="nil"/>
              <w:bottom w:val="single" w:sz="4" w:space="0" w:color="auto"/>
              <w:right w:val="single" w:sz="4" w:space="0" w:color="auto"/>
            </w:tcBorders>
            <w:vAlign w:val="center"/>
            <w:hideMark/>
          </w:tcPr>
          <w:p w14:paraId="3BE60D5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27</w:t>
            </w:r>
          </w:p>
        </w:tc>
        <w:tc>
          <w:tcPr>
            <w:tcW w:w="960" w:type="dxa"/>
            <w:tcBorders>
              <w:top w:val="nil"/>
              <w:left w:val="nil"/>
              <w:bottom w:val="single" w:sz="4" w:space="0" w:color="auto"/>
              <w:right w:val="single" w:sz="4" w:space="0" w:color="auto"/>
            </w:tcBorders>
            <w:vAlign w:val="center"/>
            <w:hideMark/>
          </w:tcPr>
          <w:p w14:paraId="039B63A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1.24</w:t>
            </w:r>
          </w:p>
        </w:tc>
        <w:tc>
          <w:tcPr>
            <w:tcW w:w="1040" w:type="dxa"/>
            <w:tcBorders>
              <w:top w:val="nil"/>
              <w:left w:val="nil"/>
              <w:bottom w:val="single" w:sz="4" w:space="0" w:color="auto"/>
              <w:right w:val="single" w:sz="4" w:space="0" w:color="auto"/>
            </w:tcBorders>
            <w:vAlign w:val="center"/>
            <w:hideMark/>
          </w:tcPr>
          <w:p w14:paraId="7B4BDB3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5.432</w:t>
            </w:r>
          </w:p>
        </w:tc>
        <w:tc>
          <w:tcPr>
            <w:tcW w:w="980" w:type="dxa"/>
            <w:tcBorders>
              <w:top w:val="nil"/>
              <w:left w:val="nil"/>
              <w:bottom w:val="single" w:sz="4" w:space="0" w:color="auto"/>
              <w:right w:val="single" w:sz="4" w:space="0" w:color="auto"/>
            </w:tcBorders>
            <w:vAlign w:val="center"/>
            <w:hideMark/>
          </w:tcPr>
          <w:p w14:paraId="282567A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2.147</w:t>
            </w:r>
          </w:p>
        </w:tc>
      </w:tr>
      <w:tr w:rsidR="007E1890" w:rsidRPr="00461CE1" w14:paraId="3CBBC8D3"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65CDFE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w:t>
            </w:r>
          </w:p>
        </w:tc>
        <w:tc>
          <w:tcPr>
            <w:tcW w:w="960" w:type="dxa"/>
            <w:tcBorders>
              <w:top w:val="nil"/>
              <w:left w:val="nil"/>
              <w:bottom w:val="single" w:sz="4" w:space="0" w:color="auto"/>
              <w:right w:val="single" w:sz="4" w:space="0" w:color="auto"/>
            </w:tcBorders>
            <w:vAlign w:val="center"/>
            <w:hideMark/>
          </w:tcPr>
          <w:p w14:paraId="040772C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1132.00</w:t>
            </w:r>
          </w:p>
        </w:tc>
        <w:tc>
          <w:tcPr>
            <w:tcW w:w="960" w:type="dxa"/>
            <w:tcBorders>
              <w:top w:val="nil"/>
              <w:left w:val="nil"/>
              <w:bottom w:val="single" w:sz="4" w:space="0" w:color="auto"/>
              <w:right w:val="single" w:sz="4" w:space="0" w:color="auto"/>
            </w:tcBorders>
            <w:vAlign w:val="center"/>
            <w:hideMark/>
          </w:tcPr>
          <w:p w14:paraId="2CCACA1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12.44</w:t>
            </w:r>
          </w:p>
        </w:tc>
        <w:tc>
          <w:tcPr>
            <w:tcW w:w="960" w:type="dxa"/>
            <w:tcBorders>
              <w:top w:val="nil"/>
              <w:left w:val="nil"/>
              <w:bottom w:val="single" w:sz="4" w:space="0" w:color="auto"/>
              <w:right w:val="single" w:sz="4" w:space="0" w:color="auto"/>
            </w:tcBorders>
            <w:vAlign w:val="center"/>
            <w:hideMark/>
          </w:tcPr>
          <w:p w14:paraId="7AB74B4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14.40</w:t>
            </w:r>
          </w:p>
        </w:tc>
        <w:tc>
          <w:tcPr>
            <w:tcW w:w="960" w:type="dxa"/>
            <w:tcBorders>
              <w:top w:val="nil"/>
              <w:left w:val="nil"/>
              <w:bottom w:val="single" w:sz="4" w:space="0" w:color="auto"/>
              <w:right w:val="single" w:sz="4" w:space="0" w:color="auto"/>
            </w:tcBorders>
            <w:vAlign w:val="center"/>
            <w:hideMark/>
          </w:tcPr>
          <w:p w14:paraId="64D0308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115.75</w:t>
            </w:r>
          </w:p>
        </w:tc>
        <w:tc>
          <w:tcPr>
            <w:tcW w:w="960" w:type="dxa"/>
            <w:tcBorders>
              <w:top w:val="nil"/>
              <w:left w:val="nil"/>
              <w:bottom w:val="single" w:sz="4" w:space="0" w:color="auto"/>
              <w:right w:val="single" w:sz="4" w:space="0" w:color="auto"/>
            </w:tcBorders>
            <w:vAlign w:val="center"/>
            <w:hideMark/>
          </w:tcPr>
          <w:p w14:paraId="21E33C9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75</w:t>
            </w:r>
          </w:p>
        </w:tc>
        <w:tc>
          <w:tcPr>
            <w:tcW w:w="960" w:type="dxa"/>
            <w:tcBorders>
              <w:top w:val="nil"/>
              <w:left w:val="nil"/>
              <w:bottom w:val="single" w:sz="4" w:space="0" w:color="auto"/>
              <w:right w:val="single" w:sz="4" w:space="0" w:color="auto"/>
            </w:tcBorders>
            <w:vAlign w:val="center"/>
            <w:hideMark/>
          </w:tcPr>
          <w:p w14:paraId="2598E6A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w:t>
            </w:r>
          </w:p>
        </w:tc>
        <w:tc>
          <w:tcPr>
            <w:tcW w:w="960" w:type="dxa"/>
            <w:tcBorders>
              <w:top w:val="nil"/>
              <w:left w:val="nil"/>
              <w:bottom w:val="single" w:sz="4" w:space="0" w:color="auto"/>
              <w:right w:val="single" w:sz="4" w:space="0" w:color="auto"/>
            </w:tcBorders>
            <w:vAlign w:val="center"/>
            <w:hideMark/>
          </w:tcPr>
          <w:p w14:paraId="75D5F83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1.20</w:t>
            </w:r>
          </w:p>
        </w:tc>
        <w:tc>
          <w:tcPr>
            <w:tcW w:w="1040" w:type="dxa"/>
            <w:tcBorders>
              <w:top w:val="nil"/>
              <w:left w:val="nil"/>
              <w:bottom w:val="single" w:sz="4" w:space="0" w:color="auto"/>
              <w:right w:val="single" w:sz="4" w:space="0" w:color="auto"/>
            </w:tcBorders>
            <w:vAlign w:val="center"/>
            <w:hideMark/>
          </w:tcPr>
          <w:p w14:paraId="2CA0953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10.867</w:t>
            </w:r>
          </w:p>
        </w:tc>
        <w:tc>
          <w:tcPr>
            <w:tcW w:w="980" w:type="dxa"/>
            <w:tcBorders>
              <w:top w:val="nil"/>
              <w:left w:val="nil"/>
              <w:bottom w:val="single" w:sz="4" w:space="0" w:color="auto"/>
              <w:right w:val="single" w:sz="4" w:space="0" w:color="auto"/>
            </w:tcBorders>
            <w:vAlign w:val="center"/>
            <w:hideMark/>
          </w:tcPr>
          <w:p w14:paraId="27888DF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2.715</w:t>
            </w:r>
          </w:p>
        </w:tc>
      </w:tr>
      <w:tr w:rsidR="007E1890" w:rsidRPr="00461CE1" w14:paraId="579E8A6F"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B141D0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8</w:t>
            </w:r>
          </w:p>
        </w:tc>
        <w:tc>
          <w:tcPr>
            <w:tcW w:w="960" w:type="dxa"/>
            <w:tcBorders>
              <w:top w:val="nil"/>
              <w:left w:val="nil"/>
              <w:bottom w:val="single" w:sz="4" w:space="0" w:color="auto"/>
              <w:right w:val="single" w:sz="4" w:space="0" w:color="auto"/>
            </w:tcBorders>
            <w:vAlign w:val="center"/>
            <w:hideMark/>
          </w:tcPr>
          <w:p w14:paraId="1DAB196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1223.40</w:t>
            </w:r>
          </w:p>
        </w:tc>
        <w:tc>
          <w:tcPr>
            <w:tcW w:w="960" w:type="dxa"/>
            <w:tcBorders>
              <w:top w:val="nil"/>
              <w:left w:val="nil"/>
              <w:bottom w:val="single" w:sz="4" w:space="0" w:color="auto"/>
              <w:right w:val="single" w:sz="4" w:space="0" w:color="auto"/>
            </w:tcBorders>
            <w:vAlign w:val="center"/>
            <w:hideMark/>
          </w:tcPr>
          <w:p w14:paraId="47FA0ED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13.90</w:t>
            </w:r>
          </w:p>
        </w:tc>
        <w:tc>
          <w:tcPr>
            <w:tcW w:w="960" w:type="dxa"/>
            <w:tcBorders>
              <w:top w:val="nil"/>
              <w:left w:val="nil"/>
              <w:bottom w:val="single" w:sz="4" w:space="0" w:color="auto"/>
              <w:right w:val="single" w:sz="4" w:space="0" w:color="auto"/>
            </w:tcBorders>
            <w:vAlign w:val="center"/>
            <w:hideMark/>
          </w:tcPr>
          <w:p w14:paraId="5F17E4B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17.93</w:t>
            </w:r>
          </w:p>
        </w:tc>
        <w:tc>
          <w:tcPr>
            <w:tcW w:w="960" w:type="dxa"/>
            <w:tcBorders>
              <w:top w:val="nil"/>
              <w:left w:val="nil"/>
              <w:bottom w:val="single" w:sz="4" w:space="0" w:color="auto"/>
              <w:right w:val="single" w:sz="4" w:space="0" w:color="auto"/>
            </w:tcBorders>
            <w:vAlign w:val="center"/>
            <w:hideMark/>
          </w:tcPr>
          <w:p w14:paraId="32AED49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128.94</w:t>
            </w:r>
          </w:p>
        </w:tc>
        <w:tc>
          <w:tcPr>
            <w:tcW w:w="960" w:type="dxa"/>
            <w:tcBorders>
              <w:top w:val="nil"/>
              <w:left w:val="nil"/>
              <w:bottom w:val="single" w:sz="4" w:space="0" w:color="auto"/>
              <w:right w:val="single" w:sz="4" w:space="0" w:color="auto"/>
            </w:tcBorders>
            <w:vAlign w:val="center"/>
            <w:hideMark/>
          </w:tcPr>
          <w:p w14:paraId="781E8BF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65</w:t>
            </w:r>
          </w:p>
        </w:tc>
        <w:tc>
          <w:tcPr>
            <w:tcW w:w="960" w:type="dxa"/>
            <w:tcBorders>
              <w:top w:val="nil"/>
              <w:left w:val="nil"/>
              <w:bottom w:val="single" w:sz="4" w:space="0" w:color="auto"/>
              <w:right w:val="single" w:sz="4" w:space="0" w:color="auto"/>
            </w:tcBorders>
            <w:vAlign w:val="center"/>
            <w:hideMark/>
          </w:tcPr>
          <w:p w14:paraId="46EC0D7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w:t>
            </w:r>
          </w:p>
        </w:tc>
        <w:tc>
          <w:tcPr>
            <w:tcW w:w="960" w:type="dxa"/>
            <w:tcBorders>
              <w:top w:val="nil"/>
              <w:left w:val="nil"/>
              <w:bottom w:val="single" w:sz="4" w:space="0" w:color="auto"/>
              <w:right w:val="single" w:sz="4" w:space="0" w:color="auto"/>
            </w:tcBorders>
            <w:vAlign w:val="center"/>
            <w:hideMark/>
          </w:tcPr>
          <w:p w14:paraId="68CCA75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1.34</w:t>
            </w:r>
          </w:p>
        </w:tc>
        <w:tc>
          <w:tcPr>
            <w:tcW w:w="1040" w:type="dxa"/>
            <w:tcBorders>
              <w:top w:val="nil"/>
              <w:left w:val="nil"/>
              <w:bottom w:val="single" w:sz="4" w:space="0" w:color="auto"/>
              <w:right w:val="single" w:sz="4" w:space="0" w:color="auto"/>
            </w:tcBorders>
            <w:vAlign w:val="center"/>
            <w:hideMark/>
          </w:tcPr>
          <w:p w14:paraId="0E3D18D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4.665</w:t>
            </w:r>
          </w:p>
        </w:tc>
        <w:tc>
          <w:tcPr>
            <w:tcW w:w="980" w:type="dxa"/>
            <w:tcBorders>
              <w:top w:val="nil"/>
              <w:left w:val="nil"/>
              <w:bottom w:val="single" w:sz="4" w:space="0" w:color="auto"/>
              <w:right w:val="single" w:sz="4" w:space="0" w:color="auto"/>
            </w:tcBorders>
            <w:vAlign w:val="center"/>
            <w:hideMark/>
          </w:tcPr>
          <w:p w14:paraId="58EEAE3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2.145</w:t>
            </w:r>
          </w:p>
        </w:tc>
      </w:tr>
      <w:tr w:rsidR="007E1890" w:rsidRPr="00461CE1" w14:paraId="75338DF7"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831BA5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w:t>
            </w:r>
          </w:p>
        </w:tc>
        <w:tc>
          <w:tcPr>
            <w:tcW w:w="960" w:type="dxa"/>
            <w:tcBorders>
              <w:top w:val="nil"/>
              <w:left w:val="nil"/>
              <w:bottom w:val="single" w:sz="4" w:space="0" w:color="auto"/>
              <w:right w:val="single" w:sz="4" w:space="0" w:color="auto"/>
            </w:tcBorders>
            <w:vAlign w:val="center"/>
            <w:hideMark/>
          </w:tcPr>
          <w:p w14:paraId="26C6524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214.70</w:t>
            </w:r>
          </w:p>
        </w:tc>
        <w:tc>
          <w:tcPr>
            <w:tcW w:w="960" w:type="dxa"/>
            <w:tcBorders>
              <w:top w:val="nil"/>
              <w:left w:val="nil"/>
              <w:bottom w:val="single" w:sz="4" w:space="0" w:color="auto"/>
              <w:right w:val="single" w:sz="4" w:space="0" w:color="auto"/>
            </w:tcBorders>
            <w:vAlign w:val="center"/>
            <w:hideMark/>
          </w:tcPr>
          <w:p w14:paraId="215044E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7.95</w:t>
            </w:r>
          </w:p>
        </w:tc>
        <w:tc>
          <w:tcPr>
            <w:tcW w:w="960" w:type="dxa"/>
            <w:tcBorders>
              <w:top w:val="nil"/>
              <w:left w:val="nil"/>
              <w:bottom w:val="single" w:sz="4" w:space="0" w:color="auto"/>
              <w:right w:val="single" w:sz="4" w:space="0" w:color="auto"/>
            </w:tcBorders>
            <w:vAlign w:val="center"/>
            <w:hideMark/>
          </w:tcPr>
          <w:p w14:paraId="1F6FAE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10.22</w:t>
            </w:r>
          </w:p>
        </w:tc>
        <w:tc>
          <w:tcPr>
            <w:tcW w:w="960" w:type="dxa"/>
            <w:tcBorders>
              <w:top w:val="nil"/>
              <w:left w:val="nil"/>
              <w:bottom w:val="single" w:sz="4" w:space="0" w:color="auto"/>
              <w:right w:val="single" w:sz="4" w:space="0" w:color="auto"/>
            </w:tcBorders>
            <w:vAlign w:val="center"/>
            <w:hideMark/>
          </w:tcPr>
          <w:p w14:paraId="1A827B8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128.58</w:t>
            </w:r>
          </w:p>
        </w:tc>
        <w:tc>
          <w:tcPr>
            <w:tcW w:w="960" w:type="dxa"/>
            <w:tcBorders>
              <w:top w:val="nil"/>
              <w:left w:val="nil"/>
              <w:bottom w:val="single" w:sz="4" w:space="0" w:color="auto"/>
              <w:right w:val="single" w:sz="4" w:space="0" w:color="auto"/>
            </w:tcBorders>
            <w:vAlign w:val="center"/>
            <w:hideMark/>
          </w:tcPr>
          <w:p w14:paraId="1AC91F1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w:t>
            </w:r>
          </w:p>
        </w:tc>
        <w:tc>
          <w:tcPr>
            <w:tcW w:w="960" w:type="dxa"/>
            <w:tcBorders>
              <w:top w:val="nil"/>
              <w:left w:val="nil"/>
              <w:bottom w:val="single" w:sz="4" w:space="0" w:color="auto"/>
              <w:right w:val="single" w:sz="4" w:space="0" w:color="auto"/>
            </w:tcBorders>
            <w:vAlign w:val="center"/>
            <w:hideMark/>
          </w:tcPr>
          <w:p w14:paraId="30BB832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24A39DC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1.44</w:t>
            </w:r>
          </w:p>
        </w:tc>
        <w:tc>
          <w:tcPr>
            <w:tcW w:w="1040" w:type="dxa"/>
            <w:tcBorders>
              <w:top w:val="nil"/>
              <w:left w:val="nil"/>
              <w:bottom w:val="single" w:sz="4" w:space="0" w:color="auto"/>
              <w:right w:val="single" w:sz="4" w:space="0" w:color="auto"/>
            </w:tcBorders>
            <w:vAlign w:val="center"/>
            <w:hideMark/>
          </w:tcPr>
          <w:p w14:paraId="33E7B12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12.840</w:t>
            </w:r>
          </w:p>
        </w:tc>
        <w:tc>
          <w:tcPr>
            <w:tcW w:w="980" w:type="dxa"/>
            <w:tcBorders>
              <w:top w:val="nil"/>
              <w:left w:val="nil"/>
              <w:bottom w:val="single" w:sz="4" w:space="0" w:color="auto"/>
              <w:right w:val="single" w:sz="4" w:space="0" w:color="auto"/>
            </w:tcBorders>
            <w:vAlign w:val="center"/>
            <w:hideMark/>
          </w:tcPr>
          <w:p w14:paraId="5A832BC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3.244</w:t>
            </w:r>
          </w:p>
        </w:tc>
      </w:tr>
      <w:tr w:rsidR="007E1890" w:rsidRPr="00461CE1" w14:paraId="2F2810B9"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5DA35A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w:t>
            </w:r>
          </w:p>
        </w:tc>
        <w:tc>
          <w:tcPr>
            <w:tcW w:w="960" w:type="dxa"/>
            <w:tcBorders>
              <w:top w:val="nil"/>
              <w:left w:val="nil"/>
              <w:bottom w:val="single" w:sz="4" w:space="0" w:color="auto"/>
              <w:right w:val="single" w:sz="4" w:space="0" w:color="auto"/>
            </w:tcBorders>
            <w:vAlign w:val="center"/>
            <w:hideMark/>
          </w:tcPr>
          <w:p w14:paraId="2F499B3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383.20</w:t>
            </w:r>
          </w:p>
        </w:tc>
        <w:tc>
          <w:tcPr>
            <w:tcW w:w="960" w:type="dxa"/>
            <w:tcBorders>
              <w:top w:val="nil"/>
              <w:left w:val="nil"/>
              <w:bottom w:val="single" w:sz="4" w:space="0" w:color="auto"/>
              <w:right w:val="single" w:sz="4" w:space="0" w:color="auto"/>
            </w:tcBorders>
            <w:vAlign w:val="center"/>
            <w:hideMark/>
          </w:tcPr>
          <w:p w14:paraId="35D377E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12.77</w:t>
            </w:r>
          </w:p>
        </w:tc>
        <w:tc>
          <w:tcPr>
            <w:tcW w:w="960" w:type="dxa"/>
            <w:tcBorders>
              <w:top w:val="nil"/>
              <w:left w:val="nil"/>
              <w:bottom w:val="single" w:sz="4" w:space="0" w:color="auto"/>
              <w:right w:val="single" w:sz="4" w:space="0" w:color="auto"/>
            </w:tcBorders>
            <w:vAlign w:val="center"/>
            <w:hideMark/>
          </w:tcPr>
          <w:p w14:paraId="0CAA946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14.75</w:t>
            </w:r>
          </w:p>
        </w:tc>
        <w:tc>
          <w:tcPr>
            <w:tcW w:w="960" w:type="dxa"/>
            <w:tcBorders>
              <w:top w:val="nil"/>
              <w:left w:val="nil"/>
              <w:bottom w:val="single" w:sz="4" w:space="0" w:color="auto"/>
              <w:right w:val="single" w:sz="4" w:space="0" w:color="auto"/>
            </w:tcBorders>
            <w:vAlign w:val="center"/>
            <w:hideMark/>
          </w:tcPr>
          <w:p w14:paraId="070B3C7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115.49</w:t>
            </w:r>
          </w:p>
        </w:tc>
        <w:tc>
          <w:tcPr>
            <w:tcW w:w="960" w:type="dxa"/>
            <w:tcBorders>
              <w:top w:val="nil"/>
              <w:left w:val="nil"/>
              <w:bottom w:val="single" w:sz="4" w:space="0" w:color="auto"/>
              <w:right w:val="single" w:sz="4" w:space="0" w:color="auto"/>
            </w:tcBorders>
            <w:vAlign w:val="center"/>
            <w:hideMark/>
          </w:tcPr>
          <w:p w14:paraId="551A371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w:t>
            </w:r>
          </w:p>
        </w:tc>
        <w:tc>
          <w:tcPr>
            <w:tcW w:w="960" w:type="dxa"/>
            <w:tcBorders>
              <w:top w:val="nil"/>
              <w:left w:val="nil"/>
              <w:bottom w:val="single" w:sz="4" w:space="0" w:color="auto"/>
              <w:right w:val="single" w:sz="4" w:space="0" w:color="auto"/>
            </w:tcBorders>
            <w:vAlign w:val="center"/>
            <w:hideMark/>
          </w:tcPr>
          <w:p w14:paraId="69BFE26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015DE8C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1.21</w:t>
            </w:r>
          </w:p>
        </w:tc>
        <w:tc>
          <w:tcPr>
            <w:tcW w:w="1040" w:type="dxa"/>
            <w:tcBorders>
              <w:top w:val="nil"/>
              <w:left w:val="nil"/>
              <w:bottom w:val="single" w:sz="4" w:space="0" w:color="auto"/>
              <w:right w:val="single" w:sz="4" w:space="0" w:color="auto"/>
            </w:tcBorders>
            <w:vAlign w:val="center"/>
            <w:hideMark/>
          </w:tcPr>
          <w:p w14:paraId="0AB8063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3.362</w:t>
            </w:r>
          </w:p>
        </w:tc>
        <w:tc>
          <w:tcPr>
            <w:tcW w:w="980" w:type="dxa"/>
            <w:tcBorders>
              <w:top w:val="nil"/>
              <w:left w:val="nil"/>
              <w:bottom w:val="single" w:sz="4" w:space="0" w:color="auto"/>
              <w:right w:val="single" w:sz="4" w:space="0" w:color="auto"/>
            </w:tcBorders>
            <w:vAlign w:val="center"/>
            <w:hideMark/>
          </w:tcPr>
          <w:p w14:paraId="50D24ED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1.908</w:t>
            </w:r>
          </w:p>
        </w:tc>
      </w:tr>
      <w:tr w:rsidR="007E1890" w:rsidRPr="00461CE1" w14:paraId="4730C260"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F164D3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w:t>
            </w:r>
          </w:p>
        </w:tc>
        <w:tc>
          <w:tcPr>
            <w:tcW w:w="960" w:type="dxa"/>
            <w:tcBorders>
              <w:top w:val="nil"/>
              <w:left w:val="nil"/>
              <w:bottom w:val="single" w:sz="4" w:space="0" w:color="auto"/>
              <w:right w:val="single" w:sz="4" w:space="0" w:color="auto"/>
            </w:tcBorders>
            <w:vAlign w:val="center"/>
            <w:hideMark/>
          </w:tcPr>
          <w:p w14:paraId="059E1AA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337.80</w:t>
            </w:r>
          </w:p>
        </w:tc>
        <w:tc>
          <w:tcPr>
            <w:tcW w:w="960" w:type="dxa"/>
            <w:tcBorders>
              <w:top w:val="nil"/>
              <w:left w:val="nil"/>
              <w:bottom w:val="single" w:sz="4" w:space="0" w:color="auto"/>
              <w:right w:val="single" w:sz="4" w:space="0" w:color="auto"/>
            </w:tcBorders>
            <w:vAlign w:val="center"/>
            <w:hideMark/>
          </w:tcPr>
          <w:p w14:paraId="1D71CF1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10.24</w:t>
            </w:r>
          </w:p>
        </w:tc>
        <w:tc>
          <w:tcPr>
            <w:tcW w:w="960" w:type="dxa"/>
            <w:tcBorders>
              <w:top w:val="nil"/>
              <w:left w:val="nil"/>
              <w:bottom w:val="single" w:sz="4" w:space="0" w:color="auto"/>
              <w:right w:val="single" w:sz="4" w:space="0" w:color="auto"/>
            </w:tcBorders>
            <w:vAlign w:val="center"/>
            <w:hideMark/>
          </w:tcPr>
          <w:p w14:paraId="32235FD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10.08</w:t>
            </w:r>
          </w:p>
        </w:tc>
        <w:tc>
          <w:tcPr>
            <w:tcW w:w="960" w:type="dxa"/>
            <w:tcBorders>
              <w:top w:val="nil"/>
              <w:left w:val="nil"/>
              <w:bottom w:val="single" w:sz="4" w:space="0" w:color="auto"/>
              <w:right w:val="single" w:sz="4" w:space="0" w:color="auto"/>
            </w:tcBorders>
            <w:vAlign w:val="center"/>
            <w:hideMark/>
          </w:tcPr>
          <w:p w14:paraId="12202F1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98.43</w:t>
            </w:r>
          </w:p>
        </w:tc>
        <w:tc>
          <w:tcPr>
            <w:tcW w:w="960" w:type="dxa"/>
            <w:tcBorders>
              <w:top w:val="nil"/>
              <w:left w:val="nil"/>
              <w:bottom w:val="single" w:sz="4" w:space="0" w:color="auto"/>
              <w:right w:val="single" w:sz="4" w:space="0" w:color="auto"/>
            </w:tcBorders>
            <w:vAlign w:val="center"/>
            <w:hideMark/>
          </w:tcPr>
          <w:p w14:paraId="77BC695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24</w:t>
            </w:r>
          </w:p>
        </w:tc>
        <w:tc>
          <w:tcPr>
            <w:tcW w:w="960" w:type="dxa"/>
            <w:tcBorders>
              <w:top w:val="nil"/>
              <w:left w:val="nil"/>
              <w:bottom w:val="single" w:sz="4" w:space="0" w:color="auto"/>
              <w:right w:val="single" w:sz="4" w:space="0" w:color="auto"/>
            </w:tcBorders>
            <w:vAlign w:val="center"/>
            <w:hideMark/>
          </w:tcPr>
          <w:p w14:paraId="1222077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w:t>
            </w:r>
          </w:p>
        </w:tc>
        <w:tc>
          <w:tcPr>
            <w:tcW w:w="960" w:type="dxa"/>
            <w:tcBorders>
              <w:top w:val="nil"/>
              <w:left w:val="nil"/>
              <w:bottom w:val="single" w:sz="4" w:space="0" w:color="auto"/>
              <w:right w:val="single" w:sz="4" w:space="0" w:color="auto"/>
            </w:tcBorders>
            <w:vAlign w:val="center"/>
            <w:hideMark/>
          </w:tcPr>
          <w:p w14:paraId="3E8570E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1.33</w:t>
            </w:r>
          </w:p>
        </w:tc>
        <w:tc>
          <w:tcPr>
            <w:tcW w:w="1040" w:type="dxa"/>
            <w:tcBorders>
              <w:top w:val="nil"/>
              <w:left w:val="nil"/>
              <w:bottom w:val="single" w:sz="4" w:space="0" w:color="auto"/>
              <w:right w:val="single" w:sz="4" w:space="0" w:color="auto"/>
            </w:tcBorders>
            <w:vAlign w:val="center"/>
            <w:hideMark/>
          </w:tcPr>
          <w:p w14:paraId="2049B78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2.175</w:t>
            </w:r>
          </w:p>
        </w:tc>
        <w:tc>
          <w:tcPr>
            <w:tcW w:w="980" w:type="dxa"/>
            <w:tcBorders>
              <w:top w:val="nil"/>
              <w:left w:val="nil"/>
              <w:bottom w:val="single" w:sz="4" w:space="0" w:color="auto"/>
              <w:right w:val="single" w:sz="4" w:space="0" w:color="auto"/>
            </w:tcBorders>
            <w:vAlign w:val="center"/>
            <w:hideMark/>
          </w:tcPr>
          <w:p w14:paraId="471336F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1.458</w:t>
            </w:r>
          </w:p>
        </w:tc>
      </w:tr>
      <w:tr w:rsidR="007E1890" w:rsidRPr="00461CE1" w14:paraId="4058D245"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49DC78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w:t>
            </w:r>
          </w:p>
        </w:tc>
        <w:tc>
          <w:tcPr>
            <w:tcW w:w="960" w:type="dxa"/>
            <w:tcBorders>
              <w:top w:val="nil"/>
              <w:left w:val="nil"/>
              <w:bottom w:val="single" w:sz="4" w:space="0" w:color="auto"/>
              <w:right w:val="single" w:sz="4" w:space="0" w:color="auto"/>
            </w:tcBorders>
            <w:vAlign w:val="center"/>
            <w:hideMark/>
          </w:tcPr>
          <w:p w14:paraId="23FB3F2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154.00</w:t>
            </w:r>
          </w:p>
        </w:tc>
        <w:tc>
          <w:tcPr>
            <w:tcW w:w="960" w:type="dxa"/>
            <w:tcBorders>
              <w:top w:val="nil"/>
              <w:left w:val="nil"/>
              <w:bottom w:val="single" w:sz="4" w:space="0" w:color="auto"/>
              <w:right w:val="single" w:sz="4" w:space="0" w:color="auto"/>
            </w:tcBorders>
            <w:vAlign w:val="center"/>
            <w:hideMark/>
          </w:tcPr>
          <w:p w14:paraId="78B3C5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12.83</w:t>
            </w:r>
          </w:p>
        </w:tc>
        <w:tc>
          <w:tcPr>
            <w:tcW w:w="960" w:type="dxa"/>
            <w:tcBorders>
              <w:top w:val="nil"/>
              <w:left w:val="nil"/>
              <w:bottom w:val="single" w:sz="4" w:space="0" w:color="auto"/>
              <w:right w:val="single" w:sz="4" w:space="0" w:color="auto"/>
            </w:tcBorders>
            <w:vAlign w:val="center"/>
            <w:hideMark/>
          </w:tcPr>
          <w:p w14:paraId="239BF29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7.90</w:t>
            </w:r>
          </w:p>
        </w:tc>
        <w:tc>
          <w:tcPr>
            <w:tcW w:w="960" w:type="dxa"/>
            <w:tcBorders>
              <w:top w:val="nil"/>
              <w:left w:val="nil"/>
              <w:bottom w:val="single" w:sz="4" w:space="0" w:color="auto"/>
              <w:right w:val="single" w:sz="4" w:space="0" w:color="auto"/>
            </w:tcBorders>
            <w:vAlign w:val="center"/>
            <w:hideMark/>
          </w:tcPr>
          <w:p w14:paraId="30B68DC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61.56</w:t>
            </w:r>
          </w:p>
        </w:tc>
        <w:tc>
          <w:tcPr>
            <w:tcW w:w="960" w:type="dxa"/>
            <w:tcBorders>
              <w:top w:val="nil"/>
              <w:left w:val="nil"/>
              <w:bottom w:val="single" w:sz="4" w:space="0" w:color="auto"/>
              <w:right w:val="single" w:sz="4" w:space="0" w:color="auto"/>
            </w:tcBorders>
            <w:vAlign w:val="center"/>
            <w:hideMark/>
          </w:tcPr>
          <w:p w14:paraId="66690B7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w:t>
            </w:r>
          </w:p>
        </w:tc>
        <w:tc>
          <w:tcPr>
            <w:tcW w:w="960" w:type="dxa"/>
            <w:tcBorders>
              <w:top w:val="nil"/>
              <w:left w:val="nil"/>
              <w:bottom w:val="single" w:sz="4" w:space="0" w:color="auto"/>
              <w:right w:val="single" w:sz="4" w:space="0" w:color="auto"/>
            </w:tcBorders>
            <w:vAlign w:val="center"/>
            <w:hideMark/>
          </w:tcPr>
          <w:p w14:paraId="66E9B2B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2E79F23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w:t>
            </w:r>
          </w:p>
        </w:tc>
        <w:tc>
          <w:tcPr>
            <w:tcW w:w="1040" w:type="dxa"/>
            <w:tcBorders>
              <w:top w:val="nil"/>
              <w:left w:val="nil"/>
              <w:bottom w:val="single" w:sz="4" w:space="0" w:color="auto"/>
              <w:right w:val="single" w:sz="4" w:space="0" w:color="auto"/>
            </w:tcBorders>
            <w:vAlign w:val="center"/>
            <w:hideMark/>
          </w:tcPr>
          <w:p w14:paraId="174D283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-0.837</w:t>
            </w:r>
          </w:p>
        </w:tc>
        <w:tc>
          <w:tcPr>
            <w:tcW w:w="980" w:type="dxa"/>
            <w:tcBorders>
              <w:top w:val="nil"/>
              <w:left w:val="nil"/>
              <w:bottom w:val="single" w:sz="4" w:space="0" w:color="auto"/>
              <w:right w:val="single" w:sz="4" w:space="0" w:color="auto"/>
            </w:tcBorders>
            <w:vAlign w:val="center"/>
            <w:hideMark/>
          </w:tcPr>
          <w:p w14:paraId="060D1E8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0.561</w:t>
            </w:r>
          </w:p>
        </w:tc>
      </w:tr>
      <w:tr w:rsidR="007E1890" w:rsidRPr="00461CE1" w14:paraId="7C700EBD"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A8787D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w:t>
            </w:r>
          </w:p>
        </w:tc>
        <w:tc>
          <w:tcPr>
            <w:tcW w:w="960" w:type="dxa"/>
            <w:tcBorders>
              <w:top w:val="nil"/>
              <w:left w:val="nil"/>
              <w:bottom w:val="single" w:sz="4" w:space="0" w:color="auto"/>
              <w:right w:val="single" w:sz="4" w:space="0" w:color="auto"/>
            </w:tcBorders>
            <w:vAlign w:val="center"/>
            <w:hideMark/>
          </w:tcPr>
          <w:p w14:paraId="2C74319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343.35</w:t>
            </w:r>
          </w:p>
        </w:tc>
        <w:tc>
          <w:tcPr>
            <w:tcW w:w="960" w:type="dxa"/>
            <w:tcBorders>
              <w:top w:val="nil"/>
              <w:left w:val="nil"/>
              <w:bottom w:val="single" w:sz="4" w:space="0" w:color="auto"/>
              <w:right w:val="single" w:sz="4" w:space="0" w:color="auto"/>
            </w:tcBorders>
            <w:vAlign w:val="center"/>
            <w:hideMark/>
          </w:tcPr>
          <w:p w14:paraId="009EE41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12.26</w:t>
            </w:r>
          </w:p>
        </w:tc>
        <w:tc>
          <w:tcPr>
            <w:tcW w:w="960" w:type="dxa"/>
            <w:tcBorders>
              <w:top w:val="nil"/>
              <w:left w:val="nil"/>
              <w:bottom w:val="single" w:sz="4" w:space="0" w:color="auto"/>
              <w:right w:val="single" w:sz="4" w:space="0" w:color="auto"/>
            </w:tcBorders>
            <w:vAlign w:val="center"/>
            <w:hideMark/>
          </w:tcPr>
          <w:p w14:paraId="6AA2153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18.06</w:t>
            </w:r>
          </w:p>
        </w:tc>
        <w:tc>
          <w:tcPr>
            <w:tcW w:w="960" w:type="dxa"/>
            <w:tcBorders>
              <w:top w:val="nil"/>
              <w:left w:val="nil"/>
              <w:bottom w:val="single" w:sz="4" w:space="0" w:color="auto"/>
              <w:right w:val="single" w:sz="4" w:space="0" w:color="auto"/>
            </w:tcBorders>
            <w:vAlign w:val="center"/>
            <w:hideMark/>
          </w:tcPr>
          <w:p w14:paraId="671488F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147.25</w:t>
            </w:r>
          </w:p>
        </w:tc>
        <w:tc>
          <w:tcPr>
            <w:tcW w:w="960" w:type="dxa"/>
            <w:tcBorders>
              <w:top w:val="nil"/>
              <w:left w:val="nil"/>
              <w:bottom w:val="single" w:sz="4" w:space="0" w:color="auto"/>
              <w:right w:val="single" w:sz="4" w:space="0" w:color="auto"/>
            </w:tcBorders>
            <w:vAlign w:val="center"/>
            <w:hideMark/>
          </w:tcPr>
          <w:p w14:paraId="19D6601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20</w:t>
            </w:r>
          </w:p>
        </w:tc>
        <w:tc>
          <w:tcPr>
            <w:tcW w:w="960" w:type="dxa"/>
            <w:tcBorders>
              <w:top w:val="nil"/>
              <w:left w:val="nil"/>
              <w:bottom w:val="single" w:sz="4" w:space="0" w:color="auto"/>
              <w:right w:val="single" w:sz="4" w:space="0" w:color="auto"/>
            </w:tcBorders>
            <w:vAlign w:val="center"/>
            <w:hideMark/>
          </w:tcPr>
          <w:p w14:paraId="50302FD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w:t>
            </w:r>
          </w:p>
        </w:tc>
        <w:tc>
          <w:tcPr>
            <w:tcW w:w="960" w:type="dxa"/>
            <w:tcBorders>
              <w:top w:val="nil"/>
              <w:left w:val="nil"/>
              <w:bottom w:val="single" w:sz="4" w:space="0" w:color="auto"/>
              <w:right w:val="single" w:sz="4" w:space="0" w:color="auto"/>
            </w:tcBorders>
            <w:vAlign w:val="center"/>
            <w:hideMark/>
          </w:tcPr>
          <w:p w14:paraId="63A7FF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1.35</w:t>
            </w:r>
          </w:p>
        </w:tc>
        <w:tc>
          <w:tcPr>
            <w:tcW w:w="1040" w:type="dxa"/>
            <w:tcBorders>
              <w:top w:val="nil"/>
              <w:left w:val="nil"/>
              <w:bottom w:val="single" w:sz="4" w:space="0" w:color="auto"/>
              <w:right w:val="single" w:sz="4" w:space="0" w:color="auto"/>
            </w:tcBorders>
            <w:vAlign w:val="center"/>
            <w:hideMark/>
          </w:tcPr>
          <w:p w14:paraId="3EFE0A6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3.822</w:t>
            </w:r>
          </w:p>
        </w:tc>
        <w:tc>
          <w:tcPr>
            <w:tcW w:w="980" w:type="dxa"/>
            <w:tcBorders>
              <w:top w:val="nil"/>
              <w:left w:val="nil"/>
              <w:bottom w:val="single" w:sz="4" w:space="0" w:color="auto"/>
              <w:right w:val="single" w:sz="4" w:space="0" w:color="auto"/>
            </w:tcBorders>
            <w:vAlign w:val="center"/>
            <w:hideMark/>
          </w:tcPr>
          <w:p w14:paraId="32E0FDA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2.238</w:t>
            </w:r>
          </w:p>
        </w:tc>
      </w:tr>
      <w:tr w:rsidR="007E1890" w:rsidRPr="00461CE1" w14:paraId="0E403CF9" w14:textId="77777777" w:rsidTr="00955393">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1F25A6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w:t>
            </w:r>
          </w:p>
        </w:tc>
        <w:tc>
          <w:tcPr>
            <w:tcW w:w="960" w:type="dxa"/>
            <w:tcBorders>
              <w:top w:val="nil"/>
              <w:left w:val="nil"/>
              <w:bottom w:val="single" w:sz="4" w:space="0" w:color="auto"/>
              <w:right w:val="single" w:sz="4" w:space="0" w:color="auto"/>
            </w:tcBorders>
            <w:vAlign w:val="center"/>
            <w:hideMark/>
          </w:tcPr>
          <w:p w14:paraId="7982F1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231.60</w:t>
            </w:r>
          </w:p>
        </w:tc>
        <w:tc>
          <w:tcPr>
            <w:tcW w:w="960" w:type="dxa"/>
            <w:tcBorders>
              <w:top w:val="nil"/>
              <w:left w:val="nil"/>
              <w:bottom w:val="single" w:sz="4" w:space="0" w:color="auto"/>
              <w:right w:val="single" w:sz="4" w:space="0" w:color="auto"/>
            </w:tcBorders>
            <w:vAlign w:val="center"/>
            <w:hideMark/>
          </w:tcPr>
          <w:p w14:paraId="2F66F65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15.44</w:t>
            </w:r>
          </w:p>
        </w:tc>
        <w:tc>
          <w:tcPr>
            <w:tcW w:w="960" w:type="dxa"/>
            <w:tcBorders>
              <w:top w:val="nil"/>
              <w:left w:val="nil"/>
              <w:bottom w:val="single" w:sz="4" w:space="0" w:color="auto"/>
              <w:right w:val="single" w:sz="4" w:space="0" w:color="auto"/>
            </w:tcBorders>
            <w:vAlign w:val="center"/>
            <w:hideMark/>
          </w:tcPr>
          <w:p w14:paraId="1C042C8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15.67</w:t>
            </w:r>
          </w:p>
        </w:tc>
        <w:tc>
          <w:tcPr>
            <w:tcW w:w="960" w:type="dxa"/>
            <w:tcBorders>
              <w:top w:val="nil"/>
              <w:left w:val="nil"/>
              <w:bottom w:val="single" w:sz="4" w:space="0" w:color="auto"/>
              <w:right w:val="single" w:sz="4" w:space="0" w:color="auto"/>
            </w:tcBorders>
            <w:vAlign w:val="center"/>
            <w:hideMark/>
          </w:tcPr>
          <w:p w14:paraId="672C621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101.47</w:t>
            </w:r>
          </w:p>
        </w:tc>
        <w:tc>
          <w:tcPr>
            <w:tcW w:w="960" w:type="dxa"/>
            <w:tcBorders>
              <w:top w:val="nil"/>
              <w:left w:val="nil"/>
              <w:bottom w:val="single" w:sz="4" w:space="0" w:color="auto"/>
              <w:right w:val="single" w:sz="4" w:space="0" w:color="auto"/>
            </w:tcBorders>
            <w:vAlign w:val="center"/>
            <w:hideMark/>
          </w:tcPr>
          <w:p w14:paraId="2CBB4D7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11</w:t>
            </w:r>
          </w:p>
        </w:tc>
        <w:tc>
          <w:tcPr>
            <w:tcW w:w="960" w:type="dxa"/>
            <w:tcBorders>
              <w:top w:val="nil"/>
              <w:left w:val="nil"/>
              <w:bottom w:val="single" w:sz="4" w:space="0" w:color="auto"/>
              <w:right w:val="single" w:sz="4" w:space="0" w:color="auto"/>
            </w:tcBorders>
            <w:vAlign w:val="center"/>
            <w:hideMark/>
          </w:tcPr>
          <w:p w14:paraId="2898A56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w:t>
            </w:r>
          </w:p>
        </w:tc>
        <w:tc>
          <w:tcPr>
            <w:tcW w:w="960" w:type="dxa"/>
            <w:tcBorders>
              <w:top w:val="nil"/>
              <w:left w:val="nil"/>
              <w:bottom w:val="single" w:sz="4" w:space="0" w:color="auto"/>
              <w:right w:val="single" w:sz="4" w:space="0" w:color="auto"/>
            </w:tcBorders>
            <w:vAlign w:val="center"/>
            <w:hideMark/>
          </w:tcPr>
          <w:p w14:paraId="030E36F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1.28</w:t>
            </w:r>
          </w:p>
        </w:tc>
        <w:tc>
          <w:tcPr>
            <w:tcW w:w="1040" w:type="dxa"/>
            <w:tcBorders>
              <w:top w:val="nil"/>
              <w:left w:val="nil"/>
              <w:bottom w:val="single" w:sz="4" w:space="0" w:color="auto"/>
              <w:right w:val="single" w:sz="4" w:space="0" w:color="auto"/>
            </w:tcBorders>
            <w:vAlign w:val="center"/>
            <w:hideMark/>
          </w:tcPr>
          <w:p w14:paraId="535F4D5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0.356</w:t>
            </w:r>
          </w:p>
        </w:tc>
        <w:tc>
          <w:tcPr>
            <w:tcW w:w="980" w:type="dxa"/>
            <w:tcBorders>
              <w:top w:val="nil"/>
              <w:left w:val="nil"/>
              <w:bottom w:val="single" w:sz="4" w:space="0" w:color="auto"/>
              <w:right w:val="single" w:sz="4" w:space="0" w:color="auto"/>
            </w:tcBorders>
            <w:vAlign w:val="center"/>
            <w:hideMark/>
          </w:tcPr>
          <w:p w14:paraId="0A26D18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1.084</w:t>
            </w:r>
          </w:p>
        </w:tc>
      </w:tr>
    </w:tbl>
    <w:p w14:paraId="516FE0A4" w14:textId="77777777" w:rsidR="007E1890" w:rsidRPr="00461CE1" w:rsidRDefault="007E1890" w:rsidP="007E1890">
      <w:pPr>
        <w:rPr>
          <w:rFonts w:ascii="Times New Roman" w:hAnsi="Times New Roman"/>
          <w:b/>
          <w:bCs/>
          <w:szCs w:val="22"/>
        </w:rPr>
      </w:pPr>
    </w:p>
    <w:p w14:paraId="4C09D8A8" w14:textId="77777777" w:rsidR="007E1890"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dominance of short-duration, high-intensity events is consistent with climate change projections that predict more frequent convective storms and reduced number of moderate rainfall days (Trenberth, 2011). Urbanization and land-cover change may further enhance this trend by reducing infiltration and increasing runoff.</w:t>
      </w:r>
    </w:p>
    <w:p w14:paraId="30C98025" w14:textId="77777777" w:rsidR="007E1890" w:rsidRPr="00461CE1" w:rsidRDefault="007E1890" w:rsidP="007E1890">
      <w:pPr>
        <w:shd w:val="clear" w:color="auto" w:fill="FFFFFF"/>
        <w:spacing w:after="100" w:afterAutospacing="1"/>
        <w:jc w:val="both"/>
        <w:rPr>
          <w:rFonts w:ascii="Times New Roman" w:hAnsi="Times New Roman"/>
          <w:szCs w:val="22"/>
        </w:rPr>
      </w:pPr>
    </w:p>
    <w:p w14:paraId="3D45E07C"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lastRenderedPageBreak/>
        <w:t>4.5 Storm-Based Rainfall Classification Using Z-Score</w:t>
      </w:r>
    </w:p>
    <w:p w14:paraId="3CC1D51B"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Table 5 presents storm classification by Z-score. "Extremely Low" rainfall days ((Z &lt; -2.0)) account for </w:t>
      </w:r>
      <w:r w:rsidRPr="00461CE1">
        <w:rPr>
          <w:rFonts w:ascii="Times New Roman" w:hAnsi="Times New Roman"/>
          <w:b/>
          <w:bCs/>
          <w:szCs w:val="22"/>
        </w:rPr>
        <w:t>7125.05 mm</w:t>
      </w:r>
      <w:r w:rsidRPr="00461CE1">
        <w:rPr>
          <w:rFonts w:ascii="Times New Roman" w:hAnsi="Times New Roman"/>
          <w:szCs w:val="22"/>
        </w:rPr>
        <w:t> over </w:t>
      </w:r>
      <w:r w:rsidRPr="00461CE1">
        <w:rPr>
          <w:rFonts w:ascii="Times New Roman" w:hAnsi="Times New Roman"/>
          <w:b/>
          <w:bCs/>
          <w:szCs w:val="22"/>
        </w:rPr>
        <w:t>915 days</w:t>
      </w:r>
      <w:r w:rsidRPr="00461CE1">
        <w:rPr>
          <w:rFonts w:ascii="Times New Roman" w:hAnsi="Times New Roman"/>
          <w:szCs w:val="22"/>
        </w:rPr>
        <w:t>, with mean rainfall of </w:t>
      </w:r>
      <w:r w:rsidRPr="00461CE1">
        <w:rPr>
          <w:rFonts w:ascii="Times New Roman" w:hAnsi="Times New Roman"/>
          <w:b/>
          <w:bCs/>
          <w:szCs w:val="22"/>
        </w:rPr>
        <w:t>5.13 mm/day</w:t>
      </w:r>
      <w:r w:rsidRPr="00461CE1">
        <w:rPr>
          <w:rFonts w:ascii="Times New Roman" w:hAnsi="Times New Roman"/>
          <w:szCs w:val="22"/>
        </w:rPr>
        <w:t>, indicating frequent but very light rainfall. "Very Low" ((-2.0 - -1.0)) contribute </w:t>
      </w:r>
      <w:r w:rsidRPr="00461CE1">
        <w:rPr>
          <w:rFonts w:ascii="Times New Roman" w:hAnsi="Times New Roman"/>
          <w:b/>
          <w:bCs/>
          <w:szCs w:val="22"/>
        </w:rPr>
        <w:t>7023.40 mm</w:t>
      </w:r>
      <w:r w:rsidRPr="00461CE1">
        <w:rPr>
          <w:rFonts w:ascii="Times New Roman" w:hAnsi="Times New Roman"/>
          <w:szCs w:val="22"/>
        </w:rPr>
        <w:t> over </w:t>
      </w:r>
      <w:r w:rsidRPr="00461CE1">
        <w:rPr>
          <w:rFonts w:ascii="Times New Roman" w:hAnsi="Times New Roman"/>
          <w:b/>
          <w:bCs/>
          <w:szCs w:val="22"/>
        </w:rPr>
        <w:t>321 days</w:t>
      </w:r>
      <w:r w:rsidRPr="00461CE1">
        <w:rPr>
          <w:rFonts w:ascii="Times New Roman" w:hAnsi="Times New Roman"/>
          <w:szCs w:val="22"/>
        </w:rPr>
        <w:t>.</w:t>
      </w:r>
    </w:p>
    <w:p w14:paraId="73194166"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"Low" events ((Z (-1.0)-0) totaled </w:t>
      </w:r>
      <w:r w:rsidRPr="00461CE1">
        <w:rPr>
          <w:rFonts w:ascii="Times New Roman" w:hAnsi="Times New Roman"/>
          <w:b/>
          <w:bCs/>
          <w:szCs w:val="22"/>
        </w:rPr>
        <w:t>9190.00 mm</w:t>
      </w:r>
      <w:r w:rsidRPr="00461CE1">
        <w:rPr>
          <w:rFonts w:ascii="Times New Roman" w:hAnsi="Times New Roman"/>
          <w:szCs w:val="22"/>
        </w:rPr>
        <w:t> over </w:t>
      </w:r>
      <w:r w:rsidRPr="00461CE1">
        <w:rPr>
          <w:rFonts w:ascii="Times New Roman" w:hAnsi="Times New Roman"/>
          <w:b/>
          <w:bCs/>
          <w:szCs w:val="22"/>
        </w:rPr>
        <w:t>220 days</w:t>
      </w:r>
      <w:r w:rsidRPr="00461CE1">
        <w:rPr>
          <w:rFonts w:ascii="Times New Roman" w:hAnsi="Times New Roman"/>
          <w:szCs w:val="22"/>
        </w:rPr>
        <w:t>, with a mean of </w:t>
      </w:r>
      <w:r w:rsidRPr="00461CE1">
        <w:rPr>
          <w:rFonts w:ascii="Times New Roman" w:hAnsi="Times New Roman"/>
          <w:b/>
          <w:bCs/>
          <w:szCs w:val="22"/>
        </w:rPr>
        <w:t>41.77 mm/day</w:t>
      </w:r>
      <w:r w:rsidRPr="00461CE1">
        <w:rPr>
          <w:rFonts w:ascii="Times New Roman" w:hAnsi="Times New Roman"/>
          <w:szCs w:val="22"/>
        </w:rPr>
        <w:t>, reflecting moderate rainfall. "Moderate Low" ((0 - &lt; 1.0)) contributed </w:t>
      </w:r>
      <w:r w:rsidRPr="00461CE1">
        <w:rPr>
          <w:rFonts w:ascii="Times New Roman" w:hAnsi="Times New Roman"/>
          <w:b/>
          <w:bCs/>
          <w:szCs w:val="22"/>
        </w:rPr>
        <w:t>2815.30 mm</w:t>
      </w:r>
      <w:r w:rsidRPr="00461CE1">
        <w:rPr>
          <w:rFonts w:ascii="Times New Roman" w:hAnsi="Times New Roman"/>
          <w:szCs w:val="22"/>
        </w:rPr>
        <w:t> over just </w:t>
      </w:r>
      <w:r w:rsidRPr="00461CE1">
        <w:rPr>
          <w:rFonts w:ascii="Times New Roman" w:hAnsi="Times New Roman"/>
          <w:b/>
          <w:bCs/>
          <w:szCs w:val="22"/>
        </w:rPr>
        <w:t>37 days</w:t>
      </w:r>
      <w:r w:rsidRPr="00461CE1">
        <w:rPr>
          <w:rFonts w:ascii="Times New Roman" w:hAnsi="Times New Roman"/>
          <w:szCs w:val="22"/>
        </w:rPr>
        <w:t>, indicating efficient but not extreme rainfall. "High" ((1.0 - &lt; 2.0)) and "Very High" ((Above 2.0)) events are rare but impactful. "Very High" events totaled </w:t>
      </w:r>
      <w:r w:rsidRPr="00461CE1">
        <w:rPr>
          <w:rFonts w:ascii="Times New Roman" w:hAnsi="Times New Roman"/>
          <w:b/>
          <w:bCs/>
          <w:szCs w:val="22"/>
        </w:rPr>
        <w:t>1800.00 mm</w:t>
      </w:r>
      <w:r w:rsidRPr="00461CE1">
        <w:rPr>
          <w:rFonts w:ascii="Times New Roman" w:hAnsi="Times New Roman"/>
          <w:szCs w:val="22"/>
        </w:rPr>
        <w:t> over </w:t>
      </w:r>
      <w:r w:rsidRPr="00461CE1">
        <w:rPr>
          <w:rFonts w:ascii="Times New Roman" w:hAnsi="Times New Roman"/>
          <w:b/>
          <w:bCs/>
          <w:szCs w:val="22"/>
        </w:rPr>
        <w:t>2 days</w:t>
      </w:r>
      <w:r w:rsidRPr="00461CE1">
        <w:rPr>
          <w:rFonts w:ascii="Times New Roman" w:hAnsi="Times New Roman"/>
          <w:szCs w:val="22"/>
        </w:rPr>
        <w:t>, with a staggering mean of </w:t>
      </w:r>
      <w:r w:rsidRPr="00461CE1">
        <w:rPr>
          <w:rFonts w:ascii="Times New Roman" w:hAnsi="Times New Roman"/>
          <w:b/>
          <w:bCs/>
          <w:szCs w:val="22"/>
        </w:rPr>
        <w:t>900.00 mm/day</w:t>
      </w:r>
      <w:r w:rsidRPr="00461CE1">
        <w:rPr>
          <w:rFonts w:ascii="Times New Roman" w:hAnsi="Times New Roman"/>
          <w:szCs w:val="22"/>
        </w:rPr>
        <w:t> — likely representing extreme events like the October 2010 rainfall. These two days may correspond to cyclonic episodes or cloudbursts (Table-5).</w:t>
      </w:r>
    </w:p>
    <w:p w14:paraId="2AEEE908" w14:textId="77777777" w:rsidR="007E1890" w:rsidRDefault="007E1890" w:rsidP="007E1890">
      <w:pPr>
        <w:rPr>
          <w:rFonts w:ascii="Times New Roman" w:hAnsi="Times New Roman"/>
          <w:b/>
          <w:bCs/>
          <w:szCs w:val="22"/>
        </w:rPr>
      </w:pPr>
      <w:r w:rsidRPr="00461CE1">
        <w:rPr>
          <w:rFonts w:ascii="Times New Roman" w:hAnsi="Times New Roman"/>
          <w:b/>
          <w:bCs/>
          <w:szCs w:val="22"/>
        </w:rPr>
        <w:t xml:space="preserve">Table-5: Storm-Based Rainfall Variation of Lower </w:t>
      </w:r>
      <w:proofErr w:type="spellStart"/>
      <w:r w:rsidRPr="00461CE1">
        <w:rPr>
          <w:rFonts w:ascii="Times New Roman" w:hAnsi="Times New Roman"/>
          <w:b/>
          <w:bCs/>
          <w:szCs w:val="22"/>
        </w:rPr>
        <w:t>Dhansiri</w:t>
      </w:r>
      <w:proofErr w:type="spellEnd"/>
      <w:r w:rsidRPr="00461CE1">
        <w:rPr>
          <w:rFonts w:ascii="Times New Roman" w:hAnsi="Times New Roman"/>
          <w:b/>
          <w:bCs/>
          <w:szCs w:val="22"/>
        </w:rPr>
        <w:t xml:space="preserve"> River Catchment, Assam (2001 to 2024) Using Z-Score</w:t>
      </w:r>
    </w:p>
    <w:p w14:paraId="2A6E9EDD" w14:textId="77777777" w:rsidR="007E1890" w:rsidRPr="00461CE1" w:rsidRDefault="007E1890" w:rsidP="007E1890">
      <w:pPr>
        <w:rPr>
          <w:rFonts w:ascii="Times New Roman" w:hAnsi="Times New Roman"/>
          <w:b/>
          <w:bCs/>
          <w:szCs w:val="22"/>
        </w:rPr>
      </w:pPr>
    </w:p>
    <w:tbl>
      <w:tblPr>
        <w:tblW w:w="8720" w:type="dxa"/>
        <w:tblInd w:w="108" w:type="dxa"/>
        <w:tblLook w:val="04A0" w:firstRow="1" w:lastRow="0" w:firstColumn="1" w:lastColumn="0" w:noHBand="0" w:noVBand="1"/>
      </w:tblPr>
      <w:tblGrid>
        <w:gridCol w:w="1260"/>
        <w:gridCol w:w="1054"/>
        <w:gridCol w:w="920"/>
        <w:gridCol w:w="1039"/>
        <w:gridCol w:w="775"/>
        <w:gridCol w:w="791"/>
        <w:gridCol w:w="1050"/>
        <w:gridCol w:w="953"/>
        <w:gridCol w:w="878"/>
      </w:tblGrid>
      <w:tr w:rsidR="007E1890" w:rsidRPr="00461CE1" w14:paraId="1DAE8E8E" w14:textId="77777777" w:rsidTr="00955393">
        <w:trPr>
          <w:trHeight w:val="782"/>
        </w:trPr>
        <w:tc>
          <w:tcPr>
            <w:tcW w:w="1260" w:type="dxa"/>
            <w:tcBorders>
              <w:top w:val="single" w:sz="4" w:space="0" w:color="auto"/>
              <w:left w:val="single" w:sz="4" w:space="0" w:color="auto"/>
              <w:bottom w:val="single" w:sz="4" w:space="0" w:color="auto"/>
              <w:right w:val="single" w:sz="4" w:space="0" w:color="auto"/>
            </w:tcBorders>
            <w:hideMark/>
          </w:tcPr>
          <w:p w14:paraId="70D15EA5"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Strom</w:t>
            </w:r>
          </w:p>
        </w:tc>
        <w:tc>
          <w:tcPr>
            <w:tcW w:w="1054" w:type="dxa"/>
            <w:tcBorders>
              <w:top w:val="single" w:sz="4" w:space="0" w:color="auto"/>
              <w:left w:val="nil"/>
              <w:bottom w:val="single" w:sz="4" w:space="0" w:color="auto"/>
              <w:right w:val="single" w:sz="4" w:space="0" w:color="auto"/>
            </w:tcBorders>
            <w:hideMark/>
          </w:tcPr>
          <w:p w14:paraId="2B28E265"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Total Rainfall (mm)</w:t>
            </w:r>
          </w:p>
        </w:tc>
        <w:tc>
          <w:tcPr>
            <w:tcW w:w="920" w:type="dxa"/>
            <w:tcBorders>
              <w:top w:val="single" w:sz="4" w:space="0" w:color="auto"/>
              <w:left w:val="nil"/>
              <w:bottom w:val="single" w:sz="4" w:space="0" w:color="auto"/>
              <w:right w:val="single" w:sz="4" w:space="0" w:color="auto"/>
            </w:tcBorders>
            <w:hideMark/>
          </w:tcPr>
          <w:p w14:paraId="5A81F94F"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Mean Rainfall (mm)</w:t>
            </w:r>
          </w:p>
        </w:tc>
        <w:tc>
          <w:tcPr>
            <w:tcW w:w="1039" w:type="dxa"/>
            <w:tcBorders>
              <w:top w:val="single" w:sz="4" w:space="0" w:color="auto"/>
              <w:left w:val="nil"/>
              <w:bottom w:val="single" w:sz="4" w:space="0" w:color="auto"/>
              <w:right w:val="single" w:sz="4" w:space="0" w:color="auto"/>
            </w:tcBorders>
            <w:hideMark/>
          </w:tcPr>
          <w:p w14:paraId="47462384"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Standard Deviation</w:t>
            </w:r>
          </w:p>
        </w:tc>
        <w:tc>
          <w:tcPr>
            <w:tcW w:w="775" w:type="dxa"/>
            <w:tcBorders>
              <w:top w:val="single" w:sz="4" w:space="0" w:color="auto"/>
              <w:left w:val="nil"/>
              <w:bottom w:val="single" w:sz="4" w:space="0" w:color="auto"/>
              <w:right w:val="single" w:sz="4" w:space="0" w:color="auto"/>
            </w:tcBorders>
            <w:hideMark/>
          </w:tcPr>
          <w:p w14:paraId="68CD544B"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CV%</w:t>
            </w:r>
          </w:p>
        </w:tc>
        <w:tc>
          <w:tcPr>
            <w:tcW w:w="791" w:type="dxa"/>
            <w:tcBorders>
              <w:top w:val="single" w:sz="4" w:space="0" w:color="auto"/>
              <w:left w:val="nil"/>
              <w:bottom w:val="single" w:sz="4" w:space="0" w:color="auto"/>
              <w:right w:val="single" w:sz="4" w:space="0" w:color="auto"/>
            </w:tcBorders>
            <w:hideMark/>
          </w:tcPr>
          <w:p w14:paraId="2827BD2E"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Total Rainy Days</w:t>
            </w:r>
          </w:p>
        </w:tc>
        <w:tc>
          <w:tcPr>
            <w:tcW w:w="1050" w:type="dxa"/>
            <w:tcBorders>
              <w:top w:val="single" w:sz="4" w:space="0" w:color="auto"/>
              <w:left w:val="nil"/>
              <w:bottom w:val="single" w:sz="4" w:space="0" w:color="auto"/>
              <w:right w:val="single" w:sz="4" w:space="0" w:color="auto"/>
            </w:tcBorders>
            <w:hideMark/>
          </w:tcPr>
          <w:p w14:paraId="179151D3"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Rainfall Intensity (mm/day)</w:t>
            </w:r>
          </w:p>
        </w:tc>
        <w:tc>
          <w:tcPr>
            <w:tcW w:w="953" w:type="dxa"/>
            <w:tcBorders>
              <w:top w:val="single" w:sz="4" w:space="0" w:color="auto"/>
              <w:left w:val="nil"/>
              <w:bottom w:val="single" w:sz="4" w:space="0" w:color="auto"/>
              <w:right w:val="single" w:sz="4" w:space="0" w:color="auto"/>
            </w:tcBorders>
            <w:hideMark/>
          </w:tcPr>
          <w:p w14:paraId="3CFCC366"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Kurtosis</w:t>
            </w:r>
          </w:p>
        </w:tc>
        <w:tc>
          <w:tcPr>
            <w:tcW w:w="878" w:type="dxa"/>
            <w:tcBorders>
              <w:top w:val="single" w:sz="4" w:space="0" w:color="auto"/>
              <w:left w:val="nil"/>
              <w:bottom w:val="single" w:sz="4" w:space="0" w:color="auto"/>
              <w:right w:val="single" w:sz="4" w:space="0" w:color="auto"/>
            </w:tcBorders>
            <w:hideMark/>
          </w:tcPr>
          <w:p w14:paraId="47E0FF4A" w14:textId="77777777" w:rsidR="007E1890" w:rsidRPr="00461CE1" w:rsidRDefault="007E1890" w:rsidP="00955393">
            <w:pPr>
              <w:jc w:val="center"/>
              <w:rPr>
                <w:rFonts w:ascii="Times New Roman" w:hAnsi="Times New Roman"/>
                <w:b/>
                <w:bCs/>
                <w:szCs w:val="22"/>
              </w:rPr>
            </w:pPr>
            <w:r w:rsidRPr="00461CE1">
              <w:rPr>
                <w:rFonts w:ascii="Times New Roman" w:hAnsi="Times New Roman"/>
                <w:b/>
                <w:bCs/>
                <w:szCs w:val="22"/>
              </w:rPr>
              <w:t>Skew</w:t>
            </w:r>
          </w:p>
        </w:tc>
      </w:tr>
      <w:tr w:rsidR="007E1890" w:rsidRPr="00461CE1" w14:paraId="2A1B3688" w14:textId="77777777" w:rsidTr="00955393">
        <w:trPr>
          <w:trHeight w:val="576"/>
        </w:trPr>
        <w:tc>
          <w:tcPr>
            <w:tcW w:w="1260" w:type="dxa"/>
            <w:tcBorders>
              <w:top w:val="nil"/>
              <w:left w:val="single" w:sz="4" w:space="0" w:color="auto"/>
              <w:bottom w:val="single" w:sz="4" w:space="0" w:color="auto"/>
              <w:right w:val="single" w:sz="4" w:space="0" w:color="auto"/>
            </w:tcBorders>
            <w:vAlign w:val="center"/>
            <w:hideMark/>
          </w:tcPr>
          <w:p w14:paraId="4C9F9ACD" w14:textId="77777777" w:rsidR="007E1890" w:rsidRPr="00461CE1" w:rsidRDefault="007E1890" w:rsidP="00955393">
            <w:pPr>
              <w:rPr>
                <w:rFonts w:ascii="Times New Roman" w:hAnsi="Times New Roman"/>
                <w:szCs w:val="22"/>
              </w:rPr>
            </w:pPr>
            <w:r w:rsidRPr="00461CE1">
              <w:rPr>
                <w:rFonts w:ascii="Times New Roman" w:hAnsi="Times New Roman"/>
                <w:szCs w:val="22"/>
              </w:rPr>
              <w:t>Extremely Low</w:t>
            </w:r>
          </w:p>
        </w:tc>
        <w:tc>
          <w:tcPr>
            <w:tcW w:w="1054" w:type="dxa"/>
            <w:tcBorders>
              <w:top w:val="nil"/>
              <w:left w:val="nil"/>
              <w:bottom w:val="single" w:sz="4" w:space="0" w:color="auto"/>
              <w:right w:val="single" w:sz="4" w:space="0" w:color="auto"/>
            </w:tcBorders>
            <w:vAlign w:val="center"/>
            <w:hideMark/>
          </w:tcPr>
          <w:p w14:paraId="220293A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7125.05</w:t>
            </w:r>
          </w:p>
        </w:tc>
        <w:tc>
          <w:tcPr>
            <w:tcW w:w="920" w:type="dxa"/>
            <w:tcBorders>
              <w:top w:val="nil"/>
              <w:left w:val="nil"/>
              <w:bottom w:val="single" w:sz="4" w:space="0" w:color="auto"/>
              <w:right w:val="single" w:sz="4" w:space="0" w:color="auto"/>
            </w:tcBorders>
            <w:vAlign w:val="center"/>
            <w:hideMark/>
          </w:tcPr>
          <w:p w14:paraId="57E8083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5.13</w:t>
            </w:r>
          </w:p>
        </w:tc>
        <w:tc>
          <w:tcPr>
            <w:tcW w:w="1039" w:type="dxa"/>
            <w:tcBorders>
              <w:top w:val="nil"/>
              <w:left w:val="nil"/>
              <w:bottom w:val="single" w:sz="4" w:space="0" w:color="auto"/>
              <w:right w:val="single" w:sz="4" w:space="0" w:color="auto"/>
            </w:tcBorders>
            <w:vAlign w:val="center"/>
            <w:hideMark/>
          </w:tcPr>
          <w:p w14:paraId="7B904B4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3.88</w:t>
            </w:r>
          </w:p>
        </w:tc>
        <w:tc>
          <w:tcPr>
            <w:tcW w:w="775" w:type="dxa"/>
            <w:tcBorders>
              <w:top w:val="nil"/>
              <w:left w:val="nil"/>
              <w:bottom w:val="single" w:sz="4" w:space="0" w:color="auto"/>
              <w:right w:val="single" w:sz="4" w:space="0" w:color="auto"/>
            </w:tcBorders>
            <w:vAlign w:val="center"/>
            <w:hideMark/>
          </w:tcPr>
          <w:p w14:paraId="69A48AB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75.70</w:t>
            </w:r>
          </w:p>
        </w:tc>
        <w:tc>
          <w:tcPr>
            <w:tcW w:w="791" w:type="dxa"/>
            <w:tcBorders>
              <w:top w:val="nil"/>
              <w:left w:val="nil"/>
              <w:bottom w:val="single" w:sz="4" w:space="0" w:color="auto"/>
              <w:right w:val="single" w:sz="4" w:space="0" w:color="auto"/>
            </w:tcBorders>
            <w:vAlign w:val="center"/>
            <w:hideMark/>
          </w:tcPr>
          <w:p w14:paraId="686AFAB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915</w:t>
            </w:r>
          </w:p>
        </w:tc>
        <w:tc>
          <w:tcPr>
            <w:tcW w:w="1050" w:type="dxa"/>
            <w:tcBorders>
              <w:top w:val="nil"/>
              <w:left w:val="nil"/>
              <w:bottom w:val="single" w:sz="4" w:space="0" w:color="auto"/>
              <w:right w:val="single" w:sz="4" w:space="0" w:color="auto"/>
            </w:tcBorders>
            <w:vAlign w:val="center"/>
            <w:hideMark/>
          </w:tcPr>
          <w:p w14:paraId="6B21A6C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1.52</w:t>
            </w:r>
          </w:p>
        </w:tc>
        <w:tc>
          <w:tcPr>
            <w:tcW w:w="953" w:type="dxa"/>
            <w:tcBorders>
              <w:top w:val="nil"/>
              <w:left w:val="nil"/>
              <w:bottom w:val="single" w:sz="4" w:space="0" w:color="auto"/>
              <w:right w:val="single" w:sz="4" w:space="0" w:color="auto"/>
            </w:tcBorders>
            <w:vAlign w:val="center"/>
            <w:hideMark/>
          </w:tcPr>
          <w:p w14:paraId="05073D9E"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-0.554</w:t>
            </w:r>
          </w:p>
        </w:tc>
        <w:tc>
          <w:tcPr>
            <w:tcW w:w="878" w:type="dxa"/>
            <w:tcBorders>
              <w:top w:val="nil"/>
              <w:left w:val="nil"/>
              <w:bottom w:val="single" w:sz="4" w:space="0" w:color="auto"/>
              <w:right w:val="single" w:sz="4" w:space="0" w:color="auto"/>
            </w:tcBorders>
            <w:vAlign w:val="center"/>
            <w:hideMark/>
          </w:tcPr>
          <w:p w14:paraId="01D3817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0.732</w:t>
            </w:r>
          </w:p>
        </w:tc>
      </w:tr>
      <w:tr w:rsidR="007E1890" w:rsidRPr="00461CE1" w14:paraId="3CF30E0C" w14:textId="77777777" w:rsidTr="00955393">
        <w:trPr>
          <w:trHeight w:val="576"/>
        </w:trPr>
        <w:tc>
          <w:tcPr>
            <w:tcW w:w="1260" w:type="dxa"/>
            <w:tcBorders>
              <w:top w:val="nil"/>
              <w:left w:val="single" w:sz="4" w:space="0" w:color="auto"/>
              <w:bottom w:val="single" w:sz="4" w:space="0" w:color="auto"/>
              <w:right w:val="single" w:sz="4" w:space="0" w:color="auto"/>
            </w:tcBorders>
            <w:vAlign w:val="center"/>
            <w:hideMark/>
          </w:tcPr>
          <w:p w14:paraId="7107D9FF" w14:textId="77777777" w:rsidR="007E1890" w:rsidRPr="00461CE1" w:rsidRDefault="007E1890" w:rsidP="00955393">
            <w:pPr>
              <w:rPr>
                <w:rFonts w:ascii="Times New Roman" w:hAnsi="Times New Roman"/>
                <w:szCs w:val="22"/>
              </w:rPr>
            </w:pPr>
            <w:r w:rsidRPr="00461CE1">
              <w:rPr>
                <w:rFonts w:ascii="Times New Roman" w:hAnsi="Times New Roman"/>
                <w:szCs w:val="22"/>
              </w:rPr>
              <w:t>Very Low</w:t>
            </w:r>
          </w:p>
        </w:tc>
        <w:tc>
          <w:tcPr>
            <w:tcW w:w="1054" w:type="dxa"/>
            <w:tcBorders>
              <w:top w:val="nil"/>
              <w:left w:val="nil"/>
              <w:bottom w:val="single" w:sz="4" w:space="0" w:color="auto"/>
              <w:right w:val="single" w:sz="4" w:space="0" w:color="auto"/>
            </w:tcBorders>
            <w:vAlign w:val="center"/>
            <w:hideMark/>
          </w:tcPr>
          <w:p w14:paraId="5542ED4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7023.40</w:t>
            </w:r>
          </w:p>
        </w:tc>
        <w:tc>
          <w:tcPr>
            <w:tcW w:w="920" w:type="dxa"/>
            <w:tcBorders>
              <w:top w:val="nil"/>
              <w:left w:val="nil"/>
              <w:bottom w:val="single" w:sz="4" w:space="0" w:color="auto"/>
              <w:right w:val="single" w:sz="4" w:space="0" w:color="auto"/>
            </w:tcBorders>
            <w:vAlign w:val="center"/>
            <w:hideMark/>
          </w:tcPr>
          <w:p w14:paraId="03953D9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21.88</w:t>
            </w:r>
          </w:p>
        </w:tc>
        <w:tc>
          <w:tcPr>
            <w:tcW w:w="1039" w:type="dxa"/>
            <w:tcBorders>
              <w:top w:val="nil"/>
              <w:left w:val="nil"/>
              <w:bottom w:val="single" w:sz="4" w:space="0" w:color="auto"/>
              <w:right w:val="single" w:sz="4" w:space="0" w:color="auto"/>
            </w:tcBorders>
            <w:vAlign w:val="center"/>
            <w:hideMark/>
          </w:tcPr>
          <w:p w14:paraId="0F69B02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5.04</w:t>
            </w:r>
          </w:p>
        </w:tc>
        <w:tc>
          <w:tcPr>
            <w:tcW w:w="775" w:type="dxa"/>
            <w:tcBorders>
              <w:top w:val="nil"/>
              <w:left w:val="nil"/>
              <w:bottom w:val="single" w:sz="4" w:space="0" w:color="auto"/>
              <w:right w:val="single" w:sz="4" w:space="0" w:color="auto"/>
            </w:tcBorders>
            <w:vAlign w:val="center"/>
            <w:hideMark/>
          </w:tcPr>
          <w:p w14:paraId="649805F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23.03</w:t>
            </w:r>
          </w:p>
        </w:tc>
        <w:tc>
          <w:tcPr>
            <w:tcW w:w="791" w:type="dxa"/>
            <w:tcBorders>
              <w:top w:val="nil"/>
              <w:left w:val="nil"/>
              <w:bottom w:val="single" w:sz="4" w:space="0" w:color="auto"/>
              <w:right w:val="single" w:sz="4" w:space="0" w:color="auto"/>
            </w:tcBorders>
            <w:vAlign w:val="center"/>
            <w:hideMark/>
          </w:tcPr>
          <w:p w14:paraId="37298BE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321</w:t>
            </w:r>
          </w:p>
        </w:tc>
        <w:tc>
          <w:tcPr>
            <w:tcW w:w="1050" w:type="dxa"/>
            <w:tcBorders>
              <w:top w:val="nil"/>
              <w:left w:val="nil"/>
              <w:bottom w:val="single" w:sz="4" w:space="0" w:color="auto"/>
              <w:right w:val="single" w:sz="4" w:space="0" w:color="auto"/>
            </w:tcBorders>
            <w:vAlign w:val="center"/>
            <w:hideMark/>
          </w:tcPr>
          <w:p w14:paraId="4FE8049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1304E42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-0.669</w:t>
            </w:r>
          </w:p>
        </w:tc>
        <w:tc>
          <w:tcPr>
            <w:tcW w:w="878" w:type="dxa"/>
            <w:tcBorders>
              <w:top w:val="nil"/>
              <w:left w:val="nil"/>
              <w:bottom w:val="single" w:sz="4" w:space="0" w:color="auto"/>
              <w:right w:val="single" w:sz="4" w:space="0" w:color="auto"/>
            </w:tcBorders>
            <w:vAlign w:val="center"/>
            <w:hideMark/>
          </w:tcPr>
          <w:p w14:paraId="3DB0A69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0.375</w:t>
            </w:r>
          </w:p>
        </w:tc>
      </w:tr>
      <w:tr w:rsidR="007E1890" w:rsidRPr="00461CE1" w14:paraId="41C71FF4" w14:textId="77777777" w:rsidTr="00955393">
        <w:trPr>
          <w:trHeight w:val="288"/>
        </w:trPr>
        <w:tc>
          <w:tcPr>
            <w:tcW w:w="1260" w:type="dxa"/>
            <w:tcBorders>
              <w:top w:val="nil"/>
              <w:left w:val="single" w:sz="4" w:space="0" w:color="auto"/>
              <w:bottom w:val="single" w:sz="4" w:space="0" w:color="auto"/>
              <w:right w:val="single" w:sz="4" w:space="0" w:color="auto"/>
            </w:tcBorders>
            <w:vAlign w:val="center"/>
            <w:hideMark/>
          </w:tcPr>
          <w:p w14:paraId="536EC87C" w14:textId="77777777" w:rsidR="007E1890" w:rsidRPr="00461CE1" w:rsidRDefault="007E1890" w:rsidP="00955393">
            <w:pPr>
              <w:rPr>
                <w:rFonts w:ascii="Times New Roman" w:hAnsi="Times New Roman"/>
                <w:szCs w:val="22"/>
              </w:rPr>
            </w:pPr>
            <w:r w:rsidRPr="00461CE1">
              <w:rPr>
                <w:rFonts w:ascii="Times New Roman" w:hAnsi="Times New Roman"/>
                <w:szCs w:val="22"/>
              </w:rPr>
              <w:t>Low</w:t>
            </w:r>
          </w:p>
        </w:tc>
        <w:tc>
          <w:tcPr>
            <w:tcW w:w="1054" w:type="dxa"/>
            <w:tcBorders>
              <w:top w:val="nil"/>
              <w:left w:val="nil"/>
              <w:bottom w:val="single" w:sz="4" w:space="0" w:color="auto"/>
              <w:right w:val="single" w:sz="4" w:space="0" w:color="auto"/>
            </w:tcBorders>
            <w:vAlign w:val="center"/>
            <w:hideMark/>
          </w:tcPr>
          <w:p w14:paraId="5C0E2CF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9190.00</w:t>
            </w:r>
          </w:p>
        </w:tc>
        <w:tc>
          <w:tcPr>
            <w:tcW w:w="920" w:type="dxa"/>
            <w:tcBorders>
              <w:top w:val="nil"/>
              <w:left w:val="nil"/>
              <w:bottom w:val="single" w:sz="4" w:space="0" w:color="auto"/>
              <w:right w:val="single" w:sz="4" w:space="0" w:color="auto"/>
            </w:tcBorders>
            <w:vAlign w:val="center"/>
            <w:hideMark/>
          </w:tcPr>
          <w:p w14:paraId="26E0CDFD"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41.77</w:t>
            </w:r>
          </w:p>
        </w:tc>
        <w:tc>
          <w:tcPr>
            <w:tcW w:w="1039" w:type="dxa"/>
            <w:tcBorders>
              <w:top w:val="nil"/>
              <w:left w:val="nil"/>
              <w:bottom w:val="single" w:sz="4" w:space="0" w:color="auto"/>
              <w:right w:val="single" w:sz="4" w:space="0" w:color="auto"/>
            </w:tcBorders>
            <w:vAlign w:val="center"/>
            <w:hideMark/>
          </w:tcPr>
          <w:p w14:paraId="194B21D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9.63</w:t>
            </w:r>
          </w:p>
        </w:tc>
        <w:tc>
          <w:tcPr>
            <w:tcW w:w="775" w:type="dxa"/>
            <w:tcBorders>
              <w:top w:val="nil"/>
              <w:left w:val="nil"/>
              <w:bottom w:val="single" w:sz="4" w:space="0" w:color="auto"/>
              <w:right w:val="single" w:sz="4" w:space="0" w:color="auto"/>
            </w:tcBorders>
            <w:vAlign w:val="center"/>
            <w:hideMark/>
          </w:tcPr>
          <w:p w14:paraId="725E71D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23.06</w:t>
            </w:r>
          </w:p>
        </w:tc>
        <w:tc>
          <w:tcPr>
            <w:tcW w:w="791" w:type="dxa"/>
            <w:tcBorders>
              <w:top w:val="nil"/>
              <w:left w:val="nil"/>
              <w:bottom w:val="single" w:sz="4" w:space="0" w:color="auto"/>
              <w:right w:val="single" w:sz="4" w:space="0" w:color="auto"/>
            </w:tcBorders>
            <w:vAlign w:val="center"/>
            <w:hideMark/>
          </w:tcPr>
          <w:p w14:paraId="2C4280E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220</w:t>
            </w:r>
          </w:p>
        </w:tc>
        <w:tc>
          <w:tcPr>
            <w:tcW w:w="1050" w:type="dxa"/>
            <w:tcBorders>
              <w:top w:val="nil"/>
              <w:left w:val="nil"/>
              <w:bottom w:val="single" w:sz="4" w:space="0" w:color="auto"/>
              <w:right w:val="single" w:sz="4" w:space="0" w:color="auto"/>
            </w:tcBorders>
            <w:vAlign w:val="center"/>
            <w:hideMark/>
          </w:tcPr>
          <w:p w14:paraId="0E56F2B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38A9E1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0.136</w:t>
            </w:r>
          </w:p>
        </w:tc>
        <w:tc>
          <w:tcPr>
            <w:tcW w:w="878" w:type="dxa"/>
            <w:tcBorders>
              <w:top w:val="nil"/>
              <w:left w:val="nil"/>
              <w:bottom w:val="single" w:sz="4" w:space="0" w:color="auto"/>
              <w:right w:val="single" w:sz="4" w:space="0" w:color="auto"/>
            </w:tcBorders>
            <w:vAlign w:val="center"/>
            <w:hideMark/>
          </w:tcPr>
          <w:p w14:paraId="6845331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-0.062</w:t>
            </w:r>
          </w:p>
        </w:tc>
      </w:tr>
      <w:tr w:rsidR="007E1890" w:rsidRPr="00461CE1" w14:paraId="4BB26C9E" w14:textId="77777777" w:rsidTr="00955393">
        <w:trPr>
          <w:trHeight w:val="576"/>
        </w:trPr>
        <w:tc>
          <w:tcPr>
            <w:tcW w:w="1260" w:type="dxa"/>
            <w:tcBorders>
              <w:top w:val="nil"/>
              <w:left w:val="single" w:sz="4" w:space="0" w:color="auto"/>
              <w:bottom w:val="single" w:sz="4" w:space="0" w:color="auto"/>
              <w:right w:val="single" w:sz="4" w:space="0" w:color="auto"/>
            </w:tcBorders>
            <w:vAlign w:val="center"/>
            <w:hideMark/>
          </w:tcPr>
          <w:p w14:paraId="0F219881" w14:textId="77777777" w:rsidR="007E1890" w:rsidRPr="00461CE1" w:rsidRDefault="007E1890" w:rsidP="00955393">
            <w:pPr>
              <w:rPr>
                <w:rFonts w:ascii="Times New Roman" w:hAnsi="Times New Roman"/>
                <w:szCs w:val="22"/>
              </w:rPr>
            </w:pPr>
            <w:r w:rsidRPr="00461CE1">
              <w:rPr>
                <w:rFonts w:ascii="Times New Roman" w:hAnsi="Times New Roman"/>
                <w:szCs w:val="22"/>
              </w:rPr>
              <w:t>Moderate Low</w:t>
            </w:r>
          </w:p>
        </w:tc>
        <w:tc>
          <w:tcPr>
            <w:tcW w:w="1054" w:type="dxa"/>
            <w:tcBorders>
              <w:top w:val="nil"/>
              <w:left w:val="nil"/>
              <w:bottom w:val="single" w:sz="4" w:space="0" w:color="auto"/>
              <w:right w:val="single" w:sz="4" w:space="0" w:color="auto"/>
            </w:tcBorders>
            <w:vAlign w:val="center"/>
            <w:hideMark/>
          </w:tcPr>
          <w:p w14:paraId="16E43D9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2815.30</w:t>
            </w:r>
          </w:p>
        </w:tc>
        <w:tc>
          <w:tcPr>
            <w:tcW w:w="920" w:type="dxa"/>
            <w:tcBorders>
              <w:top w:val="nil"/>
              <w:left w:val="nil"/>
              <w:bottom w:val="single" w:sz="4" w:space="0" w:color="auto"/>
              <w:right w:val="single" w:sz="4" w:space="0" w:color="auto"/>
            </w:tcBorders>
            <w:vAlign w:val="center"/>
            <w:hideMark/>
          </w:tcPr>
          <w:p w14:paraId="4D1AC010"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76.09</w:t>
            </w:r>
          </w:p>
        </w:tc>
        <w:tc>
          <w:tcPr>
            <w:tcW w:w="1039" w:type="dxa"/>
            <w:tcBorders>
              <w:top w:val="nil"/>
              <w:left w:val="nil"/>
              <w:bottom w:val="single" w:sz="4" w:space="0" w:color="auto"/>
              <w:right w:val="single" w:sz="4" w:space="0" w:color="auto"/>
            </w:tcBorders>
            <w:vAlign w:val="center"/>
            <w:hideMark/>
          </w:tcPr>
          <w:p w14:paraId="1646FE3B"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9.37</w:t>
            </w:r>
          </w:p>
        </w:tc>
        <w:tc>
          <w:tcPr>
            <w:tcW w:w="775" w:type="dxa"/>
            <w:tcBorders>
              <w:top w:val="nil"/>
              <w:left w:val="nil"/>
              <w:bottom w:val="single" w:sz="4" w:space="0" w:color="auto"/>
              <w:right w:val="single" w:sz="4" w:space="0" w:color="auto"/>
            </w:tcBorders>
            <w:vAlign w:val="center"/>
            <w:hideMark/>
          </w:tcPr>
          <w:p w14:paraId="3C93DDC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12.31</w:t>
            </w:r>
          </w:p>
        </w:tc>
        <w:tc>
          <w:tcPr>
            <w:tcW w:w="791" w:type="dxa"/>
            <w:tcBorders>
              <w:top w:val="nil"/>
              <w:left w:val="nil"/>
              <w:bottom w:val="single" w:sz="4" w:space="0" w:color="auto"/>
              <w:right w:val="single" w:sz="4" w:space="0" w:color="auto"/>
            </w:tcBorders>
            <w:vAlign w:val="center"/>
            <w:hideMark/>
          </w:tcPr>
          <w:p w14:paraId="0FB0B61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37</w:t>
            </w:r>
          </w:p>
        </w:tc>
        <w:tc>
          <w:tcPr>
            <w:tcW w:w="1050" w:type="dxa"/>
            <w:tcBorders>
              <w:top w:val="nil"/>
              <w:left w:val="nil"/>
              <w:bottom w:val="single" w:sz="4" w:space="0" w:color="auto"/>
              <w:right w:val="single" w:sz="4" w:space="0" w:color="auto"/>
            </w:tcBorders>
            <w:vAlign w:val="center"/>
            <w:hideMark/>
          </w:tcPr>
          <w:p w14:paraId="0945BE0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53973B0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-0.276</w:t>
            </w:r>
          </w:p>
        </w:tc>
        <w:tc>
          <w:tcPr>
            <w:tcW w:w="878" w:type="dxa"/>
            <w:tcBorders>
              <w:top w:val="nil"/>
              <w:left w:val="nil"/>
              <w:bottom w:val="single" w:sz="4" w:space="0" w:color="auto"/>
              <w:right w:val="single" w:sz="4" w:space="0" w:color="auto"/>
            </w:tcBorders>
            <w:vAlign w:val="center"/>
            <w:hideMark/>
          </w:tcPr>
          <w:p w14:paraId="6BC04F63"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-0.006</w:t>
            </w:r>
          </w:p>
        </w:tc>
      </w:tr>
      <w:tr w:rsidR="007E1890" w:rsidRPr="00461CE1" w14:paraId="308C9B55" w14:textId="77777777" w:rsidTr="00955393">
        <w:trPr>
          <w:trHeight w:val="288"/>
        </w:trPr>
        <w:tc>
          <w:tcPr>
            <w:tcW w:w="1260" w:type="dxa"/>
            <w:tcBorders>
              <w:top w:val="nil"/>
              <w:left w:val="single" w:sz="4" w:space="0" w:color="auto"/>
              <w:bottom w:val="single" w:sz="4" w:space="0" w:color="auto"/>
              <w:right w:val="single" w:sz="4" w:space="0" w:color="auto"/>
            </w:tcBorders>
            <w:vAlign w:val="center"/>
            <w:hideMark/>
          </w:tcPr>
          <w:p w14:paraId="16FDD9B8" w14:textId="77777777" w:rsidR="007E1890" w:rsidRPr="00461CE1" w:rsidRDefault="007E1890" w:rsidP="00955393">
            <w:pPr>
              <w:rPr>
                <w:rFonts w:ascii="Times New Roman" w:hAnsi="Times New Roman"/>
                <w:szCs w:val="22"/>
              </w:rPr>
            </w:pPr>
            <w:r w:rsidRPr="00461CE1">
              <w:rPr>
                <w:rFonts w:ascii="Times New Roman" w:hAnsi="Times New Roman"/>
                <w:szCs w:val="22"/>
              </w:rPr>
              <w:t>High</w:t>
            </w:r>
          </w:p>
        </w:tc>
        <w:tc>
          <w:tcPr>
            <w:tcW w:w="1054" w:type="dxa"/>
            <w:tcBorders>
              <w:top w:val="nil"/>
              <w:left w:val="nil"/>
              <w:bottom w:val="single" w:sz="4" w:space="0" w:color="auto"/>
              <w:right w:val="single" w:sz="4" w:space="0" w:color="auto"/>
            </w:tcBorders>
            <w:vAlign w:val="center"/>
            <w:hideMark/>
          </w:tcPr>
          <w:p w14:paraId="23962609"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745.40</w:t>
            </w:r>
          </w:p>
        </w:tc>
        <w:tc>
          <w:tcPr>
            <w:tcW w:w="920" w:type="dxa"/>
            <w:tcBorders>
              <w:top w:val="nil"/>
              <w:left w:val="nil"/>
              <w:bottom w:val="single" w:sz="4" w:space="0" w:color="auto"/>
              <w:right w:val="single" w:sz="4" w:space="0" w:color="auto"/>
            </w:tcBorders>
            <w:vAlign w:val="center"/>
            <w:hideMark/>
          </w:tcPr>
          <w:p w14:paraId="523DF7F7"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106.49</w:t>
            </w:r>
          </w:p>
        </w:tc>
        <w:tc>
          <w:tcPr>
            <w:tcW w:w="1039" w:type="dxa"/>
            <w:tcBorders>
              <w:top w:val="nil"/>
              <w:left w:val="nil"/>
              <w:bottom w:val="single" w:sz="4" w:space="0" w:color="auto"/>
              <w:right w:val="single" w:sz="4" w:space="0" w:color="auto"/>
            </w:tcBorders>
            <w:vAlign w:val="center"/>
            <w:hideMark/>
          </w:tcPr>
          <w:p w14:paraId="2E5EB09F"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6.58</w:t>
            </w:r>
          </w:p>
        </w:tc>
        <w:tc>
          <w:tcPr>
            <w:tcW w:w="775" w:type="dxa"/>
            <w:tcBorders>
              <w:top w:val="nil"/>
              <w:left w:val="nil"/>
              <w:bottom w:val="single" w:sz="4" w:space="0" w:color="auto"/>
              <w:right w:val="single" w:sz="4" w:space="0" w:color="auto"/>
            </w:tcBorders>
            <w:vAlign w:val="center"/>
            <w:hideMark/>
          </w:tcPr>
          <w:p w14:paraId="01AAA134"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61.76</w:t>
            </w:r>
          </w:p>
        </w:tc>
        <w:tc>
          <w:tcPr>
            <w:tcW w:w="791" w:type="dxa"/>
            <w:tcBorders>
              <w:top w:val="nil"/>
              <w:left w:val="nil"/>
              <w:bottom w:val="single" w:sz="4" w:space="0" w:color="auto"/>
              <w:right w:val="single" w:sz="4" w:space="0" w:color="auto"/>
            </w:tcBorders>
            <w:vAlign w:val="center"/>
            <w:hideMark/>
          </w:tcPr>
          <w:p w14:paraId="09F6E86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7</w:t>
            </w:r>
          </w:p>
        </w:tc>
        <w:tc>
          <w:tcPr>
            <w:tcW w:w="1050" w:type="dxa"/>
            <w:tcBorders>
              <w:top w:val="nil"/>
              <w:left w:val="nil"/>
              <w:bottom w:val="single" w:sz="4" w:space="0" w:color="auto"/>
              <w:right w:val="single" w:sz="4" w:space="0" w:color="auto"/>
            </w:tcBorders>
            <w:vAlign w:val="center"/>
            <w:hideMark/>
          </w:tcPr>
          <w:p w14:paraId="603ED78A"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vAlign w:val="center"/>
            <w:hideMark/>
          </w:tcPr>
          <w:p w14:paraId="65DFC055"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-1.947</w:t>
            </w:r>
          </w:p>
        </w:tc>
        <w:tc>
          <w:tcPr>
            <w:tcW w:w="878" w:type="dxa"/>
            <w:tcBorders>
              <w:top w:val="nil"/>
              <w:left w:val="nil"/>
              <w:bottom w:val="single" w:sz="4" w:space="0" w:color="auto"/>
              <w:right w:val="single" w:sz="4" w:space="0" w:color="auto"/>
            </w:tcBorders>
            <w:vAlign w:val="center"/>
            <w:hideMark/>
          </w:tcPr>
          <w:p w14:paraId="53E26D6C"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0.461</w:t>
            </w:r>
          </w:p>
        </w:tc>
      </w:tr>
      <w:tr w:rsidR="007E1890" w:rsidRPr="00461CE1" w14:paraId="14CAC5FC" w14:textId="77777777" w:rsidTr="00955393">
        <w:trPr>
          <w:trHeight w:val="576"/>
        </w:trPr>
        <w:tc>
          <w:tcPr>
            <w:tcW w:w="1260" w:type="dxa"/>
            <w:tcBorders>
              <w:top w:val="nil"/>
              <w:left w:val="single" w:sz="4" w:space="0" w:color="auto"/>
              <w:bottom w:val="single" w:sz="4" w:space="0" w:color="auto"/>
              <w:right w:val="single" w:sz="4" w:space="0" w:color="auto"/>
            </w:tcBorders>
            <w:vAlign w:val="center"/>
            <w:hideMark/>
          </w:tcPr>
          <w:p w14:paraId="1D2FD037" w14:textId="77777777" w:rsidR="007E1890" w:rsidRPr="00461CE1" w:rsidRDefault="007E1890" w:rsidP="00955393">
            <w:pPr>
              <w:rPr>
                <w:rFonts w:ascii="Times New Roman" w:hAnsi="Times New Roman"/>
                <w:szCs w:val="22"/>
              </w:rPr>
            </w:pPr>
            <w:r w:rsidRPr="00461CE1">
              <w:rPr>
                <w:rFonts w:ascii="Times New Roman" w:hAnsi="Times New Roman"/>
                <w:szCs w:val="22"/>
              </w:rPr>
              <w:t>Very High</w:t>
            </w:r>
          </w:p>
        </w:tc>
        <w:tc>
          <w:tcPr>
            <w:tcW w:w="1054" w:type="dxa"/>
            <w:tcBorders>
              <w:top w:val="nil"/>
              <w:left w:val="nil"/>
              <w:bottom w:val="single" w:sz="4" w:space="0" w:color="auto"/>
              <w:right w:val="single" w:sz="4" w:space="0" w:color="auto"/>
            </w:tcBorders>
            <w:vAlign w:val="center"/>
            <w:hideMark/>
          </w:tcPr>
          <w:p w14:paraId="4E539AA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1800.00</w:t>
            </w:r>
          </w:p>
        </w:tc>
        <w:tc>
          <w:tcPr>
            <w:tcW w:w="920" w:type="dxa"/>
            <w:tcBorders>
              <w:top w:val="nil"/>
              <w:left w:val="nil"/>
              <w:bottom w:val="single" w:sz="4" w:space="0" w:color="auto"/>
              <w:right w:val="single" w:sz="4" w:space="0" w:color="auto"/>
            </w:tcBorders>
            <w:vAlign w:val="center"/>
            <w:hideMark/>
          </w:tcPr>
          <w:p w14:paraId="78600BB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900.00</w:t>
            </w:r>
          </w:p>
        </w:tc>
        <w:tc>
          <w:tcPr>
            <w:tcW w:w="1039" w:type="dxa"/>
            <w:tcBorders>
              <w:top w:val="nil"/>
              <w:left w:val="nil"/>
              <w:bottom w:val="single" w:sz="4" w:space="0" w:color="auto"/>
              <w:right w:val="single" w:sz="4" w:space="0" w:color="auto"/>
            </w:tcBorders>
            <w:vAlign w:val="center"/>
            <w:hideMark/>
          </w:tcPr>
          <w:p w14:paraId="17AE8E01"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0.00</w:t>
            </w:r>
          </w:p>
        </w:tc>
        <w:tc>
          <w:tcPr>
            <w:tcW w:w="775" w:type="dxa"/>
            <w:tcBorders>
              <w:top w:val="nil"/>
              <w:left w:val="nil"/>
              <w:bottom w:val="single" w:sz="4" w:space="0" w:color="auto"/>
              <w:right w:val="single" w:sz="4" w:space="0" w:color="auto"/>
            </w:tcBorders>
            <w:vAlign w:val="center"/>
            <w:hideMark/>
          </w:tcPr>
          <w:p w14:paraId="1E8A6F18"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0.00</w:t>
            </w:r>
          </w:p>
        </w:tc>
        <w:tc>
          <w:tcPr>
            <w:tcW w:w="791" w:type="dxa"/>
            <w:tcBorders>
              <w:top w:val="nil"/>
              <w:left w:val="nil"/>
              <w:bottom w:val="single" w:sz="4" w:space="0" w:color="auto"/>
              <w:right w:val="single" w:sz="4" w:space="0" w:color="auto"/>
            </w:tcBorders>
            <w:vAlign w:val="center"/>
            <w:hideMark/>
          </w:tcPr>
          <w:p w14:paraId="3FD49E12"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2</w:t>
            </w:r>
          </w:p>
        </w:tc>
        <w:tc>
          <w:tcPr>
            <w:tcW w:w="1050" w:type="dxa"/>
            <w:tcBorders>
              <w:top w:val="nil"/>
              <w:left w:val="nil"/>
              <w:bottom w:val="single" w:sz="4" w:space="0" w:color="auto"/>
              <w:right w:val="single" w:sz="4" w:space="0" w:color="auto"/>
            </w:tcBorders>
            <w:vAlign w:val="center"/>
            <w:hideMark/>
          </w:tcPr>
          <w:p w14:paraId="5AC0F4C6" w14:textId="77777777" w:rsidR="007E1890" w:rsidRPr="00461CE1" w:rsidRDefault="007E1890" w:rsidP="00955393">
            <w:pPr>
              <w:jc w:val="right"/>
              <w:rPr>
                <w:rFonts w:ascii="Times New Roman" w:hAnsi="Times New Roman"/>
                <w:szCs w:val="22"/>
              </w:rPr>
            </w:pPr>
            <w:r w:rsidRPr="00461CE1">
              <w:rPr>
                <w:rFonts w:ascii="Times New Roman" w:hAnsi="Times New Roman"/>
                <w:szCs w:val="22"/>
              </w:rPr>
              <w:t>1.00</w:t>
            </w:r>
          </w:p>
        </w:tc>
        <w:tc>
          <w:tcPr>
            <w:tcW w:w="953" w:type="dxa"/>
            <w:tcBorders>
              <w:top w:val="nil"/>
              <w:left w:val="nil"/>
              <w:bottom w:val="single" w:sz="4" w:space="0" w:color="auto"/>
              <w:right w:val="single" w:sz="4" w:space="0" w:color="auto"/>
            </w:tcBorders>
            <w:hideMark/>
          </w:tcPr>
          <w:p w14:paraId="377B40C6" w14:textId="77777777" w:rsidR="007E1890" w:rsidRPr="00461CE1" w:rsidRDefault="007E1890" w:rsidP="00955393">
            <w:pPr>
              <w:rPr>
                <w:rFonts w:ascii="Times New Roman" w:hAnsi="Times New Roman"/>
                <w:szCs w:val="22"/>
              </w:rPr>
            </w:pPr>
            <w:r w:rsidRPr="00461CE1">
              <w:rPr>
                <w:rFonts w:ascii="Times New Roman" w:hAnsi="Times New Roman"/>
                <w:szCs w:val="22"/>
              </w:rPr>
              <w:t> </w:t>
            </w:r>
          </w:p>
        </w:tc>
        <w:tc>
          <w:tcPr>
            <w:tcW w:w="878" w:type="dxa"/>
            <w:tcBorders>
              <w:top w:val="nil"/>
              <w:left w:val="nil"/>
              <w:bottom w:val="single" w:sz="4" w:space="0" w:color="auto"/>
              <w:right w:val="single" w:sz="4" w:space="0" w:color="auto"/>
            </w:tcBorders>
            <w:hideMark/>
          </w:tcPr>
          <w:p w14:paraId="0E70B48A" w14:textId="77777777" w:rsidR="007E1890" w:rsidRPr="00461CE1" w:rsidRDefault="007E1890" w:rsidP="00955393">
            <w:pPr>
              <w:rPr>
                <w:rFonts w:ascii="Times New Roman" w:hAnsi="Times New Roman"/>
                <w:szCs w:val="22"/>
              </w:rPr>
            </w:pPr>
            <w:r w:rsidRPr="00461CE1">
              <w:rPr>
                <w:rFonts w:ascii="Times New Roman" w:hAnsi="Times New Roman"/>
                <w:szCs w:val="22"/>
              </w:rPr>
              <w:t> </w:t>
            </w:r>
          </w:p>
        </w:tc>
      </w:tr>
    </w:tbl>
    <w:p w14:paraId="421A22B3" w14:textId="77777777" w:rsidR="007E1890" w:rsidRPr="00461CE1" w:rsidRDefault="007E1890" w:rsidP="007E1890">
      <w:pPr>
        <w:rPr>
          <w:rFonts w:ascii="Times New Roman" w:hAnsi="Times New Roman"/>
          <w:szCs w:val="22"/>
        </w:rPr>
      </w:pPr>
    </w:p>
    <w:p w14:paraId="7FB1F1CF"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frequency distribution confirms that </w:t>
      </w:r>
      <w:r w:rsidRPr="00461CE1">
        <w:rPr>
          <w:rFonts w:ascii="Times New Roman" w:hAnsi="Times New Roman"/>
          <w:b/>
          <w:bCs/>
          <w:szCs w:val="22"/>
        </w:rPr>
        <w:t>light to moderate rainfall dominates</w:t>
      </w:r>
      <w:r w:rsidRPr="00461CE1">
        <w:rPr>
          <w:rFonts w:ascii="Times New Roman" w:hAnsi="Times New Roman"/>
          <w:szCs w:val="22"/>
        </w:rPr>
        <w:t> in terms of number of days, but </w:t>
      </w:r>
      <w:r w:rsidRPr="00461CE1">
        <w:rPr>
          <w:rFonts w:ascii="Times New Roman" w:hAnsi="Times New Roman"/>
          <w:b/>
          <w:bCs/>
          <w:szCs w:val="22"/>
        </w:rPr>
        <w:t>extreme events contribute disproportionately to total volume</w:t>
      </w:r>
      <w:r w:rsidRPr="00461CE1">
        <w:rPr>
          <w:rFonts w:ascii="Times New Roman" w:hAnsi="Times New Roman"/>
          <w:szCs w:val="22"/>
        </w:rPr>
        <w:t>. The skewness in extreme categories is low, possibly due to small sample sizes, but the high absolute rainfall volumes indicate their significance.</w:t>
      </w:r>
    </w:p>
    <w:p w14:paraId="689688A9"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This pattern supports the "intensification of extremes" hypothesis under climate change, where total precipitation may not increase significantly, but the frequency and intensity of heavy events rise (Min et al., 2011).</w:t>
      </w:r>
    </w:p>
    <w:p w14:paraId="72059BF9" w14:textId="77777777" w:rsidR="007E1890" w:rsidRPr="00461CE1" w:rsidRDefault="007E1890" w:rsidP="007E1890">
      <w:pPr>
        <w:shd w:val="clear" w:color="auto" w:fill="FFFFFF"/>
        <w:spacing w:after="100" w:afterAutospacing="1"/>
        <w:jc w:val="both"/>
        <w:outlineLvl w:val="3"/>
        <w:rPr>
          <w:rFonts w:ascii="Times New Roman" w:hAnsi="Times New Roman"/>
          <w:b/>
          <w:bCs/>
          <w:szCs w:val="22"/>
        </w:rPr>
      </w:pPr>
      <w:r w:rsidRPr="00461CE1">
        <w:rPr>
          <w:rFonts w:ascii="Times New Roman" w:hAnsi="Times New Roman"/>
          <w:b/>
          <w:bCs/>
          <w:szCs w:val="22"/>
        </w:rPr>
        <w:t>4.6 Trends and Implications</w:t>
      </w:r>
    </w:p>
    <w:p w14:paraId="5C3DA4D4"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A visual inspection of annual rainfall shows no clear long-term increasing or decreasing trend but reveals increasing amplitude of fluctuations-i.e., more frequent occurrence of both droughts and floods. The year 2009 was extremely dry, 2010 extremely wet, followed by moderate years, suggesting higher volatility.</w:t>
      </w:r>
    </w:p>
    <w:p w14:paraId="43E93F25" w14:textId="77777777" w:rsidR="007E1890" w:rsidRPr="00461CE1" w:rsidRDefault="007E1890" w:rsidP="007E1890">
      <w:pPr>
        <w:rPr>
          <w:rFonts w:ascii="Times New Roman" w:hAnsi="Times New Roman"/>
          <w:szCs w:val="22"/>
        </w:rPr>
      </w:pPr>
      <w:r w:rsidRPr="00461CE1">
        <w:rPr>
          <w:rFonts w:ascii="Times New Roman" w:hAnsi="Times New Roman"/>
          <w:szCs w:val="22"/>
        </w:rPr>
        <w:t>Linear regression of annual rainfall yields a negligible slope (p &gt; 0.1), indicating no statistically significant trend over 24 years. However, the </w:t>
      </w:r>
      <w:r w:rsidRPr="00461CE1">
        <w:rPr>
          <w:rFonts w:ascii="Times New Roman" w:hAnsi="Times New Roman"/>
          <w:b/>
          <w:bCs/>
          <w:szCs w:val="22"/>
        </w:rPr>
        <w:t>Mann-Kendall test</w:t>
      </w:r>
      <w:r w:rsidRPr="00461CE1">
        <w:rPr>
          <w:rFonts w:ascii="Times New Roman" w:hAnsi="Times New Roman"/>
          <w:szCs w:val="22"/>
        </w:rPr>
        <w:t xml:space="preserve"> reveals (Kendall, 1975; Mann, </w:t>
      </w:r>
      <w:r w:rsidRPr="00461CE1">
        <w:rPr>
          <w:rFonts w:ascii="Times New Roman" w:hAnsi="Times New Roman"/>
          <w:szCs w:val="22"/>
        </w:rPr>
        <w:lastRenderedPageBreak/>
        <w:t>1945) a </w:t>
      </w:r>
      <w:r w:rsidRPr="00461CE1">
        <w:rPr>
          <w:rFonts w:ascii="Times New Roman" w:hAnsi="Times New Roman"/>
          <w:b/>
          <w:bCs/>
          <w:szCs w:val="22"/>
        </w:rPr>
        <w:t>positive but non-significant trend (τ = 0.21, p = 0.12)</w:t>
      </w:r>
      <w:r w:rsidRPr="00461CE1">
        <w:rPr>
          <w:rFonts w:ascii="Times New Roman" w:hAnsi="Times New Roman"/>
          <w:szCs w:val="22"/>
        </w:rPr>
        <w:t>, suggesting a possible upward shift in recent years.</w:t>
      </w:r>
    </w:p>
    <w:p w14:paraId="6628380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More concerning is the </w:t>
      </w:r>
      <w:r w:rsidRPr="00461CE1">
        <w:rPr>
          <w:rFonts w:ascii="Times New Roman" w:hAnsi="Times New Roman"/>
          <w:b/>
          <w:bCs/>
          <w:szCs w:val="22"/>
        </w:rPr>
        <w:t>increase in rainfall extremes</w:t>
      </w:r>
      <w:r w:rsidRPr="00461CE1">
        <w:rPr>
          <w:rFonts w:ascii="Times New Roman" w:hAnsi="Times New Roman"/>
          <w:szCs w:val="22"/>
        </w:rPr>
        <w:t>, with return periods of events like 2010 likely decreasing. The </w:t>
      </w:r>
      <w:r w:rsidRPr="00461CE1">
        <w:rPr>
          <w:rFonts w:ascii="Times New Roman" w:hAnsi="Times New Roman"/>
          <w:b/>
          <w:bCs/>
          <w:szCs w:val="22"/>
        </w:rPr>
        <w:t>coefficient of variation</w:t>
      </w:r>
      <w:r w:rsidRPr="00461CE1">
        <w:rPr>
          <w:rFonts w:ascii="Times New Roman" w:hAnsi="Times New Roman"/>
          <w:szCs w:val="22"/>
        </w:rPr>
        <w:t>, while fluctuating, remains high, indicating persistent instability.</w:t>
      </w:r>
    </w:p>
    <w:p w14:paraId="2FF9FFE5"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 rise in post-monsoon and short-duration high-intensity events points to a </w:t>
      </w:r>
      <w:r w:rsidRPr="00461CE1">
        <w:rPr>
          <w:rFonts w:ascii="Times New Roman" w:hAnsi="Times New Roman"/>
          <w:b/>
          <w:bCs/>
          <w:szCs w:val="22"/>
        </w:rPr>
        <w:t>changing seasonal pattern</w:t>
      </w:r>
      <w:r w:rsidRPr="00461CE1">
        <w:rPr>
          <w:rFonts w:ascii="Times New Roman" w:hAnsi="Times New Roman"/>
          <w:szCs w:val="22"/>
        </w:rPr>
        <w:t>, possibly due to:</w:t>
      </w:r>
    </w:p>
    <w:p w14:paraId="24DAB322" w14:textId="77777777" w:rsidR="007E1890" w:rsidRPr="00461CE1" w:rsidRDefault="007E1890" w:rsidP="007E1890">
      <w:pPr>
        <w:numPr>
          <w:ilvl w:val="0"/>
          <w:numId w:val="33"/>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szCs w:val="22"/>
        </w:rPr>
        <w:t>Warmer sea surface temperatures in the Bay of Bengal enhancing moisture transport (Akhand et al., 2022)</w:t>
      </w:r>
    </w:p>
    <w:p w14:paraId="7516E901" w14:textId="77777777" w:rsidR="007E1890" w:rsidRPr="00461CE1" w:rsidRDefault="007E1890" w:rsidP="007E1890">
      <w:pPr>
        <w:numPr>
          <w:ilvl w:val="0"/>
          <w:numId w:val="33"/>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szCs w:val="22"/>
        </w:rPr>
        <w:t>Weakening of monsoon circulation and delayed withdrawal</w:t>
      </w:r>
    </w:p>
    <w:p w14:paraId="0AF5BA69" w14:textId="77777777" w:rsidR="007E1890" w:rsidRPr="00461CE1" w:rsidRDefault="007E1890" w:rsidP="007E1890">
      <w:pPr>
        <w:numPr>
          <w:ilvl w:val="0"/>
          <w:numId w:val="33"/>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szCs w:val="22"/>
        </w:rPr>
        <w:t>Land-use changes reducing evapotranspiration and altering local climate</w:t>
      </w:r>
    </w:p>
    <w:p w14:paraId="0FFD091E"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These changes have serious implications:</w:t>
      </w:r>
    </w:p>
    <w:p w14:paraId="7953757F"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Flood Risk</w:t>
      </w:r>
      <w:r w:rsidRPr="00461CE1">
        <w:rPr>
          <w:rFonts w:ascii="Times New Roman" w:hAnsi="Times New Roman"/>
          <w:szCs w:val="22"/>
        </w:rPr>
        <w:t>: Short, intense events overwhelm drainage, increasing flash flood risk.</w:t>
      </w:r>
    </w:p>
    <w:p w14:paraId="11CF92C8"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Agriculture</w:t>
      </w:r>
      <w:r w:rsidRPr="00461CE1">
        <w:rPr>
          <w:rFonts w:ascii="Times New Roman" w:hAnsi="Times New Roman"/>
          <w:szCs w:val="22"/>
        </w:rPr>
        <w:t>: Erratic rainfall disrupts cropping cycles; dry spells reduce yields.</w:t>
      </w:r>
    </w:p>
    <w:p w14:paraId="633ED00E"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Water Resources</w:t>
      </w:r>
      <w:r w:rsidRPr="00461CE1">
        <w:rPr>
          <w:rFonts w:ascii="Times New Roman" w:hAnsi="Times New Roman"/>
          <w:szCs w:val="22"/>
        </w:rPr>
        <w:t>: High variability challenges reservoir management and groundwater recharge.</w:t>
      </w:r>
    </w:p>
    <w:p w14:paraId="7BC09B46" w14:textId="77777777" w:rsidR="007E1890" w:rsidRPr="00461CE1" w:rsidRDefault="007E1890" w:rsidP="007E1890">
      <w:pPr>
        <w:numPr>
          <w:ilvl w:val="0"/>
          <w:numId w:val="34"/>
        </w:numPr>
        <w:shd w:val="clear" w:color="auto" w:fill="FFFFFF"/>
        <w:spacing w:before="100" w:beforeAutospacing="1" w:after="100" w:afterAutospacing="1"/>
        <w:jc w:val="both"/>
        <w:rPr>
          <w:rFonts w:ascii="Times New Roman" w:hAnsi="Times New Roman"/>
          <w:szCs w:val="22"/>
        </w:rPr>
      </w:pPr>
      <w:r w:rsidRPr="00461CE1">
        <w:rPr>
          <w:rFonts w:ascii="Times New Roman" w:hAnsi="Times New Roman"/>
          <w:b/>
          <w:bCs/>
          <w:szCs w:val="22"/>
        </w:rPr>
        <w:t>Ecosystems</w:t>
      </w:r>
      <w:r w:rsidRPr="00461CE1">
        <w:rPr>
          <w:rFonts w:ascii="Times New Roman" w:hAnsi="Times New Roman"/>
          <w:szCs w:val="22"/>
        </w:rPr>
        <w:t>: Aquatic habitats face stress from flow extremes.</w:t>
      </w:r>
    </w:p>
    <w:p w14:paraId="2711C5BE" w14:textId="77777777" w:rsidR="007E1890" w:rsidRPr="00461CE1" w:rsidRDefault="007E1890" w:rsidP="007E1890">
      <w:pPr>
        <w:shd w:val="clear" w:color="auto" w:fill="FFFFFF"/>
        <w:spacing w:after="100" w:afterAutospacing="1"/>
        <w:jc w:val="both"/>
        <w:rPr>
          <w:rFonts w:ascii="Times New Roman" w:hAnsi="Times New Roman"/>
          <w:szCs w:val="22"/>
        </w:rPr>
      </w:pPr>
      <w:r w:rsidRPr="00461CE1">
        <w:rPr>
          <w:rFonts w:ascii="Times New Roman" w:hAnsi="Times New Roman"/>
          <w:szCs w:val="22"/>
        </w:rPr>
        <w:t xml:space="preserve">Urban areas like </w:t>
      </w:r>
      <w:proofErr w:type="spellStart"/>
      <w:r w:rsidRPr="00461CE1">
        <w:rPr>
          <w:rFonts w:ascii="Times New Roman" w:hAnsi="Times New Roman"/>
          <w:szCs w:val="22"/>
        </w:rPr>
        <w:t>Golaghat</w:t>
      </w:r>
      <w:proofErr w:type="spellEnd"/>
      <w:r w:rsidRPr="00461CE1">
        <w:rPr>
          <w:rFonts w:ascii="Times New Roman" w:hAnsi="Times New Roman"/>
          <w:szCs w:val="22"/>
        </w:rPr>
        <w:t xml:space="preserve"> are increasingly flood-prone due to encroachment on floodplains and inadequate drainage. Floods in 2010 and 2012 caused widespread damage, underscoring the need for adaptive infrastructure.</w:t>
      </w:r>
    </w:p>
    <w:p w14:paraId="6FDBC07E" w14:textId="3FD871FB" w:rsidR="00B01FCD" w:rsidRDefault="0072758E"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sidR="002570C8">
        <w:rPr>
          <w:rFonts w:ascii="Arial" w:hAnsi="Arial" w:cs="Arial"/>
        </w:rPr>
        <w:t xml:space="preserve"> and Recommendation</w:t>
      </w:r>
      <w:bookmarkStart w:id="1" w:name="_GoBack"/>
      <w:bookmarkEnd w:id="1"/>
      <w:r w:rsidR="002570C8">
        <w:rPr>
          <w:rFonts w:ascii="Arial" w:hAnsi="Arial" w:cs="Arial"/>
        </w:rPr>
        <w:t>:</w:t>
      </w:r>
    </w:p>
    <w:p w14:paraId="5C74A3FF" w14:textId="77777777" w:rsidR="00790ADA" w:rsidRPr="00FB3A86" w:rsidRDefault="00790ADA" w:rsidP="00441B6F">
      <w:pPr>
        <w:pStyle w:val="ConcHead"/>
        <w:spacing w:after="0"/>
        <w:jc w:val="both"/>
        <w:rPr>
          <w:rFonts w:ascii="Arial" w:hAnsi="Arial" w:cs="Arial"/>
        </w:rPr>
      </w:pPr>
    </w:p>
    <w:p w14:paraId="01C46228"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 xml:space="preserve">This study provides a comprehensive analysis of rainfall variability and trends in the Lower </w:t>
      </w:r>
      <w:proofErr w:type="spellStart"/>
      <w:r w:rsidRPr="003B00E6">
        <w:rPr>
          <w:rFonts w:ascii="Arial" w:hAnsi="Arial" w:cs="Arial"/>
        </w:rPr>
        <w:t>Dhansiri</w:t>
      </w:r>
      <w:proofErr w:type="spellEnd"/>
      <w:r w:rsidRPr="003B00E6">
        <w:rPr>
          <w:rFonts w:ascii="Arial" w:hAnsi="Arial" w:cs="Arial"/>
        </w:rPr>
        <w:t xml:space="preserve"> River catchment from 2001 to 2024. The findings reveal that the region experiences high inter-annual and intra-seasonal rainfall variability, with a mean annual rainfall of 1,222.4 mm and a coefficient of variation averaging 120.9%. The monsoon season contributes approximately 84% of the annual total, but post-monsoon rainfall, especially in October, has shown increasing extremes, exemplified by the extreme event in 2010 (1862.7 mm).</w:t>
      </w:r>
    </w:p>
    <w:p w14:paraId="65F636F3"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Statistical indicators such as positive skewness (mean = 2.34) and high kurtosis (mean = 8.1) confirm the dominance of right-skewed, leptokurtic rainfall distributions, indicating frequent low-intensity rainfall interspersed with rare but intense events. Event-based analysis highlights that most rainfall occurs in short-duration events (1–3 days), with two-day events contributing the highest total volume. Storm classification using Z-scores reveals that extremely low and very low intensity events dominate in frequency, but very high intensity events, though rare, contribute significantly to total rainfall and flood risk.</w:t>
      </w:r>
    </w:p>
    <w:p w14:paraId="31A6FEBE"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No significant long-term trend in annual rainfall is detected, but there is evidence of increasing volatility, with alternating years of drought (e.g., 2009) and extreme flooding (e.g., 2010). The October 2010 event, in particular, suggests a potential shift in post-monsoon climatology, possibly linked to climate change and oceanic warming.</w:t>
      </w:r>
    </w:p>
    <w:p w14:paraId="6E87902B"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 xml:space="preserve">These findings underscore the need for climate-resilient water management strategies in the Lower </w:t>
      </w:r>
      <w:proofErr w:type="spellStart"/>
      <w:r w:rsidRPr="003B00E6">
        <w:rPr>
          <w:rFonts w:ascii="Arial" w:hAnsi="Arial" w:cs="Arial"/>
        </w:rPr>
        <w:t>Dhansiri</w:t>
      </w:r>
      <w:proofErr w:type="spellEnd"/>
      <w:r w:rsidRPr="003B00E6">
        <w:rPr>
          <w:rFonts w:ascii="Arial" w:hAnsi="Arial" w:cs="Arial"/>
        </w:rPr>
        <w:t xml:space="preserve"> catchment. Recommendations include:</w:t>
      </w:r>
    </w:p>
    <w:p w14:paraId="61B2B6F5"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lastRenderedPageBreak/>
        <w:t>Strengthening early warning systems for flash floods</w:t>
      </w:r>
    </w:p>
    <w:p w14:paraId="2021C03B"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Promoting drought- and flood-resistant agricultural practices</w:t>
      </w:r>
    </w:p>
    <w:p w14:paraId="49D84823"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Restoring forest cover to improve infiltration and reduce runoff</w:t>
      </w:r>
    </w:p>
    <w:p w14:paraId="0954431B"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Updating urban drainage infrastructure</w:t>
      </w:r>
    </w:p>
    <w:p w14:paraId="009F14DD" w14:textId="77777777" w:rsidR="007E1890" w:rsidRPr="003B00E6" w:rsidRDefault="007E1890" w:rsidP="007E1890">
      <w:pPr>
        <w:numPr>
          <w:ilvl w:val="0"/>
          <w:numId w:val="35"/>
        </w:numPr>
        <w:shd w:val="clear" w:color="auto" w:fill="FFFFFF"/>
        <w:spacing w:before="100" w:beforeAutospacing="1" w:after="100" w:afterAutospacing="1"/>
        <w:jc w:val="both"/>
        <w:rPr>
          <w:rFonts w:ascii="Arial" w:hAnsi="Arial" w:cs="Arial"/>
        </w:rPr>
      </w:pPr>
      <w:r w:rsidRPr="003B00E6">
        <w:rPr>
          <w:rFonts w:ascii="Arial" w:hAnsi="Arial" w:cs="Arial"/>
        </w:rPr>
        <w:t>Incorporating climate projections into watershed planning</w:t>
      </w:r>
    </w:p>
    <w:p w14:paraId="71F022A5" w14:textId="77777777" w:rsidR="007E1890" w:rsidRPr="003B00E6" w:rsidRDefault="007E1890" w:rsidP="007E1890">
      <w:pPr>
        <w:shd w:val="clear" w:color="auto" w:fill="FFFFFF"/>
        <w:spacing w:after="100" w:afterAutospacing="1"/>
        <w:jc w:val="both"/>
        <w:rPr>
          <w:rFonts w:ascii="Arial" w:hAnsi="Arial" w:cs="Arial"/>
        </w:rPr>
      </w:pPr>
      <w:r w:rsidRPr="003B00E6">
        <w:rPr>
          <w:rFonts w:ascii="Arial" w:hAnsi="Arial" w:cs="Arial"/>
        </w:rPr>
        <w:t>Future research should expand spatial coverage with satellite and radar rainfall data, conduct regional climate modeling and integrate socio-economic vulnerability assessments. Long-term monitoring remains essential to track evolving rainfall patterns in this climate-sensitive region.</w:t>
      </w:r>
    </w:p>
    <w:p w14:paraId="6A63EE86" w14:textId="77777777" w:rsidR="00371FB6" w:rsidRPr="007E1890" w:rsidRDefault="00371FB6" w:rsidP="00441B6F">
      <w:pPr>
        <w:pStyle w:val="ReferHead"/>
        <w:spacing w:after="0"/>
        <w:jc w:val="both"/>
        <w:rPr>
          <w:rFonts w:ascii="Arial" w:hAnsi="Arial" w:cs="Arial"/>
          <w:b w:val="0"/>
          <w:caps w:val="0"/>
          <w:sz w:val="20"/>
        </w:rPr>
      </w:pPr>
    </w:p>
    <w:p w14:paraId="5DDC3365" w14:textId="77777777" w:rsidR="007858F0" w:rsidRDefault="007858F0" w:rsidP="007858F0">
      <w:pPr>
        <w:rPr>
          <w:rFonts w:ascii="Calibri" w:eastAsia="Calibri" w:hAnsi="Calibri"/>
          <w:kern w:val="2"/>
          <w:highlight w:val="yellow"/>
        </w:rPr>
      </w:pPr>
      <w:bookmarkStart w:id="2" w:name="_Hlk219110679"/>
    </w:p>
    <w:p w14:paraId="63AC8939" w14:textId="77777777" w:rsidR="007858F0" w:rsidRPr="002570C8" w:rsidRDefault="007858F0" w:rsidP="007858F0">
      <w:pPr>
        <w:pStyle w:val="NoSpacing"/>
        <w:rPr>
          <w:rFonts w:ascii="Arial" w:hAnsi="Arial" w:cs="Arial"/>
          <w:b/>
          <w:highlight w:val="yellow"/>
        </w:rPr>
      </w:pPr>
      <w:bookmarkStart w:id="3" w:name="_Hlk219284361"/>
      <w:bookmarkStart w:id="4" w:name="_Hlk198031404"/>
      <w:bookmarkStart w:id="5" w:name="_Hlk219128673"/>
      <w:r w:rsidRPr="002570C8">
        <w:rPr>
          <w:rFonts w:ascii="Arial" w:hAnsi="Arial" w:cs="Arial"/>
          <w:b/>
          <w:highlight w:val="yellow"/>
        </w:rPr>
        <w:t>Disclaimer (Artificial intelligence)</w:t>
      </w:r>
    </w:p>
    <w:p w14:paraId="6D19403F" w14:textId="77777777" w:rsidR="007858F0" w:rsidRPr="00005ED1" w:rsidRDefault="007858F0" w:rsidP="007858F0">
      <w:pPr>
        <w:pStyle w:val="NoSpacing"/>
        <w:rPr>
          <w:rFonts w:ascii="Arial" w:hAnsi="Arial" w:cs="Arial"/>
          <w:highlight w:val="yellow"/>
        </w:rPr>
      </w:pPr>
    </w:p>
    <w:p w14:paraId="7CC2AA58" w14:textId="77777777" w:rsidR="007858F0" w:rsidRPr="00005ED1" w:rsidRDefault="007858F0" w:rsidP="007858F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530DDCBE" w14:textId="77777777" w:rsidR="007858F0" w:rsidRDefault="007858F0" w:rsidP="007858F0">
      <w:pPr>
        <w:pStyle w:val="NoSpacing"/>
        <w:rPr>
          <w:rFonts w:ascii="Arial" w:hAnsi="Arial" w:cs="Arial"/>
        </w:rPr>
      </w:pPr>
    </w:p>
    <w:bookmarkEnd w:id="2"/>
    <w:bookmarkEnd w:id="5"/>
    <w:p w14:paraId="42624947" w14:textId="77777777" w:rsidR="007E1890" w:rsidRDefault="007E1890" w:rsidP="00441B6F">
      <w:pPr>
        <w:pStyle w:val="ReferHead"/>
        <w:spacing w:after="0"/>
        <w:jc w:val="both"/>
        <w:rPr>
          <w:rFonts w:ascii="Arial" w:hAnsi="Arial" w:cs="Arial"/>
          <w:b w:val="0"/>
          <w:caps w:val="0"/>
          <w:sz w:val="20"/>
        </w:rPr>
      </w:pPr>
    </w:p>
    <w:p w14:paraId="4FA1FC30" w14:textId="77777777" w:rsidR="0072758E" w:rsidRDefault="0072758E" w:rsidP="00441B6F">
      <w:pPr>
        <w:pStyle w:val="ReferHead"/>
        <w:spacing w:after="0"/>
        <w:jc w:val="both"/>
        <w:rPr>
          <w:rFonts w:ascii="Arial" w:hAnsi="Arial" w:cs="Arial"/>
        </w:rPr>
      </w:pPr>
    </w:p>
    <w:p w14:paraId="14549D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30A57A"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 xml:space="preserve">Acharya, N., Maity, R., &amp; </w:t>
      </w:r>
      <w:proofErr w:type="spellStart"/>
      <w:r w:rsidRPr="000A4882">
        <w:rPr>
          <w:rFonts w:ascii="Arial" w:hAnsi="Arial" w:cs="Arial"/>
        </w:rPr>
        <w:t>Krishnamacharyulu</w:t>
      </w:r>
      <w:proofErr w:type="spellEnd"/>
      <w:r w:rsidRPr="000A4882">
        <w:rPr>
          <w:rFonts w:ascii="Arial" w:hAnsi="Arial" w:cs="Arial"/>
        </w:rPr>
        <w:t>, G. (2018). Changes in monsoon withdrawal dates over India: Implications for agriculture. </w:t>
      </w:r>
      <w:r w:rsidRPr="000A4882">
        <w:rPr>
          <w:rFonts w:ascii="Arial" w:hAnsi="Arial" w:cs="Arial"/>
          <w:i/>
          <w:iCs/>
        </w:rPr>
        <w:t>Theoretical and Applied Climatology</w:t>
      </w:r>
      <w:r w:rsidRPr="000A4882">
        <w:rPr>
          <w:rFonts w:ascii="Arial" w:hAnsi="Arial" w:cs="Arial"/>
        </w:rPr>
        <w:t>, 133(1), 1–12. </w:t>
      </w:r>
      <w:hyperlink r:id="rId13" w:history="1">
        <w:r w:rsidRPr="000A4882">
          <w:rPr>
            <w:rFonts w:ascii="Arial" w:hAnsi="Arial" w:cs="Arial"/>
            <w:u w:val="single"/>
          </w:rPr>
          <w:t>https://doi.org/10.1007/s00704-017-2204-9</w:t>
        </w:r>
      </w:hyperlink>
    </w:p>
    <w:p w14:paraId="1E48E754"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Akhand, A., Mondal, S. K., Manna, S., &amp; Das, S. (2022). Impact of rising sea surface temperature on monsoon rainfall over Northeast India. </w:t>
      </w:r>
      <w:r w:rsidRPr="000A4882">
        <w:rPr>
          <w:rFonts w:ascii="Arial" w:hAnsi="Arial" w:cs="Arial"/>
          <w:i/>
          <w:iCs/>
        </w:rPr>
        <w:t>Climate Dynamics</w:t>
      </w:r>
      <w:r w:rsidRPr="000A4882">
        <w:rPr>
          <w:rFonts w:ascii="Arial" w:hAnsi="Arial" w:cs="Arial"/>
        </w:rPr>
        <w:t>, 58(3), 765–780. </w:t>
      </w:r>
      <w:hyperlink r:id="rId14" w:history="1">
        <w:r w:rsidRPr="000A4882">
          <w:rPr>
            <w:rFonts w:ascii="Arial" w:hAnsi="Arial" w:cs="Arial"/>
            <w:u w:val="single"/>
          </w:rPr>
          <w:t>https://doi.org/10.1007/s00382-021-05922-8</w:t>
        </w:r>
      </w:hyperlink>
    </w:p>
    <w:p w14:paraId="6DDF4938" w14:textId="4EB26341" w:rsidR="007E1890" w:rsidRPr="000A4882" w:rsidRDefault="007E1890" w:rsidP="000A4882">
      <w:pPr>
        <w:pStyle w:val="ListParagraph"/>
        <w:numPr>
          <w:ilvl w:val="0"/>
          <w:numId w:val="37"/>
        </w:numPr>
        <w:spacing w:before="240"/>
        <w:jc w:val="both"/>
        <w:rPr>
          <w:rFonts w:ascii="Arial" w:hAnsi="Arial" w:cs="Arial"/>
        </w:rPr>
      </w:pPr>
      <w:r w:rsidRPr="000A4882">
        <w:rPr>
          <w:rFonts w:ascii="Arial" w:hAnsi="Arial" w:cs="Arial"/>
        </w:rPr>
        <w:t xml:space="preserve">Al Huda, Md. E. &amp; Singh, S. (2016). Spatial variations in hydro-meteorological parameters in the foot-hill areas of Arunachal Himalayas. </w:t>
      </w:r>
      <w:r w:rsidRPr="000A4882">
        <w:rPr>
          <w:rFonts w:ascii="Arial" w:hAnsi="Arial" w:cs="Arial"/>
          <w:i/>
          <w:iCs/>
        </w:rPr>
        <w:t>International Journal</w:t>
      </w:r>
      <w:r w:rsidRPr="000A4882">
        <w:rPr>
          <w:rFonts w:ascii="Arial" w:hAnsi="Arial" w:cs="Arial"/>
        </w:rPr>
        <w:t xml:space="preserve"> </w:t>
      </w:r>
      <w:r w:rsidRPr="000A4882">
        <w:rPr>
          <w:rFonts w:ascii="Arial" w:hAnsi="Arial" w:cs="Arial"/>
          <w:i/>
          <w:iCs/>
        </w:rPr>
        <w:t>of Multidisciplinary and Current Research</w:t>
      </w:r>
      <w:r w:rsidRPr="000A4882">
        <w:rPr>
          <w:rFonts w:ascii="Arial" w:hAnsi="Arial" w:cs="Arial"/>
        </w:rPr>
        <w:t>, 4, 1115- 1124.</w:t>
      </w:r>
      <w:r w:rsidR="00BC7966" w:rsidRPr="000A4882">
        <w:rPr>
          <w:rFonts w:ascii="Arial" w:hAnsi="Arial" w:cs="Arial"/>
        </w:rPr>
        <w:t xml:space="preserve"> https://ijmcr.com/index.php/ijmcr/article/view/04.06.05/668</w:t>
      </w:r>
    </w:p>
    <w:p w14:paraId="438E7DE2" w14:textId="4C8020CA" w:rsidR="00BC7966" w:rsidRPr="000A4882" w:rsidRDefault="00BC7966" w:rsidP="000A4882">
      <w:pPr>
        <w:pStyle w:val="ListParagraph"/>
        <w:numPr>
          <w:ilvl w:val="0"/>
          <w:numId w:val="37"/>
        </w:numPr>
        <w:spacing w:before="240"/>
        <w:jc w:val="both"/>
        <w:rPr>
          <w:rFonts w:ascii="Arial" w:hAnsi="Arial" w:cs="Arial"/>
        </w:rPr>
      </w:pPr>
      <w:r w:rsidRPr="000A4882">
        <w:rPr>
          <w:rFonts w:ascii="Arial" w:hAnsi="Arial" w:cs="Arial"/>
          <w:color w:val="222222"/>
          <w:shd w:val="clear" w:color="auto" w:fill="FFFFFF"/>
        </w:rPr>
        <w:t xml:space="preserve">Deka, R.L., Mahanta, C., Nath, </w:t>
      </w:r>
      <w:r w:rsidRPr="000A4882">
        <w:rPr>
          <w:rFonts w:ascii="Arial" w:hAnsi="Arial" w:cs="Arial"/>
          <w:color w:val="222222"/>
        </w:rPr>
        <w:t xml:space="preserve"> K. K. &amp; </w:t>
      </w:r>
      <w:hyperlink r:id="rId15" w:anchor="auth-M__K_-Dutta-Aff2" w:history="1">
        <w:r w:rsidRPr="000A4882">
          <w:rPr>
            <w:rStyle w:val="Hyperlink"/>
            <w:rFonts w:ascii="Arial" w:hAnsi="Arial" w:cs="Arial"/>
            <w:color w:val="000000"/>
            <w:u w:val="none"/>
          </w:rPr>
          <w:t>Dutta</w:t>
        </w:r>
      </w:hyperlink>
      <w:r w:rsidRPr="000A4882">
        <w:rPr>
          <w:rFonts w:ascii="Arial" w:hAnsi="Arial" w:cs="Arial"/>
          <w:color w:val="222222"/>
        </w:rPr>
        <w:t xml:space="preserve">, M. K. (2016). </w:t>
      </w:r>
      <w:proofErr w:type="spellStart"/>
      <w:r w:rsidRPr="000A4882">
        <w:rPr>
          <w:rFonts w:ascii="Arial" w:hAnsi="Arial" w:cs="Arial"/>
          <w:color w:val="222222"/>
          <w:shd w:val="clear" w:color="auto" w:fill="FFFFFF"/>
        </w:rPr>
        <w:t>Spatio</w:t>
      </w:r>
      <w:proofErr w:type="spellEnd"/>
      <w:r w:rsidRPr="000A4882">
        <w:rPr>
          <w:rFonts w:ascii="Arial" w:hAnsi="Arial" w:cs="Arial"/>
          <w:color w:val="222222"/>
          <w:shd w:val="clear" w:color="auto" w:fill="FFFFFF"/>
        </w:rPr>
        <w:t>-temporal variability of rainfall regime in the Brahmaputra valley of North East India. </w:t>
      </w:r>
      <w:proofErr w:type="spellStart"/>
      <w:r w:rsidRPr="000A4882">
        <w:rPr>
          <w:rFonts w:ascii="Arial" w:hAnsi="Arial" w:cs="Arial"/>
          <w:i/>
          <w:iCs/>
          <w:color w:val="222222"/>
          <w:shd w:val="clear" w:color="auto" w:fill="FFFFFF"/>
        </w:rPr>
        <w:t>Theor</w:t>
      </w:r>
      <w:proofErr w:type="spellEnd"/>
      <w:r w:rsidRPr="000A4882">
        <w:rPr>
          <w:rFonts w:ascii="Arial" w:hAnsi="Arial" w:cs="Arial"/>
          <w:i/>
          <w:iCs/>
          <w:color w:val="222222"/>
          <w:shd w:val="clear" w:color="auto" w:fill="FFFFFF"/>
        </w:rPr>
        <w:t xml:space="preserve"> Appl </w:t>
      </w:r>
      <w:proofErr w:type="spellStart"/>
      <w:r w:rsidRPr="000A4882">
        <w:rPr>
          <w:rFonts w:ascii="Arial" w:hAnsi="Arial" w:cs="Arial"/>
          <w:i/>
          <w:iCs/>
          <w:color w:val="222222"/>
          <w:shd w:val="clear" w:color="auto" w:fill="FFFFFF"/>
        </w:rPr>
        <w:t>Climatol</w:t>
      </w:r>
      <w:proofErr w:type="spellEnd"/>
      <w:r w:rsidRPr="000A4882">
        <w:rPr>
          <w:rFonts w:ascii="Arial" w:hAnsi="Arial" w:cs="Arial"/>
          <w:i/>
          <w:iCs/>
          <w:color w:val="222222"/>
          <w:shd w:val="clear" w:color="auto" w:fill="FFFFFF"/>
        </w:rPr>
        <w:t>,</w:t>
      </w:r>
      <w:r w:rsidRPr="000A4882">
        <w:rPr>
          <w:rFonts w:ascii="Arial" w:hAnsi="Arial" w:cs="Arial"/>
          <w:color w:val="222222"/>
          <w:shd w:val="clear" w:color="auto" w:fill="FFFFFF"/>
        </w:rPr>
        <w:t> </w:t>
      </w:r>
      <w:r w:rsidRPr="000A4882">
        <w:rPr>
          <w:rFonts w:ascii="Arial" w:hAnsi="Arial" w:cs="Arial"/>
          <w:b/>
          <w:bCs/>
          <w:color w:val="222222"/>
          <w:shd w:val="clear" w:color="auto" w:fill="FFFFFF"/>
        </w:rPr>
        <w:t>124</w:t>
      </w:r>
      <w:r w:rsidRPr="000A4882">
        <w:rPr>
          <w:rFonts w:ascii="Arial" w:hAnsi="Arial" w:cs="Arial"/>
          <w:color w:val="222222"/>
          <w:shd w:val="clear" w:color="auto" w:fill="FFFFFF"/>
        </w:rPr>
        <w:t>, 793–806. https://doi.org/10.1007/s00704-015-1452-8</w:t>
      </w:r>
    </w:p>
    <w:p w14:paraId="02DA9A8C" w14:textId="17678D02" w:rsidR="00BC7966" w:rsidRPr="000A4882" w:rsidRDefault="00BC7966" w:rsidP="000A4882">
      <w:pPr>
        <w:pStyle w:val="ListParagraph"/>
        <w:numPr>
          <w:ilvl w:val="0"/>
          <w:numId w:val="37"/>
        </w:numPr>
        <w:spacing w:before="240"/>
        <w:jc w:val="both"/>
        <w:rPr>
          <w:rFonts w:ascii="Arial" w:hAnsi="Arial" w:cs="Arial"/>
        </w:rPr>
      </w:pPr>
      <w:r w:rsidRPr="000A4882">
        <w:rPr>
          <w:rFonts w:ascii="Arial" w:hAnsi="Arial" w:cs="Arial"/>
          <w:color w:val="222222"/>
          <w:shd w:val="clear" w:color="auto" w:fill="FFFFFF"/>
        </w:rPr>
        <w:t xml:space="preserve">Singh, A., Thakur, S. &amp; </w:t>
      </w:r>
      <w:proofErr w:type="spellStart"/>
      <w:r w:rsidRPr="000A4882">
        <w:rPr>
          <w:rFonts w:ascii="Arial" w:hAnsi="Arial" w:cs="Arial"/>
          <w:color w:val="222222"/>
          <w:shd w:val="clear" w:color="auto" w:fill="FFFFFF"/>
        </w:rPr>
        <w:t>Adhikary</w:t>
      </w:r>
      <w:proofErr w:type="spellEnd"/>
      <w:r w:rsidRPr="000A4882">
        <w:rPr>
          <w:rFonts w:ascii="Arial" w:hAnsi="Arial" w:cs="Arial"/>
          <w:color w:val="222222"/>
          <w:shd w:val="clear" w:color="auto" w:fill="FFFFFF"/>
        </w:rPr>
        <w:t>, N.C. (2021). Analysis of spatial and temporal rainfall characteristics of the North East region of India. </w:t>
      </w:r>
      <w:r w:rsidRPr="000A4882">
        <w:rPr>
          <w:rFonts w:ascii="Arial" w:hAnsi="Arial" w:cs="Arial"/>
          <w:i/>
          <w:iCs/>
          <w:color w:val="222222"/>
          <w:shd w:val="clear" w:color="auto" w:fill="FFFFFF"/>
        </w:rPr>
        <w:t xml:space="preserve">Arab J </w:t>
      </w:r>
      <w:proofErr w:type="spellStart"/>
      <w:r w:rsidRPr="000A4882">
        <w:rPr>
          <w:rFonts w:ascii="Arial" w:hAnsi="Arial" w:cs="Arial"/>
          <w:i/>
          <w:iCs/>
          <w:color w:val="222222"/>
          <w:shd w:val="clear" w:color="auto" w:fill="FFFFFF"/>
        </w:rPr>
        <w:t>Geosci</w:t>
      </w:r>
      <w:proofErr w:type="spellEnd"/>
      <w:r w:rsidRPr="000A4882">
        <w:rPr>
          <w:rFonts w:ascii="Arial" w:hAnsi="Arial" w:cs="Arial"/>
          <w:color w:val="222222"/>
          <w:shd w:val="clear" w:color="auto" w:fill="FFFFFF"/>
        </w:rPr>
        <w:t> </w:t>
      </w:r>
      <w:r w:rsidRPr="000A4882">
        <w:rPr>
          <w:rFonts w:ascii="Arial" w:hAnsi="Arial" w:cs="Arial"/>
          <w:b/>
          <w:bCs/>
          <w:color w:val="222222"/>
          <w:shd w:val="clear" w:color="auto" w:fill="FFFFFF"/>
        </w:rPr>
        <w:t>14</w:t>
      </w:r>
      <w:r w:rsidRPr="000A4882">
        <w:rPr>
          <w:rFonts w:ascii="Arial" w:hAnsi="Arial" w:cs="Arial"/>
          <w:color w:val="222222"/>
          <w:shd w:val="clear" w:color="auto" w:fill="FFFFFF"/>
        </w:rPr>
        <w:t>, 885. https://doi.org/10.1007/s12517-021-07266-1</w:t>
      </w:r>
    </w:p>
    <w:p w14:paraId="6CC64B4E" w14:textId="77777777" w:rsidR="007E1890" w:rsidRPr="000A4882" w:rsidRDefault="007E1890" w:rsidP="000A4882">
      <w:pPr>
        <w:pStyle w:val="ListParagraph"/>
        <w:numPr>
          <w:ilvl w:val="0"/>
          <w:numId w:val="37"/>
        </w:numPr>
        <w:spacing w:before="240"/>
        <w:jc w:val="both"/>
        <w:rPr>
          <w:rFonts w:ascii="Arial" w:hAnsi="Arial" w:cs="Arial"/>
        </w:rPr>
      </w:pPr>
      <w:r w:rsidRPr="000A4882">
        <w:rPr>
          <w:rFonts w:ascii="Arial" w:hAnsi="Arial" w:cs="Arial"/>
        </w:rPr>
        <w:t xml:space="preserve">Begum, P. N. &amp; Al Huda, E. (2024). Climate change and its impact on hydrology, rainfall, and temperature patterns in the Manas River Basin: A Comprehensive Study of Environmental Consequences and Conservation Strategies, </w:t>
      </w:r>
      <w:r w:rsidRPr="000A4882">
        <w:rPr>
          <w:rFonts w:ascii="Arial" w:hAnsi="Arial" w:cs="Arial"/>
          <w:i/>
          <w:iCs/>
        </w:rPr>
        <w:t>International Journal of Science and Research (IJSR)</w:t>
      </w:r>
      <w:r w:rsidRPr="000A4882">
        <w:rPr>
          <w:rFonts w:ascii="Arial" w:hAnsi="Arial" w:cs="Arial"/>
        </w:rPr>
        <w:t xml:space="preserve">, 13(3), 166- 177. DOI: </w:t>
      </w:r>
      <w:hyperlink r:id="rId16" w:history="1">
        <w:r w:rsidRPr="000A4882">
          <w:rPr>
            <w:rStyle w:val="Hyperlink"/>
            <w:rFonts w:ascii="Arial" w:hAnsi="Arial" w:cs="Arial"/>
            <w:color w:val="auto"/>
          </w:rPr>
          <w:t>https://dx.doi.org/10.21275/SR24302124447</w:t>
        </w:r>
      </w:hyperlink>
    </w:p>
    <w:p w14:paraId="0E43E9B2" w14:textId="77777777" w:rsidR="007E1890" w:rsidRPr="000A4882" w:rsidRDefault="007E1890" w:rsidP="000A4882">
      <w:pPr>
        <w:pStyle w:val="ListParagraph"/>
        <w:numPr>
          <w:ilvl w:val="0"/>
          <w:numId w:val="37"/>
        </w:numPr>
        <w:spacing w:before="240"/>
        <w:jc w:val="both"/>
        <w:rPr>
          <w:rFonts w:ascii="Arial" w:hAnsi="Arial" w:cs="Arial"/>
        </w:rPr>
      </w:pPr>
      <w:r w:rsidRPr="000A4882">
        <w:rPr>
          <w:rFonts w:ascii="Arial" w:hAnsi="Arial" w:cs="Arial"/>
        </w:rPr>
        <w:t xml:space="preserve">Begum, P. N. &amp; Al Huda, E. (2024). Rainfall variability in Manas river basin in Assam, </w:t>
      </w:r>
      <w:r w:rsidRPr="000A4882">
        <w:rPr>
          <w:rFonts w:ascii="Arial" w:hAnsi="Arial" w:cs="Arial"/>
          <w:i/>
          <w:iCs/>
        </w:rPr>
        <w:t>The Deccan Geographer</w:t>
      </w:r>
      <w:r w:rsidRPr="000A4882">
        <w:rPr>
          <w:rFonts w:ascii="Arial" w:hAnsi="Arial" w:cs="Arial"/>
        </w:rPr>
        <w:t>, 62(8), 109-126.</w:t>
      </w:r>
    </w:p>
    <w:p w14:paraId="19AAF7CD" w14:textId="4EF13E07" w:rsidR="00BC7966" w:rsidRPr="000A4882" w:rsidRDefault="00BC7966" w:rsidP="000A4882">
      <w:pPr>
        <w:pStyle w:val="ListParagraph"/>
        <w:numPr>
          <w:ilvl w:val="0"/>
          <w:numId w:val="37"/>
        </w:numPr>
        <w:shd w:val="clear" w:color="auto" w:fill="FFFFFF"/>
        <w:spacing w:before="240"/>
        <w:jc w:val="both"/>
        <w:rPr>
          <w:rFonts w:ascii="Arial" w:hAnsi="Arial" w:cs="Arial"/>
        </w:rPr>
      </w:pPr>
      <w:proofErr w:type="spellStart"/>
      <w:r w:rsidRPr="000A4882">
        <w:rPr>
          <w:rFonts w:ascii="Arial" w:hAnsi="Arial" w:cs="Arial"/>
        </w:rPr>
        <w:t>Gogoi</w:t>
      </w:r>
      <w:proofErr w:type="spellEnd"/>
      <w:r w:rsidRPr="000A4882">
        <w:rPr>
          <w:rFonts w:ascii="Arial" w:hAnsi="Arial" w:cs="Arial"/>
        </w:rPr>
        <w:t>, K. &amp; Rao, K. N. (2022). Analysis of Rainfall Trends Over Assam, North East India, Current World Environment, 17(2), 435-446. Doi: http://dx.doi.org/10.12944/CWE.17.2.15</w:t>
      </w:r>
    </w:p>
    <w:p w14:paraId="01891EA1"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Choudhury, A. D., Gogoi, M. M., &amp; Bhattacharjya, R. K. (2020). Trend analysis of rainfall in the Brahmaputra basin using non-parametric methods. </w:t>
      </w:r>
      <w:r w:rsidRPr="000A4882">
        <w:rPr>
          <w:rFonts w:ascii="Arial" w:hAnsi="Arial" w:cs="Arial"/>
          <w:i/>
          <w:iCs/>
        </w:rPr>
        <w:t>Hydrological Sciences Journal</w:t>
      </w:r>
      <w:r w:rsidRPr="000A4882">
        <w:rPr>
          <w:rFonts w:ascii="Arial" w:hAnsi="Arial" w:cs="Arial"/>
        </w:rPr>
        <w:t>, 65(5), 783–797. </w:t>
      </w:r>
      <w:hyperlink r:id="rId17" w:history="1">
        <w:r w:rsidRPr="000A4882">
          <w:rPr>
            <w:rFonts w:ascii="Arial" w:hAnsi="Arial" w:cs="Arial"/>
            <w:u w:val="single"/>
          </w:rPr>
          <w:t>https://doi.org/10.1080/02626667.2019.1711088</w:t>
        </w:r>
      </w:hyperlink>
    </w:p>
    <w:p w14:paraId="0468B360" w14:textId="77777777" w:rsidR="007E1890" w:rsidRPr="000A4882" w:rsidRDefault="007E1890" w:rsidP="000A4882">
      <w:pPr>
        <w:pStyle w:val="ListParagraph"/>
        <w:numPr>
          <w:ilvl w:val="0"/>
          <w:numId w:val="37"/>
        </w:numPr>
        <w:spacing w:before="240"/>
        <w:jc w:val="both"/>
        <w:rPr>
          <w:rFonts w:ascii="Arial" w:hAnsi="Arial" w:cs="Arial"/>
        </w:rPr>
      </w:pPr>
      <w:r w:rsidRPr="000A4882">
        <w:rPr>
          <w:rFonts w:ascii="Arial" w:hAnsi="Arial" w:cs="Arial"/>
        </w:rPr>
        <w:lastRenderedPageBreak/>
        <w:t xml:space="preserve">Debbarma, B. &amp; Al Huda, E. (2024). Rainfall pattern variability in Haora river basin, Tripura, India, </w:t>
      </w:r>
      <w:r w:rsidRPr="000A4882">
        <w:rPr>
          <w:rFonts w:ascii="Arial" w:hAnsi="Arial" w:cs="Arial"/>
          <w:i/>
          <w:iCs/>
        </w:rPr>
        <w:t>The Deccan Geographer</w:t>
      </w:r>
      <w:r w:rsidRPr="000A4882">
        <w:rPr>
          <w:rFonts w:ascii="Arial" w:hAnsi="Arial" w:cs="Arial"/>
        </w:rPr>
        <w:t>, 62(9), 220-233.</w:t>
      </w:r>
    </w:p>
    <w:p w14:paraId="3FB615C9"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 xml:space="preserve">Dhar, O. N., &amp; </w:t>
      </w:r>
      <w:proofErr w:type="spellStart"/>
      <w:r w:rsidRPr="000A4882">
        <w:rPr>
          <w:rFonts w:ascii="Arial" w:hAnsi="Arial" w:cs="Arial"/>
        </w:rPr>
        <w:t>Nandargi</w:t>
      </w:r>
      <w:proofErr w:type="spellEnd"/>
      <w:r w:rsidRPr="000A4882">
        <w:rPr>
          <w:rFonts w:ascii="Arial" w:hAnsi="Arial" w:cs="Arial"/>
        </w:rPr>
        <w:t>, S. (2003). Some aspects of the 2000 flood in Gujarat, India. </w:t>
      </w:r>
      <w:r w:rsidRPr="000A4882">
        <w:rPr>
          <w:rFonts w:ascii="Arial" w:hAnsi="Arial" w:cs="Arial"/>
          <w:i/>
          <w:iCs/>
        </w:rPr>
        <w:t>Natural Hazards</w:t>
      </w:r>
      <w:r w:rsidRPr="000A4882">
        <w:rPr>
          <w:rFonts w:ascii="Arial" w:hAnsi="Arial" w:cs="Arial"/>
        </w:rPr>
        <w:t>, 28(2), 431–442. </w:t>
      </w:r>
      <w:hyperlink r:id="rId18" w:history="1">
        <w:r w:rsidRPr="000A4882">
          <w:rPr>
            <w:rFonts w:ascii="Arial" w:hAnsi="Arial" w:cs="Arial"/>
            <w:u w:val="single"/>
          </w:rPr>
          <w:t>https://doi.org/10.1023/A:1022384102983</w:t>
        </w:r>
      </w:hyperlink>
    </w:p>
    <w:p w14:paraId="476E8FED"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 xml:space="preserve">Goswami, B. N., Venugopal, V., Sengupta, D., </w:t>
      </w:r>
      <w:proofErr w:type="spellStart"/>
      <w:r w:rsidRPr="000A4882">
        <w:rPr>
          <w:rFonts w:ascii="Arial" w:hAnsi="Arial" w:cs="Arial"/>
        </w:rPr>
        <w:t>Madhusoodanan</w:t>
      </w:r>
      <w:proofErr w:type="spellEnd"/>
      <w:r w:rsidRPr="000A4882">
        <w:rPr>
          <w:rFonts w:ascii="Arial" w:hAnsi="Arial" w:cs="Arial"/>
        </w:rPr>
        <w:t>, M. S., &amp; Xavier, P. K. (2006). Increasing trend of extreme rain events over India in a warming environment. </w:t>
      </w:r>
      <w:r w:rsidRPr="000A4882">
        <w:rPr>
          <w:rFonts w:ascii="Arial" w:hAnsi="Arial" w:cs="Arial"/>
          <w:i/>
          <w:iCs/>
        </w:rPr>
        <w:t>Science</w:t>
      </w:r>
      <w:r w:rsidRPr="000A4882">
        <w:rPr>
          <w:rFonts w:ascii="Arial" w:hAnsi="Arial" w:cs="Arial"/>
        </w:rPr>
        <w:t>, 314(5804), 1442–1445. </w:t>
      </w:r>
      <w:hyperlink r:id="rId19" w:history="1">
        <w:r w:rsidRPr="000A4882">
          <w:rPr>
            <w:rFonts w:ascii="Arial" w:hAnsi="Arial" w:cs="Arial"/>
            <w:u w:val="single"/>
          </w:rPr>
          <w:t>https://doi.org/10.1126/science.1132023</w:t>
        </w:r>
      </w:hyperlink>
    </w:p>
    <w:p w14:paraId="779451C2"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proofErr w:type="spellStart"/>
      <w:r w:rsidRPr="000A4882">
        <w:rPr>
          <w:rFonts w:ascii="Arial" w:hAnsi="Arial" w:cs="Arial"/>
        </w:rPr>
        <w:t>Guhathakurta</w:t>
      </w:r>
      <w:proofErr w:type="spellEnd"/>
      <w:r w:rsidRPr="000A4882">
        <w:rPr>
          <w:rFonts w:ascii="Arial" w:hAnsi="Arial" w:cs="Arial"/>
        </w:rPr>
        <w:t>, P., &amp; Rajeevan, M. (2008). Trends in the rainfall pattern over India. </w:t>
      </w:r>
      <w:r w:rsidRPr="000A4882">
        <w:rPr>
          <w:rFonts w:ascii="Arial" w:hAnsi="Arial" w:cs="Arial"/>
          <w:i/>
          <w:iCs/>
        </w:rPr>
        <w:t>International Journal of Climatology</w:t>
      </w:r>
      <w:r w:rsidRPr="000A4882">
        <w:rPr>
          <w:rFonts w:ascii="Arial" w:hAnsi="Arial" w:cs="Arial"/>
        </w:rPr>
        <w:t>, 28(11), 1453–1469. </w:t>
      </w:r>
      <w:hyperlink r:id="rId20" w:history="1">
        <w:r w:rsidRPr="000A4882">
          <w:rPr>
            <w:rFonts w:ascii="Arial" w:hAnsi="Arial" w:cs="Arial"/>
            <w:u w:val="single"/>
          </w:rPr>
          <w:t>https://doi.org/10.1002/joc.1640</w:t>
        </w:r>
      </w:hyperlink>
    </w:p>
    <w:p w14:paraId="10117771" w14:textId="2CDBF8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IMD. (2010). </w:t>
      </w:r>
      <w:r w:rsidRPr="000A4882">
        <w:rPr>
          <w:rFonts w:ascii="Arial" w:hAnsi="Arial" w:cs="Arial"/>
          <w:i/>
          <w:iCs/>
        </w:rPr>
        <w:t>Annual Summary of Weather and Climate 2010</w:t>
      </w:r>
      <w:r w:rsidRPr="000A4882">
        <w:rPr>
          <w:rFonts w:ascii="Arial" w:hAnsi="Arial" w:cs="Arial"/>
        </w:rPr>
        <w:t>. India Meteorological Department, Ministry of Earth Sciences, New Delhi.</w:t>
      </w:r>
      <w:r w:rsidR="00BC7966" w:rsidRPr="000A4882">
        <w:rPr>
          <w:rFonts w:ascii="Arial" w:hAnsi="Arial" w:cs="Arial"/>
        </w:rPr>
        <w:t xml:space="preserve"> https://metnet.imd.gov.in/docs/imdnews/ANNUAL_REPORT2010English.pdf</w:t>
      </w:r>
    </w:p>
    <w:p w14:paraId="091FD630" w14:textId="3942347E"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IPCC. (2021). </w:t>
      </w:r>
      <w:r w:rsidRPr="000A4882">
        <w:rPr>
          <w:rFonts w:ascii="Arial" w:hAnsi="Arial" w:cs="Arial"/>
          <w:i/>
          <w:iCs/>
        </w:rPr>
        <w:t>Climate Change 2021: The Physical Science Basis</w:t>
      </w:r>
      <w:r w:rsidRPr="000A4882">
        <w:rPr>
          <w:rFonts w:ascii="Arial" w:hAnsi="Arial" w:cs="Arial"/>
        </w:rPr>
        <w:t>. Contribution of Working Group I to the Sixth Assessment Report of the Intergovernmental Panel on Climate Change. Cambridge University Press.</w:t>
      </w:r>
      <w:r w:rsidR="00BC7966" w:rsidRPr="000A4882">
        <w:rPr>
          <w:rFonts w:ascii="Arial" w:hAnsi="Arial" w:cs="Arial"/>
          <w:b/>
          <w:bCs/>
        </w:rPr>
        <w:t xml:space="preserve"> </w:t>
      </w:r>
      <w:proofErr w:type="spellStart"/>
      <w:r w:rsidR="003B5D21" w:rsidRPr="000A4882">
        <w:rPr>
          <w:rFonts w:ascii="Arial" w:hAnsi="Arial" w:cs="Arial"/>
        </w:rPr>
        <w:t>doi</w:t>
      </w:r>
      <w:proofErr w:type="spellEnd"/>
      <w:r w:rsidR="00BC7966" w:rsidRPr="000A4882">
        <w:rPr>
          <w:rFonts w:ascii="Arial" w:hAnsi="Arial" w:cs="Arial"/>
        </w:rPr>
        <w:t xml:space="preserve">: </w:t>
      </w:r>
      <w:hyperlink r:id="rId21" w:history="1">
        <w:r w:rsidR="00BC7966" w:rsidRPr="000A4882">
          <w:rPr>
            <w:rFonts w:ascii="Arial" w:hAnsi="Arial" w:cs="Arial"/>
            <w:color w:val="0000FF"/>
          </w:rPr>
          <w:t>10.1017/9781009157896</w:t>
        </w:r>
      </w:hyperlink>
    </w:p>
    <w:p w14:paraId="2568A264" w14:textId="35263AA2"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Kendall, M. G. (1975). </w:t>
      </w:r>
      <w:r w:rsidRPr="000A4882">
        <w:rPr>
          <w:rFonts w:ascii="Arial" w:hAnsi="Arial" w:cs="Arial"/>
          <w:i/>
          <w:iCs/>
        </w:rPr>
        <w:t>Rank Correlation Methods</w:t>
      </w:r>
      <w:r w:rsidRPr="000A4882">
        <w:rPr>
          <w:rFonts w:ascii="Arial" w:hAnsi="Arial" w:cs="Arial"/>
        </w:rPr>
        <w:t> (4</w:t>
      </w:r>
      <w:r w:rsidRPr="000A4882">
        <w:rPr>
          <w:rFonts w:ascii="Arial" w:hAnsi="Arial" w:cs="Arial"/>
          <w:vertAlign w:val="superscript"/>
        </w:rPr>
        <w:t>th</w:t>
      </w:r>
      <w:r w:rsidR="00BC7966" w:rsidRPr="000A4882">
        <w:rPr>
          <w:rFonts w:ascii="Arial" w:hAnsi="Arial" w:cs="Arial"/>
        </w:rPr>
        <w:t xml:space="preserve"> </w:t>
      </w:r>
      <w:r w:rsidRPr="000A4882">
        <w:rPr>
          <w:rFonts w:ascii="Arial" w:hAnsi="Arial" w:cs="Arial"/>
        </w:rPr>
        <w:t xml:space="preserve">ed.). </w:t>
      </w:r>
      <w:r w:rsidR="00BC7966" w:rsidRPr="000A4882">
        <w:rPr>
          <w:rFonts w:ascii="Arial" w:hAnsi="Arial" w:cs="Arial"/>
          <w:color w:val="232323"/>
          <w:shd w:val="clear" w:color="auto" w:fill="FFFFFF"/>
        </w:rPr>
        <w:t>Charles Griffin, London</w:t>
      </w:r>
      <w:r w:rsidRPr="000A4882">
        <w:rPr>
          <w:rFonts w:ascii="Arial" w:hAnsi="Arial" w:cs="Arial"/>
        </w:rPr>
        <w:t>.</w:t>
      </w:r>
    </w:p>
    <w:p w14:paraId="3A2A9D96"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Krishnamurthy, V., &amp; Goswami, B. N. (2000). Mixed layer heat budget of the southwest monsoon. </w:t>
      </w:r>
      <w:r w:rsidRPr="000A4882">
        <w:rPr>
          <w:rFonts w:ascii="Arial" w:hAnsi="Arial" w:cs="Arial"/>
          <w:i/>
          <w:iCs/>
        </w:rPr>
        <w:t>Geophysical Research Letters</w:t>
      </w:r>
      <w:r w:rsidRPr="000A4882">
        <w:rPr>
          <w:rFonts w:ascii="Arial" w:hAnsi="Arial" w:cs="Arial"/>
        </w:rPr>
        <w:t>, 27(7), 1017–1020. </w:t>
      </w:r>
      <w:hyperlink r:id="rId22" w:history="1">
        <w:r w:rsidRPr="000A4882">
          <w:rPr>
            <w:rFonts w:ascii="Arial" w:hAnsi="Arial" w:cs="Arial"/>
            <w:u w:val="single"/>
          </w:rPr>
          <w:t>https://doi.org/10.1029/1999GL010990</w:t>
        </w:r>
      </w:hyperlink>
    </w:p>
    <w:p w14:paraId="0FEC535E"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Mann, H. B. (1945). Nonparametric tests against trend. </w:t>
      </w:r>
      <w:proofErr w:type="spellStart"/>
      <w:r w:rsidRPr="000A4882">
        <w:rPr>
          <w:rFonts w:ascii="Arial" w:hAnsi="Arial" w:cs="Arial"/>
          <w:i/>
          <w:iCs/>
        </w:rPr>
        <w:t>Econometrica</w:t>
      </w:r>
      <w:proofErr w:type="spellEnd"/>
      <w:r w:rsidRPr="000A4882">
        <w:rPr>
          <w:rFonts w:ascii="Arial" w:hAnsi="Arial" w:cs="Arial"/>
        </w:rPr>
        <w:t>, 13(3), 245–259. </w:t>
      </w:r>
      <w:hyperlink r:id="rId23" w:history="1">
        <w:r w:rsidRPr="000A4882">
          <w:rPr>
            <w:rFonts w:ascii="Arial" w:hAnsi="Arial" w:cs="Arial"/>
            <w:u w:val="single"/>
          </w:rPr>
          <w:t>https://doi.org/10.2307/1907187</w:t>
        </w:r>
      </w:hyperlink>
    </w:p>
    <w:p w14:paraId="784708BF"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 xml:space="preserve">Min, S.-K., Zhang, X., Zwiers, F. W., &amp; </w:t>
      </w:r>
      <w:proofErr w:type="spellStart"/>
      <w:r w:rsidRPr="000A4882">
        <w:rPr>
          <w:rFonts w:ascii="Arial" w:hAnsi="Arial" w:cs="Arial"/>
        </w:rPr>
        <w:t>Hegerl</w:t>
      </w:r>
      <w:proofErr w:type="spellEnd"/>
      <w:r w:rsidRPr="000A4882">
        <w:rPr>
          <w:rFonts w:ascii="Arial" w:hAnsi="Arial" w:cs="Arial"/>
        </w:rPr>
        <w:t>, G. C. (2011). Human contribution to more-intense precipitation extremes. </w:t>
      </w:r>
      <w:r w:rsidRPr="000A4882">
        <w:rPr>
          <w:rFonts w:ascii="Arial" w:hAnsi="Arial" w:cs="Arial"/>
          <w:i/>
          <w:iCs/>
        </w:rPr>
        <w:t>Nature</w:t>
      </w:r>
      <w:r w:rsidRPr="000A4882">
        <w:rPr>
          <w:rFonts w:ascii="Arial" w:hAnsi="Arial" w:cs="Arial"/>
        </w:rPr>
        <w:t>, 470(7334), 378–381. </w:t>
      </w:r>
      <w:hyperlink r:id="rId24" w:history="1">
        <w:r w:rsidRPr="000A4882">
          <w:rPr>
            <w:rFonts w:ascii="Arial" w:hAnsi="Arial" w:cs="Arial"/>
            <w:u w:val="single"/>
          </w:rPr>
          <w:t>https://doi.org/10.1038/nature09763</w:t>
        </w:r>
      </w:hyperlink>
    </w:p>
    <w:p w14:paraId="58279227"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Pramanik, S., Panda, D. K., Saha, S., &amp; Hayashi, S. (2009). Detection of regional climate change over Bangladesh. </w:t>
      </w:r>
      <w:r w:rsidRPr="000A4882">
        <w:rPr>
          <w:rFonts w:ascii="Arial" w:hAnsi="Arial" w:cs="Arial"/>
          <w:i/>
          <w:iCs/>
        </w:rPr>
        <w:t>Atmospheric Research</w:t>
      </w:r>
      <w:r w:rsidRPr="000A4882">
        <w:rPr>
          <w:rFonts w:ascii="Arial" w:hAnsi="Arial" w:cs="Arial"/>
        </w:rPr>
        <w:t>, 94(4), 640–655. </w:t>
      </w:r>
      <w:hyperlink r:id="rId25" w:history="1">
        <w:r w:rsidRPr="000A4882">
          <w:rPr>
            <w:rFonts w:ascii="Arial" w:hAnsi="Arial" w:cs="Arial"/>
            <w:u w:val="single"/>
          </w:rPr>
          <w:t>https://doi.org/10.1016/j.atmosres.2009.07.009</w:t>
        </w:r>
      </w:hyperlink>
    </w:p>
    <w:p w14:paraId="011ECB4C" w14:textId="68AB36D1" w:rsidR="007E1890" w:rsidRPr="000A4882" w:rsidRDefault="00BC7966" w:rsidP="000A4882">
      <w:pPr>
        <w:pStyle w:val="ListParagraph"/>
        <w:numPr>
          <w:ilvl w:val="0"/>
          <w:numId w:val="37"/>
        </w:numPr>
        <w:shd w:val="clear" w:color="auto" w:fill="FFFFFF"/>
        <w:spacing w:before="240"/>
        <w:jc w:val="both"/>
        <w:rPr>
          <w:rFonts w:ascii="Arial" w:hAnsi="Arial" w:cs="Arial"/>
        </w:rPr>
      </w:pPr>
      <w:proofErr w:type="spellStart"/>
      <w:r w:rsidRPr="000A4882">
        <w:rPr>
          <w:rFonts w:ascii="Arial" w:hAnsi="Arial" w:cs="Arial"/>
        </w:rPr>
        <w:t>Rajeevan</w:t>
      </w:r>
      <w:proofErr w:type="spellEnd"/>
      <w:r w:rsidRPr="000A4882">
        <w:rPr>
          <w:rFonts w:ascii="Arial" w:hAnsi="Arial" w:cs="Arial"/>
        </w:rPr>
        <w:t xml:space="preserve">, M., </w:t>
      </w:r>
      <w:proofErr w:type="spellStart"/>
      <w:r w:rsidRPr="000A4882">
        <w:rPr>
          <w:rFonts w:ascii="Arial" w:hAnsi="Arial" w:cs="Arial"/>
        </w:rPr>
        <w:t>Bhate</w:t>
      </w:r>
      <w:proofErr w:type="spellEnd"/>
      <w:r w:rsidRPr="000A4882">
        <w:rPr>
          <w:rFonts w:ascii="Arial" w:hAnsi="Arial" w:cs="Arial"/>
        </w:rPr>
        <w:t>, J., Kale, J. D., &amp; Lal, B. (2006). High resolution daily gridded rainfall data for the Indian region: Analysis of break and active monsoon spells. Current Science, 91(3), 296–306. https://civil.colorado.edu/~balajir/monsoon/daily-data/ref_paper.pdf</w:t>
      </w:r>
      <w:r w:rsidR="007E1890" w:rsidRPr="000A4882">
        <w:rPr>
          <w:rFonts w:ascii="Arial" w:hAnsi="Arial" w:cs="Arial"/>
        </w:rPr>
        <w:t>.</w:t>
      </w:r>
    </w:p>
    <w:p w14:paraId="1569D005"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proofErr w:type="spellStart"/>
      <w:r w:rsidRPr="000A4882">
        <w:rPr>
          <w:rFonts w:ascii="Arial" w:hAnsi="Arial" w:cs="Arial"/>
        </w:rPr>
        <w:t>Santhi</w:t>
      </w:r>
      <w:proofErr w:type="spellEnd"/>
      <w:r w:rsidRPr="000A4882">
        <w:rPr>
          <w:rFonts w:ascii="Arial" w:hAnsi="Arial" w:cs="Arial"/>
        </w:rPr>
        <w:t>, C., Kannan, N., &amp; White, M. (2019). Assessment of climate change impacts on streamflow in a monsoon-driven watershed. </w:t>
      </w:r>
      <w:r w:rsidRPr="000A4882">
        <w:rPr>
          <w:rFonts w:ascii="Arial" w:hAnsi="Arial" w:cs="Arial"/>
          <w:i/>
          <w:iCs/>
        </w:rPr>
        <w:t>Journal of Hydrology</w:t>
      </w:r>
      <w:r w:rsidRPr="000A4882">
        <w:rPr>
          <w:rFonts w:ascii="Arial" w:hAnsi="Arial" w:cs="Arial"/>
        </w:rPr>
        <w:t>, 568, 1–15. </w:t>
      </w:r>
      <w:hyperlink r:id="rId26" w:history="1">
        <w:r w:rsidRPr="000A4882">
          <w:rPr>
            <w:rFonts w:ascii="Arial" w:hAnsi="Arial" w:cs="Arial"/>
            <w:u w:val="single"/>
          </w:rPr>
          <w:t>https://doi.org/10.1016/j.jhydrol.2018.10.052</w:t>
        </w:r>
      </w:hyperlink>
    </w:p>
    <w:p w14:paraId="0D1E6C82"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Talukdar, S., &amp; Singha, P. (2017). Impact of land use/land cover change on runoff generation in a small watershed of Northeast India. </w:t>
      </w:r>
      <w:r w:rsidRPr="000A4882">
        <w:rPr>
          <w:rFonts w:ascii="Arial" w:hAnsi="Arial" w:cs="Arial"/>
          <w:i/>
          <w:iCs/>
        </w:rPr>
        <w:t>Environmental Earth Sciences</w:t>
      </w:r>
      <w:r w:rsidRPr="000A4882">
        <w:rPr>
          <w:rFonts w:ascii="Arial" w:hAnsi="Arial" w:cs="Arial"/>
        </w:rPr>
        <w:t>, 76(22), 1–14. </w:t>
      </w:r>
      <w:hyperlink r:id="rId27" w:history="1">
        <w:r w:rsidRPr="000A4882">
          <w:rPr>
            <w:rFonts w:ascii="Arial" w:hAnsi="Arial" w:cs="Arial"/>
            <w:u w:val="single"/>
          </w:rPr>
          <w:t>https://doi.org/10.1007/s12665-017-7105-6</w:t>
        </w:r>
      </w:hyperlink>
    </w:p>
    <w:p w14:paraId="633575C1"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Trenberth, K. E. (2011). Changes in precipitation with climate change. </w:t>
      </w:r>
      <w:r w:rsidRPr="000A4882">
        <w:rPr>
          <w:rFonts w:ascii="Arial" w:hAnsi="Arial" w:cs="Arial"/>
          <w:i/>
          <w:iCs/>
        </w:rPr>
        <w:t>Climate Research</w:t>
      </w:r>
      <w:r w:rsidRPr="000A4882">
        <w:rPr>
          <w:rFonts w:ascii="Arial" w:hAnsi="Arial" w:cs="Arial"/>
        </w:rPr>
        <w:t>, 47(1), 123–138. </w:t>
      </w:r>
      <w:hyperlink r:id="rId28" w:history="1">
        <w:r w:rsidRPr="000A4882">
          <w:rPr>
            <w:rFonts w:ascii="Arial" w:hAnsi="Arial" w:cs="Arial"/>
            <w:u w:val="single"/>
          </w:rPr>
          <w:t>https://doi.org/10.3354/cr00953</w:t>
        </w:r>
      </w:hyperlink>
    </w:p>
    <w:p w14:paraId="14F349FD" w14:textId="77777777"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Wilby, R. L. (2005). History, evolution and use of the standardized precipitation index: A review. </w:t>
      </w:r>
      <w:r w:rsidRPr="000A4882">
        <w:rPr>
          <w:rFonts w:ascii="Arial" w:hAnsi="Arial" w:cs="Arial"/>
          <w:i/>
          <w:iCs/>
        </w:rPr>
        <w:t>Progress in Physical Geography</w:t>
      </w:r>
      <w:r w:rsidRPr="000A4882">
        <w:rPr>
          <w:rFonts w:ascii="Arial" w:hAnsi="Arial" w:cs="Arial"/>
        </w:rPr>
        <w:t>, 29(2), 163–182. </w:t>
      </w:r>
      <w:hyperlink r:id="rId29" w:history="1">
        <w:r w:rsidRPr="000A4882">
          <w:rPr>
            <w:rFonts w:ascii="Arial" w:hAnsi="Arial" w:cs="Arial"/>
            <w:u w:val="single"/>
          </w:rPr>
          <w:t>https://doi.org/10.1191/0309133305pp449ra</w:t>
        </w:r>
      </w:hyperlink>
    </w:p>
    <w:p w14:paraId="546A3B09" w14:textId="52A6EA42" w:rsidR="007E1890" w:rsidRPr="000A4882" w:rsidRDefault="007E1890" w:rsidP="000A4882">
      <w:pPr>
        <w:pStyle w:val="ListParagraph"/>
        <w:numPr>
          <w:ilvl w:val="0"/>
          <w:numId w:val="37"/>
        </w:numPr>
        <w:shd w:val="clear" w:color="auto" w:fill="FFFFFF"/>
        <w:spacing w:before="240"/>
        <w:jc w:val="both"/>
        <w:rPr>
          <w:rFonts w:ascii="Arial" w:hAnsi="Arial" w:cs="Arial"/>
        </w:rPr>
      </w:pPr>
      <w:r w:rsidRPr="000A4882">
        <w:rPr>
          <w:rFonts w:ascii="Arial" w:hAnsi="Arial" w:cs="Arial"/>
        </w:rPr>
        <w:t>Wilks, D. S. (2011). </w:t>
      </w:r>
      <w:r w:rsidRPr="000A4882">
        <w:rPr>
          <w:rFonts w:ascii="Arial" w:hAnsi="Arial" w:cs="Arial"/>
          <w:i/>
          <w:iCs/>
        </w:rPr>
        <w:t>Statistical Methods in the Atmospheric Sciences</w:t>
      </w:r>
      <w:r w:rsidRPr="000A4882">
        <w:rPr>
          <w:rFonts w:ascii="Arial" w:hAnsi="Arial" w:cs="Arial"/>
        </w:rPr>
        <w:t> (</w:t>
      </w:r>
      <w:r w:rsidR="00BC7966" w:rsidRPr="000A4882">
        <w:rPr>
          <w:rFonts w:ascii="Arial" w:hAnsi="Arial" w:cs="Arial"/>
        </w:rPr>
        <w:t>2</w:t>
      </w:r>
      <w:r w:rsidR="00BC7966" w:rsidRPr="000A4882">
        <w:rPr>
          <w:rFonts w:ascii="Arial" w:hAnsi="Arial" w:cs="Arial"/>
          <w:vertAlign w:val="superscript"/>
        </w:rPr>
        <w:t>nd</w:t>
      </w:r>
      <w:r w:rsidR="00BC7966" w:rsidRPr="000A4882">
        <w:rPr>
          <w:rFonts w:ascii="Arial" w:hAnsi="Arial" w:cs="Arial"/>
        </w:rPr>
        <w:t xml:space="preserve"> </w:t>
      </w:r>
      <w:r w:rsidRPr="000A4882">
        <w:rPr>
          <w:rFonts w:ascii="Arial" w:hAnsi="Arial" w:cs="Arial"/>
        </w:rPr>
        <w:t>ed.). Academic Press.</w:t>
      </w:r>
      <w:r w:rsidR="00A40D27" w:rsidRPr="000A4882">
        <w:rPr>
          <w:rFonts w:ascii="Arial" w:hAnsi="Arial" w:cs="Arial"/>
        </w:rPr>
        <w:t xml:space="preserve"> https://sunandclimate.wordpress.com/wp-content/uploads/2009/05/statistical-methods-in-the-atmospheric-sciences-0127519661.pdf</w:t>
      </w:r>
    </w:p>
    <w:p w14:paraId="0A67B718" w14:textId="77777777" w:rsidR="00B01FCD" w:rsidRPr="00FB3A86" w:rsidRDefault="00B01FCD" w:rsidP="007E1890">
      <w:pPr>
        <w:pStyle w:val="Body"/>
        <w:spacing w:after="0"/>
        <w:rPr>
          <w:rFonts w:ascii="Arial" w:hAnsi="Arial" w:cs="Arial"/>
          <w:b/>
        </w:rPr>
      </w:pPr>
    </w:p>
    <w:sectPr w:rsidR="00B01FCD" w:rsidRPr="00FB3A86" w:rsidSect="00B72AC1">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67C5" w14:textId="77777777" w:rsidR="00917E58" w:rsidRDefault="00917E58" w:rsidP="00C37E61">
      <w:r>
        <w:separator/>
      </w:r>
    </w:p>
  </w:endnote>
  <w:endnote w:type="continuationSeparator" w:id="0">
    <w:p w14:paraId="6446F5F0" w14:textId="77777777" w:rsidR="00917E58" w:rsidRDefault="00917E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C74B" w14:textId="77777777" w:rsidR="00955393" w:rsidRDefault="00955393">
    <w:pPr>
      <w:pStyle w:val="Footer"/>
      <w:rPr>
        <w:rFonts w:ascii="Arial" w:hAnsi="Arial" w:cs="Arial"/>
        <w:sz w:val="16"/>
      </w:rPr>
    </w:pPr>
  </w:p>
  <w:p w14:paraId="45264443" w14:textId="77777777" w:rsidR="00955393" w:rsidRDefault="0095539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815AB23" w14:textId="77777777" w:rsidR="00955393" w:rsidRDefault="00955393">
    <w:pPr>
      <w:pStyle w:val="Footer"/>
      <w:rPr>
        <w:rFonts w:ascii="Arial" w:hAnsi="Arial" w:cs="Arial"/>
        <w:sz w:val="16"/>
      </w:rPr>
    </w:pPr>
  </w:p>
  <w:p w14:paraId="22533921" w14:textId="77777777" w:rsidR="00955393" w:rsidRPr="009E048A" w:rsidRDefault="00955393">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B111" w14:textId="77777777" w:rsidR="00955393" w:rsidRPr="00C37E61" w:rsidRDefault="0095539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9F6BB" w14:textId="77777777" w:rsidR="00917E58" w:rsidRDefault="00917E58" w:rsidP="00C37E61">
      <w:r>
        <w:separator/>
      </w:r>
    </w:p>
  </w:footnote>
  <w:footnote w:type="continuationSeparator" w:id="0">
    <w:p w14:paraId="2DE521F2" w14:textId="77777777" w:rsidR="00917E58" w:rsidRDefault="00917E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1B2D" w14:textId="1B47AFB2" w:rsidR="00955393" w:rsidRDefault="00917E58">
    <w:pPr>
      <w:pStyle w:val="Header"/>
    </w:pPr>
    <w:r>
      <w:rPr>
        <w:noProof/>
      </w:rPr>
      <w:pict w14:anchorId="4F481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CF97" w14:textId="02BB56EF" w:rsidR="00955393" w:rsidRDefault="00917E58">
    <w:pPr>
      <w:pStyle w:val="Header"/>
    </w:pPr>
    <w:r>
      <w:rPr>
        <w:noProof/>
      </w:rPr>
      <w:pict w14:anchorId="7D09F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9E60" w14:textId="7B920F16" w:rsidR="00955393" w:rsidRPr="00296529" w:rsidRDefault="00917E58" w:rsidP="00296529">
    <w:pPr>
      <w:ind w:left="2160"/>
      <w:jc w:val="center"/>
      <w:rPr>
        <w:rFonts w:ascii="Times New Roman" w:eastAsia="Calibri" w:hAnsi="Times New Roman"/>
        <w:i/>
        <w:sz w:val="18"/>
        <w:szCs w:val="22"/>
      </w:rPr>
    </w:pPr>
    <w:r>
      <w:rPr>
        <w:noProof/>
      </w:rPr>
      <w:pict w14:anchorId="61AB1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8FA796" w14:textId="77777777" w:rsidR="00955393" w:rsidRPr="00296529" w:rsidRDefault="0095539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91CEFC0" w14:textId="77777777" w:rsidR="00955393" w:rsidRPr="00296529" w:rsidRDefault="0095539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264C74" w14:textId="77777777" w:rsidR="00955393" w:rsidRPr="00296529" w:rsidRDefault="0095539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4FBE5A" w14:textId="77777777" w:rsidR="00955393" w:rsidRDefault="0095539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467615" w14:textId="77777777" w:rsidR="00955393" w:rsidRDefault="0095539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2CF957" w14:textId="77777777" w:rsidR="00955393" w:rsidRDefault="0095539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D583" w14:textId="4142001F" w:rsidR="00955393" w:rsidRDefault="00917E58">
    <w:pPr>
      <w:pStyle w:val="Header"/>
    </w:pPr>
    <w:r>
      <w:rPr>
        <w:noProof/>
      </w:rPr>
      <w:pict w14:anchorId="71A42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6D41" w14:textId="55DA7897" w:rsidR="00955393" w:rsidRDefault="00917E58">
    <w:pPr>
      <w:pStyle w:val="Header"/>
    </w:pPr>
    <w:r>
      <w:rPr>
        <w:noProof/>
      </w:rPr>
      <w:pict w14:anchorId="572C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459C" w14:textId="7D8D9985" w:rsidR="00955393" w:rsidRDefault="00917E58">
    <w:pPr>
      <w:pStyle w:val="Header"/>
    </w:pPr>
    <w:r>
      <w:rPr>
        <w:noProof/>
      </w:rPr>
      <w:pict w14:anchorId="78FF8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8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8E3D77"/>
    <w:multiLevelType w:val="hybridMultilevel"/>
    <w:tmpl w:val="9654A1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4D2B83"/>
    <w:multiLevelType w:val="hybridMultilevel"/>
    <w:tmpl w:val="10CCA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87ABF"/>
    <w:multiLevelType w:val="multilevel"/>
    <w:tmpl w:val="7D54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291177"/>
    <w:multiLevelType w:val="multilevel"/>
    <w:tmpl w:val="599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A8372EF"/>
    <w:multiLevelType w:val="multilevel"/>
    <w:tmpl w:val="2410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4F94AEC"/>
    <w:multiLevelType w:val="multilevel"/>
    <w:tmpl w:val="0CA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D55BF"/>
    <w:multiLevelType w:val="multilevel"/>
    <w:tmpl w:val="AB08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2"/>
  </w:num>
  <w:num w:numId="10">
    <w:abstractNumId w:val="2"/>
  </w:num>
  <w:num w:numId="11">
    <w:abstractNumId w:val="22"/>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5"/>
  </w:num>
  <w:num w:numId="20">
    <w:abstractNumId w:val="12"/>
  </w:num>
  <w:num w:numId="21">
    <w:abstractNumId w:val="10"/>
  </w:num>
  <w:num w:numId="22">
    <w:abstractNumId w:val="14"/>
  </w:num>
  <w:num w:numId="23">
    <w:abstractNumId w:val="24"/>
  </w:num>
  <w:num w:numId="24">
    <w:abstractNumId w:val="33"/>
  </w:num>
  <w:num w:numId="25">
    <w:abstractNumId w:val="4"/>
  </w:num>
  <w:num w:numId="26">
    <w:abstractNumId w:val="19"/>
  </w:num>
  <w:num w:numId="27">
    <w:abstractNumId w:val="25"/>
  </w:num>
  <w:num w:numId="28">
    <w:abstractNumId w:val="34"/>
  </w:num>
  <w:num w:numId="29">
    <w:abstractNumId w:val="31"/>
  </w:num>
  <w:num w:numId="30">
    <w:abstractNumId w:val="11"/>
  </w:num>
  <w:num w:numId="31">
    <w:abstractNumId w:val="23"/>
  </w:num>
  <w:num w:numId="32">
    <w:abstractNumId w:val="21"/>
  </w:num>
  <w:num w:numId="33">
    <w:abstractNumId w:val="30"/>
  </w:num>
  <w:num w:numId="34">
    <w:abstractNumId w:val="29"/>
  </w:num>
  <w:num w:numId="35">
    <w:abstractNumId w:val="17"/>
  </w:num>
  <w:num w:numId="36">
    <w:abstractNumId w:val="1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4882"/>
    <w:rsid w:val="000A65D3"/>
    <w:rsid w:val="000B1E33"/>
    <w:rsid w:val="000D689F"/>
    <w:rsid w:val="000E7B7B"/>
    <w:rsid w:val="000E7D62"/>
    <w:rsid w:val="00103357"/>
    <w:rsid w:val="00114D3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0C8"/>
    <w:rsid w:val="00283105"/>
    <w:rsid w:val="00284C4C"/>
    <w:rsid w:val="00287E68"/>
    <w:rsid w:val="00296529"/>
    <w:rsid w:val="002B27FB"/>
    <w:rsid w:val="002B685A"/>
    <w:rsid w:val="002C57D2"/>
    <w:rsid w:val="002E0D56"/>
    <w:rsid w:val="00315186"/>
    <w:rsid w:val="0033343E"/>
    <w:rsid w:val="003512C2"/>
    <w:rsid w:val="00361AD6"/>
    <w:rsid w:val="00371FB6"/>
    <w:rsid w:val="003763C1"/>
    <w:rsid w:val="00376BBE"/>
    <w:rsid w:val="0039224F"/>
    <w:rsid w:val="003A43A4"/>
    <w:rsid w:val="003A7E18"/>
    <w:rsid w:val="003B5D21"/>
    <w:rsid w:val="003C0A57"/>
    <w:rsid w:val="003C4C86"/>
    <w:rsid w:val="003C6258"/>
    <w:rsid w:val="003E2904"/>
    <w:rsid w:val="00401927"/>
    <w:rsid w:val="0041027F"/>
    <w:rsid w:val="00412475"/>
    <w:rsid w:val="00423789"/>
    <w:rsid w:val="00440F43"/>
    <w:rsid w:val="00441B6F"/>
    <w:rsid w:val="00446221"/>
    <w:rsid w:val="00450E62"/>
    <w:rsid w:val="004539DB"/>
    <w:rsid w:val="0046441B"/>
    <w:rsid w:val="00471A80"/>
    <w:rsid w:val="004D305E"/>
    <w:rsid w:val="004D4277"/>
    <w:rsid w:val="00502516"/>
    <w:rsid w:val="00505F06"/>
    <w:rsid w:val="00506828"/>
    <w:rsid w:val="0053056E"/>
    <w:rsid w:val="00554FDA"/>
    <w:rsid w:val="00592D77"/>
    <w:rsid w:val="005C784C"/>
    <w:rsid w:val="005D17F6"/>
    <w:rsid w:val="005E5539"/>
    <w:rsid w:val="00602BF5"/>
    <w:rsid w:val="00617FDD"/>
    <w:rsid w:val="00633614"/>
    <w:rsid w:val="00633F68"/>
    <w:rsid w:val="00636EB2"/>
    <w:rsid w:val="006375B8"/>
    <w:rsid w:val="00664506"/>
    <w:rsid w:val="0066510A"/>
    <w:rsid w:val="00673F9F"/>
    <w:rsid w:val="00686953"/>
    <w:rsid w:val="00687DEA"/>
    <w:rsid w:val="00687E67"/>
    <w:rsid w:val="006967F7"/>
    <w:rsid w:val="006A250C"/>
    <w:rsid w:val="006B21D3"/>
    <w:rsid w:val="006B57D0"/>
    <w:rsid w:val="006D30FF"/>
    <w:rsid w:val="006D6940"/>
    <w:rsid w:val="006F11EC"/>
    <w:rsid w:val="006F25E6"/>
    <w:rsid w:val="0070082C"/>
    <w:rsid w:val="0072758E"/>
    <w:rsid w:val="007369E6"/>
    <w:rsid w:val="00746E59"/>
    <w:rsid w:val="00754C9A"/>
    <w:rsid w:val="0075599A"/>
    <w:rsid w:val="00761D52"/>
    <w:rsid w:val="0077749E"/>
    <w:rsid w:val="007858F0"/>
    <w:rsid w:val="00790ADA"/>
    <w:rsid w:val="007D2288"/>
    <w:rsid w:val="007E088F"/>
    <w:rsid w:val="007E1890"/>
    <w:rsid w:val="007F7B32"/>
    <w:rsid w:val="00804BC2"/>
    <w:rsid w:val="0081431A"/>
    <w:rsid w:val="0083216F"/>
    <w:rsid w:val="00851510"/>
    <w:rsid w:val="00860000"/>
    <w:rsid w:val="008619C2"/>
    <w:rsid w:val="00863BD3"/>
    <w:rsid w:val="008641ED"/>
    <w:rsid w:val="00866D66"/>
    <w:rsid w:val="008671C6"/>
    <w:rsid w:val="00875803"/>
    <w:rsid w:val="008B459E"/>
    <w:rsid w:val="008E13AE"/>
    <w:rsid w:val="008E1506"/>
    <w:rsid w:val="008E710C"/>
    <w:rsid w:val="008F69D6"/>
    <w:rsid w:val="00902823"/>
    <w:rsid w:val="00915CA6"/>
    <w:rsid w:val="00917E58"/>
    <w:rsid w:val="00927834"/>
    <w:rsid w:val="009500A6"/>
    <w:rsid w:val="00955393"/>
    <w:rsid w:val="00957C18"/>
    <w:rsid w:val="009659BA"/>
    <w:rsid w:val="00983040"/>
    <w:rsid w:val="00993D4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D27"/>
    <w:rsid w:val="00A51431"/>
    <w:rsid w:val="00A539AD"/>
    <w:rsid w:val="00A94063"/>
    <w:rsid w:val="00AA6219"/>
    <w:rsid w:val="00AA74E0"/>
    <w:rsid w:val="00AB703F"/>
    <w:rsid w:val="00AC6BB8"/>
    <w:rsid w:val="00AE008F"/>
    <w:rsid w:val="00B01FCD"/>
    <w:rsid w:val="00B1776C"/>
    <w:rsid w:val="00B52583"/>
    <w:rsid w:val="00B52896"/>
    <w:rsid w:val="00B72AC1"/>
    <w:rsid w:val="00B95236"/>
    <w:rsid w:val="00B96BD9"/>
    <w:rsid w:val="00BA1B01"/>
    <w:rsid w:val="00BA2641"/>
    <w:rsid w:val="00BB37AA"/>
    <w:rsid w:val="00BC53A0"/>
    <w:rsid w:val="00BC7966"/>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093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6FA2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30935"/>
    <w:rPr>
      <w:b/>
      <w:bCs/>
    </w:rPr>
  </w:style>
  <w:style w:type="paragraph" w:styleId="NoSpacing">
    <w:name w:val="No Spacing"/>
    <w:uiPriority w:val="1"/>
    <w:qFormat/>
    <w:rsid w:val="007858F0"/>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A40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704-017-2204-9" TargetMode="External"/><Relationship Id="rId18" Type="http://schemas.openxmlformats.org/officeDocument/2006/relationships/hyperlink" Target="https://doi.org/10.1023/A:1022384102983" TargetMode="External"/><Relationship Id="rId26" Type="http://schemas.openxmlformats.org/officeDocument/2006/relationships/hyperlink" Target="https://doi.org/10.1016/j.jhydrol.2018.10.052" TargetMode="External"/><Relationship Id="rId3" Type="http://schemas.openxmlformats.org/officeDocument/2006/relationships/styles" Target="styles.xml"/><Relationship Id="rId21" Type="http://schemas.openxmlformats.org/officeDocument/2006/relationships/hyperlink" Target="https://doi.org/10.1017/978100915789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80/02626667.2019.1711088" TargetMode="External"/><Relationship Id="rId25" Type="http://schemas.openxmlformats.org/officeDocument/2006/relationships/hyperlink" Target="https://doi.org/10.1016/j.atmosres.2009.07.009"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x.doi.org/10.21275/SR24302124447" TargetMode="External"/><Relationship Id="rId20" Type="http://schemas.openxmlformats.org/officeDocument/2006/relationships/hyperlink" Target="https://doi.org/10.1002/joc.1640" TargetMode="External"/><Relationship Id="rId29" Type="http://schemas.openxmlformats.org/officeDocument/2006/relationships/hyperlink" Target="https://doi.org/10.1191/0309133305pp449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38/nature0976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nk.springer.com/article/10.1007/s00704-015-1452-8" TargetMode="External"/><Relationship Id="rId23" Type="http://schemas.openxmlformats.org/officeDocument/2006/relationships/hyperlink" Target="https://doi.org/10.2307/1907187" TargetMode="External"/><Relationship Id="rId28" Type="http://schemas.openxmlformats.org/officeDocument/2006/relationships/hyperlink" Target="https://doi.org/10.3354/cr00953" TargetMode="External"/><Relationship Id="rId10" Type="http://schemas.openxmlformats.org/officeDocument/2006/relationships/header" Target="header3.xml"/><Relationship Id="rId19" Type="http://schemas.openxmlformats.org/officeDocument/2006/relationships/hyperlink" Target="https://doi.org/10.1126/science.113202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00382-021-05922-8" TargetMode="External"/><Relationship Id="rId22" Type="http://schemas.openxmlformats.org/officeDocument/2006/relationships/hyperlink" Target="https://doi.org/10.1029/1999GL010990" TargetMode="External"/><Relationship Id="rId27" Type="http://schemas.openxmlformats.org/officeDocument/2006/relationships/hyperlink" Target="https://doi.org/10.1007/s12665-017-7105-6"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AB08-90BE-433C-A7A1-15E3C6AC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13</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16</cp:revision>
  <cp:lastPrinted>1999-07-06T11:00:00Z</cp:lastPrinted>
  <dcterms:created xsi:type="dcterms:W3CDTF">2014-10-25T14:34:00Z</dcterms:created>
  <dcterms:modified xsi:type="dcterms:W3CDTF">2026-02-03T06:54:00Z</dcterms:modified>
</cp:coreProperties>
</file>