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CEF96" w14:textId="04644158" w:rsidR="000F644D" w:rsidRDefault="000D4D82" w:rsidP="00BD7137">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 comparative analysis of </w:t>
      </w:r>
      <w:r w:rsidR="005414A8" w:rsidRPr="00BD7137">
        <w:rPr>
          <w:rFonts w:ascii="Times New Roman" w:hAnsi="Times New Roman" w:cs="Times New Roman"/>
          <w:b/>
          <w:color w:val="000000" w:themeColor="text1"/>
          <w:sz w:val="24"/>
          <w:szCs w:val="24"/>
        </w:rPr>
        <w:t xml:space="preserve">Remote Sensing derived spectral indices </w:t>
      </w:r>
      <w:r>
        <w:rPr>
          <w:rFonts w:ascii="Times New Roman" w:hAnsi="Times New Roman" w:cs="Times New Roman"/>
          <w:b/>
          <w:color w:val="000000" w:themeColor="text1"/>
          <w:sz w:val="24"/>
          <w:szCs w:val="24"/>
        </w:rPr>
        <w:t>of</w:t>
      </w:r>
      <w:r w:rsidR="005414A8" w:rsidRPr="00BD7137">
        <w:rPr>
          <w:rFonts w:ascii="Times New Roman" w:hAnsi="Times New Roman" w:cs="Times New Roman"/>
          <w:b/>
          <w:color w:val="000000" w:themeColor="text1"/>
          <w:sz w:val="24"/>
          <w:szCs w:val="24"/>
        </w:rPr>
        <w:t xml:space="preserve"> Valanchery micro watershed</w:t>
      </w:r>
      <w:r>
        <w:rPr>
          <w:rFonts w:ascii="Times New Roman" w:hAnsi="Times New Roman" w:cs="Times New Roman"/>
          <w:b/>
          <w:color w:val="000000" w:themeColor="text1"/>
          <w:sz w:val="24"/>
          <w:szCs w:val="24"/>
        </w:rPr>
        <w:t xml:space="preserve">, </w:t>
      </w:r>
      <w:r w:rsidR="005414A8" w:rsidRPr="00BD7137">
        <w:rPr>
          <w:rFonts w:ascii="Times New Roman" w:hAnsi="Times New Roman" w:cs="Times New Roman"/>
          <w:b/>
          <w:color w:val="000000" w:themeColor="text1"/>
          <w:sz w:val="24"/>
          <w:szCs w:val="24"/>
        </w:rPr>
        <w:t>Kerala</w:t>
      </w:r>
      <w:r w:rsidR="00932062">
        <w:rPr>
          <w:rFonts w:ascii="Times New Roman" w:hAnsi="Times New Roman" w:cs="Times New Roman"/>
          <w:b/>
          <w:color w:val="000000" w:themeColor="text1"/>
          <w:sz w:val="24"/>
          <w:szCs w:val="24"/>
        </w:rPr>
        <w:t>, India</w:t>
      </w:r>
    </w:p>
    <w:p w14:paraId="2FC50910" w14:textId="227EB11A" w:rsidR="005414A8" w:rsidRPr="00BD7137" w:rsidRDefault="000D25EE" w:rsidP="00BD7137">
      <w:pPr>
        <w:spacing w:line="360" w:lineRule="auto"/>
        <w:rPr>
          <w:rFonts w:ascii="Times New Roman" w:hAnsi="Times New Roman" w:cs="Times New Roman"/>
          <w:b/>
          <w:color w:val="000000" w:themeColor="text1"/>
          <w:sz w:val="24"/>
          <w:szCs w:val="24"/>
        </w:rPr>
      </w:pPr>
      <w:r w:rsidRPr="00BD7137">
        <w:rPr>
          <w:rFonts w:ascii="Times New Roman" w:hAnsi="Times New Roman" w:cs="Times New Roman"/>
          <w:b/>
          <w:color w:val="000000" w:themeColor="text1"/>
          <w:sz w:val="24"/>
          <w:szCs w:val="24"/>
        </w:rPr>
        <w:t>ABSTRACT</w:t>
      </w:r>
    </w:p>
    <w:p w14:paraId="34F97212" w14:textId="5BC26A9C" w:rsidR="00E34F7D" w:rsidRDefault="00F61C62" w:rsidP="000D57BF">
      <w:pPr>
        <w:spacing w:before="120" w:after="120" w:line="360" w:lineRule="auto"/>
        <w:jc w:val="both"/>
        <w:rPr>
          <w:rFonts w:ascii="Times New Roman" w:eastAsia="Times New Roman" w:hAnsi="Times New Roman" w:cs="Times New Roman"/>
          <w:sz w:val="24"/>
          <w:szCs w:val="24"/>
        </w:rPr>
      </w:pPr>
      <w:r w:rsidRPr="00703FCD">
        <w:rPr>
          <w:rFonts w:ascii="Times New Roman" w:eastAsia="Times New Roman" w:hAnsi="Times New Roman" w:cs="Times New Roman"/>
          <w:sz w:val="24"/>
          <w:szCs w:val="24"/>
        </w:rPr>
        <w:t xml:space="preserve">Spectral indices </w:t>
      </w:r>
      <w:r w:rsidR="00B516E0">
        <w:rPr>
          <w:rFonts w:ascii="Times New Roman" w:eastAsia="Times New Roman" w:hAnsi="Times New Roman" w:cs="Times New Roman"/>
          <w:sz w:val="24"/>
          <w:szCs w:val="24"/>
        </w:rPr>
        <w:t>derived from multispectral satellite data provide a useful means</w:t>
      </w:r>
      <w:r w:rsidRPr="00703FCD">
        <w:rPr>
          <w:rFonts w:ascii="Times New Roman" w:eastAsia="Times New Roman" w:hAnsi="Times New Roman" w:cs="Times New Roman"/>
          <w:sz w:val="24"/>
          <w:szCs w:val="24"/>
        </w:rPr>
        <w:t xml:space="preserve"> to assess the temporal dynamics of land surface features.</w:t>
      </w:r>
      <w:r w:rsidR="0085620A">
        <w:rPr>
          <w:rFonts w:ascii="Times New Roman" w:eastAsia="Times New Roman" w:hAnsi="Times New Roman" w:cs="Times New Roman"/>
          <w:sz w:val="24"/>
          <w:szCs w:val="24"/>
        </w:rPr>
        <w:t xml:space="preserve"> </w:t>
      </w:r>
      <w:r w:rsidR="0085620A" w:rsidRPr="003C0F0B">
        <w:rPr>
          <w:rFonts w:ascii="Times New Roman" w:eastAsia="Times New Roman" w:hAnsi="Times New Roman" w:cs="Times New Roman"/>
          <w:sz w:val="24"/>
          <w:szCs w:val="24"/>
          <w:highlight w:val="yellow"/>
        </w:rPr>
        <w:t>T</w:t>
      </w:r>
      <w:r w:rsidR="003C0F0B" w:rsidRPr="003C0F0B">
        <w:rPr>
          <w:rFonts w:ascii="Times New Roman" w:eastAsia="Times New Roman" w:hAnsi="Times New Roman" w:cs="Times New Roman"/>
          <w:sz w:val="24"/>
          <w:szCs w:val="24"/>
          <w:highlight w:val="yellow"/>
        </w:rPr>
        <w:t xml:space="preserve">he study on spectral indices is important to detect </w:t>
      </w:r>
      <w:r w:rsidR="0085620A" w:rsidRPr="003C0F0B">
        <w:rPr>
          <w:rFonts w:ascii="Times New Roman" w:eastAsia="Times New Roman" w:hAnsi="Times New Roman" w:cs="Times New Roman"/>
          <w:sz w:val="24"/>
          <w:szCs w:val="24"/>
          <w:highlight w:val="yellow"/>
        </w:rPr>
        <w:t>the Land use change and the trend</w:t>
      </w:r>
      <w:r w:rsidR="003C0F0B" w:rsidRPr="003C0F0B">
        <w:rPr>
          <w:rFonts w:ascii="Times New Roman" w:eastAsia="Times New Roman" w:hAnsi="Times New Roman" w:cs="Times New Roman"/>
          <w:sz w:val="24"/>
          <w:szCs w:val="24"/>
          <w:highlight w:val="yellow"/>
        </w:rPr>
        <w:t xml:space="preserve"> of </w:t>
      </w:r>
      <w:r w:rsidR="001E05AC">
        <w:rPr>
          <w:rFonts w:ascii="Times New Roman" w:eastAsia="Times New Roman" w:hAnsi="Times New Roman" w:cs="Times New Roman"/>
          <w:sz w:val="24"/>
          <w:szCs w:val="24"/>
          <w:highlight w:val="yellow"/>
        </w:rPr>
        <w:t>urbanization</w:t>
      </w:r>
      <w:r w:rsidR="003C0F0B" w:rsidRPr="003C0F0B">
        <w:rPr>
          <w:rFonts w:ascii="Times New Roman" w:eastAsia="Times New Roman" w:hAnsi="Times New Roman" w:cs="Times New Roman"/>
          <w:sz w:val="24"/>
          <w:szCs w:val="24"/>
          <w:highlight w:val="yellow"/>
        </w:rPr>
        <w:t xml:space="preserve"> and vegetation pattern</w:t>
      </w:r>
      <w:r w:rsidR="0085620A" w:rsidRPr="003C0F0B">
        <w:rPr>
          <w:rFonts w:ascii="Times New Roman" w:eastAsia="Times New Roman" w:hAnsi="Times New Roman" w:cs="Times New Roman"/>
          <w:sz w:val="24"/>
          <w:szCs w:val="24"/>
          <w:highlight w:val="yellow"/>
        </w:rPr>
        <w:t xml:space="preserve"> of the watershed</w:t>
      </w:r>
      <w:r w:rsidR="003C0F0B" w:rsidRPr="003C0F0B">
        <w:rPr>
          <w:rFonts w:ascii="Times New Roman" w:eastAsia="Times New Roman" w:hAnsi="Times New Roman" w:cs="Times New Roman"/>
          <w:sz w:val="24"/>
          <w:szCs w:val="24"/>
          <w:highlight w:val="yellow"/>
        </w:rPr>
        <w:t>.</w:t>
      </w:r>
      <w:r w:rsidR="0085620A">
        <w:rPr>
          <w:rFonts w:ascii="Times New Roman" w:eastAsia="Times New Roman" w:hAnsi="Times New Roman" w:cs="Times New Roman"/>
          <w:sz w:val="24"/>
          <w:szCs w:val="24"/>
        </w:rPr>
        <w:t xml:space="preserve"> </w:t>
      </w:r>
      <w:r w:rsidRPr="00703FCD">
        <w:rPr>
          <w:rFonts w:ascii="Times New Roman" w:eastAsia="Times New Roman" w:hAnsi="Times New Roman" w:cs="Times New Roman"/>
          <w:sz w:val="24"/>
          <w:szCs w:val="24"/>
        </w:rPr>
        <w:t xml:space="preserve"> The Normalized Difference Vegetation Index (NDVI), Normalized Difference Water Index (NDWI), and Normalized Difference Built-up Index (NDBI), three important remote sensing-based spectral indices</w:t>
      </w:r>
      <w:r w:rsidR="000E67C3">
        <w:rPr>
          <w:rFonts w:ascii="Times New Roman" w:eastAsia="Times New Roman" w:hAnsi="Times New Roman" w:cs="Times New Roman"/>
          <w:sz w:val="24"/>
          <w:szCs w:val="24"/>
        </w:rPr>
        <w:t>,</w:t>
      </w:r>
      <w:r w:rsidRPr="00703FCD">
        <w:rPr>
          <w:rFonts w:ascii="Times New Roman" w:eastAsia="Times New Roman" w:hAnsi="Times New Roman" w:cs="Times New Roman"/>
          <w:sz w:val="24"/>
          <w:szCs w:val="24"/>
        </w:rPr>
        <w:t xml:space="preserve"> </w:t>
      </w:r>
      <w:r w:rsidR="00013300" w:rsidRPr="00703FCD">
        <w:rPr>
          <w:rFonts w:ascii="Times New Roman" w:eastAsia="Times New Roman" w:hAnsi="Times New Roman" w:cs="Times New Roman"/>
          <w:sz w:val="24"/>
          <w:szCs w:val="24"/>
        </w:rPr>
        <w:t>were</w:t>
      </w:r>
      <w:r w:rsidRPr="00703FCD">
        <w:rPr>
          <w:rFonts w:ascii="Times New Roman" w:eastAsia="Times New Roman" w:hAnsi="Times New Roman" w:cs="Times New Roman"/>
          <w:sz w:val="24"/>
          <w:szCs w:val="24"/>
        </w:rPr>
        <w:t xml:space="preserve"> compared </w:t>
      </w:r>
      <w:r w:rsidR="00013300" w:rsidRPr="00703FCD">
        <w:rPr>
          <w:rFonts w:ascii="Times New Roman" w:eastAsia="Times New Roman" w:hAnsi="Times New Roman" w:cs="Times New Roman"/>
          <w:sz w:val="24"/>
          <w:szCs w:val="24"/>
        </w:rPr>
        <w:t>for</w:t>
      </w:r>
      <w:r w:rsidRPr="00703FCD">
        <w:rPr>
          <w:rFonts w:ascii="Times New Roman" w:eastAsia="Times New Roman" w:hAnsi="Times New Roman" w:cs="Times New Roman"/>
          <w:sz w:val="24"/>
          <w:szCs w:val="24"/>
        </w:rPr>
        <w:t xml:space="preserve"> the Valanchery micro-watershed of Kerala</w:t>
      </w:r>
      <w:r w:rsidR="00F11E97">
        <w:rPr>
          <w:rFonts w:ascii="Times New Roman" w:eastAsia="Times New Roman" w:hAnsi="Times New Roman" w:cs="Times New Roman"/>
          <w:sz w:val="24"/>
          <w:szCs w:val="24"/>
        </w:rPr>
        <w:t xml:space="preserve"> </w:t>
      </w:r>
      <w:r w:rsidR="00F11E97" w:rsidRPr="00F11E97">
        <w:rPr>
          <w:rFonts w:ascii="Times New Roman" w:eastAsia="Times New Roman" w:hAnsi="Times New Roman" w:cs="Times New Roman"/>
          <w:sz w:val="24"/>
          <w:szCs w:val="24"/>
          <w:highlight w:val="yellow"/>
        </w:rPr>
        <w:t>for the study period (2015-2023)</w:t>
      </w:r>
      <w:r w:rsidRPr="00F11E97">
        <w:rPr>
          <w:rFonts w:ascii="Times New Roman" w:eastAsia="Times New Roman" w:hAnsi="Times New Roman" w:cs="Times New Roman"/>
          <w:sz w:val="24"/>
          <w:szCs w:val="24"/>
          <w:highlight w:val="yellow"/>
        </w:rPr>
        <w:t xml:space="preserve">. </w:t>
      </w:r>
      <w:r w:rsidR="00703FCD" w:rsidRPr="00F11E97">
        <w:rPr>
          <w:rFonts w:ascii="Times New Roman" w:eastAsia="Times New Roman" w:hAnsi="Times New Roman" w:cs="Times New Roman"/>
          <w:sz w:val="24"/>
          <w:szCs w:val="24"/>
          <w:highlight w:val="yellow"/>
        </w:rPr>
        <w:t xml:space="preserve">This </w:t>
      </w:r>
      <w:r w:rsidR="00703FCD" w:rsidRPr="00703FCD">
        <w:rPr>
          <w:rFonts w:ascii="Times New Roman" w:eastAsia="Times New Roman" w:hAnsi="Times New Roman" w:cs="Times New Roman"/>
          <w:sz w:val="24"/>
          <w:szCs w:val="24"/>
          <w:highlight w:val="yellow"/>
        </w:rPr>
        <w:t>study area was specifically carried out in this study area, since the study area is majorly covered with vegetation and plantation land use, and the</w:t>
      </w:r>
      <w:r w:rsidR="000E67C3">
        <w:rPr>
          <w:rFonts w:ascii="Times New Roman" w:eastAsia="Times New Roman" w:hAnsi="Times New Roman" w:cs="Times New Roman"/>
          <w:sz w:val="24"/>
          <w:szCs w:val="24"/>
          <w:highlight w:val="yellow"/>
        </w:rPr>
        <w:t xml:space="preserve"> </w:t>
      </w:r>
      <w:r w:rsidR="00703FCD" w:rsidRPr="00703FCD">
        <w:rPr>
          <w:rFonts w:ascii="Times New Roman" w:eastAsia="Times New Roman" w:hAnsi="Times New Roman" w:cs="Times New Roman"/>
          <w:sz w:val="24"/>
          <w:szCs w:val="24"/>
          <w:highlight w:val="yellow"/>
        </w:rPr>
        <w:t xml:space="preserve">study area is undergoing rapid </w:t>
      </w:r>
      <w:r w:rsidR="00703FCD" w:rsidRPr="00AD6A6C">
        <w:rPr>
          <w:rFonts w:ascii="Times New Roman" w:eastAsia="Times New Roman" w:hAnsi="Times New Roman" w:cs="Times New Roman"/>
          <w:sz w:val="24"/>
          <w:szCs w:val="24"/>
          <w:highlight w:val="yellow"/>
        </w:rPr>
        <w:t xml:space="preserve">urbanization. </w:t>
      </w:r>
      <w:r w:rsidR="00C80523" w:rsidRPr="00AD6A6C">
        <w:rPr>
          <w:rFonts w:ascii="Times New Roman" w:eastAsia="Times New Roman" w:hAnsi="Times New Roman" w:cs="Times New Roman"/>
          <w:sz w:val="24"/>
          <w:szCs w:val="24"/>
          <w:highlight w:val="yellow"/>
        </w:rPr>
        <w:t xml:space="preserve">Multi-temporal </w:t>
      </w:r>
      <w:r w:rsidR="0024473B" w:rsidRPr="00336C14">
        <w:rPr>
          <w:rFonts w:ascii="Times New Roman" w:eastAsia="Times New Roman" w:hAnsi="Times New Roman" w:cs="Times New Roman"/>
          <w:sz w:val="24"/>
          <w:szCs w:val="24"/>
          <w:highlight w:val="yellow"/>
        </w:rPr>
        <w:t xml:space="preserve">spectral </w:t>
      </w:r>
      <w:r w:rsidR="00C80523" w:rsidRPr="00336C14">
        <w:rPr>
          <w:rFonts w:ascii="Times New Roman" w:eastAsia="Times New Roman" w:hAnsi="Times New Roman" w:cs="Times New Roman"/>
          <w:sz w:val="24"/>
          <w:szCs w:val="24"/>
          <w:highlight w:val="yellow"/>
        </w:rPr>
        <w:t xml:space="preserve">analysis (2015–2023) </w:t>
      </w:r>
      <w:r w:rsidR="0024473B" w:rsidRPr="00336C14">
        <w:rPr>
          <w:rFonts w:ascii="Times New Roman" w:eastAsia="Times New Roman" w:hAnsi="Times New Roman" w:cs="Times New Roman"/>
          <w:sz w:val="24"/>
          <w:szCs w:val="24"/>
          <w:highlight w:val="yellow"/>
        </w:rPr>
        <w:t>revealed an increase in the</w:t>
      </w:r>
      <w:r w:rsidR="00C80523" w:rsidRPr="00336C14">
        <w:rPr>
          <w:rFonts w:ascii="Times New Roman" w:eastAsia="Times New Roman" w:hAnsi="Times New Roman" w:cs="Times New Roman"/>
          <w:sz w:val="24"/>
          <w:szCs w:val="24"/>
          <w:highlight w:val="yellow"/>
        </w:rPr>
        <w:t xml:space="preserve"> vegetation, with NDVI</w:t>
      </w:r>
      <w:r w:rsidR="0024473B" w:rsidRPr="00336C14">
        <w:rPr>
          <w:rFonts w:ascii="Times New Roman" w:eastAsia="Times New Roman" w:hAnsi="Times New Roman" w:cs="Times New Roman"/>
          <w:sz w:val="24"/>
          <w:szCs w:val="24"/>
          <w:highlight w:val="yellow"/>
        </w:rPr>
        <w:t xml:space="preserve"> range of</w:t>
      </w:r>
      <w:r w:rsidR="00C80523" w:rsidRPr="00336C14">
        <w:rPr>
          <w:rFonts w:ascii="Times New Roman" w:eastAsia="Times New Roman" w:hAnsi="Times New Roman" w:cs="Times New Roman"/>
          <w:sz w:val="24"/>
          <w:szCs w:val="24"/>
          <w:highlight w:val="yellow"/>
        </w:rPr>
        <w:t xml:space="preserve"> 0.45 to 0.52. NDWI </w:t>
      </w:r>
      <w:r w:rsidR="00AE493F">
        <w:rPr>
          <w:rFonts w:ascii="Times New Roman" w:eastAsia="Times New Roman" w:hAnsi="Times New Roman" w:cs="Times New Roman"/>
          <w:sz w:val="24"/>
          <w:szCs w:val="24"/>
          <w:highlight w:val="yellow"/>
        </w:rPr>
        <w:t>ranged between (</w:t>
      </w:r>
      <w:r w:rsidR="00255AEB">
        <w:rPr>
          <w:rFonts w:ascii="Times New Roman" w:eastAsia="Times New Roman" w:hAnsi="Times New Roman" w:cs="Times New Roman"/>
          <w:sz w:val="24"/>
          <w:szCs w:val="24"/>
          <w:highlight w:val="yellow"/>
        </w:rPr>
        <w:t>-0.47 to 0.13</w:t>
      </w:r>
      <w:r w:rsidR="00AE493F">
        <w:rPr>
          <w:rFonts w:ascii="Times New Roman" w:eastAsia="Times New Roman" w:hAnsi="Times New Roman" w:cs="Times New Roman"/>
          <w:sz w:val="24"/>
          <w:szCs w:val="24"/>
          <w:highlight w:val="yellow"/>
        </w:rPr>
        <w:t>)</w:t>
      </w:r>
      <w:r w:rsidR="00A4232B">
        <w:rPr>
          <w:rFonts w:ascii="Times New Roman" w:eastAsia="Times New Roman" w:hAnsi="Times New Roman" w:cs="Times New Roman"/>
          <w:sz w:val="24"/>
          <w:szCs w:val="24"/>
          <w:highlight w:val="yellow"/>
        </w:rPr>
        <w:t>,</w:t>
      </w:r>
      <w:r w:rsidR="00AE493F">
        <w:rPr>
          <w:rFonts w:ascii="Times New Roman" w:eastAsia="Times New Roman" w:hAnsi="Times New Roman" w:cs="Times New Roman"/>
          <w:sz w:val="24"/>
          <w:szCs w:val="24"/>
          <w:highlight w:val="yellow"/>
        </w:rPr>
        <w:t xml:space="preserve"> and there was an increase in NDWI of</w:t>
      </w:r>
      <w:r w:rsidR="00C80523" w:rsidRPr="00336C14">
        <w:rPr>
          <w:rFonts w:ascii="Times New Roman" w:eastAsia="Times New Roman" w:hAnsi="Times New Roman" w:cs="Times New Roman"/>
          <w:sz w:val="24"/>
          <w:szCs w:val="24"/>
          <w:highlight w:val="yellow"/>
        </w:rPr>
        <w:t xml:space="preserve"> 0.13 </w:t>
      </w:r>
      <w:r w:rsidR="00AE493F">
        <w:rPr>
          <w:rFonts w:ascii="Times New Roman" w:eastAsia="Times New Roman" w:hAnsi="Times New Roman" w:cs="Times New Roman"/>
          <w:sz w:val="24"/>
          <w:szCs w:val="24"/>
          <w:highlight w:val="yellow"/>
        </w:rPr>
        <w:t>in the year</w:t>
      </w:r>
      <w:r w:rsidR="00C80523" w:rsidRPr="00336C14">
        <w:rPr>
          <w:rFonts w:ascii="Times New Roman" w:eastAsia="Times New Roman" w:hAnsi="Times New Roman" w:cs="Times New Roman"/>
          <w:sz w:val="24"/>
          <w:szCs w:val="24"/>
          <w:highlight w:val="yellow"/>
        </w:rPr>
        <w:t xml:space="preserve"> 2020, indicating temporal moisture variability. NDBI values</w:t>
      </w:r>
      <w:r w:rsidR="00320615" w:rsidRPr="00336C14">
        <w:rPr>
          <w:rFonts w:ascii="Times New Roman" w:eastAsia="Times New Roman" w:hAnsi="Times New Roman" w:cs="Times New Roman"/>
          <w:sz w:val="24"/>
          <w:szCs w:val="24"/>
          <w:highlight w:val="yellow"/>
        </w:rPr>
        <w:t xml:space="preserve"> ranging between</w:t>
      </w:r>
      <w:r w:rsidR="00C80523" w:rsidRPr="00336C14">
        <w:rPr>
          <w:rFonts w:ascii="Times New Roman" w:eastAsia="Times New Roman" w:hAnsi="Times New Roman" w:cs="Times New Roman"/>
          <w:sz w:val="24"/>
          <w:szCs w:val="24"/>
          <w:highlight w:val="yellow"/>
        </w:rPr>
        <w:t xml:space="preserve"> (−0.27 to 0.22)</w:t>
      </w:r>
      <w:r w:rsidR="00667A71">
        <w:rPr>
          <w:rFonts w:ascii="Times New Roman" w:eastAsia="Times New Roman" w:hAnsi="Times New Roman" w:cs="Times New Roman"/>
          <w:sz w:val="24"/>
          <w:szCs w:val="24"/>
          <w:highlight w:val="yellow"/>
        </w:rPr>
        <w:t>, maximum NDBI values</w:t>
      </w:r>
      <w:r w:rsidR="00255AEB">
        <w:rPr>
          <w:rFonts w:ascii="Times New Roman" w:eastAsia="Times New Roman" w:hAnsi="Times New Roman" w:cs="Times New Roman"/>
          <w:sz w:val="24"/>
          <w:szCs w:val="24"/>
          <w:highlight w:val="yellow"/>
        </w:rPr>
        <w:t xml:space="preserve"> of 0.22</w:t>
      </w:r>
      <w:r w:rsidR="00667A71">
        <w:rPr>
          <w:rFonts w:ascii="Times New Roman" w:eastAsia="Times New Roman" w:hAnsi="Times New Roman" w:cs="Times New Roman"/>
          <w:sz w:val="24"/>
          <w:szCs w:val="24"/>
          <w:highlight w:val="yellow"/>
        </w:rPr>
        <w:t xml:space="preserve"> w</w:t>
      </w:r>
      <w:r w:rsidR="00A4232B">
        <w:rPr>
          <w:rFonts w:ascii="Times New Roman" w:eastAsia="Times New Roman" w:hAnsi="Times New Roman" w:cs="Times New Roman"/>
          <w:sz w:val="24"/>
          <w:szCs w:val="24"/>
          <w:highlight w:val="yellow"/>
        </w:rPr>
        <w:t>ere</w:t>
      </w:r>
      <w:r w:rsidR="00667A71">
        <w:rPr>
          <w:rFonts w:ascii="Times New Roman" w:eastAsia="Times New Roman" w:hAnsi="Times New Roman" w:cs="Times New Roman"/>
          <w:sz w:val="24"/>
          <w:szCs w:val="24"/>
          <w:highlight w:val="yellow"/>
        </w:rPr>
        <w:t xml:space="preserve"> observed during the year </w:t>
      </w:r>
      <w:r w:rsidR="00255AEB">
        <w:rPr>
          <w:rFonts w:ascii="Times New Roman" w:eastAsia="Times New Roman" w:hAnsi="Times New Roman" w:cs="Times New Roman"/>
          <w:sz w:val="24"/>
          <w:szCs w:val="24"/>
          <w:highlight w:val="yellow"/>
        </w:rPr>
        <w:t>2023</w:t>
      </w:r>
      <w:r w:rsidR="00667A71">
        <w:rPr>
          <w:rFonts w:ascii="Times New Roman" w:eastAsia="Times New Roman" w:hAnsi="Times New Roman" w:cs="Times New Roman"/>
          <w:sz w:val="24"/>
          <w:szCs w:val="24"/>
          <w:highlight w:val="yellow"/>
        </w:rPr>
        <w:t xml:space="preserve"> and </w:t>
      </w:r>
      <w:r w:rsidR="00C80523" w:rsidRPr="00336C14">
        <w:rPr>
          <w:rFonts w:ascii="Times New Roman" w:eastAsia="Times New Roman" w:hAnsi="Times New Roman" w:cs="Times New Roman"/>
          <w:sz w:val="24"/>
          <w:szCs w:val="24"/>
          <w:highlight w:val="yellow"/>
        </w:rPr>
        <w:t>showed</w:t>
      </w:r>
      <w:r w:rsidR="001E05AC">
        <w:rPr>
          <w:rFonts w:ascii="Times New Roman" w:eastAsia="Times New Roman" w:hAnsi="Times New Roman" w:cs="Times New Roman"/>
          <w:sz w:val="24"/>
          <w:szCs w:val="24"/>
          <w:highlight w:val="yellow"/>
        </w:rPr>
        <w:t xml:space="preserve"> an</w:t>
      </w:r>
      <w:r w:rsidR="00C80523" w:rsidRPr="00336C14">
        <w:rPr>
          <w:rFonts w:ascii="Times New Roman" w:eastAsia="Times New Roman" w:hAnsi="Times New Roman" w:cs="Times New Roman"/>
          <w:sz w:val="24"/>
          <w:szCs w:val="24"/>
          <w:highlight w:val="yellow"/>
        </w:rPr>
        <w:t xml:space="preserve"> </w:t>
      </w:r>
      <w:r w:rsidR="00320615" w:rsidRPr="00336C14">
        <w:rPr>
          <w:rFonts w:ascii="Times New Roman" w:eastAsia="Times New Roman" w:hAnsi="Times New Roman" w:cs="Times New Roman"/>
          <w:sz w:val="24"/>
          <w:szCs w:val="24"/>
          <w:highlight w:val="yellow"/>
        </w:rPr>
        <w:t>increase in</w:t>
      </w:r>
      <w:r w:rsidR="00C80523" w:rsidRPr="00336C14">
        <w:rPr>
          <w:rFonts w:ascii="Times New Roman" w:eastAsia="Times New Roman" w:hAnsi="Times New Roman" w:cs="Times New Roman"/>
          <w:sz w:val="24"/>
          <w:szCs w:val="24"/>
          <w:highlight w:val="yellow"/>
        </w:rPr>
        <w:t xml:space="preserve"> built-up, with urban land</w:t>
      </w:r>
      <w:r w:rsidR="00667A71">
        <w:rPr>
          <w:rFonts w:ascii="Times New Roman" w:eastAsia="Times New Roman" w:hAnsi="Times New Roman" w:cs="Times New Roman"/>
          <w:sz w:val="24"/>
          <w:szCs w:val="24"/>
          <w:highlight w:val="yellow"/>
        </w:rPr>
        <w:t xml:space="preserve">. </w:t>
      </w:r>
      <w:r w:rsidRPr="00703FCD">
        <w:rPr>
          <w:rFonts w:ascii="Times New Roman" w:eastAsia="Times New Roman" w:hAnsi="Times New Roman" w:cs="Times New Roman"/>
          <w:sz w:val="24"/>
          <w:szCs w:val="24"/>
        </w:rPr>
        <w:t>The findings</w:t>
      </w:r>
      <w:r w:rsidR="008B56C0" w:rsidRPr="00703FCD">
        <w:rPr>
          <w:rFonts w:ascii="Times New Roman" w:eastAsia="Times New Roman" w:hAnsi="Times New Roman" w:cs="Times New Roman"/>
          <w:sz w:val="24"/>
          <w:szCs w:val="24"/>
        </w:rPr>
        <w:t xml:space="preserve"> of the study</w:t>
      </w:r>
      <w:r w:rsidRPr="00703FCD">
        <w:rPr>
          <w:rFonts w:ascii="Times New Roman" w:eastAsia="Times New Roman" w:hAnsi="Times New Roman" w:cs="Times New Roman"/>
          <w:sz w:val="24"/>
          <w:szCs w:val="24"/>
        </w:rPr>
        <w:t xml:space="preserve"> </w:t>
      </w:r>
      <w:r w:rsidR="00162B01" w:rsidRPr="00703FCD">
        <w:rPr>
          <w:rFonts w:ascii="Times New Roman" w:eastAsia="Times New Roman" w:hAnsi="Times New Roman" w:cs="Times New Roman"/>
          <w:sz w:val="24"/>
          <w:szCs w:val="24"/>
        </w:rPr>
        <w:t>show</w:t>
      </w:r>
      <w:r w:rsidRPr="00703FCD">
        <w:rPr>
          <w:rFonts w:ascii="Times New Roman" w:eastAsia="Times New Roman" w:hAnsi="Times New Roman" w:cs="Times New Roman"/>
          <w:sz w:val="24"/>
          <w:szCs w:val="24"/>
        </w:rPr>
        <w:t xml:space="preserve"> that over the research period, there was a visible increase in built-up areas combined with a steady increase in vegetation greenness, especially within plantation and thick vegetation classifications.</w:t>
      </w:r>
      <w:r w:rsidR="00951533" w:rsidRPr="00951533">
        <w:rPr>
          <w:rFonts w:ascii="Times New Roman" w:eastAsia="Times New Roman" w:hAnsi="Times New Roman" w:cs="Times New Roman"/>
          <w:sz w:val="24"/>
          <w:szCs w:val="24"/>
        </w:rPr>
        <w:t xml:space="preserve"> </w:t>
      </w:r>
      <w:r w:rsidR="00951533">
        <w:rPr>
          <w:rFonts w:ascii="Times New Roman" w:eastAsia="Times New Roman" w:hAnsi="Times New Roman" w:cs="Times New Roman"/>
          <w:sz w:val="24"/>
          <w:szCs w:val="24"/>
        </w:rPr>
        <w:t xml:space="preserve">Holistic Integrated analysis of the spectral indices, such as NDVI, NDWI and NDBI revealed an improvement of vegetation with an increase in urban expansion and a decline in surface moisture conditions. </w:t>
      </w:r>
      <w:r w:rsidRPr="00703FCD">
        <w:rPr>
          <w:rFonts w:ascii="Times New Roman" w:eastAsia="Times New Roman" w:hAnsi="Times New Roman" w:cs="Times New Roman"/>
          <w:sz w:val="24"/>
          <w:szCs w:val="24"/>
        </w:rPr>
        <w:t xml:space="preserve">The </w:t>
      </w:r>
      <w:r w:rsidR="00C2402D">
        <w:rPr>
          <w:rFonts w:ascii="Times New Roman" w:eastAsia="Times New Roman" w:hAnsi="Times New Roman" w:cs="Times New Roman"/>
          <w:sz w:val="24"/>
          <w:szCs w:val="24"/>
        </w:rPr>
        <w:t>study is</w:t>
      </w:r>
      <w:r w:rsidR="001E05AC">
        <w:rPr>
          <w:rFonts w:ascii="Times New Roman" w:eastAsia="Times New Roman" w:hAnsi="Times New Roman" w:cs="Times New Roman"/>
          <w:sz w:val="24"/>
          <w:szCs w:val="24"/>
        </w:rPr>
        <w:t xml:space="preserve"> an</w:t>
      </w:r>
      <w:r w:rsidR="00E9068F" w:rsidRPr="00703FCD">
        <w:rPr>
          <w:rFonts w:ascii="Times New Roman" w:eastAsia="Times New Roman" w:hAnsi="Times New Roman" w:cs="Times New Roman"/>
          <w:sz w:val="24"/>
          <w:szCs w:val="24"/>
        </w:rPr>
        <w:t xml:space="preserve"> importan</w:t>
      </w:r>
      <w:r w:rsidR="00C2402D">
        <w:rPr>
          <w:rFonts w:ascii="Times New Roman" w:eastAsia="Times New Roman" w:hAnsi="Times New Roman" w:cs="Times New Roman"/>
          <w:sz w:val="24"/>
          <w:szCs w:val="24"/>
        </w:rPr>
        <w:t>t</w:t>
      </w:r>
      <w:r w:rsidR="00E9068F" w:rsidRPr="00703FCD">
        <w:rPr>
          <w:rFonts w:ascii="Times New Roman" w:eastAsia="Times New Roman" w:hAnsi="Times New Roman" w:cs="Times New Roman"/>
          <w:sz w:val="24"/>
          <w:szCs w:val="24"/>
        </w:rPr>
        <w:t xml:space="preserve"> </w:t>
      </w:r>
      <w:r w:rsidR="002E7B13">
        <w:rPr>
          <w:rFonts w:ascii="Times New Roman" w:eastAsia="Times New Roman" w:hAnsi="Times New Roman" w:cs="Times New Roman"/>
          <w:sz w:val="24"/>
          <w:szCs w:val="24"/>
        </w:rPr>
        <w:t xml:space="preserve">for </w:t>
      </w:r>
      <w:r w:rsidRPr="00703FCD">
        <w:rPr>
          <w:rFonts w:ascii="Times New Roman" w:eastAsia="Times New Roman" w:hAnsi="Times New Roman" w:cs="Times New Roman"/>
          <w:sz w:val="24"/>
          <w:szCs w:val="24"/>
        </w:rPr>
        <w:t>multi-temporal spectral indices</w:t>
      </w:r>
      <w:r w:rsidR="00C2402D">
        <w:rPr>
          <w:rFonts w:ascii="Times New Roman" w:eastAsia="Times New Roman" w:hAnsi="Times New Roman" w:cs="Times New Roman"/>
          <w:sz w:val="24"/>
          <w:szCs w:val="24"/>
        </w:rPr>
        <w:t xml:space="preserve"> analysis</w:t>
      </w:r>
      <w:r w:rsidRPr="00703FCD">
        <w:rPr>
          <w:rFonts w:ascii="Times New Roman" w:eastAsia="Times New Roman" w:hAnsi="Times New Roman" w:cs="Times New Roman"/>
          <w:sz w:val="24"/>
          <w:szCs w:val="24"/>
        </w:rPr>
        <w:t xml:space="preserve"> and cloud-based processing us</w:t>
      </w:r>
      <w:r w:rsidR="00E9068F" w:rsidRPr="00703FCD">
        <w:rPr>
          <w:rFonts w:ascii="Times New Roman" w:eastAsia="Times New Roman" w:hAnsi="Times New Roman" w:cs="Times New Roman"/>
          <w:sz w:val="24"/>
          <w:szCs w:val="24"/>
        </w:rPr>
        <w:t>age</w:t>
      </w:r>
      <w:r w:rsidRPr="00703FCD">
        <w:rPr>
          <w:rFonts w:ascii="Times New Roman" w:eastAsia="Times New Roman" w:hAnsi="Times New Roman" w:cs="Times New Roman"/>
          <w:sz w:val="24"/>
          <w:szCs w:val="24"/>
        </w:rPr>
        <w:t xml:space="preserve"> to monitor landscape changes in micro-watersheds that are</w:t>
      </w:r>
      <w:r w:rsidR="00017280" w:rsidRPr="00703FCD">
        <w:rPr>
          <w:rFonts w:ascii="Times New Roman" w:eastAsia="Times New Roman" w:hAnsi="Times New Roman" w:cs="Times New Roman"/>
          <w:sz w:val="24"/>
          <w:szCs w:val="24"/>
        </w:rPr>
        <w:t xml:space="preserve"> undergoing</w:t>
      </w:r>
      <w:r w:rsidRPr="00703FCD">
        <w:rPr>
          <w:rFonts w:ascii="Times New Roman" w:eastAsia="Times New Roman" w:hAnsi="Times New Roman" w:cs="Times New Roman"/>
          <w:sz w:val="24"/>
          <w:szCs w:val="24"/>
        </w:rPr>
        <w:t xml:space="preserve"> </w:t>
      </w:r>
      <w:r w:rsidR="00B74246" w:rsidRPr="00703FCD">
        <w:rPr>
          <w:rFonts w:ascii="Times New Roman" w:eastAsia="Times New Roman" w:hAnsi="Times New Roman" w:cs="Times New Roman"/>
          <w:sz w:val="24"/>
          <w:szCs w:val="24"/>
        </w:rPr>
        <w:t>rapid</w:t>
      </w:r>
      <w:r w:rsidR="00017280" w:rsidRPr="00703FCD">
        <w:rPr>
          <w:rFonts w:ascii="Times New Roman" w:eastAsia="Times New Roman" w:hAnsi="Times New Roman" w:cs="Times New Roman"/>
          <w:sz w:val="24"/>
          <w:szCs w:val="24"/>
        </w:rPr>
        <w:t xml:space="preserve"> urbaniza</w:t>
      </w:r>
      <w:r w:rsidR="00F664B6" w:rsidRPr="00703FCD">
        <w:rPr>
          <w:rFonts w:ascii="Times New Roman" w:eastAsia="Times New Roman" w:hAnsi="Times New Roman" w:cs="Times New Roman"/>
          <w:sz w:val="24"/>
          <w:szCs w:val="24"/>
        </w:rPr>
        <w:t>t</w:t>
      </w:r>
      <w:r w:rsidR="00017280" w:rsidRPr="00703FCD">
        <w:rPr>
          <w:rFonts w:ascii="Times New Roman" w:eastAsia="Times New Roman" w:hAnsi="Times New Roman" w:cs="Times New Roman"/>
          <w:sz w:val="24"/>
          <w:szCs w:val="24"/>
        </w:rPr>
        <w:t>ion</w:t>
      </w:r>
      <w:r w:rsidRPr="00703FCD">
        <w:rPr>
          <w:rFonts w:ascii="Times New Roman" w:eastAsia="Times New Roman" w:hAnsi="Times New Roman" w:cs="Times New Roman"/>
          <w:sz w:val="24"/>
          <w:szCs w:val="24"/>
        </w:rPr>
        <w:t>.</w:t>
      </w:r>
      <w:r w:rsidR="006F59A4">
        <w:rPr>
          <w:rFonts w:ascii="Times New Roman" w:eastAsia="Times New Roman" w:hAnsi="Times New Roman" w:cs="Times New Roman"/>
          <w:sz w:val="24"/>
          <w:szCs w:val="24"/>
        </w:rPr>
        <w:t xml:space="preserve"> </w:t>
      </w:r>
    </w:p>
    <w:p w14:paraId="6099EC69" w14:textId="77777777" w:rsidR="000D25EE" w:rsidRPr="000D25EE" w:rsidRDefault="000D25EE" w:rsidP="000D57BF">
      <w:pPr>
        <w:spacing w:before="120" w:after="120" w:line="360" w:lineRule="auto"/>
        <w:jc w:val="both"/>
        <w:rPr>
          <w:rFonts w:ascii="Times New Roman" w:hAnsi="Times New Roman" w:cs="Times New Roman"/>
          <w:color w:val="000000" w:themeColor="text1"/>
          <w:sz w:val="24"/>
          <w:szCs w:val="24"/>
        </w:rPr>
      </w:pPr>
      <w:r w:rsidRPr="00FC2FF3">
        <w:rPr>
          <w:rFonts w:ascii="Times New Roman" w:hAnsi="Times New Roman" w:cs="Times New Roman"/>
          <w:b/>
          <w:color w:val="000000" w:themeColor="text1"/>
          <w:sz w:val="24"/>
          <w:szCs w:val="24"/>
        </w:rPr>
        <w:t>KEYWORDS</w:t>
      </w:r>
      <w:r w:rsidR="00FC2FF3" w:rsidRPr="00FC2FF3">
        <w:rPr>
          <w:rFonts w:ascii="Times New Roman" w:hAnsi="Times New Roman" w:cs="Times New Roman"/>
          <w:b/>
          <w:color w:val="000000" w:themeColor="text1"/>
          <w:sz w:val="24"/>
          <w:szCs w:val="24"/>
        </w:rPr>
        <w:t>:</w:t>
      </w:r>
      <w:r w:rsidR="00FC2FF3">
        <w:rPr>
          <w:rFonts w:ascii="Times New Roman" w:hAnsi="Times New Roman" w:cs="Times New Roman"/>
          <w:color w:val="000000" w:themeColor="text1"/>
          <w:sz w:val="24"/>
          <w:szCs w:val="24"/>
        </w:rPr>
        <w:t xml:space="preserve"> Spectral indices, NDVI, NDWI, NDBI, Vegetation index</w:t>
      </w:r>
      <w:r w:rsidR="004B6260">
        <w:rPr>
          <w:rFonts w:ascii="Times New Roman" w:hAnsi="Times New Roman" w:cs="Times New Roman"/>
          <w:color w:val="000000" w:themeColor="text1"/>
          <w:sz w:val="24"/>
          <w:szCs w:val="24"/>
        </w:rPr>
        <w:t>, Google Earth Engine</w:t>
      </w:r>
    </w:p>
    <w:p w14:paraId="68F82886" w14:textId="28F41DB0" w:rsidR="000D25EE" w:rsidRPr="007F5C70" w:rsidRDefault="000D25EE" w:rsidP="007F5C70">
      <w:pPr>
        <w:pStyle w:val="ListParagraph"/>
        <w:numPr>
          <w:ilvl w:val="0"/>
          <w:numId w:val="1"/>
        </w:numPr>
        <w:tabs>
          <w:tab w:val="left" w:pos="360"/>
        </w:tabs>
        <w:spacing w:before="120" w:after="120" w:line="360" w:lineRule="auto"/>
        <w:ind w:hanging="720"/>
        <w:jc w:val="both"/>
        <w:rPr>
          <w:b/>
          <w:color w:val="000000" w:themeColor="text1"/>
        </w:rPr>
      </w:pPr>
      <w:r w:rsidRPr="007F5C70">
        <w:rPr>
          <w:b/>
          <w:color w:val="000000" w:themeColor="text1"/>
        </w:rPr>
        <w:t>INTRODUCTION</w:t>
      </w:r>
    </w:p>
    <w:p w14:paraId="06F31F85" w14:textId="5922422B" w:rsidR="00013300" w:rsidRDefault="00841BA2" w:rsidP="000D57BF">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841BA2">
        <w:rPr>
          <w:rFonts w:ascii="Times New Roman" w:eastAsia="Times New Roman" w:hAnsi="Times New Roman" w:cs="Times New Roman"/>
          <w:color w:val="000000"/>
          <w:sz w:val="24"/>
          <w:szCs w:val="24"/>
        </w:rPr>
        <w:t xml:space="preserve">Remote sensing products are useful in viewing, classifying and </w:t>
      </w:r>
      <w:proofErr w:type="spellStart"/>
      <w:r w:rsidRPr="00841BA2">
        <w:rPr>
          <w:rFonts w:ascii="Times New Roman" w:eastAsia="Times New Roman" w:hAnsi="Times New Roman" w:cs="Times New Roman"/>
          <w:color w:val="000000"/>
          <w:sz w:val="24"/>
          <w:szCs w:val="24"/>
        </w:rPr>
        <w:t>analy</w:t>
      </w:r>
      <w:r w:rsidR="000A154C">
        <w:rPr>
          <w:rFonts w:ascii="Times New Roman" w:eastAsia="Times New Roman" w:hAnsi="Times New Roman" w:cs="Times New Roman"/>
          <w:color w:val="000000"/>
          <w:sz w:val="24"/>
          <w:szCs w:val="24"/>
        </w:rPr>
        <w:t>s</w:t>
      </w:r>
      <w:r w:rsidRPr="00841BA2">
        <w:rPr>
          <w:rFonts w:ascii="Times New Roman" w:eastAsia="Times New Roman" w:hAnsi="Times New Roman" w:cs="Times New Roman"/>
          <w:color w:val="000000"/>
          <w:sz w:val="24"/>
          <w:szCs w:val="24"/>
        </w:rPr>
        <w:t>ing</w:t>
      </w:r>
      <w:proofErr w:type="spellEnd"/>
      <w:r w:rsidRPr="00841BA2">
        <w:rPr>
          <w:rFonts w:ascii="Times New Roman" w:eastAsia="Times New Roman" w:hAnsi="Times New Roman" w:cs="Times New Roman"/>
          <w:color w:val="000000"/>
          <w:sz w:val="24"/>
          <w:szCs w:val="24"/>
        </w:rPr>
        <w:t xml:space="preserve"> </w:t>
      </w:r>
      <w:r w:rsidR="00013300">
        <w:rPr>
          <w:rFonts w:ascii="Times New Roman" w:eastAsia="Times New Roman" w:hAnsi="Times New Roman" w:cs="Times New Roman"/>
          <w:color w:val="000000"/>
          <w:sz w:val="24"/>
          <w:szCs w:val="24"/>
        </w:rPr>
        <w:t>the land use changes in watersheds</w:t>
      </w:r>
      <w:r w:rsidRPr="00841BA2">
        <w:rPr>
          <w:rFonts w:ascii="Times New Roman" w:eastAsia="Times New Roman" w:hAnsi="Times New Roman" w:cs="Times New Roman"/>
          <w:color w:val="000000"/>
          <w:sz w:val="24"/>
          <w:szCs w:val="24"/>
        </w:rPr>
        <w:t>.</w:t>
      </w:r>
      <w:r w:rsidR="000D57BF">
        <w:rPr>
          <w:rFonts w:ascii="Times New Roman" w:eastAsia="Times New Roman" w:hAnsi="Times New Roman" w:cs="Times New Roman"/>
          <w:color w:val="000000"/>
          <w:sz w:val="24"/>
          <w:szCs w:val="24"/>
        </w:rPr>
        <w:t xml:space="preserve"> </w:t>
      </w:r>
      <w:r w:rsidRPr="00841BA2">
        <w:rPr>
          <w:rFonts w:ascii="Times New Roman" w:eastAsia="Times New Roman" w:hAnsi="Times New Roman" w:cs="Times New Roman"/>
          <w:color w:val="000000"/>
          <w:sz w:val="24"/>
          <w:szCs w:val="24"/>
        </w:rPr>
        <w:t xml:space="preserve"> Based on their resolution, electromagnetic spectrum, energy source, imaging media and number of bands</w:t>
      </w:r>
      <w:r w:rsidR="00DF1D19">
        <w:rPr>
          <w:rFonts w:ascii="Times New Roman" w:eastAsia="Times New Roman" w:hAnsi="Times New Roman" w:cs="Times New Roman"/>
          <w:color w:val="000000"/>
          <w:sz w:val="24"/>
          <w:szCs w:val="24"/>
        </w:rPr>
        <w:t>,</w:t>
      </w:r>
      <w:r w:rsidRPr="00841BA2">
        <w:rPr>
          <w:rFonts w:ascii="Times New Roman" w:eastAsia="Times New Roman" w:hAnsi="Times New Roman" w:cs="Times New Roman"/>
          <w:color w:val="000000"/>
          <w:sz w:val="24"/>
          <w:szCs w:val="24"/>
        </w:rPr>
        <w:t xml:space="preserve"> these data are classified. Greater satellite data resolution</w:t>
      </w:r>
      <w:r w:rsidR="00013300">
        <w:rPr>
          <w:rFonts w:ascii="Times New Roman" w:eastAsia="Times New Roman" w:hAnsi="Times New Roman" w:cs="Times New Roman"/>
          <w:color w:val="000000"/>
          <w:sz w:val="24"/>
          <w:szCs w:val="24"/>
        </w:rPr>
        <w:t xml:space="preserve"> will help in achieving</w:t>
      </w:r>
      <w:r w:rsidR="00384E2B">
        <w:rPr>
          <w:rFonts w:ascii="Times New Roman" w:eastAsia="Times New Roman" w:hAnsi="Times New Roman" w:cs="Times New Roman"/>
          <w:color w:val="000000"/>
          <w:sz w:val="24"/>
          <w:szCs w:val="24"/>
        </w:rPr>
        <w:t xml:space="preserve"> a</w:t>
      </w:r>
      <w:r w:rsidR="00013300">
        <w:rPr>
          <w:rFonts w:ascii="Times New Roman" w:eastAsia="Times New Roman" w:hAnsi="Times New Roman" w:cs="Times New Roman"/>
          <w:color w:val="000000"/>
          <w:sz w:val="24"/>
          <w:szCs w:val="24"/>
        </w:rPr>
        <w:t xml:space="preserve"> </w:t>
      </w:r>
      <w:r w:rsidRPr="00841BA2">
        <w:rPr>
          <w:rFonts w:ascii="Times New Roman" w:eastAsia="Times New Roman" w:hAnsi="Times New Roman" w:cs="Times New Roman"/>
          <w:color w:val="000000"/>
          <w:sz w:val="24"/>
          <w:szCs w:val="24"/>
        </w:rPr>
        <w:t>higher degree of accuracy during classification</w:t>
      </w:r>
      <w:r w:rsidR="008A1BB7">
        <w:rPr>
          <w:rFonts w:ascii="Times New Roman" w:eastAsia="Times New Roman" w:hAnsi="Times New Roman" w:cs="Times New Roman"/>
          <w:color w:val="000000"/>
          <w:sz w:val="24"/>
          <w:szCs w:val="24"/>
        </w:rPr>
        <w:t xml:space="preserve"> (</w:t>
      </w:r>
      <w:r w:rsidR="00F74994" w:rsidRPr="00F74994">
        <w:rPr>
          <w:rFonts w:ascii="Times New Roman" w:eastAsia="Times New Roman" w:hAnsi="Times New Roman" w:cs="Times New Roman"/>
          <w:color w:val="000000"/>
          <w:sz w:val="24"/>
          <w:szCs w:val="24"/>
        </w:rPr>
        <w:t>Zeng et al. 2020</w:t>
      </w:r>
      <w:r w:rsidR="008A1BB7">
        <w:rPr>
          <w:rFonts w:ascii="Times New Roman" w:eastAsia="Times New Roman" w:hAnsi="Times New Roman" w:cs="Times New Roman"/>
          <w:color w:val="000000"/>
          <w:sz w:val="24"/>
          <w:szCs w:val="24"/>
        </w:rPr>
        <w:t>)</w:t>
      </w:r>
      <w:r w:rsidRPr="00841BA2">
        <w:rPr>
          <w:rFonts w:ascii="Times New Roman" w:eastAsia="Times New Roman" w:hAnsi="Times New Roman" w:cs="Times New Roman"/>
          <w:color w:val="000000"/>
          <w:sz w:val="24"/>
          <w:szCs w:val="24"/>
        </w:rPr>
        <w:t>.</w:t>
      </w:r>
      <w:r w:rsidR="00F1104C" w:rsidRPr="00F1104C">
        <w:t xml:space="preserve"> </w:t>
      </w:r>
      <w:r w:rsidR="000D57BF">
        <w:t xml:space="preserve"> </w:t>
      </w:r>
      <w:r w:rsidR="00F1104C" w:rsidRPr="00F1104C">
        <w:rPr>
          <w:rFonts w:ascii="Times New Roman" w:eastAsia="Times New Roman" w:hAnsi="Times New Roman" w:cs="Times New Roman"/>
          <w:sz w:val="24"/>
          <w:szCs w:val="24"/>
        </w:rPr>
        <w:t xml:space="preserve">The </w:t>
      </w:r>
      <w:r w:rsidR="00F1104C" w:rsidRPr="00F1104C">
        <w:rPr>
          <w:rFonts w:ascii="Times New Roman" w:eastAsia="Times New Roman" w:hAnsi="Times New Roman" w:cs="Times New Roman"/>
          <w:sz w:val="24"/>
          <w:szCs w:val="24"/>
        </w:rPr>
        <w:lastRenderedPageBreak/>
        <w:t>assessment of physical features and landscape changes over wide geographical and temporal dimensions is made possible by remote sensing</w:t>
      </w:r>
      <w:r w:rsidR="00013300">
        <w:rPr>
          <w:rFonts w:ascii="Times New Roman" w:eastAsia="Times New Roman" w:hAnsi="Times New Roman" w:cs="Times New Roman"/>
          <w:sz w:val="24"/>
          <w:szCs w:val="24"/>
        </w:rPr>
        <w:t>.  Remote sensing</w:t>
      </w:r>
      <w:r w:rsidR="00F1104C" w:rsidRPr="00F1104C">
        <w:rPr>
          <w:rFonts w:ascii="Times New Roman" w:eastAsia="Times New Roman" w:hAnsi="Times New Roman" w:cs="Times New Roman"/>
          <w:sz w:val="24"/>
          <w:szCs w:val="24"/>
        </w:rPr>
        <w:t xml:space="preserve"> has become an essential tool for environmental monitoring and land surface characteri</w:t>
      </w:r>
      <w:r w:rsidR="00821EF1">
        <w:rPr>
          <w:rFonts w:ascii="Times New Roman" w:eastAsia="Times New Roman" w:hAnsi="Times New Roman" w:cs="Times New Roman"/>
          <w:sz w:val="24"/>
          <w:szCs w:val="24"/>
        </w:rPr>
        <w:t>z</w:t>
      </w:r>
      <w:r w:rsidR="00F1104C" w:rsidRPr="00F1104C">
        <w:rPr>
          <w:rFonts w:ascii="Times New Roman" w:eastAsia="Times New Roman" w:hAnsi="Times New Roman" w:cs="Times New Roman"/>
          <w:sz w:val="24"/>
          <w:szCs w:val="24"/>
        </w:rPr>
        <w:t>ation</w:t>
      </w:r>
      <w:r w:rsidR="00B359C6">
        <w:rPr>
          <w:rFonts w:ascii="Times New Roman" w:eastAsia="Times New Roman" w:hAnsi="Times New Roman" w:cs="Times New Roman"/>
          <w:sz w:val="24"/>
          <w:szCs w:val="24"/>
        </w:rPr>
        <w:t>.</w:t>
      </w:r>
      <w:r w:rsidR="000D57BF">
        <w:rPr>
          <w:rFonts w:ascii="Times New Roman" w:eastAsia="Times New Roman" w:hAnsi="Times New Roman" w:cs="Times New Roman"/>
          <w:sz w:val="24"/>
          <w:szCs w:val="24"/>
        </w:rPr>
        <w:t xml:space="preserve"> </w:t>
      </w:r>
      <w:r w:rsidR="00B359C6">
        <w:rPr>
          <w:rFonts w:ascii="Times New Roman" w:eastAsia="Times New Roman" w:hAnsi="Times New Roman" w:cs="Times New Roman"/>
          <w:sz w:val="24"/>
          <w:szCs w:val="24"/>
        </w:rPr>
        <w:t xml:space="preserve"> </w:t>
      </w:r>
    </w:p>
    <w:p w14:paraId="133796D1" w14:textId="7A4F195E" w:rsidR="00841BA2" w:rsidRPr="00B359C6" w:rsidRDefault="00013300" w:rsidP="00013300">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understand the changes in land use in the Valanchery micro watershed using different spectral indices, </w:t>
      </w:r>
      <w:r w:rsidR="00841BA2" w:rsidRPr="00841BA2">
        <w:rPr>
          <w:rFonts w:ascii="Times New Roman" w:eastAsia="Times New Roman" w:hAnsi="Times New Roman" w:cs="Times New Roman"/>
          <w:color w:val="000000"/>
          <w:sz w:val="24"/>
          <w:szCs w:val="24"/>
        </w:rPr>
        <w:t xml:space="preserve">Landsat 8 satellite images were downloaded from the USGS Earth Explorer website. </w:t>
      </w:r>
      <w:r>
        <w:rPr>
          <w:rFonts w:ascii="Times New Roman" w:eastAsia="Times New Roman" w:hAnsi="Times New Roman" w:cs="Times New Roman"/>
          <w:color w:val="000000"/>
          <w:sz w:val="24"/>
          <w:szCs w:val="24"/>
        </w:rPr>
        <w:t xml:space="preserve"> </w:t>
      </w:r>
      <w:r w:rsidR="00841BA2" w:rsidRPr="00841BA2">
        <w:rPr>
          <w:rFonts w:ascii="Times New Roman" w:eastAsia="Times New Roman" w:hAnsi="Times New Roman" w:cs="Times New Roman"/>
          <w:color w:val="000000"/>
          <w:sz w:val="24"/>
          <w:szCs w:val="24"/>
        </w:rPr>
        <w:t>Landsat 8 satellite images have two different sets of images that are from Operation</w:t>
      </w:r>
      <w:r w:rsidR="00AE649E">
        <w:rPr>
          <w:rFonts w:ascii="Times New Roman" w:eastAsia="Times New Roman" w:hAnsi="Times New Roman" w:cs="Times New Roman"/>
          <w:color w:val="000000"/>
          <w:sz w:val="24"/>
          <w:szCs w:val="24"/>
        </w:rPr>
        <w:t>al</w:t>
      </w:r>
      <w:r w:rsidR="00841BA2" w:rsidRPr="00841BA2">
        <w:rPr>
          <w:rFonts w:ascii="Times New Roman" w:eastAsia="Times New Roman" w:hAnsi="Times New Roman" w:cs="Times New Roman"/>
          <w:color w:val="000000"/>
          <w:sz w:val="24"/>
          <w:szCs w:val="24"/>
        </w:rPr>
        <w:t xml:space="preserve"> Land Imager (OLI) sensor with nine bands (band 1 to 9) and Thermal Infrared sensor (TIRS) with two bands (band 10 and 11) (Roy et al., 2014).</w:t>
      </w:r>
      <w:r w:rsidR="009B42A6">
        <w:rPr>
          <w:rFonts w:ascii="Times New Roman" w:eastAsia="Times New Roman" w:hAnsi="Times New Roman" w:cs="Times New Roman"/>
          <w:color w:val="000000"/>
          <w:sz w:val="24"/>
          <w:szCs w:val="24"/>
        </w:rPr>
        <w:t xml:space="preserve"> </w:t>
      </w:r>
      <w:r w:rsidR="0041721A">
        <w:rPr>
          <w:rFonts w:ascii="Times New Roman" w:eastAsia="Times New Roman" w:hAnsi="Times New Roman" w:cs="Times New Roman"/>
          <w:color w:val="000000"/>
          <w:sz w:val="24"/>
          <w:szCs w:val="24"/>
        </w:rPr>
        <w:t xml:space="preserve"> In this study, </w:t>
      </w:r>
      <w:r w:rsidR="00A732BC">
        <w:rPr>
          <w:rFonts w:ascii="Times New Roman" w:eastAsia="Times New Roman" w:hAnsi="Times New Roman" w:cs="Times New Roman"/>
          <w:color w:val="000000"/>
          <w:sz w:val="24"/>
          <w:szCs w:val="24"/>
        </w:rPr>
        <w:t>Landsat</w:t>
      </w:r>
      <w:r w:rsidR="0041721A">
        <w:rPr>
          <w:rFonts w:ascii="Times New Roman" w:eastAsia="Times New Roman" w:hAnsi="Times New Roman" w:cs="Times New Roman"/>
          <w:color w:val="000000"/>
          <w:sz w:val="24"/>
          <w:szCs w:val="24"/>
        </w:rPr>
        <w:t xml:space="preserve"> bands like red band, NIR (Near-infrared band), Green band and </w:t>
      </w:r>
      <w:r w:rsidR="00814F4B">
        <w:rPr>
          <w:rFonts w:ascii="Times New Roman" w:eastAsia="Times New Roman" w:hAnsi="Times New Roman" w:cs="Times New Roman"/>
          <w:color w:val="000000"/>
          <w:sz w:val="24"/>
          <w:szCs w:val="24"/>
        </w:rPr>
        <w:t>Short-Wave</w:t>
      </w:r>
      <w:r w:rsidR="0041721A">
        <w:rPr>
          <w:rFonts w:ascii="Times New Roman" w:eastAsia="Times New Roman" w:hAnsi="Times New Roman" w:cs="Times New Roman"/>
          <w:color w:val="000000"/>
          <w:sz w:val="24"/>
          <w:szCs w:val="24"/>
        </w:rPr>
        <w:t xml:space="preserve"> Infrared</w:t>
      </w:r>
      <w:r w:rsidR="00D92EAC">
        <w:rPr>
          <w:rFonts w:ascii="Times New Roman" w:eastAsia="Times New Roman" w:hAnsi="Times New Roman" w:cs="Times New Roman"/>
          <w:color w:val="000000"/>
          <w:sz w:val="24"/>
          <w:szCs w:val="24"/>
        </w:rPr>
        <w:t xml:space="preserve"> (SWIR)</w:t>
      </w:r>
      <w:r w:rsidR="0041721A">
        <w:rPr>
          <w:rFonts w:ascii="Times New Roman" w:eastAsia="Times New Roman" w:hAnsi="Times New Roman" w:cs="Times New Roman"/>
          <w:color w:val="000000"/>
          <w:sz w:val="24"/>
          <w:szCs w:val="24"/>
        </w:rPr>
        <w:t xml:space="preserve"> band were used to study the spectral indices</w:t>
      </w:r>
      <w:r w:rsidR="00734DD7">
        <w:rPr>
          <w:rFonts w:ascii="Times New Roman" w:eastAsia="Times New Roman" w:hAnsi="Times New Roman" w:cs="Times New Roman"/>
          <w:color w:val="000000"/>
          <w:sz w:val="24"/>
          <w:szCs w:val="24"/>
        </w:rPr>
        <w:t>, because they influence various surfaces to reflect or absorb light wavelengths.</w:t>
      </w:r>
      <w:r w:rsidR="000D57BF">
        <w:rPr>
          <w:rFonts w:ascii="Times New Roman" w:eastAsia="Times New Roman" w:hAnsi="Times New Roman" w:cs="Times New Roman"/>
          <w:color w:val="000000"/>
          <w:sz w:val="24"/>
          <w:szCs w:val="24"/>
        </w:rPr>
        <w:t xml:space="preserve"> </w:t>
      </w:r>
      <w:r w:rsidR="009B42A6">
        <w:rPr>
          <w:rFonts w:ascii="Times New Roman" w:eastAsia="Times New Roman" w:hAnsi="Times New Roman" w:cs="Times New Roman"/>
          <w:color w:val="000000"/>
          <w:sz w:val="24"/>
          <w:szCs w:val="24"/>
        </w:rPr>
        <w:t>Landsat data is most widely used for the studies on spectral indices (Patel et al 2024</w:t>
      </w:r>
      <w:r w:rsidR="003024AB">
        <w:rPr>
          <w:rFonts w:ascii="Times New Roman" w:eastAsia="Times New Roman" w:hAnsi="Times New Roman" w:cs="Times New Roman"/>
          <w:color w:val="000000"/>
          <w:sz w:val="24"/>
          <w:szCs w:val="24"/>
        </w:rPr>
        <w:t>; Tiwari and Kanchan, 2024</w:t>
      </w:r>
      <w:r w:rsidR="009B42A6">
        <w:rPr>
          <w:rFonts w:ascii="Times New Roman" w:eastAsia="Times New Roman" w:hAnsi="Times New Roman" w:cs="Times New Roman"/>
          <w:color w:val="000000"/>
          <w:sz w:val="24"/>
          <w:szCs w:val="24"/>
        </w:rPr>
        <w:t>).</w:t>
      </w:r>
      <w:r w:rsidR="00234FF9">
        <w:rPr>
          <w:rFonts w:ascii="Times New Roman" w:eastAsia="Times New Roman" w:hAnsi="Times New Roman" w:cs="Times New Roman"/>
          <w:color w:val="000000"/>
          <w:sz w:val="24"/>
          <w:szCs w:val="24"/>
        </w:rPr>
        <w:t xml:space="preserve"> </w:t>
      </w:r>
      <w:r w:rsidR="000D57BF">
        <w:rPr>
          <w:rFonts w:ascii="Times New Roman" w:eastAsia="Times New Roman" w:hAnsi="Times New Roman" w:cs="Times New Roman"/>
          <w:color w:val="000000"/>
          <w:sz w:val="24"/>
          <w:szCs w:val="24"/>
        </w:rPr>
        <w:t xml:space="preserve"> </w:t>
      </w:r>
      <w:r w:rsidR="00AF2594">
        <w:rPr>
          <w:rFonts w:ascii="Times New Roman" w:eastAsia="Times New Roman" w:hAnsi="Times New Roman" w:cs="Times New Roman"/>
          <w:color w:val="000000"/>
          <w:sz w:val="24"/>
          <w:szCs w:val="24"/>
        </w:rPr>
        <w:t xml:space="preserve">Earth </w:t>
      </w:r>
      <w:r>
        <w:rPr>
          <w:rFonts w:ascii="Times New Roman" w:eastAsia="Times New Roman" w:hAnsi="Times New Roman" w:cs="Times New Roman"/>
          <w:color w:val="000000"/>
          <w:sz w:val="24"/>
          <w:szCs w:val="24"/>
        </w:rPr>
        <w:t>s</w:t>
      </w:r>
      <w:r w:rsidR="00AF2594">
        <w:rPr>
          <w:rFonts w:ascii="Times New Roman" w:eastAsia="Times New Roman" w:hAnsi="Times New Roman" w:cs="Times New Roman"/>
          <w:color w:val="000000"/>
          <w:sz w:val="24"/>
          <w:szCs w:val="24"/>
        </w:rPr>
        <w:t xml:space="preserve">urface </w:t>
      </w:r>
      <w:r>
        <w:rPr>
          <w:rFonts w:ascii="Times New Roman" w:eastAsia="Times New Roman" w:hAnsi="Times New Roman" w:cs="Times New Roman"/>
          <w:color w:val="000000"/>
          <w:sz w:val="24"/>
          <w:szCs w:val="24"/>
        </w:rPr>
        <w:t>has</w:t>
      </w:r>
      <w:r w:rsidR="00AF2594">
        <w:rPr>
          <w:rFonts w:ascii="Times New Roman" w:eastAsia="Times New Roman" w:hAnsi="Times New Roman" w:cs="Times New Roman"/>
          <w:color w:val="000000"/>
          <w:sz w:val="24"/>
          <w:szCs w:val="24"/>
        </w:rPr>
        <w:t xml:space="preserve"> special spectral signatures due to their physical properties and their relationship with the electromagnetic </w:t>
      </w:r>
      <w:r w:rsidR="001F292C">
        <w:rPr>
          <w:rFonts w:ascii="Times New Roman" w:eastAsia="Times New Roman" w:hAnsi="Times New Roman" w:cs="Times New Roman"/>
          <w:color w:val="000000"/>
          <w:sz w:val="24"/>
          <w:szCs w:val="24"/>
        </w:rPr>
        <w:t>radiation</w:t>
      </w:r>
      <w:r w:rsidR="004B6609">
        <w:rPr>
          <w:rFonts w:ascii="Times New Roman" w:eastAsia="Times New Roman" w:hAnsi="Times New Roman" w:cs="Times New Roman"/>
          <w:color w:val="000000"/>
          <w:sz w:val="24"/>
          <w:szCs w:val="24"/>
        </w:rPr>
        <w:t xml:space="preserve"> </w:t>
      </w:r>
      <w:r w:rsidR="00932294">
        <w:rPr>
          <w:rFonts w:ascii="Times New Roman" w:eastAsia="Times New Roman" w:hAnsi="Times New Roman" w:cs="Times New Roman"/>
          <w:color w:val="000000"/>
          <w:sz w:val="24"/>
          <w:szCs w:val="24"/>
        </w:rPr>
        <w:t>(Montero et al. 2023).</w:t>
      </w:r>
    </w:p>
    <w:p w14:paraId="2F1D7BFE" w14:textId="0756BE41" w:rsidR="002A50BB" w:rsidRDefault="00841BA2" w:rsidP="000D57BF">
      <w:pP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2A50BB" w:rsidRPr="002A50BB">
        <w:rPr>
          <w:rFonts w:ascii="Times New Roman" w:eastAsia="Times New Roman" w:hAnsi="Times New Roman" w:cs="Times New Roman"/>
          <w:color w:val="000000"/>
          <w:sz w:val="24"/>
          <w:szCs w:val="24"/>
        </w:rPr>
        <w:t xml:space="preserve">The greenness of vegetation is effectively illustrated using the near-infrared (NIR) band, as healthy green leaves strongly reflect NIR radiation (Lillesand et al., 2015). </w:t>
      </w:r>
      <w:r w:rsidR="00013300">
        <w:rPr>
          <w:rFonts w:ascii="Times New Roman" w:eastAsia="Times New Roman" w:hAnsi="Times New Roman" w:cs="Times New Roman"/>
          <w:color w:val="000000"/>
          <w:sz w:val="24"/>
          <w:szCs w:val="24"/>
        </w:rPr>
        <w:t xml:space="preserve"> </w:t>
      </w:r>
      <w:r w:rsidR="002A50BB" w:rsidRPr="002A50BB">
        <w:rPr>
          <w:rFonts w:ascii="Times New Roman" w:eastAsia="Times New Roman" w:hAnsi="Times New Roman" w:cs="Times New Roman"/>
          <w:color w:val="000000"/>
          <w:sz w:val="24"/>
          <w:szCs w:val="24"/>
        </w:rPr>
        <w:t xml:space="preserve">Among the various vegetation indices, the Normalized Difference Vegetation Index (NDVI) is the most widely and routinely used. </w:t>
      </w:r>
      <w:r w:rsidR="002A50BB">
        <w:rPr>
          <w:rFonts w:ascii="Times New Roman" w:eastAsia="Times New Roman" w:hAnsi="Times New Roman" w:cs="Times New Roman"/>
          <w:color w:val="000000"/>
          <w:sz w:val="24"/>
          <w:szCs w:val="24"/>
        </w:rPr>
        <w:t xml:space="preserve"> </w:t>
      </w:r>
      <w:r w:rsidR="002A50BB" w:rsidRPr="002A50BB">
        <w:rPr>
          <w:rFonts w:ascii="Times New Roman" w:eastAsia="Times New Roman" w:hAnsi="Times New Roman" w:cs="Times New Roman"/>
          <w:color w:val="000000"/>
          <w:sz w:val="24"/>
          <w:szCs w:val="24"/>
        </w:rPr>
        <w:t>Higher NDVI values are generally interpreted as indicating greater vegetation density and greenness.</w:t>
      </w:r>
      <w:r w:rsidR="002A50BB">
        <w:rPr>
          <w:rFonts w:ascii="Times New Roman" w:eastAsia="Times New Roman" w:hAnsi="Times New Roman" w:cs="Times New Roman"/>
          <w:color w:val="000000"/>
          <w:sz w:val="24"/>
          <w:szCs w:val="24"/>
        </w:rPr>
        <w:t xml:space="preserve"> </w:t>
      </w:r>
      <w:r w:rsidR="002A50BB" w:rsidRPr="002A50BB">
        <w:rPr>
          <w:rFonts w:ascii="Times New Roman" w:eastAsia="Times New Roman" w:hAnsi="Times New Roman" w:cs="Times New Roman"/>
          <w:color w:val="000000"/>
          <w:sz w:val="24"/>
          <w:szCs w:val="24"/>
        </w:rPr>
        <w:t xml:space="preserve"> Huete (1988) developed an improved vegetation index that accounts for the differential extinction of red and near-infrared radiation through the vegetation canopy.</w:t>
      </w:r>
    </w:p>
    <w:p w14:paraId="56A1863F" w14:textId="5A9D98D0" w:rsidR="00E51430" w:rsidRPr="00E1723C" w:rsidRDefault="00F528A2" w:rsidP="00013300">
      <w:pPr>
        <w:spacing w:before="120" w:after="120" w:line="360" w:lineRule="auto"/>
        <w:ind w:firstLine="720"/>
        <w:jc w:val="both"/>
        <w:rPr>
          <w:rFonts w:eastAsia="Times New Roman"/>
          <w:color w:val="000000"/>
          <w:szCs w:val="20"/>
        </w:rPr>
      </w:pPr>
      <w:r w:rsidRPr="00F1104C">
        <w:rPr>
          <w:rFonts w:ascii="Times New Roman" w:eastAsia="Times New Roman" w:hAnsi="Times New Roman" w:cs="Times New Roman"/>
          <w:sz w:val="24"/>
          <w:szCs w:val="24"/>
        </w:rPr>
        <w:t xml:space="preserve">Normalized spectral indices, such as the Normalized Difference Vegetation Index (NDVI), Normalized Difference Water Index (NDWI), and Normalized Difference Built-up Index (NDBI), are commonly used among metrics derived from remote sensing because of their convenience of use, sensor-agnostic formulations, and demonstrated capability to recognize important surface features (such as vegetation, water bodies, and impervious surfaces) from multispectral </w:t>
      </w:r>
      <w:r w:rsidRPr="00F528A2">
        <w:rPr>
          <w:rFonts w:ascii="Times New Roman" w:eastAsia="Times New Roman" w:hAnsi="Times New Roman" w:cs="Times New Roman"/>
          <w:sz w:val="24"/>
          <w:szCs w:val="24"/>
        </w:rPr>
        <w:t>imagery.</w:t>
      </w:r>
      <w:r w:rsidRPr="00F528A2">
        <w:rPr>
          <w:rFonts w:ascii="Times New Roman" w:hAnsi="Times New Roman" w:cs="Times New Roman"/>
          <w:sz w:val="24"/>
          <w:szCs w:val="24"/>
        </w:rPr>
        <w:t xml:space="preserve"> </w:t>
      </w:r>
      <w:r w:rsidR="00DA1CE0" w:rsidRPr="00DA1CE0">
        <w:rPr>
          <w:rFonts w:ascii="Times New Roman" w:eastAsia="Times New Roman" w:hAnsi="Times New Roman" w:cs="Times New Roman"/>
          <w:sz w:val="24"/>
          <w:szCs w:val="24"/>
          <w:highlight w:val="yellow"/>
        </w:rPr>
        <w:t>To guarantee consistent preprocessing and index calculation, the Google Earth Engine platform was used to acquire Landsat-8 Operational Land Imager data for the years 2015, 2020, and 2023.  NDBI was used to detect built-up and impermeable surfaces, NDVI was used to evaluate plant condition and greenness, and NDWI was used to look at surface moisture and water presence.</w:t>
      </w:r>
      <w:r w:rsidR="00DA1CE0" w:rsidRPr="00703FCD">
        <w:t xml:space="preserve">   </w:t>
      </w:r>
      <w:r w:rsidRPr="00F528A2">
        <w:rPr>
          <w:rFonts w:ascii="Times New Roman" w:hAnsi="Times New Roman" w:cs="Times New Roman"/>
          <w:sz w:val="24"/>
          <w:szCs w:val="24"/>
        </w:rPr>
        <w:t xml:space="preserve">Together, these indices support </w:t>
      </w:r>
      <w:r w:rsidR="00087155">
        <w:rPr>
          <w:rFonts w:ascii="Times New Roman" w:hAnsi="Times New Roman" w:cs="Times New Roman"/>
          <w:sz w:val="24"/>
          <w:szCs w:val="24"/>
        </w:rPr>
        <w:t xml:space="preserve">a </w:t>
      </w:r>
      <w:r w:rsidRPr="00F528A2">
        <w:rPr>
          <w:rFonts w:ascii="Times New Roman" w:hAnsi="Times New Roman" w:cs="Times New Roman"/>
          <w:sz w:val="24"/>
          <w:szCs w:val="24"/>
        </w:rPr>
        <w:t xml:space="preserve">comprehensive assessment of surface characteristics critical to environmental change detection, land use planning, and resource management. </w:t>
      </w:r>
      <w:r w:rsidR="00013300">
        <w:rPr>
          <w:rFonts w:ascii="Times New Roman" w:hAnsi="Times New Roman" w:cs="Times New Roman"/>
          <w:sz w:val="24"/>
          <w:szCs w:val="24"/>
        </w:rPr>
        <w:t xml:space="preserve"> </w:t>
      </w:r>
      <w:r w:rsidRPr="00F528A2">
        <w:rPr>
          <w:rFonts w:ascii="Times New Roman" w:hAnsi="Times New Roman" w:cs="Times New Roman"/>
          <w:sz w:val="24"/>
          <w:szCs w:val="24"/>
        </w:rPr>
        <w:t xml:space="preserve">Their integration </w:t>
      </w:r>
      <w:r w:rsidRPr="00F528A2">
        <w:rPr>
          <w:rFonts w:ascii="Times New Roman" w:hAnsi="Times New Roman" w:cs="Times New Roman"/>
          <w:sz w:val="24"/>
          <w:szCs w:val="24"/>
        </w:rPr>
        <w:lastRenderedPageBreak/>
        <w:t>with cloud computing platforms such as Google Earth Engine further enables scalable processing of long-term satellite.</w:t>
      </w:r>
      <w:r w:rsidR="00162B01">
        <w:rPr>
          <w:rFonts w:ascii="Times New Roman" w:hAnsi="Times New Roman" w:cs="Times New Roman"/>
          <w:sz w:val="24"/>
          <w:szCs w:val="24"/>
        </w:rPr>
        <w:t xml:space="preserve"> T</w:t>
      </w:r>
      <w:r w:rsidR="00841BA2" w:rsidRPr="00841BA2">
        <w:rPr>
          <w:rFonts w:ascii="Times New Roman" w:eastAsia="Times New Roman" w:hAnsi="Times New Roman" w:cs="Times New Roman"/>
          <w:color w:val="000000"/>
          <w:sz w:val="24"/>
          <w:szCs w:val="24"/>
        </w:rPr>
        <w:t>hese vegetation attributes were used in various models to study surface albedo, photosynthesis, carbon budgets (</w:t>
      </w:r>
      <w:proofErr w:type="spellStart"/>
      <w:r w:rsidR="00A404E3">
        <w:rPr>
          <w:rFonts w:ascii="Times New Roman" w:eastAsia="Times New Roman" w:hAnsi="Times New Roman" w:cs="Times New Roman"/>
          <w:color w:val="000000"/>
          <w:sz w:val="24"/>
          <w:szCs w:val="24"/>
        </w:rPr>
        <w:t>Situmorang</w:t>
      </w:r>
      <w:proofErr w:type="spellEnd"/>
      <w:r w:rsidR="00841BA2" w:rsidRPr="00841BA2">
        <w:rPr>
          <w:rFonts w:ascii="Times New Roman" w:eastAsia="Times New Roman" w:hAnsi="Times New Roman" w:cs="Times New Roman"/>
          <w:color w:val="000000"/>
          <w:sz w:val="24"/>
          <w:szCs w:val="24"/>
        </w:rPr>
        <w:t xml:space="preserve"> et al., 2016</w:t>
      </w:r>
      <w:r w:rsidR="00DA689F">
        <w:rPr>
          <w:rFonts w:ascii="Times New Roman" w:eastAsia="Times New Roman" w:hAnsi="Times New Roman" w:cs="Times New Roman"/>
          <w:color w:val="000000"/>
          <w:sz w:val="24"/>
          <w:szCs w:val="24"/>
        </w:rPr>
        <w:t>;</w:t>
      </w:r>
      <w:r w:rsidR="00877120" w:rsidRPr="00877120">
        <w:rPr>
          <w:rFonts w:ascii="Times New Roman" w:hAnsi="Times New Roman" w:cs="Times New Roman"/>
          <w:color w:val="222222"/>
          <w:sz w:val="24"/>
          <w:szCs w:val="24"/>
          <w:shd w:val="clear" w:color="auto" w:fill="FFFFFF"/>
        </w:rPr>
        <w:t xml:space="preserve"> </w:t>
      </w:r>
      <w:proofErr w:type="spellStart"/>
      <w:r w:rsidR="00877120" w:rsidRPr="005F7732">
        <w:rPr>
          <w:rFonts w:ascii="Times New Roman" w:hAnsi="Times New Roman" w:cs="Times New Roman"/>
          <w:color w:val="222222"/>
          <w:sz w:val="24"/>
          <w:szCs w:val="24"/>
          <w:shd w:val="clear" w:color="auto" w:fill="FFFFFF"/>
        </w:rPr>
        <w:t>Alademomi</w:t>
      </w:r>
      <w:proofErr w:type="spellEnd"/>
      <w:r w:rsidR="00877120">
        <w:rPr>
          <w:rFonts w:ascii="Times New Roman" w:hAnsi="Times New Roman" w:cs="Times New Roman"/>
          <w:color w:val="222222"/>
          <w:sz w:val="24"/>
          <w:szCs w:val="24"/>
          <w:shd w:val="clear" w:color="auto" w:fill="FFFFFF"/>
        </w:rPr>
        <w:t xml:space="preserve"> et al.,2022;</w:t>
      </w:r>
      <w:r w:rsidR="00DA689F">
        <w:rPr>
          <w:rFonts w:ascii="Times New Roman" w:eastAsia="Times New Roman" w:hAnsi="Times New Roman" w:cs="Times New Roman"/>
          <w:color w:val="000000"/>
          <w:sz w:val="24"/>
          <w:szCs w:val="24"/>
        </w:rPr>
        <w:t xml:space="preserve"> Aravind et al., 2022</w:t>
      </w:r>
      <w:r w:rsidR="00841BA2" w:rsidRPr="00841BA2">
        <w:rPr>
          <w:rFonts w:ascii="Times New Roman" w:eastAsia="Times New Roman" w:hAnsi="Times New Roman" w:cs="Times New Roman"/>
          <w:color w:val="000000"/>
          <w:sz w:val="24"/>
          <w:szCs w:val="24"/>
        </w:rPr>
        <w:t xml:space="preserve">), </w:t>
      </w:r>
      <w:r w:rsidR="00981DD2">
        <w:rPr>
          <w:rFonts w:ascii="Times New Roman" w:eastAsia="Times New Roman" w:hAnsi="Times New Roman" w:cs="Times New Roman"/>
          <w:color w:val="000000"/>
          <w:sz w:val="24"/>
          <w:szCs w:val="24"/>
        </w:rPr>
        <w:t xml:space="preserve">study on mangroves (Kolli et al., 2022) </w:t>
      </w:r>
      <w:r w:rsidR="00841BA2" w:rsidRPr="00841BA2">
        <w:rPr>
          <w:rFonts w:ascii="Times New Roman" w:eastAsia="Times New Roman" w:hAnsi="Times New Roman" w:cs="Times New Roman"/>
          <w:color w:val="000000"/>
          <w:sz w:val="24"/>
          <w:szCs w:val="24"/>
        </w:rPr>
        <w:t xml:space="preserve">water balance and related processes. </w:t>
      </w:r>
      <w:r w:rsidR="007E295A">
        <w:rPr>
          <w:rFonts w:ascii="Times New Roman" w:eastAsia="Times New Roman" w:hAnsi="Times New Roman" w:cs="Times New Roman"/>
          <w:color w:val="000000"/>
          <w:sz w:val="24"/>
          <w:szCs w:val="24"/>
        </w:rPr>
        <w:t>Many studies</w:t>
      </w:r>
      <w:r w:rsidR="00841BA2" w:rsidRPr="00841BA2">
        <w:rPr>
          <w:rFonts w:ascii="Times New Roman" w:eastAsia="Times New Roman" w:hAnsi="Times New Roman" w:cs="Times New Roman"/>
          <w:color w:val="000000"/>
          <w:sz w:val="24"/>
          <w:szCs w:val="24"/>
        </w:rPr>
        <w:t xml:space="preserve"> reported that</w:t>
      </w:r>
      <w:r w:rsidR="007E295A">
        <w:rPr>
          <w:rFonts w:ascii="Times New Roman" w:eastAsia="Times New Roman" w:hAnsi="Times New Roman" w:cs="Times New Roman"/>
          <w:color w:val="000000"/>
          <w:sz w:val="24"/>
          <w:szCs w:val="24"/>
        </w:rPr>
        <w:t xml:space="preserve"> considering Landsat sa</w:t>
      </w:r>
      <w:r w:rsidR="00841BA2" w:rsidRPr="00841BA2">
        <w:rPr>
          <w:rFonts w:ascii="Times New Roman" w:eastAsia="Times New Roman" w:hAnsi="Times New Roman" w:cs="Times New Roman"/>
          <w:color w:val="000000"/>
          <w:sz w:val="24"/>
          <w:szCs w:val="24"/>
        </w:rPr>
        <w:t xml:space="preserve">tellite imagery for modelling </w:t>
      </w:r>
      <w:r w:rsidR="007E295A">
        <w:rPr>
          <w:rFonts w:ascii="Times New Roman" w:eastAsia="Times New Roman" w:hAnsi="Times New Roman" w:cs="Times New Roman"/>
          <w:color w:val="000000"/>
          <w:sz w:val="24"/>
          <w:szCs w:val="24"/>
        </w:rPr>
        <w:t>vegetation</w:t>
      </w:r>
      <w:r w:rsidR="00841BA2" w:rsidRPr="00841BA2">
        <w:rPr>
          <w:rFonts w:ascii="Times New Roman" w:eastAsia="Times New Roman" w:hAnsi="Times New Roman" w:cs="Times New Roman"/>
          <w:color w:val="000000"/>
          <w:sz w:val="24"/>
          <w:szCs w:val="24"/>
        </w:rPr>
        <w:t>, would pave a roadmap for several spatial and temporal studies like biomass estimation, crop water requirement and crop management practice</w:t>
      </w:r>
      <w:r w:rsidR="00CD674D">
        <w:rPr>
          <w:rFonts w:ascii="Times New Roman" w:eastAsia="Times New Roman" w:hAnsi="Times New Roman" w:cs="Times New Roman"/>
          <w:color w:val="000000"/>
          <w:sz w:val="24"/>
          <w:szCs w:val="24"/>
        </w:rPr>
        <w:t xml:space="preserve"> </w:t>
      </w:r>
      <w:r w:rsidR="007E295A">
        <w:rPr>
          <w:rFonts w:ascii="Times New Roman" w:eastAsia="Times New Roman" w:hAnsi="Times New Roman" w:cs="Times New Roman"/>
          <w:color w:val="000000"/>
          <w:sz w:val="24"/>
          <w:szCs w:val="24"/>
        </w:rPr>
        <w:t>(</w:t>
      </w:r>
      <w:r w:rsidR="007E295A" w:rsidRPr="00704E50">
        <w:rPr>
          <w:rFonts w:ascii="Times New Roman" w:hAnsi="Times New Roman" w:cs="Times New Roman"/>
          <w:sz w:val="24"/>
          <w:szCs w:val="24"/>
        </w:rPr>
        <w:t>Ramachandran</w:t>
      </w:r>
      <w:r w:rsidR="007E295A">
        <w:rPr>
          <w:rFonts w:ascii="Times New Roman" w:hAnsi="Times New Roman" w:cs="Times New Roman"/>
          <w:sz w:val="24"/>
          <w:szCs w:val="24"/>
        </w:rPr>
        <w:t xml:space="preserve"> et al., 2019</w:t>
      </w:r>
      <w:r w:rsidR="00E3441B">
        <w:rPr>
          <w:rFonts w:ascii="Times New Roman" w:hAnsi="Times New Roman" w:cs="Times New Roman"/>
          <w:sz w:val="24"/>
          <w:szCs w:val="24"/>
        </w:rPr>
        <w:t>; Fatima et al.,2022</w:t>
      </w:r>
      <w:r w:rsidR="007E295A">
        <w:rPr>
          <w:rFonts w:ascii="Times New Roman" w:eastAsia="Times New Roman" w:hAnsi="Times New Roman" w:cs="Times New Roman"/>
          <w:color w:val="000000"/>
          <w:sz w:val="24"/>
          <w:szCs w:val="24"/>
        </w:rPr>
        <w:t>)</w:t>
      </w:r>
      <w:r w:rsidR="002D596D">
        <w:rPr>
          <w:rFonts w:eastAsia="Times New Roman"/>
          <w:color w:val="000000"/>
          <w:szCs w:val="20"/>
        </w:rPr>
        <w:t xml:space="preserve">. </w:t>
      </w:r>
      <w:r w:rsidR="002D596D" w:rsidRPr="00F028D2">
        <w:rPr>
          <w:rFonts w:ascii="Times New Roman" w:eastAsia="Times New Roman" w:hAnsi="Times New Roman" w:cs="Times New Roman"/>
          <w:sz w:val="24"/>
          <w:szCs w:val="24"/>
        </w:rPr>
        <w:t>Th</w:t>
      </w:r>
      <w:r w:rsidR="002D596D">
        <w:rPr>
          <w:rFonts w:ascii="Times New Roman" w:eastAsia="Times New Roman" w:hAnsi="Times New Roman" w:cs="Times New Roman"/>
          <w:sz w:val="24"/>
          <w:szCs w:val="24"/>
        </w:rPr>
        <w:t>e</w:t>
      </w:r>
      <w:r w:rsidR="002D596D" w:rsidRPr="00F028D2">
        <w:rPr>
          <w:rFonts w:ascii="Times New Roman" w:eastAsia="Times New Roman" w:hAnsi="Times New Roman" w:cs="Times New Roman"/>
          <w:sz w:val="24"/>
          <w:szCs w:val="24"/>
        </w:rPr>
        <w:t xml:space="preserve"> </w:t>
      </w:r>
      <w:r w:rsidR="002D596D">
        <w:rPr>
          <w:rFonts w:ascii="Times New Roman" w:eastAsia="Times New Roman" w:hAnsi="Times New Roman" w:cs="Times New Roman"/>
          <w:sz w:val="24"/>
          <w:szCs w:val="24"/>
        </w:rPr>
        <w:t>urbanization trends and climate change implications</w:t>
      </w:r>
      <w:r w:rsidR="002D596D" w:rsidRPr="00F028D2">
        <w:rPr>
          <w:rFonts w:ascii="Times New Roman" w:eastAsia="Times New Roman" w:hAnsi="Times New Roman" w:cs="Times New Roman"/>
          <w:sz w:val="24"/>
          <w:szCs w:val="24"/>
        </w:rPr>
        <w:t xml:space="preserve"> </w:t>
      </w:r>
      <w:r w:rsidR="00013300">
        <w:rPr>
          <w:rFonts w:ascii="Times New Roman" w:eastAsia="Times New Roman" w:hAnsi="Times New Roman" w:cs="Times New Roman"/>
          <w:sz w:val="24"/>
          <w:szCs w:val="24"/>
        </w:rPr>
        <w:t>lead</w:t>
      </w:r>
      <w:r w:rsidR="002D596D">
        <w:rPr>
          <w:rFonts w:ascii="Times New Roman" w:eastAsia="Times New Roman" w:hAnsi="Times New Roman" w:cs="Times New Roman"/>
          <w:sz w:val="24"/>
          <w:szCs w:val="24"/>
        </w:rPr>
        <w:t xml:space="preserve"> to</w:t>
      </w:r>
      <w:r w:rsidR="002D596D" w:rsidRPr="00F028D2">
        <w:rPr>
          <w:rFonts w:ascii="Times New Roman" w:eastAsia="Times New Roman" w:hAnsi="Times New Roman" w:cs="Times New Roman"/>
          <w:sz w:val="24"/>
          <w:szCs w:val="24"/>
        </w:rPr>
        <w:t xml:space="preserve"> either an increase</w:t>
      </w:r>
      <w:r w:rsidR="003B3474">
        <w:rPr>
          <w:rFonts w:ascii="Times New Roman" w:eastAsia="Times New Roman" w:hAnsi="Times New Roman" w:cs="Times New Roman"/>
          <w:sz w:val="24"/>
          <w:szCs w:val="24"/>
        </w:rPr>
        <w:t>/decrease</w:t>
      </w:r>
      <w:r w:rsidR="002D596D" w:rsidRPr="00F028D2">
        <w:rPr>
          <w:rFonts w:ascii="Times New Roman" w:eastAsia="Times New Roman" w:hAnsi="Times New Roman" w:cs="Times New Roman"/>
          <w:sz w:val="24"/>
          <w:szCs w:val="24"/>
        </w:rPr>
        <w:t xml:space="preserve"> in vegetative cover or long-term modifications to planting and cropping techniques.</w:t>
      </w:r>
      <w:r w:rsidR="00ED0D58" w:rsidRPr="00ED0D58">
        <w:t xml:space="preserve"> </w:t>
      </w:r>
      <w:r w:rsidR="00ED0D58" w:rsidRPr="00ED0D58">
        <w:rPr>
          <w:rFonts w:ascii="Times New Roman" w:eastAsia="Times New Roman" w:hAnsi="Times New Roman" w:cs="Times New Roman"/>
          <w:sz w:val="24"/>
          <w:szCs w:val="24"/>
          <w:highlight w:val="yellow"/>
        </w:rPr>
        <w:t xml:space="preserve">Valanchery micro-watershed of Kerala is a rapidly transforming humid tropical landscape, where conventional agriculture practices are dominated by paddy fields, plantations, and mixed vegetation </w:t>
      </w:r>
      <w:r w:rsidR="00971012">
        <w:rPr>
          <w:rFonts w:ascii="Times New Roman" w:eastAsia="Times New Roman" w:hAnsi="Times New Roman" w:cs="Times New Roman"/>
          <w:sz w:val="24"/>
          <w:szCs w:val="24"/>
          <w:highlight w:val="yellow"/>
        </w:rPr>
        <w:t xml:space="preserve">which </w:t>
      </w:r>
      <w:r w:rsidR="00ED0D58" w:rsidRPr="00ED0D58">
        <w:rPr>
          <w:rFonts w:ascii="Times New Roman" w:eastAsia="Times New Roman" w:hAnsi="Times New Roman" w:cs="Times New Roman"/>
          <w:sz w:val="24"/>
          <w:szCs w:val="24"/>
          <w:highlight w:val="yellow"/>
        </w:rPr>
        <w:t>has been influenced by urban growth, transportation infrastructure, and related land use changes in recent decades.</w:t>
      </w:r>
      <w:r w:rsidR="007A0B3B" w:rsidRPr="00ED0D58">
        <w:rPr>
          <w:rFonts w:ascii="Times New Roman" w:eastAsia="Times New Roman" w:hAnsi="Times New Roman" w:cs="Times New Roman"/>
          <w:sz w:val="24"/>
          <w:szCs w:val="24"/>
          <w:highlight w:val="yellow"/>
        </w:rPr>
        <w:t xml:space="preserve"> </w:t>
      </w:r>
      <w:r w:rsidR="000C04F6" w:rsidRPr="00ED0D58">
        <w:rPr>
          <w:rFonts w:ascii="Times New Roman" w:eastAsia="Times New Roman" w:hAnsi="Times New Roman" w:cs="Times New Roman"/>
          <w:sz w:val="24"/>
          <w:szCs w:val="24"/>
          <w:highlight w:val="yellow"/>
        </w:rPr>
        <w:t xml:space="preserve">The </w:t>
      </w:r>
      <w:r w:rsidR="000C04F6" w:rsidRPr="00374D9D">
        <w:rPr>
          <w:rFonts w:ascii="Times New Roman" w:eastAsia="Times New Roman" w:hAnsi="Times New Roman" w:cs="Times New Roman"/>
          <w:sz w:val="24"/>
          <w:szCs w:val="24"/>
          <w:highlight w:val="yellow"/>
        </w:rPr>
        <w:t xml:space="preserve">study </w:t>
      </w:r>
      <w:r w:rsidR="00E43150" w:rsidRPr="00374D9D">
        <w:rPr>
          <w:rFonts w:ascii="Times New Roman" w:eastAsia="Times New Roman" w:hAnsi="Times New Roman" w:cs="Times New Roman"/>
          <w:sz w:val="24"/>
          <w:szCs w:val="24"/>
          <w:highlight w:val="yellow"/>
        </w:rPr>
        <w:t>aimed</w:t>
      </w:r>
      <w:r w:rsidR="000C04F6" w:rsidRPr="00374D9D">
        <w:rPr>
          <w:rFonts w:ascii="Times New Roman" w:eastAsia="Times New Roman" w:hAnsi="Times New Roman" w:cs="Times New Roman"/>
          <w:sz w:val="24"/>
          <w:szCs w:val="24"/>
          <w:highlight w:val="yellow"/>
        </w:rPr>
        <w:t xml:space="preserve"> to</w:t>
      </w:r>
      <w:r w:rsidR="00E43150" w:rsidRPr="00374D9D">
        <w:rPr>
          <w:rFonts w:ascii="Times New Roman" w:eastAsia="Times New Roman" w:hAnsi="Times New Roman" w:cs="Times New Roman"/>
          <w:sz w:val="24"/>
          <w:szCs w:val="24"/>
          <w:highlight w:val="yellow"/>
        </w:rPr>
        <w:t xml:space="preserve"> analyze and</w:t>
      </w:r>
      <w:r w:rsidR="000C04F6" w:rsidRPr="00374D9D">
        <w:rPr>
          <w:rFonts w:ascii="Times New Roman" w:eastAsia="Times New Roman" w:hAnsi="Times New Roman" w:cs="Times New Roman"/>
          <w:sz w:val="24"/>
          <w:szCs w:val="24"/>
          <w:highlight w:val="yellow"/>
        </w:rPr>
        <w:t xml:space="preserve"> compare the</w:t>
      </w:r>
      <w:r w:rsidR="00E43150" w:rsidRPr="00374D9D">
        <w:rPr>
          <w:rFonts w:ascii="Times New Roman" w:eastAsia="Times New Roman" w:hAnsi="Times New Roman" w:cs="Times New Roman"/>
          <w:sz w:val="24"/>
          <w:szCs w:val="24"/>
          <w:highlight w:val="yellow"/>
        </w:rPr>
        <w:t xml:space="preserve"> past and present</w:t>
      </w:r>
      <w:r w:rsidR="000C04F6" w:rsidRPr="00374D9D">
        <w:rPr>
          <w:rFonts w:ascii="Times New Roman" w:eastAsia="Times New Roman" w:hAnsi="Times New Roman" w:cs="Times New Roman"/>
          <w:sz w:val="24"/>
          <w:szCs w:val="24"/>
          <w:highlight w:val="yellow"/>
        </w:rPr>
        <w:t xml:space="preserve"> spectral indices</w:t>
      </w:r>
      <w:r w:rsidR="000F09D0" w:rsidRPr="00374D9D">
        <w:rPr>
          <w:rFonts w:ascii="Times New Roman" w:eastAsia="Times New Roman" w:hAnsi="Times New Roman" w:cs="Times New Roman"/>
          <w:sz w:val="24"/>
          <w:szCs w:val="24"/>
          <w:highlight w:val="yellow"/>
        </w:rPr>
        <w:t xml:space="preserve"> </w:t>
      </w:r>
      <w:r w:rsidR="00E43150" w:rsidRPr="00374D9D">
        <w:rPr>
          <w:rFonts w:ascii="Times New Roman" w:eastAsia="Times New Roman" w:hAnsi="Times New Roman" w:cs="Times New Roman"/>
          <w:sz w:val="24"/>
          <w:szCs w:val="24"/>
          <w:highlight w:val="yellow"/>
        </w:rPr>
        <w:t>of the</w:t>
      </w:r>
      <w:r w:rsidR="000F09D0" w:rsidRPr="00374D9D">
        <w:rPr>
          <w:rFonts w:ascii="Times New Roman" w:eastAsia="Times New Roman" w:hAnsi="Times New Roman" w:cs="Times New Roman"/>
          <w:sz w:val="24"/>
          <w:szCs w:val="24"/>
          <w:highlight w:val="yellow"/>
        </w:rPr>
        <w:t xml:space="preserve"> years 2015,2020 and 2023</w:t>
      </w:r>
      <w:r w:rsidR="000C04F6" w:rsidRPr="00374D9D">
        <w:rPr>
          <w:rFonts w:ascii="Times New Roman" w:eastAsia="Times New Roman" w:hAnsi="Times New Roman" w:cs="Times New Roman"/>
          <w:sz w:val="24"/>
          <w:szCs w:val="24"/>
          <w:highlight w:val="yellow"/>
        </w:rPr>
        <w:t xml:space="preserve"> of Valanchery micro watershed, to </w:t>
      </w:r>
      <w:r w:rsidR="007A0157" w:rsidRPr="00374D9D">
        <w:rPr>
          <w:rFonts w:ascii="Times New Roman" w:eastAsia="Times New Roman" w:hAnsi="Times New Roman" w:cs="Times New Roman"/>
          <w:sz w:val="24"/>
          <w:szCs w:val="24"/>
          <w:highlight w:val="yellow"/>
        </w:rPr>
        <w:t>analyze</w:t>
      </w:r>
      <w:r w:rsidR="000C04F6" w:rsidRPr="00374D9D">
        <w:rPr>
          <w:rFonts w:ascii="Times New Roman" w:eastAsia="Times New Roman" w:hAnsi="Times New Roman" w:cs="Times New Roman"/>
          <w:sz w:val="24"/>
          <w:szCs w:val="24"/>
          <w:highlight w:val="yellow"/>
        </w:rPr>
        <w:t xml:space="preserve"> the trends in </w:t>
      </w:r>
      <w:r w:rsidR="007A0157" w:rsidRPr="00374D9D">
        <w:rPr>
          <w:rFonts w:ascii="Times New Roman" w:eastAsia="Times New Roman" w:hAnsi="Times New Roman" w:cs="Times New Roman"/>
          <w:sz w:val="24"/>
          <w:szCs w:val="24"/>
          <w:highlight w:val="yellow"/>
        </w:rPr>
        <w:t>vegetation</w:t>
      </w:r>
      <w:r w:rsidR="000C04F6" w:rsidRPr="00374D9D">
        <w:rPr>
          <w:rFonts w:ascii="Times New Roman" w:eastAsia="Times New Roman" w:hAnsi="Times New Roman" w:cs="Times New Roman"/>
          <w:sz w:val="24"/>
          <w:szCs w:val="24"/>
          <w:highlight w:val="yellow"/>
        </w:rPr>
        <w:t xml:space="preserve">, urban settlements and water </w:t>
      </w:r>
      <w:r w:rsidR="000C04F6" w:rsidRPr="00A20A1E">
        <w:rPr>
          <w:rFonts w:ascii="Times New Roman" w:eastAsia="Times New Roman" w:hAnsi="Times New Roman" w:cs="Times New Roman"/>
          <w:sz w:val="24"/>
          <w:szCs w:val="24"/>
          <w:highlight w:val="yellow"/>
        </w:rPr>
        <w:t>bodies.</w:t>
      </w:r>
      <w:r w:rsidR="00A815E5" w:rsidRPr="00A20A1E">
        <w:rPr>
          <w:highlight w:val="yellow"/>
        </w:rPr>
        <w:t xml:space="preserve"> </w:t>
      </w:r>
      <w:r w:rsidR="00A815E5" w:rsidRPr="00A20A1E">
        <w:rPr>
          <w:rFonts w:ascii="Times New Roman" w:eastAsia="Times New Roman" w:hAnsi="Times New Roman" w:cs="Times New Roman"/>
          <w:sz w:val="24"/>
          <w:szCs w:val="24"/>
          <w:highlight w:val="yellow"/>
        </w:rPr>
        <w:t>The specific objectives</w:t>
      </w:r>
      <w:r w:rsidR="00DA5807" w:rsidRPr="00A20A1E">
        <w:rPr>
          <w:rFonts w:ascii="Times New Roman" w:eastAsia="Times New Roman" w:hAnsi="Times New Roman" w:cs="Times New Roman"/>
          <w:sz w:val="24"/>
          <w:szCs w:val="24"/>
          <w:highlight w:val="yellow"/>
        </w:rPr>
        <w:t xml:space="preserve"> of the study</w:t>
      </w:r>
      <w:r w:rsidR="00A815E5" w:rsidRPr="00A20A1E">
        <w:rPr>
          <w:rFonts w:ascii="Times New Roman" w:eastAsia="Times New Roman" w:hAnsi="Times New Roman" w:cs="Times New Roman"/>
          <w:sz w:val="24"/>
          <w:szCs w:val="24"/>
          <w:highlight w:val="yellow"/>
        </w:rPr>
        <w:t xml:space="preserve"> are</w:t>
      </w:r>
      <w:r w:rsidR="00DA5807" w:rsidRPr="00A20A1E">
        <w:rPr>
          <w:rFonts w:ascii="Times New Roman" w:eastAsia="Times New Roman" w:hAnsi="Times New Roman" w:cs="Times New Roman"/>
          <w:sz w:val="24"/>
          <w:szCs w:val="24"/>
          <w:highlight w:val="yellow"/>
        </w:rPr>
        <w:t xml:space="preserve">: </w:t>
      </w:r>
      <w:r w:rsidR="00A815E5" w:rsidRPr="00A20A1E">
        <w:rPr>
          <w:rFonts w:ascii="Times New Roman" w:eastAsia="Times New Roman" w:hAnsi="Times New Roman" w:cs="Times New Roman"/>
          <w:sz w:val="24"/>
          <w:szCs w:val="24"/>
          <w:highlight w:val="yellow"/>
        </w:rPr>
        <w:t>(</w:t>
      </w:r>
      <w:proofErr w:type="spellStart"/>
      <w:r w:rsidR="00A815E5" w:rsidRPr="00A20A1E">
        <w:rPr>
          <w:rFonts w:ascii="Times New Roman" w:eastAsia="Times New Roman" w:hAnsi="Times New Roman" w:cs="Times New Roman"/>
          <w:sz w:val="24"/>
          <w:szCs w:val="24"/>
          <w:highlight w:val="yellow"/>
        </w:rPr>
        <w:t>i</w:t>
      </w:r>
      <w:proofErr w:type="spellEnd"/>
      <w:r w:rsidR="00A815E5" w:rsidRPr="00A20A1E">
        <w:rPr>
          <w:rFonts w:ascii="Times New Roman" w:eastAsia="Times New Roman" w:hAnsi="Times New Roman" w:cs="Times New Roman"/>
          <w:sz w:val="24"/>
          <w:szCs w:val="24"/>
          <w:highlight w:val="yellow"/>
        </w:rPr>
        <w:t>)</w:t>
      </w:r>
      <w:r w:rsidR="00DA5807" w:rsidRPr="00A20A1E">
        <w:rPr>
          <w:rFonts w:ascii="Times New Roman" w:eastAsia="Times New Roman" w:hAnsi="Times New Roman" w:cs="Times New Roman"/>
          <w:sz w:val="24"/>
          <w:szCs w:val="24"/>
          <w:highlight w:val="yellow"/>
        </w:rPr>
        <w:t xml:space="preserve"> To</w:t>
      </w:r>
      <w:r w:rsidR="00A815E5" w:rsidRPr="00A20A1E">
        <w:rPr>
          <w:rFonts w:ascii="Times New Roman" w:eastAsia="Times New Roman" w:hAnsi="Times New Roman" w:cs="Times New Roman"/>
          <w:sz w:val="24"/>
          <w:szCs w:val="24"/>
          <w:highlight w:val="yellow"/>
        </w:rPr>
        <w:t xml:space="preserve"> assess</w:t>
      </w:r>
      <w:r w:rsidR="00DA5807" w:rsidRPr="00A20A1E">
        <w:rPr>
          <w:rFonts w:ascii="Times New Roman" w:eastAsia="Times New Roman" w:hAnsi="Times New Roman" w:cs="Times New Roman"/>
          <w:sz w:val="24"/>
          <w:szCs w:val="24"/>
          <w:highlight w:val="yellow"/>
        </w:rPr>
        <w:t xml:space="preserve"> the</w:t>
      </w:r>
      <w:r w:rsidR="00A815E5" w:rsidRPr="00A20A1E">
        <w:rPr>
          <w:rFonts w:ascii="Times New Roman" w:eastAsia="Times New Roman" w:hAnsi="Times New Roman" w:cs="Times New Roman"/>
          <w:sz w:val="24"/>
          <w:szCs w:val="24"/>
          <w:highlight w:val="yellow"/>
        </w:rPr>
        <w:t xml:space="preserve"> changes in vegetation </w:t>
      </w:r>
      <w:r w:rsidR="00DA5807" w:rsidRPr="00A20A1E">
        <w:rPr>
          <w:rFonts w:ascii="Times New Roman" w:eastAsia="Times New Roman" w:hAnsi="Times New Roman" w:cs="Times New Roman"/>
          <w:sz w:val="24"/>
          <w:szCs w:val="24"/>
          <w:highlight w:val="yellow"/>
        </w:rPr>
        <w:t>based on</w:t>
      </w:r>
      <w:r w:rsidR="00A815E5" w:rsidRPr="00A20A1E">
        <w:rPr>
          <w:rFonts w:ascii="Times New Roman" w:eastAsia="Times New Roman" w:hAnsi="Times New Roman" w:cs="Times New Roman"/>
          <w:sz w:val="24"/>
          <w:szCs w:val="24"/>
          <w:highlight w:val="yellow"/>
        </w:rPr>
        <w:t xml:space="preserve"> NDVI, (ii) </w:t>
      </w:r>
      <w:r w:rsidR="00DA5807" w:rsidRPr="00A20A1E">
        <w:rPr>
          <w:rFonts w:ascii="Times New Roman" w:eastAsia="Times New Roman" w:hAnsi="Times New Roman" w:cs="Times New Roman"/>
          <w:sz w:val="24"/>
          <w:szCs w:val="24"/>
          <w:highlight w:val="yellow"/>
        </w:rPr>
        <w:t xml:space="preserve">To </w:t>
      </w:r>
      <w:r w:rsidR="00A815E5" w:rsidRPr="00A20A1E">
        <w:rPr>
          <w:rFonts w:ascii="Times New Roman" w:eastAsia="Times New Roman" w:hAnsi="Times New Roman" w:cs="Times New Roman"/>
          <w:sz w:val="24"/>
          <w:szCs w:val="24"/>
          <w:highlight w:val="yellow"/>
        </w:rPr>
        <w:t xml:space="preserve">quantify </w:t>
      </w:r>
      <w:r w:rsidR="00DA5807" w:rsidRPr="00A20A1E">
        <w:rPr>
          <w:rFonts w:ascii="Times New Roman" w:eastAsia="Times New Roman" w:hAnsi="Times New Roman" w:cs="Times New Roman"/>
          <w:sz w:val="24"/>
          <w:szCs w:val="24"/>
          <w:highlight w:val="yellow"/>
        </w:rPr>
        <w:t>urban growth</w:t>
      </w:r>
      <w:r w:rsidR="00A815E5" w:rsidRPr="00A20A1E">
        <w:rPr>
          <w:rFonts w:ascii="Times New Roman" w:eastAsia="Times New Roman" w:hAnsi="Times New Roman" w:cs="Times New Roman"/>
          <w:sz w:val="24"/>
          <w:szCs w:val="24"/>
          <w:highlight w:val="yellow"/>
        </w:rPr>
        <w:t xml:space="preserve"> patterns using NDBI, and (iii)</w:t>
      </w:r>
      <w:r w:rsidR="00DA5807" w:rsidRPr="00A20A1E">
        <w:rPr>
          <w:rFonts w:ascii="Times New Roman" w:eastAsia="Times New Roman" w:hAnsi="Times New Roman" w:cs="Times New Roman"/>
          <w:sz w:val="24"/>
          <w:szCs w:val="24"/>
          <w:highlight w:val="yellow"/>
        </w:rPr>
        <w:t xml:space="preserve"> To</w:t>
      </w:r>
      <w:r w:rsidR="00A815E5" w:rsidRPr="00A20A1E">
        <w:rPr>
          <w:rFonts w:ascii="Times New Roman" w:eastAsia="Times New Roman" w:hAnsi="Times New Roman" w:cs="Times New Roman"/>
          <w:sz w:val="24"/>
          <w:szCs w:val="24"/>
          <w:highlight w:val="yellow"/>
        </w:rPr>
        <w:t xml:space="preserve"> </w:t>
      </w:r>
      <w:r w:rsidR="00DA5807" w:rsidRPr="00A20A1E">
        <w:rPr>
          <w:rFonts w:ascii="Times New Roman" w:eastAsia="Times New Roman" w:hAnsi="Times New Roman" w:cs="Times New Roman"/>
          <w:sz w:val="24"/>
          <w:szCs w:val="24"/>
          <w:highlight w:val="yellow"/>
        </w:rPr>
        <w:t xml:space="preserve">study the </w:t>
      </w:r>
      <w:r w:rsidR="00A815E5" w:rsidRPr="00A20A1E">
        <w:rPr>
          <w:rFonts w:ascii="Times New Roman" w:eastAsia="Times New Roman" w:hAnsi="Times New Roman" w:cs="Times New Roman"/>
          <w:sz w:val="24"/>
          <w:szCs w:val="24"/>
          <w:highlight w:val="yellow"/>
        </w:rPr>
        <w:t>surfac</w:t>
      </w:r>
      <w:r w:rsidR="00DA5807" w:rsidRPr="00A20A1E">
        <w:rPr>
          <w:rFonts w:ascii="Times New Roman" w:eastAsia="Times New Roman" w:hAnsi="Times New Roman" w:cs="Times New Roman"/>
          <w:sz w:val="24"/>
          <w:szCs w:val="24"/>
          <w:highlight w:val="yellow"/>
        </w:rPr>
        <w:t>e</w:t>
      </w:r>
      <w:r w:rsidR="00A815E5" w:rsidRPr="00A20A1E">
        <w:rPr>
          <w:rFonts w:ascii="Times New Roman" w:eastAsia="Times New Roman" w:hAnsi="Times New Roman" w:cs="Times New Roman"/>
          <w:sz w:val="24"/>
          <w:szCs w:val="24"/>
          <w:highlight w:val="yellow"/>
        </w:rPr>
        <w:t xml:space="preserve"> water availability dynamics using NDWI over the period 2015–2023</w:t>
      </w:r>
      <w:r w:rsidR="00DA5807" w:rsidRPr="00A20A1E">
        <w:rPr>
          <w:rFonts w:ascii="Times New Roman" w:eastAsia="Times New Roman" w:hAnsi="Times New Roman" w:cs="Times New Roman"/>
          <w:sz w:val="24"/>
          <w:szCs w:val="24"/>
          <w:highlight w:val="yellow"/>
        </w:rPr>
        <w:t>,</w:t>
      </w:r>
      <w:r w:rsidR="00A815E5" w:rsidRPr="00A20A1E">
        <w:rPr>
          <w:rFonts w:ascii="Times New Roman" w:eastAsia="Times New Roman" w:hAnsi="Times New Roman" w:cs="Times New Roman"/>
          <w:sz w:val="24"/>
          <w:szCs w:val="24"/>
          <w:highlight w:val="yellow"/>
        </w:rPr>
        <w:t xml:space="preserve"> at the micro-watershed scale.</w:t>
      </w:r>
    </w:p>
    <w:p w14:paraId="0DA8132E" w14:textId="6842F043" w:rsidR="000D25EE" w:rsidRPr="007F5C70" w:rsidRDefault="000D25EE" w:rsidP="007F5C70">
      <w:pPr>
        <w:pStyle w:val="ListParagraph"/>
        <w:numPr>
          <w:ilvl w:val="0"/>
          <w:numId w:val="1"/>
        </w:numPr>
        <w:spacing w:before="120" w:line="360" w:lineRule="auto"/>
        <w:ind w:left="270"/>
        <w:jc w:val="both"/>
        <w:rPr>
          <w:b/>
          <w:color w:val="000000" w:themeColor="text1"/>
        </w:rPr>
      </w:pPr>
      <w:r w:rsidRPr="007F5C70">
        <w:rPr>
          <w:b/>
          <w:color w:val="000000" w:themeColor="text1"/>
        </w:rPr>
        <w:t>MATERIALS AND METHODS</w:t>
      </w:r>
    </w:p>
    <w:p w14:paraId="03F47B98" w14:textId="752CEF76" w:rsidR="000D25EE" w:rsidRPr="000D25EE" w:rsidRDefault="002423FE" w:rsidP="007F5C70">
      <w:pPr>
        <w:pStyle w:val="Heading4"/>
        <w:numPr>
          <w:ilvl w:val="1"/>
          <w:numId w:val="1"/>
        </w:numPr>
        <w:tabs>
          <w:tab w:val="left" w:pos="630"/>
          <w:tab w:val="left" w:pos="720"/>
        </w:tabs>
        <w:spacing w:before="120" w:line="360" w:lineRule="auto"/>
        <w:ind w:hanging="540"/>
        <w:rPr>
          <w:rFonts w:cs="Times New Roman"/>
          <w:szCs w:val="24"/>
        </w:rPr>
      </w:pPr>
      <w:r w:rsidRPr="000D25EE">
        <w:rPr>
          <w:rFonts w:cs="Times New Roman"/>
          <w:szCs w:val="24"/>
        </w:rPr>
        <w:t>Study area</w:t>
      </w:r>
    </w:p>
    <w:p w14:paraId="55362C51" w14:textId="017CC03B" w:rsidR="009F1185" w:rsidRDefault="009F1185" w:rsidP="00BA36B3">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9590E">
        <w:rPr>
          <w:rFonts w:ascii="Times New Roman" w:eastAsia="Times New Roman" w:hAnsi="Times New Roman" w:cs="Times New Roman"/>
          <w:sz w:val="24"/>
          <w:szCs w:val="24"/>
        </w:rPr>
        <w:t xml:space="preserve">Valanchery micro watershed in Kerala's Malappuram district was selected as the research area for the land use and land cover </w:t>
      </w:r>
      <w:r>
        <w:rPr>
          <w:rFonts w:ascii="Times New Roman" w:eastAsia="Times New Roman" w:hAnsi="Times New Roman" w:cs="Times New Roman"/>
          <w:sz w:val="24"/>
          <w:szCs w:val="24"/>
        </w:rPr>
        <w:t>classification</w:t>
      </w:r>
      <w:r w:rsidRPr="00B9590E">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its relation with the spectral indices</w:t>
      </w:r>
      <w:r w:rsidRPr="00B959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Valanchery Micro watershed is</w:t>
      </w:r>
      <w:r w:rsidRPr="00B9590E">
        <w:rPr>
          <w:rFonts w:ascii="Times New Roman" w:eastAsia="Times New Roman" w:hAnsi="Times New Roman" w:cs="Times New Roman"/>
          <w:sz w:val="24"/>
          <w:szCs w:val="24"/>
        </w:rPr>
        <w:t xml:space="preserve"> located between latitudes 76.03°E and 76.12°E and longitudes 10.84°N and 10.97°N. </w:t>
      </w:r>
      <w:r w:rsidR="000D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Due to the development of </w:t>
      </w:r>
      <w:r w:rsidRPr="00B9590E">
        <w:rPr>
          <w:rFonts w:ascii="Times New Roman" w:eastAsia="Times New Roman" w:hAnsi="Times New Roman" w:cs="Times New Roman"/>
          <w:sz w:val="24"/>
          <w:szCs w:val="24"/>
        </w:rPr>
        <w:t xml:space="preserve">National Highway NH66, the selected research region is rapidly </w:t>
      </w:r>
      <w:r w:rsidR="000D57BF">
        <w:rPr>
          <w:rFonts w:ascii="Times New Roman" w:eastAsia="Times New Roman" w:hAnsi="Times New Roman" w:cs="Times New Roman"/>
          <w:sz w:val="24"/>
          <w:szCs w:val="24"/>
        </w:rPr>
        <w:t xml:space="preserve">getting </w:t>
      </w:r>
      <w:r>
        <w:rPr>
          <w:rFonts w:ascii="Times New Roman" w:eastAsia="Times New Roman" w:hAnsi="Times New Roman" w:cs="Times New Roman"/>
          <w:sz w:val="24"/>
          <w:szCs w:val="24"/>
        </w:rPr>
        <w:t>urbaniz</w:t>
      </w:r>
      <w:r w:rsidR="000D57BF">
        <w:rPr>
          <w:rFonts w:ascii="Times New Roman" w:eastAsia="Times New Roman" w:hAnsi="Times New Roman" w:cs="Times New Roman"/>
          <w:sz w:val="24"/>
          <w:szCs w:val="24"/>
        </w:rPr>
        <w:t>ed</w:t>
      </w:r>
      <w:r w:rsidRPr="00B9590E">
        <w:rPr>
          <w:rFonts w:ascii="Times New Roman" w:eastAsia="Times New Roman" w:hAnsi="Times New Roman" w:cs="Times New Roman"/>
          <w:sz w:val="24"/>
          <w:szCs w:val="24"/>
        </w:rPr>
        <w:t>.</w:t>
      </w:r>
      <w:r w:rsidR="000D57BF">
        <w:rPr>
          <w:rFonts w:ascii="Times New Roman" w:eastAsia="Times New Roman" w:hAnsi="Times New Roman" w:cs="Times New Roman"/>
          <w:sz w:val="24"/>
          <w:szCs w:val="24"/>
        </w:rPr>
        <w:t xml:space="preserve"> </w:t>
      </w:r>
      <w:r w:rsidRPr="00B9590E">
        <w:rPr>
          <w:rFonts w:ascii="Times New Roman" w:eastAsia="Times New Roman" w:hAnsi="Times New Roman" w:cs="Times New Roman"/>
          <w:sz w:val="24"/>
          <w:szCs w:val="24"/>
        </w:rPr>
        <w:t xml:space="preserve"> The total </w:t>
      </w:r>
      <w:r>
        <w:rPr>
          <w:rFonts w:ascii="Times New Roman" w:eastAsia="Times New Roman" w:hAnsi="Times New Roman" w:cs="Times New Roman"/>
          <w:sz w:val="24"/>
          <w:szCs w:val="24"/>
        </w:rPr>
        <w:t>watershed area is</w:t>
      </w:r>
      <w:r w:rsidRPr="00B9590E">
        <w:rPr>
          <w:rFonts w:ascii="Times New Roman" w:eastAsia="Times New Roman" w:hAnsi="Times New Roman" w:cs="Times New Roman"/>
          <w:sz w:val="24"/>
          <w:szCs w:val="24"/>
        </w:rPr>
        <w:t xml:space="preserve"> around 76 km</w:t>
      </w:r>
      <w:r>
        <w:rPr>
          <w:rFonts w:ascii="Times New Roman" w:eastAsia="Times New Roman" w:hAnsi="Times New Roman" w:cs="Times New Roman"/>
          <w:sz w:val="24"/>
          <w:szCs w:val="24"/>
          <w:vertAlign w:val="superscript"/>
        </w:rPr>
        <w:t>2</w:t>
      </w:r>
      <w:r w:rsidRPr="00B9590E">
        <w:rPr>
          <w:rFonts w:ascii="Times New Roman" w:eastAsia="Times New Roman" w:hAnsi="Times New Roman" w:cs="Times New Roman"/>
          <w:sz w:val="24"/>
          <w:szCs w:val="24"/>
        </w:rPr>
        <w:t xml:space="preserve">. </w:t>
      </w:r>
      <w:r w:rsidR="00BA36B3">
        <w:rPr>
          <w:rFonts w:ascii="Times New Roman" w:eastAsia="Times New Roman" w:hAnsi="Times New Roman" w:cs="Times New Roman"/>
          <w:sz w:val="24"/>
          <w:szCs w:val="24"/>
        </w:rPr>
        <w:t xml:space="preserve"> </w:t>
      </w:r>
      <w:r w:rsidRPr="00B9590E">
        <w:rPr>
          <w:rFonts w:ascii="Times New Roman" w:eastAsia="Times New Roman" w:hAnsi="Times New Roman" w:cs="Times New Roman"/>
          <w:sz w:val="24"/>
          <w:szCs w:val="24"/>
        </w:rPr>
        <w:t xml:space="preserve">The study region has a humid climate with </w:t>
      </w:r>
      <w:r>
        <w:rPr>
          <w:rFonts w:ascii="Times New Roman" w:eastAsia="Times New Roman" w:hAnsi="Times New Roman" w:cs="Times New Roman"/>
          <w:sz w:val="24"/>
          <w:szCs w:val="24"/>
        </w:rPr>
        <w:t>an annual precipitation of about</w:t>
      </w:r>
      <w:r w:rsidRPr="00B9590E">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75</w:t>
      </w:r>
      <w:r w:rsidRPr="00B9590E">
        <w:rPr>
          <w:rFonts w:ascii="Times New Roman" w:eastAsia="Times New Roman" w:hAnsi="Times New Roman" w:cs="Times New Roman"/>
          <w:sz w:val="24"/>
          <w:szCs w:val="24"/>
        </w:rPr>
        <w:t>0 mm. The research area's elevation ranges from 0 to 34.31 m.</w:t>
      </w:r>
      <w:r w:rsidR="000D57BF">
        <w:rPr>
          <w:rFonts w:ascii="Times New Roman" w:eastAsia="Times New Roman" w:hAnsi="Times New Roman" w:cs="Times New Roman"/>
          <w:sz w:val="24"/>
          <w:szCs w:val="24"/>
        </w:rPr>
        <w:t xml:space="preserve"> </w:t>
      </w:r>
      <w:r w:rsidRPr="00B959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B9590E">
        <w:rPr>
          <w:rFonts w:ascii="Times New Roman" w:eastAsia="Times New Roman" w:hAnsi="Times New Roman" w:cs="Times New Roman"/>
          <w:sz w:val="24"/>
          <w:szCs w:val="24"/>
        </w:rPr>
        <w:t xml:space="preserve">tudy </w:t>
      </w:r>
      <w:r>
        <w:rPr>
          <w:rFonts w:ascii="Times New Roman" w:eastAsia="Times New Roman" w:hAnsi="Times New Roman" w:cs="Times New Roman"/>
          <w:sz w:val="24"/>
          <w:szCs w:val="24"/>
        </w:rPr>
        <w:t xml:space="preserve">area is depicted in </w:t>
      </w:r>
      <w:r w:rsidRPr="00B9590E">
        <w:rPr>
          <w:rFonts w:ascii="Times New Roman" w:eastAsia="Times New Roman" w:hAnsi="Times New Roman" w:cs="Times New Roman"/>
          <w:sz w:val="24"/>
          <w:szCs w:val="24"/>
        </w:rPr>
        <w:t>Figure 1</w:t>
      </w:r>
      <w:r>
        <w:rPr>
          <w:rFonts w:ascii="Times New Roman" w:eastAsia="Times New Roman" w:hAnsi="Times New Roman" w:cs="Times New Roman"/>
          <w:sz w:val="24"/>
          <w:szCs w:val="24"/>
        </w:rPr>
        <w:t>.</w:t>
      </w:r>
    </w:p>
    <w:p w14:paraId="1A4EFED0" w14:textId="77777777" w:rsidR="000D25EE" w:rsidRPr="000D25EE" w:rsidRDefault="005150EE" w:rsidP="000D57BF">
      <w:pPr>
        <w:spacing w:before="120" w:after="120" w:line="360" w:lineRule="auto"/>
        <w:rPr>
          <w:rFonts w:cs="Times New Roman"/>
          <w:szCs w:val="24"/>
        </w:rPr>
      </w:pPr>
      <w:r w:rsidRPr="00815C4B">
        <w:rPr>
          <w:rFonts w:ascii="Times New Roman" w:hAnsi="Times New Roman" w:cs="Times New Roman"/>
          <w:noProof/>
          <w:sz w:val="24"/>
        </w:rPr>
        <w:lastRenderedPageBreak/>
        <w:drawing>
          <wp:anchor distT="0" distB="0" distL="114300" distR="114300" simplePos="0" relativeHeight="251663872" behindDoc="1" locked="0" layoutInCell="1" allowOverlap="1" wp14:anchorId="6BB25CD0" wp14:editId="1CF7C8B4">
            <wp:simplePos x="0" y="0"/>
            <wp:positionH relativeFrom="margin">
              <wp:align>center</wp:align>
            </wp:positionH>
            <wp:positionV relativeFrom="paragraph">
              <wp:posOffset>18415</wp:posOffset>
            </wp:positionV>
            <wp:extent cx="4305300" cy="3390900"/>
            <wp:effectExtent l="0" t="0" r="0" b="0"/>
            <wp:wrapTight wrapText="bothSides">
              <wp:wrapPolygon edited="0">
                <wp:start x="0" y="0"/>
                <wp:lineTo x="0" y="21479"/>
                <wp:lineTo x="21504" y="21479"/>
                <wp:lineTo x="21504" y="0"/>
                <wp:lineTo x="0" y="0"/>
              </wp:wrapPolygon>
            </wp:wrapTight>
            <wp:docPr id="7" name="Picture 8">
              <a:extLst xmlns:a="http://schemas.openxmlformats.org/drawingml/2006/main">
                <a:ext uri="{FF2B5EF4-FFF2-40B4-BE49-F238E27FC236}">
                  <a16:creationId xmlns:a16="http://schemas.microsoft.com/office/drawing/2014/main" id="{0A687468-528F-99FD-1CB8-8D695336C4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A687468-528F-99FD-1CB8-8D695336C4D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609" r="343"/>
                    <a:stretch/>
                  </pic:blipFill>
                  <pic:spPr>
                    <a:xfrm>
                      <a:off x="0" y="0"/>
                      <a:ext cx="4305300" cy="3390900"/>
                    </a:xfrm>
                    <a:prstGeom prst="rect">
                      <a:avLst/>
                    </a:prstGeom>
                  </pic:spPr>
                </pic:pic>
              </a:graphicData>
            </a:graphic>
            <wp14:sizeRelH relativeFrom="margin">
              <wp14:pctWidth>0</wp14:pctWidth>
            </wp14:sizeRelH>
            <wp14:sizeRelV relativeFrom="margin">
              <wp14:pctHeight>0</wp14:pctHeight>
            </wp14:sizeRelV>
          </wp:anchor>
        </w:drawing>
      </w:r>
    </w:p>
    <w:p w14:paraId="63922DCE" w14:textId="77777777" w:rsidR="009F1185" w:rsidRDefault="009F1185" w:rsidP="000D57BF">
      <w:pPr>
        <w:pStyle w:val="Heading4"/>
        <w:spacing w:before="120" w:after="120" w:line="360" w:lineRule="auto"/>
        <w:rPr>
          <w:rFonts w:cs="Times New Roman"/>
          <w:szCs w:val="24"/>
        </w:rPr>
      </w:pPr>
    </w:p>
    <w:p w14:paraId="79F4132C" w14:textId="77777777" w:rsidR="009F1185" w:rsidRDefault="009F1185" w:rsidP="000D57BF">
      <w:pPr>
        <w:pStyle w:val="Heading4"/>
        <w:spacing w:before="120" w:after="120" w:line="360" w:lineRule="auto"/>
        <w:rPr>
          <w:rFonts w:cs="Times New Roman"/>
          <w:szCs w:val="24"/>
        </w:rPr>
      </w:pPr>
    </w:p>
    <w:p w14:paraId="239068EF" w14:textId="77777777" w:rsidR="009F1185" w:rsidRDefault="009F1185" w:rsidP="000D57BF">
      <w:pPr>
        <w:pStyle w:val="Heading4"/>
        <w:spacing w:before="120" w:after="120" w:line="360" w:lineRule="auto"/>
        <w:rPr>
          <w:rFonts w:cs="Times New Roman"/>
          <w:szCs w:val="24"/>
        </w:rPr>
      </w:pPr>
    </w:p>
    <w:p w14:paraId="76166CAA" w14:textId="77777777" w:rsidR="009F1185" w:rsidRDefault="009F1185" w:rsidP="000D57BF">
      <w:pPr>
        <w:pStyle w:val="Heading4"/>
        <w:spacing w:before="120" w:after="120" w:line="360" w:lineRule="auto"/>
        <w:rPr>
          <w:rFonts w:cs="Times New Roman"/>
          <w:szCs w:val="24"/>
        </w:rPr>
      </w:pPr>
    </w:p>
    <w:p w14:paraId="5553BFC6" w14:textId="77777777" w:rsidR="009F1185" w:rsidRDefault="009F1185" w:rsidP="000D57BF">
      <w:pPr>
        <w:pStyle w:val="Heading4"/>
        <w:spacing w:before="120" w:after="120" w:line="360" w:lineRule="auto"/>
        <w:rPr>
          <w:rFonts w:cs="Times New Roman"/>
          <w:szCs w:val="24"/>
        </w:rPr>
      </w:pPr>
    </w:p>
    <w:p w14:paraId="08F0FF40" w14:textId="77777777" w:rsidR="009F1185" w:rsidRDefault="009F1185" w:rsidP="000D57BF">
      <w:pPr>
        <w:pStyle w:val="Heading4"/>
        <w:spacing w:before="120" w:after="120" w:line="360" w:lineRule="auto"/>
        <w:rPr>
          <w:rFonts w:cs="Times New Roman"/>
          <w:szCs w:val="24"/>
        </w:rPr>
      </w:pPr>
    </w:p>
    <w:p w14:paraId="207CF871" w14:textId="77777777" w:rsidR="009F1185" w:rsidRDefault="009F1185" w:rsidP="000D57BF">
      <w:pPr>
        <w:pStyle w:val="Heading4"/>
        <w:spacing w:before="120" w:after="120" w:line="360" w:lineRule="auto"/>
        <w:rPr>
          <w:rFonts w:cs="Times New Roman"/>
          <w:szCs w:val="24"/>
        </w:rPr>
      </w:pPr>
    </w:p>
    <w:p w14:paraId="7553D7BF" w14:textId="77777777" w:rsidR="00A17DE7" w:rsidRDefault="00A17DE7" w:rsidP="000D57BF">
      <w:pPr>
        <w:spacing w:before="120" w:after="120"/>
        <w:rPr>
          <w:rFonts w:ascii="Times New Roman" w:hAnsi="Times New Roman" w:cs="Times New Roman"/>
          <w:b/>
          <w:sz w:val="24"/>
        </w:rPr>
      </w:pPr>
    </w:p>
    <w:p w14:paraId="2C88AC47" w14:textId="77777777" w:rsidR="008B0134" w:rsidRDefault="008B0134" w:rsidP="000D57BF">
      <w:pPr>
        <w:spacing w:before="120" w:after="120"/>
        <w:rPr>
          <w:rFonts w:ascii="Times New Roman" w:hAnsi="Times New Roman" w:cs="Times New Roman"/>
          <w:b/>
          <w:sz w:val="24"/>
        </w:rPr>
      </w:pPr>
    </w:p>
    <w:p w14:paraId="1245FD3B" w14:textId="77777777" w:rsidR="005150EE" w:rsidRDefault="005150EE" w:rsidP="000D57BF">
      <w:pPr>
        <w:spacing w:before="120" w:after="120"/>
        <w:rPr>
          <w:rFonts w:ascii="Times New Roman" w:hAnsi="Times New Roman" w:cs="Times New Roman"/>
          <w:b/>
          <w:sz w:val="24"/>
        </w:rPr>
      </w:pPr>
    </w:p>
    <w:p w14:paraId="6F2401D2" w14:textId="29EC75EA" w:rsidR="005150EE" w:rsidRDefault="00B349D0" w:rsidP="000D57BF">
      <w:pPr>
        <w:spacing w:before="120" w:after="120"/>
        <w:rPr>
          <w:rFonts w:ascii="Times New Roman" w:hAnsi="Times New Roman" w:cs="Times New Roman"/>
          <w:b/>
          <w:sz w:val="24"/>
          <w:szCs w:val="24"/>
        </w:rPr>
      </w:pPr>
      <w:r w:rsidRPr="000B5F22">
        <w:rPr>
          <w:rFonts w:ascii="Times New Roman" w:hAnsi="Times New Roman" w:cs="Times New Roman"/>
          <w:b/>
          <w:sz w:val="24"/>
        </w:rPr>
        <w:t xml:space="preserve">Fig. 1. Study area map of Valanchery </w:t>
      </w:r>
      <w:r w:rsidR="000B5F22" w:rsidRPr="000B5F22">
        <w:rPr>
          <w:rFonts w:ascii="Times New Roman" w:hAnsi="Times New Roman" w:cs="Times New Roman"/>
          <w:b/>
          <w:sz w:val="24"/>
        </w:rPr>
        <w:t>micro watershed</w:t>
      </w:r>
    </w:p>
    <w:p w14:paraId="264DABAB" w14:textId="63B121AF" w:rsidR="009F1185" w:rsidRPr="007F5C70" w:rsidRDefault="009F1185" w:rsidP="007F5C70">
      <w:pPr>
        <w:pStyle w:val="ListParagraph"/>
        <w:numPr>
          <w:ilvl w:val="1"/>
          <w:numId w:val="1"/>
        </w:numPr>
        <w:spacing w:before="120" w:after="120" w:line="360" w:lineRule="auto"/>
        <w:ind w:left="540" w:hanging="450"/>
        <w:jc w:val="both"/>
        <w:rPr>
          <w:b/>
        </w:rPr>
      </w:pPr>
      <w:r w:rsidRPr="007F5C70">
        <w:rPr>
          <w:b/>
        </w:rPr>
        <w:t xml:space="preserve">Data </w:t>
      </w:r>
      <w:r w:rsidR="00013300" w:rsidRPr="007F5C70">
        <w:rPr>
          <w:b/>
        </w:rPr>
        <w:t>used</w:t>
      </w:r>
    </w:p>
    <w:p w14:paraId="0CBF937E" w14:textId="3B88DBD4" w:rsidR="009F1185" w:rsidRDefault="009F1185" w:rsidP="000D57BF">
      <w:pPr>
        <w:spacing w:before="120" w:after="120" w:line="360" w:lineRule="auto"/>
        <w:jc w:val="both"/>
        <w:rPr>
          <w:rFonts w:ascii="Times New Roman" w:hAnsi="Times New Roman" w:cs="Times New Roman"/>
          <w:sz w:val="24"/>
        </w:rPr>
      </w:pPr>
      <w:r w:rsidRPr="009F1185">
        <w:rPr>
          <w:rFonts w:ascii="Times New Roman" w:hAnsi="Times New Roman" w:cs="Times New Roman"/>
          <w:sz w:val="24"/>
        </w:rPr>
        <w:tab/>
        <w:t>To study the LULC classifications and their relationship with the spectral indices, United States Geological Survey (USGS) Multi</w:t>
      </w:r>
      <w:r w:rsidR="003C0F2E">
        <w:rPr>
          <w:rFonts w:ascii="Times New Roman" w:hAnsi="Times New Roman" w:cs="Times New Roman"/>
          <w:sz w:val="24"/>
        </w:rPr>
        <w:t>-</w:t>
      </w:r>
      <w:r w:rsidRPr="009F1185">
        <w:rPr>
          <w:rFonts w:ascii="Times New Roman" w:hAnsi="Times New Roman" w:cs="Times New Roman"/>
          <w:sz w:val="24"/>
        </w:rPr>
        <w:t>spectral Landsat data was accessed using the Google Earth Engine platform.</w:t>
      </w:r>
      <w:r w:rsidR="00851AA2">
        <w:rPr>
          <w:rFonts w:ascii="Times New Roman" w:hAnsi="Times New Roman" w:cs="Times New Roman"/>
          <w:sz w:val="24"/>
        </w:rPr>
        <w:t xml:space="preserve"> </w:t>
      </w:r>
      <w:r w:rsidRPr="009F1185">
        <w:rPr>
          <w:rFonts w:ascii="Times New Roman" w:hAnsi="Times New Roman" w:cs="Times New Roman"/>
          <w:sz w:val="24"/>
        </w:rPr>
        <w:t xml:space="preserve"> The study was carried out for the year</w:t>
      </w:r>
      <w:r w:rsidR="00BA36B3">
        <w:rPr>
          <w:rFonts w:ascii="Times New Roman" w:hAnsi="Times New Roman" w:cs="Times New Roman"/>
          <w:sz w:val="24"/>
        </w:rPr>
        <w:t xml:space="preserve">s </w:t>
      </w:r>
      <w:r w:rsidRPr="009F1185">
        <w:rPr>
          <w:rFonts w:ascii="Times New Roman" w:hAnsi="Times New Roman" w:cs="Times New Roman"/>
          <w:sz w:val="24"/>
        </w:rPr>
        <w:t>20</w:t>
      </w:r>
      <w:r w:rsidR="005F70A9">
        <w:rPr>
          <w:rFonts w:ascii="Times New Roman" w:hAnsi="Times New Roman" w:cs="Times New Roman"/>
          <w:sz w:val="24"/>
        </w:rPr>
        <w:t>1</w:t>
      </w:r>
      <w:r w:rsidRPr="009F1185">
        <w:rPr>
          <w:rFonts w:ascii="Times New Roman" w:hAnsi="Times New Roman" w:cs="Times New Roman"/>
          <w:sz w:val="24"/>
        </w:rPr>
        <w:t>5,</w:t>
      </w:r>
      <w:r w:rsidR="005F70A9">
        <w:rPr>
          <w:rFonts w:ascii="Times New Roman" w:hAnsi="Times New Roman" w:cs="Times New Roman"/>
          <w:sz w:val="24"/>
        </w:rPr>
        <w:t xml:space="preserve"> 2020, 2023</w:t>
      </w:r>
      <w:r w:rsidRPr="009F1185">
        <w:rPr>
          <w:rFonts w:ascii="Times New Roman" w:hAnsi="Times New Roman" w:cs="Times New Roman"/>
          <w:sz w:val="24"/>
        </w:rPr>
        <w:t xml:space="preserve"> and the satellite imagery used </w:t>
      </w:r>
      <w:r w:rsidR="00BA36B3">
        <w:rPr>
          <w:rFonts w:ascii="Times New Roman" w:hAnsi="Times New Roman" w:cs="Times New Roman"/>
          <w:sz w:val="24"/>
        </w:rPr>
        <w:t>had</w:t>
      </w:r>
      <w:r w:rsidRPr="009F1185">
        <w:rPr>
          <w:rFonts w:ascii="Times New Roman" w:hAnsi="Times New Roman" w:cs="Times New Roman"/>
          <w:sz w:val="24"/>
        </w:rPr>
        <w:t xml:space="preserve"> a cloud cover of less than 5%.</w:t>
      </w:r>
      <w:r w:rsidR="008B0134">
        <w:rPr>
          <w:rFonts w:ascii="Times New Roman" w:hAnsi="Times New Roman" w:cs="Times New Roman"/>
          <w:sz w:val="24"/>
        </w:rPr>
        <w:t xml:space="preserve"> </w:t>
      </w:r>
      <w:r w:rsidR="00851AA2">
        <w:rPr>
          <w:rFonts w:ascii="Times New Roman" w:hAnsi="Times New Roman" w:cs="Times New Roman"/>
          <w:sz w:val="24"/>
        </w:rPr>
        <w:t xml:space="preserve"> </w:t>
      </w:r>
      <w:r w:rsidR="00BA36B3">
        <w:rPr>
          <w:rFonts w:ascii="Times New Roman" w:hAnsi="Times New Roman" w:cs="Times New Roman"/>
          <w:sz w:val="24"/>
        </w:rPr>
        <w:t xml:space="preserve"> </w:t>
      </w:r>
      <w:r w:rsidR="008B0134">
        <w:rPr>
          <w:rFonts w:ascii="Times New Roman" w:hAnsi="Times New Roman" w:cs="Times New Roman"/>
          <w:sz w:val="24"/>
        </w:rPr>
        <w:t>The details of Landsat imagery used in this study are provided in Table 1.</w:t>
      </w:r>
    </w:p>
    <w:p w14:paraId="2C8A107B" w14:textId="1B670762" w:rsidR="00E51430" w:rsidRPr="009D0894" w:rsidRDefault="00E51430" w:rsidP="000D57BF">
      <w:pPr>
        <w:shd w:val="clear" w:color="auto" w:fill="FFFFFF"/>
        <w:spacing w:before="120" w:after="120"/>
        <w:textAlignment w:val="baseline"/>
        <w:outlineLvl w:val="2"/>
        <w:rPr>
          <w:rFonts w:ascii="Times New Roman" w:eastAsia="Times New Roman" w:hAnsi="Times New Roman" w:cs="Times New Roman"/>
          <w:b/>
          <w:bCs/>
          <w:color w:val="000000"/>
          <w:sz w:val="24"/>
          <w:szCs w:val="20"/>
          <w:bdr w:val="none" w:sz="0" w:space="0" w:color="auto" w:frame="1"/>
        </w:rPr>
      </w:pPr>
      <w:r w:rsidRPr="009D0894">
        <w:rPr>
          <w:rFonts w:ascii="Times New Roman" w:eastAsia="Times New Roman" w:hAnsi="Times New Roman" w:cs="Times New Roman"/>
          <w:b/>
          <w:bCs/>
          <w:color w:val="000000"/>
          <w:sz w:val="24"/>
          <w:szCs w:val="20"/>
          <w:bdr w:val="none" w:sz="0" w:space="0" w:color="auto" w:frame="1"/>
        </w:rPr>
        <w:t xml:space="preserve">Table 1. Particulars of </w:t>
      </w:r>
      <w:r w:rsidR="00BA7056">
        <w:rPr>
          <w:rFonts w:ascii="Times New Roman" w:eastAsia="Times New Roman" w:hAnsi="Times New Roman" w:cs="Times New Roman"/>
          <w:b/>
          <w:bCs/>
          <w:color w:val="000000"/>
          <w:sz w:val="24"/>
          <w:szCs w:val="20"/>
          <w:bdr w:val="none" w:sz="0" w:space="0" w:color="auto" w:frame="1"/>
        </w:rPr>
        <w:t xml:space="preserve">the </w:t>
      </w:r>
      <w:r w:rsidRPr="009D0894">
        <w:rPr>
          <w:rFonts w:ascii="Times New Roman" w:eastAsia="Times New Roman" w:hAnsi="Times New Roman" w:cs="Times New Roman"/>
          <w:b/>
          <w:bCs/>
          <w:color w:val="000000"/>
          <w:sz w:val="24"/>
          <w:szCs w:val="20"/>
          <w:bdr w:val="none" w:sz="0" w:space="0" w:color="auto" w:frame="1"/>
        </w:rPr>
        <w:t>Landsat 8 image used in this study</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5780"/>
        <w:gridCol w:w="1510"/>
      </w:tblGrid>
      <w:tr w:rsidR="000D57BF" w:rsidRPr="009D0894" w14:paraId="273AA060" w14:textId="77777777" w:rsidTr="007976DF">
        <w:trPr>
          <w:trHeight w:val="737"/>
          <w:jc w:val="center"/>
        </w:trPr>
        <w:tc>
          <w:tcPr>
            <w:tcW w:w="1027" w:type="pct"/>
          </w:tcPr>
          <w:p w14:paraId="6F6A899A" w14:textId="77777777" w:rsidR="000D57BF" w:rsidRPr="009D0894" w:rsidRDefault="000D57BF" w:rsidP="00851AA2">
            <w:pPr>
              <w:spacing w:before="0" w:after="120"/>
              <w:rPr>
                <w:rFonts w:ascii="Times New Roman" w:eastAsia="Times New Roman" w:hAnsi="Times New Roman" w:cs="Times New Roman"/>
                <w:bCs/>
                <w:color w:val="000000"/>
                <w:sz w:val="24"/>
                <w:szCs w:val="24"/>
              </w:rPr>
            </w:pPr>
            <w:r w:rsidRPr="009D0894">
              <w:rPr>
                <w:rFonts w:ascii="Times New Roman" w:eastAsia="Times New Roman" w:hAnsi="Times New Roman" w:cs="Times New Roman"/>
                <w:bCs/>
                <w:color w:val="000000"/>
                <w:sz w:val="24"/>
                <w:szCs w:val="24"/>
              </w:rPr>
              <w:t>Acquisition Date</w:t>
            </w:r>
          </w:p>
          <w:p w14:paraId="652DBF98" w14:textId="5AF30F26" w:rsidR="000D57BF" w:rsidRPr="009D0894" w:rsidRDefault="000D57BF" w:rsidP="00851AA2">
            <w:pPr>
              <w:spacing w:before="0" w:after="120"/>
              <w:rPr>
                <w:rFonts w:ascii="Times New Roman" w:eastAsia="Times New Roman" w:hAnsi="Times New Roman" w:cs="Times New Roman"/>
                <w:bCs/>
                <w:color w:val="000000"/>
                <w:sz w:val="24"/>
                <w:szCs w:val="24"/>
              </w:rPr>
            </w:pPr>
            <w:r w:rsidRPr="009D0894">
              <w:rPr>
                <w:rFonts w:ascii="Times New Roman" w:eastAsia="Times New Roman" w:hAnsi="Times New Roman" w:cs="Times New Roman"/>
                <w:bCs/>
                <w:color w:val="000000"/>
                <w:sz w:val="24"/>
                <w:szCs w:val="24"/>
              </w:rPr>
              <w:t>(</w:t>
            </w:r>
            <w:proofErr w:type="spellStart"/>
            <w:r w:rsidRPr="009D0894">
              <w:rPr>
                <w:rFonts w:ascii="Times New Roman" w:eastAsia="Times New Roman" w:hAnsi="Times New Roman" w:cs="Times New Roman"/>
                <w:bCs/>
                <w:color w:val="000000"/>
                <w:sz w:val="24"/>
                <w:szCs w:val="24"/>
              </w:rPr>
              <w:t>yyyy</w:t>
            </w:r>
            <w:proofErr w:type="spellEnd"/>
            <w:r w:rsidRPr="009D0894">
              <w:rPr>
                <w:rFonts w:ascii="Times New Roman" w:eastAsia="Times New Roman" w:hAnsi="Times New Roman" w:cs="Times New Roman"/>
                <w:bCs/>
                <w:color w:val="000000"/>
                <w:sz w:val="24"/>
                <w:szCs w:val="24"/>
              </w:rPr>
              <w:t>–mm–dd)</w:t>
            </w:r>
          </w:p>
        </w:tc>
        <w:tc>
          <w:tcPr>
            <w:tcW w:w="3150" w:type="pct"/>
          </w:tcPr>
          <w:p w14:paraId="271C24BA" w14:textId="77777777" w:rsidR="000D57BF" w:rsidRPr="009D0894" w:rsidRDefault="000D57BF" w:rsidP="00851AA2">
            <w:pPr>
              <w:spacing w:before="0" w:after="120"/>
              <w:rPr>
                <w:rFonts w:ascii="Times New Roman" w:eastAsia="Times New Roman" w:hAnsi="Times New Roman" w:cs="Times New Roman"/>
                <w:bCs/>
                <w:color w:val="000000"/>
                <w:sz w:val="24"/>
                <w:szCs w:val="24"/>
              </w:rPr>
            </w:pPr>
            <w:r w:rsidRPr="009D0894">
              <w:rPr>
                <w:rFonts w:ascii="Times New Roman" w:eastAsia="Times New Roman" w:hAnsi="Times New Roman" w:cs="Times New Roman"/>
                <w:bCs/>
                <w:color w:val="000000"/>
                <w:sz w:val="24"/>
                <w:szCs w:val="24"/>
              </w:rPr>
              <w:t>Landsat imagery used</w:t>
            </w:r>
          </w:p>
        </w:tc>
        <w:tc>
          <w:tcPr>
            <w:tcW w:w="823" w:type="pct"/>
          </w:tcPr>
          <w:p w14:paraId="7DB9CCBB" w14:textId="4902D3FE" w:rsidR="000D57BF" w:rsidRPr="009D0894" w:rsidRDefault="000D57BF" w:rsidP="00851AA2">
            <w:pPr>
              <w:spacing w:before="0" w:after="120"/>
              <w:rPr>
                <w:rFonts w:ascii="Times New Roman" w:eastAsia="Times New Roman" w:hAnsi="Times New Roman" w:cs="Times New Roman"/>
                <w:bCs/>
                <w:color w:val="000000"/>
                <w:sz w:val="24"/>
                <w:szCs w:val="24"/>
              </w:rPr>
            </w:pPr>
            <w:r w:rsidRPr="009D0894">
              <w:rPr>
                <w:rFonts w:ascii="Times New Roman" w:eastAsia="Times New Roman" w:hAnsi="Times New Roman" w:cs="Times New Roman"/>
                <w:bCs/>
                <w:color w:val="000000"/>
                <w:sz w:val="24"/>
                <w:szCs w:val="24"/>
              </w:rPr>
              <w:t xml:space="preserve">Cloud Cover </w:t>
            </w:r>
          </w:p>
          <w:p w14:paraId="5BF027FB" w14:textId="77777777" w:rsidR="000D57BF" w:rsidRPr="009D0894" w:rsidRDefault="000D57BF" w:rsidP="00851AA2">
            <w:pPr>
              <w:spacing w:before="0" w:after="120"/>
              <w:rPr>
                <w:rFonts w:ascii="Times New Roman" w:eastAsia="Times New Roman" w:hAnsi="Times New Roman" w:cs="Times New Roman"/>
                <w:bCs/>
                <w:color w:val="000000"/>
                <w:sz w:val="24"/>
                <w:szCs w:val="24"/>
              </w:rPr>
            </w:pPr>
            <w:r w:rsidRPr="009D0894">
              <w:rPr>
                <w:rFonts w:ascii="Times New Roman" w:eastAsia="Times New Roman" w:hAnsi="Times New Roman" w:cs="Times New Roman"/>
                <w:bCs/>
                <w:color w:val="000000"/>
                <w:sz w:val="24"/>
                <w:szCs w:val="24"/>
              </w:rPr>
              <w:t>(%)</w:t>
            </w:r>
          </w:p>
        </w:tc>
      </w:tr>
      <w:tr w:rsidR="000D57BF" w:rsidRPr="009D0894" w14:paraId="2AF05C6F" w14:textId="77777777" w:rsidTr="00851AA2">
        <w:trPr>
          <w:jc w:val="center"/>
        </w:trPr>
        <w:tc>
          <w:tcPr>
            <w:tcW w:w="1027" w:type="pct"/>
          </w:tcPr>
          <w:p w14:paraId="72E917FD"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eastAsia="Times New Roman" w:hAnsi="Times New Roman" w:cs="Times New Roman"/>
                <w:bCs/>
                <w:sz w:val="24"/>
                <w:szCs w:val="24"/>
              </w:rPr>
              <w:t>2015-02-21</w:t>
            </w:r>
          </w:p>
        </w:tc>
        <w:tc>
          <w:tcPr>
            <w:tcW w:w="3150" w:type="pct"/>
          </w:tcPr>
          <w:p w14:paraId="734A3141"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hAnsi="Times New Roman" w:cs="Times New Roman"/>
                <w:bCs/>
                <w:sz w:val="24"/>
                <w:szCs w:val="24"/>
              </w:rPr>
              <w:t>LANDSAT/LC08/C02/T1_L2/LC08_145052_20150221</w:t>
            </w:r>
          </w:p>
        </w:tc>
        <w:tc>
          <w:tcPr>
            <w:tcW w:w="823" w:type="pct"/>
          </w:tcPr>
          <w:p w14:paraId="00507DA2"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eastAsia="Times New Roman" w:hAnsi="Times New Roman" w:cs="Times New Roman"/>
                <w:bCs/>
                <w:sz w:val="24"/>
                <w:szCs w:val="24"/>
              </w:rPr>
              <w:t>3.4</w:t>
            </w:r>
          </w:p>
        </w:tc>
      </w:tr>
      <w:tr w:rsidR="000D57BF" w:rsidRPr="009D0894" w14:paraId="726DB54E" w14:textId="77777777" w:rsidTr="00851AA2">
        <w:trPr>
          <w:jc w:val="center"/>
        </w:trPr>
        <w:tc>
          <w:tcPr>
            <w:tcW w:w="1027" w:type="pct"/>
          </w:tcPr>
          <w:p w14:paraId="24458E46"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eastAsia="Times New Roman" w:hAnsi="Times New Roman" w:cs="Times New Roman"/>
                <w:bCs/>
                <w:sz w:val="24"/>
                <w:szCs w:val="24"/>
              </w:rPr>
              <w:t>2020-02-28</w:t>
            </w:r>
          </w:p>
        </w:tc>
        <w:tc>
          <w:tcPr>
            <w:tcW w:w="3150" w:type="pct"/>
          </w:tcPr>
          <w:p w14:paraId="1B6FE0C2"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hAnsi="Times New Roman" w:cs="Times New Roman"/>
                <w:bCs/>
                <w:sz w:val="24"/>
                <w:szCs w:val="24"/>
              </w:rPr>
              <w:t>LANDSAT/LC08/C02/T1_L2/LC08_144053_20200228</w:t>
            </w:r>
          </w:p>
        </w:tc>
        <w:tc>
          <w:tcPr>
            <w:tcW w:w="823" w:type="pct"/>
          </w:tcPr>
          <w:p w14:paraId="2E0E3756"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eastAsia="Times New Roman" w:hAnsi="Times New Roman" w:cs="Times New Roman"/>
                <w:bCs/>
                <w:sz w:val="24"/>
                <w:szCs w:val="24"/>
              </w:rPr>
              <w:t>3.3</w:t>
            </w:r>
          </w:p>
        </w:tc>
      </w:tr>
      <w:tr w:rsidR="000D57BF" w:rsidRPr="009D0894" w14:paraId="4E32BADF" w14:textId="77777777" w:rsidTr="00851AA2">
        <w:trPr>
          <w:jc w:val="center"/>
        </w:trPr>
        <w:tc>
          <w:tcPr>
            <w:tcW w:w="1027" w:type="pct"/>
          </w:tcPr>
          <w:p w14:paraId="7F5F487B" w14:textId="77777777" w:rsidR="000D57BF" w:rsidRPr="006C1EC8" w:rsidRDefault="000D57BF" w:rsidP="000D57BF">
            <w:pPr>
              <w:spacing w:before="120" w:after="120"/>
              <w:rPr>
                <w:rFonts w:ascii="Times New Roman" w:eastAsia="Times New Roman" w:hAnsi="Times New Roman" w:cs="Times New Roman"/>
                <w:bCs/>
                <w:sz w:val="24"/>
                <w:szCs w:val="24"/>
              </w:rPr>
            </w:pPr>
            <w:r w:rsidRPr="006C1EC8">
              <w:rPr>
                <w:rFonts w:ascii="Times New Roman" w:eastAsia="Times New Roman" w:hAnsi="Times New Roman" w:cs="Times New Roman"/>
                <w:bCs/>
                <w:sz w:val="24"/>
                <w:szCs w:val="24"/>
              </w:rPr>
              <w:t>2023-03-08</w:t>
            </w:r>
          </w:p>
        </w:tc>
        <w:tc>
          <w:tcPr>
            <w:tcW w:w="3150" w:type="pct"/>
          </w:tcPr>
          <w:p w14:paraId="056C8475" w14:textId="77777777" w:rsidR="000D57BF" w:rsidRPr="006C1EC8" w:rsidRDefault="000D57BF" w:rsidP="000D57BF">
            <w:pPr>
              <w:spacing w:before="120" w:after="120"/>
              <w:rPr>
                <w:rFonts w:ascii="Times New Roman" w:eastAsia="Times New Roman" w:hAnsi="Times New Roman" w:cs="Times New Roman"/>
                <w:bCs/>
                <w:sz w:val="24"/>
                <w:szCs w:val="24"/>
              </w:rPr>
            </w:pPr>
            <w:r w:rsidRPr="006C1EC8">
              <w:rPr>
                <w:rFonts w:ascii="Times New Roman" w:hAnsi="Times New Roman" w:cs="Times New Roman"/>
                <w:bCs/>
                <w:sz w:val="24"/>
                <w:szCs w:val="24"/>
              </w:rPr>
              <w:t>LANDSAT/LC08/C02/T1_L2/LC08_144053_20230308</w:t>
            </w:r>
          </w:p>
        </w:tc>
        <w:tc>
          <w:tcPr>
            <w:tcW w:w="823" w:type="pct"/>
          </w:tcPr>
          <w:p w14:paraId="2F223407" w14:textId="77777777" w:rsidR="000D57BF" w:rsidRPr="006C1EC8" w:rsidRDefault="000D57BF" w:rsidP="000D57BF">
            <w:pPr>
              <w:spacing w:before="120" w:after="120"/>
              <w:rPr>
                <w:rFonts w:ascii="Times New Roman" w:eastAsia="Times New Roman" w:hAnsi="Times New Roman" w:cs="Times New Roman"/>
                <w:bCs/>
                <w:sz w:val="24"/>
                <w:szCs w:val="24"/>
              </w:rPr>
            </w:pPr>
            <w:r w:rsidRPr="006C1EC8">
              <w:rPr>
                <w:rFonts w:ascii="Times New Roman" w:eastAsia="Times New Roman" w:hAnsi="Times New Roman" w:cs="Times New Roman"/>
                <w:bCs/>
                <w:sz w:val="24"/>
                <w:szCs w:val="24"/>
              </w:rPr>
              <w:t>4.73</w:t>
            </w:r>
          </w:p>
        </w:tc>
      </w:tr>
    </w:tbl>
    <w:p w14:paraId="0B37DE0C" w14:textId="1DC333D8" w:rsidR="00E51430" w:rsidRPr="007F5C70" w:rsidRDefault="007F5C70" w:rsidP="00AA6831">
      <w:pPr>
        <w:pStyle w:val="ListParagraph"/>
        <w:numPr>
          <w:ilvl w:val="1"/>
          <w:numId w:val="1"/>
        </w:numPr>
        <w:spacing w:before="120" w:after="120" w:line="360" w:lineRule="auto"/>
        <w:ind w:left="360"/>
        <w:jc w:val="both"/>
        <w:rPr>
          <w:b/>
        </w:rPr>
      </w:pPr>
      <w:r>
        <w:rPr>
          <w:b/>
        </w:rPr>
        <w:t xml:space="preserve"> </w:t>
      </w:r>
      <w:r w:rsidR="00E51430" w:rsidRPr="007F5C70">
        <w:rPr>
          <w:b/>
        </w:rPr>
        <w:t>Google Earth Engine</w:t>
      </w:r>
    </w:p>
    <w:p w14:paraId="7007C499" w14:textId="407BF038" w:rsidR="00BA36B3" w:rsidRDefault="00E30E3B" w:rsidP="00851AA2">
      <w:pPr>
        <w:spacing w:before="120" w:after="120" w:line="360" w:lineRule="auto"/>
        <w:jc w:val="both"/>
        <w:rPr>
          <w:rFonts w:ascii="Times New Roman" w:eastAsia="Times New Roman" w:hAnsi="Times New Roman" w:cs="Times New Roman"/>
          <w:sz w:val="24"/>
          <w:szCs w:val="24"/>
        </w:rPr>
      </w:pPr>
      <w:r>
        <w:rPr>
          <w:rFonts w:ascii="Times New Roman" w:hAnsi="Times New Roman" w:cs="Times New Roman"/>
          <w:sz w:val="24"/>
          <w:szCs w:val="20"/>
        </w:rPr>
        <w:tab/>
      </w:r>
      <w:r w:rsidR="005F67FF" w:rsidRPr="00DE79B5">
        <w:rPr>
          <w:rFonts w:ascii="Times New Roman" w:hAnsi="Times New Roman" w:cs="Times New Roman"/>
          <w:sz w:val="24"/>
          <w:szCs w:val="20"/>
        </w:rPr>
        <w:t>Google Earth Engine (GEE)</w:t>
      </w:r>
      <w:r>
        <w:rPr>
          <w:rFonts w:ascii="Times New Roman" w:hAnsi="Times New Roman" w:cs="Times New Roman"/>
          <w:sz w:val="24"/>
          <w:szCs w:val="20"/>
        </w:rPr>
        <w:t xml:space="preserve"> is a platform for planetary</w:t>
      </w:r>
      <w:r w:rsidR="00E43850">
        <w:rPr>
          <w:rFonts w:ascii="Times New Roman" w:hAnsi="Times New Roman" w:cs="Times New Roman"/>
          <w:sz w:val="24"/>
          <w:szCs w:val="20"/>
        </w:rPr>
        <w:t>-</w:t>
      </w:r>
      <w:r>
        <w:rPr>
          <w:rFonts w:ascii="Times New Roman" w:hAnsi="Times New Roman" w:cs="Times New Roman"/>
          <w:sz w:val="24"/>
          <w:szCs w:val="20"/>
        </w:rPr>
        <w:t xml:space="preserve">scale analysis and </w:t>
      </w:r>
      <w:r w:rsidR="00C25EA1">
        <w:rPr>
          <w:rFonts w:ascii="Times New Roman" w:hAnsi="Times New Roman" w:cs="Times New Roman"/>
          <w:sz w:val="24"/>
          <w:szCs w:val="20"/>
        </w:rPr>
        <w:t>E</w:t>
      </w:r>
      <w:r>
        <w:rPr>
          <w:rFonts w:ascii="Times New Roman" w:hAnsi="Times New Roman" w:cs="Times New Roman"/>
          <w:sz w:val="24"/>
          <w:szCs w:val="20"/>
        </w:rPr>
        <w:t>arth studies</w:t>
      </w:r>
      <w:r w:rsidR="005F67FF" w:rsidRPr="00DE79B5">
        <w:rPr>
          <w:rFonts w:ascii="Times New Roman" w:hAnsi="Times New Roman" w:cs="Times New Roman"/>
          <w:sz w:val="24"/>
          <w:szCs w:val="20"/>
        </w:rPr>
        <w:t xml:space="preserve">.   It combines the ability to analyze data at a global scale with the multi-petabyte collection of </w:t>
      </w:r>
      <w:r w:rsidR="005F67FF" w:rsidRPr="00DE79B5">
        <w:rPr>
          <w:rFonts w:ascii="Times New Roman" w:hAnsi="Times New Roman" w:cs="Times New Roman"/>
          <w:sz w:val="24"/>
          <w:szCs w:val="20"/>
        </w:rPr>
        <w:lastRenderedPageBreak/>
        <w:t>imagery from satellites and geographical dataset</w:t>
      </w:r>
      <w:r w:rsidR="002F4135">
        <w:rPr>
          <w:rFonts w:ascii="Times New Roman" w:hAnsi="Times New Roman" w:cs="Times New Roman"/>
          <w:sz w:val="24"/>
          <w:szCs w:val="20"/>
        </w:rPr>
        <w:t xml:space="preserve"> (Gorelick et al. 2017)</w:t>
      </w:r>
      <w:r w:rsidR="005F67FF" w:rsidRPr="00DE79B5">
        <w:rPr>
          <w:rFonts w:ascii="Times New Roman" w:hAnsi="Times New Roman" w:cs="Times New Roman"/>
          <w:sz w:val="24"/>
          <w:szCs w:val="20"/>
        </w:rPr>
        <w:t>.</w:t>
      </w:r>
      <w:r>
        <w:rPr>
          <w:rFonts w:ascii="Times New Roman" w:hAnsi="Times New Roman" w:cs="Times New Roman"/>
          <w:sz w:val="24"/>
          <w:szCs w:val="20"/>
        </w:rPr>
        <w:t xml:space="preserve"> </w:t>
      </w:r>
      <w:r w:rsidR="00851AA2">
        <w:rPr>
          <w:rFonts w:ascii="Times New Roman" w:hAnsi="Times New Roman" w:cs="Times New Roman"/>
          <w:sz w:val="24"/>
          <w:szCs w:val="20"/>
        </w:rPr>
        <w:t xml:space="preserve"> </w:t>
      </w:r>
      <w:r w:rsidRPr="00E30E3B">
        <w:rPr>
          <w:rFonts w:ascii="Times New Roman" w:eastAsia="Times New Roman" w:hAnsi="Times New Roman" w:cs="Times New Roman"/>
          <w:sz w:val="24"/>
          <w:szCs w:val="24"/>
        </w:rPr>
        <w:t>GEE can</w:t>
      </w:r>
      <w:r>
        <w:rPr>
          <w:rFonts w:ascii="Times New Roman" w:eastAsia="Times New Roman" w:hAnsi="Times New Roman" w:cs="Times New Roman"/>
          <w:sz w:val="24"/>
          <w:szCs w:val="24"/>
        </w:rPr>
        <w:t xml:space="preserve"> be used to</w:t>
      </w:r>
      <w:r w:rsidRPr="00E30E3B">
        <w:rPr>
          <w:rFonts w:ascii="Times New Roman" w:eastAsia="Times New Roman" w:hAnsi="Times New Roman" w:cs="Times New Roman"/>
          <w:sz w:val="24"/>
          <w:szCs w:val="24"/>
        </w:rPr>
        <w:t xml:space="preserve"> analyze large-scale satellite information in a cloud-based environment</w:t>
      </w:r>
      <w:r w:rsidR="00BA36B3">
        <w:rPr>
          <w:rFonts w:ascii="Times New Roman" w:eastAsia="Times New Roman" w:hAnsi="Times New Roman" w:cs="Times New Roman"/>
          <w:sz w:val="24"/>
          <w:szCs w:val="24"/>
        </w:rPr>
        <w:t>.  I</w:t>
      </w:r>
      <w:r w:rsidRPr="00E30E3B">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is</w:t>
      </w:r>
      <w:r w:rsidRPr="00E30E3B">
        <w:rPr>
          <w:rFonts w:ascii="Times New Roman" w:eastAsia="Times New Roman" w:hAnsi="Times New Roman" w:cs="Times New Roman"/>
          <w:sz w:val="24"/>
          <w:szCs w:val="24"/>
        </w:rPr>
        <w:t xml:space="preserve"> the computational platform for creating and evaluating spectral indices. </w:t>
      </w:r>
      <w:r w:rsidR="00BA36B3">
        <w:rPr>
          <w:rFonts w:ascii="Times New Roman" w:eastAsia="Times New Roman" w:hAnsi="Times New Roman" w:cs="Times New Roman"/>
          <w:sz w:val="24"/>
          <w:szCs w:val="24"/>
        </w:rPr>
        <w:t xml:space="preserve"> </w:t>
      </w:r>
      <w:r w:rsidRPr="00E30E3B">
        <w:rPr>
          <w:rFonts w:ascii="Times New Roman" w:eastAsia="Times New Roman" w:hAnsi="Times New Roman" w:cs="Times New Roman"/>
          <w:sz w:val="24"/>
          <w:szCs w:val="24"/>
        </w:rPr>
        <w:t xml:space="preserve">Image filtering, cloud masking, and temporal compositing are among the standard preprocessing procedures made possible by the platform's access to harmonized, multi-temporal </w:t>
      </w:r>
      <w:r w:rsidR="00BA36B3">
        <w:rPr>
          <w:rFonts w:ascii="Times New Roman" w:eastAsia="Times New Roman" w:hAnsi="Times New Roman" w:cs="Times New Roman"/>
          <w:sz w:val="24"/>
          <w:szCs w:val="24"/>
        </w:rPr>
        <w:t>e</w:t>
      </w:r>
      <w:r w:rsidRPr="00E30E3B">
        <w:rPr>
          <w:rFonts w:ascii="Times New Roman" w:eastAsia="Times New Roman" w:hAnsi="Times New Roman" w:cs="Times New Roman"/>
          <w:sz w:val="24"/>
          <w:szCs w:val="24"/>
        </w:rPr>
        <w:t xml:space="preserve">arth observation data from sensors like Landsat and Sentinel. </w:t>
      </w:r>
      <w:r w:rsidR="00BA36B3">
        <w:rPr>
          <w:rFonts w:ascii="Times New Roman" w:eastAsia="Times New Roman" w:hAnsi="Times New Roman" w:cs="Times New Roman"/>
          <w:sz w:val="24"/>
          <w:szCs w:val="24"/>
        </w:rPr>
        <w:t xml:space="preserve"> </w:t>
      </w:r>
      <w:r w:rsidRPr="00E30E3B">
        <w:rPr>
          <w:rFonts w:ascii="Times New Roman" w:eastAsia="Times New Roman" w:hAnsi="Times New Roman" w:cs="Times New Roman"/>
          <w:sz w:val="24"/>
          <w:szCs w:val="24"/>
        </w:rPr>
        <w:t xml:space="preserve">In order to ensure consistent application of equations during all research periods, spectral indices were calculated using sensor-specific reflectance bands within the GEE JavaScript environment. </w:t>
      </w:r>
    </w:p>
    <w:p w14:paraId="4758E58B" w14:textId="3359FF62" w:rsidR="009F1185" w:rsidRPr="007F5C70" w:rsidRDefault="007F5C70" w:rsidP="007F5C70">
      <w:pPr>
        <w:pStyle w:val="ListParagraph"/>
        <w:numPr>
          <w:ilvl w:val="1"/>
          <w:numId w:val="1"/>
        </w:numPr>
        <w:tabs>
          <w:tab w:val="left" w:pos="540"/>
          <w:tab w:val="left" w:pos="630"/>
        </w:tabs>
        <w:spacing w:before="120" w:after="120" w:line="360" w:lineRule="auto"/>
        <w:ind w:hanging="630"/>
        <w:jc w:val="both"/>
        <w:rPr>
          <w:b/>
          <w:bCs/>
        </w:rPr>
      </w:pPr>
      <w:r>
        <w:rPr>
          <w:b/>
          <w:bCs/>
        </w:rPr>
        <w:t xml:space="preserve"> </w:t>
      </w:r>
      <w:r w:rsidR="00E75B83" w:rsidRPr="007F5C70">
        <w:rPr>
          <w:b/>
          <w:bCs/>
        </w:rPr>
        <w:t>Methodology</w:t>
      </w:r>
    </w:p>
    <w:p w14:paraId="386AD166" w14:textId="364F0778" w:rsidR="000D25EE" w:rsidRPr="000D25EE" w:rsidRDefault="007F5C70" w:rsidP="007F5C70">
      <w:pPr>
        <w:pStyle w:val="Heading4"/>
        <w:numPr>
          <w:ilvl w:val="2"/>
          <w:numId w:val="1"/>
        </w:numPr>
        <w:spacing w:before="120" w:after="120" w:line="360" w:lineRule="auto"/>
        <w:ind w:left="630" w:hanging="540"/>
        <w:rPr>
          <w:rFonts w:cs="Times New Roman"/>
          <w:szCs w:val="24"/>
        </w:rPr>
      </w:pPr>
      <w:r>
        <w:rPr>
          <w:rFonts w:cs="Times New Roman"/>
          <w:szCs w:val="24"/>
        </w:rPr>
        <w:t xml:space="preserve"> </w:t>
      </w:r>
      <w:r w:rsidR="002423FE" w:rsidRPr="000D25EE">
        <w:rPr>
          <w:rFonts w:cs="Times New Roman"/>
          <w:szCs w:val="24"/>
        </w:rPr>
        <w:t xml:space="preserve">Spectral indices </w:t>
      </w:r>
    </w:p>
    <w:p w14:paraId="74F00FF7" w14:textId="0AB6358E" w:rsidR="000D25EE" w:rsidRPr="00F02E89" w:rsidRDefault="00F02E89" w:rsidP="000D57BF">
      <w:pPr>
        <w:spacing w:before="120" w:after="12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0D25EE" w:rsidRPr="000D25EE">
        <w:rPr>
          <w:rFonts w:ascii="Times New Roman" w:hAnsi="Times New Roman" w:cs="Times New Roman"/>
          <w:sz w:val="24"/>
          <w:szCs w:val="24"/>
        </w:rPr>
        <w:t>Spectral Indices are the proportional mathematical combination of various spectral bands of satellite images. Spectral indices can be used to highlight the specific features of the land surface</w:t>
      </w:r>
      <w:r w:rsidR="001D5588">
        <w:rPr>
          <w:rFonts w:ascii="Times New Roman" w:hAnsi="Times New Roman" w:cs="Times New Roman"/>
          <w:sz w:val="24"/>
          <w:szCs w:val="24"/>
        </w:rPr>
        <w:t>,</w:t>
      </w:r>
      <w:r w:rsidR="000D25EE" w:rsidRPr="000D25EE">
        <w:rPr>
          <w:rFonts w:ascii="Times New Roman" w:hAnsi="Times New Roman" w:cs="Times New Roman"/>
          <w:sz w:val="24"/>
          <w:szCs w:val="24"/>
        </w:rPr>
        <w:t xml:space="preserve"> such as vegetative cover, water cover, built-up scenario or burned areas</w:t>
      </w:r>
      <w:r w:rsidR="003B0CDA">
        <w:rPr>
          <w:rFonts w:ascii="Times New Roman" w:hAnsi="Times New Roman" w:cs="Times New Roman"/>
          <w:sz w:val="24"/>
          <w:szCs w:val="24"/>
        </w:rPr>
        <w:t xml:space="preserve"> (Shafiq et al. 2025)</w:t>
      </w:r>
      <w:r w:rsidR="000D25EE" w:rsidRPr="000D25EE">
        <w:rPr>
          <w:rFonts w:ascii="Times New Roman" w:hAnsi="Times New Roman" w:cs="Times New Roman"/>
          <w:sz w:val="24"/>
          <w:szCs w:val="24"/>
        </w:rPr>
        <w:t xml:space="preserve">. Spectral indices can be </w:t>
      </w:r>
      <w:r w:rsidR="000D25EE" w:rsidRPr="00E30E3B">
        <w:rPr>
          <w:rFonts w:ascii="Times New Roman" w:hAnsi="Times New Roman" w:cs="Times New Roman"/>
          <w:sz w:val="24"/>
          <w:szCs w:val="24"/>
        </w:rPr>
        <w:t>used for extracting some key information by concentrating on the features to be studied and minimizing the influence of other factors.</w:t>
      </w:r>
      <w:r w:rsidR="00E30E3B" w:rsidRPr="00E30E3B">
        <w:rPr>
          <w:rFonts w:ascii="Times New Roman" w:hAnsi="Times New Roman" w:cs="Times New Roman"/>
          <w:sz w:val="24"/>
          <w:szCs w:val="24"/>
        </w:rPr>
        <w:t xml:space="preserve"> </w:t>
      </w:r>
      <w:r w:rsidRPr="00F02E89">
        <w:rPr>
          <w:rFonts w:ascii="Times New Roman" w:eastAsia="Times New Roman" w:hAnsi="Times New Roman" w:cs="Times New Roman"/>
          <w:sz w:val="24"/>
          <w:szCs w:val="24"/>
        </w:rPr>
        <w:t>The research region's vegetation state, surface moisture, and built-up surfaces were measured using spectral indices that were created from multispectral satellite photography. By applying these indices uniformly to all picture datasets, land surface features and their spatiotemporal dynamics may be compared.</w:t>
      </w:r>
    </w:p>
    <w:p w14:paraId="38A175BC" w14:textId="77777777" w:rsidR="0005014A" w:rsidRPr="0005014A" w:rsidRDefault="000D25EE" w:rsidP="000D57BF">
      <w:pPr>
        <w:spacing w:before="120" w:after="120" w:line="360" w:lineRule="auto"/>
        <w:jc w:val="both"/>
        <w:rPr>
          <w:rFonts w:ascii="Times New Roman" w:hAnsi="Times New Roman" w:cs="Times New Roman"/>
          <w:b/>
          <w:sz w:val="24"/>
          <w:szCs w:val="24"/>
        </w:rPr>
      </w:pPr>
      <w:r w:rsidRPr="0005014A">
        <w:rPr>
          <w:rFonts w:ascii="Times New Roman" w:hAnsi="Times New Roman" w:cs="Times New Roman"/>
          <w:b/>
          <w:sz w:val="24"/>
          <w:szCs w:val="24"/>
        </w:rPr>
        <w:t>Normalized Difference Vegetation Index (NDVI)</w:t>
      </w:r>
    </w:p>
    <w:p w14:paraId="252E82A4" w14:textId="26B9E039" w:rsidR="000D25EE" w:rsidRPr="000D25EE" w:rsidRDefault="0005014A" w:rsidP="000D57BF">
      <w:pPr>
        <w:spacing w:before="120" w:after="120" w:line="360" w:lineRule="auto"/>
        <w:jc w:val="both"/>
        <w:rPr>
          <w:rFonts w:ascii="Times New Roman" w:hAnsi="Times New Roman" w:cs="Times New Roman"/>
          <w:b/>
          <w:sz w:val="24"/>
          <w:szCs w:val="24"/>
        </w:rPr>
      </w:pPr>
      <w:r>
        <w:rPr>
          <w:rFonts w:ascii="Times New Roman" w:eastAsia="Times New Roman" w:hAnsi="Times New Roman" w:cs="Times New Roman"/>
          <w:color w:val="000000"/>
          <w:sz w:val="24"/>
          <w:szCs w:val="24"/>
        </w:rPr>
        <w:tab/>
      </w:r>
      <w:r w:rsidR="000D25EE" w:rsidRPr="000D25EE">
        <w:rPr>
          <w:rFonts w:ascii="Times New Roman" w:eastAsia="Times New Roman" w:hAnsi="Times New Roman" w:cs="Times New Roman"/>
          <w:color w:val="000000"/>
          <w:sz w:val="24"/>
          <w:szCs w:val="24"/>
        </w:rPr>
        <w:t xml:space="preserve">NDVI is the most commonly used vegetation index for global observation of green conditions.  Healthy vegetation in general in the visible range is a good absorber of </w:t>
      </w:r>
      <w:r w:rsidR="00906F60">
        <w:rPr>
          <w:rFonts w:ascii="Times New Roman" w:eastAsia="Times New Roman" w:hAnsi="Times New Roman" w:cs="Times New Roman"/>
          <w:color w:val="000000"/>
          <w:sz w:val="24"/>
          <w:szCs w:val="24"/>
        </w:rPr>
        <w:t xml:space="preserve">the </w:t>
      </w:r>
      <w:r w:rsidR="000D25EE" w:rsidRPr="000D25EE">
        <w:rPr>
          <w:rFonts w:ascii="Times New Roman" w:eastAsia="Times New Roman" w:hAnsi="Times New Roman" w:cs="Times New Roman"/>
          <w:color w:val="000000"/>
          <w:sz w:val="24"/>
          <w:szCs w:val="24"/>
        </w:rPr>
        <w:t xml:space="preserve">electromagnetic spectrum. Chlorophyll contained in green plants highly absorbs Blue (0.4 - 0.5 µm) and Red (0.6 - 0.7 µm) spectrum and reflects Green (0.5 – 0.6 µm) spectrum.  Therefore, </w:t>
      </w:r>
      <w:r w:rsidR="0097107C">
        <w:rPr>
          <w:rFonts w:ascii="Times New Roman" w:eastAsia="Times New Roman" w:hAnsi="Times New Roman" w:cs="Times New Roman"/>
          <w:color w:val="000000"/>
          <w:sz w:val="24"/>
          <w:szCs w:val="24"/>
        </w:rPr>
        <w:t xml:space="preserve">the </w:t>
      </w:r>
      <w:r w:rsidR="000D25EE" w:rsidRPr="000D25EE">
        <w:rPr>
          <w:rFonts w:ascii="Times New Roman" w:eastAsia="Times New Roman" w:hAnsi="Times New Roman" w:cs="Times New Roman"/>
          <w:color w:val="000000"/>
          <w:sz w:val="24"/>
          <w:szCs w:val="24"/>
        </w:rPr>
        <w:t xml:space="preserve">human eye perceives </w:t>
      </w:r>
      <w:r w:rsidR="000D25EE" w:rsidRPr="000D25EE">
        <w:rPr>
          <w:rFonts w:ascii="Times New Roman" w:eastAsia="Times New Roman" w:hAnsi="Times New Roman" w:cs="Times New Roman"/>
          <w:sz w:val="24"/>
          <w:szCs w:val="24"/>
        </w:rPr>
        <w:t xml:space="preserve">healthy vegetation as green.  Healthy plants have high reflectance in </w:t>
      </w:r>
      <w:r w:rsidR="007B53A9">
        <w:rPr>
          <w:rFonts w:ascii="Times New Roman" w:eastAsia="Times New Roman" w:hAnsi="Times New Roman" w:cs="Times New Roman"/>
          <w:sz w:val="24"/>
          <w:szCs w:val="24"/>
        </w:rPr>
        <w:t xml:space="preserve">the </w:t>
      </w:r>
      <w:r w:rsidR="000D25EE" w:rsidRPr="000D25EE">
        <w:rPr>
          <w:rFonts w:ascii="Times New Roman" w:eastAsia="Times New Roman" w:hAnsi="Times New Roman" w:cs="Times New Roman"/>
          <w:sz w:val="24"/>
          <w:szCs w:val="24"/>
        </w:rPr>
        <w:t xml:space="preserve">Near Infrared (NIR) band between 0.7 to 1.3 µm.  This is primarily due to </w:t>
      </w:r>
      <w:r w:rsidR="007B53A9">
        <w:rPr>
          <w:rFonts w:ascii="Times New Roman" w:eastAsia="Times New Roman" w:hAnsi="Times New Roman" w:cs="Times New Roman"/>
          <w:sz w:val="24"/>
          <w:szCs w:val="24"/>
        </w:rPr>
        <w:t xml:space="preserve">the </w:t>
      </w:r>
      <w:r w:rsidR="000D25EE" w:rsidRPr="000D25EE">
        <w:rPr>
          <w:rFonts w:ascii="Times New Roman" w:eastAsia="Times New Roman" w:hAnsi="Times New Roman" w:cs="Times New Roman"/>
          <w:sz w:val="24"/>
          <w:szCs w:val="24"/>
        </w:rPr>
        <w:t>internal structure of plant leaves.</w:t>
      </w:r>
      <w:r w:rsidR="00FB550D">
        <w:rPr>
          <w:rFonts w:ascii="Times New Roman" w:eastAsia="Times New Roman" w:hAnsi="Times New Roman" w:cs="Times New Roman"/>
          <w:sz w:val="24"/>
          <w:szCs w:val="24"/>
        </w:rPr>
        <w:t xml:space="preserve"> NDVI is primarily used in agriculture, ecology and environmental studies to study on the vegetation and its health</w:t>
      </w:r>
      <w:r w:rsidR="00D30A1E">
        <w:rPr>
          <w:rFonts w:ascii="Times New Roman" w:eastAsia="Times New Roman" w:hAnsi="Times New Roman" w:cs="Times New Roman"/>
          <w:sz w:val="24"/>
          <w:szCs w:val="24"/>
        </w:rPr>
        <w:t xml:space="preserve"> </w:t>
      </w:r>
      <w:r w:rsidR="00BF7F95">
        <w:rPr>
          <w:rFonts w:ascii="Times New Roman" w:eastAsia="Times New Roman" w:hAnsi="Times New Roman" w:cs="Times New Roman"/>
          <w:sz w:val="24"/>
          <w:szCs w:val="24"/>
        </w:rPr>
        <w:t>(</w:t>
      </w:r>
      <w:proofErr w:type="spellStart"/>
      <w:r w:rsidR="00DE1FEB">
        <w:rPr>
          <w:rFonts w:ascii="Times New Roman" w:eastAsia="Times New Roman" w:hAnsi="Times New Roman" w:cs="Times New Roman"/>
          <w:sz w:val="24"/>
          <w:szCs w:val="24"/>
        </w:rPr>
        <w:t>Aryalekshmi</w:t>
      </w:r>
      <w:proofErr w:type="spellEnd"/>
      <w:r w:rsidR="00DE1FEB">
        <w:rPr>
          <w:rFonts w:ascii="Times New Roman" w:eastAsia="Times New Roman" w:hAnsi="Times New Roman" w:cs="Times New Roman"/>
          <w:sz w:val="24"/>
          <w:szCs w:val="24"/>
        </w:rPr>
        <w:t xml:space="preserve"> et al., 2020; </w:t>
      </w:r>
      <w:r w:rsidR="00BF7F95">
        <w:rPr>
          <w:rFonts w:ascii="Times New Roman" w:eastAsia="Times New Roman" w:hAnsi="Times New Roman" w:cs="Times New Roman"/>
          <w:sz w:val="24"/>
          <w:szCs w:val="24"/>
        </w:rPr>
        <w:t>De Ocampo, 2023)</w:t>
      </w:r>
      <w:r w:rsidR="00FB550D">
        <w:rPr>
          <w:rFonts w:ascii="Times New Roman" w:eastAsia="Times New Roman" w:hAnsi="Times New Roman" w:cs="Times New Roman"/>
          <w:sz w:val="24"/>
          <w:szCs w:val="24"/>
        </w:rPr>
        <w:t>.</w:t>
      </w:r>
      <w:r w:rsidR="000D25EE" w:rsidRPr="000D25EE">
        <w:rPr>
          <w:rFonts w:ascii="Times New Roman" w:eastAsia="Times New Roman" w:hAnsi="Times New Roman" w:cs="Times New Roman"/>
          <w:sz w:val="24"/>
          <w:szCs w:val="24"/>
        </w:rPr>
        <w:t xml:space="preserve">  The NIR and Red bands are used to calculate NDVI because of the high reflectance in NIR band and high absorption in Red band</w:t>
      </w:r>
      <w:r w:rsidR="00B547CF">
        <w:rPr>
          <w:rFonts w:ascii="Times New Roman" w:eastAsia="Times New Roman" w:hAnsi="Times New Roman" w:cs="Times New Roman"/>
          <w:sz w:val="24"/>
          <w:szCs w:val="24"/>
        </w:rPr>
        <w:t xml:space="preserve"> (Guha.,2021)</w:t>
      </w:r>
      <w:r w:rsidR="000D25EE" w:rsidRPr="000D25EE">
        <w:rPr>
          <w:rFonts w:ascii="Times New Roman" w:eastAsia="Times New Roman" w:hAnsi="Times New Roman" w:cs="Times New Roman"/>
          <w:sz w:val="24"/>
          <w:szCs w:val="24"/>
        </w:rPr>
        <w:t>. Using following formula, Normalized Difference Vegetation Index (NDVI) is calculated</w:t>
      </w:r>
    </w:p>
    <w:p w14:paraId="0456A326" w14:textId="698AD636" w:rsidR="000D25EE" w:rsidRPr="000D25EE" w:rsidRDefault="000D25EE" w:rsidP="000D57BF">
      <w:pPr>
        <w:spacing w:before="120" w:after="120" w:line="360" w:lineRule="auto"/>
        <w:jc w:val="both"/>
        <w:rPr>
          <w:rFonts w:ascii="Times New Roman" w:eastAsia="Calibri" w:hAnsi="Times New Roman" w:cs="Times New Roman"/>
          <w:sz w:val="24"/>
          <w:szCs w:val="24"/>
        </w:rPr>
      </w:pPr>
      <w:r w:rsidRPr="000D25EE">
        <w:rPr>
          <w:rFonts w:ascii="Times New Roman" w:hAnsi="Times New Roman" w:cs="Times New Roman"/>
          <w:sz w:val="24"/>
          <w:szCs w:val="24"/>
        </w:rPr>
        <w:lastRenderedPageBreak/>
        <w:tab/>
      </w:r>
      <w:r w:rsidRPr="000D25EE">
        <w:rPr>
          <w:rFonts w:ascii="Times New Roman" w:hAnsi="Times New Roman" w:cs="Times New Roman"/>
          <w:sz w:val="24"/>
          <w:szCs w:val="24"/>
        </w:rPr>
        <w:tab/>
      </w:r>
      <w:r w:rsidRPr="000D25EE">
        <w:rPr>
          <w:rFonts w:ascii="Times New Roman" w:hAnsi="Times New Roman" w:cs="Times New Roman"/>
          <w:sz w:val="24"/>
          <w:szCs w:val="24"/>
        </w:rPr>
        <w:tab/>
      </w:r>
      <w:r w:rsidRPr="000D25EE">
        <w:rPr>
          <w:rFonts w:ascii="Times New Roman" w:hAnsi="Times New Roman" w:cs="Times New Roman"/>
          <w:sz w:val="24"/>
          <w:szCs w:val="24"/>
        </w:rPr>
        <w:tab/>
      </w:r>
      <w:r w:rsidR="00BB7969" w:rsidRPr="000D25EE">
        <w:rPr>
          <w:rFonts w:ascii="Times New Roman" w:eastAsia="Calibri" w:hAnsi="Times New Roman" w:cs="Times New Roman"/>
          <w:position w:val="-30"/>
          <w:sz w:val="24"/>
          <w:szCs w:val="24"/>
        </w:rPr>
        <w:object w:dxaOrig="1665" w:dyaOrig="675" w14:anchorId="6826B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8pt;height:40.7pt" o:ole="">
            <v:imagedata r:id="rId9" o:title=""/>
          </v:shape>
          <o:OLEObject Type="Embed" ProgID="Equation.DSMT4" ShapeID="_x0000_i1025" DrawAspect="Content" ObjectID="_1831296101" r:id="rId10"/>
        </w:object>
      </w:r>
      <w:r w:rsidRPr="000D25EE">
        <w:rPr>
          <w:rFonts w:ascii="Times New Roman" w:hAnsi="Times New Roman" w:cs="Times New Roman"/>
          <w:sz w:val="24"/>
          <w:szCs w:val="24"/>
        </w:rPr>
        <w:tab/>
      </w:r>
      <w:r w:rsidRPr="000D25EE">
        <w:rPr>
          <w:rFonts w:ascii="Times New Roman" w:hAnsi="Times New Roman" w:cs="Times New Roman"/>
          <w:sz w:val="24"/>
          <w:szCs w:val="24"/>
        </w:rPr>
        <w:tab/>
      </w:r>
      <w:r w:rsidRPr="000D25EE">
        <w:rPr>
          <w:rFonts w:ascii="Times New Roman" w:hAnsi="Times New Roman" w:cs="Times New Roman"/>
          <w:sz w:val="24"/>
          <w:szCs w:val="24"/>
        </w:rPr>
        <w:tab/>
      </w:r>
      <w:r w:rsidRPr="000D25EE">
        <w:rPr>
          <w:rFonts w:ascii="Times New Roman" w:hAnsi="Times New Roman" w:cs="Times New Roman"/>
          <w:sz w:val="24"/>
          <w:szCs w:val="24"/>
        </w:rPr>
        <w:tab/>
      </w:r>
      <w:r w:rsidRPr="000D25EE">
        <w:rPr>
          <w:rFonts w:ascii="Times New Roman" w:hAnsi="Times New Roman" w:cs="Times New Roman"/>
          <w:sz w:val="24"/>
          <w:szCs w:val="24"/>
        </w:rPr>
        <w:tab/>
        <w:t>(</w:t>
      </w:r>
      <w:r w:rsidR="00E75F3D">
        <w:rPr>
          <w:rFonts w:ascii="Times New Roman" w:hAnsi="Times New Roman" w:cs="Times New Roman"/>
          <w:sz w:val="24"/>
          <w:szCs w:val="24"/>
        </w:rPr>
        <w:t>1</w:t>
      </w:r>
      <w:r w:rsidRPr="000D25EE">
        <w:rPr>
          <w:rFonts w:ascii="Times New Roman" w:hAnsi="Times New Roman" w:cs="Times New Roman"/>
          <w:sz w:val="24"/>
          <w:szCs w:val="24"/>
        </w:rPr>
        <w:t>)</w:t>
      </w:r>
    </w:p>
    <w:p w14:paraId="0ABDACEB" w14:textId="77777777" w:rsidR="000D25EE" w:rsidRPr="000D25EE" w:rsidRDefault="000D25EE" w:rsidP="000D57BF">
      <w:pPr>
        <w:spacing w:before="120" w:after="120" w:line="360" w:lineRule="auto"/>
        <w:jc w:val="both"/>
        <w:rPr>
          <w:rFonts w:ascii="Times New Roman" w:eastAsia="Times New Roman" w:hAnsi="Times New Roman" w:cs="Times New Roman"/>
          <w:sz w:val="24"/>
          <w:szCs w:val="24"/>
        </w:rPr>
      </w:pPr>
      <w:r w:rsidRPr="000D25EE">
        <w:rPr>
          <w:rFonts w:ascii="Times New Roman" w:eastAsia="Calibri" w:hAnsi="Times New Roman" w:cs="Times New Roman"/>
          <w:sz w:val="24"/>
          <w:szCs w:val="24"/>
        </w:rPr>
        <w:tab/>
      </w:r>
      <w:r w:rsidRPr="000D25EE">
        <w:rPr>
          <w:rFonts w:ascii="Times New Roman" w:eastAsia="Calibri" w:hAnsi="Times New Roman" w:cs="Times New Roman"/>
          <w:sz w:val="24"/>
          <w:szCs w:val="24"/>
        </w:rPr>
        <w:tab/>
      </w:r>
      <w:r w:rsidRPr="000D25EE">
        <w:rPr>
          <w:rFonts w:ascii="Times New Roman" w:eastAsia="Calibri" w:hAnsi="Times New Roman" w:cs="Times New Roman"/>
          <w:sz w:val="24"/>
          <w:szCs w:val="24"/>
        </w:rPr>
        <w:tab/>
      </w:r>
      <w:r w:rsidRPr="000D25EE">
        <w:rPr>
          <w:rFonts w:ascii="Times New Roman" w:eastAsia="Calibri" w:hAnsi="Times New Roman" w:cs="Times New Roman"/>
          <w:sz w:val="24"/>
          <w:szCs w:val="24"/>
        </w:rPr>
        <w:tab/>
      </w:r>
      <m:oMath>
        <m:r>
          <w:rPr>
            <w:rFonts w:ascii="Cambria Math" w:eastAsia="Calibri" w:hAnsi="Cambria Math" w:cs="Times New Roman"/>
            <w:sz w:val="24"/>
            <w:szCs w:val="24"/>
          </w:rPr>
          <m:t>NDVI=</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NIR-RED BAND</m:t>
            </m:r>
          </m:num>
          <m:den>
            <m:r>
              <w:rPr>
                <w:rFonts w:ascii="Cambria Math" w:eastAsia="Calibri" w:hAnsi="Cambria Math" w:cs="Times New Roman"/>
                <w:sz w:val="24"/>
                <w:szCs w:val="24"/>
              </w:rPr>
              <m:t>NIR+RED BAND</m:t>
            </m:r>
          </m:den>
        </m:f>
      </m:oMath>
      <w:r w:rsidRPr="000D25EE">
        <w:rPr>
          <w:rFonts w:ascii="Times New Roman" w:eastAsia="Times New Roman" w:hAnsi="Times New Roman" w:cs="Times New Roman"/>
          <w:sz w:val="24"/>
          <w:szCs w:val="24"/>
        </w:rPr>
        <w:t xml:space="preserve"> </w:t>
      </w:r>
      <w:r w:rsidRPr="000D25EE">
        <w:rPr>
          <w:rFonts w:ascii="Times New Roman" w:eastAsia="Times New Roman" w:hAnsi="Times New Roman" w:cs="Times New Roman"/>
          <w:sz w:val="24"/>
          <w:szCs w:val="24"/>
        </w:rPr>
        <w:tab/>
      </w:r>
      <w:r w:rsidRPr="000D25EE">
        <w:rPr>
          <w:rFonts w:ascii="Times New Roman" w:eastAsia="Times New Roman" w:hAnsi="Times New Roman" w:cs="Times New Roman"/>
          <w:sz w:val="24"/>
          <w:szCs w:val="24"/>
        </w:rPr>
        <w:tab/>
      </w:r>
      <w:r w:rsidRPr="000D25EE">
        <w:rPr>
          <w:rFonts w:ascii="Times New Roman" w:eastAsia="Times New Roman" w:hAnsi="Times New Roman" w:cs="Times New Roman"/>
          <w:sz w:val="24"/>
          <w:szCs w:val="24"/>
        </w:rPr>
        <w:tab/>
      </w:r>
      <w:r w:rsidRPr="000D25EE">
        <w:rPr>
          <w:rFonts w:ascii="Times New Roman" w:eastAsia="Times New Roman" w:hAnsi="Times New Roman" w:cs="Times New Roman"/>
          <w:sz w:val="24"/>
          <w:szCs w:val="24"/>
        </w:rPr>
        <w:tab/>
        <w:t>(</w:t>
      </w:r>
      <w:r w:rsidR="00E75F3D">
        <w:rPr>
          <w:rFonts w:ascii="Times New Roman" w:eastAsia="Times New Roman" w:hAnsi="Times New Roman" w:cs="Times New Roman"/>
          <w:sz w:val="24"/>
          <w:szCs w:val="24"/>
        </w:rPr>
        <w:t>2</w:t>
      </w:r>
      <w:r w:rsidRPr="000D25EE">
        <w:rPr>
          <w:rFonts w:ascii="Times New Roman" w:eastAsia="Times New Roman" w:hAnsi="Times New Roman" w:cs="Times New Roman"/>
          <w:sz w:val="24"/>
          <w:szCs w:val="24"/>
        </w:rPr>
        <w:t>)</w:t>
      </w:r>
    </w:p>
    <w:p w14:paraId="299F6B1F" w14:textId="637244A5" w:rsidR="000D25EE" w:rsidRPr="000D25EE" w:rsidRDefault="000D25EE" w:rsidP="000D57BF">
      <w:pPr>
        <w:spacing w:before="120" w:after="120" w:line="360" w:lineRule="auto"/>
        <w:jc w:val="both"/>
        <w:rPr>
          <w:rFonts w:ascii="Times New Roman" w:eastAsia="Calibri" w:hAnsi="Times New Roman" w:cs="Times New Roman"/>
          <w:sz w:val="24"/>
          <w:szCs w:val="24"/>
        </w:rPr>
      </w:pPr>
      <w:r w:rsidRPr="000D25EE">
        <w:rPr>
          <w:rFonts w:ascii="Times New Roman" w:eastAsia="Times New Roman" w:hAnsi="Times New Roman" w:cs="Times New Roman"/>
          <w:color w:val="000000"/>
          <w:sz w:val="24"/>
          <w:szCs w:val="24"/>
        </w:rPr>
        <w:t>The NDVI value varies from -1 to 1. Higher the value of NDVI, reflects high Near Infrared (NIR), indicat</w:t>
      </w:r>
      <w:r w:rsidR="00D95583">
        <w:rPr>
          <w:rFonts w:ascii="Times New Roman" w:eastAsia="Times New Roman" w:hAnsi="Times New Roman" w:cs="Times New Roman"/>
          <w:color w:val="000000"/>
          <w:sz w:val="24"/>
          <w:szCs w:val="24"/>
        </w:rPr>
        <w:t>ing</w:t>
      </w:r>
      <w:r w:rsidRPr="000D25EE">
        <w:rPr>
          <w:rFonts w:ascii="Times New Roman" w:eastAsia="Times New Roman" w:hAnsi="Times New Roman" w:cs="Times New Roman"/>
          <w:color w:val="000000"/>
          <w:sz w:val="24"/>
          <w:szCs w:val="24"/>
        </w:rPr>
        <w:t xml:space="preserve"> dense greenery.  Generally, NDVI values are classified as given below:</w:t>
      </w:r>
    </w:p>
    <w:p w14:paraId="63DD3D21" w14:textId="3D2CB11D" w:rsidR="000D25EE" w:rsidRPr="000D25EE" w:rsidRDefault="000D25EE" w:rsidP="000D57BF">
      <w:pPr>
        <w:spacing w:before="120" w:after="120" w:line="360" w:lineRule="auto"/>
        <w:ind w:left="720"/>
        <w:jc w:val="both"/>
        <w:textAlignment w:val="baseline"/>
        <w:rPr>
          <w:rFonts w:ascii="Times New Roman" w:eastAsia="Times New Roman" w:hAnsi="Times New Roman" w:cs="Times New Roman"/>
          <w:color w:val="000000"/>
          <w:sz w:val="24"/>
          <w:szCs w:val="24"/>
        </w:rPr>
      </w:pPr>
      <w:r w:rsidRPr="000D25EE">
        <w:rPr>
          <w:rFonts w:ascii="Times New Roman" w:eastAsia="Times New Roman" w:hAnsi="Times New Roman" w:cs="Times New Roman"/>
          <w:color w:val="000000"/>
          <w:sz w:val="24"/>
          <w:szCs w:val="24"/>
        </w:rPr>
        <w:t>NDVI = -1 to 0 represent</w:t>
      </w:r>
      <w:r w:rsidR="0085165C">
        <w:rPr>
          <w:rFonts w:ascii="Times New Roman" w:eastAsia="Times New Roman" w:hAnsi="Times New Roman" w:cs="Times New Roman"/>
          <w:color w:val="000000"/>
          <w:sz w:val="24"/>
          <w:szCs w:val="24"/>
        </w:rPr>
        <w:t>s</w:t>
      </w:r>
      <w:r w:rsidRPr="000D25EE">
        <w:rPr>
          <w:rFonts w:ascii="Times New Roman" w:eastAsia="Times New Roman" w:hAnsi="Times New Roman" w:cs="Times New Roman"/>
          <w:color w:val="000000"/>
          <w:sz w:val="24"/>
          <w:szCs w:val="24"/>
        </w:rPr>
        <w:t xml:space="preserve"> </w:t>
      </w:r>
      <w:r w:rsidR="0085165C">
        <w:rPr>
          <w:rFonts w:ascii="Times New Roman" w:eastAsia="Times New Roman" w:hAnsi="Times New Roman" w:cs="Times New Roman"/>
          <w:color w:val="000000"/>
          <w:sz w:val="24"/>
          <w:szCs w:val="24"/>
        </w:rPr>
        <w:t>w</w:t>
      </w:r>
      <w:r w:rsidRPr="000D25EE">
        <w:rPr>
          <w:rFonts w:ascii="Times New Roman" w:eastAsia="Times New Roman" w:hAnsi="Times New Roman" w:cs="Times New Roman"/>
          <w:color w:val="000000"/>
          <w:sz w:val="24"/>
          <w:szCs w:val="24"/>
        </w:rPr>
        <w:t>ater bodies</w:t>
      </w:r>
    </w:p>
    <w:p w14:paraId="397F1605" w14:textId="77777777" w:rsidR="000D25EE" w:rsidRPr="000D25EE" w:rsidRDefault="000D25EE" w:rsidP="000D57BF">
      <w:pPr>
        <w:spacing w:before="120" w:after="120" w:line="360" w:lineRule="auto"/>
        <w:ind w:left="720"/>
        <w:jc w:val="both"/>
        <w:textAlignment w:val="baseline"/>
        <w:rPr>
          <w:rFonts w:ascii="Times New Roman" w:eastAsia="Times New Roman" w:hAnsi="Times New Roman" w:cs="Times New Roman"/>
          <w:color w:val="000000"/>
          <w:sz w:val="24"/>
          <w:szCs w:val="24"/>
        </w:rPr>
      </w:pPr>
      <w:r w:rsidRPr="000D25EE">
        <w:rPr>
          <w:rFonts w:ascii="Times New Roman" w:eastAsia="Times New Roman" w:hAnsi="Times New Roman" w:cs="Times New Roman"/>
          <w:color w:val="000000"/>
          <w:sz w:val="24"/>
          <w:szCs w:val="24"/>
        </w:rPr>
        <w:t>NDVI = -0.1 to 0.1 represent Barren rocks, sand, or snow</w:t>
      </w:r>
    </w:p>
    <w:p w14:paraId="5B7CA165" w14:textId="77777777" w:rsidR="000D25EE" w:rsidRPr="000D25EE" w:rsidRDefault="000D25EE" w:rsidP="000D57BF">
      <w:pPr>
        <w:spacing w:before="120" w:after="120" w:line="360" w:lineRule="auto"/>
        <w:ind w:left="720"/>
        <w:jc w:val="both"/>
        <w:textAlignment w:val="baseline"/>
        <w:rPr>
          <w:rFonts w:ascii="Times New Roman" w:eastAsia="Times New Roman" w:hAnsi="Times New Roman" w:cs="Times New Roman"/>
          <w:color w:val="000000"/>
          <w:sz w:val="24"/>
          <w:szCs w:val="24"/>
        </w:rPr>
      </w:pPr>
      <w:r w:rsidRPr="000D25EE">
        <w:rPr>
          <w:rFonts w:ascii="Times New Roman" w:eastAsia="Times New Roman" w:hAnsi="Times New Roman" w:cs="Times New Roman"/>
          <w:color w:val="000000"/>
          <w:sz w:val="24"/>
          <w:szCs w:val="24"/>
        </w:rPr>
        <w:t>NDVI = 0.2 to 0.5 represent Shrubs and grasslands or senescing crops</w:t>
      </w:r>
    </w:p>
    <w:p w14:paraId="574888E4" w14:textId="77777777" w:rsidR="000D25EE" w:rsidRPr="000D25EE" w:rsidRDefault="000D25EE" w:rsidP="000D57BF">
      <w:pPr>
        <w:spacing w:before="120" w:after="120" w:line="360" w:lineRule="auto"/>
        <w:ind w:left="720"/>
        <w:jc w:val="both"/>
        <w:textAlignment w:val="baseline"/>
        <w:rPr>
          <w:rFonts w:ascii="Times New Roman" w:eastAsia="Times New Roman" w:hAnsi="Times New Roman" w:cs="Times New Roman"/>
          <w:color w:val="000000"/>
          <w:sz w:val="24"/>
          <w:szCs w:val="24"/>
        </w:rPr>
      </w:pPr>
      <w:r w:rsidRPr="000D25EE">
        <w:rPr>
          <w:rFonts w:ascii="Times New Roman" w:eastAsia="Times New Roman" w:hAnsi="Times New Roman" w:cs="Times New Roman"/>
          <w:color w:val="000000"/>
          <w:sz w:val="24"/>
          <w:szCs w:val="24"/>
        </w:rPr>
        <w:t>NDVI = 0.6 to 1.0 represent Dense vegetation or tropical rainforest</w:t>
      </w:r>
    </w:p>
    <w:p w14:paraId="14B86D92" w14:textId="770396D2" w:rsidR="00733647" w:rsidRPr="00E9068F" w:rsidRDefault="000D25EE" w:rsidP="000D57BF">
      <w:pPr>
        <w:shd w:val="clear" w:color="auto" w:fill="FFFFFF"/>
        <w:spacing w:before="120" w:after="120" w:line="360" w:lineRule="auto"/>
        <w:jc w:val="both"/>
        <w:textAlignment w:val="baseline"/>
        <w:rPr>
          <w:rFonts w:ascii="Times New Roman" w:eastAsia="Times New Roman" w:hAnsi="Times New Roman" w:cs="Times New Roman"/>
          <w:color w:val="000000"/>
          <w:sz w:val="24"/>
          <w:szCs w:val="24"/>
        </w:rPr>
      </w:pPr>
      <w:r w:rsidRPr="000D25EE">
        <w:rPr>
          <w:rFonts w:ascii="Times New Roman" w:eastAsia="Times New Roman" w:hAnsi="Times New Roman" w:cs="Times New Roman"/>
          <w:color w:val="000000"/>
          <w:sz w:val="24"/>
          <w:szCs w:val="24"/>
        </w:rPr>
        <w:t>The NDVI value can be calculated using the Google Earth Engine Code editor by providing the above formula</w:t>
      </w:r>
      <w:r w:rsidR="003B7442">
        <w:rPr>
          <w:rFonts w:ascii="Times New Roman" w:eastAsia="Times New Roman" w:hAnsi="Times New Roman" w:cs="Times New Roman"/>
          <w:color w:val="000000"/>
          <w:sz w:val="24"/>
          <w:szCs w:val="24"/>
        </w:rPr>
        <w:t xml:space="preserve"> </w:t>
      </w:r>
      <w:r w:rsidRPr="000D25EE">
        <w:rPr>
          <w:rFonts w:ascii="Times New Roman" w:eastAsia="Times New Roman" w:hAnsi="Times New Roman" w:cs="Times New Roman"/>
          <w:color w:val="000000"/>
          <w:sz w:val="24"/>
          <w:szCs w:val="24"/>
        </w:rPr>
        <w:t>in the form of code.</w:t>
      </w:r>
    </w:p>
    <w:p w14:paraId="02502C3F" w14:textId="77777777" w:rsidR="000D25EE" w:rsidRPr="0005014A" w:rsidRDefault="000D25EE" w:rsidP="000D57BF">
      <w:pPr>
        <w:spacing w:before="120" w:after="120" w:line="360" w:lineRule="auto"/>
        <w:jc w:val="both"/>
        <w:rPr>
          <w:rFonts w:ascii="Times New Roman" w:hAnsi="Times New Roman" w:cs="Times New Roman"/>
          <w:b/>
          <w:sz w:val="24"/>
          <w:szCs w:val="24"/>
        </w:rPr>
      </w:pPr>
      <w:r w:rsidRPr="0005014A">
        <w:rPr>
          <w:rFonts w:ascii="Times New Roman" w:hAnsi="Times New Roman" w:cs="Times New Roman"/>
          <w:b/>
          <w:sz w:val="24"/>
          <w:szCs w:val="24"/>
        </w:rPr>
        <w:t>Normalized Difference Built-up Index (NDBI)</w:t>
      </w:r>
    </w:p>
    <w:p w14:paraId="58BE14D3" w14:textId="3E07E1AB" w:rsidR="000D25EE" w:rsidRPr="000D25EE" w:rsidRDefault="000D25EE" w:rsidP="000D57BF">
      <w:pPr>
        <w:spacing w:before="120" w:after="120" w:line="360" w:lineRule="auto"/>
        <w:ind w:firstLine="720"/>
        <w:jc w:val="both"/>
        <w:rPr>
          <w:rFonts w:ascii="Times New Roman" w:hAnsi="Times New Roman" w:cs="Times New Roman"/>
          <w:b/>
          <w:sz w:val="24"/>
          <w:szCs w:val="24"/>
        </w:rPr>
      </w:pPr>
      <w:r w:rsidRPr="000D25EE">
        <w:rPr>
          <w:rFonts w:ascii="Times New Roman" w:hAnsi="Times New Roman" w:cs="Times New Roman"/>
          <w:b/>
          <w:sz w:val="24"/>
          <w:szCs w:val="24"/>
        </w:rPr>
        <w:t xml:space="preserve"> </w:t>
      </w:r>
      <w:r w:rsidRPr="000D25EE">
        <w:rPr>
          <w:rFonts w:ascii="Times New Roman" w:hAnsi="Times New Roman" w:cs="Times New Roman"/>
          <w:sz w:val="24"/>
          <w:szCs w:val="24"/>
        </w:rPr>
        <w:t xml:space="preserve">NDBI identifies and maps the urban areas and built-up land using a remote sensing </w:t>
      </w:r>
      <w:r w:rsidR="00733647">
        <w:rPr>
          <w:rFonts w:ascii="Times New Roman" w:hAnsi="Times New Roman" w:cs="Times New Roman"/>
          <w:sz w:val="24"/>
          <w:szCs w:val="24"/>
        </w:rPr>
        <w:t>in a particular area</w:t>
      </w:r>
      <w:r w:rsidRPr="000D25EE">
        <w:rPr>
          <w:rFonts w:ascii="Times New Roman" w:hAnsi="Times New Roman" w:cs="Times New Roman"/>
          <w:sz w:val="24"/>
          <w:szCs w:val="24"/>
        </w:rPr>
        <w:t>.  It compares the shortwave-infrared (SWIR) and near-infrared (NIR) bands using reflectance data from satellite imagery or aerial photography.</w:t>
      </w:r>
      <w:r w:rsidR="00775410">
        <w:rPr>
          <w:rFonts w:ascii="Times New Roman" w:hAnsi="Times New Roman" w:cs="Times New Roman"/>
          <w:sz w:val="24"/>
          <w:szCs w:val="24"/>
        </w:rPr>
        <w:t xml:space="preserve"> NDBI is a standard method in the process of urban mapping and in the quantification of the urban growth phenomenon (Ali et al.</w:t>
      </w:r>
      <w:r w:rsidR="001A6DDE">
        <w:rPr>
          <w:rFonts w:ascii="Times New Roman" w:hAnsi="Times New Roman" w:cs="Times New Roman"/>
          <w:sz w:val="24"/>
          <w:szCs w:val="24"/>
        </w:rPr>
        <w:t xml:space="preserve"> </w:t>
      </w:r>
      <w:r w:rsidR="00775410">
        <w:rPr>
          <w:rFonts w:ascii="Times New Roman" w:hAnsi="Times New Roman" w:cs="Times New Roman"/>
          <w:sz w:val="24"/>
          <w:szCs w:val="24"/>
        </w:rPr>
        <w:t>2025).</w:t>
      </w:r>
      <w:r w:rsidRPr="000D25EE">
        <w:rPr>
          <w:rFonts w:ascii="Times New Roman" w:hAnsi="Times New Roman" w:cs="Times New Roman"/>
          <w:sz w:val="24"/>
          <w:szCs w:val="24"/>
        </w:rPr>
        <w:t xml:space="preserve"> A larger positive NDBI value usually indicates built-up regions, such as roads and buildings, while a negative value indicates non-built-up areas, such as vegetation, water, and bare soil. NDBI values vary from -1 to +1.</w:t>
      </w:r>
    </w:p>
    <w:p w14:paraId="0F31B561" w14:textId="77777777" w:rsidR="000D25EE" w:rsidRPr="000D25EE" w:rsidRDefault="00793E22" w:rsidP="000D57BF">
      <w:pPr>
        <w:spacing w:before="120" w:after="12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Calibri" w:hAnsi="Cambria Math" w:cs="Times New Roman"/>
            <w:sz w:val="24"/>
            <w:szCs w:val="24"/>
          </w:rPr>
          <m:t>NDBI=</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(SWIR-NIR)</m:t>
            </m:r>
          </m:num>
          <m:den>
            <m:r>
              <w:rPr>
                <w:rFonts w:ascii="Cambria Math" w:eastAsia="Calibri" w:hAnsi="Cambria Math" w:cs="Times New Roman"/>
                <w:sz w:val="24"/>
                <w:szCs w:val="24"/>
              </w:rPr>
              <m:t>(SWIR+NIR)</m:t>
            </m:r>
          </m:den>
        </m:f>
      </m:oMath>
      <w:r w:rsidR="000D25EE" w:rsidRPr="000D25EE">
        <w:rPr>
          <w:rFonts w:ascii="Times New Roman" w:eastAsiaTheme="minorEastAsia" w:hAnsi="Times New Roman" w:cs="Times New Roman"/>
          <w:sz w:val="24"/>
          <w:szCs w:val="24"/>
        </w:rPr>
        <w:t xml:space="preserve">                                             (</w:t>
      </w:r>
      <w:r w:rsidR="00E75F3D">
        <w:rPr>
          <w:rFonts w:ascii="Times New Roman" w:eastAsiaTheme="minorEastAsia" w:hAnsi="Times New Roman" w:cs="Times New Roman"/>
          <w:sz w:val="24"/>
          <w:szCs w:val="24"/>
        </w:rPr>
        <w:t>3</w:t>
      </w:r>
      <w:r w:rsidR="000D25EE" w:rsidRPr="000D25EE">
        <w:rPr>
          <w:rFonts w:ascii="Times New Roman" w:eastAsiaTheme="minorEastAsia" w:hAnsi="Times New Roman" w:cs="Times New Roman"/>
          <w:sz w:val="24"/>
          <w:szCs w:val="24"/>
        </w:rPr>
        <w:t>)</w:t>
      </w:r>
    </w:p>
    <w:p w14:paraId="2C9A3FDA" w14:textId="17D78120" w:rsidR="007F5C70" w:rsidRDefault="000D25EE" w:rsidP="000D57BF">
      <w:pPr>
        <w:spacing w:before="120" w:after="120" w:line="360" w:lineRule="auto"/>
        <w:jc w:val="both"/>
        <w:rPr>
          <w:rFonts w:ascii="Times New Roman" w:hAnsi="Times New Roman" w:cs="Times New Roman"/>
          <w:b/>
          <w:sz w:val="24"/>
          <w:szCs w:val="24"/>
        </w:rPr>
      </w:pPr>
      <w:r w:rsidRPr="000D25EE">
        <w:rPr>
          <w:rFonts w:ascii="Times New Roman" w:hAnsi="Times New Roman" w:cs="Times New Roman"/>
          <w:sz w:val="24"/>
          <w:szCs w:val="24"/>
        </w:rPr>
        <w:t>Where SWIR is Shortwave Infrared band</w:t>
      </w:r>
      <w:r w:rsidR="008B0110">
        <w:rPr>
          <w:rFonts w:ascii="Times New Roman" w:hAnsi="Times New Roman" w:cs="Times New Roman"/>
          <w:sz w:val="24"/>
          <w:szCs w:val="24"/>
        </w:rPr>
        <w:t>,</w:t>
      </w:r>
      <w:r w:rsidRPr="000D25EE">
        <w:rPr>
          <w:rFonts w:ascii="Times New Roman" w:hAnsi="Times New Roman" w:cs="Times New Roman"/>
          <w:sz w:val="24"/>
          <w:szCs w:val="24"/>
        </w:rPr>
        <w:t xml:space="preserve"> NIR indicate</w:t>
      </w:r>
      <w:r w:rsidR="007155F3">
        <w:rPr>
          <w:rFonts w:ascii="Times New Roman" w:hAnsi="Times New Roman" w:cs="Times New Roman"/>
          <w:sz w:val="24"/>
          <w:szCs w:val="24"/>
        </w:rPr>
        <w:t>s the</w:t>
      </w:r>
      <w:r w:rsidRPr="000D25EE">
        <w:rPr>
          <w:rFonts w:ascii="Times New Roman" w:hAnsi="Times New Roman" w:cs="Times New Roman"/>
          <w:sz w:val="24"/>
          <w:szCs w:val="24"/>
        </w:rPr>
        <w:t xml:space="preserve"> Near Infrared band</w:t>
      </w:r>
    </w:p>
    <w:p w14:paraId="2B5DBE7D" w14:textId="46F001EA" w:rsidR="000D25EE" w:rsidRPr="0005014A" w:rsidRDefault="000D25EE" w:rsidP="000D57BF">
      <w:pPr>
        <w:spacing w:before="120" w:after="120" w:line="360" w:lineRule="auto"/>
        <w:jc w:val="both"/>
        <w:rPr>
          <w:rFonts w:ascii="Times New Roman" w:hAnsi="Times New Roman" w:cs="Times New Roman"/>
          <w:b/>
          <w:sz w:val="24"/>
          <w:szCs w:val="24"/>
        </w:rPr>
      </w:pPr>
      <w:r w:rsidRPr="0005014A">
        <w:rPr>
          <w:rFonts w:ascii="Times New Roman" w:hAnsi="Times New Roman" w:cs="Times New Roman"/>
          <w:b/>
          <w:sz w:val="24"/>
          <w:szCs w:val="24"/>
        </w:rPr>
        <w:t>Normalized Difference Water Index (NDWI)</w:t>
      </w:r>
    </w:p>
    <w:p w14:paraId="4661933C" w14:textId="5234ED12" w:rsidR="000D25EE" w:rsidRPr="00B67967" w:rsidRDefault="000D25EE" w:rsidP="000D57BF">
      <w:pPr>
        <w:spacing w:before="120" w:after="120" w:line="360" w:lineRule="auto"/>
        <w:jc w:val="both"/>
        <w:rPr>
          <w:rFonts w:ascii="Times New Roman" w:eastAsia="Times New Roman" w:hAnsi="Times New Roman" w:cs="Times New Roman"/>
          <w:sz w:val="24"/>
          <w:szCs w:val="24"/>
        </w:rPr>
      </w:pPr>
      <w:r w:rsidRPr="000D25EE">
        <w:rPr>
          <w:rFonts w:ascii="Times New Roman" w:hAnsi="Times New Roman" w:cs="Times New Roman"/>
          <w:sz w:val="24"/>
          <w:szCs w:val="24"/>
        </w:rPr>
        <w:t>Delineating open water features, enhancing their visibility in remotely sensed imager</w:t>
      </w:r>
      <w:r w:rsidR="00DE47BD">
        <w:rPr>
          <w:rFonts w:ascii="Times New Roman" w:hAnsi="Times New Roman" w:cs="Times New Roman"/>
          <w:sz w:val="24"/>
          <w:szCs w:val="24"/>
        </w:rPr>
        <w:t>y</w:t>
      </w:r>
      <w:r w:rsidRPr="000D25EE">
        <w:rPr>
          <w:rFonts w:ascii="Times New Roman" w:hAnsi="Times New Roman" w:cs="Times New Roman"/>
          <w:sz w:val="24"/>
          <w:szCs w:val="24"/>
        </w:rPr>
        <w:t xml:space="preserve">, and analyzing changes in water content over time are the main uses of NDWI.  NDWI is used to identify and monitor water bodies and determine the water content of plants.  It makes use of the variation in reflectance values between satellite imagery's green band and shortwave infrared </w:t>
      </w:r>
      <w:r w:rsidRPr="000D25EE">
        <w:rPr>
          <w:rFonts w:ascii="Times New Roman" w:hAnsi="Times New Roman" w:cs="Times New Roman"/>
          <w:sz w:val="24"/>
          <w:szCs w:val="24"/>
        </w:rPr>
        <w:lastRenderedPageBreak/>
        <w:t xml:space="preserve">(SWIR) bands.  Greater water content or the presence of open water </w:t>
      </w:r>
      <w:r w:rsidR="00713415">
        <w:rPr>
          <w:rFonts w:ascii="Times New Roman" w:hAnsi="Times New Roman" w:cs="Times New Roman"/>
          <w:sz w:val="24"/>
          <w:szCs w:val="24"/>
        </w:rPr>
        <w:t>is</w:t>
      </w:r>
      <w:r w:rsidRPr="000D25EE">
        <w:rPr>
          <w:rFonts w:ascii="Times New Roman" w:hAnsi="Times New Roman" w:cs="Times New Roman"/>
          <w:sz w:val="24"/>
          <w:szCs w:val="24"/>
        </w:rPr>
        <w:t xml:space="preserve"> often indicated by higher NDWI readings.</w:t>
      </w:r>
      <w:r w:rsidR="00E73B26" w:rsidRPr="00E73B26">
        <w:t xml:space="preserve"> </w:t>
      </w:r>
      <w:r w:rsidR="00E73B26" w:rsidRPr="00E73B26">
        <w:rPr>
          <w:rFonts w:ascii="Times New Roman" w:eastAsia="Times New Roman" w:hAnsi="Times New Roman" w:cs="Times New Roman"/>
          <w:sz w:val="24"/>
          <w:szCs w:val="24"/>
        </w:rPr>
        <w:t xml:space="preserve">The efficiency of these water indices in capturing the spectral features of surface water in optical remote sensing imaging justifies </w:t>
      </w:r>
      <w:r w:rsidR="00D96AAF">
        <w:rPr>
          <w:rFonts w:ascii="Times New Roman" w:eastAsia="Times New Roman" w:hAnsi="Times New Roman" w:cs="Times New Roman"/>
          <w:sz w:val="24"/>
          <w:szCs w:val="24"/>
        </w:rPr>
        <w:t>their</w:t>
      </w:r>
      <w:r w:rsidR="00E73B26">
        <w:rPr>
          <w:rFonts w:ascii="Times New Roman" w:eastAsia="Times New Roman" w:hAnsi="Times New Roman" w:cs="Times New Roman"/>
          <w:sz w:val="24"/>
          <w:szCs w:val="24"/>
        </w:rPr>
        <w:t xml:space="preserve"> application on water resources (Pandey et al. 2024). </w:t>
      </w:r>
      <w:r w:rsidRPr="000D25EE">
        <w:rPr>
          <w:rFonts w:ascii="Times New Roman" w:hAnsi="Times New Roman" w:cs="Times New Roman"/>
          <w:sz w:val="24"/>
          <w:szCs w:val="24"/>
        </w:rPr>
        <w:t>NDWI can be sensitive to built-up areas, potentially leading to overestimation of water bodies.</w:t>
      </w:r>
      <w:r w:rsidR="00977446" w:rsidRPr="00977446">
        <w:t xml:space="preserve"> </w:t>
      </w:r>
      <w:r w:rsidR="00977446" w:rsidRPr="00977446">
        <w:rPr>
          <w:rFonts w:ascii="Times New Roman" w:eastAsia="Times New Roman" w:hAnsi="Times New Roman" w:cs="Times New Roman"/>
          <w:sz w:val="24"/>
          <w:szCs w:val="24"/>
        </w:rPr>
        <w:t xml:space="preserve">Buildings, highways, and industrial farms are </w:t>
      </w:r>
      <w:r w:rsidR="00730A8C">
        <w:rPr>
          <w:rFonts w:ascii="Times New Roman" w:eastAsia="Times New Roman" w:hAnsi="Times New Roman" w:cs="Times New Roman"/>
          <w:sz w:val="24"/>
          <w:szCs w:val="24"/>
        </w:rPr>
        <w:t xml:space="preserve">examples </w:t>
      </w:r>
      <w:r w:rsidR="00977446" w:rsidRPr="00977446">
        <w:rPr>
          <w:rFonts w:ascii="Times New Roman" w:eastAsia="Times New Roman" w:hAnsi="Times New Roman" w:cs="Times New Roman"/>
          <w:sz w:val="24"/>
          <w:szCs w:val="24"/>
        </w:rPr>
        <w:t xml:space="preserve">of impermeable </w:t>
      </w:r>
      <w:r w:rsidR="00C665A3">
        <w:rPr>
          <w:rFonts w:ascii="Times New Roman" w:eastAsia="Times New Roman" w:hAnsi="Times New Roman" w:cs="Times New Roman"/>
          <w:sz w:val="24"/>
          <w:szCs w:val="24"/>
        </w:rPr>
        <w:t xml:space="preserve">areas </w:t>
      </w:r>
      <w:r w:rsidR="00977446" w:rsidRPr="00977446">
        <w:rPr>
          <w:rFonts w:ascii="Times New Roman" w:eastAsia="Times New Roman" w:hAnsi="Times New Roman" w:cs="Times New Roman"/>
          <w:sz w:val="24"/>
          <w:szCs w:val="24"/>
        </w:rPr>
        <w:t>that increase absorption of shortwave radiation and decrease energy loss from longwave radiation emission (Das et al. 202</w:t>
      </w:r>
      <w:r w:rsidR="00781A5E">
        <w:rPr>
          <w:rFonts w:ascii="Times New Roman" w:eastAsia="Times New Roman" w:hAnsi="Times New Roman" w:cs="Times New Roman"/>
          <w:sz w:val="24"/>
          <w:szCs w:val="24"/>
        </w:rPr>
        <w:t>1</w:t>
      </w:r>
      <w:r w:rsidR="00977446" w:rsidRPr="00977446">
        <w:rPr>
          <w:rFonts w:ascii="Times New Roman" w:eastAsia="Times New Roman" w:hAnsi="Times New Roman" w:cs="Times New Roman"/>
          <w:sz w:val="24"/>
          <w:szCs w:val="24"/>
        </w:rPr>
        <w:t>).</w:t>
      </w:r>
    </w:p>
    <w:p w14:paraId="285A3143" w14:textId="77777777" w:rsidR="000D25EE" w:rsidRPr="000D25EE" w:rsidRDefault="00793E22" w:rsidP="000D57BF">
      <w:pPr>
        <w:spacing w:before="120" w:after="12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Calibri" w:hAnsi="Cambria Math" w:cs="Times New Roman"/>
            <w:sz w:val="24"/>
            <w:szCs w:val="24"/>
          </w:rPr>
          <m:t>NDBI=</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(GREEN BAND-SWIR)</m:t>
            </m:r>
          </m:num>
          <m:den>
            <m:r>
              <w:rPr>
                <w:rFonts w:ascii="Cambria Math" w:eastAsia="Calibri" w:hAnsi="Cambria Math" w:cs="Times New Roman"/>
                <w:sz w:val="24"/>
                <w:szCs w:val="24"/>
              </w:rPr>
              <m:t>(GREEN BAND+SWIR)</m:t>
            </m:r>
          </m:den>
        </m:f>
      </m:oMath>
      <w:r w:rsidR="000D25EE" w:rsidRPr="000D25EE">
        <w:rPr>
          <w:rFonts w:ascii="Times New Roman" w:eastAsiaTheme="minorEastAsia" w:hAnsi="Times New Roman" w:cs="Times New Roman"/>
          <w:sz w:val="24"/>
          <w:szCs w:val="24"/>
        </w:rPr>
        <w:t xml:space="preserve"> </w:t>
      </w:r>
      <w:r w:rsidR="000D25EE" w:rsidRPr="000D25EE">
        <w:rPr>
          <w:rFonts w:ascii="Times New Roman" w:eastAsiaTheme="minorEastAsia" w:hAnsi="Times New Roman" w:cs="Times New Roman"/>
          <w:sz w:val="24"/>
          <w:szCs w:val="24"/>
        </w:rPr>
        <w:tab/>
      </w:r>
      <w:r w:rsidR="000D25EE" w:rsidRPr="000D25EE">
        <w:rPr>
          <w:rFonts w:ascii="Times New Roman" w:eastAsiaTheme="minorEastAsia" w:hAnsi="Times New Roman" w:cs="Times New Roman"/>
          <w:sz w:val="24"/>
          <w:szCs w:val="24"/>
        </w:rPr>
        <w:tab/>
      </w:r>
      <w:r w:rsidR="000D25EE" w:rsidRPr="000D25EE">
        <w:rPr>
          <w:rFonts w:ascii="Times New Roman" w:eastAsiaTheme="minorEastAsia" w:hAnsi="Times New Roman" w:cs="Times New Roman"/>
          <w:sz w:val="24"/>
          <w:szCs w:val="24"/>
        </w:rPr>
        <w:tab/>
      </w:r>
      <w:r w:rsidR="000D25EE" w:rsidRPr="000D25EE">
        <w:rPr>
          <w:rFonts w:ascii="Times New Roman" w:eastAsiaTheme="minorEastAsia" w:hAnsi="Times New Roman" w:cs="Times New Roman"/>
          <w:sz w:val="24"/>
          <w:szCs w:val="24"/>
        </w:rPr>
        <w:tab/>
        <w:t>(</w:t>
      </w:r>
      <w:r w:rsidR="00E75F3D">
        <w:rPr>
          <w:rFonts w:ascii="Times New Roman" w:eastAsiaTheme="minorEastAsia" w:hAnsi="Times New Roman" w:cs="Times New Roman"/>
          <w:sz w:val="24"/>
          <w:szCs w:val="24"/>
        </w:rPr>
        <w:t>4</w:t>
      </w:r>
      <w:r w:rsidR="000D25EE" w:rsidRPr="000D25EE">
        <w:rPr>
          <w:rFonts w:ascii="Times New Roman" w:eastAsiaTheme="minorEastAsia" w:hAnsi="Times New Roman" w:cs="Times New Roman"/>
          <w:sz w:val="24"/>
          <w:szCs w:val="24"/>
        </w:rPr>
        <w:t>)</w:t>
      </w:r>
    </w:p>
    <w:p w14:paraId="00A9BEEB" w14:textId="0174F26B" w:rsidR="00771094" w:rsidRPr="000D25EE" w:rsidRDefault="000D25EE" w:rsidP="000D57BF">
      <w:pPr>
        <w:spacing w:before="120" w:after="120" w:line="360" w:lineRule="auto"/>
        <w:jc w:val="both"/>
        <w:rPr>
          <w:rFonts w:ascii="Times New Roman" w:hAnsi="Times New Roman" w:cs="Times New Roman"/>
          <w:sz w:val="24"/>
          <w:szCs w:val="24"/>
        </w:rPr>
      </w:pPr>
      <w:r w:rsidRPr="000D25EE">
        <w:rPr>
          <w:rFonts w:ascii="Times New Roman" w:hAnsi="Times New Roman" w:cs="Times New Roman"/>
          <w:sz w:val="24"/>
          <w:szCs w:val="24"/>
        </w:rPr>
        <w:t>Where, NIR-Near Infrared</w:t>
      </w:r>
    </w:p>
    <w:p w14:paraId="2B73AC4F" w14:textId="05FD06E5" w:rsidR="000D25EE" w:rsidRPr="007F5C70" w:rsidRDefault="000D25EE" w:rsidP="007F5C70">
      <w:pPr>
        <w:pStyle w:val="ListParagraph"/>
        <w:numPr>
          <w:ilvl w:val="0"/>
          <w:numId w:val="1"/>
        </w:numPr>
        <w:spacing w:before="120" w:after="120" w:line="360" w:lineRule="auto"/>
        <w:ind w:left="180"/>
        <w:jc w:val="both"/>
        <w:rPr>
          <w:b/>
          <w:color w:val="000000" w:themeColor="text1"/>
        </w:rPr>
      </w:pPr>
      <w:r w:rsidRPr="007F5C70">
        <w:rPr>
          <w:b/>
          <w:color w:val="000000" w:themeColor="text1"/>
        </w:rPr>
        <w:t>RESULTS AND DISCUSSIONS</w:t>
      </w:r>
    </w:p>
    <w:p w14:paraId="0FA6158A" w14:textId="7B8B056E" w:rsidR="00203859" w:rsidRPr="007F5C70" w:rsidRDefault="00203859" w:rsidP="00EE5B95">
      <w:pPr>
        <w:pStyle w:val="ListParagraph"/>
        <w:numPr>
          <w:ilvl w:val="1"/>
          <w:numId w:val="1"/>
        </w:numPr>
        <w:spacing w:before="120" w:after="120" w:line="360" w:lineRule="auto"/>
        <w:ind w:left="270"/>
        <w:jc w:val="both"/>
        <w:rPr>
          <w:b/>
          <w:iCs/>
          <w:color w:val="000000" w:themeColor="text1"/>
        </w:rPr>
      </w:pPr>
      <w:r w:rsidRPr="007F5C70">
        <w:rPr>
          <w:b/>
          <w:iCs/>
          <w:color w:val="000000" w:themeColor="text1"/>
        </w:rPr>
        <w:t>Normalized Difference Vegetation Index</w:t>
      </w:r>
    </w:p>
    <w:p w14:paraId="71950381" w14:textId="5232AB0A" w:rsidR="005150EE" w:rsidRDefault="00203859" w:rsidP="000D57BF">
      <w:pPr>
        <w:spacing w:before="120" w:after="12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NDVI map (2015-2023) shows more intense green pixels</w:t>
      </w:r>
      <w:r w:rsidR="003A607D">
        <w:rPr>
          <w:rFonts w:ascii="Times New Roman" w:hAnsi="Times New Roman" w:cs="Times New Roman"/>
          <w:bCs/>
          <w:color w:val="000000" w:themeColor="text1"/>
          <w:sz w:val="24"/>
          <w:szCs w:val="24"/>
        </w:rPr>
        <w:t xml:space="preserve"> representing dense</w:t>
      </w:r>
      <w:r w:rsidR="00327B21">
        <w:rPr>
          <w:rFonts w:ascii="Times New Roman" w:hAnsi="Times New Roman" w:cs="Times New Roman"/>
          <w:bCs/>
          <w:color w:val="000000" w:themeColor="text1"/>
          <w:sz w:val="24"/>
          <w:szCs w:val="24"/>
        </w:rPr>
        <w:t>r</w:t>
      </w:r>
      <w:r w:rsidR="003A607D">
        <w:rPr>
          <w:rFonts w:ascii="Times New Roman" w:hAnsi="Times New Roman" w:cs="Times New Roman"/>
          <w:bCs/>
          <w:color w:val="000000" w:themeColor="text1"/>
          <w:sz w:val="24"/>
          <w:szCs w:val="24"/>
        </w:rPr>
        <w:t xml:space="preserve"> vegetation</w:t>
      </w:r>
      <w:r>
        <w:rPr>
          <w:rFonts w:ascii="Times New Roman" w:hAnsi="Times New Roman" w:cs="Times New Roman"/>
          <w:bCs/>
          <w:color w:val="000000" w:themeColor="text1"/>
          <w:sz w:val="24"/>
          <w:szCs w:val="24"/>
        </w:rPr>
        <w:t xml:space="preserve"> in 2023 compared with 2015 (Fig. 2).  From </w:t>
      </w:r>
      <w:r w:rsidR="00641A12">
        <w:rPr>
          <w:rFonts w:ascii="Times New Roman" w:hAnsi="Times New Roman" w:cs="Times New Roman"/>
          <w:bCs/>
          <w:color w:val="000000" w:themeColor="text1"/>
          <w:sz w:val="24"/>
          <w:szCs w:val="24"/>
        </w:rPr>
        <w:t xml:space="preserve">the </w:t>
      </w:r>
      <w:r>
        <w:rPr>
          <w:rFonts w:ascii="Times New Roman" w:hAnsi="Times New Roman" w:cs="Times New Roman"/>
          <w:bCs/>
          <w:color w:val="000000" w:themeColor="text1"/>
          <w:sz w:val="24"/>
          <w:szCs w:val="24"/>
        </w:rPr>
        <w:t xml:space="preserve">NDVI it can be seen that the maximum NDVI increased from 0.45 (2015) to 0.52 (2023) which is a clear indication that maximum green cover increased in </w:t>
      </w:r>
      <w:r w:rsidR="00BF1132">
        <w:rPr>
          <w:rFonts w:ascii="Times New Roman" w:hAnsi="Times New Roman" w:cs="Times New Roman"/>
          <w:bCs/>
          <w:color w:val="000000" w:themeColor="text1"/>
          <w:sz w:val="24"/>
          <w:szCs w:val="24"/>
        </w:rPr>
        <w:t>the study area</w:t>
      </w:r>
      <w:r>
        <w:rPr>
          <w:rFonts w:ascii="Times New Roman" w:hAnsi="Times New Roman" w:cs="Times New Roman"/>
          <w:bCs/>
          <w:color w:val="000000" w:themeColor="text1"/>
          <w:sz w:val="24"/>
          <w:szCs w:val="24"/>
        </w:rPr>
        <w:t>.</w:t>
      </w:r>
      <w:r w:rsidR="00BF1132">
        <w:rPr>
          <w:rFonts w:ascii="Times New Roman" w:hAnsi="Times New Roman" w:cs="Times New Roman"/>
          <w:bCs/>
          <w:color w:val="000000" w:themeColor="text1"/>
          <w:sz w:val="24"/>
          <w:szCs w:val="24"/>
        </w:rPr>
        <w:t xml:space="preserve"> From </w:t>
      </w:r>
      <w:r w:rsidR="004E3FF0">
        <w:rPr>
          <w:rFonts w:ascii="Times New Roman" w:hAnsi="Times New Roman" w:cs="Times New Roman"/>
          <w:bCs/>
          <w:color w:val="000000" w:themeColor="text1"/>
          <w:sz w:val="24"/>
          <w:szCs w:val="24"/>
        </w:rPr>
        <w:t>these analyses</w:t>
      </w:r>
      <w:r w:rsidR="00BF1132">
        <w:rPr>
          <w:rFonts w:ascii="Times New Roman" w:hAnsi="Times New Roman" w:cs="Times New Roman"/>
          <w:bCs/>
          <w:color w:val="000000" w:themeColor="text1"/>
          <w:sz w:val="24"/>
          <w:szCs w:val="24"/>
        </w:rPr>
        <w:t>, it can be observed that there is an increase in the vegetation cover.</w:t>
      </w:r>
      <w:r>
        <w:rPr>
          <w:rFonts w:ascii="Times New Roman" w:hAnsi="Times New Roman" w:cs="Times New Roman"/>
          <w:bCs/>
          <w:color w:val="000000" w:themeColor="text1"/>
          <w:sz w:val="24"/>
          <w:szCs w:val="24"/>
        </w:rPr>
        <w:t xml:space="preserve"> Th</w:t>
      </w:r>
      <w:r w:rsidR="00F21415">
        <w:rPr>
          <w:rFonts w:ascii="Times New Roman" w:hAnsi="Times New Roman" w:cs="Times New Roman"/>
          <w:bCs/>
          <w:color w:val="000000" w:themeColor="text1"/>
          <w:sz w:val="24"/>
          <w:szCs w:val="24"/>
        </w:rPr>
        <w:t xml:space="preserve">is study reveals that </w:t>
      </w:r>
      <w:r>
        <w:rPr>
          <w:rFonts w:ascii="Times New Roman" w:hAnsi="Times New Roman" w:cs="Times New Roman"/>
          <w:bCs/>
          <w:color w:val="000000" w:themeColor="text1"/>
          <w:sz w:val="24"/>
          <w:szCs w:val="24"/>
        </w:rPr>
        <w:t>the most</w:t>
      </w:r>
      <w:r w:rsidR="00D53A0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vegetated </w:t>
      </w:r>
      <w:r w:rsidR="00F21415">
        <w:rPr>
          <w:rFonts w:ascii="Times New Roman" w:hAnsi="Times New Roman" w:cs="Times New Roman"/>
          <w:bCs/>
          <w:color w:val="000000" w:themeColor="text1"/>
          <w:sz w:val="24"/>
          <w:szCs w:val="24"/>
        </w:rPr>
        <w:t>areas</w:t>
      </w:r>
      <w:r>
        <w:rPr>
          <w:rFonts w:ascii="Times New Roman" w:hAnsi="Times New Roman" w:cs="Times New Roman"/>
          <w:bCs/>
          <w:color w:val="000000" w:themeColor="text1"/>
          <w:sz w:val="24"/>
          <w:szCs w:val="24"/>
        </w:rPr>
        <w:t xml:space="preserve"> maintain the highest medians </w:t>
      </w:r>
      <w:r w:rsidR="00F21415">
        <w:rPr>
          <w:rFonts w:ascii="Times New Roman" w:hAnsi="Times New Roman" w:cs="Times New Roman"/>
          <w:bCs/>
          <w:color w:val="000000" w:themeColor="text1"/>
          <w:sz w:val="24"/>
          <w:szCs w:val="24"/>
        </w:rPr>
        <w:t xml:space="preserve">of NDVI values </w:t>
      </w:r>
      <w:r>
        <w:rPr>
          <w:rFonts w:ascii="Times New Roman" w:hAnsi="Times New Roman" w:cs="Times New Roman"/>
          <w:bCs/>
          <w:color w:val="000000" w:themeColor="text1"/>
          <w:sz w:val="24"/>
          <w:szCs w:val="24"/>
        </w:rPr>
        <w:t>across years and</w:t>
      </w:r>
      <w:r w:rsidR="00374CCD">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in m</w:t>
      </w:r>
      <w:r w:rsidR="00430964">
        <w:rPr>
          <w:rFonts w:ascii="Times New Roman" w:hAnsi="Times New Roman" w:cs="Times New Roman"/>
          <w:bCs/>
          <w:color w:val="000000" w:themeColor="text1"/>
          <w:sz w:val="24"/>
          <w:szCs w:val="24"/>
        </w:rPr>
        <w:t>ost</w:t>
      </w:r>
      <w:r>
        <w:rPr>
          <w:rFonts w:ascii="Times New Roman" w:hAnsi="Times New Roman" w:cs="Times New Roman"/>
          <w:bCs/>
          <w:color w:val="000000" w:themeColor="text1"/>
          <w:sz w:val="24"/>
          <w:szCs w:val="24"/>
        </w:rPr>
        <w:t xml:space="preserve"> </w:t>
      </w:r>
      <w:r w:rsidR="00777DCC">
        <w:rPr>
          <w:rFonts w:ascii="Times New Roman" w:hAnsi="Times New Roman" w:cs="Times New Roman"/>
          <w:bCs/>
          <w:color w:val="000000" w:themeColor="text1"/>
          <w:sz w:val="24"/>
          <w:szCs w:val="24"/>
        </w:rPr>
        <w:t xml:space="preserve">cases, </w:t>
      </w:r>
      <w:r w:rsidR="00430964">
        <w:rPr>
          <w:rFonts w:ascii="Times New Roman" w:hAnsi="Times New Roman" w:cs="Times New Roman"/>
          <w:bCs/>
          <w:color w:val="000000" w:themeColor="text1"/>
          <w:sz w:val="24"/>
          <w:szCs w:val="24"/>
        </w:rPr>
        <w:t>they</w:t>
      </w:r>
      <w:r>
        <w:rPr>
          <w:rFonts w:ascii="Times New Roman" w:hAnsi="Times New Roman" w:cs="Times New Roman"/>
          <w:bCs/>
          <w:color w:val="000000" w:themeColor="text1"/>
          <w:sz w:val="24"/>
          <w:szCs w:val="24"/>
        </w:rPr>
        <w:t xml:space="preserve"> show an in</w:t>
      </w:r>
      <w:r w:rsidR="00430964">
        <w:rPr>
          <w:rFonts w:ascii="Times New Roman" w:hAnsi="Times New Roman" w:cs="Times New Roman"/>
          <w:bCs/>
          <w:color w:val="000000" w:themeColor="text1"/>
          <w:sz w:val="24"/>
          <w:szCs w:val="24"/>
        </w:rPr>
        <w:t>creased</w:t>
      </w:r>
      <w:r>
        <w:rPr>
          <w:rFonts w:ascii="Times New Roman" w:hAnsi="Times New Roman" w:cs="Times New Roman"/>
          <w:bCs/>
          <w:color w:val="000000" w:themeColor="text1"/>
          <w:sz w:val="24"/>
          <w:szCs w:val="24"/>
        </w:rPr>
        <w:t xml:space="preserve"> median by 2023. This indicates either improved vegetative cover condition, plantation growth or reforestation in those classes.  </w:t>
      </w:r>
    </w:p>
    <w:p w14:paraId="7CB46ACA" w14:textId="64EC5468" w:rsidR="00FF0923" w:rsidRDefault="00203859" w:rsidP="000D57BF">
      <w:pPr>
        <w:spacing w:before="120" w:after="120" w:line="360" w:lineRule="auto"/>
        <w:ind w:firstLine="72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There is an increase in the NDVI from 0.45 to 0.52, which is due to the increase in plantation </w:t>
      </w:r>
      <w:r w:rsidR="00F21415">
        <w:rPr>
          <w:rFonts w:ascii="Times New Roman" w:hAnsi="Times New Roman" w:cs="Times New Roman"/>
          <w:bCs/>
          <w:color w:val="000000" w:themeColor="text1"/>
          <w:sz w:val="24"/>
        </w:rPr>
        <w:t>crops</w:t>
      </w:r>
      <w:r>
        <w:rPr>
          <w:rFonts w:ascii="Times New Roman" w:hAnsi="Times New Roman" w:cs="Times New Roman"/>
          <w:bCs/>
          <w:color w:val="000000" w:themeColor="text1"/>
          <w:sz w:val="24"/>
        </w:rPr>
        <w:t xml:space="preserve"> when compared with the baseline period.</w:t>
      </w:r>
      <w:r w:rsidR="00291CF1">
        <w:rPr>
          <w:rFonts w:ascii="Times New Roman" w:hAnsi="Times New Roman" w:cs="Times New Roman"/>
          <w:bCs/>
          <w:color w:val="000000" w:themeColor="text1"/>
          <w:sz w:val="24"/>
        </w:rPr>
        <w:t xml:space="preserve"> </w:t>
      </w:r>
      <w:r w:rsidR="007074EF" w:rsidRPr="00762D04">
        <w:rPr>
          <w:rFonts w:ascii="Times New Roman" w:hAnsi="Times New Roman" w:cs="Times New Roman"/>
          <w:bCs/>
          <w:color w:val="000000" w:themeColor="text1"/>
          <w:sz w:val="24"/>
          <w:highlight w:val="yellow"/>
        </w:rPr>
        <w:t xml:space="preserve">The results of the study are in accordance with the </w:t>
      </w:r>
      <w:r w:rsidR="00291CF1" w:rsidRPr="00762D04">
        <w:rPr>
          <w:rFonts w:ascii="Times New Roman" w:hAnsi="Times New Roman" w:cs="Times New Roman"/>
          <w:bCs/>
          <w:color w:val="000000" w:themeColor="text1"/>
          <w:sz w:val="24"/>
          <w:highlight w:val="yellow"/>
        </w:rPr>
        <w:t>previous studies (</w:t>
      </w:r>
      <w:r w:rsidR="007074EF" w:rsidRPr="00762D04">
        <w:rPr>
          <w:rFonts w:ascii="Times New Roman" w:hAnsi="Times New Roman" w:cs="Times New Roman"/>
          <w:bCs/>
          <w:color w:val="000000" w:themeColor="text1"/>
          <w:sz w:val="24"/>
          <w:highlight w:val="yellow"/>
        </w:rPr>
        <w:t>Eastman et al. 2013</w:t>
      </w:r>
      <w:r w:rsidR="00291CF1" w:rsidRPr="00762D04">
        <w:rPr>
          <w:rFonts w:ascii="Times New Roman" w:hAnsi="Times New Roman" w:cs="Times New Roman"/>
          <w:bCs/>
          <w:color w:val="000000" w:themeColor="text1"/>
          <w:sz w:val="24"/>
          <w:highlight w:val="yellow"/>
        </w:rPr>
        <w:t>;</w:t>
      </w:r>
      <w:r w:rsidR="00291CF1" w:rsidRPr="00762D04">
        <w:rPr>
          <w:rFonts w:ascii="Times New Roman" w:eastAsia="Times New Roman" w:hAnsi="Times New Roman" w:cs="Times New Roman"/>
          <w:sz w:val="24"/>
          <w:szCs w:val="24"/>
          <w:highlight w:val="yellow"/>
        </w:rPr>
        <w:t xml:space="preserve"> De Ocampo, 2023)</w:t>
      </w:r>
      <w:r w:rsidR="007074EF" w:rsidRPr="00762D04">
        <w:rPr>
          <w:rFonts w:ascii="Times New Roman" w:hAnsi="Times New Roman" w:cs="Times New Roman"/>
          <w:bCs/>
          <w:color w:val="000000" w:themeColor="text1"/>
          <w:sz w:val="24"/>
          <w:highlight w:val="yellow"/>
        </w:rPr>
        <w:t>.</w:t>
      </w:r>
      <w:r w:rsidR="00FF0923">
        <w:rPr>
          <w:rFonts w:ascii="Times New Roman" w:hAnsi="Times New Roman" w:cs="Times New Roman"/>
          <w:bCs/>
          <w:color w:val="000000" w:themeColor="text1"/>
          <w:sz w:val="24"/>
        </w:rPr>
        <w:t xml:space="preserve"> Vegetation type and crop growth period will </w:t>
      </w:r>
      <w:r w:rsidR="004F5C5E">
        <w:rPr>
          <w:rFonts w:ascii="Times New Roman" w:hAnsi="Times New Roman" w:cs="Times New Roman"/>
          <w:bCs/>
          <w:color w:val="000000" w:themeColor="text1"/>
          <w:sz w:val="24"/>
        </w:rPr>
        <w:t xml:space="preserve">affect </w:t>
      </w:r>
      <w:r w:rsidR="00FF0923">
        <w:rPr>
          <w:rFonts w:ascii="Times New Roman" w:hAnsi="Times New Roman" w:cs="Times New Roman"/>
          <w:bCs/>
          <w:color w:val="000000" w:themeColor="text1"/>
          <w:sz w:val="24"/>
        </w:rPr>
        <w:t>the NDVI, which shows an increased trend of vegetation (Eastman et al.2013).</w:t>
      </w:r>
    </w:p>
    <w:p w14:paraId="164DAAE6" w14:textId="1CFF0177" w:rsidR="00203859" w:rsidRDefault="005F5FCE" w:rsidP="000D57BF">
      <w:pPr>
        <w:spacing w:before="120" w:after="120" w:line="360" w:lineRule="auto"/>
        <w:jc w:val="both"/>
        <w:rPr>
          <w:rFonts w:ascii="Times New Roman" w:hAnsi="Times New Roman" w:cs="Times New Roman"/>
          <w:noProof/>
          <w:color w:val="000000" w:themeColor="text1"/>
        </w:rPr>
      </w:pPr>
      <w:r>
        <w:rPr>
          <w:noProof/>
        </w:rPr>
        <w:lastRenderedPageBreak/>
        <w:drawing>
          <wp:anchor distT="0" distB="0" distL="114300" distR="114300" simplePos="0" relativeHeight="251654656" behindDoc="1" locked="0" layoutInCell="1" allowOverlap="1" wp14:anchorId="513E88FE" wp14:editId="18939FF6">
            <wp:simplePos x="0" y="0"/>
            <wp:positionH relativeFrom="margin">
              <wp:posOffset>3172460</wp:posOffset>
            </wp:positionH>
            <wp:positionV relativeFrom="paragraph">
              <wp:posOffset>9525</wp:posOffset>
            </wp:positionV>
            <wp:extent cx="2332990" cy="3019425"/>
            <wp:effectExtent l="0" t="0" r="0" b="9525"/>
            <wp:wrapTight wrapText="bothSides">
              <wp:wrapPolygon edited="0">
                <wp:start x="0" y="0"/>
                <wp:lineTo x="0" y="21532"/>
                <wp:lineTo x="21341" y="21532"/>
                <wp:lineTo x="21341" y="0"/>
                <wp:lineTo x="0" y="0"/>
              </wp:wrapPolygon>
            </wp:wrapTight>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6"/>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2990" cy="3019425"/>
                    </a:xfrm>
                    <a:prstGeom prst="rect">
                      <a:avLst/>
                    </a:prstGeom>
                    <a:noFill/>
                  </pic:spPr>
                </pic:pic>
              </a:graphicData>
            </a:graphic>
            <wp14:sizeRelH relativeFrom="margin">
              <wp14:pctWidth>0</wp14:pctWidth>
            </wp14:sizeRelH>
            <wp14:sizeRelV relativeFrom="margin">
              <wp14:pctHeight>0</wp14:pctHeight>
            </wp14:sizeRelV>
          </wp:anchor>
        </w:drawing>
      </w:r>
      <w:r w:rsidR="00203859">
        <w:rPr>
          <w:noProof/>
        </w:rPr>
        <w:drawing>
          <wp:anchor distT="0" distB="0" distL="114300" distR="114300" simplePos="0" relativeHeight="251653632" behindDoc="1" locked="0" layoutInCell="1" allowOverlap="1" wp14:anchorId="310E752D" wp14:editId="1EAFCB09">
            <wp:simplePos x="0" y="0"/>
            <wp:positionH relativeFrom="margin">
              <wp:posOffset>352425</wp:posOffset>
            </wp:positionH>
            <wp:positionV relativeFrom="paragraph">
              <wp:posOffset>0</wp:posOffset>
            </wp:positionV>
            <wp:extent cx="2355215" cy="3048000"/>
            <wp:effectExtent l="0" t="0" r="6985" b="0"/>
            <wp:wrapTight wrapText="bothSides">
              <wp:wrapPolygon edited="0">
                <wp:start x="0" y="0"/>
                <wp:lineTo x="0" y="21465"/>
                <wp:lineTo x="21489" y="21465"/>
                <wp:lineTo x="21489" y="0"/>
                <wp:lineTo x="0" y="0"/>
              </wp:wrapPolygon>
            </wp:wrapTight>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5215" cy="3048000"/>
                    </a:xfrm>
                    <a:prstGeom prst="rect">
                      <a:avLst/>
                    </a:prstGeom>
                    <a:noFill/>
                  </pic:spPr>
                </pic:pic>
              </a:graphicData>
            </a:graphic>
            <wp14:sizeRelH relativeFrom="margin">
              <wp14:pctWidth>0</wp14:pctWidth>
            </wp14:sizeRelH>
            <wp14:sizeRelV relativeFrom="margin">
              <wp14:pctHeight>0</wp14:pctHeight>
            </wp14:sizeRelV>
          </wp:anchor>
        </w:drawing>
      </w:r>
      <w:r w:rsidR="00203859">
        <w:rPr>
          <w:rFonts w:ascii="Times New Roman" w:hAnsi="Times New Roman" w:cs="Times New Roman"/>
          <w:b/>
          <w:noProof/>
          <w:color w:val="000000" w:themeColor="text1"/>
          <w:sz w:val="24"/>
        </w:rPr>
        <w:t xml:space="preserve"> a)</w:t>
      </w:r>
      <w:r w:rsidR="00203859">
        <w:rPr>
          <w:rFonts w:ascii="Times New Roman" w:hAnsi="Times New Roman" w:cs="Times New Roman"/>
          <w:noProof/>
          <w:color w:val="000000" w:themeColor="text1"/>
          <w:sz w:val="24"/>
        </w:rPr>
        <w:t xml:space="preserve"> </w:t>
      </w:r>
      <w:r w:rsidR="00203859">
        <w:rPr>
          <w:rFonts w:ascii="Times New Roman" w:hAnsi="Times New Roman" w:cs="Times New Roman"/>
          <w:b/>
          <w:noProof/>
          <w:color w:val="000000" w:themeColor="text1"/>
          <w:sz w:val="24"/>
        </w:rPr>
        <w:t>b)</w:t>
      </w:r>
    </w:p>
    <w:p w14:paraId="3CA20023"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2DEC1C9A"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56120A46"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0D210077"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461B9153"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2AA2EA8E"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470D156A"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5BFB5674"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54307CE7"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63347ECF" w14:textId="08392A5F" w:rsidR="005150EE" w:rsidRDefault="00D1093E" w:rsidP="000D57BF">
      <w:pPr>
        <w:spacing w:before="120" w:after="120" w:line="360" w:lineRule="auto"/>
        <w:rPr>
          <w:rFonts w:ascii="Times New Roman" w:hAnsi="Times New Roman" w:cs="Times New Roman"/>
          <w:b/>
          <w:color w:val="000000" w:themeColor="text1"/>
          <w:sz w:val="24"/>
          <w:szCs w:val="24"/>
        </w:rPr>
      </w:pPr>
      <w:r>
        <w:rPr>
          <w:noProof/>
        </w:rPr>
        <w:drawing>
          <wp:anchor distT="0" distB="0" distL="114300" distR="114300" simplePos="0" relativeHeight="251655680" behindDoc="1" locked="0" layoutInCell="1" allowOverlap="1" wp14:anchorId="7B36CCE3" wp14:editId="36724E22">
            <wp:simplePos x="0" y="0"/>
            <wp:positionH relativeFrom="margin">
              <wp:posOffset>1483995</wp:posOffset>
            </wp:positionH>
            <wp:positionV relativeFrom="paragraph">
              <wp:posOffset>5715</wp:posOffset>
            </wp:positionV>
            <wp:extent cx="2591435" cy="3354070"/>
            <wp:effectExtent l="0" t="0" r="0" b="0"/>
            <wp:wrapTight wrapText="bothSides">
              <wp:wrapPolygon edited="0">
                <wp:start x="0" y="0"/>
                <wp:lineTo x="0" y="21469"/>
                <wp:lineTo x="21436" y="21469"/>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1435" cy="3354070"/>
                    </a:xfrm>
                    <a:prstGeom prst="rect">
                      <a:avLst/>
                    </a:prstGeom>
                    <a:noFill/>
                  </pic:spPr>
                </pic:pic>
              </a:graphicData>
            </a:graphic>
            <wp14:sizeRelH relativeFrom="margin">
              <wp14:pctWidth>0</wp14:pctWidth>
            </wp14:sizeRelH>
            <wp14:sizeRelV relativeFrom="margin">
              <wp14:pctHeight>0</wp14:pctHeight>
            </wp14:sizeRelV>
          </wp:anchor>
        </w:drawing>
      </w:r>
      <w:r w:rsidR="00203859">
        <w:rPr>
          <w:rFonts w:ascii="Times New Roman" w:hAnsi="Times New Roman" w:cs="Times New Roman"/>
          <w:b/>
          <w:color w:val="000000" w:themeColor="text1"/>
          <w:sz w:val="24"/>
          <w:szCs w:val="24"/>
        </w:rPr>
        <w:tab/>
      </w:r>
      <w:r w:rsidR="00203859">
        <w:rPr>
          <w:rFonts w:ascii="Times New Roman" w:hAnsi="Times New Roman" w:cs="Times New Roman"/>
          <w:b/>
          <w:color w:val="000000" w:themeColor="text1"/>
          <w:sz w:val="24"/>
          <w:szCs w:val="24"/>
        </w:rPr>
        <w:tab/>
      </w:r>
    </w:p>
    <w:p w14:paraId="6FF1C3AE" w14:textId="34F72452" w:rsidR="00203859" w:rsidRDefault="00203859" w:rsidP="000D57BF">
      <w:pPr>
        <w:spacing w:before="120" w:after="12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w:t>
      </w:r>
    </w:p>
    <w:p w14:paraId="28ECED6A" w14:textId="77777777" w:rsidR="00B27EFF" w:rsidRDefault="00B27EFF" w:rsidP="000D57BF">
      <w:pPr>
        <w:spacing w:before="120" w:after="120"/>
        <w:rPr>
          <w:rFonts w:ascii="Times New Roman" w:hAnsi="Times New Roman" w:cs="Times New Roman"/>
          <w:b/>
          <w:color w:val="000000" w:themeColor="text1"/>
          <w:sz w:val="24"/>
          <w:szCs w:val="24"/>
        </w:rPr>
      </w:pPr>
    </w:p>
    <w:p w14:paraId="245CB115" w14:textId="77777777" w:rsidR="00B27EFF" w:rsidRDefault="00B27EFF" w:rsidP="000D57BF">
      <w:pPr>
        <w:spacing w:before="120" w:after="120"/>
        <w:rPr>
          <w:rFonts w:ascii="Times New Roman" w:hAnsi="Times New Roman" w:cs="Times New Roman"/>
          <w:b/>
          <w:color w:val="000000" w:themeColor="text1"/>
          <w:sz w:val="24"/>
          <w:szCs w:val="24"/>
        </w:rPr>
      </w:pPr>
    </w:p>
    <w:p w14:paraId="1302479A" w14:textId="77777777" w:rsidR="00B27EFF" w:rsidRDefault="00B27EFF" w:rsidP="000D57BF">
      <w:pPr>
        <w:spacing w:before="120" w:after="120"/>
        <w:rPr>
          <w:rFonts w:ascii="Times New Roman" w:hAnsi="Times New Roman" w:cs="Times New Roman"/>
          <w:b/>
          <w:color w:val="000000" w:themeColor="text1"/>
          <w:sz w:val="24"/>
          <w:szCs w:val="24"/>
        </w:rPr>
      </w:pPr>
    </w:p>
    <w:p w14:paraId="598191AC" w14:textId="77777777" w:rsidR="00B27EFF" w:rsidRDefault="00B27EFF" w:rsidP="000D57BF">
      <w:pPr>
        <w:spacing w:before="120" w:after="120"/>
        <w:rPr>
          <w:rFonts w:ascii="Times New Roman" w:hAnsi="Times New Roman" w:cs="Times New Roman"/>
          <w:b/>
          <w:color w:val="000000" w:themeColor="text1"/>
          <w:sz w:val="24"/>
          <w:szCs w:val="24"/>
        </w:rPr>
      </w:pPr>
    </w:p>
    <w:p w14:paraId="5ABE4C33" w14:textId="77777777" w:rsidR="00B27EFF" w:rsidRDefault="00B27EFF" w:rsidP="000D57BF">
      <w:pPr>
        <w:spacing w:before="120" w:after="120"/>
        <w:rPr>
          <w:rFonts w:ascii="Times New Roman" w:hAnsi="Times New Roman" w:cs="Times New Roman"/>
          <w:b/>
          <w:color w:val="000000" w:themeColor="text1"/>
          <w:sz w:val="24"/>
          <w:szCs w:val="24"/>
        </w:rPr>
      </w:pPr>
    </w:p>
    <w:p w14:paraId="517E1CC3" w14:textId="77777777" w:rsidR="00B27EFF" w:rsidRDefault="00B27EFF" w:rsidP="000D57BF">
      <w:pPr>
        <w:spacing w:before="120" w:after="120"/>
        <w:rPr>
          <w:rFonts w:ascii="Times New Roman" w:hAnsi="Times New Roman" w:cs="Times New Roman"/>
          <w:b/>
          <w:color w:val="000000" w:themeColor="text1"/>
          <w:sz w:val="24"/>
          <w:szCs w:val="24"/>
        </w:rPr>
      </w:pPr>
    </w:p>
    <w:p w14:paraId="6E2255AE" w14:textId="77777777" w:rsidR="00B27EFF" w:rsidRDefault="00B27EFF" w:rsidP="000D57BF">
      <w:pPr>
        <w:spacing w:before="120" w:after="120"/>
        <w:rPr>
          <w:rFonts w:ascii="Times New Roman" w:hAnsi="Times New Roman" w:cs="Times New Roman"/>
          <w:b/>
          <w:color w:val="000000" w:themeColor="text1"/>
          <w:sz w:val="24"/>
          <w:szCs w:val="24"/>
        </w:rPr>
      </w:pPr>
    </w:p>
    <w:p w14:paraId="363DE32E" w14:textId="77777777" w:rsidR="00B27EFF" w:rsidRDefault="00B27EFF" w:rsidP="000D57BF">
      <w:pPr>
        <w:spacing w:before="120" w:after="120"/>
        <w:rPr>
          <w:rFonts w:ascii="Times New Roman" w:hAnsi="Times New Roman" w:cs="Times New Roman"/>
          <w:b/>
          <w:color w:val="000000" w:themeColor="text1"/>
          <w:sz w:val="24"/>
          <w:szCs w:val="24"/>
        </w:rPr>
      </w:pPr>
    </w:p>
    <w:p w14:paraId="7F4135FF" w14:textId="77777777" w:rsidR="00B27EFF" w:rsidRDefault="00B27EFF" w:rsidP="000D57BF">
      <w:pPr>
        <w:spacing w:before="120" w:after="120"/>
        <w:rPr>
          <w:rFonts w:ascii="Times New Roman" w:hAnsi="Times New Roman" w:cs="Times New Roman"/>
          <w:b/>
          <w:color w:val="000000" w:themeColor="text1"/>
          <w:sz w:val="24"/>
          <w:szCs w:val="24"/>
        </w:rPr>
      </w:pPr>
    </w:p>
    <w:p w14:paraId="03C1731F" w14:textId="77777777" w:rsidR="00B27EFF" w:rsidRDefault="00B27EFF" w:rsidP="000D57BF">
      <w:pPr>
        <w:spacing w:before="120" w:after="120"/>
        <w:rPr>
          <w:rFonts w:ascii="Times New Roman" w:hAnsi="Times New Roman" w:cs="Times New Roman"/>
          <w:b/>
          <w:color w:val="000000" w:themeColor="text1"/>
          <w:sz w:val="24"/>
          <w:szCs w:val="24"/>
        </w:rPr>
      </w:pPr>
    </w:p>
    <w:p w14:paraId="2F6A2CED" w14:textId="77777777" w:rsidR="00B27EFF" w:rsidRDefault="00B27EFF" w:rsidP="000D57BF">
      <w:pPr>
        <w:spacing w:before="120" w:after="120"/>
        <w:rPr>
          <w:rFonts w:ascii="Times New Roman" w:hAnsi="Times New Roman" w:cs="Times New Roman"/>
          <w:b/>
          <w:color w:val="000000" w:themeColor="text1"/>
          <w:sz w:val="24"/>
          <w:szCs w:val="24"/>
        </w:rPr>
      </w:pPr>
    </w:p>
    <w:p w14:paraId="174A5093" w14:textId="77777777" w:rsidR="00B27EFF" w:rsidRDefault="00B27EFF" w:rsidP="000D57BF">
      <w:pPr>
        <w:spacing w:before="120" w:after="120"/>
        <w:rPr>
          <w:rFonts w:ascii="Times New Roman" w:hAnsi="Times New Roman" w:cs="Times New Roman"/>
          <w:b/>
          <w:color w:val="000000" w:themeColor="text1"/>
          <w:sz w:val="24"/>
          <w:szCs w:val="24"/>
        </w:rPr>
      </w:pPr>
    </w:p>
    <w:p w14:paraId="1901CE07" w14:textId="331ACE90" w:rsidR="00203859" w:rsidRDefault="00203859" w:rsidP="000D57BF">
      <w:pPr>
        <w:spacing w:before="120"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 2.  a) NDVI map of 2015 b) NDVI map of 2020 </w:t>
      </w:r>
    </w:p>
    <w:p w14:paraId="7549A5FA" w14:textId="77777777" w:rsidR="00203859" w:rsidRDefault="00203859" w:rsidP="000D57BF">
      <w:pPr>
        <w:spacing w:before="120"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 NDVI map of 2023</w:t>
      </w:r>
    </w:p>
    <w:p w14:paraId="257153F2" w14:textId="104AAD30" w:rsidR="00EB25DC" w:rsidRPr="007F5C70" w:rsidRDefault="007F5C70" w:rsidP="007F5C70">
      <w:pPr>
        <w:pStyle w:val="ListParagraph"/>
        <w:numPr>
          <w:ilvl w:val="1"/>
          <w:numId w:val="1"/>
        </w:numPr>
        <w:spacing w:before="120" w:after="120" w:line="360" w:lineRule="auto"/>
        <w:jc w:val="both"/>
        <w:rPr>
          <w:b/>
          <w:iCs/>
          <w:color w:val="000000" w:themeColor="text1"/>
        </w:rPr>
      </w:pPr>
      <w:r>
        <w:rPr>
          <w:b/>
          <w:iCs/>
          <w:color w:val="000000" w:themeColor="text1"/>
        </w:rPr>
        <w:t xml:space="preserve"> </w:t>
      </w:r>
      <w:r w:rsidR="00EB25DC" w:rsidRPr="007F5C70">
        <w:rPr>
          <w:b/>
          <w:iCs/>
          <w:color w:val="000000" w:themeColor="text1"/>
        </w:rPr>
        <w:t>Normalized Difference Water Index (NDWI)</w:t>
      </w:r>
    </w:p>
    <w:p w14:paraId="07AE2297" w14:textId="0224DD59" w:rsidR="005150EE" w:rsidRDefault="001D3351" w:rsidP="000D57BF">
      <w:pPr>
        <w:spacing w:before="120" w:after="120" w:line="360" w:lineRule="auto"/>
        <w:ind w:firstLine="72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lastRenderedPageBreak/>
        <w:t>NDWI analysis is significant for the monitoring of water bodies, which is a combination of NIR and green band to study the terrestrial environment</w:t>
      </w:r>
      <w:r w:rsidR="004F5C5E">
        <w:rPr>
          <w:rFonts w:ascii="Times New Roman" w:hAnsi="Times New Roman" w:cs="Times New Roman"/>
          <w:bCs/>
          <w:color w:val="000000" w:themeColor="text1"/>
          <w:sz w:val="24"/>
        </w:rPr>
        <w:t>,</w:t>
      </w:r>
      <w:r>
        <w:rPr>
          <w:rFonts w:ascii="Times New Roman" w:hAnsi="Times New Roman" w:cs="Times New Roman"/>
          <w:bCs/>
          <w:color w:val="000000" w:themeColor="text1"/>
          <w:sz w:val="24"/>
        </w:rPr>
        <w:t xml:space="preserve"> while the decrease of reflectance of the water bodies. </w:t>
      </w:r>
      <w:r w:rsidR="00EB25DC" w:rsidRPr="00015C13">
        <w:rPr>
          <w:rFonts w:ascii="Times New Roman" w:hAnsi="Times New Roman" w:cs="Times New Roman"/>
          <w:bCs/>
          <w:color w:val="000000" w:themeColor="text1"/>
          <w:sz w:val="24"/>
        </w:rPr>
        <w:t>NDWI of 2020 (0.13) shows a positive value while 2015 and 2023 show mostly negative values (Fig.</w:t>
      </w:r>
      <w:r w:rsidR="00032744">
        <w:rPr>
          <w:rFonts w:ascii="Times New Roman" w:hAnsi="Times New Roman" w:cs="Times New Roman"/>
          <w:bCs/>
          <w:color w:val="000000" w:themeColor="text1"/>
          <w:sz w:val="24"/>
        </w:rPr>
        <w:t>3</w:t>
      </w:r>
      <w:r w:rsidR="00EB25DC" w:rsidRPr="00015C13">
        <w:rPr>
          <w:rFonts w:ascii="Times New Roman" w:hAnsi="Times New Roman" w:cs="Times New Roman"/>
          <w:bCs/>
          <w:color w:val="000000" w:themeColor="text1"/>
          <w:sz w:val="24"/>
        </w:rPr>
        <w:t>).</w:t>
      </w:r>
      <w:r w:rsidR="002224CC">
        <w:rPr>
          <w:rFonts w:ascii="Times New Roman" w:hAnsi="Times New Roman" w:cs="Times New Roman"/>
          <w:bCs/>
          <w:color w:val="000000" w:themeColor="text1"/>
          <w:sz w:val="24"/>
        </w:rPr>
        <w:t xml:space="preserve"> </w:t>
      </w:r>
      <w:r w:rsidR="002224CC" w:rsidRPr="002224CC">
        <w:rPr>
          <w:rFonts w:ascii="Times New Roman" w:hAnsi="Times New Roman" w:cs="Times New Roman"/>
          <w:bCs/>
          <w:color w:val="000000" w:themeColor="text1"/>
          <w:sz w:val="24"/>
          <w:highlight w:val="yellow"/>
        </w:rPr>
        <w:t>Due to ongoing climate change</w:t>
      </w:r>
      <w:r w:rsidR="002224CC">
        <w:rPr>
          <w:rFonts w:ascii="Times New Roman" w:hAnsi="Times New Roman" w:cs="Times New Roman"/>
          <w:bCs/>
          <w:color w:val="000000" w:themeColor="text1"/>
          <w:sz w:val="24"/>
          <w:highlight w:val="yellow"/>
        </w:rPr>
        <w:t>s in the Valanchery Micro watershed</w:t>
      </w:r>
      <w:r w:rsidR="002224CC" w:rsidRPr="002224CC">
        <w:rPr>
          <w:rFonts w:ascii="Times New Roman" w:hAnsi="Times New Roman" w:cs="Times New Roman"/>
          <w:bCs/>
          <w:color w:val="000000" w:themeColor="text1"/>
          <w:sz w:val="24"/>
          <w:highlight w:val="yellow"/>
        </w:rPr>
        <w:t xml:space="preserve">, the rainfall over the area is shifting from distributed to seasonally concentrated </w:t>
      </w:r>
      <w:r w:rsidR="002224CC">
        <w:rPr>
          <w:rFonts w:ascii="Times New Roman" w:hAnsi="Times New Roman" w:cs="Times New Roman"/>
          <w:bCs/>
          <w:color w:val="000000" w:themeColor="text1"/>
          <w:sz w:val="24"/>
          <w:highlight w:val="yellow"/>
        </w:rPr>
        <w:t xml:space="preserve">pattern </w:t>
      </w:r>
      <w:r w:rsidR="002224CC" w:rsidRPr="002224CC">
        <w:rPr>
          <w:rFonts w:ascii="Times New Roman" w:hAnsi="Times New Roman" w:cs="Times New Roman"/>
          <w:bCs/>
          <w:color w:val="000000" w:themeColor="text1"/>
          <w:sz w:val="24"/>
          <w:highlight w:val="yellow"/>
        </w:rPr>
        <w:t>lead</w:t>
      </w:r>
      <w:r w:rsidR="002224CC">
        <w:rPr>
          <w:rFonts w:ascii="Times New Roman" w:hAnsi="Times New Roman" w:cs="Times New Roman"/>
          <w:bCs/>
          <w:color w:val="000000" w:themeColor="text1"/>
          <w:sz w:val="24"/>
          <w:highlight w:val="yellow"/>
        </w:rPr>
        <w:t>ing</w:t>
      </w:r>
      <w:r w:rsidR="002224CC" w:rsidRPr="002224CC">
        <w:rPr>
          <w:rFonts w:ascii="Times New Roman" w:hAnsi="Times New Roman" w:cs="Times New Roman"/>
          <w:bCs/>
          <w:color w:val="000000" w:themeColor="text1"/>
          <w:sz w:val="24"/>
          <w:highlight w:val="yellow"/>
        </w:rPr>
        <w:t xml:space="preserve"> to increased runoff, affect</w:t>
      </w:r>
      <w:r w:rsidR="002224CC">
        <w:rPr>
          <w:rFonts w:ascii="Times New Roman" w:hAnsi="Times New Roman" w:cs="Times New Roman"/>
          <w:bCs/>
          <w:color w:val="000000" w:themeColor="text1"/>
          <w:sz w:val="24"/>
          <w:highlight w:val="yellow"/>
        </w:rPr>
        <w:t>ing</w:t>
      </w:r>
      <w:r w:rsidR="002224CC" w:rsidRPr="002224CC">
        <w:rPr>
          <w:rFonts w:ascii="Times New Roman" w:hAnsi="Times New Roman" w:cs="Times New Roman"/>
          <w:bCs/>
          <w:color w:val="000000" w:themeColor="text1"/>
          <w:sz w:val="24"/>
          <w:highlight w:val="yellow"/>
        </w:rPr>
        <w:t xml:space="preserve"> the NDWI.</w:t>
      </w:r>
      <w:r w:rsidR="002224CC">
        <w:rPr>
          <w:rFonts w:ascii="Times New Roman" w:eastAsiaTheme="minorEastAsia" w:hAnsi="Times New Roman" w:cs="Times New Roman"/>
          <w:b/>
          <w:bCs/>
          <w:color w:val="000000" w:themeColor="text1"/>
          <w:kern w:val="24"/>
          <w:sz w:val="56"/>
          <w:szCs w:val="54"/>
        </w:rPr>
        <w:t xml:space="preserve"> </w:t>
      </w:r>
      <w:r w:rsidR="00EB25DC" w:rsidRPr="00015C13">
        <w:rPr>
          <w:rFonts w:ascii="Times New Roman" w:hAnsi="Times New Roman" w:cs="Times New Roman"/>
          <w:bCs/>
          <w:color w:val="000000" w:themeColor="text1"/>
          <w:sz w:val="24"/>
        </w:rPr>
        <w:t xml:space="preserve"> </w:t>
      </w:r>
      <w:r w:rsidR="00201B8C">
        <w:rPr>
          <w:rFonts w:ascii="Times New Roman" w:hAnsi="Times New Roman" w:cs="Times New Roman"/>
          <w:bCs/>
          <w:color w:val="000000" w:themeColor="text1"/>
          <w:sz w:val="24"/>
        </w:rPr>
        <w:t>The changes in NDWI may be due to the variation of rainfall, change in the rainfall pattern and the shift of monsoon due to the climate change actions (</w:t>
      </w:r>
      <w:r w:rsidR="003F361A">
        <w:rPr>
          <w:rFonts w:ascii="Times New Roman" w:hAnsi="Times New Roman" w:cs="Times New Roman"/>
          <w:bCs/>
          <w:color w:val="000000" w:themeColor="text1"/>
          <w:sz w:val="24"/>
        </w:rPr>
        <w:t xml:space="preserve">Sharma et al., 2026; </w:t>
      </w:r>
      <w:r w:rsidR="00201B8C">
        <w:rPr>
          <w:rFonts w:ascii="Times New Roman" w:hAnsi="Times New Roman" w:cs="Times New Roman"/>
          <w:bCs/>
          <w:color w:val="000000" w:themeColor="text1"/>
          <w:sz w:val="24"/>
        </w:rPr>
        <w:t>Ali et al. 2025).</w:t>
      </w:r>
      <w:r w:rsidR="00BA1D63">
        <w:rPr>
          <w:rFonts w:ascii="Times New Roman" w:hAnsi="Times New Roman" w:cs="Times New Roman"/>
          <w:bCs/>
          <w:color w:val="000000" w:themeColor="text1"/>
          <w:sz w:val="24"/>
        </w:rPr>
        <w:t xml:space="preserve"> </w:t>
      </w:r>
      <w:r w:rsidR="00744880" w:rsidRPr="0083771B">
        <w:rPr>
          <w:rFonts w:ascii="Times New Roman" w:hAnsi="Times New Roman" w:cs="Times New Roman"/>
          <w:bCs/>
          <w:color w:val="000000" w:themeColor="text1"/>
          <w:sz w:val="24"/>
          <w:highlight w:val="yellow"/>
        </w:rPr>
        <w:t>Extraction of Water spread area</w:t>
      </w:r>
      <w:r w:rsidR="00BA1D63" w:rsidRPr="0083771B">
        <w:rPr>
          <w:rFonts w:ascii="Times New Roman" w:hAnsi="Times New Roman" w:cs="Times New Roman"/>
          <w:bCs/>
          <w:color w:val="000000" w:themeColor="text1"/>
          <w:sz w:val="24"/>
          <w:highlight w:val="yellow"/>
        </w:rPr>
        <w:t xml:space="preserve"> and the analysis on waterbodies</w:t>
      </w:r>
      <w:r w:rsidR="00744880" w:rsidRPr="0083771B">
        <w:rPr>
          <w:rFonts w:ascii="Times New Roman" w:hAnsi="Times New Roman" w:cs="Times New Roman"/>
          <w:bCs/>
          <w:color w:val="000000" w:themeColor="text1"/>
          <w:sz w:val="24"/>
          <w:highlight w:val="yellow"/>
        </w:rPr>
        <w:t xml:space="preserve"> can</w:t>
      </w:r>
      <w:r w:rsidR="00BA1D63" w:rsidRPr="0083771B">
        <w:rPr>
          <w:rFonts w:ascii="Times New Roman" w:hAnsi="Times New Roman" w:cs="Times New Roman"/>
          <w:bCs/>
          <w:color w:val="000000" w:themeColor="text1"/>
          <w:sz w:val="24"/>
          <w:highlight w:val="yellow"/>
        </w:rPr>
        <w:t xml:space="preserve"> </w:t>
      </w:r>
      <w:r w:rsidR="00744880" w:rsidRPr="0083771B">
        <w:rPr>
          <w:rFonts w:ascii="Times New Roman" w:hAnsi="Times New Roman" w:cs="Times New Roman"/>
          <w:bCs/>
          <w:color w:val="000000" w:themeColor="text1"/>
          <w:sz w:val="24"/>
          <w:highlight w:val="yellow"/>
        </w:rPr>
        <w:t>be done through single band or multi band satellite imagery</w:t>
      </w:r>
      <w:r w:rsidR="00BA1D63" w:rsidRPr="0083771B">
        <w:rPr>
          <w:rFonts w:ascii="Times New Roman" w:hAnsi="Times New Roman" w:cs="Times New Roman"/>
          <w:bCs/>
          <w:color w:val="000000" w:themeColor="text1"/>
          <w:sz w:val="24"/>
          <w:highlight w:val="yellow"/>
        </w:rPr>
        <w:t xml:space="preserve"> </w:t>
      </w:r>
      <w:r w:rsidR="00744880" w:rsidRPr="0083771B">
        <w:rPr>
          <w:rFonts w:ascii="Times New Roman" w:hAnsi="Times New Roman" w:cs="Times New Roman"/>
          <w:bCs/>
          <w:color w:val="000000" w:themeColor="text1"/>
          <w:sz w:val="24"/>
          <w:highlight w:val="yellow"/>
        </w:rPr>
        <w:t>(Anand et al., 202</w:t>
      </w:r>
      <w:r w:rsidR="0045409D" w:rsidRPr="0083771B">
        <w:rPr>
          <w:rFonts w:ascii="Times New Roman" w:hAnsi="Times New Roman" w:cs="Times New Roman"/>
          <w:bCs/>
          <w:color w:val="000000" w:themeColor="text1"/>
          <w:sz w:val="24"/>
          <w:highlight w:val="yellow"/>
        </w:rPr>
        <w:t>4</w:t>
      </w:r>
      <w:r w:rsidR="00744880" w:rsidRPr="0083771B">
        <w:rPr>
          <w:rFonts w:ascii="Times New Roman" w:hAnsi="Times New Roman" w:cs="Times New Roman"/>
          <w:bCs/>
          <w:color w:val="000000" w:themeColor="text1"/>
          <w:sz w:val="24"/>
          <w:highlight w:val="yellow"/>
        </w:rPr>
        <w:t>).</w:t>
      </w:r>
      <w:r w:rsidR="00EB25DC" w:rsidRPr="00015C13">
        <w:rPr>
          <w:rFonts w:ascii="Times New Roman" w:hAnsi="Times New Roman" w:cs="Times New Roman"/>
          <w:bCs/>
          <w:color w:val="000000" w:themeColor="text1"/>
          <w:sz w:val="24"/>
        </w:rPr>
        <w:t xml:space="preserve"> </w:t>
      </w:r>
      <w:r w:rsidR="00315793" w:rsidRPr="00315793">
        <w:rPr>
          <w:rFonts w:ascii="Times New Roman" w:hAnsi="Times New Roman" w:cs="Times New Roman"/>
          <w:bCs/>
          <w:color w:val="000000" w:themeColor="text1"/>
          <w:sz w:val="24"/>
          <w:highlight w:val="yellow"/>
        </w:rPr>
        <w:t>Similar results were found in the Sharma et al.</w:t>
      </w:r>
      <w:r w:rsidR="00762D04">
        <w:rPr>
          <w:rFonts w:ascii="Times New Roman" w:hAnsi="Times New Roman" w:cs="Times New Roman"/>
          <w:bCs/>
          <w:color w:val="000000" w:themeColor="text1"/>
          <w:sz w:val="24"/>
          <w:highlight w:val="yellow"/>
        </w:rPr>
        <w:t xml:space="preserve"> </w:t>
      </w:r>
      <w:r w:rsidR="00315793">
        <w:rPr>
          <w:rFonts w:ascii="Times New Roman" w:hAnsi="Times New Roman" w:cs="Times New Roman"/>
          <w:bCs/>
          <w:color w:val="000000" w:themeColor="text1"/>
          <w:sz w:val="24"/>
          <w:highlight w:val="yellow"/>
        </w:rPr>
        <w:t>(2026)</w:t>
      </w:r>
      <w:r w:rsidR="00315793" w:rsidRPr="00315793">
        <w:rPr>
          <w:rFonts w:ascii="Times New Roman" w:hAnsi="Times New Roman" w:cs="Times New Roman"/>
          <w:bCs/>
          <w:color w:val="000000" w:themeColor="text1"/>
          <w:sz w:val="24"/>
          <w:highlight w:val="yellow"/>
        </w:rPr>
        <w:t xml:space="preserve"> in the study conducted in the Himalayan regions.</w:t>
      </w:r>
      <w:r w:rsidR="00315793">
        <w:rPr>
          <w:rFonts w:ascii="Times New Roman" w:hAnsi="Times New Roman" w:cs="Times New Roman"/>
          <w:bCs/>
          <w:color w:val="000000" w:themeColor="text1"/>
          <w:sz w:val="24"/>
        </w:rPr>
        <w:t xml:space="preserve"> </w:t>
      </w:r>
      <w:r w:rsidR="00EB25DC" w:rsidRPr="00015C13">
        <w:rPr>
          <w:rFonts w:ascii="Times New Roman" w:hAnsi="Times New Roman" w:cs="Times New Roman"/>
          <w:bCs/>
          <w:color w:val="000000" w:themeColor="text1"/>
          <w:sz w:val="24"/>
        </w:rPr>
        <w:t>Landsat image used was in the summer months to avoid cloud cover problems</w:t>
      </w:r>
      <w:r w:rsidR="004F5C5E">
        <w:rPr>
          <w:rFonts w:ascii="Times New Roman" w:hAnsi="Times New Roman" w:cs="Times New Roman"/>
          <w:bCs/>
          <w:color w:val="000000" w:themeColor="text1"/>
          <w:sz w:val="24"/>
        </w:rPr>
        <w:t>. D</w:t>
      </w:r>
      <w:r w:rsidR="00EB25DC" w:rsidRPr="00015C13">
        <w:rPr>
          <w:rFonts w:ascii="Times New Roman" w:hAnsi="Times New Roman" w:cs="Times New Roman"/>
          <w:bCs/>
          <w:color w:val="000000" w:themeColor="text1"/>
          <w:sz w:val="24"/>
        </w:rPr>
        <w:t xml:space="preserve">ue to the dryness of the surface and low stream flow, NDWI values </w:t>
      </w:r>
      <w:r w:rsidR="004F5C5E">
        <w:rPr>
          <w:rFonts w:ascii="Times New Roman" w:hAnsi="Times New Roman" w:cs="Times New Roman"/>
          <w:bCs/>
          <w:color w:val="000000" w:themeColor="text1"/>
          <w:sz w:val="24"/>
        </w:rPr>
        <w:t xml:space="preserve">were </w:t>
      </w:r>
      <w:r w:rsidR="00EB25DC" w:rsidRPr="00015C13">
        <w:rPr>
          <w:rFonts w:ascii="Times New Roman" w:hAnsi="Times New Roman" w:cs="Times New Roman"/>
          <w:bCs/>
          <w:color w:val="000000" w:themeColor="text1"/>
          <w:sz w:val="24"/>
        </w:rPr>
        <w:t xml:space="preserve">comparatively lower.  </w:t>
      </w:r>
    </w:p>
    <w:p w14:paraId="3E71ACC2" w14:textId="5BDE12E5" w:rsidR="00EB25DC" w:rsidRPr="00015C13" w:rsidRDefault="00EB25DC" w:rsidP="000D57BF">
      <w:pPr>
        <w:spacing w:before="120" w:after="120" w:line="360" w:lineRule="auto"/>
        <w:ind w:firstLine="720"/>
        <w:jc w:val="both"/>
        <w:rPr>
          <w:rFonts w:ascii="Times New Roman" w:hAnsi="Times New Roman" w:cs="Times New Roman"/>
          <w:bCs/>
          <w:color w:val="000000" w:themeColor="text1"/>
          <w:sz w:val="24"/>
        </w:rPr>
      </w:pPr>
      <w:r w:rsidRPr="00015C13">
        <w:rPr>
          <w:rFonts w:ascii="Times New Roman" w:hAnsi="Times New Roman" w:cs="Times New Roman"/>
          <w:bCs/>
          <w:color w:val="000000" w:themeColor="text1"/>
          <w:sz w:val="24"/>
        </w:rPr>
        <w:t>That implies temporal variation in surface/moisture condition</w:t>
      </w:r>
      <w:r w:rsidR="003E6DEB">
        <w:rPr>
          <w:rFonts w:ascii="Times New Roman" w:hAnsi="Times New Roman" w:cs="Times New Roman"/>
          <w:bCs/>
          <w:color w:val="000000" w:themeColor="text1"/>
          <w:sz w:val="24"/>
        </w:rPr>
        <w:t>s</w:t>
      </w:r>
      <w:r w:rsidRPr="00015C13">
        <w:rPr>
          <w:rFonts w:ascii="Times New Roman" w:hAnsi="Times New Roman" w:cs="Times New Roman"/>
          <w:bCs/>
          <w:color w:val="000000" w:themeColor="text1"/>
          <w:sz w:val="24"/>
        </w:rPr>
        <w:t>, and 2020 may contain standing water.  LULC classes that contain more vegetation have higher NDWI medians and narrower ranges, consistent with</w:t>
      </w:r>
      <w:r w:rsidR="003E6DEB">
        <w:rPr>
          <w:rFonts w:ascii="Times New Roman" w:hAnsi="Times New Roman" w:cs="Times New Roman"/>
          <w:bCs/>
          <w:color w:val="000000" w:themeColor="text1"/>
          <w:sz w:val="24"/>
        </w:rPr>
        <w:t xml:space="preserve"> the</w:t>
      </w:r>
      <w:r w:rsidRPr="00015C13">
        <w:rPr>
          <w:rFonts w:ascii="Times New Roman" w:hAnsi="Times New Roman" w:cs="Times New Roman"/>
          <w:bCs/>
          <w:color w:val="000000" w:themeColor="text1"/>
          <w:sz w:val="24"/>
        </w:rPr>
        <w:t xml:space="preserve"> persistent presence of water or flooded fields</w:t>
      </w:r>
      <w:r w:rsidR="00DD17B3">
        <w:rPr>
          <w:rFonts w:ascii="Times New Roman" w:hAnsi="Times New Roman" w:cs="Times New Roman"/>
          <w:bCs/>
          <w:color w:val="000000" w:themeColor="text1"/>
          <w:sz w:val="24"/>
        </w:rPr>
        <w:t>.</w:t>
      </w:r>
      <w:r w:rsidR="002224CC">
        <w:rPr>
          <w:rFonts w:ascii="Times New Roman" w:hAnsi="Times New Roman" w:cs="Times New Roman"/>
          <w:bCs/>
          <w:color w:val="000000" w:themeColor="text1"/>
          <w:sz w:val="24"/>
        </w:rPr>
        <w:t xml:space="preserve"> </w:t>
      </w:r>
      <w:r w:rsidRPr="00015C13">
        <w:rPr>
          <w:rFonts w:ascii="Times New Roman" w:hAnsi="Times New Roman" w:cs="Times New Roman"/>
          <w:bCs/>
          <w:color w:val="000000" w:themeColor="text1"/>
          <w:sz w:val="24"/>
        </w:rPr>
        <w:t xml:space="preserve">There was </w:t>
      </w:r>
      <w:r w:rsidR="003E6DEB">
        <w:rPr>
          <w:rFonts w:ascii="Times New Roman" w:hAnsi="Times New Roman" w:cs="Times New Roman"/>
          <w:bCs/>
          <w:color w:val="000000" w:themeColor="text1"/>
          <w:sz w:val="24"/>
        </w:rPr>
        <w:t xml:space="preserve">an </w:t>
      </w:r>
      <w:r w:rsidRPr="00015C13">
        <w:rPr>
          <w:rFonts w:ascii="Times New Roman" w:hAnsi="Times New Roman" w:cs="Times New Roman"/>
          <w:bCs/>
          <w:color w:val="000000" w:themeColor="text1"/>
          <w:sz w:val="24"/>
        </w:rPr>
        <w:t xml:space="preserve">increase in low NDWI values which showed a decrease in surface extent of moisture, </w:t>
      </w:r>
      <w:r>
        <w:rPr>
          <w:rFonts w:ascii="Times New Roman" w:hAnsi="Times New Roman" w:cs="Times New Roman"/>
          <w:bCs/>
          <w:color w:val="000000" w:themeColor="text1"/>
          <w:sz w:val="24"/>
        </w:rPr>
        <w:t>which may be due to the</w:t>
      </w:r>
      <w:r w:rsidRPr="00015C13">
        <w:rPr>
          <w:rFonts w:ascii="Times New Roman" w:hAnsi="Times New Roman" w:cs="Times New Roman"/>
          <w:bCs/>
          <w:color w:val="000000" w:themeColor="text1"/>
          <w:sz w:val="24"/>
        </w:rPr>
        <w:t xml:space="preserve"> reduction </w:t>
      </w:r>
      <w:r>
        <w:rPr>
          <w:rFonts w:ascii="Times New Roman" w:hAnsi="Times New Roman" w:cs="Times New Roman"/>
          <w:bCs/>
          <w:color w:val="000000" w:themeColor="text1"/>
          <w:sz w:val="24"/>
        </w:rPr>
        <w:t>of</w:t>
      </w:r>
      <w:r w:rsidRPr="00015C13">
        <w:rPr>
          <w:rFonts w:ascii="Times New Roman" w:hAnsi="Times New Roman" w:cs="Times New Roman"/>
          <w:bCs/>
          <w:color w:val="000000" w:themeColor="text1"/>
          <w:sz w:val="24"/>
        </w:rPr>
        <w:t xml:space="preserve"> waterbodies</w:t>
      </w:r>
      <w:r>
        <w:rPr>
          <w:rFonts w:ascii="Times New Roman" w:hAnsi="Times New Roman" w:cs="Times New Roman"/>
          <w:bCs/>
          <w:color w:val="000000" w:themeColor="text1"/>
          <w:sz w:val="24"/>
        </w:rPr>
        <w:t>.</w:t>
      </w:r>
    </w:p>
    <w:p w14:paraId="29FD6745" w14:textId="77777777" w:rsidR="00EB25DC" w:rsidRPr="00015C13" w:rsidRDefault="00EB25DC" w:rsidP="000D57BF">
      <w:pPr>
        <w:pStyle w:val="ListParagraph"/>
        <w:spacing w:before="120" w:after="120" w:line="360" w:lineRule="auto"/>
        <w:jc w:val="both"/>
        <w:rPr>
          <w:color w:val="000000" w:themeColor="text1"/>
        </w:rPr>
      </w:pPr>
    </w:p>
    <w:p w14:paraId="796F7EE8" w14:textId="77777777" w:rsidR="00EB25DC" w:rsidRPr="00015C13" w:rsidRDefault="00EB25DC" w:rsidP="000D57BF">
      <w:pPr>
        <w:spacing w:before="120" w:after="120" w:line="360" w:lineRule="auto"/>
        <w:rPr>
          <w:rFonts w:ascii="Times New Roman" w:hAnsi="Times New Roman" w:cs="Times New Roman"/>
          <w:b/>
          <w:noProof/>
          <w:color w:val="000000" w:themeColor="text1"/>
          <w:sz w:val="24"/>
        </w:rPr>
      </w:pPr>
      <w:r w:rsidRPr="00015C13">
        <w:rPr>
          <w:rFonts w:ascii="Times New Roman" w:hAnsi="Times New Roman" w:cs="Times New Roman"/>
          <w:b/>
          <w:noProof/>
          <w:color w:val="000000" w:themeColor="text1"/>
          <w:sz w:val="24"/>
        </w:rPr>
        <w:drawing>
          <wp:anchor distT="0" distB="0" distL="114300" distR="114300" simplePos="0" relativeHeight="251656704" behindDoc="1" locked="0" layoutInCell="1" allowOverlap="1" wp14:anchorId="5E5DBBE2" wp14:editId="4CFDA36C">
            <wp:simplePos x="0" y="0"/>
            <wp:positionH relativeFrom="column">
              <wp:posOffset>3328481</wp:posOffset>
            </wp:positionH>
            <wp:positionV relativeFrom="paragraph">
              <wp:posOffset>13335</wp:posOffset>
            </wp:positionV>
            <wp:extent cx="2503805" cy="3240405"/>
            <wp:effectExtent l="0" t="0" r="0" b="0"/>
            <wp:wrapTight wrapText="bothSides">
              <wp:wrapPolygon edited="0">
                <wp:start x="0" y="0"/>
                <wp:lineTo x="0" y="21460"/>
                <wp:lineTo x="21364" y="21460"/>
                <wp:lineTo x="21364" y="0"/>
                <wp:lineTo x="0" y="0"/>
              </wp:wrapPolygon>
            </wp:wrapTight>
            <wp:docPr id="4" name="Content Placeholder 10">
              <a:extLst xmlns:a="http://schemas.openxmlformats.org/drawingml/2006/main">
                <a:ext uri="{FF2B5EF4-FFF2-40B4-BE49-F238E27FC236}">
                  <a16:creationId xmlns:a16="http://schemas.microsoft.com/office/drawing/2014/main" id="{BCB47F0D-DF35-4CD8-9A1E-2B50A32C82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BCB47F0D-DF35-4CD8-9A1E-2B50A32C8278}"/>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3805" cy="3240405"/>
                    </a:xfrm>
                    <a:prstGeom prst="rect">
                      <a:avLst/>
                    </a:prstGeom>
                  </pic:spPr>
                </pic:pic>
              </a:graphicData>
            </a:graphic>
          </wp:anchor>
        </w:drawing>
      </w:r>
      <w:r w:rsidRPr="00015C13">
        <w:rPr>
          <w:rFonts w:ascii="Times New Roman" w:hAnsi="Times New Roman" w:cs="Times New Roman"/>
          <w:b/>
          <w:noProof/>
          <w:color w:val="000000" w:themeColor="text1"/>
          <w:sz w:val="24"/>
        </w:rPr>
        <w:drawing>
          <wp:anchor distT="0" distB="0" distL="114300" distR="114300" simplePos="0" relativeHeight="251657728" behindDoc="1" locked="0" layoutInCell="1" allowOverlap="1" wp14:anchorId="397331B0" wp14:editId="13460368">
            <wp:simplePos x="0" y="0"/>
            <wp:positionH relativeFrom="column">
              <wp:posOffset>347691</wp:posOffset>
            </wp:positionH>
            <wp:positionV relativeFrom="paragraph">
              <wp:posOffset>0</wp:posOffset>
            </wp:positionV>
            <wp:extent cx="2514600" cy="3254188"/>
            <wp:effectExtent l="0" t="0" r="0" b="3810"/>
            <wp:wrapTight wrapText="bothSides">
              <wp:wrapPolygon edited="0">
                <wp:start x="0" y="0"/>
                <wp:lineTo x="0" y="21499"/>
                <wp:lineTo x="21436" y="21499"/>
                <wp:lineTo x="21436" y="0"/>
                <wp:lineTo x="0" y="0"/>
              </wp:wrapPolygon>
            </wp:wrapTight>
            <wp:docPr id="6" name="Content Placeholder 5">
              <a:extLst xmlns:a="http://schemas.openxmlformats.org/drawingml/2006/main">
                <a:ext uri="{FF2B5EF4-FFF2-40B4-BE49-F238E27FC236}">
                  <a16:creationId xmlns:a16="http://schemas.microsoft.com/office/drawing/2014/main" id="{69B7815B-E15D-4738-A1BA-75CF54A65A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69B7815B-E15D-4738-A1BA-75CF54A65A77}"/>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3254188"/>
                    </a:xfrm>
                    <a:prstGeom prst="rect">
                      <a:avLst/>
                    </a:prstGeom>
                  </pic:spPr>
                </pic:pic>
              </a:graphicData>
            </a:graphic>
          </wp:anchor>
        </w:drawing>
      </w:r>
      <w:r w:rsidRPr="00015C13">
        <w:rPr>
          <w:rFonts w:ascii="Times New Roman" w:hAnsi="Times New Roman" w:cs="Times New Roman"/>
          <w:b/>
          <w:noProof/>
          <w:color w:val="000000" w:themeColor="text1"/>
          <w:sz w:val="24"/>
        </w:rPr>
        <w:t xml:space="preserve"> a) b)</w:t>
      </w:r>
    </w:p>
    <w:p w14:paraId="45647701"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3A362A6B"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4B062888"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464DC531"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3092D633"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0C301D80"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2CE8691B"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6B14EDB9"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1CF0C5E6"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3D060DCA" w14:textId="77777777" w:rsidR="00EB25DC" w:rsidRPr="00015C13" w:rsidRDefault="00EB25DC" w:rsidP="00BA36B3">
      <w:pPr>
        <w:spacing w:before="120" w:after="120" w:line="360" w:lineRule="auto"/>
        <w:jc w:val="both"/>
        <w:rPr>
          <w:rFonts w:ascii="Times New Roman" w:hAnsi="Times New Roman" w:cs="Times New Roman"/>
          <w:b/>
          <w:color w:val="000000" w:themeColor="text1"/>
          <w:sz w:val="24"/>
          <w:szCs w:val="24"/>
        </w:rPr>
      </w:pPr>
      <w:r w:rsidRPr="00015C13">
        <w:rPr>
          <w:rFonts w:ascii="Times New Roman" w:hAnsi="Times New Roman" w:cs="Times New Roman"/>
          <w:b/>
          <w:noProof/>
          <w:color w:val="000000" w:themeColor="text1"/>
          <w:sz w:val="24"/>
        </w:rPr>
        <w:lastRenderedPageBreak/>
        <w:drawing>
          <wp:anchor distT="0" distB="0" distL="114300" distR="114300" simplePos="0" relativeHeight="251658752" behindDoc="1" locked="0" layoutInCell="1" allowOverlap="1" wp14:anchorId="7FFD77C8" wp14:editId="39E92D0A">
            <wp:simplePos x="0" y="0"/>
            <wp:positionH relativeFrom="page">
              <wp:align>center</wp:align>
            </wp:positionH>
            <wp:positionV relativeFrom="paragraph">
              <wp:posOffset>138430</wp:posOffset>
            </wp:positionV>
            <wp:extent cx="2552700" cy="3303270"/>
            <wp:effectExtent l="0" t="0" r="0" b="0"/>
            <wp:wrapTight wrapText="bothSides">
              <wp:wrapPolygon edited="0">
                <wp:start x="0" y="0"/>
                <wp:lineTo x="0" y="21426"/>
                <wp:lineTo x="21439" y="21426"/>
                <wp:lineTo x="21439" y="0"/>
                <wp:lineTo x="0" y="0"/>
              </wp:wrapPolygon>
            </wp:wrapTight>
            <wp:docPr id="16" name="Picture 15">
              <a:extLst xmlns:a="http://schemas.openxmlformats.org/drawingml/2006/main">
                <a:ext uri="{FF2B5EF4-FFF2-40B4-BE49-F238E27FC236}">
                  <a16:creationId xmlns:a16="http://schemas.microsoft.com/office/drawing/2014/main" id="{2C50D348-06DD-44E0-AD8D-2BDA96704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C50D348-06DD-44E0-AD8D-2BDA967044F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700" cy="3303270"/>
                    </a:xfrm>
                    <a:prstGeom prst="rect">
                      <a:avLst/>
                    </a:prstGeom>
                  </pic:spPr>
                </pic:pic>
              </a:graphicData>
            </a:graphic>
          </wp:anchor>
        </w:drawing>
      </w:r>
    </w:p>
    <w:p w14:paraId="2C4BD6E0"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r w:rsidRPr="00015C13">
        <w:rPr>
          <w:rFonts w:ascii="Times New Roman" w:hAnsi="Times New Roman" w:cs="Times New Roman"/>
          <w:b/>
          <w:color w:val="000000" w:themeColor="text1"/>
          <w:sz w:val="24"/>
          <w:szCs w:val="24"/>
        </w:rPr>
        <w:tab/>
      </w:r>
      <w:r w:rsidRPr="00015C13">
        <w:rPr>
          <w:rFonts w:ascii="Times New Roman" w:hAnsi="Times New Roman" w:cs="Times New Roman"/>
          <w:b/>
          <w:color w:val="000000" w:themeColor="text1"/>
          <w:sz w:val="24"/>
          <w:szCs w:val="24"/>
        </w:rPr>
        <w:tab/>
        <w:t>c)</w:t>
      </w:r>
    </w:p>
    <w:p w14:paraId="747F16B4"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4A96F498"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1C325924"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52927F76"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5930B359"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3C5D433C"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60E92FD5"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6CDCF2D1"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735C201A"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5A0AC2BA" w14:textId="2B8E5B24" w:rsidR="00EB25DC" w:rsidRPr="00015C13" w:rsidRDefault="00EB25DC" w:rsidP="000D57BF">
      <w:pPr>
        <w:spacing w:before="120" w:after="120" w:line="360" w:lineRule="auto"/>
        <w:rPr>
          <w:rFonts w:ascii="Times New Roman" w:hAnsi="Times New Roman" w:cs="Times New Roman"/>
          <w:b/>
          <w:color w:val="000000" w:themeColor="text1"/>
          <w:sz w:val="24"/>
          <w:szCs w:val="24"/>
        </w:rPr>
      </w:pPr>
      <w:r w:rsidRPr="00015C13">
        <w:rPr>
          <w:rFonts w:ascii="Times New Roman" w:hAnsi="Times New Roman" w:cs="Times New Roman"/>
          <w:b/>
          <w:color w:val="000000" w:themeColor="text1"/>
          <w:sz w:val="24"/>
          <w:szCs w:val="24"/>
        </w:rPr>
        <w:t xml:space="preserve">Fig. </w:t>
      </w:r>
      <w:r w:rsidR="00032744">
        <w:rPr>
          <w:rFonts w:ascii="Times New Roman" w:hAnsi="Times New Roman" w:cs="Times New Roman"/>
          <w:b/>
          <w:color w:val="000000" w:themeColor="text1"/>
          <w:sz w:val="24"/>
          <w:szCs w:val="24"/>
        </w:rPr>
        <w:t>3</w:t>
      </w:r>
      <w:r w:rsidRPr="00015C13">
        <w:rPr>
          <w:rFonts w:ascii="Times New Roman" w:hAnsi="Times New Roman" w:cs="Times New Roman"/>
          <w:b/>
          <w:color w:val="000000" w:themeColor="text1"/>
          <w:sz w:val="24"/>
          <w:szCs w:val="24"/>
        </w:rPr>
        <w:t xml:space="preserve">.  a) NDWI map of 2015 b) NDWI map of 2020 </w:t>
      </w:r>
    </w:p>
    <w:p w14:paraId="69DD441E" w14:textId="77162514" w:rsidR="00A3078A" w:rsidRDefault="00EB25DC" w:rsidP="000D57BF">
      <w:pPr>
        <w:spacing w:before="120" w:after="120" w:line="360" w:lineRule="auto"/>
        <w:rPr>
          <w:rFonts w:ascii="Times New Roman" w:hAnsi="Times New Roman" w:cs="Times New Roman"/>
          <w:b/>
          <w:color w:val="000000" w:themeColor="text1"/>
          <w:sz w:val="24"/>
          <w:szCs w:val="24"/>
        </w:rPr>
      </w:pPr>
      <w:r w:rsidRPr="00015C13">
        <w:rPr>
          <w:rFonts w:ascii="Times New Roman" w:hAnsi="Times New Roman" w:cs="Times New Roman"/>
          <w:b/>
          <w:color w:val="000000" w:themeColor="text1"/>
          <w:sz w:val="24"/>
          <w:szCs w:val="24"/>
        </w:rPr>
        <w:t>c) NDWI map of 2023</w:t>
      </w:r>
    </w:p>
    <w:p w14:paraId="688B17F9" w14:textId="3E873E03" w:rsidR="00F84DEA" w:rsidRPr="007F5C70" w:rsidRDefault="00F84DEA" w:rsidP="0007057B">
      <w:pPr>
        <w:pStyle w:val="ListParagraph"/>
        <w:numPr>
          <w:ilvl w:val="1"/>
          <w:numId w:val="1"/>
        </w:numPr>
        <w:spacing w:before="120" w:after="120" w:line="360" w:lineRule="auto"/>
        <w:ind w:left="360"/>
        <w:jc w:val="both"/>
        <w:rPr>
          <w:b/>
          <w:color w:val="000000" w:themeColor="text1"/>
        </w:rPr>
      </w:pPr>
      <w:r w:rsidRPr="007F5C70">
        <w:rPr>
          <w:b/>
          <w:iCs/>
          <w:color w:val="000000" w:themeColor="text1"/>
        </w:rPr>
        <w:t>Normalized Difference Built</w:t>
      </w:r>
      <w:r w:rsidR="003E6DEB">
        <w:rPr>
          <w:b/>
          <w:iCs/>
          <w:color w:val="000000" w:themeColor="text1"/>
        </w:rPr>
        <w:t>-</w:t>
      </w:r>
      <w:r w:rsidRPr="007F5C70">
        <w:rPr>
          <w:b/>
          <w:iCs/>
          <w:color w:val="000000" w:themeColor="text1"/>
        </w:rPr>
        <w:t>up Index (NDBI)</w:t>
      </w:r>
    </w:p>
    <w:p w14:paraId="3B23ACEF" w14:textId="41B6B1EF" w:rsidR="00F84DEA" w:rsidRDefault="00F84DEA" w:rsidP="000D57BF">
      <w:pPr>
        <w:spacing w:before="120" w:after="120" w:line="360" w:lineRule="auto"/>
        <w:ind w:firstLine="720"/>
        <w:jc w:val="both"/>
        <w:rPr>
          <w:rFonts w:ascii="Times New Roman" w:hAnsi="Times New Roman" w:cs="Times New Roman"/>
          <w:bCs/>
          <w:color w:val="000000" w:themeColor="text1"/>
          <w:sz w:val="24"/>
          <w:szCs w:val="24"/>
        </w:rPr>
      </w:pPr>
      <w:r w:rsidRPr="00015C13">
        <w:rPr>
          <w:rFonts w:ascii="Times New Roman" w:hAnsi="Times New Roman" w:cs="Times New Roman"/>
          <w:bCs/>
          <w:color w:val="000000" w:themeColor="text1"/>
          <w:sz w:val="24"/>
        </w:rPr>
        <w:t>The maximum NDBI values during 2015, 2020 and 2023 are almost in the same range (-0.27 to 0.22), but the spatial extent of NDBI patches increased in 2023 (Fig. 4)</w:t>
      </w:r>
      <w:r w:rsidRPr="00015C13">
        <w:rPr>
          <w:rFonts w:ascii="Times New Roman" w:hAnsi="Times New Roman" w:cs="Times New Roman"/>
          <w:color w:val="000000" w:themeColor="text1"/>
          <w:sz w:val="24"/>
        </w:rPr>
        <w:t xml:space="preserve">.  </w:t>
      </w:r>
      <w:r w:rsidRPr="00015C13">
        <w:rPr>
          <w:rFonts w:ascii="Times New Roman" w:hAnsi="Times New Roman" w:cs="Times New Roman"/>
          <w:bCs/>
          <w:color w:val="000000" w:themeColor="text1"/>
          <w:sz w:val="24"/>
        </w:rPr>
        <w:t xml:space="preserve">The </w:t>
      </w:r>
      <w:r w:rsidR="00C20733">
        <w:rPr>
          <w:rFonts w:ascii="Times New Roman" w:hAnsi="Times New Roman" w:cs="Times New Roman"/>
          <w:bCs/>
          <w:color w:val="000000" w:themeColor="text1"/>
          <w:sz w:val="24"/>
        </w:rPr>
        <w:t xml:space="preserve">urban </w:t>
      </w:r>
      <w:r w:rsidRPr="00015C13">
        <w:rPr>
          <w:rFonts w:ascii="Times New Roman" w:hAnsi="Times New Roman" w:cs="Times New Roman"/>
          <w:bCs/>
          <w:color w:val="000000" w:themeColor="text1"/>
          <w:sz w:val="24"/>
        </w:rPr>
        <w:t>patches show a higher median NDBI which corresponds to built-up pixels</w:t>
      </w:r>
      <w:r w:rsidRPr="00015C13">
        <w:rPr>
          <w:rFonts w:ascii="Times New Roman" w:hAnsi="Times New Roman" w:cs="Times New Roman"/>
          <w:color w:val="000000" w:themeColor="text1"/>
          <w:sz w:val="24"/>
        </w:rPr>
        <w:t xml:space="preserve">.  </w:t>
      </w:r>
      <w:r w:rsidRPr="00015C13">
        <w:rPr>
          <w:rFonts w:ascii="Times New Roman" w:hAnsi="Times New Roman" w:cs="Times New Roman"/>
          <w:bCs/>
          <w:color w:val="000000" w:themeColor="text1"/>
          <w:sz w:val="24"/>
        </w:rPr>
        <w:t>The increase in NDBI extent/magnitude supports small but consistent urbanization between 2015 and 2023</w:t>
      </w:r>
      <w:r w:rsidRPr="00015C13">
        <w:rPr>
          <w:rFonts w:ascii="Times New Roman" w:hAnsi="Times New Roman" w:cs="Times New Roman"/>
          <w:color w:val="000000" w:themeColor="text1"/>
          <w:sz w:val="24"/>
        </w:rPr>
        <w:t xml:space="preserve">. </w:t>
      </w:r>
      <w:r w:rsidRPr="00015C13">
        <w:rPr>
          <w:rFonts w:ascii="Times New Roman" w:hAnsi="Times New Roman" w:cs="Times New Roman"/>
          <w:bCs/>
          <w:color w:val="000000" w:themeColor="text1"/>
          <w:sz w:val="24"/>
        </w:rPr>
        <w:t>When NDBI increase coincide with NDVI decrease</w:t>
      </w:r>
      <w:r w:rsidR="002B6621">
        <w:rPr>
          <w:rFonts w:ascii="Times New Roman" w:hAnsi="Times New Roman" w:cs="Times New Roman"/>
          <w:bCs/>
          <w:color w:val="000000" w:themeColor="text1"/>
          <w:sz w:val="24"/>
        </w:rPr>
        <w:t>s</w:t>
      </w:r>
      <w:r w:rsidRPr="00015C13">
        <w:rPr>
          <w:rFonts w:ascii="Times New Roman" w:hAnsi="Times New Roman" w:cs="Times New Roman"/>
          <w:bCs/>
          <w:color w:val="000000" w:themeColor="text1"/>
          <w:sz w:val="24"/>
        </w:rPr>
        <w:t xml:space="preserve">, and NDWI decreases at </w:t>
      </w:r>
      <w:r w:rsidRPr="00015C13">
        <w:rPr>
          <w:rFonts w:ascii="Times New Roman" w:hAnsi="Times New Roman" w:cs="Times New Roman"/>
          <w:bCs/>
          <w:color w:val="000000" w:themeColor="text1"/>
          <w:sz w:val="24"/>
          <w:szCs w:val="24"/>
        </w:rPr>
        <w:t>the same locations, the change is very likely the conversion to impervious surface (Fig.</w:t>
      </w:r>
      <w:r w:rsidR="00032744">
        <w:rPr>
          <w:rFonts w:ascii="Times New Roman" w:hAnsi="Times New Roman" w:cs="Times New Roman"/>
          <w:bCs/>
          <w:color w:val="000000" w:themeColor="text1"/>
          <w:sz w:val="24"/>
          <w:szCs w:val="24"/>
        </w:rPr>
        <w:t>4</w:t>
      </w:r>
      <w:r w:rsidRPr="00015C13">
        <w:rPr>
          <w:rFonts w:ascii="Times New Roman" w:hAnsi="Times New Roman" w:cs="Times New Roman"/>
          <w:bCs/>
          <w:color w:val="000000" w:themeColor="text1"/>
          <w:sz w:val="24"/>
          <w:szCs w:val="24"/>
        </w:rPr>
        <w:t>).  There is an increase in the NDBI (0.17-0.21), which was supported by the increase</w:t>
      </w:r>
      <w:r w:rsidR="00753B0C">
        <w:rPr>
          <w:rFonts w:ascii="Times New Roman" w:hAnsi="Times New Roman" w:cs="Times New Roman"/>
          <w:bCs/>
          <w:color w:val="000000" w:themeColor="text1"/>
          <w:sz w:val="24"/>
          <w:szCs w:val="24"/>
        </w:rPr>
        <w:t>d</w:t>
      </w:r>
      <w:r w:rsidRPr="00015C13">
        <w:rPr>
          <w:rFonts w:ascii="Times New Roman" w:hAnsi="Times New Roman" w:cs="Times New Roman"/>
          <w:bCs/>
          <w:color w:val="000000" w:themeColor="text1"/>
          <w:sz w:val="24"/>
          <w:szCs w:val="24"/>
        </w:rPr>
        <w:t xml:space="preserve"> urban land use (1.18 </w:t>
      </w:r>
      <w:r w:rsidRPr="00015C13">
        <w:rPr>
          <w:rFonts w:ascii="Times New Roman" w:hAnsi="Times New Roman" w:cs="Times New Roman"/>
          <w:bCs/>
          <w:color w:val="000000" w:themeColor="text1"/>
          <w:sz w:val="24"/>
        </w:rPr>
        <w:t>km</w:t>
      </w:r>
      <w:r>
        <w:rPr>
          <w:rFonts w:ascii="Times New Roman" w:hAnsi="Times New Roman" w:cs="Times New Roman"/>
          <w:bCs/>
          <w:color w:val="000000" w:themeColor="text1"/>
          <w:sz w:val="24"/>
          <w:vertAlign w:val="superscript"/>
        </w:rPr>
        <w:t>2</w:t>
      </w:r>
      <w:r w:rsidRPr="00015C13">
        <w:rPr>
          <w:rFonts w:ascii="Times New Roman" w:hAnsi="Times New Roman" w:cs="Times New Roman"/>
          <w:bCs/>
          <w:color w:val="000000" w:themeColor="text1"/>
          <w:sz w:val="24"/>
          <w:szCs w:val="24"/>
        </w:rPr>
        <w:t xml:space="preserve">). The construction of NH 66 also has an effect on the increase in the NDBI of 2023. </w:t>
      </w:r>
    </w:p>
    <w:p w14:paraId="62AE21DE" w14:textId="22F73543" w:rsidR="00B164B1" w:rsidRDefault="00B93CB6" w:rsidP="000D57BF">
      <w:pPr>
        <w:spacing w:before="120" w:after="12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This study is highly important to reduce the time taken for analysis and depends on humans for the </w:t>
      </w:r>
      <w:r w:rsidR="00B52072">
        <w:rPr>
          <w:rFonts w:ascii="Times New Roman" w:hAnsi="Times New Roman" w:cs="Times New Roman"/>
          <w:bCs/>
          <w:sz w:val="24"/>
          <w:szCs w:val="24"/>
        </w:rPr>
        <w:t>decision-making</w:t>
      </w:r>
      <w:r>
        <w:rPr>
          <w:rFonts w:ascii="Times New Roman" w:hAnsi="Times New Roman" w:cs="Times New Roman"/>
          <w:bCs/>
          <w:sz w:val="24"/>
          <w:szCs w:val="24"/>
        </w:rPr>
        <w:t xml:space="preserve"> process in urban planning and management. </w:t>
      </w:r>
      <w:r w:rsidR="00B164B1" w:rsidRPr="00B164B1">
        <w:rPr>
          <w:rFonts w:ascii="Times New Roman" w:hAnsi="Times New Roman" w:cs="Times New Roman"/>
          <w:bCs/>
          <w:sz w:val="24"/>
          <w:szCs w:val="24"/>
        </w:rPr>
        <w:t xml:space="preserve">When analyzed holistically, it can be said that the spectral indices values were related with the ongoing Land use changes. </w:t>
      </w:r>
      <w:r w:rsidR="00B164B1" w:rsidRPr="0083771B">
        <w:rPr>
          <w:rFonts w:ascii="Times New Roman" w:hAnsi="Times New Roman" w:cs="Times New Roman"/>
          <w:bCs/>
          <w:sz w:val="24"/>
          <w:szCs w:val="24"/>
          <w:highlight w:val="yellow"/>
        </w:rPr>
        <w:t>All the three important spectral indices like NDVI, NDWI and NDBI are highly related with the ongoing urbanization and its effects on the environment.</w:t>
      </w:r>
      <w:r w:rsidR="00B164B1" w:rsidRPr="00B164B1">
        <w:rPr>
          <w:rFonts w:ascii="Times New Roman" w:hAnsi="Times New Roman" w:cs="Times New Roman"/>
          <w:bCs/>
          <w:sz w:val="24"/>
          <w:szCs w:val="24"/>
        </w:rPr>
        <w:t xml:space="preserve"> These spectral indies are related to one </w:t>
      </w:r>
      <w:r w:rsidR="00B164B1" w:rsidRPr="00B164B1">
        <w:rPr>
          <w:rFonts w:ascii="Times New Roman" w:hAnsi="Times New Roman" w:cs="Times New Roman"/>
          <w:bCs/>
          <w:sz w:val="24"/>
          <w:szCs w:val="24"/>
        </w:rPr>
        <w:lastRenderedPageBreak/>
        <w:t>another, based on the ongoing relationship over a decade that ha</w:t>
      </w:r>
      <w:r w:rsidR="002B6621">
        <w:rPr>
          <w:rFonts w:ascii="Times New Roman" w:hAnsi="Times New Roman" w:cs="Times New Roman"/>
          <w:bCs/>
          <w:sz w:val="24"/>
          <w:szCs w:val="24"/>
        </w:rPr>
        <w:t>s</w:t>
      </w:r>
      <w:r w:rsidR="00B164B1" w:rsidRPr="00B164B1">
        <w:rPr>
          <w:rFonts w:ascii="Times New Roman" w:hAnsi="Times New Roman" w:cs="Times New Roman"/>
          <w:bCs/>
          <w:sz w:val="24"/>
          <w:szCs w:val="24"/>
        </w:rPr>
        <w:t xml:space="preserve"> implications on the decrease of vegetation and water resources with an increase in the urban cover in the Valanchery micro watershed.</w:t>
      </w:r>
    </w:p>
    <w:p w14:paraId="3B3466DF" w14:textId="1C4AF1A4" w:rsidR="00F154F1" w:rsidRDefault="00F154F1" w:rsidP="000D57BF">
      <w:pPr>
        <w:spacing w:before="120" w:after="120" w:line="360" w:lineRule="auto"/>
        <w:ind w:firstLine="720"/>
        <w:jc w:val="both"/>
        <w:rPr>
          <w:rFonts w:ascii="Times New Roman" w:hAnsi="Times New Roman" w:cs="Times New Roman"/>
          <w:bCs/>
          <w:sz w:val="24"/>
          <w:szCs w:val="24"/>
          <w:highlight w:val="yellow"/>
        </w:rPr>
      </w:pPr>
      <w:r w:rsidRPr="00F154F1">
        <w:rPr>
          <w:rFonts w:ascii="Times New Roman" w:hAnsi="Times New Roman" w:cs="Times New Roman"/>
          <w:bCs/>
          <w:sz w:val="24"/>
          <w:szCs w:val="24"/>
        </w:rPr>
        <w:t>From 2015 to 2023, the Valanchery micro-watershed's distinct land surface changes have been assessed using a multitemporal Landsat-8 study. With maximum values increasing from 0.45 in 2015 to 0.52 in 2023, the NDVI demonstrated a</w:t>
      </w:r>
      <w:r w:rsidR="00762D04">
        <w:rPr>
          <w:rFonts w:ascii="Times New Roman" w:hAnsi="Times New Roman" w:cs="Times New Roman"/>
          <w:bCs/>
          <w:sz w:val="24"/>
          <w:szCs w:val="24"/>
        </w:rPr>
        <w:t xml:space="preserve">n </w:t>
      </w:r>
      <w:r w:rsidRPr="00F154F1">
        <w:rPr>
          <w:rFonts w:ascii="Times New Roman" w:hAnsi="Times New Roman" w:cs="Times New Roman"/>
          <w:bCs/>
          <w:sz w:val="24"/>
          <w:szCs w:val="24"/>
        </w:rPr>
        <w:t>increase in vegetation, especially in the plantation</w:t>
      </w:r>
      <w:r w:rsidR="00762D04">
        <w:rPr>
          <w:rFonts w:ascii="Times New Roman" w:hAnsi="Times New Roman" w:cs="Times New Roman"/>
          <w:bCs/>
          <w:sz w:val="24"/>
          <w:szCs w:val="24"/>
        </w:rPr>
        <w:t xml:space="preserve"> </w:t>
      </w:r>
      <w:r w:rsidRPr="00F154F1">
        <w:rPr>
          <w:rFonts w:ascii="Times New Roman" w:hAnsi="Times New Roman" w:cs="Times New Roman"/>
          <w:bCs/>
          <w:sz w:val="24"/>
          <w:szCs w:val="24"/>
        </w:rPr>
        <w:t>and paddy land use classes. NDWI showed significant temporal fluctuation, reaching a positive maximum of 0.13 in 2020, whereas mainly negative values between 2015 and 2023 indicated decreased surface moisture</w:t>
      </w:r>
      <w:r w:rsidR="00762D04">
        <w:rPr>
          <w:rFonts w:ascii="Times New Roman" w:hAnsi="Times New Roman" w:cs="Times New Roman"/>
          <w:bCs/>
          <w:sz w:val="24"/>
          <w:szCs w:val="24"/>
        </w:rPr>
        <w:t xml:space="preserve">. </w:t>
      </w:r>
      <w:r w:rsidRPr="004746A5">
        <w:rPr>
          <w:rFonts w:ascii="Times New Roman" w:hAnsi="Times New Roman" w:cs="Times New Roman"/>
          <w:bCs/>
          <w:sz w:val="24"/>
          <w:szCs w:val="24"/>
          <w:highlight w:val="yellow"/>
        </w:rPr>
        <w:t xml:space="preserve">NDBI values </w:t>
      </w:r>
      <w:r w:rsidR="00421422" w:rsidRPr="004746A5">
        <w:rPr>
          <w:rFonts w:ascii="Times New Roman" w:hAnsi="Times New Roman" w:cs="Times New Roman"/>
          <w:bCs/>
          <w:sz w:val="24"/>
          <w:szCs w:val="24"/>
          <w:highlight w:val="yellow"/>
        </w:rPr>
        <w:t xml:space="preserve">were in the </w:t>
      </w:r>
      <w:r w:rsidR="005F5FCE" w:rsidRPr="004746A5">
        <w:rPr>
          <w:rFonts w:ascii="Times New Roman" w:hAnsi="Times New Roman" w:cs="Times New Roman"/>
          <w:bCs/>
          <w:sz w:val="24"/>
          <w:szCs w:val="24"/>
          <w:highlight w:val="yellow"/>
        </w:rPr>
        <w:t>similar</w:t>
      </w:r>
      <w:r w:rsidRPr="004746A5">
        <w:rPr>
          <w:rFonts w:ascii="Times New Roman" w:hAnsi="Times New Roman" w:cs="Times New Roman"/>
          <w:bCs/>
          <w:sz w:val="24"/>
          <w:szCs w:val="24"/>
          <w:highlight w:val="yellow"/>
        </w:rPr>
        <w:t xml:space="preserve"> range (−0.27 to 0.22), by 2023 the</w:t>
      </w:r>
      <w:r w:rsidR="002B6621" w:rsidRPr="004746A5">
        <w:rPr>
          <w:rFonts w:ascii="Times New Roman" w:hAnsi="Times New Roman" w:cs="Times New Roman"/>
          <w:bCs/>
          <w:sz w:val="24"/>
          <w:szCs w:val="24"/>
          <w:highlight w:val="yellow"/>
        </w:rPr>
        <w:t>re</w:t>
      </w:r>
      <w:r w:rsidRPr="004746A5">
        <w:rPr>
          <w:rFonts w:ascii="Times New Roman" w:hAnsi="Times New Roman" w:cs="Times New Roman"/>
          <w:bCs/>
          <w:sz w:val="24"/>
          <w:szCs w:val="24"/>
          <w:highlight w:val="yellow"/>
        </w:rPr>
        <w:t xml:space="preserve"> was an </w:t>
      </w:r>
      <w:r w:rsidR="00AC0C60" w:rsidRPr="004746A5">
        <w:rPr>
          <w:rFonts w:ascii="Times New Roman" w:hAnsi="Times New Roman" w:cs="Times New Roman"/>
          <w:bCs/>
          <w:sz w:val="24"/>
          <w:szCs w:val="24"/>
          <w:highlight w:val="yellow"/>
        </w:rPr>
        <w:t>increase spatially</w:t>
      </w:r>
      <w:r w:rsidRPr="004746A5">
        <w:rPr>
          <w:rFonts w:ascii="Times New Roman" w:hAnsi="Times New Roman" w:cs="Times New Roman"/>
          <w:bCs/>
          <w:sz w:val="24"/>
          <w:szCs w:val="24"/>
          <w:highlight w:val="yellow"/>
        </w:rPr>
        <w:t>, indicating an increase in urban land, confirming the gradual transformation of permeable and vegetative surfaces into impermeable built-up areas.</w:t>
      </w:r>
    </w:p>
    <w:p w14:paraId="01566D50" w14:textId="46D0A8FF" w:rsidR="00AE7F32" w:rsidRPr="00B164B1" w:rsidRDefault="00AE7F32" w:rsidP="000D57BF">
      <w:pPr>
        <w:spacing w:before="120" w:after="120" w:line="360" w:lineRule="auto"/>
        <w:ind w:firstLine="720"/>
        <w:jc w:val="both"/>
        <w:rPr>
          <w:rFonts w:ascii="Times New Roman" w:hAnsi="Times New Roman" w:cs="Times New Roman"/>
          <w:bCs/>
          <w:sz w:val="24"/>
          <w:szCs w:val="24"/>
        </w:rPr>
      </w:pPr>
      <w:r w:rsidRPr="00263561">
        <w:rPr>
          <w:rFonts w:ascii="Times New Roman" w:eastAsia="Times New Roman" w:hAnsi="Times New Roman" w:cs="Times New Roman"/>
          <w:sz w:val="24"/>
          <w:szCs w:val="24"/>
          <w:highlight w:val="yellow"/>
        </w:rPr>
        <w:t>Holistic and combined Integrated analysis of the spectral indices, such as NDVI, NDWI and NDBI revealed an improvement of vegetation with an increase in urban expansion and a decline in surface moisture conditions.</w:t>
      </w:r>
      <w:r w:rsidR="00A6372A">
        <w:rPr>
          <w:rFonts w:ascii="Times New Roman" w:eastAsia="Times New Roman" w:hAnsi="Times New Roman" w:cs="Times New Roman"/>
          <w:sz w:val="24"/>
          <w:szCs w:val="24"/>
          <w:highlight w:val="yellow"/>
        </w:rPr>
        <w:t xml:space="preserve"> The global trend of urbanization increases the land use pressure on the other major land use, which is the one of main reason for the shift of spectral indices of </w:t>
      </w:r>
      <w:proofErr w:type="spellStart"/>
      <w:r w:rsidR="00A6372A">
        <w:rPr>
          <w:rFonts w:ascii="Times New Roman" w:eastAsia="Times New Roman" w:hAnsi="Times New Roman" w:cs="Times New Roman"/>
          <w:sz w:val="24"/>
          <w:szCs w:val="24"/>
          <w:highlight w:val="yellow"/>
        </w:rPr>
        <w:t>Valanchery</w:t>
      </w:r>
      <w:proofErr w:type="spellEnd"/>
      <w:r w:rsidR="00A6372A">
        <w:rPr>
          <w:rFonts w:ascii="Times New Roman" w:eastAsia="Times New Roman" w:hAnsi="Times New Roman" w:cs="Times New Roman"/>
          <w:sz w:val="24"/>
          <w:szCs w:val="24"/>
          <w:highlight w:val="yellow"/>
        </w:rPr>
        <w:t xml:space="preserve"> </w:t>
      </w:r>
      <w:proofErr w:type="spellStart"/>
      <w:r w:rsidR="00A6372A">
        <w:rPr>
          <w:rFonts w:ascii="Times New Roman" w:eastAsia="Times New Roman" w:hAnsi="Times New Roman" w:cs="Times New Roman"/>
          <w:sz w:val="24"/>
          <w:szCs w:val="24"/>
          <w:highlight w:val="yellow"/>
        </w:rPr>
        <w:t>microwatershed</w:t>
      </w:r>
      <w:proofErr w:type="spellEnd"/>
      <w:r w:rsidR="00A6372A">
        <w:rPr>
          <w:rFonts w:ascii="Times New Roman" w:eastAsia="Times New Roman" w:hAnsi="Times New Roman" w:cs="Times New Roman"/>
          <w:sz w:val="24"/>
          <w:szCs w:val="24"/>
          <w:highlight w:val="yellow"/>
        </w:rPr>
        <w:t xml:space="preserve">. </w:t>
      </w:r>
    </w:p>
    <w:p w14:paraId="4D5621B5" w14:textId="77777777" w:rsidR="00B164B1" w:rsidRPr="00015C13" w:rsidRDefault="00B164B1" w:rsidP="000D57BF">
      <w:pPr>
        <w:spacing w:before="120" w:after="120" w:line="360" w:lineRule="auto"/>
        <w:ind w:firstLine="720"/>
        <w:jc w:val="both"/>
        <w:rPr>
          <w:rFonts w:ascii="Times New Roman" w:hAnsi="Times New Roman" w:cs="Times New Roman"/>
          <w:bCs/>
          <w:color w:val="000000" w:themeColor="text1"/>
          <w:sz w:val="24"/>
          <w:szCs w:val="24"/>
        </w:rPr>
      </w:pPr>
    </w:p>
    <w:p w14:paraId="7C57F158" w14:textId="77777777" w:rsidR="00F84DEA" w:rsidRPr="00015C13" w:rsidRDefault="00F84DEA" w:rsidP="000D57BF">
      <w:pPr>
        <w:spacing w:before="120" w:after="120" w:line="360" w:lineRule="auto"/>
        <w:jc w:val="both"/>
        <w:rPr>
          <w:rFonts w:ascii="Times New Roman" w:hAnsi="Times New Roman" w:cs="Times New Roman"/>
          <w:b/>
          <w:bCs/>
          <w:color w:val="000000" w:themeColor="text1"/>
        </w:rPr>
      </w:pPr>
      <w:r w:rsidRPr="00015C13">
        <w:rPr>
          <w:rFonts w:ascii="Times New Roman" w:hAnsi="Times New Roman" w:cs="Times New Roman"/>
          <w:bCs/>
          <w:noProof/>
          <w:color w:val="000000" w:themeColor="text1"/>
        </w:rPr>
        <w:drawing>
          <wp:anchor distT="0" distB="0" distL="114300" distR="114300" simplePos="0" relativeHeight="251660800" behindDoc="1" locked="0" layoutInCell="1" allowOverlap="1" wp14:anchorId="4171BC5D" wp14:editId="43540C8F">
            <wp:simplePos x="0" y="0"/>
            <wp:positionH relativeFrom="column">
              <wp:posOffset>360694</wp:posOffset>
            </wp:positionH>
            <wp:positionV relativeFrom="paragraph">
              <wp:posOffset>0</wp:posOffset>
            </wp:positionV>
            <wp:extent cx="2519680" cy="3260725"/>
            <wp:effectExtent l="0" t="0" r="0" b="0"/>
            <wp:wrapTight wrapText="bothSides">
              <wp:wrapPolygon edited="0">
                <wp:start x="0" y="0"/>
                <wp:lineTo x="0" y="21453"/>
                <wp:lineTo x="21393" y="21453"/>
                <wp:lineTo x="21393" y="0"/>
                <wp:lineTo x="0" y="0"/>
              </wp:wrapPolygon>
            </wp:wrapTight>
            <wp:docPr id="5" name="Content Placeholder 8">
              <a:extLst xmlns:a="http://schemas.openxmlformats.org/drawingml/2006/main">
                <a:ext uri="{FF2B5EF4-FFF2-40B4-BE49-F238E27FC236}">
                  <a16:creationId xmlns:a16="http://schemas.microsoft.com/office/drawing/2014/main" id="{FCB65D99-9AE2-477D-A1D2-63752B4DB71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FCB65D99-9AE2-477D-A1D2-63752B4DB71E}"/>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680" cy="3260725"/>
                    </a:xfrm>
                    <a:prstGeom prst="rect">
                      <a:avLst/>
                    </a:prstGeom>
                  </pic:spPr>
                </pic:pic>
              </a:graphicData>
            </a:graphic>
          </wp:anchor>
        </w:drawing>
      </w:r>
      <w:r w:rsidRPr="00015C13">
        <w:rPr>
          <w:rFonts w:ascii="Times New Roman" w:hAnsi="Times New Roman" w:cs="Times New Roman"/>
          <w:bCs/>
          <w:noProof/>
          <w:color w:val="000000" w:themeColor="text1"/>
        </w:rPr>
        <w:drawing>
          <wp:anchor distT="0" distB="0" distL="114300" distR="114300" simplePos="0" relativeHeight="251661824" behindDoc="1" locked="0" layoutInCell="1" allowOverlap="1" wp14:anchorId="0A729C73" wp14:editId="69E89ABA">
            <wp:simplePos x="0" y="0"/>
            <wp:positionH relativeFrom="margin">
              <wp:posOffset>3333307</wp:posOffset>
            </wp:positionH>
            <wp:positionV relativeFrom="paragraph">
              <wp:posOffset>0</wp:posOffset>
            </wp:positionV>
            <wp:extent cx="2511425" cy="3249930"/>
            <wp:effectExtent l="0" t="0" r="3175" b="7620"/>
            <wp:wrapTight wrapText="bothSides">
              <wp:wrapPolygon edited="0">
                <wp:start x="0" y="0"/>
                <wp:lineTo x="0" y="21524"/>
                <wp:lineTo x="21463" y="21524"/>
                <wp:lineTo x="21463" y="0"/>
                <wp:lineTo x="0" y="0"/>
              </wp:wrapPolygon>
            </wp:wrapTight>
            <wp:docPr id="15" name="Content Placeholder 14">
              <a:extLst xmlns:a="http://schemas.openxmlformats.org/drawingml/2006/main">
                <a:ext uri="{FF2B5EF4-FFF2-40B4-BE49-F238E27FC236}">
                  <a16:creationId xmlns:a16="http://schemas.microsoft.com/office/drawing/2014/main" id="{6D39C3C6-227C-4E31-A3FD-8A092D66BE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a:extLst>
                        <a:ext uri="{FF2B5EF4-FFF2-40B4-BE49-F238E27FC236}">
                          <a16:creationId xmlns:a16="http://schemas.microsoft.com/office/drawing/2014/main" id="{6D39C3C6-227C-4E31-A3FD-8A092D66BE5B}"/>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1425" cy="3249930"/>
                    </a:xfrm>
                    <a:prstGeom prst="rect">
                      <a:avLst/>
                    </a:prstGeom>
                  </pic:spPr>
                </pic:pic>
              </a:graphicData>
            </a:graphic>
          </wp:anchor>
        </w:drawing>
      </w:r>
      <w:r w:rsidRPr="00015C13">
        <w:rPr>
          <w:rFonts w:ascii="Times New Roman" w:hAnsi="Times New Roman" w:cs="Times New Roman"/>
          <w:noProof/>
          <w:color w:val="000000" w:themeColor="text1"/>
        </w:rPr>
        <w:t xml:space="preserve"> </w:t>
      </w:r>
      <w:r w:rsidRPr="00015C13">
        <w:rPr>
          <w:rFonts w:ascii="Times New Roman" w:hAnsi="Times New Roman" w:cs="Times New Roman"/>
          <w:b/>
          <w:noProof/>
          <w:color w:val="000000" w:themeColor="text1"/>
          <w:sz w:val="24"/>
        </w:rPr>
        <w:t>a) b)</w:t>
      </w:r>
    </w:p>
    <w:p w14:paraId="54D2BFF1" w14:textId="77777777" w:rsidR="00F84DEA" w:rsidRPr="00BA36B3" w:rsidRDefault="00F84DEA" w:rsidP="000D57BF">
      <w:pPr>
        <w:spacing w:before="120" w:after="120" w:line="360" w:lineRule="auto"/>
        <w:ind w:firstLine="720"/>
        <w:jc w:val="both"/>
        <w:rPr>
          <w:rFonts w:ascii="Times New Roman" w:hAnsi="Times New Roman" w:cs="Times New Roman"/>
          <w:color w:val="000000" w:themeColor="text1"/>
          <w:sz w:val="16"/>
          <w:szCs w:val="16"/>
        </w:rPr>
      </w:pPr>
    </w:p>
    <w:p w14:paraId="341A6DDF" w14:textId="77777777" w:rsidR="00F84DEA" w:rsidRPr="00015C13" w:rsidRDefault="00DE1AA3" w:rsidP="000D57BF">
      <w:pPr>
        <w:spacing w:before="120" w:after="120" w:line="360" w:lineRule="auto"/>
        <w:jc w:val="both"/>
        <w:rPr>
          <w:rFonts w:ascii="Times New Roman" w:hAnsi="Times New Roman" w:cs="Times New Roman"/>
          <w:b/>
          <w:color w:val="000000" w:themeColor="text1"/>
        </w:rPr>
      </w:pPr>
      <w:r w:rsidRPr="00015C13">
        <w:rPr>
          <w:rFonts w:ascii="Times New Roman" w:hAnsi="Times New Roman" w:cs="Times New Roman"/>
          <w:b/>
          <w:noProof/>
          <w:color w:val="000000" w:themeColor="text1"/>
        </w:rPr>
        <w:lastRenderedPageBreak/>
        <w:drawing>
          <wp:anchor distT="0" distB="0" distL="114300" distR="114300" simplePos="0" relativeHeight="251659776" behindDoc="1" locked="0" layoutInCell="1" allowOverlap="1" wp14:anchorId="1B84BF31" wp14:editId="4EA78AAC">
            <wp:simplePos x="0" y="0"/>
            <wp:positionH relativeFrom="page">
              <wp:posOffset>2595880</wp:posOffset>
            </wp:positionH>
            <wp:positionV relativeFrom="paragraph">
              <wp:posOffset>23867</wp:posOffset>
            </wp:positionV>
            <wp:extent cx="2466340" cy="3192145"/>
            <wp:effectExtent l="0" t="0" r="0" b="8255"/>
            <wp:wrapTight wrapText="bothSides">
              <wp:wrapPolygon edited="0">
                <wp:start x="0" y="0"/>
                <wp:lineTo x="0" y="21527"/>
                <wp:lineTo x="21355" y="21527"/>
                <wp:lineTo x="21355" y="0"/>
                <wp:lineTo x="0" y="0"/>
              </wp:wrapPolygon>
            </wp:wrapTight>
            <wp:docPr id="18" name="Picture 17">
              <a:extLst xmlns:a="http://schemas.openxmlformats.org/drawingml/2006/main">
                <a:ext uri="{FF2B5EF4-FFF2-40B4-BE49-F238E27FC236}">
                  <a16:creationId xmlns:a16="http://schemas.microsoft.com/office/drawing/2014/main" id="{70F60689-E4FA-4119-91F5-3A12B6F67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0F60689-E4FA-4119-91F5-3A12B6F6767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340" cy="3192145"/>
                    </a:xfrm>
                    <a:prstGeom prst="rect">
                      <a:avLst/>
                    </a:prstGeom>
                  </pic:spPr>
                </pic:pic>
              </a:graphicData>
            </a:graphic>
          </wp:anchor>
        </w:drawing>
      </w:r>
      <w:r w:rsidR="00F84DEA" w:rsidRPr="00015C13">
        <w:rPr>
          <w:rFonts w:ascii="Times New Roman" w:hAnsi="Times New Roman" w:cs="Times New Roman"/>
          <w:b/>
          <w:color w:val="000000" w:themeColor="text1"/>
        </w:rPr>
        <w:tab/>
      </w:r>
      <w:r w:rsidR="00F84DEA" w:rsidRPr="00015C13">
        <w:rPr>
          <w:rFonts w:ascii="Times New Roman" w:hAnsi="Times New Roman" w:cs="Times New Roman"/>
          <w:b/>
          <w:color w:val="000000" w:themeColor="text1"/>
        </w:rPr>
        <w:tab/>
      </w:r>
      <w:r w:rsidR="00F84DEA" w:rsidRPr="00015C13">
        <w:rPr>
          <w:rFonts w:ascii="Times New Roman" w:hAnsi="Times New Roman" w:cs="Times New Roman"/>
          <w:b/>
          <w:color w:val="000000" w:themeColor="text1"/>
        </w:rPr>
        <w:tab/>
      </w:r>
      <w:r w:rsidR="00F84DEA" w:rsidRPr="00015C13">
        <w:rPr>
          <w:rFonts w:ascii="Times New Roman" w:hAnsi="Times New Roman" w:cs="Times New Roman"/>
          <w:b/>
          <w:color w:val="000000" w:themeColor="text1"/>
          <w:sz w:val="24"/>
        </w:rPr>
        <w:t>c)</w:t>
      </w:r>
    </w:p>
    <w:p w14:paraId="74F5DE5F"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1760E4F7"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7B3C9458"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5E13F225"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3E3D7126"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562A945F"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3A8AEAFC" w14:textId="77777777" w:rsidR="00F84DEA" w:rsidRPr="00015C13" w:rsidRDefault="00F84DEA" w:rsidP="000D57BF">
      <w:pPr>
        <w:spacing w:before="120" w:after="120" w:line="360" w:lineRule="auto"/>
        <w:rPr>
          <w:rFonts w:ascii="Times New Roman" w:hAnsi="Times New Roman" w:cs="Times New Roman"/>
          <w:b/>
          <w:color w:val="000000" w:themeColor="text1"/>
          <w:sz w:val="24"/>
          <w:szCs w:val="24"/>
        </w:rPr>
      </w:pPr>
    </w:p>
    <w:p w14:paraId="7E65A3A7" w14:textId="77777777" w:rsidR="00F84DEA" w:rsidRPr="00015C13" w:rsidRDefault="00F84DEA" w:rsidP="000D57BF">
      <w:pPr>
        <w:spacing w:before="120" w:after="120" w:line="360" w:lineRule="auto"/>
        <w:rPr>
          <w:rFonts w:ascii="Times New Roman" w:hAnsi="Times New Roman" w:cs="Times New Roman"/>
          <w:b/>
          <w:color w:val="000000" w:themeColor="text1"/>
          <w:sz w:val="24"/>
          <w:szCs w:val="24"/>
        </w:rPr>
      </w:pPr>
    </w:p>
    <w:p w14:paraId="1C444345" w14:textId="77777777" w:rsidR="00F84DEA" w:rsidRDefault="00F84DEA" w:rsidP="000D57BF">
      <w:pPr>
        <w:spacing w:before="120" w:after="120" w:line="360" w:lineRule="auto"/>
        <w:rPr>
          <w:rFonts w:ascii="Times New Roman" w:hAnsi="Times New Roman" w:cs="Times New Roman"/>
          <w:b/>
          <w:color w:val="000000" w:themeColor="text1"/>
          <w:sz w:val="24"/>
          <w:szCs w:val="24"/>
        </w:rPr>
      </w:pPr>
    </w:p>
    <w:p w14:paraId="71486BF6" w14:textId="1D10EF5E" w:rsidR="0005014A" w:rsidRDefault="00F84DEA" w:rsidP="000D57BF">
      <w:pPr>
        <w:spacing w:before="120" w:after="120" w:line="360" w:lineRule="auto"/>
        <w:rPr>
          <w:rFonts w:ascii="Times New Roman" w:hAnsi="Times New Roman" w:cs="Times New Roman"/>
          <w:b/>
          <w:color w:val="000000" w:themeColor="text1"/>
          <w:sz w:val="24"/>
          <w:szCs w:val="24"/>
        </w:rPr>
      </w:pPr>
      <w:r w:rsidRPr="00015C13">
        <w:rPr>
          <w:rFonts w:ascii="Times New Roman" w:hAnsi="Times New Roman" w:cs="Times New Roman"/>
          <w:b/>
          <w:color w:val="000000" w:themeColor="text1"/>
          <w:sz w:val="24"/>
          <w:szCs w:val="24"/>
        </w:rPr>
        <w:t>Fig. 4.  a) NDBI map of 2015 b) NDBI map of 2020 c) NDBI map of 2023</w:t>
      </w:r>
    </w:p>
    <w:p w14:paraId="0262A174" w14:textId="3ECFAB0E" w:rsidR="000D25EE" w:rsidRPr="007F5C70" w:rsidRDefault="000D25EE" w:rsidP="007F5C70">
      <w:pPr>
        <w:pStyle w:val="ListParagraph"/>
        <w:numPr>
          <w:ilvl w:val="0"/>
          <w:numId w:val="1"/>
        </w:numPr>
        <w:spacing w:before="120" w:after="120" w:line="360" w:lineRule="auto"/>
        <w:ind w:left="270"/>
        <w:jc w:val="both"/>
        <w:rPr>
          <w:b/>
          <w:color w:val="000000" w:themeColor="text1"/>
        </w:rPr>
      </w:pPr>
      <w:r w:rsidRPr="007F5C70">
        <w:rPr>
          <w:b/>
          <w:color w:val="000000" w:themeColor="text1"/>
        </w:rPr>
        <w:t>SUMMARY AND CONCLUSIONS</w:t>
      </w:r>
    </w:p>
    <w:p w14:paraId="1CD88488" w14:textId="541FD526" w:rsidR="007F592D" w:rsidRDefault="00F028D2" w:rsidP="000D57BF">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028D2">
        <w:rPr>
          <w:rFonts w:ascii="Times New Roman" w:eastAsia="Times New Roman" w:hAnsi="Times New Roman" w:cs="Times New Roman"/>
          <w:sz w:val="24"/>
          <w:szCs w:val="24"/>
        </w:rPr>
        <w:t>This study used multi-temporal Landsat-8 image</w:t>
      </w:r>
      <w:r w:rsidR="00B516E0">
        <w:rPr>
          <w:rFonts w:ascii="Times New Roman" w:eastAsia="Times New Roman" w:hAnsi="Times New Roman" w:cs="Times New Roman"/>
          <w:sz w:val="24"/>
          <w:szCs w:val="24"/>
        </w:rPr>
        <w:t>ry</w:t>
      </w:r>
      <w:r w:rsidRPr="00F028D2">
        <w:rPr>
          <w:rFonts w:ascii="Times New Roman" w:eastAsia="Times New Roman" w:hAnsi="Times New Roman" w:cs="Times New Roman"/>
          <w:sz w:val="24"/>
          <w:szCs w:val="24"/>
        </w:rPr>
        <w:t xml:space="preserve"> by Google Earth Engine to assess the spatiotemporal variance of NDVI, NDWI, and NDBI</w:t>
      </w:r>
      <w:r w:rsidR="001C5934">
        <w:rPr>
          <w:rFonts w:ascii="Times New Roman" w:eastAsia="Times New Roman" w:hAnsi="Times New Roman" w:cs="Times New Roman"/>
          <w:sz w:val="24"/>
          <w:szCs w:val="24"/>
        </w:rPr>
        <w:t xml:space="preserve"> to </w:t>
      </w:r>
      <w:r w:rsidR="00BF2B31">
        <w:rPr>
          <w:rFonts w:ascii="Times New Roman" w:eastAsia="Times New Roman" w:hAnsi="Times New Roman" w:cs="Times New Roman"/>
          <w:sz w:val="24"/>
          <w:szCs w:val="24"/>
        </w:rPr>
        <w:t>analyze</w:t>
      </w:r>
      <w:r w:rsidR="001C5934">
        <w:rPr>
          <w:rFonts w:ascii="Times New Roman" w:eastAsia="Times New Roman" w:hAnsi="Times New Roman" w:cs="Times New Roman"/>
          <w:sz w:val="24"/>
          <w:szCs w:val="24"/>
        </w:rPr>
        <w:t xml:space="preserve"> </w:t>
      </w:r>
      <w:r w:rsidRPr="00F028D2">
        <w:rPr>
          <w:rFonts w:ascii="Times New Roman" w:eastAsia="Times New Roman" w:hAnsi="Times New Roman" w:cs="Times New Roman"/>
          <w:sz w:val="24"/>
          <w:szCs w:val="24"/>
        </w:rPr>
        <w:t xml:space="preserve">vegetation dynamics, surface moisture conditions, and urban growth. The maximum and median NDVI values increased significantly between 2015 and 2023, especially in the plantation, </w:t>
      </w:r>
      <w:r w:rsidR="006B0C3D">
        <w:rPr>
          <w:rFonts w:ascii="Times New Roman" w:eastAsia="Times New Roman" w:hAnsi="Times New Roman" w:cs="Times New Roman"/>
          <w:sz w:val="24"/>
          <w:szCs w:val="24"/>
        </w:rPr>
        <w:t>Dense</w:t>
      </w:r>
      <w:r w:rsidRPr="00F028D2">
        <w:rPr>
          <w:rFonts w:ascii="Times New Roman" w:eastAsia="Times New Roman" w:hAnsi="Times New Roman" w:cs="Times New Roman"/>
          <w:sz w:val="24"/>
          <w:szCs w:val="24"/>
        </w:rPr>
        <w:t xml:space="preserve"> vegetation, and paddy land use classes. The reliability of NDVI for evaluating vegetation state and spatial variability in humid tropical environments is demonstrated by the agreement between spectral patterns</w:t>
      </w:r>
      <w:r w:rsidRPr="0050404E">
        <w:rPr>
          <w:rFonts w:ascii="Times New Roman" w:eastAsia="Times New Roman" w:hAnsi="Times New Roman" w:cs="Times New Roman"/>
          <w:sz w:val="24"/>
          <w:szCs w:val="24"/>
          <w:highlight w:val="yellow"/>
        </w:rPr>
        <w:t>.</w:t>
      </w:r>
      <w:r w:rsidR="0050404E" w:rsidRPr="0050404E">
        <w:rPr>
          <w:rFonts w:ascii="Times New Roman" w:hAnsi="Times New Roman" w:cs="Times New Roman"/>
          <w:bCs/>
          <w:color w:val="000000" w:themeColor="text1"/>
          <w:sz w:val="24"/>
          <w:szCs w:val="24"/>
          <w:highlight w:val="yellow"/>
        </w:rPr>
        <w:t xml:space="preserve"> The NDVI values occur in the plantation cropping areas followed by the dense vegetation and paddy, which means that there is an increase of vegetation in the study area.</w:t>
      </w:r>
      <w:r w:rsidR="0050404E">
        <w:rPr>
          <w:rFonts w:ascii="Times New Roman" w:hAnsi="Times New Roman" w:cs="Times New Roman"/>
          <w:bCs/>
          <w:color w:val="000000" w:themeColor="text1"/>
          <w:sz w:val="24"/>
          <w:szCs w:val="24"/>
        </w:rPr>
        <w:t xml:space="preserve"> </w:t>
      </w:r>
      <w:r w:rsidR="007F592D">
        <w:rPr>
          <w:rFonts w:ascii="Times New Roman" w:eastAsia="Times New Roman" w:hAnsi="Times New Roman" w:cs="Times New Roman"/>
          <w:sz w:val="24"/>
          <w:szCs w:val="24"/>
        </w:rPr>
        <w:t xml:space="preserve"> </w:t>
      </w:r>
      <w:r w:rsidR="00BA36B3">
        <w:rPr>
          <w:rFonts w:ascii="Times New Roman" w:eastAsia="Times New Roman" w:hAnsi="Times New Roman" w:cs="Times New Roman"/>
          <w:sz w:val="24"/>
          <w:szCs w:val="24"/>
        </w:rPr>
        <w:t>A</w:t>
      </w:r>
      <w:r w:rsidR="007F592D" w:rsidRPr="007F592D">
        <w:rPr>
          <w:rFonts w:ascii="Times New Roman" w:eastAsia="Times New Roman" w:hAnsi="Times New Roman" w:cs="Times New Roman"/>
          <w:sz w:val="24"/>
          <w:szCs w:val="24"/>
        </w:rPr>
        <w:t xml:space="preserve"> clear temporal variation in NDWI</w:t>
      </w:r>
      <w:r w:rsidR="00BA36B3">
        <w:rPr>
          <w:rFonts w:ascii="Times New Roman" w:eastAsia="Times New Roman" w:hAnsi="Times New Roman" w:cs="Times New Roman"/>
          <w:sz w:val="24"/>
          <w:szCs w:val="24"/>
        </w:rPr>
        <w:t xml:space="preserve"> was noted</w:t>
      </w:r>
      <w:r w:rsidR="007F592D" w:rsidRPr="007F592D">
        <w:rPr>
          <w:rFonts w:ascii="Times New Roman" w:eastAsia="Times New Roman" w:hAnsi="Times New Roman" w:cs="Times New Roman"/>
          <w:sz w:val="24"/>
          <w:szCs w:val="24"/>
        </w:rPr>
        <w:t xml:space="preserve">, with comparatively larger values in 2020 than in 2015 and 2023. NDBI </w:t>
      </w:r>
      <w:r w:rsidR="000C1A5A">
        <w:rPr>
          <w:rFonts w:ascii="Times New Roman" w:eastAsia="Times New Roman" w:hAnsi="Times New Roman" w:cs="Times New Roman"/>
          <w:sz w:val="24"/>
          <w:szCs w:val="24"/>
        </w:rPr>
        <w:t>analysis</w:t>
      </w:r>
      <w:r w:rsidR="007F592D" w:rsidRPr="007F592D">
        <w:rPr>
          <w:rFonts w:ascii="Times New Roman" w:eastAsia="Times New Roman" w:hAnsi="Times New Roman" w:cs="Times New Roman"/>
          <w:sz w:val="24"/>
          <w:szCs w:val="24"/>
        </w:rPr>
        <w:t xml:space="preserve"> showed a progressive increase in the expans</w:t>
      </w:r>
      <w:r w:rsidR="00E9430D">
        <w:rPr>
          <w:rFonts w:ascii="Times New Roman" w:eastAsia="Times New Roman" w:hAnsi="Times New Roman" w:cs="Times New Roman"/>
          <w:sz w:val="24"/>
          <w:szCs w:val="24"/>
        </w:rPr>
        <w:t>ion</w:t>
      </w:r>
      <w:r w:rsidR="007F592D" w:rsidRPr="007F592D">
        <w:rPr>
          <w:rFonts w:ascii="Times New Roman" w:eastAsia="Times New Roman" w:hAnsi="Times New Roman" w:cs="Times New Roman"/>
          <w:sz w:val="24"/>
          <w:szCs w:val="24"/>
        </w:rPr>
        <w:t xml:space="preserve"> of built-up regions between 2015 and 2023. </w:t>
      </w:r>
      <w:r w:rsidR="00AF12AB">
        <w:rPr>
          <w:rFonts w:ascii="Times New Roman" w:eastAsia="Times New Roman" w:hAnsi="Times New Roman" w:cs="Times New Roman"/>
          <w:sz w:val="24"/>
          <w:szCs w:val="24"/>
        </w:rPr>
        <w:t>U</w:t>
      </w:r>
      <w:r w:rsidR="007F592D" w:rsidRPr="007F592D">
        <w:rPr>
          <w:rFonts w:ascii="Times New Roman" w:eastAsia="Times New Roman" w:hAnsi="Times New Roman" w:cs="Times New Roman"/>
          <w:sz w:val="24"/>
          <w:szCs w:val="24"/>
        </w:rPr>
        <w:t xml:space="preserve">rban expansion and infrastructural development were in good agreement with the rise in NDBI values. </w:t>
      </w:r>
      <w:r w:rsidR="00F730DB" w:rsidRPr="00E218A4">
        <w:rPr>
          <w:rFonts w:ascii="Times New Roman" w:eastAsia="Times New Roman" w:hAnsi="Times New Roman" w:cs="Times New Roman"/>
          <w:sz w:val="24"/>
          <w:szCs w:val="24"/>
          <w:highlight w:val="yellow"/>
        </w:rPr>
        <w:t xml:space="preserve">Some locations </w:t>
      </w:r>
      <w:r w:rsidR="003935AF">
        <w:rPr>
          <w:rFonts w:ascii="Times New Roman" w:eastAsia="Times New Roman" w:hAnsi="Times New Roman" w:cs="Times New Roman"/>
          <w:sz w:val="24"/>
          <w:szCs w:val="24"/>
          <w:highlight w:val="yellow"/>
        </w:rPr>
        <w:t>were</w:t>
      </w:r>
      <w:r w:rsidR="00F730DB" w:rsidRPr="00E218A4">
        <w:rPr>
          <w:rFonts w:ascii="Times New Roman" w:eastAsia="Times New Roman" w:hAnsi="Times New Roman" w:cs="Times New Roman"/>
          <w:sz w:val="24"/>
          <w:szCs w:val="24"/>
          <w:highlight w:val="yellow"/>
        </w:rPr>
        <w:t xml:space="preserve"> initially waterbodies</w:t>
      </w:r>
      <w:r w:rsidR="003935AF">
        <w:rPr>
          <w:rFonts w:ascii="Times New Roman" w:eastAsia="Times New Roman" w:hAnsi="Times New Roman" w:cs="Times New Roman"/>
          <w:sz w:val="24"/>
          <w:szCs w:val="24"/>
          <w:highlight w:val="yellow"/>
        </w:rPr>
        <w:t xml:space="preserve"> but were converted</w:t>
      </w:r>
      <w:r w:rsidR="00F730DB" w:rsidRPr="00E218A4">
        <w:rPr>
          <w:rFonts w:ascii="Times New Roman" w:eastAsia="Times New Roman" w:hAnsi="Times New Roman" w:cs="Times New Roman"/>
          <w:sz w:val="24"/>
          <w:szCs w:val="24"/>
          <w:highlight w:val="yellow"/>
        </w:rPr>
        <w:t xml:space="preserve"> due to</w:t>
      </w:r>
      <w:r w:rsidR="003935AF">
        <w:rPr>
          <w:rFonts w:ascii="Times New Roman" w:eastAsia="Times New Roman" w:hAnsi="Times New Roman" w:cs="Times New Roman"/>
          <w:sz w:val="24"/>
          <w:szCs w:val="24"/>
          <w:highlight w:val="yellow"/>
        </w:rPr>
        <w:t xml:space="preserve"> ongoing</w:t>
      </w:r>
      <w:r w:rsidR="00F730DB" w:rsidRPr="00E218A4">
        <w:rPr>
          <w:rFonts w:ascii="Times New Roman" w:eastAsia="Times New Roman" w:hAnsi="Times New Roman" w:cs="Times New Roman"/>
          <w:sz w:val="24"/>
          <w:szCs w:val="24"/>
          <w:highlight w:val="yellow"/>
        </w:rPr>
        <w:t xml:space="preserve"> </w:t>
      </w:r>
      <w:r w:rsidR="003935AF">
        <w:rPr>
          <w:rFonts w:ascii="Times New Roman" w:eastAsia="Times New Roman" w:hAnsi="Times New Roman" w:cs="Times New Roman"/>
          <w:sz w:val="24"/>
          <w:szCs w:val="24"/>
          <w:highlight w:val="yellow"/>
        </w:rPr>
        <w:t xml:space="preserve">climate change and </w:t>
      </w:r>
      <w:r w:rsidR="00F730DB" w:rsidRPr="00E218A4">
        <w:rPr>
          <w:rFonts w:ascii="Times New Roman" w:eastAsia="Times New Roman" w:hAnsi="Times New Roman" w:cs="Times New Roman"/>
          <w:sz w:val="24"/>
          <w:szCs w:val="24"/>
          <w:highlight w:val="yellow"/>
        </w:rPr>
        <w:t>urbanization</w:t>
      </w:r>
      <w:r w:rsidR="003935AF">
        <w:rPr>
          <w:rFonts w:ascii="Times New Roman" w:eastAsia="Times New Roman" w:hAnsi="Times New Roman" w:cs="Times New Roman"/>
          <w:sz w:val="24"/>
          <w:szCs w:val="24"/>
          <w:highlight w:val="yellow"/>
        </w:rPr>
        <w:t>.</w:t>
      </w:r>
      <w:r w:rsidR="00F730DB" w:rsidRPr="00E218A4">
        <w:rPr>
          <w:rFonts w:ascii="Times New Roman" w:eastAsia="Times New Roman" w:hAnsi="Times New Roman" w:cs="Times New Roman"/>
          <w:sz w:val="24"/>
          <w:szCs w:val="24"/>
          <w:highlight w:val="yellow"/>
        </w:rPr>
        <w:t xml:space="preserve"> </w:t>
      </w:r>
      <w:r w:rsidR="003935AF">
        <w:rPr>
          <w:rFonts w:ascii="Times New Roman" w:eastAsia="Times New Roman" w:hAnsi="Times New Roman" w:cs="Times New Roman"/>
          <w:sz w:val="24"/>
          <w:szCs w:val="24"/>
          <w:highlight w:val="yellow"/>
        </w:rPr>
        <w:t xml:space="preserve">Due to which there is a </w:t>
      </w:r>
      <w:r w:rsidR="00F730DB" w:rsidRPr="00E218A4">
        <w:rPr>
          <w:rFonts w:ascii="Times New Roman" w:eastAsia="Times New Roman" w:hAnsi="Times New Roman" w:cs="Times New Roman"/>
          <w:sz w:val="24"/>
          <w:szCs w:val="24"/>
          <w:highlight w:val="yellow"/>
        </w:rPr>
        <w:t>shrinkage of waterbodies</w:t>
      </w:r>
      <w:r w:rsidR="003935AF">
        <w:rPr>
          <w:rFonts w:ascii="Times New Roman" w:eastAsia="Times New Roman" w:hAnsi="Times New Roman" w:cs="Times New Roman"/>
          <w:sz w:val="24"/>
          <w:szCs w:val="24"/>
          <w:highlight w:val="yellow"/>
        </w:rPr>
        <w:t xml:space="preserve"> with an increase in </w:t>
      </w:r>
      <w:r w:rsidR="00F730DB" w:rsidRPr="00E218A4">
        <w:rPr>
          <w:rFonts w:ascii="Times New Roman" w:eastAsia="Times New Roman" w:hAnsi="Times New Roman" w:cs="Times New Roman"/>
          <w:sz w:val="24"/>
          <w:szCs w:val="24"/>
          <w:highlight w:val="yellow"/>
        </w:rPr>
        <w:t>encroachments</w:t>
      </w:r>
      <w:r w:rsidR="00622EF5" w:rsidRPr="00E218A4">
        <w:rPr>
          <w:rFonts w:ascii="Times New Roman" w:eastAsia="Times New Roman" w:hAnsi="Times New Roman" w:cs="Times New Roman"/>
          <w:sz w:val="24"/>
          <w:szCs w:val="24"/>
          <w:highlight w:val="yellow"/>
        </w:rPr>
        <w:t xml:space="preserve"> and </w:t>
      </w:r>
      <w:r w:rsidR="003935AF">
        <w:rPr>
          <w:rFonts w:ascii="Times New Roman" w:eastAsia="Times New Roman" w:hAnsi="Times New Roman" w:cs="Times New Roman"/>
          <w:sz w:val="24"/>
          <w:szCs w:val="24"/>
          <w:highlight w:val="yellow"/>
        </w:rPr>
        <w:t xml:space="preserve">finally they are </w:t>
      </w:r>
      <w:r w:rsidR="00622EF5" w:rsidRPr="00E218A4">
        <w:rPr>
          <w:rFonts w:ascii="Times New Roman" w:eastAsia="Times New Roman" w:hAnsi="Times New Roman" w:cs="Times New Roman"/>
          <w:sz w:val="24"/>
          <w:szCs w:val="24"/>
          <w:highlight w:val="yellow"/>
        </w:rPr>
        <w:t>conver</w:t>
      </w:r>
      <w:r w:rsidR="003935AF">
        <w:rPr>
          <w:rFonts w:ascii="Times New Roman" w:eastAsia="Times New Roman" w:hAnsi="Times New Roman" w:cs="Times New Roman"/>
          <w:sz w:val="24"/>
          <w:szCs w:val="24"/>
          <w:highlight w:val="yellow"/>
        </w:rPr>
        <w:t>ted</w:t>
      </w:r>
      <w:r w:rsidR="00622EF5" w:rsidRPr="00E218A4">
        <w:rPr>
          <w:rFonts w:ascii="Times New Roman" w:eastAsia="Times New Roman" w:hAnsi="Times New Roman" w:cs="Times New Roman"/>
          <w:sz w:val="24"/>
          <w:szCs w:val="24"/>
          <w:highlight w:val="yellow"/>
        </w:rPr>
        <w:t xml:space="preserve"> to barren</w:t>
      </w:r>
      <w:r w:rsidR="00E218A4">
        <w:rPr>
          <w:rFonts w:ascii="Times New Roman" w:eastAsia="Times New Roman" w:hAnsi="Times New Roman" w:cs="Times New Roman"/>
          <w:sz w:val="24"/>
          <w:szCs w:val="24"/>
          <w:highlight w:val="yellow"/>
        </w:rPr>
        <w:t xml:space="preserve"> lands</w:t>
      </w:r>
      <w:r w:rsidR="00F730DB" w:rsidRPr="00E218A4">
        <w:rPr>
          <w:rFonts w:ascii="Times New Roman" w:eastAsia="Times New Roman" w:hAnsi="Times New Roman" w:cs="Times New Roman"/>
          <w:sz w:val="24"/>
          <w:szCs w:val="24"/>
          <w:highlight w:val="yellow"/>
        </w:rPr>
        <w:t xml:space="preserve"> </w:t>
      </w:r>
      <w:r w:rsidR="003935AF">
        <w:rPr>
          <w:rFonts w:ascii="Times New Roman" w:eastAsia="Times New Roman" w:hAnsi="Times New Roman" w:cs="Times New Roman"/>
          <w:sz w:val="24"/>
          <w:szCs w:val="24"/>
          <w:highlight w:val="yellow"/>
        </w:rPr>
        <w:t>which are later transformed to</w:t>
      </w:r>
      <w:r w:rsidR="00622EF5" w:rsidRPr="00E218A4">
        <w:rPr>
          <w:rFonts w:ascii="Times New Roman" w:eastAsia="Times New Roman" w:hAnsi="Times New Roman" w:cs="Times New Roman"/>
          <w:sz w:val="24"/>
          <w:szCs w:val="24"/>
          <w:highlight w:val="yellow"/>
        </w:rPr>
        <w:t xml:space="preserve"> urban settlements</w:t>
      </w:r>
      <w:r w:rsidR="002B52E5" w:rsidRPr="00E218A4">
        <w:rPr>
          <w:rFonts w:ascii="Times New Roman" w:eastAsia="Times New Roman" w:hAnsi="Times New Roman" w:cs="Times New Roman"/>
          <w:sz w:val="24"/>
          <w:szCs w:val="24"/>
          <w:highlight w:val="yellow"/>
        </w:rPr>
        <w:t xml:space="preserve"> over time.</w:t>
      </w:r>
    </w:p>
    <w:p w14:paraId="39612163" w14:textId="3DD540EA" w:rsidR="00563807" w:rsidRDefault="00563807" w:rsidP="000D57BF">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B04167" w:rsidRPr="00B516E0">
        <w:rPr>
          <w:rFonts w:ascii="Times New Roman" w:eastAsia="Times New Roman" w:hAnsi="Times New Roman" w:cs="Times New Roman"/>
          <w:sz w:val="24"/>
          <w:szCs w:val="24"/>
          <w:highlight w:val="yellow"/>
        </w:rPr>
        <w:t>It can be concluded from the study that the</w:t>
      </w:r>
      <w:r w:rsidRPr="00B516E0">
        <w:rPr>
          <w:rFonts w:ascii="Times New Roman" w:eastAsia="Times New Roman" w:hAnsi="Times New Roman" w:cs="Times New Roman"/>
          <w:sz w:val="24"/>
          <w:szCs w:val="24"/>
          <w:highlight w:val="yellow"/>
        </w:rPr>
        <w:t xml:space="preserve"> land surface changes within the watershed </w:t>
      </w:r>
      <w:r w:rsidR="00B04167" w:rsidRPr="00B516E0">
        <w:rPr>
          <w:rFonts w:ascii="Times New Roman" w:eastAsia="Times New Roman" w:hAnsi="Times New Roman" w:cs="Times New Roman"/>
          <w:sz w:val="24"/>
          <w:szCs w:val="24"/>
          <w:highlight w:val="yellow"/>
        </w:rPr>
        <w:t>was</w:t>
      </w:r>
      <w:r w:rsidRPr="00B516E0">
        <w:rPr>
          <w:rFonts w:ascii="Times New Roman" w:eastAsia="Times New Roman" w:hAnsi="Times New Roman" w:cs="Times New Roman"/>
          <w:sz w:val="24"/>
          <w:szCs w:val="24"/>
          <w:highlight w:val="yellow"/>
        </w:rPr>
        <w:t xml:space="preserve"> established by the combined interpretation of NDVI, NDWI, and NDB</w:t>
      </w:r>
      <w:r w:rsidR="00617F67" w:rsidRPr="00B516E0">
        <w:rPr>
          <w:rFonts w:ascii="Times New Roman" w:eastAsia="Times New Roman" w:hAnsi="Times New Roman" w:cs="Times New Roman"/>
          <w:sz w:val="24"/>
          <w:szCs w:val="24"/>
          <w:highlight w:val="yellow"/>
        </w:rPr>
        <w:t xml:space="preserve">I. The </w:t>
      </w:r>
      <w:r w:rsidR="00617F67" w:rsidRPr="006925A8">
        <w:rPr>
          <w:rFonts w:ascii="Times New Roman" w:eastAsia="Times New Roman" w:hAnsi="Times New Roman" w:cs="Times New Roman"/>
          <w:sz w:val="24"/>
          <w:szCs w:val="24"/>
          <w:highlight w:val="yellow"/>
        </w:rPr>
        <w:t>analysis indicated an increasing vegetation, with NDVI (0.45 to 0.52), especially in plantation and paddy areas. NDWI peaked at 0.13 in 2020, reflecting moisture variability. NDBI increased with a range (0.17–0.21), confirming progressive urban growth and increasing surface imperviousness.</w:t>
      </w:r>
      <w:r w:rsidR="00C31FFF">
        <w:rPr>
          <w:rFonts w:ascii="Times New Roman" w:eastAsia="Times New Roman" w:hAnsi="Times New Roman" w:cs="Times New Roman"/>
          <w:sz w:val="24"/>
          <w:szCs w:val="24"/>
          <w:highlight w:val="yellow"/>
        </w:rPr>
        <w:t xml:space="preserve"> </w:t>
      </w:r>
      <w:r w:rsidRPr="00563807">
        <w:rPr>
          <w:rFonts w:ascii="Times New Roman" w:eastAsia="Times New Roman" w:hAnsi="Times New Roman" w:cs="Times New Roman"/>
          <w:sz w:val="24"/>
          <w:szCs w:val="24"/>
        </w:rPr>
        <w:t xml:space="preserve">The study demonstrates that spectral indices are reliable </w:t>
      </w:r>
      <w:r w:rsidR="00B516E0">
        <w:rPr>
          <w:rFonts w:ascii="Times New Roman" w:eastAsia="Times New Roman" w:hAnsi="Times New Roman" w:cs="Times New Roman"/>
          <w:sz w:val="24"/>
          <w:szCs w:val="24"/>
        </w:rPr>
        <w:t>methods</w:t>
      </w:r>
      <w:r w:rsidRPr="00563807">
        <w:rPr>
          <w:rFonts w:ascii="Times New Roman" w:eastAsia="Times New Roman" w:hAnsi="Times New Roman" w:cs="Times New Roman"/>
          <w:sz w:val="24"/>
          <w:szCs w:val="24"/>
        </w:rPr>
        <w:t xml:space="preserve"> for tracking environmental change, assisting with land use planning, and evaluating the effects of </w:t>
      </w:r>
      <w:r w:rsidR="004933AD">
        <w:rPr>
          <w:rFonts w:ascii="Times New Roman" w:eastAsia="Times New Roman" w:hAnsi="Times New Roman" w:cs="Times New Roman"/>
          <w:sz w:val="24"/>
          <w:szCs w:val="24"/>
        </w:rPr>
        <w:t xml:space="preserve">rapid </w:t>
      </w:r>
      <w:r w:rsidRPr="00563807">
        <w:rPr>
          <w:rFonts w:ascii="Times New Roman" w:eastAsia="Times New Roman" w:hAnsi="Times New Roman" w:cs="Times New Roman"/>
          <w:sz w:val="24"/>
          <w:szCs w:val="24"/>
        </w:rPr>
        <w:t>urbanization with cloud-based platforms.</w:t>
      </w:r>
      <w:r w:rsidR="00C86D00">
        <w:rPr>
          <w:rFonts w:ascii="Times New Roman" w:eastAsia="Times New Roman" w:hAnsi="Times New Roman" w:cs="Times New Roman"/>
          <w:sz w:val="24"/>
          <w:szCs w:val="24"/>
        </w:rPr>
        <w:t xml:space="preserve"> This study underscores the need for </w:t>
      </w:r>
      <w:r w:rsidR="000163CF">
        <w:rPr>
          <w:rFonts w:ascii="Times New Roman" w:eastAsia="Times New Roman" w:hAnsi="Times New Roman" w:cs="Times New Roman"/>
          <w:sz w:val="24"/>
          <w:szCs w:val="24"/>
        </w:rPr>
        <w:t>integrated</w:t>
      </w:r>
      <w:r w:rsidR="00C86D00">
        <w:rPr>
          <w:rFonts w:ascii="Times New Roman" w:eastAsia="Times New Roman" w:hAnsi="Times New Roman" w:cs="Times New Roman"/>
          <w:sz w:val="24"/>
          <w:szCs w:val="24"/>
        </w:rPr>
        <w:t xml:space="preserve"> management of land and water resources to mitigate the effects on environment. </w:t>
      </w:r>
      <w:r w:rsidRPr="00563807">
        <w:rPr>
          <w:rFonts w:ascii="Times New Roman" w:eastAsia="Times New Roman" w:hAnsi="Times New Roman" w:cs="Times New Roman"/>
          <w:sz w:val="24"/>
          <w:szCs w:val="24"/>
        </w:rPr>
        <w:t xml:space="preserve"> </w:t>
      </w:r>
    </w:p>
    <w:p w14:paraId="3155AF0B" w14:textId="77777777" w:rsidR="00837780" w:rsidRDefault="00837780" w:rsidP="00837780">
      <w:pPr>
        <w:rPr>
          <w:rFonts w:ascii="Calibri" w:eastAsia="Calibri" w:hAnsi="Calibri" w:cs="Times New Roman"/>
          <w:kern w:val="2"/>
          <w:highlight w:val="yellow"/>
        </w:rPr>
      </w:pPr>
      <w:bookmarkStart w:id="0" w:name="_Hlk218868534"/>
    </w:p>
    <w:p w14:paraId="3F28FB75" w14:textId="77777777" w:rsidR="00837780" w:rsidRPr="00932062" w:rsidRDefault="00837780" w:rsidP="00837780">
      <w:pPr>
        <w:pStyle w:val="NoSpacing"/>
        <w:rPr>
          <w:rFonts w:ascii="Arial" w:hAnsi="Arial" w:cs="Arial"/>
          <w:b/>
          <w:highlight w:val="yellow"/>
        </w:rPr>
      </w:pPr>
      <w:r w:rsidRPr="00932062">
        <w:rPr>
          <w:rFonts w:ascii="Arial" w:hAnsi="Arial" w:cs="Arial"/>
          <w:b/>
          <w:highlight w:val="yellow"/>
        </w:rPr>
        <w:t>Disclaimer (Artificial intelligence)</w:t>
      </w:r>
    </w:p>
    <w:p w14:paraId="224395C4" w14:textId="77777777" w:rsidR="00837780" w:rsidRPr="00005ED1" w:rsidRDefault="00837780" w:rsidP="00837780">
      <w:pPr>
        <w:pStyle w:val="NoSpacing"/>
        <w:rPr>
          <w:rFonts w:ascii="Arial" w:hAnsi="Arial" w:cs="Arial"/>
          <w:highlight w:val="yellow"/>
        </w:rPr>
      </w:pPr>
    </w:p>
    <w:p w14:paraId="23757B5A" w14:textId="60928228" w:rsidR="00837780" w:rsidRPr="00132AAB" w:rsidRDefault="00837780" w:rsidP="00132AAB">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bookmarkEnd w:id="0"/>
    </w:p>
    <w:p w14:paraId="5E4AA47C" w14:textId="712CEE55" w:rsidR="000D25EE" w:rsidRPr="007F5C70" w:rsidRDefault="000D25EE" w:rsidP="007F5C70">
      <w:pPr>
        <w:pStyle w:val="ListParagraph"/>
        <w:numPr>
          <w:ilvl w:val="0"/>
          <w:numId w:val="1"/>
        </w:numPr>
        <w:spacing w:before="120" w:after="120" w:line="360" w:lineRule="auto"/>
        <w:ind w:left="-180" w:hanging="90"/>
        <w:jc w:val="both"/>
        <w:rPr>
          <w:b/>
          <w:color w:val="000000" w:themeColor="text1"/>
        </w:rPr>
      </w:pPr>
      <w:r w:rsidRPr="007F5C70">
        <w:rPr>
          <w:b/>
          <w:color w:val="000000" w:themeColor="text1"/>
        </w:rPr>
        <w:t>REFERENCES</w:t>
      </w:r>
    </w:p>
    <w:p w14:paraId="14E41E8D" w14:textId="07B49823" w:rsidR="008846C3" w:rsidRPr="00C67F39" w:rsidRDefault="008846C3" w:rsidP="00C67F39">
      <w:pPr>
        <w:pStyle w:val="ListParagraph"/>
        <w:numPr>
          <w:ilvl w:val="0"/>
          <w:numId w:val="1"/>
        </w:numPr>
        <w:spacing w:before="120" w:after="120" w:line="360" w:lineRule="auto"/>
        <w:jc w:val="both"/>
        <w:rPr>
          <w:color w:val="222222"/>
          <w:highlight w:val="yellow"/>
          <w:shd w:val="clear" w:color="auto" w:fill="FFFFFF"/>
        </w:rPr>
      </w:pPr>
      <w:proofErr w:type="spellStart"/>
      <w:r w:rsidRPr="00C67F39">
        <w:rPr>
          <w:color w:val="222222"/>
          <w:highlight w:val="yellow"/>
          <w:shd w:val="clear" w:color="auto" w:fill="FFFFFF"/>
        </w:rPr>
        <w:t>Alademomi</w:t>
      </w:r>
      <w:proofErr w:type="spellEnd"/>
      <w:r w:rsidRPr="00C67F39">
        <w:rPr>
          <w:color w:val="222222"/>
          <w:highlight w:val="yellow"/>
          <w:shd w:val="clear" w:color="auto" w:fill="FFFFFF"/>
        </w:rPr>
        <w:t xml:space="preserve">, A. S., </w:t>
      </w:r>
      <w:proofErr w:type="spellStart"/>
      <w:r w:rsidRPr="00C67F39">
        <w:rPr>
          <w:color w:val="222222"/>
          <w:highlight w:val="yellow"/>
          <w:shd w:val="clear" w:color="auto" w:fill="FFFFFF"/>
        </w:rPr>
        <w:t>Okolie</w:t>
      </w:r>
      <w:proofErr w:type="spellEnd"/>
      <w:r w:rsidRPr="00C67F39">
        <w:rPr>
          <w:color w:val="222222"/>
          <w:highlight w:val="yellow"/>
          <w:shd w:val="clear" w:color="auto" w:fill="FFFFFF"/>
        </w:rPr>
        <w:t xml:space="preserve">, C. J., Daramola, O. E., </w:t>
      </w:r>
      <w:proofErr w:type="spellStart"/>
      <w:r w:rsidRPr="00C67F39">
        <w:rPr>
          <w:color w:val="222222"/>
          <w:highlight w:val="yellow"/>
          <w:shd w:val="clear" w:color="auto" w:fill="FFFFFF"/>
        </w:rPr>
        <w:t>Akinnusi</w:t>
      </w:r>
      <w:proofErr w:type="spellEnd"/>
      <w:r w:rsidRPr="00C67F39">
        <w:rPr>
          <w:color w:val="222222"/>
          <w:highlight w:val="yellow"/>
          <w:shd w:val="clear" w:color="auto" w:fill="FFFFFF"/>
        </w:rPr>
        <w:t xml:space="preserve">, S. A., </w:t>
      </w:r>
      <w:proofErr w:type="spellStart"/>
      <w:r w:rsidRPr="00C67F39">
        <w:rPr>
          <w:color w:val="222222"/>
          <w:highlight w:val="yellow"/>
          <w:shd w:val="clear" w:color="auto" w:fill="FFFFFF"/>
        </w:rPr>
        <w:t>Adediran</w:t>
      </w:r>
      <w:proofErr w:type="spellEnd"/>
      <w:r w:rsidRPr="00C67F39">
        <w:rPr>
          <w:color w:val="222222"/>
          <w:highlight w:val="yellow"/>
          <w:shd w:val="clear" w:color="auto" w:fill="FFFFFF"/>
        </w:rPr>
        <w:t xml:space="preserve">, E., Olanrewaju, H. </w:t>
      </w:r>
      <w:proofErr w:type="gramStart"/>
      <w:r w:rsidRPr="00C67F39">
        <w:rPr>
          <w:color w:val="222222"/>
          <w:highlight w:val="yellow"/>
          <w:shd w:val="clear" w:color="auto" w:fill="FFFFFF"/>
        </w:rPr>
        <w:t>O.,&amp;</w:t>
      </w:r>
      <w:proofErr w:type="gramEnd"/>
      <w:r w:rsidRPr="00C67F39">
        <w:rPr>
          <w:color w:val="222222"/>
          <w:highlight w:val="yellow"/>
          <w:shd w:val="clear" w:color="auto" w:fill="FFFFFF"/>
        </w:rPr>
        <w:t xml:space="preserve"> </w:t>
      </w:r>
      <w:proofErr w:type="spellStart"/>
      <w:r w:rsidRPr="00C67F39">
        <w:rPr>
          <w:color w:val="222222"/>
          <w:highlight w:val="yellow"/>
          <w:shd w:val="clear" w:color="auto" w:fill="FFFFFF"/>
        </w:rPr>
        <w:t>Odumosu</w:t>
      </w:r>
      <w:proofErr w:type="spellEnd"/>
      <w:r w:rsidRPr="00C67F39">
        <w:rPr>
          <w:color w:val="222222"/>
          <w:highlight w:val="yellow"/>
          <w:shd w:val="clear" w:color="auto" w:fill="FFFFFF"/>
        </w:rPr>
        <w:t>, J. (2022). The interrelationship between LST, NDVI, NDBI, and land cover change in a section of Lagos metropolis, Nigeria. </w:t>
      </w:r>
      <w:r w:rsidRPr="00C67F39">
        <w:rPr>
          <w:i/>
          <w:iCs/>
          <w:color w:val="222222"/>
          <w:highlight w:val="yellow"/>
          <w:shd w:val="clear" w:color="auto" w:fill="FFFFFF"/>
        </w:rPr>
        <w:t>Applied Geomatics</w:t>
      </w:r>
      <w:r w:rsidRPr="00C67F39">
        <w:rPr>
          <w:color w:val="222222"/>
          <w:highlight w:val="yellow"/>
          <w:shd w:val="clear" w:color="auto" w:fill="FFFFFF"/>
        </w:rPr>
        <w:t>, </w:t>
      </w:r>
      <w:r w:rsidRPr="00C67F39">
        <w:rPr>
          <w:i/>
          <w:iCs/>
          <w:color w:val="222222"/>
          <w:highlight w:val="yellow"/>
          <w:shd w:val="clear" w:color="auto" w:fill="FFFFFF"/>
        </w:rPr>
        <w:t>14</w:t>
      </w:r>
      <w:r w:rsidRPr="00C67F39">
        <w:rPr>
          <w:color w:val="222222"/>
          <w:highlight w:val="yellow"/>
          <w:shd w:val="clear" w:color="auto" w:fill="FFFFFF"/>
        </w:rPr>
        <w:t>(2), 299-314.</w:t>
      </w:r>
    </w:p>
    <w:p w14:paraId="0E74CC3C" w14:textId="77777777" w:rsidR="008846C3" w:rsidRPr="00C67F39" w:rsidRDefault="008846C3" w:rsidP="00C67F39">
      <w:pPr>
        <w:pStyle w:val="ListParagraph"/>
        <w:numPr>
          <w:ilvl w:val="0"/>
          <w:numId w:val="1"/>
        </w:numPr>
        <w:spacing w:before="120" w:after="120" w:line="360" w:lineRule="auto"/>
        <w:jc w:val="both"/>
        <w:rPr>
          <w:shd w:val="clear" w:color="auto" w:fill="FFFFFF"/>
        </w:rPr>
      </w:pPr>
      <w:r w:rsidRPr="00C67F39">
        <w:rPr>
          <w:shd w:val="clear" w:color="auto" w:fill="FFFFFF"/>
        </w:rPr>
        <w:t xml:space="preserve">Ali, A., Hussain, B., </w:t>
      </w:r>
      <w:proofErr w:type="spellStart"/>
      <w:r w:rsidRPr="00C67F39">
        <w:rPr>
          <w:shd w:val="clear" w:color="auto" w:fill="FFFFFF"/>
        </w:rPr>
        <w:t>Hissan</w:t>
      </w:r>
      <w:proofErr w:type="spellEnd"/>
      <w:r w:rsidRPr="00C67F39">
        <w:rPr>
          <w:shd w:val="clear" w:color="auto" w:fill="FFFFFF"/>
        </w:rPr>
        <w:t xml:space="preserve">, R.U., Al </w:t>
      </w:r>
      <w:proofErr w:type="spellStart"/>
      <w:r w:rsidRPr="00C67F39">
        <w:rPr>
          <w:shd w:val="clear" w:color="auto" w:fill="FFFFFF"/>
        </w:rPr>
        <w:t>Aiban</w:t>
      </w:r>
      <w:proofErr w:type="spellEnd"/>
      <w:r w:rsidRPr="00C67F39">
        <w:rPr>
          <w:shd w:val="clear" w:color="auto" w:fill="FFFFFF"/>
        </w:rPr>
        <w:t xml:space="preserve">, K.M., </w:t>
      </w:r>
      <w:proofErr w:type="spellStart"/>
      <w:r w:rsidRPr="00C67F39">
        <w:rPr>
          <w:shd w:val="clear" w:color="auto" w:fill="FFFFFF"/>
        </w:rPr>
        <w:t>Radulescu</w:t>
      </w:r>
      <w:proofErr w:type="spellEnd"/>
      <w:r w:rsidRPr="00C67F39">
        <w:rPr>
          <w:shd w:val="clear" w:color="auto" w:fill="FFFFFF"/>
        </w:rPr>
        <w:t xml:space="preserve">, M. and </w:t>
      </w:r>
      <w:proofErr w:type="spellStart"/>
      <w:r w:rsidRPr="00C67F39">
        <w:rPr>
          <w:shd w:val="clear" w:color="auto" w:fill="FFFFFF"/>
        </w:rPr>
        <w:t>Magazzino</w:t>
      </w:r>
      <w:proofErr w:type="spellEnd"/>
      <w:r w:rsidRPr="00C67F39">
        <w:rPr>
          <w:shd w:val="clear" w:color="auto" w:fill="FFFFFF"/>
        </w:rPr>
        <w:t>, C., 2025. Examining the landscape transformation and temperature dynamics in Pakistan. </w:t>
      </w:r>
      <w:r w:rsidRPr="00C67F39">
        <w:rPr>
          <w:i/>
          <w:iCs/>
          <w:shd w:val="clear" w:color="auto" w:fill="FFFFFF"/>
        </w:rPr>
        <w:t>Scientific Reports</w:t>
      </w:r>
      <w:r w:rsidRPr="00C67F39">
        <w:rPr>
          <w:shd w:val="clear" w:color="auto" w:fill="FFFFFF"/>
        </w:rPr>
        <w:t>, </w:t>
      </w:r>
      <w:r w:rsidRPr="00C67F39">
        <w:rPr>
          <w:i/>
          <w:iCs/>
          <w:shd w:val="clear" w:color="auto" w:fill="FFFFFF"/>
        </w:rPr>
        <w:t>15</w:t>
      </w:r>
      <w:r w:rsidRPr="00C67F39">
        <w:rPr>
          <w:shd w:val="clear" w:color="auto" w:fill="FFFFFF"/>
        </w:rPr>
        <w:t>(1), p.2575.</w:t>
      </w:r>
    </w:p>
    <w:p w14:paraId="31CBD870" w14:textId="77777777" w:rsidR="008846C3" w:rsidRPr="00C67F39" w:rsidRDefault="008846C3" w:rsidP="00C67F39">
      <w:pPr>
        <w:pStyle w:val="ListParagraph"/>
        <w:numPr>
          <w:ilvl w:val="0"/>
          <w:numId w:val="1"/>
        </w:numPr>
        <w:spacing w:before="120" w:after="120" w:line="360" w:lineRule="auto"/>
        <w:jc w:val="both"/>
        <w:rPr>
          <w:color w:val="222222"/>
          <w:highlight w:val="yellow"/>
          <w:shd w:val="clear" w:color="auto" w:fill="FFFFFF"/>
        </w:rPr>
      </w:pPr>
      <w:r w:rsidRPr="00C67F39">
        <w:rPr>
          <w:color w:val="222222"/>
          <w:highlight w:val="yellow"/>
          <w:shd w:val="clear" w:color="auto" w:fill="FFFFFF"/>
        </w:rPr>
        <w:t xml:space="preserve">Anand, B., Rekha, R. S., </w:t>
      </w:r>
      <w:proofErr w:type="spellStart"/>
      <w:r w:rsidRPr="00C67F39">
        <w:rPr>
          <w:color w:val="222222"/>
          <w:highlight w:val="yellow"/>
          <w:shd w:val="clear" w:color="auto" w:fill="FFFFFF"/>
        </w:rPr>
        <w:t>Remitha</w:t>
      </w:r>
      <w:proofErr w:type="spellEnd"/>
      <w:r w:rsidRPr="00C67F39">
        <w:rPr>
          <w:color w:val="222222"/>
          <w:highlight w:val="yellow"/>
          <w:shd w:val="clear" w:color="auto" w:fill="FFFFFF"/>
        </w:rPr>
        <w:t xml:space="preserve">, K. R., </w:t>
      </w:r>
      <w:proofErr w:type="spellStart"/>
      <w:r w:rsidRPr="00C67F39">
        <w:rPr>
          <w:color w:val="222222"/>
          <w:highlight w:val="yellow"/>
          <w:shd w:val="clear" w:color="auto" w:fill="FFFFFF"/>
        </w:rPr>
        <w:t>Maniyammai</w:t>
      </w:r>
      <w:proofErr w:type="spellEnd"/>
      <w:r w:rsidRPr="00C67F39">
        <w:rPr>
          <w:color w:val="222222"/>
          <w:highlight w:val="yellow"/>
          <w:shd w:val="clear" w:color="auto" w:fill="FFFFFF"/>
        </w:rPr>
        <w:t>, V., Ramaswamy, K., &amp; Gautam, S. (2024). Dynamic change analysis of water spread region and its impact assessment using spectral indices of remotely sensed data. </w:t>
      </w:r>
      <w:r w:rsidRPr="00C67F39">
        <w:rPr>
          <w:i/>
          <w:iCs/>
          <w:color w:val="222222"/>
          <w:highlight w:val="yellow"/>
          <w:shd w:val="clear" w:color="auto" w:fill="FFFFFF"/>
        </w:rPr>
        <w:t>Environment, Development and Sustainability</w:t>
      </w:r>
      <w:r w:rsidRPr="00C67F39">
        <w:rPr>
          <w:color w:val="222222"/>
          <w:highlight w:val="yellow"/>
          <w:shd w:val="clear" w:color="auto" w:fill="FFFFFF"/>
        </w:rPr>
        <w:t>, </w:t>
      </w:r>
      <w:r w:rsidRPr="00C67F39">
        <w:rPr>
          <w:i/>
          <w:iCs/>
          <w:color w:val="222222"/>
          <w:highlight w:val="yellow"/>
          <w:shd w:val="clear" w:color="auto" w:fill="FFFFFF"/>
        </w:rPr>
        <w:t>26</w:t>
      </w:r>
      <w:r w:rsidRPr="00C67F39">
        <w:rPr>
          <w:color w:val="222222"/>
          <w:highlight w:val="yellow"/>
          <w:shd w:val="clear" w:color="auto" w:fill="FFFFFF"/>
        </w:rPr>
        <w:t>(7), 17635-17652.</w:t>
      </w:r>
    </w:p>
    <w:p w14:paraId="743B14D4" w14:textId="77777777" w:rsidR="008846C3" w:rsidRPr="00C67F39" w:rsidRDefault="008846C3" w:rsidP="00C67F39">
      <w:pPr>
        <w:pStyle w:val="ListParagraph"/>
        <w:numPr>
          <w:ilvl w:val="0"/>
          <w:numId w:val="1"/>
        </w:numPr>
        <w:spacing w:before="120" w:after="120" w:line="360" w:lineRule="auto"/>
        <w:jc w:val="both"/>
        <w:rPr>
          <w:color w:val="000000" w:themeColor="text1"/>
          <w:shd w:val="clear" w:color="auto" w:fill="FFFFFF"/>
        </w:rPr>
      </w:pPr>
      <w:r w:rsidRPr="00C67F39">
        <w:rPr>
          <w:color w:val="000000" w:themeColor="text1"/>
          <w:highlight w:val="yellow"/>
          <w:shd w:val="clear" w:color="auto" w:fill="FFFFFF"/>
        </w:rPr>
        <w:t>Aravind, P., Selvakumar, S., Thiyagarajan, G., Kannan, B., &amp; Boomiraj, K. (2022). Estimation of land surface temperature for Coimbatore District using Landsat imagery. </w:t>
      </w:r>
      <w:r w:rsidRPr="00C67F39">
        <w:rPr>
          <w:i/>
          <w:iCs/>
          <w:color w:val="000000" w:themeColor="text1"/>
          <w:highlight w:val="yellow"/>
          <w:shd w:val="clear" w:color="auto" w:fill="FFFFFF"/>
        </w:rPr>
        <w:t>Journal of Applied and Natural Science</w:t>
      </w:r>
      <w:r w:rsidRPr="00C67F39">
        <w:rPr>
          <w:color w:val="000000" w:themeColor="text1"/>
          <w:highlight w:val="yellow"/>
          <w:shd w:val="clear" w:color="auto" w:fill="FFFFFF"/>
        </w:rPr>
        <w:t>, </w:t>
      </w:r>
      <w:r w:rsidRPr="00C67F39">
        <w:rPr>
          <w:i/>
          <w:iCs/>
          <w:color w:val="000000" w:themeColor="text1"/>
          <w:highlight w:val="yellow"/>
          <w:shd w:val="clear" w:color="auto" w:fill="FFFFFF"/>
        </w:rPr>
        <w:t>14</w:t>
      </w:r>
      <w:r w:rsidRPr="00C67F39">
        <w:rPr>
          <w:color w:val="000000" w:themeColor="text1"/>
          <w:highlight w:val="yellow"/>
          <w:shd w:val="clear" w:color="auto" w:fill="FFFFFF"/>
        </w:rPr>
        <w:t>(SI), 8.</w:t>
      </w:r>
    </w:p>
    <w:p w14:paraId="199B088C" w14:textId="77777777" w:rsidR="008846C3" w:rsidRPr="00C67F39" w:rsidRDefault="008846C3" w:rsidP="00C67F39">
      <w:pPr>
        <w:pStyle w:val="ListParagraph"/>
        <w:numPr>
          <w:ilvl w:val="0"/>
          <w:numId w:val="1"/>
        </w:numPr>
        <w:spacing w:before="120" w:after="120" w:line="360" w:lineRule="auto"/>
        <w:jc w:val="both"/>
        <w:rPr>
          <w:shd w:val="clear" w:color="auto" w:fill="FFFFFF"/>
        </w:rPr>
      </w:pPr>
      <w:proofErr w:type="spellStart"/>
      <w:r w:rsidRPr="00C67F39">
        <w:rPr>
          <w:color w:val="000000" w:themeColor="text1"/>
          <w:szCs w:val="20"/>
          <w:highlight w:val="yellow"/>
          <w:shd w:val="clear" w:color="auto" w:fill="FFFFFF"/>
        </w:rPr>
        <w:t>Aryalekshmi</w:t>
      </w:r>
      <w:proofErr w:type="spellEnd"/>
      <w:r w:rsidRPr="00C67F39">
        <w:rPr>
          <w:color w:val="000000" w:themeColor="text1"/>
          <w:szCs w:val="20"/>
          <w:highlight w:val="yellow"/>
          <w:shd w:val="clear" w:color="auto" w:fill="FFFFFF"/>
        </w:rPr>
        <w:t xml:space="preserve">, B. N., &amp; </w:t>
      </w:r>
      <w:proofErr w:type="spellStart"/>
      <w:r w:rsidRPr="00C67F39">
        <w:rPr>
          <w:color w:val="000000" w:themeColor="text1"/>
          <w:szCs w:val="20"/>
          <w:highlight w:val="yellow"/>
          <w:shd w:val="clear" w:color="auto" w:fill="FFFFFF"/>
        </w:rPr>
        <w:t>Biradar</w:t>
      </w:r>
      <w:proofErr w:type="spellEnd"/>
      <w:r w:rsidRPr="00C67F39">
        <w:rPr>
          <w:color w:val="000000" w:themeColor="text1"/>
          <w:szCs w:val="20"/>
          <w:highlight w:val="yellow"/>
          <w:shd w:val="clear" w:color="auto" w:fill="FFFFFF"/>
        </w:rPr>
        <w:t xml:space="preserve">, R. C. (2020). Land surface temperature estimation of </w:t>
      </w:r>
      <w:proofErr w:type="spellStart"/>
      <w:r w:rsidRPr="00C67F39">
        <w:rPr>
          <w:color w:val="000000" w:themeColor="text1"/>
          <w:szCs w:val="20"/>
          <w:highlight w:val="yellow"/>
          <w:shd w:val="clear" w:color="auto" w:fill="FFFFFF"/>
        </w:rPr>
        <w:t>mandya</w:t>
      </w:r>
      <w:proofErr w:type="spellEnd"/>
      <w:r w:rsidRPr="00C67F39">
        <w:rPr>
          <w:color w:val="000000" w:themeColor="text1"/>
          <w:szCs w:val="20"/>
          <w:highlight w:val="yellow"/>
          <w:shd w:val="clear" w:color="auto" w:fill="FFFFFF"/>
        </w:rPr>
        <w:t xml:space="preserve"> district using LANDSAT-8 data. </w:t>
      </w:r>
      <w:r w:rsidRPr="00C67F39">
        <w:rPr>
          <w:i/>
          <w:iCs/>
          <w:color w:val="000000" w:themeColor="text1"/>
          <w:szCs w:val="20"/>
          <w:highlight w:val="yellow"/>
          <w:shd w:val="clear" w:color="auto" w:fill="FFFFFF"/>
        </w:rPr>
        <w:t>Journal of Applied Science and Engineering</w:t>
      </w:r>
      <w:r w:rsidRPr="00C67F39">
        <w:rPr>
          <w:color w:val="000000" w:themeColor="text1"/>
          <w:szCs w:val="20"/>
          <w:highlight w:val="yellow"/>
          <w:shd w:val="clear" w:color="auto" w:fill="FFFFFF"/>
        </w:rPr>
        <w:t>, </w:t>
      </w:r>
      <w:r w:rsidRPr="00C67F39">
        <w:rPr>
          <w:i/>
          <w:iCs/>
          <w:color w:val="000000" w:themeColor="text1"/>
          <w:szCs w:val="20"/>
          <w:highlight w:val="yellow"/>
          <w:shd w:val="clear" w:color="auto" w:fill="FFFFFF"/>
        </w:rPr>
        <w:t>23</w:t>
      </w:r>
      <w:r w:rsidRPr="00C67F39">
        <w:rPr>
          <w:color w:val="000000" w:themeColor="text1"/>
          <w:szCs w:val="20"/>
          <w:highlight w:val="yellow"/>
          <w:shd w:val="clear" w:color="auto" w:fill="FFFFFF"/>
        </w:rPr>
        <w:t>(4), 583-591.</w:t>
      </w:r>
    </w:p>
    <w:p w14:paraId="6BA39C54" w14:textId="77777777" w:rsidR="008846C3" w:rsidRPr="00C67F39" w:rsidRDefault="008846C3" w:rsidP="00C67F39">
      <w:pPr>
        <w:pStyle w:val="ListParagraph"/>
        <w:numPr>
          <w:ilvl w:val="0"/>
          <w:numId w:val="1"/>
        </w:numPr>
        <w:spacing w:before="120" w:after="120" w:line="360" w:lineRule="auto"/>
        <w:jc w:val="both"/>
        <w:rPr>
          <w:shd w:val="clear" w:color="auto" w:fill="FFFFFF"/>
        </w:rPr>
      </w:pPr>
      <w:r w:rsidRPr="00C67F39">
        <w:rPr>
          <w:shd w:val="clear" w:color="auto" w:fill="FFFFFF"/>
        </w:rPr>
        <w:lastRenderedPageBreak/>
        <w:t>Das, N., Mondal, P., Sutradhar, S. and Ghosh, R., 2021. Assessment of variation of land use/land cover and its impact on land surface temperature of Asansol subdivision. </w:t>
      </w:r>
      <w:r w:rsidRPr="00C67F39">
        <w:rPr>
          <w:i/>
          <w:iCs/>
          <w:shd w:val="clear" w:color="auto" w:fill="FFFFFF"/>
        </w:rPr>
        <w:t>The Egyptian Journal of Remote Sensing and Space Science</w:t>
      </w:r>
      <w:r w:rsidRPr="00C67F39">
        <w:rPr>
          <w:shd w:val="clear" w:color="auto" w:fill="FFFFFF"/>
        </w:rPr>
        <w:t>, </w:t>
      </w:r>
      <w:r w:rsidRPr="00C67F39">
        <w:rPr>
          <w:i/>
          <w:iCs/>
          <w:shd w:val="clear" w:color="auto" w:fill="FFFFFF"/>
        </w:rPr>
        <w:t>24</w:t>
      </w:r>
      <w:r w:rsidRPr="00C67F39">
        <w:rPr>
          <w:shd w:val="clear" w:color="auto" w:fill="FFFFFF"/>
        </w:rPr>
        <w:t>(1), pp.131-149.</w:t>
      </w:r>
    </w:p>
    <w:p w14:paraId="7EB12891" w14:textId="77777777" w:rsidR="008846C3" w:rsidRPr="00C67F39" w:rsidRDefault="008846C3" w:rsidP="00C67F39">
      <w:pPr>
        <w:pStyle w:val="ListParagraph"/>
        <w:numPr>
          <w:ilvl w:val="0"/>
          <w:numId w:val="1"/>
        </w:numPr>
        <w:spacing w:before="120" w:after="120" w:line="360" w:lineRule="auto"/>
        <w:jc w:val="both"/>
        <w:rPr>
          <w:shd w:val="clear" w:color="auto" w:fill="FFFFFF"/>
        </w:rPr>
      </w:pPr>
      <w:r w:rsidRPr="00C67F39">
        <w:rPr>
          <w:shd w:val="clear" w:color="auto" w:fill="FFFFFF"/>
        </w:rPr>
        <w:t>De Ocampo, A.L.P., 2023, March. Normalized difference vegetation index (NDVI) estimation based on filter augmented imaging. In </w:t>
      </w:r>
      <w:r w:rsidRPr="00C67F39">
        <w:rPr>
          <w:i/>
          <w:iCs/>
          <w:shd w:val="clear" w:color="auto" w:fill="FFFFFF"/>
        </w:rPr>
        <w:t>2023 International Electrical Engineering Congress (</w:t>
      </w:r>
      <w:proofErr w:type="spellStart"/>
      <w:r w:rsidRPr="00C67F39">
        <w:rPr>
          <w:i/>
          <w:iCs/>
          <w:shd w:val="clear" w:color="auto" w:fill="FFFFFF"/>
        </w:rPr>
        <w:t>iEECON</w:t>
      </w:r>
      <w:proofErr w:type="spellEnd"/>
      <w:r w:rsidRPr="00C67F39">
        <w:rPr>
          <w:i/>
          <w:iCs/>
          <w:shd w:val="clear" w:color="auto" w:fill="FFFFFF"/>
        </w:rPr>
        <w:t>)</w:t>
      </w:r>
      <w:r w:rsidRPr="00C67F39">
        <w:rPr>
          <w:shd w:val="clear" w:color="auto" w:fill="FFFFFF"/>
        </w:rPr>
        <w:t> (pp. 84-88). IEEE.</w:t>
      </w:r>
    </w:p>
    <w:p w14:paraId="6D6E2BCC" w14:textId="77777777" w:rsidR="008846C3" w:rsidRPr="00C67F39" w:rsidRDefault="008846C3" w:rsidP="00C67F39">
      <w:pPr>
        <w:pStyle w:val="ListParagraph"/>
        <w:numPr>
          <w:ilvl w:val="0"/>
          <w:numId w:val="1"/>
        </w:numPr>
        <w:spacing w:before="120" w:after="120" w:line="360" w:lineRule="auto"/>
        <w:jc w:val="both"/>
        <w:rPr>
          <w:rFonts w:ascii="Arial" w:hAnsi="Arial" w:cs="Arial"/>
          <w:sz w:val="20"/>
          <w:szCs w:val="20"/>
          <w:shd w:val="clear" w:color="auto" w:fill="FFFFFF"/>
        </w:rPr>
      </w:pPr>
      <w:r w:rsidRPr="00C67F39">
        <w:rPr>
          <w:shd w:val="clear" w:color="auto" w:fill="FFFFFF"/>
        </w:rPr>
        <w:t xml:space="preserve">Eastman, J.R., </w:t>
      </w:r>
      <w:proofErr w:type="spellStart"/>
      <w:r w:rsidRPr="00C67F39">
        <w:rPr>
          <w:shd w:val="clear" w:color="auto" w:fill="FFFFFF"/>
        </w:rPr>
        <w:t>Sangermano</w:t>
      </w:r>
      <w:proofErr w:type="spellEnd"/>
      <w:r w:rsidRPr="00C67F39">
        <w:rPr>
          <w:shd w:val="clear" w:color="auto" w:fill="FFFFFF"/>
        </w:rPr>
        <w:t xml:space="preserve">, F., Machado, E.A., Rogan, J. and </w:t>
      </w:r>
      <w:proofErr w:type="spellStart"/>
      <w:r w:rsidRPr="00C67F39">
        <w:rPr>
          <w:shd w:val="clear" w:color="auto" w:fill="FFFFFF"/>
        </w:rPr>
        <w:t>Anyamba</w:t>
      </w:r>
      <w:proofErr w:type="spellEnd"/>
      <w:r w:rsidRPr="00C67F39">
        <w:rPr>
          <w:shd w:val="clear" w:color="auto" w:fill="FFFFFF"/>
        </w:rPr>
        <w:t>, A., 2013. Global trends in seasonality of normalized difference vegetation index (NDVI), 1982–2011. </w:t>
      </w:r>
      <w:r w:rsidRPr="00C67F39">
        <w:rPr>
          <w:i/>
          <w:iCs/>
          <w:shd w:val="clear" w:color="auto" w:fill="FFFFFF"/>
        </w:rPr>
        <w:t>Remote Sensing</w:t>
      </w:r>
      <w:r w:rsidRPr="00C67F39">
        <w:rPr>
          <w:shd w:val="clear" w:color="auto" w:fill="FFFFFF"/>
        </w:rPr>
        <w:t>, </w:t>
      </w:r>
      <w:r w:rsidRPr="00C67F39">
        <w:rPr>
          <w:i/>
          <w:iCs/>
          <w:shd w:val="clear" w:color="auto" w:fill="FFFFFF"/>
        </w:rPr>
        <w:t>5</w:t>
      </w:r>
      <w:r w:rsidRPr="00C67F39">
        <w:rPr>
          <w:shd w:val="clear" w:color="auto" w:fill="FFFFFF"/>
        </w:rPr>
        <w:t>(10), pp.4799-4818.</w:t>
      </w:r>
    </w:p>
    <w:p w14:paraId="36932B51" w14:textId="77777777" w:rsidR="008846C3" w:rsidRPr="00C67F39" w:rsidRDefault="008846C3" w:rsidP="00C67F39">
      <w:pPr>
        <w:pStyle w:val="ListParagraph"/>
        <w:numPr>
          <w:ilvl w:val="0"/>
          <w:numId w:val="1"/>
        </w:numPr>
        <w:spacing w:before="120" w:after="120" w:line="360" w:lineRule="auto"/>
        <w:jc w:val="both"/>
        <w:rPr>
          <w:color w:val="222222"/>
          <w:sz w:val="32"/>
          <w:highlight w:val="yellow"/>
          <w:shd w:val="clear" w:color="auto" w:fill="FFFFFF"/>
        </w:rPr>
      </w:pPr>
      <w:r w:rsidRPr="00C67F39">
        <w:rPr>
          <w:color w:val="222222"/>
          <w:szCs w:val="20"/>
          <w:highlight w:val="yellow"/>
          <w:shd w:val="clear" w:color="auto" w:fill="FFFFFF"/>
        </w:rPr>
        <w:t>Fatima, N., Alamgir, A., Khan, M. A., Fatima, S. U., &amp; Malik, E. (2022). Monitoring of environmental resources using normalized difference vegetation index (NDVI) and normalized difference water index (NDWI) in the coastal areas of Sindh, Pakistan. </w:t>
      </w:r>
      <w:r w:rsidRPr="00C67F39">
        <w:rPr>
          <w:i/>
          <w:iCs/>
          <w:color w:val="222222"/>
          <w:szCs w:val="20"/>
          <w:highlight w:val="yellow"/>
          <w:shd w:val="clear" w:color="auto" w:fill="FFFFFF"/>
        </w:rPr>
        <w:t>International Journal of Biology and Biotechnology</w:t>
      </w:r>
      <w:r w:rsidRPr="00C67F39">
        <w:rPr>
          <w:color w:val="222222"/>
          <w:szCs w:val="20"/>
          <w:highlight w:val="yellow"/>
          <w:shd w:val="clear" w:color="auto" w:fill="FFFFFF"/>
        </w:rPr>
        <w:t>, </w:t>
      </w:r>
      <w:r w:rsidRPr="00C67F39">
        <w:rPr>
          <w:i/>
          <w:iCs/>
          <w:color w:val="222222"/>
          <w:szCs w:val="20"/>
          <w:highlight w:val="yellow"/>
          <w:shd w:val="clear" w:color="auto" w:fill="FFFFFF"/>
        </w:rPr>
        <w:t>19</w:t>
      </w:r>
      <w:r w:rsidRPr="00C67F39">
        <w:rPr>
          <w:color w:val="222222"/>
          <w:szCs w:val="20"/>
          <w:highlight w:val="yellow"/>
          <w:shd w:val="clear" w:color="auto" w:fill="FFFFFF"/>
        </w:rPr>
        <w:t>(3), 379-393.</w:t>
      </w:r>
    </w:p>
    <w:p w14:paraId="46F1A628" w14:textId="77777777" w:rsidR="008846C3" w:rsidRPr="00C67F39" w:rsidRDefault="008846C3" w:rsidP="00C67F39">
      <w:pPr>
        <w:pStyle w:val="ListParagraph"/>
        <w:numPr>
          <w:ilvl w:val="0"/>
          <w:numId w:val="1"/>
        </w:numPr>
        <w:spacing w:before="120" w:after="120" w:line="360" w:lineRule="auto"/>
        <w:jc w:val="both"/>
        <w:rPr>
          <w:shd w:val="clear" w:color="auto" w:fill="FFFFFF"/>
        </w:rPr>
      </w:pPr>
      <w:r w:rsidRPr="00C67F39">
        <w:rPr>
          <w:shd w:val="clear" w:color="auto" w:fill="FFFFFF"/>
        </w:rPr>
        <w:t>Gorelick, N., Hancher, M., Dixon, M., Ilyushchenko, S., Thau, D. and Moore, R., 2017. Google Earth Engine: Planetary-scale geospatial analysis for everyone. </w:t>
      </w:r>
      <w:r w:rsidRPr="00C67F39">
        <w:rPr>
          <w:i/>
          <w:iCs/>
          <w:shd w:val="clear" w:color="auto" w:fill="FFFFFF"/>
        </w:rPr>
        <w:t>Remote sensing of Environment</w:t>
      </w:r>
      <w:r w:rsidRPr="00C67F39">
        <w:rPr>
          <w:shd w:val="clear" w:color="auto" w:fill="FFFFFF"/>
        </w:rPr>
        <w:t>, </w:t>
      </w:r>
      <w:r w:rsidRPr="00C67F39">
        <w:rPr>
          <w:i/>
          <w:iCs/>
          <w:shd w:val="clear" w:color="auto" w:fill="FFFFFF"/>
        </w:rPr>
        <w:t>202</w:t>
      </w:r>
      <w:r w:rsidRPr="00C67F39">
        <w:rPr>
          <w:shd w:val="clear" w:color="auto" w:fill="FFFFFF"/>
        </w:rPr>
        <w:t>, pp.18-27.</w:t>
      </w:r>
    </w:p>
    <w:p w14:paraId="3F801D4E" w14:textId="77777777" w:rsidR="008846C3" w:rsidRPr="00C67F39" w:rsidRDefault="008846C3" w:rsidP="00C67F39">
      <w:pPr>
        <w:pStyle w:val="ListParagraph"/>
        <w:numPr>
          <w:ilvl w:val="0"/>
          <w:numId w:val="1"/>
        </w:numPr>
        <w:spacing w:before="120" w:after="120" w:line="360" w:lineRule="auto"/>
        <w:jc w:val="both"/>
        <w:rPr>
          <w:shd w:val="clear" w:color="auto" w:fill="FFFFFF"/>
        </w:rPr>
      </w:pPr>
      <w:r w:rsidRPr="00C67F39">
        <w:rPr>
          <w:shd w:val="clear" w:color="auto" w:fill="FFFFFF"/>
        </w:rPr>
        <w:t>Guha, S., 2021. A long-term monthly assessment of land surface temperature and normalized difference vegetation index using Landsat data. </w:t>
      </w:r>
      <w:proofErr w:type="spellStart"/>
      <w:r w:rsidRPr="00C67F39">
        <w:rPr>
          <w:i/>
          <w:iCs/>
          <w:shd w:val="clear" w:color="auto" w:fill="FFFFFF"/>
        </w:rPr>
        <w:t>urbe</w:t>
      </w:r>
      <w:proofErr w:type="spellEnd"/>
      <w:r w:rsidRPr="00C67F39">
        <w:rPr>
          <w:i/>
          <w:iCs/>
          <w:shd w:val="clear" w:color="auto" w:fill="FFFFFF"/>
        </w:rPr>
        <w:t xml:space="preserve">. </w:t>
      </w:r>
      <w:proofErr w:type="spellStart"/>
      <w:r w:rsidRPr="00C67F39">
        <w:rPr>
          <w:i/>
          <w:iCs/>
          <w:shd w:val="clear" w:color="auto" w:fill="FFFFFF"/>
        </w:rPr>
        <w:t>Revista</w:t>
      </w:r>
      <w:proofErr w:type="spellEnd"/>
      <w:r w:rsidRPr="00C67F39">
        <w:rPr>
          <w:i/>
          <w:iCs/>
          <w:shd w:val="clear" w:color="auto" w:fill="FFFFFF"/>
        </w:rPr>
        <w:t xml:space="preserve"> </w:t>
      </w:r>
      <w:proofErr w:type="spellStart"/>
      <w:r w:rsidRPr="00C67F39">
        <w:rPr>
          <w:i/>
          <w:iCs/>
          <w:shd w:val="clear" w:color="auto" w:fill="FFFFFF"/>
        </w:rPr>
        <w:t>Brasileira</w:t>
      </w:r>
      <w:proofErr w:type="spellEnd"/>
      <w:r w:rsidRPr="00C67F39">
        <w:rPr>
          <w:i/>
          <w:iCs/>
          <w:shd w:val="clear" w:color="auto" w:fill="FFFFFF"/>
        </w:rPr>
        <w:t xml:space="preserve"> de </w:t>
      </w:r>
      <w:proofErr w:type="spellStart"/>
      <w:r w:rsidRPr="00C67F39">
        <w:rPr>
          <w:i/>
          <w:iCs/>
          <w:shd w:val="clear" w:color="auto" w:fill="FFFFFF"/>
        </w:rPr>
        <w:t>Gestão</w:t>
      </w:r>
      <w:proofErr w:type="spellEnd"/>
      <w:r w:rsidRPr="00C67F39">
        <w:rPr>
          <w:i/>
          <w:iCs/>
          <w:shd w:val="clear" w:color="auto" w:fill="FFFFFF"/>
        </w:rPr>
        <w:t xml:space="preserve"> Urbana</w:t>
      </w:r>
      <w:r w:rsidRPr="00C67F39">
        <w:rPr>
          <w:shd w:val="clear" w:color="auto" w:fill="FFFFFF"/>
        </w:rPr>
        <w:t>, </w:t>
      </w:r>
      <w:r w:rsidRPr="00C67F39">
        <w:rPr>
          <w:i/>
          <w:iCs/>
          <w:shd w:val="clear" w:color="auto" w:fill="FFFFFF"/>
        </w:rPr>
        <w:t>13</w:t>
      </w:r>
      <w:r w:rsidRPr="00C67F39">
        <w:rPr>
          <w:shd w:val="clear" w:color="auto" w:fill="FFFFFF"/>
        </w:rPr>
        <w:t xml:space="preserve">, </w:t>
      </w:r>
      <w:proofErr w:type="gramStart"/>
      <w:r w:rsidRPr="00C67F39">
        <w:rPr>
          <w:shd w:val="clear" w:color="auto" w:fill="FFFFFF"/>
        </w:rPr>
        <w:t>p.e</w:t>
      </w:r>
      <w:proofErr w:type="gramEnd"/>
      <w:r w:rsidRPr="00C67F39">
        <w:rPr>
          <w:shd w:val="clear" w:color="auto" w:fill="FFFFFF"/>
        </w:rPr>
        <w:t>20200345.</w:t>
      </w:r>
    </w:p>
    <w:p w14:paraId="30F10BD5" w14:textId="77777777" w:rsidR="008846C3" w:rsidRPr="00C67F39" w:rsidRDefault="008846C3" w:rsidP="00C67F39">
      <w:pPr>
        <w:pStyle w:val="ListParagraph"/>
        <w:numPr>
          <w:ilvl w:val="0"/>
          <w:numId w:val="1"/>
        </w:numPr>
        <w:spacing w:before="120" w:after="120" w:line="360" w:lineRule="auto"/>
        <w:jc w:val="both"/>
        <w:rPr>
          <w:shd w:val="clear" w:color="auto" w:fill="FFFFFF"/>
        </w:rPr>
      </w:pPr>
      <w:proofErr w:type="spellStart"/>
      <w:r w:rsidRPr="00C67F39">
        <w:rPr>
          <w:shd w:val="clear" w:color="auto" w:fill="FFFFFF"/>
        </w:rPr>
        <w:t>Huete</w:t>
      </w:r>
      <w:proofErr w:type="spellEnd"/>
      <w:r w:rsidRPr="00C67F39">
        <w:rPr>
          <w:shd w:val="clear" w:color="auto" w:fill="FFFFFF"/>
        </w:rPr>
        <w:t>, A.R., 1988. A soil-adjusted vegetation index (SAVI). </w:t>
      </w:r>
      <w:r w:rsidRPr="00C67F39">
        <w:rPr>
          <w:i/>
          <w:iCs/>
          <w:shd w:val="clear" w:color="auto" w:fill="FFFFFF"/>
        </w:rPr>
        <w:t>Remote sensing of environment</w:t>
      </w:r>
      <w:r w:rsidRPr="00C67F39">
        <w:rPr>
          <w:shd w:val="clear" w:color="auto" w:fill="FFFFFF"/>
        </w:rPr>
        <w:t>, </w:t>
      </w:r>
      <w:r w:rsidRPr="00C67F39">
        <w:rPr>
          <w:i/>
          <w:iCs/>
          <w:shd w:val="clear" w:color="auto" w:fill="FFFFFF"/>
        </w:rPr>
        <w:t>25</w:t>
      </w:r>
      <w:r w:rsidRPr="00C67F39">
        <w:rPr>
          <w:shd w:val="clear" w:color="auto" w:fill="FFFFFF"/>
        </w:rPr>
        <w:t>(3), pp.295-309.</w:t>
      </w:r>
    </w:p>
    <w:p w14:paraId="2A5FC3B2" w14:textId="77777777" w:rsidR="008846C3" w:rsidRPr="00C67F39" w:rsidRDefault="008846C3" w:rsidP="00C67F39">
      <w:pPr>
        <w:pStyle w:val="ListParagraph"/>
        <w:numPr>
          <w:ilvl w:val="0"/>
          <w:numId w:val="1"/>
        </w:numPr>
        <w:spacing w:before="120" w:after="120" w:line="360" w:lineRule="auto"/>
        <w:jc w:val="both"/>
        <w:rPr>
          <w:shd w:val="clear" w:color="auto" w:fill="FFFFFF"/>
        </w:rPr>
      </w:pPr>
      <w:proofErr w:type="spellStart"/>
      <w:r w:rsidRPr="00C67F39">
        <w:rPr>
          <w:shd w:val="clear" w:color="auto" w:fill="FFFFFF"/>
        </w:rPr>
        <w:t>Kolli</w:t>
      </w:r>
      <w:proofErr w:type="spellEnd"/>
      <w:r w:rsidRPr="00C67F39">
        <w:rPr>
          <w:shd w:val="clear" w:color="auto" w:fill="FFFFFF"/>
        </w:rPr>
        <w:t xml:space="preserve">, M.K., Pham, Q.B., </w:t>
      </w:r>
      <w:proofErr w:type="spellStart"/>
      <w:r w:rsidRPr="00C67F39">
        <w:rPr>
          <w:shd w:val="clear" w:color="auto" w:fill="FFFFFF"/>
        </w:rPr>
        <w:t>Thi</w:t>
      </w:r>
      <w:proofErr w:type="spellEnd"/>
      <w:r w:rsidRPr="00C67F39">
        <w:rPr>
          <w:shd w:val="clear" w:color="auto" w:fill="FFFFFF"/>
        </w:rPr>
        <w:t xml:space="preserve"> Thuy Linh, N., Ngoc Hoai, P., Costache, R. and Anh, D.T., 2022. Assessment of change in the extent of mangrove ecosystems using different spectral indices in Google Earth Engine based on random forest model. </w:t>
      </w:r>
      <w:r w:rsidRPr="00C67F39">
        <w:rPr>
          <w:i/>
          <w:iCs/>
          <w:shd w:val="clear" w:color="auto" w:fill="FFFFFF"/>
        </w:rPr>
        <w:t>Arabian Journal of Geosciences</w:t>
      </w:r>
      <w:r w:rsidRPr="00C67F39">
        <w:rPr>
          <w:shd w:val="clear" w:color="auto" w:fill="FFFFFF"/>
        </w:rPr>
        <w:t>, </w:t>
      </w:r>
      <w:r w:rsidRPr="00C67F39">
        <w:rPr>
          <w:i/>
          <w:iCs/>
          <w:shd w:val="clear" w:color="auto" w:fill="FFFFFF"/>
        </w:rPr>
        <w:t>15</w:t>
      </w:r>
      <w:r w:rsidRPr="00C67F39">
        <w:rPr>
          <w:shd w:val="clear" w:color="auto" w:fill="FFFFFF"/>
        </w:rPr>
        <w:t>(9), p.889.</w:t>
      </w:r>
    </w:p>
    <w:p w14:paraId="36E34AEC" w14:textId="77777777" w:rsidR="008846C3" w:rsidRPr="00C67F39" w:rsidRDefault="008846C3" w:rsidP="00C67F39">
      <w:pPr>
        <w:pStyle w:val="ListParagraph"/>
        <w:numPr>
          <w:ilvl w:val="0"/>
          <w:numId w:val="1"/>
        </w:numPr>
        <w:spacing w:before="120" w:after="120" w:line="360" w:lineRule="auto"/>
        <w:jc w:val="both"/>
        <w:rPr>
          <w:shd w:val="clear" w:color="auto" w:fill="FFFFFF"/>
        </w:rPr>
      </w:pPr>
      <w:r w:rsidRPr="00C67F39">
        <w:rPr>
          <w:shd w:val="clear" w:color="auto" w:fill="FFFFFF"/>
        </w:rPr>
        <w:t>Lillesand, T., Kiefer, R.W. and Chipman, J., 2015. </w:t>
      </w:r>
      <w:r w:rsidRPr="00C67F39">
        <w:rPr>
          <w:i/>
          <w:iCs/>
          <w:shd w:val="clear" w:color="auto" w:fill="FFFFFF"/>
        </w:rPr>
        <w:t>Remote sensing and image interpretation</w:t>
      </w:r>
      <w:r w:rsidRPr="00C67F39">
        <w:rPr>
          <w:shd w:val="clear" w:color="auto" w:fill="FFFFFF"/>
        </w:rPr>
        <w:t>. John Wiley &amp; Sons.</w:t>
      </w:r>
    </w:p>
    <w:p w14:paraId="48BE0F9C" w14:textId="77777777" w:rsidR="008846C3" w:rsidRPr="00C67F39" w:rsidRDefault="008846C3" w:rsidP="00C67F39">
      <w:pPr>
        <w:pStyle w:val="ListParagraph"/>
        <w:numPr>
          <w:ilvl w:val="0"/>
          <w:numId w:val="1"/>
        </w:numPr>
        <w:spacing w:before="120" w:after="120" w:line="360" w:lineRule="auto"/>
        <w:jc w:val="both"/>
        <w:rPr>
          <w:shd w:val="clear" w:color="auto" w:fill="FFFFFF"/>
        </w:rPr>
      </w:pPr>
      <w:r w:rsidRPr="00C67F39">
        <w:rPr>
          <w:shd w:val="clear" w:color="auto" w:fill="FFFFFF"/>
        </w:rPr>
        <w:t xml:space="preserve">Montero, D., Aybar, C., Mahecha, M.D., Martinuzzi, F., </w:t>
      </w:r>
      <w:proofErr w:type="spellStart"/>
      <w:r w:rsidRPr="00C67F39">
        <w:rPr>
          <w:shd w:val="clear" w:color="auto" w:fill="FFFFFF"/>
        </w:rPr>
        <w:t>Söchting</w:t>
      </w:r>
      <w:proofErr w:type="spellEnd"/>
      <w:r w:rsidRPr="00C67F39">
        <w:rPr>
          <w:shd w:val="clear" w:color="auto" w:fill="FFFFFF"/>
        </w:rPr>
        <w:t>, M. and Wieneke, S., 2023. A standardized catalogue of spectral indices to advance the use of remote sensing in Earth system research. </w:t>
      </w:r>
      <w:r w:rsidRPr="00C67F39">
        <w:rPr>
          <w:i/>
          <w:iCs/>
          <w:shd w:val="clear" w:color="auto" w:fill="FFFFFF"/>
        </w:rPr>
        <w:t>Scientific Data</w:t>
      </w:r>
      <w:r w:rsidRPr="00C67F39">
        <w:rPr>
          <w:shd w:val="clear" w:color="auto" w:fill="FFFFFF"/>
        </w:rPr>
        <w:t>, </w:t>
      </w:r>
      <w:r w:rsidRPr="00C67F39">
        <w:rPr>
          <w:i/>
          <w:iCs/>
          <w:shd w:val="clear" w:color="auto" w:fill="FFFFFF"/>
        </w:rPr>
        <w:t>10</w:t>
      </w:r>
      <w:r w:rsidRPr="00C67F39">
        <w:rPr>
          <w:shd w:val="clear" w:color="auto" w:fill="FFFFFF"/>
        </w:rPr>
        <w:t>(1), p.197.</w:t>
      </w:r>
    </w:p>
    <w:p w14:paraId="3E699F46" w14:textId="77777777" w:rsidR="008846C3" w:rsidRPr="00C67F39" w:rsidRDefault="008846C3" w:rsidP="00C67F39">
      <w:pPr>
        <w:pStyle w:val="ListParagraph"/>
        <w:numPr>
          <w:ilvl w:val="0"/>
          <w:numId w:val="1"/>
        </w:numPr>
        <w:spacing w:before="120" w:after="120" w:line="360" w:lineRule="auto"/>
        <w:jc w:val="both"/>
        <w:rPr>
          <w:shd w:val="clear" w:color="auto" w:fill="FFFFFF"/>
        </w:rPr>
      </w:pPr>
      <w:r w:rsidRPr="00C67F39">
        <w:rPr>
          <w:shd w:val="clear" w:color="auto" w:fill="FFFFFF"/>
        </w:rPr>
        <w:lastRenderedPageBreak/>
        <w:t>Pandey, V., Pandey, P.K., Lepcha, P.T. and Devi, N.N., 2024. Assessment of surface water dynamics through satellite mapping with Google Earth Engine and Sentinel-2 data in Manipur, India. </w:t>
      </w:r>
      <w:r w:rsidRPr="00C67F39">
        <w:rPr>
          <w:i/>
          <w:iCs/>
          <w:shd w:val="clear" w:color="auto" w:fill="FFFFFF"/>
        </w:rPr>
        <w:t>Journal of Water and Climate Change</w:t>
      </w:r>
      <w:r w:rsidRPr="00C67F39">
        <w:rPr>
          <w:shd w:val="clear" w:color="auto" w:fill="FFFFFF"/>
        </w:rPr>
        <w:t>, </w:t>
      </w:r>
      <w:r w:rsidRPr="00C67F39">
        <w:rPr>
          <w:i/>
          <w:iCs/>
          <w:shd w:val="clear" w:color="auto" w:fill="FFFFFF"/>
        </w:rPr>
        <w:t>15</w:t>
      </w:r>
      <w:r w:rsidRPr="00C67F39">
        <w:rPr>
          <w:shd w:val="clear" w:color="auto" w:fill="FFFFFF"/>
        </w:rPr>
        <w:t>(3), pp.1313-1332.</w:t>
      </w:r>
    </w:p>
    <w:p w14:paraId="751024D5" w14:textId="77777777" w:rsidR="008846C3" w:rsidRPr="00C67F39" w:rsidRDefault="008846C3" w:rsidP="00C67F39">
      <w:pPr>
        <w:pStyle w:val="ListParagraph"/>
        <w:numPr>
          <w:ilvl w:val="0"/>
          <w:numId w:val="1"/>
        </w:numPr>
        <w:spacing w:before="120" w:after="120" w:line="360" w:lineRule="auto"/>
        <w:jc w:val="both"/>
        <w:rPr>
          <w:shd w:val="clear" w:color="auto" w:fill="FFFFFF"/>
        </w:rPr>
      </w:pPr>
      <w:r w:rsidRPr="00C67F39">
        <w:rPr>
          <w:shd w:val="clear" w:color="auto" w:fill="FFFFFF"/>
        </w:rPr>
        <w:t xml:space="preserve">Patel, S., </w:t>
      </w:r>
      <w:proofErr w:type="spellStart"/>
      <w:r w:rsidRPr="00C67F39">
        <w:rPr>
          <w:shd w:val="clear" w:color="auto" w:fill="FFFFFF"/>
        </w:rPr>
        <w:t>Indraganti</w:t>
      </w:r>
      <w:proofErr w:type="spellEnd"/>
      <w:r w:rsidRPr="00C67F39">
        <w:rPr>
          <w:shd w:val="clear" w:color="auto" w:fill="FFFFFF"/>
        </w:rPr>
        <w:t xml:space="preserve">, M. and </w:t>
      </w:r>
      <w:proofErr w:type="spellStart"/>
      <w:r w:rsidRPr="00C67F39">
        <w:rPr>
          <w:shd w:val="clear" w:color="auto" w:fill="FFFFFF"/>
        </w:rPr>
        <w:t>Jawarneh</w:t>
      </w:r>
      <w:proofErr w:type="spellEnd"/>
      <w:r w:rsidRPr="00C67F39">
        <w:rPr>
          <w:shd w:val="clear" w:color="auto" w:fill="FFFFFF"/>
        </w:rPr>
        <w:t>, R.N., 2024. A comprehensive systematic review: Impact of Land Use/Land Cover (LULC) on Land Surface Temperatures (LST) and outdoor thermal comfort. </w:t>
      </w:r>
      <w:r w:rsidRPr="00C67F39">
        <w:rPr>
          <w:i/>
          <w:iCs/>
          <w:shd w:val="clear" w:color="auto" w:fill="FFFFFF"/>
        </w:rPr>
        <w:t>Building and Environment</w:t>
      </w:r>
      <w:r w:rsidRPr="00C67F39">
        <w:rPr>
          <w:shd w:val="clear" w:color="auto" w:fill="FFFFFF"/>
        </w:rPr>
        <w:t>, </w:t>
      </w:r>
      <w:r w:rsidRPr="00C67F39">
        <w:rPr>
          <w:i/>
          <w:iCs/>
          <w:shd w:val="clear" w:color="auto" w:fill="FFFFFF"/>
        </w:rPr>
        <w:t>249</w:t>
      </w:r>
      <w:r w:rsidRPr="00C67F39">
        <w:rPr>
          <w:shd w:val="clear" w:color="auto" w:fill="FFFFFF"/>
        </w:rPr>
        <w:t>, p.111130.</w:t>
      </w:r>
    </w:p>
    <w:p w14:paraId="0761E882" w14:textId="77777777" w:rsidR="008846C3" w:rsidRPr="00C67F39" w:rsidRDefault="008846C3" w:rsidP="00C67F39">
      <w:pPr>
        <w:pStyle w:val="ListParagraph"/>
        <w:numPr>
          <w:ilvl w:val="0"/>
          <w:numId w:val="1"/>
        </w:numPr>
        <w:spacing w:before="120" w:after="120" w:line="360" w:lineRule="auto"/>
        <w:jc w:val="both"/>
      </w:pPr>
      <w:r w:rsidRPr="00C67F39">
        <w:t xml:space="preserve">Ramachandran, J., R. Lalitha and S. </w:t>
      </w:r>
      <w:proofErr w:type="spellStart"/>
      <w:r w:rsidRPr="00C67F39">
        <w:t>Vallal</w:t>
      </w:r>
      <w:proofErr w:type="spellEnd"/>
      <w:r w:rsidRPr="00C67F39">
        <w:t xml:space="preserve"> Kannan. 2019. Remote Sensing Based Greenness Modeling of Different Crops in Lalgudi Block Using Landsat 8 Image. </w:t>
      </w:r>
      <w:r w:rsidRPr="00C67F39">
        <w:rPr>
          <w:i/>
          <w:iCs/>
        </w:rPr>
        <w:t>Journal of Soils and Crops.</w:t>
      </w:r>
      <w:r w:rsidRPr="00C67F39">
        <w:t xml:space="preserve"> </w:t>
      </w:r>
      <w:r w:rsidRPr="00C67F39">
        <w:rPr>
          <w:b/>
          <w:bCs/>
        </w:rPr>
        <w:t>29(2)</w:t>
      </w:r>
      <w:r w:rsidRPr="00C67F39">
        <w:t>. 232-235</w:t>
      </w:r>
    </w:p>
    <w:p w14:paraId="522170B5" w14:textId="77777777" w:rsidR="008846C3" w:rsidRPr="00C67F39" w:rsidRDefault="008846C3" w:rsidP="00C67F39">
      <w:pPr>
        <w:pStyle w:val="ListParagraph"/>
        <w:numPr>
          <w:ilvl w:val="0"/>
          <w:numId w:val="1"/>
        </w:numPr>
        <w:spacing w:before="120" w:after="120" w:line="360" w:lineRule="auto"/>
        <w:jc w:val="both"/>
        <w:rPr>
          <w:shd w:val="clear" w:color="auto" w:fill="FFFFFF"/>
        </w:rPr>
      </w:pPr>
      <w:r w:rsidRPr="00C67F39">
        <w:rPr>
          <w:shd w:val="clear" w:color="auto" w:fill="FFFFFF"/>
        </w:rPr>
        <w:t xml:space="preserve">Roy, D.P., </w:t>
      </w:r>
      <w:proofErr w:type="spellStart"/>
      <w:r w:rsidRPr="00C67F39">
        <w:rPr>
          <w:shd w:val="clear" w:color="auto" w:fill="FFFFFF"/>
        </w:rPr>
        <w:t>Wulder</w:t>
      </w:r>
      <w:proofErr w:type="spellEnd"/>
      <w:r w:rsidRPr="00C67F39">
        <w:rPr>
          <w:shd w:val="clear" w:color="auto" w:fill="FFFFFF"/>
        </w:rPr>
        <w:t xml:space="preserve">, M.A., Loveland, T.R., Ce, W., Allen, R.G., Anderson, M.C., Helder, D., Irons, J.R., Johnson, D.M., Kennedy, R. and </w:t>
      </w:r>
      <w:proofErr w:type="spellStart"/>
      <w:r w:rsidRPr="00C67F39">
        <w:rPr>
          <w:shd w:val="clear" w:color="auto" w:fill="FFFFFF"/>
        </w:rPr>
        <w:t>Scambos</w:t>
      </w:r>
      <w:proofErr w:type="spellEnd"/>
      <w:r w:rsidRPr="00C67F39">
        <w:rPr>
          <w:shd w:val="clear" w:color="auto" w:fill="FFFFFF"/>
        </w:rPr>
        <w:t>, T.A., 2014. Landsat-8: Science and product vision for terrestrial global change research. </w:t>
      </w:r>
      <w:r w:rsidRPr="00C67F39">
        <w:rPr>
          <w:i/>
          <w:iCs/>
          <w:shd w:val="clear" w:color="auto" w:fill="FFFFFF"/>
        </w:rPr>
        <w:t>Remote sensing of Environment</w:t>
      </w:r>
      <w:r w:rsidRPr="00C67F39">
        <w:rPr>
          <w:shd w:val="clear" w:color="auto" w:fill="FFFFFF"/>
        </w:rPr>
        <w:t>, </w:t>
      </w:r>
      <w:r w:rsidRPr="00C67F39">
        <w:rPr>
          <w:i/>
          <w:iCs/>
          <w:shd w:val="clear" w:color="auto" w:fill="FFFFFF"/>
        </w:rPr>
        <w:t>145</w:t>
      </w:r>
      <w:r w:rsidRPr="00C67F39">
        <w:rPr>
          <w:shd w:val="clear" w:color="auto" w:fill="FFFFFF"/>
        </w:rPr>
        <w:t>, pp.154-172.</w:t>
      </w:r>
    </w:p>
    <w:p w14:paraId="67EDB368" w14:textId="77777777" w:rsidR="008846C3" w:rsidRPr="00C67F39" w:rsidRDefault="008846C3" w:rsidP="00C67F39">
      <w:pPr>
        <w:pStyle w:val="ListParagraph"/>
        <w:numPr>
          <w:ilvl w:val="0"/>
          <w:numId w:val="1"/>
        </w:numPr>
        <w:spacing w:before="120" w:after="120" w:line="360" w:lineRule="auto"/>
        <w:jc w:val="both"/>
        <w:rPr>
          <w:szCs w:val="20"/>
          <w:shd w:val="clear" w:color="auto" w:fill="FFFFFF"/>
        </w:rPr>
      </w:pPr>
      <w:r w:rsidRPr="00C67F39">
        <w:rPr>
          <w:szCs w:val="20"/>
          <w:shd w:val="clear" w:color="auto" w:fill="FFFFFF"/>
        </w:rPr>
        <w:t xml:space="preserve">Shafiq, H., Hissan, R.U., Mariam, A., Ali, S., </w:t>
      </w:r>
      <w:proofErr w:type="spellStart"/>
      <w:r w:rsidRPr="00C67F39">
        <w:rPr>
          <w:szCs w:val="20"/>
          <w:shd w:val="clear" w:color="auto" w:fill="FFFFFF"/>
        </w:rPr>
        <w:t>Nassani</w:t>
      </w:r>
      <w:proofErr w:type="spellEnd"/>
      <w:r w:rsidRPr="00C67F39">
        <w:rPr>
          <w:szCs w:val="20"/>
          <w:shd w:val="clear" w:color="auto" w:fill="FFFFFF"/>
        </w:rPr>
        <w:t xml:space="preserve">, A.A., </w:t>
      </w:r>
      <w:proofErr w:type="spellStart"/>
      <w:r w:rsidRPr="00C67F39">
        <w:rPr>
          <w:szCs w:val="20"/>
          <w:shd w:val="clear" w:color="auto" w:fill="FFFFFF"/>
        </w:rPr>
        <w:t>Radulescu</w:t>
      </w:r>
      <w:proofErr w:type="spellEnd"/>
      <w:r w:rsidRPr="00C67F39">
        <w:rPr>
          <w:szCs w:val="20"/>
          <w:shd w:val="clear" w:color="auto" w:fill="FFFFFF"/>
        </w:rPr>
        <w:t xml:space="preserve">, M., Batool, K. and Hussain, B., 2025. </w:t>
      </w:r>
      <w:proofErr w:type="spellStart"/>
      <w:r w:rsidRPr="00C67F39">
        <w:rPr>
          <w:szCs w:val="20"/>
          <w:shd w:val="clear" w:color="auto" w:fill="FFFFFF"/>
        </w:rPr>
        <w:t>Spatio</w:t>
      </w:r>
      <w:proofErr w:type="spellEnd"/>
      <w:r w:rsidRPr="00C67F39">
        <w:rPr>
          <w:szCs w:val="20"/>
          <w:shd w:val="clear" w:color="auto" w:fill="FFFFFF"/>
        </w:rPr>
        <w:t>-temporal assessment of urban temperature variations and landscape characteristics using spectral indices. </w:t>
      </w:r>
      <w:r w:rsidRPr="00C67F39">
        <w:rPr>
          <w:i/>
          <w:iCs/>
          <w:szCs w:val="20"/>
          <w:shd w:val="clear" w:color="auto" w:fill="FFFFFF"/>
        </w:rPr>
        <w:t>Gondwana Research</w:t>
      </w:r>
      <w:r w:rsidRPr="00C67F39">
        <w:rPr>
          <w:szCs w:val="20"/>
          <w:shd w:val="clear" w:color="auto" w:fill="FFFFFF"/>
        </w:rPr>
        <w:t>, </w:t>
      </w:r>
      <w:r w:rsidRPr="00C67F39">
        <w:rPr>
          <w:i/>
          <w:iCs/>
          <w:szCs w:val="20"/>
          <w:shd w:val="clear" w:color="auto" w:fill="FFFFFF"/>
        </w:rPr>
        <w:t>139</w:t>
      </w:r>
      <w:r w:rsidRPr="00C67F39">
        <w:rPr>
          <w:szCs w:val="20"/>
          <w:shd w:val="clear" w:color="auto" w:fill="FFFFFF"/>
        </w:rPr>
        <w:t>, pp.148-165.</w:t>
      </w:r>
    </w:p>
    <w:p w14:paraId="25088CF3" w14:textId="77777777" w:rsidR="008846C3" w:rsidRPr="00C67F39" w:rsidRDefault="008846C3" w:rsidP="00C67F39">
      <w:pPr>
        <w:pStyle w:val="ListParagraph"/>
        <w:numPr>
          <w:ilvl w:val="0"/>
          <w:numId w:val="1"/>
        </w:numPr>
        <w:spacing w:before="120" w:after="120" w:line="360" w:lineRule="auto"/>
        <w:jc w:val="both"/>
        <w:rPr>
          <w:color w:val="222222"/>
          <w:highlight w:val="yellow"/>
          <w:shd w:val="clear" w:color="auto" w:fill="FFFFFF"/>
        </w:rPr>
      </w:pPr>
      <w:r w:rsidRPr="00C67F39">
        <w:rPr>
          <w:color w:val="222222"/>
          <w:highlight w:val="yellow"/>
          <w:shd w:val="clear" w:color="auto" w:fill="FFFFFF"/>
        </w:rPr>
        <w:t xml:space="preserve">Sharma, M., Mahajan, S., </w:t>
      </w:r>
      <w:proofErr w:type="spellStart"/>
      <w:r w:rsidRPr="00C67F39">
        <w:rPr>
          <w:color w:val="222222"/>
          <w:highlight w:val="yellow"/>
          <w:shd w:val="clear" w:color="auto" w:fill="FFFFFF"/>
        </w:rPr>
        <w:t>Chander</w:t>
      </w:r>
      <w:proofErr w:type="spellEnd"/>
      <w:r w:rsidRPr="00C67F39">
        <w:rPr>
          <w:color w:val="222222"/>
          <w:highlight w:val="yellow"/>
          <w:shd w:val="clear" w:color="auto" w:fill="FFFFFF"/>
        </w:rPr>
        <w:t xml:space="preserve"> </w:t>
      </w:r>
      <w:proofErr w:type="spellStart"/>
      <w:r w:rsidRPr="00C67F39">
        <w:rPr>
          <w:color w:val="222222"/>
          <w:highlight w:val="yellow"/>
          <w:shd w:val="clear" w:color="auto" w:fill="FFFFFF"/>
        </w:rPr>
        <w:t>Dutt</w:t>
      </w:r>
      <w:proofErr w:type="spellEnd"/>
      <w:r w:rsidRPr="00C67F39">
        <w:rPr>
          <w:color w:val="222222"/>
          <w:highlight w:val="yellow"/>
          <w:shd w:val="clear" w:color="auto" w:fill="FFFFFF"/>
        </w:rPr>
        <w:t xml:space="preserve">, H., Sharma, K., </w:t>
      </w:r>
      <w:proofErr w:type="spellStart"/>
      <w:r w:rsidRPr="00C67F39">
        <w:rPr>
          <w:color w:val="222222"/>
          <w:highlight w:val="yellow"/>
          <w:shd w:val="clear" w:color="auto" w:fill="FFFFFF"/>
        </w:rPr>
        <w:t>Parsad</w:t>
      </w:r>
      <w:proofErr w:type="spellEnd"/>
      <w:r w:rsidRPr="00C67F39">
        <w:rPr>
          <w:color w:val="222222"/>
          <w:highlight w:val="yellow"/>
          <w:shd w:val="clear" w:color="auto" w:fill="FFFFFF"/>
        </w:rPr>
        <w:t xml:space="preserve">, G., &amp; </w:t>
      </w:r>
      <w:proofErr w:type="spellStart"/>
      <w:r w:rsidRPr="00C67F39">
        <w:rPr>
          <w:color w:val="222222"/>
          <w:highlight w:val="yellow"/>
          <w:shd w:val="clear" w:color="auto" w:fill="FFFFFF"/>
        </w:rPr>
        <w:t>Taloor</w:t>
      </w:r>
      <w:proofErr w:type="spellEnd"/>
      <w:r w:rsidRPr="00C67F39">
        <w:rPr>
          <w:color w:val="222222"/>
          <w:highlight w:val="yellow"/>
          <w:shd w:val="clear" w:color="auto" w:fill="FFFFFF"/>
        </w:rPr>
        <w:t xml:space="preserve">, A. K. (2026). Estimation of LST, NDBI and NDWI in the Jammu </w:t>
      </w:r>
      <w:proofErr w:type="spellStart"/>
      <w:r w:rsidRPr="00C67F39">
        <w:rPr>
          <w:color w:val="222222"/>
          <w:highlight w:val="yellow"/>
          <w:shd w:val="clear" w:color="auto" w:fill="FFFFFF"/>
        </w:rPr>
        <w:t>Kathua</w:t>
      </w:r>
      <w:proofErr w:type="spellEnd"/>
      <w:r w:rsidRPr="00C67F39">
        <w:rPr>
          <w:color w:val="222222"/>
          <w:highlight w:val="yellow"/>
          <w:shd w:val="clear" w:color="auto" w:fill="FFFFFF"/>
        </w:rPr>
        <w:t xml:space="preserve"> Samba regions of the Northwestern Himalayas, India. </w:t>
      </w:r>
      <w:r w:rsidRPr="00C67F39">
        <w:rPr>
          <w:i/>
          <w:iCs/>
          <w:color w:val="222222"/>
          <w:highlight w:val="yellow"/>
          <w:shd w:val="clear" w:color="auto" w:fill="FFFFFF"/>
        </w:rPr>
        <w:t>Discover Geoscience</w:t>
      </w:r>
      <w:r w:rsidRPr="00C67F39">
        <w:rPr>
          <w:color w:val="222222"/>
          <w:highlight w:val="yellow"/>
          <w:shd w:val="clear" w:color="auto" w:fill="FFFFFF"/>
        </w:rPr>
        <w:t>, </w:t>
      </w:r>
      <w:r w:rsidRPr="00C67F39">
        <w:rPr>
          <w:i/>
          <w:iCs/>
          <w:color w:val="222222"/>
          <w:highlight w:val="yellow"/>
          <w:shd w:val="clear" w:color="auto" w:fill="FFFFFF"/>
        </w:rPr>
        <w:t>4</w:t>
      </w:r>
      <w:r w:rsidRPr="00C67F39">
        <w:rPr>
          <w:color w:val="222222"/>
          <w:highlight w:val="yellow"/>
          <w:shd w:val="clear" w:color="auto" w:fill="FFFFFF"/>
        </w:rPr>
        <w:t>(1), 35.</w:t>
      </w:r>
    </w:p>
    <w:p w14:paraId="54141CE5" w14:textId="77777777" w:rsidR="008846C3" w:rsidRPr="00C67F39" w:rsidRDefault="008846C3" w:rsidP="00C67F39">
      <w:pPr>
        <w:pStyle w:val="ListParagraph"/>
        <w:numPr>
          <w:ilvl w:val="0"/>
          <w:numId w:val="1"/>
        </w:numPr>
        <w:spacing w:before="120" w:after="120" w:line="360" w:lineRule="auto"/>
        <w:jc w:val="both"/>
        <w:rPr>
          <w:shd w:val="clear" w:color="auto" w:fill="FFFFFF"/>
        </w:rPr>
      </w:pPr>
      <w:proofErr w:type="spellStart"/>
      <w:r w:rsidRPr="00C67F39">
        <w:rPr>
          <w:shd w:val="clear" w:color="auto" w:fill="FFFFFF"/>
        </w:rPr>
        <w:t>Situmorang</w:t>
      </w:r>
      <w:proofErr w:type="spellEnd"/>
      <w:r w:rsidRPr="00C67F39">
        <w:rPr>
          <w:shd w:val="clear" w:color="auto" w:fill="FFFFFF"/>
        </w:rPr>
        <w:t xml:space="preserve">, J.P. and </w:t>
      </w:r>
      <w:proofErr w:type="spellStart"/>
      <w:r w:rsidRPr="00C67F39">
        <w:rPr>
          <w:shd w:val="clear" w:color="auto" w:fill="FFFFFF"/>
        </w:rPr>
        <w:t>Sugianto</w:t>
      </w:r>
      <w:proofErr w:type="spellEnd"/>
      <w:r w:rsidRPr="00C67F39">
        <w:rPr>
          <w:shd w:val="clear" w:color="auto" w:fill="FFFFFF"/>
        </w:rPr>
        <w:t xml:space="preserve">, S., 2016. Estimation of Carbon Stock Stands using EVI and NDVI vegetation index in production forest of </w:t>
      </w:r>
      <w:proofErr w:type="spellStart"/>
      <w:r w:rsidRPr="00C67F39">
        <w:rPr>
          <w:shd w:val="clear" w:color="auto" w:fill="FFFFFF"/>
        </w:rPr>
        <w:t>lembah</w:t>
      </w:r>
      <w:proofErr w:type="spellEnd"/>
      <w:r w:rsidRPr="00C67F39">
        <w:rPr>
          <w:shd w:val="clear" w:color="auto" w:fill="FFFFFF"/>
        </w:rPr>
        <w:t xml:space="preserve"> </w:t>
      </w:r>
      <w:proofErr w:type="spellStart"/>
      <w:r w:rsidRPr="00C67F39">
        <w:rPr>
          <w:shd w:val="clear" w:color="auto" w:fill="FFFFFF"/>
        </w:rPr>
        <w:t>Seulawah</w:t>
      </w:r>
      <w:proofErr w:type="spellEnd"/>
      <w:r w:rsidRPr="00C67F39">
        <w:rPr>
          <w:shd w:val="clear" w:color="auto" w:fill="FFFFFF"/>
        </w:rPr>
        <w:t xml:space="preserve"> sub-district, Aceh Indonesia. </w:t>
      </w:r>
      <w:r w:rsidRPr="00C67F39">
        <w:rPr>
          <w:i/>
          <w:iCs/>
          <w:shd w:val="clear" w:color="auto" w:fill="FFFFFF"/>
        </w:rPr>
        <w:t>Aceh International Journal of Science &amp; Technology</w:t>
      </w:r>
      <w:r w:rsidRPr="00C67F39">
        <w:rPr>
          <w:shd w:val="clear" w:color="auto" w:fill="FFFFFF"/>
        </w:rPr>
        <w:t>, </w:t>
      </w:r>
      <w:r w:rsidRPr="00C67F39">
        <w:rPr>
          <w:i/>
          <w:iCs/>
          <w:shd w:val="clear" w:color="auto" w:fill="FFFFFF"/>
        </w:rPr>
        <w:t>5</w:t>
      </w:r>
      <w:r w:rsidRPr="00C67F39">
        <w:rPr>
          <w:shd w:val="clear" w:color="auto" w:fill="FFFFFF"/>
        </w:rPr>
        <w:t>(3).</w:t>
      </w:r>
    </w:p>
    <w:p w14:paraId="22A55622" w14:textId="77777777" w:rsidR="008846C3" w:rsidRPr="00C67F39" w:rsidRDefault="008846C3" w:rsidP="00C67F39">
      <w:pPr>
        <w:pStyle w:val="ListParagraph"/>
        <w:numPr>
          <w:ilvl w:val="0"/>
          <w:numId w:val="1"/>
        </w:numPr>
        <w:spacing w:before="120" w:after="120" w:line="360" w:lineRule="auto"/>
        <w:jc w:val="both"/>
        <w:rPr>
          <w:szCs w:val="20"/>
          <w:shd w:val="clear" w:color="auto" w:fill="FFFFFF"/>
        </w:rPr>
      </w:pPr>
      <w:r w:rsidRPr="00C67F39">
        <w:rPr>
          <w:szCs w:val="20"/>
          <w:shd w:val="clear" w:color="auto" w:fill="FFFFFF"/>
        </w:rPr>
        <w:t>Tiwari, A.K. and Kanchan, R., 2024. Analytical study on the relationship among land surface temperature, land use/land cover and spectral indices using geospatial techniques. </w:t>
      </w:r>
      <w:r w:rsidRPr="00C67F39">
        <w:rPr>
          <w:i/>
          <w:iCs/>
          <w:szCs w:val="20"/>
          <w:shd w:val="clear" w:color="auto" w:fill="FFFFFF"/>
        </w:rPr>
        <w:t>Discover Environment</w:t>
      </w:r>
      <w:r w:rsidRPr="00C67F39">
        <w:rPr>
          <w:szCs w:val="20"/>
          <w:shd w:val="clear" w:color="auto" w:fill="FFFFFF"/>
        </w:rPr>
        <w:t>, </w:t>
      </w:r>
      <w:r w:rsidRPr="00C67F39">
        <w:rPr>
          <w:i/>
          <w:iCs/>
          <w:szCs w:val="20"/>
          <w:shd w:val="clear" w:color="auto" w:fill="FFFFFF"/>
        </w:rPr>
        <w:t>2</w:t>
      </w:r>
      <w:r w:rsidRPr="00C67F39">
        <w:rPr>
          <w:szCs w:val="20"/>
          <w:shd w:val="clear" w:color="auto" w:fill="FFFFFF"/>
        </w:rPr>
        <w:t>(1), p.1.</w:t>
      </w:r>
    </w:p>
    <w:p w14:paraId="3BE62121" w14:textId="77777777" w:rsidR="008846C3" w:rsidRPr="00C67F39" w:rsidRDefault="008846C3" w:rsidP="00C67F39">
      <w:pPr>
        <w:pStyle w:val="ListParagraph"/>
        <w:numPr>
          <w:ilvl w:val="0"/>
          <w:numId w:val="1"/>
        </w:numPr>
        <w:spacing w:before="120" w:after="120" w:line="360" w:lineRule="auto"/>
        <w:jc w:val="both"/>
        <w:rPr>
          <w:shd w:val="clear" w:color="auto" w:fill="FFFFFF"/>
        </w:rPr>
      </w:pPr>
      <w:proofErr w:type="spellStart"/>
      <w:r w:rsidRPr="00C67F39">
        <w:rPr>
          <w:shd w:val="clear" w:color="auto" w:fill="FFFFFF"/>
        </w:rPr>
        <w:t>Zaitunah</w:t>
      </w:r>
      <w:proofErr w:type="spellEnd"/>
      <w:r w:rsidRPr="00C67F39">
        <w:rPr>
          <w:shd w:val="clear" w:color="auto" w:fill="FFFFFF"/>
        </w:rPr>
        <w:t xml:space="preserve">, A., Ahmad, A. G., &amp; </w:t>
      </w:r>
      <w:proofErr w:type="spellStart"/>
      <w:r w:rsidRPr="00C67F39">
        <w:rPr>
          <w:shd w:val="clear" w:color="auto" w:fill="FFFFFF"/>
        </w:rPr>
        <w:t>Safitri</w:t>
      </w:r>
      <w:proofErr w:type="spellEnd"/>
      <w:r w:rsidRPr="00C67F39">
        <w:rPr>
          <w:shd w:val="clear" w:color="auto" w:fill="FFFFFF"/>
        </w:rPr>
        <w:t xml:space="preserve">, R. A.2018. Normalized difference vegetation index (NDVI) analysis for land cover types using </w:t>
      </w:r>
      <w:proofErr w:type="spellStart"/>
      <w:r w:rsidRPr="00C67F39">
        <w:rPr>
          <w:shd w:val="clear" w:color="auto" w:fill="FFFFFF"/>
        </w:rPr>
        <w:t>landsat</w:t>
      </w:r>
      <w:proofErr w:type="spellEnd"/>
      <w:r w:rsidRPr="00C67F39">
        <w:rPr>
          <w:shd w:val="clear" w:color="auto" w:fill="FFFFFF"/>
        </w:rPr>
        <w:t xml:space="preserve"> 8 </w:t>
      </w:r>
      <w:proofErr w:type="spellStart"/>
      <w:r w:rsidRPr="00C67F39">
        <w:rPr>
          <w:shd w:val="clear" w:color="auto" w:fill="FFFFFF"/>
        </w:rPr>
        <w:t>oli</w:t>
      </w:r>
      <w:proofErr w:type="spellEnd"/>
      <w:r w:rsidRPr="00C67F39">
        <w:rPr>
          <w:shd w:val="clear" w:color="auto" w:fill="FFFFFF"/>
        </w:rPr>
        <w:t xml:space="preserve"> in </w:t>
      </w:r>
      <w:proofErr w:type="spellStart"/>
      <w:r w:rsidRPr="00C67F39">
        <w:rPr>
          <w:shd w:val="clear" w:color="auto" w:fill="FFFFFF"/>
        </w:rPr>
        <w:t>besitang</w:t>
      </w:r>
      <w:proofErr w:type="spellEnd"/>
      <w:r w:rsidRPr="00C67F39">
        <w:rPr>
          <w:shd w:val="clear" w:color="auto" w:fill="FFFFFF"/>
        </w:rPr>
        <w:t xml:space="preserve"> watershed, Indonesia. In </w:t>
      </w:r>
      <w:r w:rsidRPr="00C67F39">
        <w:rPr>
          <w:i/>
          <w:iCs/>
          <w:shd w:val="clear" w:color="auto" w:fill="FFFFFF"/>
        </w:rPr>
        <w:t xml:space="preserve">IOP Conference Series: Earth and Environmental </w:t>
      </w:r>
      <w:proofErr w:type="gramStart"/>
      <w:r w:rsidRPr="00C67F39">
        <w:rPr>
          <w:i/>
          <w:iCs/>
          <w:shd w:val="clear" w:color="auto" w:fill="FFFFFF"/>
        </w:rPr>
        <w:t>Science</w:t>
      </w:r>
      <w:r w:rsidRPr="00C67F39">
        <w:rPr>
          <w:shd w:val="clear" w:color="auto" w:fill="FFFFFF"/>
        </w:rPr>
        <w:t> .</w:t>
      </w:r>
      <w:proofErr w:type="gramEnd"/>
      <w:r w:rsidRPr="00C67F39">
        <w:rPr>
          <w:shd w:val="clear" w:color="auto" w:fill="FFFFFF"/>
        </w:rPr>
        <w:t xml:space="preserve">Vol. </w:t>
      </w:r>
      <w:r w:rsidRPr="00C67F39">
        <w:rPr>
          <w:bCs/>
          <w:shd w:val="clear" w:color="auto" w:fill="FFFFFF"/>
        </w:rPr>
        <w:t>126: 1</w:t>
      </w:r>
      <w:r w:rsidRPr="00C67F39">
        <w:rPr>
          <w:shd w:val="clear" w:color="auto" w:fill="FFFFFF"/>
        </w:rPr>
        <w:t>, p. 012112.</w:t>
      </w:r>
    </w:p>
    <w:p w14:paraId="0691D379" w14:textId="77777777" w:rsidR="008846C3" w:rsidRPr="00C67F39" w:rsidRDefault="008846C3" w:rsidP="00C67F39">
      <w:pPr>
        <w:pStyle w:val="ListParagraph"/>
        <w:numPr>
          <w:ilvl w:val="0"/>
          <w:numId w:val="1"/>
        </w:numPr>
        <w:spacing w:before="120" w:after="120" w:line="360" w:lineRule="auto"/>
        <w:jc w:val="both"/>
        <w:rPr>
          <w:shd w:val="clear" w:color="auto" w:fill="FFFFFF"/>
        </w:rPr>
      </w:pPr>
      <w:r w:rsidRPr="00C67F39">
        <w:rPr>
          <w:shd w:val="clear" w:color="auto" w:fill="FFFFFF"/>
        </w:rPr>
        <w:t xml:space="preserve">Zeng, H., Wu, B., Wang, S., Musakwa, W., Tian, F., </w:t>
      </w:r>
      <w:proofErr w:type="spellStart"/>
      <w:r w:rsidRPr="00C67F39">
        <w:rPr>
          <w:shd w:val="clear" w:color="auto" w:fill="FFFFFF"/>
        </w:rPr>
        <w:t>Mashimbye</w:t>
      </w:r>
      <w:proofErr w:type="spellEnd"/>
      <w:r w:rsidRPr="00C67F39">
        <w:rPr>
          <w:shd w:val="clear" w:color="auto" w:fill="FFFFFF"/>
        </w:rPr>
        <w:t xml:space="preserve">, Z.E., Poona, N. and Syndey, M., 2020. A synthesizing land-cover classification method based on Google Earth </w:t>
      </w:r>
      <w:r w:rsidRPr="00C67F39">
        <w:rPr>
          <w:shd w:val="clear" w:color="auto" w:fill="FFFFFF"/>
        </w:rPr>
        <w:lastRenderedPageBreak/>
        <w:t xml:space="preserve">engine: A case study in </w:t>
      </w:r>
      <w:proofErr w:type="spellStart"/>
      <w:r w:rsidRPr="00C67F39">
        <w:rPr>
          <w:shd w:val="clear" w:color="auto" w:fill="FFFFFF"/>
        </w:rPr>
        <w:t>Nzhelele</w:t>
      </w:r>
      <w:proofErr w:type="spellEnd"/>
      <w:r w:rsidRPr="00C67F39">
        <w:rPr>
          <w:shd w:val="clear" w:color="auto" w:fill="FFFFFF"/>
        </w:rPr>
        <w:t xml:space="preserve"> and </w:t>
      </w:r>
      <w:proofErr w:type="spellStart"/>
      <w:r w:rsidRPr="00C67F39">
        <w:rPr>
          <w:shd w:val="clear" w:color="auto" w:fill="FFFFFF"/>
        </w:rPr>
        <w:t>Levhuvu</w:t>
      </w:r>
      <w:proofErr w:type="spellEnd"/>
      <w:r w:rsidRPr="00C67F39">
        <w:rPr>
          <w:shd w:val="clear" w:color="auto" w:fill="FFFFFF"/>
        </w:rPr>
        <w:t xml:space="preserve"> Catchments, South Africa. </w:t>
      </w:r>
      <w:r w:rsidRPr="00C67F39">
        <w:rPr>
          <w:i/>
          <w:iCs/>
          <w:shd w:val="clear" w:color="auto" w:fill="FFFFFF"/>
        </w:rPr>
        <w:t>Chinese Geographical Science</w:t>
      </w:r>
      <w:r w:rsidRPr="00C67F39">
        <w:rPr>
          <w:shd w:val="clear" w:color="auto" w:fill="FFFFFF"/>
        </w:rPr>
        <w:t>, </w:t>
      </w:r>
      <w:r w:rsidRPr="00C67F39">
        <w:rPr>
          <w:i/>
          <w:iCs/>
          <w:shd w:val="clear" w:color="auto" w:fill="FFFFFF"/>
        </w:rPr>
        <w:t>30</w:t>
      </w:r>
      <w:r w:rsidRPr="00C67F39">
        <w:rPr>
          <w:shd w:val="clear" w:color="auto" w:fill="FFFFFF"/>
        </w:rPr>
        <w:t xml:space="preserve">(3), pp.397-409. </w:t>
      </w:r>
    </w:p>
    <w:p w14:paraId="09931C53" w14:textId="77777777" w:rsidR="002235D2" w:rsidRPr="00381D8F" w:rsidRDefault="002235D2" w:rsidP="000D57BF">
      <w:pPr>
        <w:spacing w:before="120" w:after="120"/>
        <w:ind w:left="426" w:hanging="426"/>
        <w:jc w:val="both"/>
        <w:rPr>
          <w:rFonts w:ascii="Times New Roman" w:hAnsi="Times New Roman" w:cs="Times New Roman"/>
          <w:sz w:val="24"/>
          <w:szCs w:val="20"/>
          <w:shd w:val="clear" w:color="auto" w:fill="FFFFFF"/>
        </w:rPr>
      </w:pPr>
      <w:bookmarkStart w:id="1" w:name="_GoBack"/>
      <w:bookmarkEnd w:id="1"/>
    </w:p>
    <w:sectPr w:rsidR="002235D2" w:rsidRPr="00381D8F" w:rsidSect="008606F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7259E" w14:textId="77777777" w:rsidR="00CA55EF" w:rsidRDefault="00CA55EF" w:rsidP="000F644D">
      <w:pPr>
        <w:spacing w:before="0"/>
      </w:pPr>
      <w:r>
        <w:separator/>
      </w:r>
    </w:p>
  </w:endnote>
  <w:endnote w:type="continuationSeparator" w:id="0">
    <w:p w14:paraId="20082498" w14:textId="77777777" w:rsidR="00CA55EF" w:rsidRDefault="00CA55EF" w:rsidP="000F644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5266" w14:textId="77777777" w:rsidR="000F644D" w:rsidRDefault="000F64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99874" w14:textId="77777777" w:rsidR="000F644D" w:rsidRDefault="000F64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01038" w14:textId="77777777" w:rsidR="000F644D" w:rsidRDefault="000F6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08B41" w14:textId="77777777" w:rsidR="00CA55EF" w:rsidRDefault="00CA55EF" w:rsidP="000F644D">
      <w:pPr>
        <w:spacing w:before="0"/>
      </w:pPr>
      <w:r>
        <w:separator/>
      </w:r>
    </w:p>
  </w:footnote>
  <w:footnote w:type="continuationSeparator" w:id="0">
    <w:p w14:paraId="2C2731A5" w14:textId="77777777" w:rsidR="00CA55EF" w:rsidRDefault="00CA55EF" w:rsidP="000F644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795D3" w14:textId="3CE5E013" w:rsidR="000F644D" w:rsidRDefault="00CA55EF">
    <w:pPr>
      <w:pStyle w:val="Header"/>
    </w:pPr>
    <w:r>
      <w:rPr>
        <w:noProof/>
      </w:rPr>
      <w:pict w14:anchorId="59340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722532" o:spid="_x0000_s2050" type="#_x0000_t136" style="position:absolute;left:0;text-align:left;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FA919" w14:textId="150E738C" w:rsidR="000F644D" w:rsidRDefault="00CA55EF">
    <w:pPr>
      <w:pStyle w:val="Header"/>
    </w:pPr>
    <w:r>
      <w:rPr>
        <w:noProof/>
      </w:rPr>
      <w:pict w14:anchorId="36F94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722533"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BD04A" w14:textId="78D4FF2F" w:rsidR="000F644D" w:rsidRDefault="00CA55EF">
    <w:pPr>
      <w:pStyle w:val="Header"/>
    </w:pPr>
    <w:r>
      <w:rPr>
        <w:noProof/>
      </w:rPr>
      <w:pict w14:anchorId="39A13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722531" o:spid="_x0000_s2049"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0C07AB"/>
    <w:multiLevelType w:val="multilevel"/>
    <w:tmpl w:val="AFD4FB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4A8"/>
    <w:rsid w:val="00013300"/>
    <w:rsid w:val="00013B9F"/>
    <w:rsid w:val="000163CF"/>
    <w:rsid w:val="00017280"/>
    <w:rsid w:val="00022B7B"/>
    <w:rsid w:val="00031AB5"/>
    <w:rsid w:val="00032744"/>
    <w:rsid w:val="00037679"/>
    <w:rsid w:val="00045CFD"/>
    <w:rsid w:val="0005014A"/>
    <w:rsid w:val="0006512B"/>
    <w:rsid w:val="0007057B"/>
    <w:rsid w:val="00087155"/>
    <w:rsid w:val="000A154C"/>
    <w:rsid w:val="000B5F22"/>
    <w:rsid w:val="000C04F6"/>
    <w:rsid w:val="000C1A5A"/>
    <w:rsid w:val="000D25EE"/>
    <w:rsid w:val="000D4D82"/>
    <w:rsid w:val="000D57BF"/>
    <w:rsid w:val="000E67C3"/>
    <w:rsid w:val="000F09D0"/>
    <w:rsid w:val="000F644D"/>
    <w:rsid w:val="00112176"/>
    <w:rsid w:val="00120678"/>
    <w:rsid w:val="00132AAB"/>
    <w:rsid w:val="00162B01"/>
    <w:rsid w:val="001671D1"/>
    <w:rsid w:val="001A6DDE"/>
    <w:rsid w:val="001C5934"/>
    <w:rsid w:val="001D3351"/>
    <w:rsid w:val="001D5588"/>
    <w:rsid w:val="001E05AC"/>
    <w:rsid w:val="001F292C"/>
    <w:rsid w:val="00201B8C"/>
    <w:rsid w:val="00203859"/>
    <w:rsid w:val="002224CC"/>
    <w:rsid w:val="00222E18"/>
    <w:rsid w:val="002235D2"/>
    <w:rsid w:val="00234FF9"/>
    <w:rsid w:val="002423FE"/>
    <w:rsid w:val="0024473B"/>
    <w:rsid w:val="00253C1D"/>
    <w:rsid w:val="00255AEB"/>
    <w:rsid w:val="00263561"/>
    <w:rsid w:val="00291CF1"/>
    <w:rsid w:val="00295146"/>
    <w:rsid w:val="00296E56"/>
    <w:rsid w:val="002A50BB"/>
    <w:rsid w:val="002B52E5"/>
    <w:rsid w:val="002B6621"/>
    <w:rsid w:val="002C4D48"/>
    <w:rsid w:val="002D596D"/>
    <w:rsid w:val="002E7B13"/>
    <w:rsid w:val="002F4135"/>
    <w:rsid w:val="003024AB"/>
    <w:rsid w:val="00304B07"/>
    <w:rsid w:val="00315793"/>
    <w:rsid w:val="00320615"/>
    <w:rsid w:val="0032266F"/>
    <w:rsid w:val="00327B21"/>
    <w:rsid w:val="00336C14"/>
    <w:rsid w:val="00374CCD"/>
    <w:rsid w:val="00374D9D"/>
    <w:rsid w:val="00381D8F"/>
    <w:rsid w:val="00384E2B"/>
    <w:rsid w:val="003935AF"/>
    <w:rsid w:val="003A607D"/>
    <w:rsid w:val="003B092E"/>
    <w:rsid w:val="003B0CDA"/>
    <w:rsid w:val="003B3474"/>
    <w:rsid w:val="003B7442"/>
    <w:rsid w:val="003C0F0B"/>
    <w:rsid w:val="003C0F2E"/>
    <w:rsid w:val="003E6DEB"/>
    <w:rsid w:val="003F361A"/>
    <w:rsid w:val="0041721A"/>
    <w:rsid w:val="00421422"/>
    <w:rsid w:val="00430964"/>
    <w:rsid w:val="00431354"/>
    <w:rsid w:val="0045409D"/>
    <w:rsid w:val="004638A8"/>
    <w:rsid w:val="004746A5"/>
    <w:rsid w:val="004933AD"/>
    <w:rsid w:val="004944DC"/>
    <w:rsid w:val="004A13D6"/>
    <w:rsid w:val="004B6260"/>
    <w:rsid w:val="004B6609"/>
    <w:rsid w:val="004C0BD0"/>
    <w:rsid w:val="004D22A0"/>
    <w:rsid w:val="004D6D5A"/>
    <w:rsid w:val="004E3FF0"/>
    <w:rsid w:val="004F5C5E"/>
    <w:rsid w:val="0050404E"/>
    <w:rsid w:val="00504F28"/>
    <w:rsid w:val="00506F8A"/>
    <w:rsid w:val="00513745"/>
    <w:rsid w:val="00514055"/>
    <w:rsid w:val="005150EE"/>
    <w:rsid w:val="005414A8"/>
    <w:rsid w:val="00551A5C"/>
    <w:rsid w:val="00561A28"/>
    <w:rsid w:val="00562EC2"/>
    <w:rsid w:val="00563807"/>
    <w:rsid w:val="00587346"/>
    <w:rsid w:val="00595D3F"/>
    <w:rsid w:val="005A3D61"/>
    <w:rsid w:val="005A583F"/>
    <w:rsid w:val="005A5E60"/>
    <w:rsid w:val="005A7BB4"/>
    <w:rsid w:val="005B74E0"/>
    <w:rsid w:val="005E79FA"/>
    <w:rsid w:val="005F38FE"/>
    <w:rsid w:val="005F5FCE"/>
    <w:rsid w:val="005F67FF"/>
    <w:rsid w:val="005F70A9"/>
    <w:rsid w:val="005F7732"/>
    <w:rsid w:val="006024F1"/>
    <w:rsid w:val="00617F67"/>
    <w:rsid w:val="00622EF5"/>
    <w:rsid w:val="006304C1"/>
    <w:rsid w:val="00635948"/>
    <w:rsid w:val="00641A12"/>
    <w:rsid w:val="00644D82"/>
    <w:rsid w:val="00667A71"/>
    <w:rsid w:val="006925A8"/>
    <w:rsid w:val="0069336F"/>
    <w:rsid w:val="006A144C"/>
    <w:rsid w:val="006A2383"/>
    <w:rsid w:val="006B0C3D"/>
    <w:rsid w:val="006C1EC8"/>
    <w:rsid w:val="006F59A4"/>
    <w:rsid w:val="00703FCD"/>
    <w:rsid w:val="00704E50"/>
    <w:rsid w:val="007074EF"/>
    <w:rsid w:val="00713415"/>
    <w:rsid w:val="007155F3"/>
    <w:rsid w:val="00730A8C"/>
    <w:rsid w:val="00733647"/>
    <w:rsid w:val="00734DD7"/>
    <w:rsid w:val="00740B25"/>
    <w:rsid w:val="00744880"/>
    <w:rsid w:val="007502D5"/>
    <w:rsid w:val="00753B0C"/>
    <w:rsid w:val="00762D04"/>
    <w:rsid w:val="00764231"/>
    <w:rsid w:val="00771094"/>
    <w:rsid w:val="00775410"/>
    <w:rsid w:val="00777DCC"/>
    <w:rsid w:val="00781A5E"/>
    <w:rsid w:val="00786063"/>
    <w:rsid w:val="00793E22"/>
    <w:rsid w:val="007976DF"/>
    <w:rsid w:val="007A0157"/>
    <w:rsid w:val="007A0B3B"/>
    <w:rsid w:val="007B53A9"/>
    <w:rsid w:val="007C2A20"/>
    <w:rsid w:val="007E295A"/>
    <w:rsid w:val="007E50C4"/>
    <w:rsid w:val="007F592D"/>
    <w:rsid w:val="007F5C70"/>
    <w:rsid w:val="008110D2"/>
    <w:rsid w:val="00813ED0"/>
    <w:rsid w:val="00814F4B"/>
    <w:rsid w:val="00821EF1"/>
    <w:rsid w:val="00823AC1"/>
    <w:rsid w:val="0083771B"/>
    <w:rsid w:val="00837780"/>
    <w:rsid w:val="00841BA2"/>
    <w:rsid w:val="0085165C"/>
    <w:rsid w:val="00851AA2"/>
    <w:rsid w:val="00853D1F"/>
    <w:rsid w:val="0085620A"/>
    <w:rsid w:val="008606F5"/>
    <w:rsid w:val="008616CF"/>
    <w:rsid w:val="00877120"/>
    <w:rsid w:val="00881ECC"/>
    <w:rsid w:val="008846C3"/>
    <w:rsid w:val="008A1BB7"/>
    <w:rsid w:val="008A566A"/>
    <w:rsid w:val="008A6DD1"/>
    <w:rsid w:val="008B0110"/>
    <w:rsid w:val="008B0134"/>
    <w:rsid w:val="008B56C0"/>
    <w:rsid w:val="008D22DA"/>
    <w:rsid w:val="008E458C"/>
    <w:rsid w:val="008F0643"/>
    <w:rsid w:val="00905CDC"/>
    <w:rsid w:val="00906F60"/>
    <w:rsid w:val="00932062"/>
    <w:rsid w:val="00932294"/>
    <w:rsid w:val="009440C1"/>
    <w:rsid w:val="00951533"/>
    <w:rsid w:val="00957DDC"/>
    <w:rsid w:val="00971012"/>
    <w:rsid w:val="0097107C"/>
    <w:rsid w:val="00977446"/>
    <w:rsid w:val="00980663"/>
    <w:rsid w:val="00981DD2"/>
    <w:rsid w:val="0099486B"/>
    <w:rsid w:val="00996E38"/>
    <w:rsid w:val="009B3B73"/>
    <w:rsid w:val="009B42A6"/>
    <w:rsid w:val="009D0894"/>
    <w:rsid w:val="009F1185"/>
    <w:rsid w:val="009F2211"/>
    <w:rsid w:val="00A10D43"/>
    <w:rsid w:val="00A17DE7"/>
    <w:rsid w:val="00A20A1E"/>
    <w:rsid w:val="00A21ACB"/>
    <w:rsid w:val="00A3078A"/>
    <w:rsid w:val="00A34FBF"/>
    <w:rsid w:val="00A404E3"/>
    <w:rsid w:val="00A4232B"/>
    <w:rsid w:val="00A453B7"/>
    <w:rsid w:val="00A6372A"/>
    <w:rsid w:val="00A732BC"/>
    <w:rsid w:val="00A815E5"/>
    <w:rsid w:val="00AA6831"/>
    <w:rsid w:val="00AC0C60"/>
    <w:rsid w:val="00AD6A6C"/>
    <w:rsid w:val="00AD72AB"/>
    <w:rsid w:val="00AE493F"/>
    <w:rsid w:val="00AE649E"/>
    <w:rsid w:val="00AE7F32"/>
    <w:rsid w:val="00AF12AB"/>
    <w:rsid w:val="00AF2594"/>
    <w:rsid w:val="00B04167"/>
    <w:rsid w:val="00B164B1"/>
    <w:rsid w:val="00B27EFF"/>
    <w:rsid w:val="00B349D0"/>
    <w:rsid w:val="00B359C6"/>
    <w:rsid w:val="00B3665F"/>
    <w:rsid w:val="00B516E0"/>
    <w:rsid w:val="00B52072"/>
    <w:rsid w:val="00B52659"/>
    <w:rsid w:val="00B547CF"/>
    <w:rsid w:val="00B67967"/>
    <w:rsid w:val="00B74246"/>
    <w:rsid w:val="00B74C2C"/>
    <w:rsid w:val="00B82EC9"/>
    <w:rsid w:val="00B93CB6"/>
    <w:rsid w:val="00BA1D63"/>
    <w:rsid w:val="00BA36B3"/>
    <w:rsid w:val="00BA7056"/>
    <w:rsid w:val="00BB5B5B"/>
    <w:rsid w:val="00BB7969"/>
    <w:rsid w:val="00BD5494"/>
    <w:rsid w:val="00BD7137"/>
    <w:rsid w:val="00BE475F"/>
    <w:rsid w:val="00BF1132"/>
    <w:rsid w:val="00BF2B31"/>
    <w:rsid w:val="00BF7F95"/>
    <w:rsid w:val="00C125E1"/>
    <w:rsid w:val="00C20733"/>
    <w:rsid w:val="00C213DF"/>
    <w:rsid w:val="00C2402D"/>
    <w:rsid w:val="00C25303"/>
    <w:rsid w:val="00C25EA1"/>
    <w:rsid w:val="00C31FFF"/>
    <w:rsid w:val="00C34FAC"/>
    <w:rsid w:val="00C42BE6"/>
    <w:rsid w:val="00C42CEE"/>
    <w:rsid w:val="00C569EA"/>
    <w:rsid w:val="00C665A3"/>
    <w:rsid w:val="00C67F39"/>
    <w:rsid w:val="00C80523"/>
    <w:rsid w:val="00C86D00"/>
    <w:rsid w:val="00C952DC"/>
    <w:rsid w:val="00CA55EF"/>
    <w:rsid w:val="00CB7113"/>
    <w:rsid w:val="00CB71B6"/>
    <w:rsid w:val="00CC4728"/>
    <w:rsid w:val="00CD674D"/>
    <w:rsid w:val="00CE5D9B"/>
    <w:rsid w:val="00CE641B"/>
    <w:rsid w:val="00D03387"/>
    <w:rsid w:val="00D1093E"/>
    <w:rsid w:val="00D30A1E"/>
    <w:rsid w:val="00D318C0"/>
    <w:rsid w:val="00D53A03"/>
    <w:rsid w:val="00D65A48"/>
    <w:rsid w:val="00D65A99"/>
    <w:rsid w:val="00D750B2"/>
    <w:rsid w:val="00D77C2B"/>
    <w:rsid w:val="00D86DB8"/>
    <w:rsid w:val="00D92EAC"/>
    <w:rsid w:val="00D95583"/>
    <w:rsid w:val="00D96AAF"/>
    <w:rsid w:val="00DA1CE0"/>
    <w:rsid w:val="00DA32C5"/>
    <w:rsid w:val="00DA5807"/>
    <w:rsid w:val="00DA689F"/>
    <w:rsid w:val="00DC7053"/>
    <w:rsid w:val="00DC7F50"/>
    <w:rsid w:val="00DD17B3"/>
    <w:rsid w:val="00DE1AA3"/>
    <w:rsid w:val="00DE1FEB"/>
    <w:rsid w:val="00DE47BD"/>
    <w:rsid w:val="00DE55AB"/>
    <w:rsid w:val="00DE79B5"/>
    <w:rsid w:val="00DF1D19"/>
    <w:rsid w:val="00E04304"/>
    <w:rsid w:val="00E10BC2"/>
    <w:rsid w:val="00E117AA"/>
    <w:rsid w:val="00E1723C"/>
    <w:rsid w:val="00E218A4"/>
    <w:rsid w:val="00E30E3B"/>
    <w:rsid w:val="00E30ED3"/>
    <w:rsid w:val="00E3202E"/>
    <w:rsid w:val="00E33BCE"/>
    <w:rsid w:val="00E3441B"/>
    <w:rsid w:val="00E34F7D"/>
    <w:rsid w:val="00E43150"/>
    <w:rsid w:val="00E43850"/>
    <w:rsid w:val="00E50D32"/>
    <w:rsid w:val="00E51430"/>
    <w:rsid w:val="00E737C5"/>
    <w:rsid w:val="00E73B26"/>
    <w:rsid w:val="00E75B83"/>
    <w:rsid w:val="00E75F3D"/>
    <w:rsid w:val="00E9068F"/>
    <w:rsid w:val="00E9430D"/>
    <w:rsid w:val="00E95303"/>
    <w:rsid w:val="00EB25DC"/>
    <w:rsid w:val="00ED0D58"/>
    <w:rsid w:val="00ED39FA"/>
    <w:rsid w:val="00EE5B95"/>
    <w:rsid w:val="00EF668B"/>
    <w:rsid w:val="00F028D2"/>
    <w:rsid w:val="00F02E89"/>
    <w:rsid w:val="00F1104C"/>
    <w:rsid w:val="00F11E97"/>
    <w:rsid w:val="00F12804"/>
    <w:rsid w:val="00F154F1"/>
    <w:rsid w:val="00F21415"/>
    <w:rsid w:val="00F21E91"/>
    <w:rsid w:val="00F36E95"/>
    <w:rsid w:val="00F528A2"/>
    <w:rsid w:val="00F557BB"/>
    <w:rsid w:val="00F61C62"/>
    <w:rsid w:val="00F664B6"/>
    <w:rsid w:val="00F72347"/>
    <w:rsid w:val="00F730DB"/>
    <w:rsid w:val="00F74994"/>
    <w:rsid w:val="00F84DEA"/>
    <w:rsid w:val="00FB550D"/>
    <w:rsid w:val="00FC2FF3"/>
    <w:rsid w:val="00FF0923"/>
    <w:rsid w:val="00FF4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E2C084"/>
  <w15:chartTrackingRefBased/>
  <w15:docId w15:val="{8FC423FA-74BC-475E-8719-C67E3F664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24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6F5"/>
  </w:style>
  <w:style w:type="paragraph" w:styleId="Heading4">
    <w:name w:val="heading 4"/>
    <w:aliases w:val="3.2.2.2"/>
    <w:basedOn w:val="Normal"/>
    <w:next w:val="Normal"/>
    <w:link w:val="Heading4Char"/>
    <w:uiPriority w:val="9"/>
    <w:unhideWhenUsed/>
    <w:qFormat/>
    <w:rsid w:val="000D25EE"/>
    <w:pPr>
      <w:keepNext/>
      <w:keepLines/>
      <w:spacing w:before="40"/>
      <w:jc w:val="left"/>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4A8"/>
    <w:rPr>
      <w:color w:val="0000FF" w:themeColor="hyperlink"/>
      <w:u w:val="single"/>
    </w:rPr>
  </w:style>
  <w:style w:type="character" w:customStyle="1" w:styleId="Heading4Char">
    <w:name w:val="Heading 4 Char"/>
    <w:aliases w:val="3.2.2.2 Char"/>
    <w:basedOn w:val="DefaultParagraphFont"/>
    <w:link w:val="Heading4"/>
    <w:uiPriority w:val="9"/>
    <w:rsid w:val="000D25EE"/>
    <w:rPr>
      <w:rFonts w:ascii="Times New Roman" w:eastAsiaTheme="majorEastAsia" w:hAnsi="Times New Roman" w:cstheme="majorBidi"/>
      <w:b/>
      <w:iCs/>
      <w:sz w:val="24"/>
    </w:rPr>
  </w:style>
  <w:style w:type="paragraph" w:styleId="ListParagraph">
    <w:name w:val="List Paragraph"/>
    <w:basedOn w:val="Normal"/>
    <w:uiPriority w:val="34"/>
    <w:qFormat/>
    <w:rsid w:val="00EB25DC"/>
    <w:pPr>
      <w:spacing w:before="0"/>
      <w:ind w:left="720"/>
      <w:contextualSpacing/>
      <w:jc w:val="left"/>
    </w:pPr>
    <w:rPr>
      <w:rFonts w:ascii="Times New Roman" w:eastAsia="Times New Roman" w:hAnsi="Times New Roman" w:cs="Times New Roman"/>
      <w:sz w:val="24"/>
      <w:szCs w:val="24"/>
    </w:rPr>
  </w:style>
  <w:style w:type="character" w:customStyle="1" w:styleId="dropblock">
    <w:name w:val="dropblock"/>
    <w:basedOn w:val="DefaultParagraphFont"/>
    <w:rsid w:val="00FF0923"/>
  </w:style>
  <w:style w:type="character" w:styleId="CommentReference">
    <w:name w:val="annotation reference"/>
    <w:basedOn w:val="DefaultParagraphFont"/>
    <w:uiPriority w:val="99"/>
    <w:semiHidden/>
    <w:unhideWhenUsed/>
    <w:rsid w:val="00013300"/>
    <w:rPr>
      <w:sz w:val="16"/>
      <w:szCs w:val="16"/>
    </w:rPr>
  </w:style>
  <w:style w:type="paragraph" w:styleId="CommentText">
    <w:name w:val="annotation text"/>
    <w:basedOn w:val="Normal"/>
    <w:link w:val="CommentTextChar"/>
    <w:uiPriority w:val="99"/>
    <w:semiHidden/>
    <w:unhideWhenUsed/>
    <w:rsid w:val="00013300"/>
    <w:rPr>
      <w:sz w:val="20"/>
      <w:szCs w:val="20"/>
    </w:rPr>
  </w:style>
  <w:style w:type="character" w:customStyle="1" w:styleId="CommentTextChar">
    <w:name w:val="Comment Text Char"/>
    <w:basedOn w:val="DefaultParagraphFont"/>
    <w:link w:val="CommentText"/>
    <w:uiPriority w:val="99"/>
    <w:semiHidden/>
    <w:rsid w:val="00013300"/>
    <w:rPr>
      <w:sz w:val="20"/>
      <w:szCs w:val="20"/>
    </w:rPr>
  </w:style>
  <w:style w:type="paragraph" w:styleId="CommentSubject">
    <w:name w:val="annotation subject"/>
    <w:basedOn w:val="CommentText"/>
    <w:next w:val="CommentText"/>
    <w:link w:val="CommentSubjectChar"/>
    <w:uiPriority w:val="99"/>
    <w:semiHidden/>
    <w:unhideWhenUsed/>
    <w:rsid w:val="00013300"/>
    <w:rPr>
      <w:b/>
      <w:bCs/>
    </w:rPr>
  </w:style>
  <w:style w:type="character" w:customStyle="1" w:styleId="CommentSubjectChar">
    <w:name w:val="Comment Subject Char"/>
    <w:basedOn w:val="CommentTextChar"/>
    <w:link w:val="CommentSubject"/>
    <w:uiPriority w:val="99"/>
    <w:semiHidden/>
    <w:rsid w:val="00013300"/>
    <w:rPr>
      <w:b/>
      <w:bCs/>
      <w:sz w:val="20"/>
      <w:szCs w:val="20"/>
    </w:rPr>
  </w:style>
  <w:style w:type="paragraph" w:styleId="BalloonText">
    <w:name w:val="Balloon Text"/>
    <w:basedOn w:val="Normal"/>
    <w:link w:val="BalloonTextChar"/>
    <w:uiPriority w:val="99"/>
    <w:semiHidden/>
    <w:unhideWhenUsed/>
    <w:rsid w:val="007502D5"/>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2D5"/>
    <w:rPr>
      <w:rFonts w:ascii="Segoe UI" w:hAnsi="Segoe UI" w:cs="Segoe UI"/>
      <w:sz w:val="18"/>
      <w:szCs w:val="18"/>
    </w:rPr>
  </w:style>
  <w:style w:type="character" w:styleId="UnresolvedMention">
    <w:name w:val="Unresolved Mention"/>
    <w:basedOn w:val="DefaultParagraphFont"/>
    <w:uiPriority w:val="99"/>
    <w:semiHidden/>
    <w:unhideWhenUsed/>
    <w:rsid w:val="005A5E60"/>
    <w:rPr>
      <w:color w:val="605E5C"/>
      <w:shd w:val="clear" w:color="auto" w:fill="E1DFDD"/>
    </w:rPr>
  </w:style>
  <w:style w:type="paragraph" w:styleId="Header">
    <w:name w:val="header"/>
    <w:basedOn w:val="Normal"/>
    <w:link w:val="HeaderChar"/>
    <w:uiPriority w:val="99"/>
    <w:unhideWhenUsed/>
    <w:rsid w:val="000F644D"/>
    <w:pPr>
      <w:tabs>
        <w:tab w:val="center" w:pos="4680"/>
        <w:tab w:val="right" w:pos="9360"/>
      </w:tabs>
      <w:spacing w:before="0"/>
    </w:pPr>
  </w:style>
  <w:style w:type="character" w:customStyle="1" w:styleId="HeaderChar">
    <w:name w:val="Header Char"/>
    <w:basedOn w:val="DefaultParagraphFont"/>
    <w:link w:val="Header"/>
    <w:uiPriority w:val="99"/>
    <w:rsid w:val="000F644D"/>
  </w:style>
  <w:style w:type="paragraph" w:styleId="Footer">
    <w:name w:val="footer"/>
    <w:basedOn w:val="Normal"/>
    <w:link w:val="FooterChar"/>
    <w:uiPriority w:val="99"/>
    <w:unhideWhenUsed/>
    <w:rsid w:val="000F644D"/>
    <w:pPr>
      <w:tabs>
        <w:tab w:val="center" w:pos="4680"/>
        <w:tab w:val="right" w:pos="9360"/>
      </w:tabs>
      <w:spacing w:before="0"/>
    </w:pPr>
  </w:style>
  <w:style w:type="character" w:customStyle="1" w:styleId="FooterChar">
    <w:name w:val="Footer Char"/>
    <w:basedOn w:val="DefaultParagraphFont"/>
    <w:link w:val="Footer"/>
    <w:uiPriority w:val="99"/>
    <w:rsid w:val="000F644D"/>
  </w:style>
  <w:style w:type="paragraph" w:styleId="NoSpacing">
    <w:name w:val="No Spacing"/>
    <w:uiPriority w:val="1"/>
    <w:qFormat/>
    <w:rsid w:val="00837780"/>
    <w:pPr>
      <w:spacing w:before="0"/>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11615">
      <w:bodyDiv w:val="1"/>
      <w:marLeft w:val="0"/>
      <w:marRight w:val="0"/>
      <w:marTop w:val="0"/>
      <w:marBottom w:val="0"/>
      <w:divBdr>
        <w:top w:val="none" w:sz="0" w:space="0" w:color="auto"/>
        <w:left w:val="none" w:sz="0" w:space="0" w:color="auto"/>
        <w:bottom w:val="none" w:sz="0" w:space="0" w:color="auto"/>
        <w:right w:val="none" w:sz="0" w:space="0" w:color="auto"/>
      </w:divBdr>
    </w:div>
    <w:div w:id="240530877">
      <w:bodyDiv w:val="1"/>
      <w:marLeft w:val="0"/>
      <w:marRight w:val="0"/>
      <w:marTop w:val="0"/>
      <w:marBottom w:val="0"/>
      <w:divBdr>
        <w:top w:val="none" w:sz="0" w:space="0" w:color="auto"/>
        <w:left w:val="none" w:sz="0" w:space="0" w:color="auto"/>
        <w:bottom w:val="none" w:sz="0" w:space="0" w:color="auto"/>
        <w:right w:val="none" w:sz="0" w:space="0" w:color="auto"/>
      </w:divBdr>
    </w:div>
    <w:div w:id="464782644">
      <w:bodyDiv w:val="1"/>
      <w:marLeft w:val="0"/>
      <w:marRight w:val="0"/>
      <w:marTop w:val="0"/>
      <w:marBottom w:val="0"/>
      <w:divBdr>
        <w:top w:val="none" w:sz="0" w:space="0" w:color="auto"/>
        <w:left w:val="none" w:sz="0" w:space="0" w:color="auto"/>
        <w:bottom w:val="none" w:sz="0" w:space="0" w:color="auto"/>
        <w:right w:val="none" w:sz="0" w:space="0" w:color="auto"/>
      </w:divBdr>
    </w:div>
    <w:div w:id="778573166">
      <w:bodyDiv w:val="1"/>
      <w:marLeft w:val="0"/>
      <w:marRight w:val="0"/>
      <w:marTop w:val="0"/>
      <w:marBottom w:val="0"/>
      <w:divBdr>
        <w:top w:val="none" w:sz="0" w:space="0" w:color="auto"/>
        <w:left w:val="none" w:sz="0" w:space="0" w:color="auto"/>
        <w:bottom w:val="none" w:sz="0" w:space="0" w:color="auto"/>
        <w:right w:val="none" w:sz="0" w:space="0" w:color="auto"/>
      </w:divBdr>
    </w:div>
    <w:div w:id="895169610">
      <w:bodyDiv w:val="1"/>
      <w:marLeft w:val="0"/>
      <w:marRight w:val="0"/>
      <w:marTop w:val="0"/>
      <w:marBottom w:val="0"/>
      <w:divBdr>
        <w:top w:val="none" w:sz="0" w:space="0" w:color="auto"/>
        <w:left w:val="none" w:sz="0" w:space="0" w:color="auto"/>
        <w:bottom w:val="none" w:sz="0" w:space="0" w:color="auto"/>
        <w:right w:val="none" w:sz="0" w:space="0" w:color="auto"/>
      </w:divBdr>
    </w:div>
    <w:div w:id="1019624607">
      <w:bodyDiv w:val="1"/>
      <w:marLeft w:val="0"/>
      <w:marRight w:val="0"/>
      <w:marTop w:val="0"/>
      <w:marBottom w:val="0"/>
      <w:divBdr>
        <w:top w:val="none" w:sz="0" w:space="0" w:color="auto"/>
        <w:left w:val="none" w:sz="0" w:space="0" w:color="auto"/>
        <w:bottom w:val="none" w:sz="0" w:space="0" w:color="auto"/>
        <w:right w:val="none" w:sz="0" w:space="0" w:color="auto"/>
      </w:divBdr>
    </w:div>
    <w:div w:id="1063942812">
      <w:bodyDiv w:val="1"/>
      <w:marLeft w:val="0"/>
      <w:marRight w:val="0"/>
      <w:marTop w:val="0"/>
      <w:marBottom w:val="0"/>
      <w:divBdr>
        <w:top w:val="none" w:sz="0" w:space="0" w:color="auto"/>
        <w:left w:val="none" w:sz="0" w:space="0" w:color="auto"/>
        <w:bottom w:val="none" w:sz="0" w:space="0" w:color="auto"/>
        <w:right w:val="none" w:sz="0" w:space="0" w:color="auto"/>
      </w:divBdr>
    </w:div>
    <w:div w:id="1072629604">
      <w:bodyDiv w:val="1"/>
      <w:marLeft w:val="0"/>
      <w:marRight w:val="0"/>
      <w:marTop w:val="0"/>
      <w:marBottom w:val="0"/>
      <w:divBdr>
        <w:top w:val="none" w:sz="0" w:space="0" w:color="auto"/>
        <w:left w:val="none" w:sz="0" w:space="0" w:color="auto"/>
        <w:bottom w:val="none" w:sz="0" w:space="0" w:color="auto"/>
        <w:right w:val="none" w:sz="0" w:space="0" w:color="auto"/>
      </w:divBdr>
    </w:div>
    <w:div w:id="1287469933">
      <w:bodyDiv w:val="1"/>
      <w:marLeft w:val="0"/>
      <w:marRight w:val="0"/>
      <w:marTop w:val="0"/>
      <w:marBottom w:val="0"/>
      <w:divBdr>
        <w:top w:val="none" w:sz="0" w:space="0" w:color="auto"/>
        <w:left w:val="none" w:sz="0" w:space="0" w:color="auto"/>
        <w:bottom w:val="none" w:sz="0" w:space="0" w:color="auto"/>
        <w:right w:val="none" w:sz="0" w:space="0" w:color="auto"/>
      </w:divBdr>
    </w:div>
    <w:div w:id="1442534357">
      <w:bodyDiv w:val="1"/>
      <w:marLeft w:val="0"/>
      <w:marRight w:val="0"/>
      <w:marTop w:val="0"/>
      <w:marBottom w:val="0"/>
      <w:divBdr>
        <w:top w:val="none" w:sz="0" w:space="0" w:color="auto"/>
        <w:left w:val="none" w:sz="0" w:space="0" w:color="auto"/>
        <w:bottom w:val="none" w:sz="0" w:space="0" w:color="auto"/>
        <w:right w:val="none" w:sz="0" w:space="0" w:color="auto"/>
      </w:divBdr>
    </w:div>
    <w:div w:id="1497957194">
      <w:bodyDiv w:val="1"/>
      <w:marLeft w:val="0"/>
      <w:marRight w:val="0"/>
      <w:marTop w:val="0"/>
      <w:marBottom w:val="0"/>
      <w:divBdr>
        <w:top w:val="none" w:sz="0" w:space="0" w:color="auto"/>
        <w:left w:val="none" w:sz="0" w:space="0" w:color="auto"/>
        <w:bottom w:val="none" w:sz="0" w:space="0" w:color="auto"/>
        <w:right w:val="none" w:sz="0" w:space="0" w:color="auto"/>
      </w:divBdr>
    </w:div>
    <w:div w:id="1899391650">
      <w:bodyDiv w:val="1"/>
      <w:marLeft w:val="0"/>
      <w:marRight w:val="0"/>
      <w:marTop w:val="0"/>
      <w:marBottom w:val="0"/>
      <w:divBdr>
        <w:top w:val="none" w:sz="0" w:space="0" w:color="auto"/>
        <w:left w:val="none" w:sz="0" w:space="0" w:color="auto"/>
        <w:bottom w:val="none" w:sz="0" w:space="0" w:color="auto"/>
        <w:right w:val="none" w:sz="0" w:space="0" w:color="auto"/>
      </w:divBdr>
    </w:div>
    <w:div w:id="20400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6E37E-7510-43A2-8EDE-BFC55C502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16</Pages>
  <Words>4064</Words>
  <Characters>23169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Editor-1183</cp:lastModifiedBy>
  <cp:revision>192</cp:revision>
  <dcterms:created xsi:type="dcterms:W3CDTF">2026-01-06T09:44:00Z</dcterms:created>
  <dcterms:modified xsi:type="dcterms:W3CDTF">2026-01-30T11:02:00Z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3f4de3a1-40fe-4f31-8a25-999d84f90b7e</vt:lpwstr>
  </property>
</Properties>
</file>