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11AA" w14:textId="3FC04839" w:rsidR="00BE1339" w:rsidRPr="00BE1339" w:rsidRDefault="00BE1339" w:rsidP="00BE1339">
      <w:pPr>
        <w:rPr>
          <w:rFonts w:ascii="Arial" w:hAnsi="Arial" w:cs="Arial"/>
          <w:b/>
          <w:bCs/>
          <w:sz w:val="28"/>
          <w:szCs w:val="28"/>
          <w:u w:val="single"/>
          <w:lang w:val="en-US"/>
        </w:rPr>
      </w:pPr>
      <w:r w:rsidRPr="00BE1339">
        <w:rPr>
          <w:rFonts w:ascii="Arial" w:hAnsi="Arial" w:cs="Arial"/>
          <w:b/>
          <w:bCs/>
          <w:sz w:val="28"/>
          <w:szCs w:val="28"/>
          <w:u w:val="single"/>
          <w:lang w:val="en-US"/>
        </w:rPr>
        <w:t>Review Article</w:t>
      </w:r>
    </w:p>
    <w:p w14:paraId="5C8061EC" w14:textId="2BDAF9A8" w:rsidR="00366BEC" w:rsidRPr="00366BEC" w:rsidRDefault="00366BEC" w:rsidP="00366BEC">
      <w:pPr>
        <w:pStyle w:val="NormalWeb"/>
        <w:spacing w:before="0" w:beforeAutospacing="0" w:after="0" w:afterAutospacing="0"/>
        <w:jc w:val="right"/>
        <w:rPr>
          <w:rFonts w:ascii="Arial" w:hAnsi="Arial" w:cs="Arial"/>
          <w:b/>
          <w:sz w:val="28"/>
          <w:szCs w:val="28"/>
          <w:lang w:val="en-GB"/>
        </w:rPr>
      </w:pPr>
      <w:r w:rsidRPr="00366BEC">
        <w:rPr>
          <w:rFonts w:ascii="Arial" w:hAnsi="Arial" w:cs="Arial"/>
          <w:b/>
          <w:sz w:val="28"/>
          <w:szCs w:val="28"/>
          <w:lang w:val="en-GB"/>
        </w:rPr>
        <w:t>Renewable Energy in Shaping the Upcoming Energy Demands in India</w:t>
      </w:r>
      <w:r w:rsidRPr="00366BEC">
        <w:rPr>
          <w:rFonts w:ascii="Arial" w:hAnsi="Arial" w:cs="Arial"/>
          <w:b/>
          <w:sz w:val="28"/>
          <w:szCs w:val="28"/>
          <w:lang w:val="en-GB"/>
        </w:rPr>
        <w:t>: A Review on S</w:t>
      </w:r>
      <w:r w:rsidRPr="00366BEC">
        <w:rPr>
          <w:rFonts w:ascii="Arial" w:hAnsi="Arial" w:cs="Arial"/>
          <w:b/>
          <w:sz w:val="28"/>
          <w:szCs w:val="28"/>
          <w:lang w:val="en-IN"/>
        </w:rPr>
        <w:t>tatus, Policy Analysis and Future Pathways</w:t>
      </w:r>
    </w:p>
    <w:p w14:paraId="70A0754B" w14:textId="13980C45" w:rsidR="00B7636C" w:rsidRPr="004964B9" w:rsidRDefault="00B7636C" w:rsidP="00702B54">
      <w:pPr>
        <w:jc w:val="both"/>
        <w:rPr>
          <w:rFonts w:ascii="Arial" w:hAnsi="Arial" w:cs="Arial"/>
          <w:b/>
          <w:bCs/>
          <w:lang w:val="en-US"/>
        </w:rPr>
      </w:pPr>
      <w:r w:rsidRPr="004964B9">
        <w:rPr>
          <w:rFonts w:ascii="Arial" w:hAnsi="Arial" w:cs="Arial"/>
          <w:b/>
          <w:bCs/>
          <w:lang w:val="en-US"/>
        </w:rPr>
        <w:t>Abstract</w:t>
      </w:r>
    </w:p>
    <w:p w14:paraId="3D71F209" w14:textId="4FEE6369" w:rsidR="00B7636C" w:rsidRPr="004964B9" w:rsidRDefault="00363B2F" w:rsidP="00702B54">
      <w:pPr>
        <w:jc w:val="both"/>
        <w:rPr>
          <w:rFonts w:ascii="Arial" w:hAnsi="Arial" w:cs="Arial"/>
          <w:sz w:val="20"/>
          <w:szCs w:val="20"/>
          <w:lang w:val="en-US"/>
        </w:rPr>
      </w:pPr>
      <w:r w:rsidRPr="004964B9">
        <w:rPr>
          <w:rFonts w:ascii="Arial" w:hAnsi="Arial" w:cs="Arial"/>
          <w:sz w:val="20"/>
          <w:szCs w:val="20"/>
          <w:lang w:val="en-US"/>
        </w:rPr>
        <w:t xml:space="preserve">Energy is the key catalyst in the overall economic growth of any nation. Energy in many forms </w:t>
      </w:r>
      <w:r w:rsidR="00E17C33" w:rsidRPr="004964B9">
        <w:rPr>
          <w:rFonts w:ascii="Arial" w:hAnsi="Arial" w:cs="Arial"/>
          <w:sz w:val="20"/>
          <w:szCs w:val="20"/>
          <w:lang w:val="en-US"/>
        </w:rPr>
        <w:t>drives</w:t>
      </w:r>
      <w:r w:rsidRPr="004964B9">
        <w:rPr>
          <w:rFonts w:ascii="Arial" w:hAnsi="Arial" w:cs="Arial"/>
          <w:sz w:val="20"/>
          <w:szCs w:val="20"/>
          <w:lang w:val="en-US"/>
        </w:rPr>
        <w:t xml:space="preserve"> the nation. In the current scenario, </w:t>
      </w:r>
      <w:r w:rsidR="006B0EC5" w:rsidRPr="004964B9">
        <w:rPr>
          <w:rFonts w:ascii="Arial" w:hAnsi="Arial" w:cs="Arial"/>
          <w:sz w:val="20"/>
          <w:szCs w:val="20"/>
          <w:lang w:val="en-US"/>
        </w:rPr>
        <w:t xml:space="preserve">India's energy </w:t>
      </w:r>
      <w:r w:rsidR="00803143">
        <w:rPr>
          <w:rFonts w:ascii="Arial" w:hAnsi="Arial" w:cs="Arial"/>
          <w:sz w:val="20"/>
          <w:szCs w:val="20"/>
          <w:lang w:val="en-US"/>
        </w:rPr>
        <w:t>utilization ranks fourth globally in total energy consumption, with the majority of it derived</w:t>
      </w:r>
      <w:r w:rsidRPr="004964B9">
        <w:rPr>
          <w:rFonts w:ascii="Arial" w:hAnsi="Arial" w:cs="Arial"/>
          <w:sz w:val="20"/>
          <w:szCs w:val="20"/>
          <w:lang w:val="en-US"/>
        </w:rPr>
        <w:t xml:space="preserve"> from non-renewable sources. The need of the hou</w:t>
      </w:r>
      <w:r w:rsidR="00B9710E" w:rsidRPr="004964B9">
        <w:rPr>
          <w:rFonts w:ascii="Arial" w:hAnsi="Arial" w:cs="Arial"/>
          <w:sz w:val="20"/>
          <w:szCs w:val="20"/>
          <w:lang w:val="en-US"/>
        </w:rPr>
        <w:t xml:space="preserve">r stands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exploitation of renewable sources of energy to mitigate the arising environmental issues</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as well as the fear of </w:t>
      </w:r>
      <w:r w:rsidR="00E17C33" w:rsidRPr="004964B9">
        <w:rPr>
          <w:rFonts w:ascii="Arial" w:hAnsi="Arial" w:cs="Arial"/>
          <w:sz w:val="20"/>
          <w:szCs w:val="20"/>
          <w:lang w:val="en-US"/>
        </w:rPr>
        <w:t>being</w:t>
      </w:r>
      <w:r w:rsidR="00B9710E" w:rsidRPr="004964B9">
        <w:rPr>
          <w:rFonts w:ascii="Arial" w:hAnsi="Arial" w:cs="Arial"/>
          <w:sz w:val="20"/>
          <w:szCs w:val="20"/>
          <w:lang w:val="en-US"/>
        </w:rPr>
        <w:t xml:space="preserve"> driven out of the conventional energy sources. As the population </w:t>
      </w:r>
      <w:r w:rsidR="006B0EC5" w:rsidRPr="004964B9">
        <w:rPr>
          <w:rFonts w:ascii="Arial" w:hAnsi="Arial" w:cs="Arial"/>
          <w:sz w:val="20"/>
          <w:szCs w:val="20"/>
          <w:lang w:val="en-US"/>
        </w:rPr>
        <w:t xml:space="preserve">grows, so does the energy demand, </w:t>
      </w:r>
      <w:r w:rsidR="00803143">
        <w:rPr>
          <w:rFonts w:ascii="Arial" w:hAnsi="Arial" w:cs="Arial"/>
          <w:sz w:val="20"/>
          <w:szCs w:val="20"/>
          <w:lang w:val="en-US"/>
        </w:rPr>
        <w:t>raising concerns about sustainable resource utilization</w:t>
      </w:r>
      <w:r w:rsidR="006B0EC5" w:rsidRPr="004964B9">
        <w:rPr>
          <w:rFonts w:ascii="Arial" w:hAnsi="Arial" w:cs="Arial"/>
          <w:sz w:val="20"/>
          <w:szCs w:val="20"/>
          <w:lang w:val="en-US"/>
        </w:rPr>
        <w:t xml:space="preserve"> and reducing carbon footprints</w:t>
      </w:r>
      <w:r w:rsidR="00B9710E" w:rsidRPr="004964B9">
        <w:rPr>
          <w:rFonts w:ascii="Arial" w:hAnsi="Arial" w:cs="Arial"/>
          <w:sz w:val="20"/>
          <w:szCs w:val="20"/>
          <w:lang w:val="en-US"/>
        </w:rPr>
        <w:t>.</w:t>
      </w:r>
      <w:r w:rsidR="007F2F5A">
        <w:rPr>
          <w:rFonts w:ascii="Arial" w:hAnsi="Arial" w:cs="Arial"/>
          <w:sz w:val="20"/>
          <w:szCs w:val="20"/>
          <w:lang w:val="en-US"/>
        </w:rPr>
        <w:t xml:space="preserve"> </w:t>
      </w:r>
      <w:r w:rsidR="007F2F5A" w:rsidRPr="007F2F5A">
        <w:rPr>
          <w:rFonts w:ascii="Arial" w:hAnsi="Arial" w:cs="Arial"/>
          <w:sz w:val="20"/>
          <w:szCs w:val="20"/>
          <w:lang w:val="en-GB"/>
        </w:rPr>
        <w:t xml:space="preserve">As of 2025, India’s renewable capacity has reached a significant milestone of 220.10 GW, driven largely by a 106 GW solar contribution. </w:t>
      </w:r>
      <w:r w:rsidR="00F21C75" w:rsidRPr="00F21C75">
        <w:rPr>
          <w:rFonts w:ascii="Arial" w:hAnsi="Arial" w:cs="Arial"/>
          <w:sz w:val="20"/>
          <w:szCs w:val="20"/>
          <w:lang w:val="en-GB"/>
        </w:rPr>
        <w:t xml:space="preserve">The findings </w:t>
      </w:r>
      <w:r w:rsidR="00F21C75">
        <w:rPr>
          <w:rFonts w:ascii="Arial" w:hAnsi="Arial" w:cs="Arial"/>
          <w:sz w:val="20"/>
          <w:szCs w:val="20"/>
          <w:lang w:val="en-GB"/>
        </w:rPr>
        <w:t xml:space="preserve">also </w:t>
      </w:r>
      <w:r w:rsidR="00F21C75" w:rsidRPr="00F21C75">
        <w:rPr>
          <w:rFonts w:ascii="Arial" w:hAnsi="Arial" w:cs="Arial"/>
          <w:sz w:val="20"/>
          <w:szCs w:val="20"/>
          <w:lang w:val="en-GB"/>
        </w:rPr>
        <w:t>suggest that while India is on a trajectory to meet its 500 GW target by 2030, success depends on modernized grid infrastructure and enhanced public-private partnerships.</w:t>
      </w:r>
      <w:r w:rsidR="00B9710E" w:rsidRPr="004964B9">
        <w:rPr>
          <w:rFonts w:ascii="Arial" w:hAnsi="Arial" w:cs="Arial"/>
          <w:sz w:val="20"/>
          <w:szCs w:val="20"/>
          <w:lang w:val="en-US"/>
        </w:rPr>
        <w:t xml:space="preserve"> These problems </w:t>
      </w:r>
      <w:r w:rsidR="00E17C33" w:rsidRPr="004964B9">
        <w:rPr>
          <w:rFonts w:ascii="Arial" w:hAnsi="Arial" w:cs="Arial"/>
          <w:sz w:val="20"/>
          <w:szCs w:val="20"/>
          <w:lang w:val="en-US"/>
        </w:rPr>
        <w:t>are</w:t>
      </w:r>
      <w:r w:rsidR="00B9710E" w:rsidRPr="004964B9">
        <w:rPr>
          <w:rFonts w:ascii="Arial" w:hAnsi="Arial" w:cs="Arial"/>
          <w:sz w:val="20"/>
          <w:szCs w:val="20"/>
          <w:lang w:val="en-US"/>
        </w:rPr>
        <w:t xml:space="preserve"> not just limited to India</w:t>
      </w:r>
      <w:r w:rsidR="00E17C33" w:rsidRPr="004964B9">
        <w:rPr>
          <w:rFonts w:ascii="Arial" w:hAnsi="Arial" w:cs="Arial"/>
          <w:sz w:val="20"/>
          <w:szCs w:val="20"/>
          <w:lang w:val="en-US"/>
        </w:rPr>
        <w:t>,</w:t>
      </w:r>
      <w:r w:rsidR="00B9710E" w:rsidRPr="004964B9">
        <w:rPr>
          <w:rFonts w:ascii="Arial" w:hAnsi="Arial" w:cs="Arial"/>
          <w:sz w:val="20"/>
          <w:szCs w:val="20"/>
          <w:lang w:val="en-US"/>
        </w:rPr>
        <w:t xml:space="preserve"> but the whole world is working towards a common goal to achieve sustainability in </w:t>
      </w:r>
      <w:r w:rsidR="00E17C33" w:rsidRPr="004964B9">
        <w:rPr>
          <w:rFonts w:ascii="Arial" w:hAnsi="Arial" w:cs="Arial"/>
          <w:sz w:val="20"/>
          <w:szCs w:val="20"/>
          <w:lang w:val="en-US"/>
        </w:rPr>
        <w:t xml:space="preserve">the </w:t>
      </w:r>
      <w:r w:rsidR="00B9710E" w:rsidRPr="004964B9">
        <w:rPr>
          <w:rFonts w:ascii="Arial" w:hAnsi="Arial" w:cs="Arial"/>
          <w:sz w:val="20"/>
          <w:szCs w:val="20"/>
          <w:lang w:val="en-US"/>
        </w:rPr>
        <w:t xml:space="preserve">energy sector. </w:t>
      </w:r>
      <w:r w:rsidR="009B348E" w:rsidRPr="004964B9">
        <w:rPr>
          <w:rFonts w:ascii="Arial" w:hAnsi="Arial" w:cs="Arial"/>
          <w:sz w:val="20"/>
          <w:szCs w:val="20"/>
          <w:lang w:val="en-US"/>
        </w:rPr>
        <w:t xml:space="preserve">This review paper explores the current status and </w:t>
      </w:r>
      <w:r w:rsidR="006B0EC5" w:rsidRPr="004964B9">
        <w:rPr>
          <w:rFonts w:ascii="Arial" w:hAnsi="Arial" w:cs="Arial"/>
          <w:sz w:val="20"/>
          <w:szCs w:val="20"/>
          <w:lang w:val="en-US"/>
        </w:rPr>
        <w:t>scope</w:t>
      </w:r>
      <w:r w:rsidR="009B348E" w:rsidRPr="004964B9">
        <w:rPr>
          <w:rFonts w:ascii="Arial" w:hAnsi="Arial" w:cs="Arial"/>
          <w:sz w:val="20"/>
          <w:szCs w:val="20"/>
          <w:lang w:val="en-US"/>
        </w:rPr>
        <w:t xml:space="preserve"> of renewable energy in India, including solar, wind, hydro, biomass</w:t>
      </w:r>
      <w:r w:rsidR="00E17C33" w:rsidRPr="004964B9">
        <w:rPr>
          <w:rFonts w:ascii="Arial" w:hAnsi="Arial" w:cs="Arial"/>
          <w:sz w:val="20"/>
          <w:szCs w:val="20"/>
          <w:lang w:val="en-US"/>
        </w:rPr>
        <w:t>,</w:t>
      </w:r>
      <w:r w:rsidR="009B348E" w:rsidRPr="004964B9">
        <w:rPr>
          <w:rFonts w:ascii="Arial" w:hAnsi="Arial" w:cs="Arial"/>
          <w:sz w:val="20"/>
          <w:szCs w:val="20"/>
          <w:lang w:val="en-US"/>
        </w:rPr>
        <w:t xml:space="preserve"> and geothermal. This also reflects the contribution of these sources of </w:t>
      </w:r>
      <w:r w:rsidR="00E17C33" w:rsidRPr="004964B9">
        <w:rPr>
          <w:rFonts w:ascii="Arial" w:hAnsi="Arial" w:cs="Arial"/>
          <w:sz w:val="20"/>
          <w:szCs w:val="20"/>
          <w:lang w:val="en-US"/>
        </w:rPr>
        <w:t>energy</w:t>
      </w:r>
      <w:r w:rsidR="009B348E" w:rsidRPr="004964B9">
        <w:rPr>
          <w:rFonts w:ascii="Arial" w:hAnsi="Arial" w:cs="Arial"/>
          <w:sz w:val="20"/>
          <w:szCs w:val="20"/>
          <w:lang w:val="en-US"/>
        </w:rPr>
        <w:t xml:space="preserve"> to </w:t>
      </w:r>
      <w:r w:rsidR="00E17C33" w:rsidRPr="004964B9">
        <w:rPr>
          <w:rFonts w:ascii="Arial" w:hAnsi="Arial" w:cs="Arial"/>
          <w:sz w:val="20"/>
          <w:szCs w:val="20"/>
          <w:lang w:val="en-US"/>
        </w:rPr>
        <w:t xml:space="preserve">the </w:t>
      </w:r>
      <w:r w:rsidR="009B348E" w:rsidRPr="004964B9">
        <w:rPr>
          <w:rFonts w:ascii="Arial" w:hAnsi="Arial" w:cs="Arial"/>
          <w:sz w:val="20"/>
          <w:szCs w:val="20"/>
          <w:lang w:val="en-US"/>
        </w:rPr>
        <w:t xml:space="preserve">Indian economy, </w:t>
      </w:r>
      <w:r w:rsidR="00F21C75">
        <w:rPr>
          <w:rFonts w:ascii="Arial" w:hAnsi="Arial" w:cs="Arial"/>
          <w:sz w:val="20"/>
          <w:szCs w:val="20"/>
          <w:lang w:val="en-US"/>
        </w:rPr>
        <w:t xml:space="preserve">critically evaluates </w:t>
      </w:r>
      <w:r w:rsidR="009B348E" w:rsidRPr="004964B9">
        <w:rPr>
          <w:rFonts w:ascii="Arial" w:hAnsi="Arial" w:cs="Arial"/>
          <w:sz w:val="20"/>
          <w:szCs w:val="20"/>
          <w:lang w:val="en-US"/>
        </w:rPr>
        <w:t>policies and initiatives</w:t>
      </w:r>
      <w:r w:rsidR="00E17C33" w:rsidRPr="004964B9">
        <w:rPr>
          <w:rFonts w:ascii="Arial" w:hAnsi="Arial" w:cs="Arial"/>
          <w:sz w:val="20"/>
          <w:szCs w:val="20"/>
          <w:lang w:val="en-US"/>
        </w:rPr>
        <w:t>,</w:t>
      </w:r>
      <w:r w:rsidR="009B348E" w:rsidRPr="004964B9">
        <w:rPr>
          <w:rFonts w:ascii="Arial" w:hAnsi="Arial" w:cs="Arial"/>
          <w:sz w:val="20"/>
          <w:szCs w:val="20"/>
          <w:lang w:val="en-US"/>
        </w:rPr>
        <w:t xml:space="preserve"> and discusses the learnings, challenges </w:t>
      </w:r>
      <w:r w:rsidR="00120925" w:rsidRPr="004964B9">
        <w:rPr>
          <w:rFonts w:ascii="Arial" w:hAnsi="Arial" w:cs="Arial"/>
          <w:sz w:val="20"/>
          <w:szCs w:val="20"/>
          <w:lang w:val="en-US"/>
        </w:rPr>
        <w:t xml:space="preserve">and prospects in scaling up renewable energy for </w:t>
      </w:r>
      <w:r w:rsidR="00E17C33" w:rsidRPr="004964B9">
        <w:rPr>
          <w:rFonts w:ascii="Arial" w:hAnsi="Arial" w:cs="Arial"/>
          <w:sz w:val="20"/>
          <w:szCs w:val="20"/>
          <w:lang w:val="en-US"/>
        </w:rPr>
        <w:t xml:space="preserve">a </w:t>
      </w:r>
      <w:r w:rsidR="00120925" w:rsidRPr="004964B9">
        <w:rPr>
          <w:rFonts w:ascii="Arial" w:hAnsi="Arial" w:cs="Arial"/>
          <w:sz w:val="20"/>
          <w:szCs w:val="20"/>
          <w:lang w:val="en-US"/>
        </w:rPr>
        <w:t>sustainable future.</w:t>
      </w:r>
    </w:p>
    <w:p w14:paraId="5CED3210" w14:textId="5D3759BD" w:rsidR="00D24B9E" w:rsidRPr="004964B9" w:rsidRDefault="00D24B9E" w:rsidP="00702B54">
      <w:pPr>
        <w:jc w:val="both"/>
        <w:rPr>
          <w:rFonts w:ascii="Arial" w:hAnsi="Arial" w:cs="Arial"/>
          <w:sz w:val="24"/>
          <w:szCs w:val="24"/>
          <w:lang w:val="en-US"/>
        </w:rPr>
      </w:pPr>
      <w:r w:rsidRPr="004964B9">
        <w:rPr>
          <w:rFonts w:ascii="Arial" w:hAnsi="Arial" w:cs="Arial"/>
          <w:b/>
          <w:bCs/>
          <w:lang w:val="en-US"/>
        </w:rPr>
        <w:t>Keywords:</w:t>
      </w:r>
      <w:r w:rsidRPr="004964B9">
        <w:rPr>
          <w:rFonts w:ascii="Arial" w:hAnsi="Arial" w:cs="Arial"/>
          <w:b/>
          <w:bCs/>
          <w:sz w:val="24"/>
          <w:szCs w:val="24"/>
          <w:lang w:val="en-US"/>
        </w:rPr>
        <w:t xml:space="preserve"> </w:t>
      </w:r>
      <w:r w:rsidRPr="004964B9">
        <w:rPr>
          <w:rFonts w:ascii="Arial" w:hAnsi="Arial" w:cs="Arial"/>
          <w:sz w:val="20"/>
          <w:szCs w:val="20"/>
          <w:lang w:val="en-US"/>
        </w:rPr>
        <w:t>Renewable energy, Sustainable development, Solar energy, Wind energy, Hydropower energy, Biomass energy, Power, and Greenhouse gases/emission</w:t>
      </w:r>
      <w:r w:rsidR="00FE4414" w:rsidRPr="004964B9">
        <w:rPr>
          <w:rFonts w:ascii="Arial" w:hAnsi="Arial" w:cs="Arial"/>
          <w:sz w:val="20"/>
          <w:szCs w:val="20"/>
          <w:lang w:val="en-US"/>
        </w:rPr>
        <w:t>s</w:t>
      </w:r>
      <w:r w:rsidRPr="004964B9">
        <w:rPr>
          <w:rFonts w:ascii="Arial" w:hAnsi="Arial" w:cs="Arial"/>
          <w:sz w:val="24"/>
          <w:szCs w:val="24"/>
          <w:lang w:val="en-US"/>
        </w:rPr>
        <w:t>.</w:t>
      </w:r>
    </w:p>
    <w:p w14:paraId="244DA34E" w14:textId="639B0009" w:rsidR="00120925" w:rsidRPr="004964B9" w:rsidRDefault="00A12B18" w:rsidP="00702B54">
      <w:pPr>
        <w:jc w:val="both"/>
        <w:rPr>
          <w:rFonts w:ascii="Arial" w:hAnsi="Arial" w:cs="Arial"/>
          <w:b/>
          <w:bCs/>
          <w:lang w:val="en-US"/>
        </w:rPr>
      </w:pPr>
      <w:r w:rsidRPr="004964B9">
        <w:rPr>
          <w:rFonts w:ascii="Arial" w:hAnsi="Arial" w:cs="Arial"/>
          <w:b/>
          <w:bCs/>
          <w:lang w:val="en-US"/>
        </w:rPr>
        <w:t>1.</w:t>
      </w:r>
      <w:r w:rsidR="006B0EC5" w:rsidRPr="004964B9">
        <w:rPr>
          <w:rFonts w:ascii="Arial" w:hAnsi="Arial" w:cs="Arial"/>
          <w:b/>
          <w:bCs/>
          <w:lang w:val="en-US"/>
        </w:rPr>
        <w:t xml:space="preserve"> </w:t>
      </w:r>
      <w:r w:rsidR="00120925" w:rsidRPr="004964B9">
        <w:rPr>
          <w:rFonts w:ascii="Arial" w:hAnsi="Arial" w:cs="Arial"/>
          <w:b/>
          <w:bCs/>
          <w:lang w:val="en-US"/>
        </w:rPr>
        <w:t>Introduction</w:t>
      </w:r>
    </w:p>
    <w:p w14:paraId="3BF5CF64" w14:textId="59E20024" w:rsidR="00120925" w:rsidRPr="004964B9" w:rsidRDefault="00120925" w:rsidP="00702B54">
      <w:pPr>
        <w:jc w:val="both"/>
        <w:rPr>
          <w:rFonts w:ascii="Arial" w:hAnsi="Arial" w:cs="Arial"/>
          <w:sz w:val="20"/>
          <w:szCs w:val="20"/>
          <w:lang w:val="en-US"/>
        </w:rPr>
      </w:pPr>
      <w:r w:rsidRPr="004964B9">
        <w:rPr>
          <w:rFonts w:ascii="Arial" w:hAnsi="Arial" w:cs="Arial"/>
          <w:sz w:val="20"/>
          <w:szCs w:val="20"/>
          <w:lang w:val="en-US"/>
        </w:rPr>
        <w:t xml:space="preserve">Energy is the </w:t>
      </w:r>
      <w:r w:rsidR="00E17C33" w:rsidRPr="004964B9">
        <w:rPr>
          <w:rFonts w:ascii="Arial" w:hAnsi="Arial" w:cs="Arial"/>
          <w:sz w:val="20"/>
          <w:szCs w:val="20"/>
          <w:lang w:val="en-US"/>
        </w:rPr>
        <w:t>basic</w:t>
      </w:r>
      <w:r w:rsidRPr="004964B9">
        <w:rPr>
          <w:rFonts w:ascii="Arial" w:hAnsi="Arial" w:cs="Arial"/>
          <w:sz w:val="20"/>
          <w:szCs w:val="20"/>
          <w:lang w:val="en-US"/>
        </w:rPr>
        <w:t xml:space="preserve"> need for the functioning of any field of work. Energy is derived mostly from two sources</w:t>
      </w:r>
      <w:r w:rsidR="00E17C33" w:rsidRPr="004964B9">
        <w:rPr>
          <w:rFonts w:ascii="Arial" w:hAnsi="Arial" w:cs="Arial"/>
          <w:sz w:val="20"/>
          <w:szCs w:val="20"/>
          <w:lang w:val="en-US"/>
        </w:rPr>
        <w:t>:</w:t>
      </w:r>
      <w:r w:rsidRPr="004964B9">
        <w:rPr>
          <w:rFonts w:ascii="Arial" w:hAnsi="Arial" w:cs="Arial"/>
          <w:sz w:val="20"/>
          <w:szCs w:val="20"/>
          <w:lang w:val="en-US"/>
        </w:rPr>
        <w:t xml:space="preserve"> renewable and non-renewable. India </w:t>
      </w:r>
      <w:r w:rsidR="000B3D52" w:rsidRPr="004964B9">
        <w:rPr>
          <w:rFonts w:ascii="Arial" w:hAnsi="Arial" w:cs="Arial"/>
          <w:sz w:val="20"/>
          <w:szCs w:val="20"/>
          <w:lang w:val="en-US"/>
        </w:rPr>
        <w:t>is</w:t>
      </w:r>
      <w:r w:rsidRPr="004964B9">
        <w:rPr>
          <w:rFonts w:ascii="Arial" w:hAnsi="Arial" w:cs="Arial"/>
          <w:sz w:val="20"/>
          <w:szCs w:val="20"/>
          <w:lang w:val="en-US"/>
        </w:rPr>
        <w:t xml:space="preserve"> a densely populated country with high energy </w:t>
      </w:r>
      <w:r w:rsidR="00E17C33" w:rsidRPr="004964B9">
        <w:rPr>
          <w:rFonts w:ascii="Arial" w:hAnsi="Arial" w:cs="Arial"/>
          <w:sz w:val="20"/>
          <w:szCs w:val="20"/>
          <w:lang w:val="en-US"/>
        </w:rPr>
        <w:t>demand;</w:t>
      </w:r>
      <w:r w:rsidRPr="004964B9">
        <w:rPr>
          <w:rFonts w:ascii="Arial" w:hAnsi="Arial" w:cs="Arial"/>
          <w:sz w:val="20"/>
          <w:szCs w:val="20"/>
          <w:lang w:val="en-US"/>
        </w:rPr>
        <w:t xml:space="preserve"> to </w:t>
      </w:r>
      <w:proofErr w:type="spellStart"/>
      <w:r w:rsidR="00FE4414" w:rsidRPr="004964B9">
        <w:rPr>
          <w:rFonts w:ascii="Arial" w:hAnsi="Arial" w:cs="Arial"/>
          <w:sz w:val="20"/>
          <w:szCs w:val="20"/>
          <w:lang w:val="en-US"/>
        </w:rPr>
        <w:t>catalyse</w:t>
      </w:r>
      <w:proofErr w:type="spellEnd"/>
      <w:r w:rsidRPr="004964B9">
        <w:rPr>
          <w:rFonts w:ascii="Arial" w:hAnsi="Arial" w:cs="Arial"/>
          <w:sz w:val="20"/>
          <w:szCs w:val="20"/>
          <w:lang w:val="en-US"/>
        </w:rPr>
        <w:t xml:space="preserve"> its </w:t>
      </w:r>
      <w:r w:rsidR="000B3D52" w:rsidRPr="004964B9">
        <w:rPr>
          <w:rFonts w:ascii="Arial" w:hAnsi="Arial" w:cs="Arial"/>
          <w:sz w:val="20"/>
          <w:szCs w:val="20"/>
          <w:lang w:val="en-US"/>
        </w:rPr>
        <w:t xml:space="preserve">fast growth and </w:t>
      </w:r>
      <w:r w:rsidR="00FE4414" w:rsidRPr="004964B9">
        <w:rPr>
          <w:rFonts w:ascii="Arial" w:hAnsi="Arial" w:cs="Arial"/>
          <w:sz w:val="20"/>
          <w:szCs w:val="20"/>
          <w:lang w:val="en-US"/>
        </w:rPr>
        <w:t>fulfil</w:t>
      </w:r>
      <w:r w:rsidR="000B3D52" w:rsidRPr="004964B9">
        <w:rPr>
          <w:rFonts w:ascii="Arial" w:hAnsi="Arial" w:cs="Arial"/>
          <w:sz w:val="20"/>
          <w:szCs w:val="20"/>
          <w:lang w:val="en-US"/>
        </w:rPr>
        <w:t xml:space="preserve"> the needs of the population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mostly non-renewable sources are exploited for energy generation. The energy consumption of India stands at fourth in the world</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followed by China, Russia</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and the United States (U.S. Energy Information</w:t>
      </w:r>
      <w:r w:rsidR="00E17C33" w:rsidRPr="004964B9">
        <w:rPr>
          <w:rFonts w:ascii="Arial" w:hAnsi="Arial" w:cs="Arial"/>
          <w:sz w:val="20"/>
          <w:szCs w:val="20"/>
          <w:lang w:val="en-US"/>
        </w:rPr>
        <w:t>,</w:t>
      </w:r>
      <w:r w:rsidR="000B3D52" w:rsidRPr="004964B9">
        <w:rPr>
          <w:rFonts w:ascii="Arial" w:hAnsi="Arial" w:cs="Arial"/>
          <w:sz w:val="20"/>
          <w:szCs w:val="20"/>
          <w:lang w:val="en-US"/>
        </w:rPr>
        <w:t xml:space="preserve"> n.d.). The </w:t>
      </w:r>
      <w:r w:rsidR="00E17C33" w:rsidRPr="004964B9">
        <w:rPr>
          <w:rFonts w:ascii="Arial" w:hAnsi="Arial" w:cs="Arial"/>
          <w:sz w:val="20"/>
          <w:szCs w:val="20"/>
          <w:lang w:val="en-US"/>
        </w:rPr>
        <w:t xml:space="preserve">primary source of energy in India is thermal power plants, which contribute to approximately 70% of the country's </w:t>
      </w:r>
      <w:r w:rsidR="000B3D52" w:rsidRPr="004964B9">
        <w:rPr>
          <w:rFonts w:ascii="Arial" w:hAnsi="Arial" w:cs="Arial"/>
          <w:sz w:val="20"/>
          <w:szCs w:val="20"/>
          <w:lang w:val="en-US"/>
        </w:rPr>
        <w:t xml:space="preserve">energy generation (Central Electricity Authority, 2014). This implies the reliance of </w:t>
      </w:r>
      <w:r w:rsidR="00E17C33" w:rsidRPr="004964B9">
        <w:rPr>
          <w:rFonts w:ascii="Arial" w:hAnsi="Arial" w:cs="Arial"/>
          <w:sz w:val="20"/>
          <w:szCs w:val="20"/>
          <w:lang w:val="en-US"/>
        </w:rPr>
        <w:t>India's entire energy sector on coal, primarily</w:t>
      </w:r>
      <w:r w:rsidR="000B3D52" w:rsidRPr="004964B9">
        <w:rPr>
          <w:rFonts w:ascii="Arial" w:hAnsi="Arial" w:cs="Arial"/>
          <w:sz w:val="20"/>
          <w:szCs w:val="20"/>
          <w:lang w:val="en-US"/>
        </w:rPr>
        <w:t xml:space="preserve"> fossil </w:t>
      </w:r>
      <w:r w:rsidR="00E17C33" w:rsidRPr="004964B9">
        <w:rPr>
          <w:rFonts w:ascii="Arial" w:hAnsi="Arial" w:cs="Arial"/>
          <w:sz w:val="20"/>
          <w:szCs w:val="20"/>
          <w:lang w:val="en-US"/>
        </w:rPr>
        <w:t>fuels</w:t>
      </w:r>
      <w:r w:rsidR="000B3D52" w:rsidRPr="004964B9">
        <w:rPr>
          <w:rFonts w:ascii="Arial" w:hAnsi="Arial" w:cs="Arial"/>
          <w:sz w:val="20"/>
          <w:szCs w:val="20"/>
          <w:lang w:val="en-US"/>
        </w:rPr>
        <w:t xml:space="preserve">. Use of fossil fuel as </w:t>
      </w:r>
      <w:r w:rsidR="00E17C33" w:rsidRPr="004964B9">
        <w:rPr>
          <w:rFonts w:ascii="Arial" w:hAnsi="Arial" w:cs="Arial"/>
          <w:sz w:val="20"/>
          <w:szCs w:val="20"/>
          <w:lang w:val="en-US"/>
        </w:rPr>
        <w:t xml:space="preserve">the </w:t>
      </w:r>
      <w:r w:rsidR="000B3D52" w:rsidRPr="004964B9">
        <w:rPr>
          <w:rFonts w:ascii="Arial" w:hAnsi="Arial" w:cs="Arial"/>
          <w:sz w:val="20"/>
          <w:szCs w:val="20"/>
          <w:lang w:val="en-US"/>
        </w:rPr>
        <w:t>chief source of energy</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has</w:t>
      </w:r>
      <w:r w:rsidR="00A91846" w:rsidRPr="004964B9">
        <w:rPr>
          <w:rFonts w:ascii="Arial" w:hAnsi="Arial" w:cs="Arial"/>
          <w:sz w:val="20"/>
          <w:szCs w:val="20"/>
          <w:lang w:val="en-US"/>
        </w:rPr>
        <w:t xml:space="preserve"> several negative implications on </w:t>
      </w:r>
      <w:r w:rsidR="00E17C33" w:rsidRPr="004964B9">
        <w:rPr>
          <w:rFonts w:ascii="Arial" w:hAnsi="Arial" w:cs="Arial"/>
          <w:sz w:val="20"/>
          <w:szCs w:val="20"/>
          <w:lang w:val="en-US"/>
        </w:rPr>
        <w:t>the environment</w:t>
      </w:r>
      <w:r w:rsidR="00A91846" w:rsidRPr="004964B9">
        <w:rPr>
          <w:rFonts w:ascii="Arial" w:hAnsi="Arial" w:cs="Arial"/>
          <w:sz w:val="20"/>
          <w:szCs w:val="20"/>
          <w:lang w:val="en-US"/>
        </w:rPr>
        <w:t xml:space="preserve"> as well as </w:t>
      </w:r>
      <w:r w:rsidR="00E17C33" w:rsidRPr="004964B9">
        <w:rPr>
          <w:rFonts w:ascii="Arial" w:hAnsi="Arial" w:cs="Arial"/>
          <w:sz w:val="20"/>
          <w:szCs w:val="20"/>
          <w:lang w:val="en-US"/>
        </w:rPr>
        <w:t>its</w:t>
      </w:r>
      <w:r w:rsidR="00A91846" w:rsidRPr="004964B9">
        <w:rPr>
          <w:rFonts w:ascii="Arial" w:hAnsi="Arial" w:cs="Arial"/>
          <w:sz w:val="20"/>
          <w:szCs w:val="20"/>
          <w:lang w:val="en-US"/>
        </w:rPr>
        <w:t xml:space="preserve"> reserves. Thermal power plants emit </w:t>
      </w:r>
      <w:r w:rsidR="00E17C33" w:rsidRPr="004964B9">
        <w:rPr>
          <w:rFonts w:ascii="Arial" w:hAnsi="Arial" w:cs="Arial"/>
          <w:sz w:val="20"/>
          <w:szCs w:val="20"/>
          <w:lang w:val="en-US"/>
        </w:rPr>
        <w:t xml:space="preserve">a </w:t>
      </w:r>
      <w:r w:rsidR="00A91846" w:rsidRPr="004964B9">
        <w:rPr>
          <w:rFonts w:ascii="Arial" w:hAnsi="Arial" w:cs="Arial"/>
          <w:sz w:val="20"/>
          <w:szCs w:val="20"/>
          <w:lang w:val="en-US"/>
        </w:rPr>
        <w:t>significant amount of CO</w:t>
      </w:r>
      <w:r w:rsidR="00A91846" w:rsidRPr="004964B9">
        <w:rPr>
          <w:rFonts w:ascii="Arial" w:hAnsi="Arial" w:cs="Arial"/>
          <w:sz w:val="20"/>
          <w:szCs w:val="20"/>
          <w:vertAlign w:val="subscript"/>
          <w:lang w:val="en-US"/>
        </w:rPr>
        <w:t>2</w:t>
      </w:r>
      <w:r w:rsidR="00A91846" w:rsidRPr="004964B9">
        <w:rPr>
          <w:rFonts w:ascii="Arial" w:hAnsi="Arial" w:cs="Arial"/>
          <w:sz w:val="20"/>
          <w:szCs w:val="20"/>
          <w:lang w:val="en-US"/>
        </w:rPr>
        <w:t>, NO</w:t>
      </w:r>
      <w:r w:rsidR="00A91846" w:rsidRPr="004964B9">
        <w:rPr>
          <w:rFonts w:ascii="Arial" w:hAnsi="Arial" w:cs="Arial"/>
          <w:sz w:val="20"/>
          <w:szCs w:val="20"/>
          <w:vertAlign w:val="subscript"/>
          <w:lang w:val="en-US"/>
        </w:rPr>
        <w:t>x</w:t>
      </w:r>
      <w:r w:rsidR="006B0EC5" w:rsidRPr="004964B9">
        <w:rPr>
          <w:rFonts w:ascii="Arial" w:hAnsi="Arial" w:cs="Arial"/>
          <w:sz w:val="20"/>
          <w:szCs w:val="20"/>
          <w:vertAlign w:val="subscript"/>
          <w:lang w:val="en-US"/>
        </w:rPr>
        <w:t>,</w:t>
      </w:r>
      <w:r w:rsidR="00A91846" w:rsidRPr="004964B9">
        <w:rPr>
          <w:rFonts w:ascii="Arial" w:hAnsi="Arial" w:cs="Arial"/>
          <w:sz w:val="20"/>
          <w:szCs w:val="20"/>
          <w:lang w:val="en-US"/>
        </w:rPr>
        <w:t xml:space="preserve"> and SO</w:t>
      </w:r>
      <w:r w:rsidR="00A91846" w:rsidRPr="004964B9">
        <w:rPr>
          <w:rFonts w:ascii="Arial" w:hAnsi="Arial" w:cs="Arial"/>
          <w:sz w:val="20"/>
          <w:szCs w:val="20"/>
          <w:vertAlign w:val="subscript"/>
          <w:lang w:val="en-US"/>
        </w:rPr>
        <w:t>2</w:t>
      </w:r>
      <w:r w:rsidR="00E17C33" w:rsidRPr="004964B9">
        <w:rPr>
          <w:rFonts w:ascii="Arial" w:hAnsi="Arial" w:cs="Arial"/>
          <w:sz w:val="20"/>
          <w:szCs w:val="20"/>
          <w:vertAlign w:val="subscript"/>
          <w:lang w:val="en-US"/>
        </w:rPr>
        <w:t>,</w:t>
      </w:r>
      <w:r w:rsidR="00A91846" w:rsidRPr="004964B9">
        <w:rPr>
          <w:rFonts w:ascii="Arial" w:hAnsi="Arial" w:cs="Arial"/>
          <w:sz w:val="20"/>
          <w:szCs w:val="20"/>
          <w:vertAlign w:val="subscript"/>
          <w:lang w:val="en-US"/>
        </w:rPr>
        <w:t xml:space="preserve"> </w:t>
      </w:r>
      <w:r w:rsidR="00A91846" w:rsidRPr="004964B9">
        <w:rPr>
          <w:rFonts w:ascii="Arial" w:hAnsi="Arial" w:cs="Arial"/>
          <w:sz w:val="20"/>
          <w:szCs w:val="20"/>
          <w:lang w:val="en-US"/>
        </w:rPr>
        <w:t xml:space="preserve">polluting the air and contributing </w:t>
      </w:r>
      <w:r w:rsidR="00E17C33" w:rsidRPr="004964B9">
        <w:rPr>
          <w:rFonts w:ascii="Arial" w:hAnsi="Arial" w:cs="Arial"/>
          <w:sz w:val="20"/>
          <w:szCs w:val="20"/>
          <w:lang w:val="en-US"/>
        </w:rPr>
        <w:t>to</w:t>
      </w:r>
      <w:r w:rsidR="00A91846" w:rsidRPr="004964B9">
        <w:rPr>
          <w:rFonts w:ascii="Arial" w:hAnsi="Arial" w:cs="Arial"/>
          <w:sz w:val="20"/>
          <w:szCs w:val="20"/>
          <w:lang w:val="en-US"/>
        </w:rPr>
        <w:t xml:space="preserve"> global warming. This not only causes air pollution but also causes thermal pollution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leading to hotter years. </w:t>
      </w:r>
      <w:r w:rsidR="007236D4" w:rsidRPr="004964B9">
        <w:rPr>
          <w:rFonts w:ascii="Arial" w:hAnsi="Arial" w:cs="Arial"/>
          <w:sz w:val="20"/>
          <w:szCs w:val="20"/>
          <w:lang w:val="en-US"/>
        </w:rPr>
        <w:t>These energies</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being non-renewable in nature </w:t>
      </w:r>
      <w:r w:rsidR="00E17C33" w:rsidRPr="004964B9">
        <w:rPr>
          <w:rFonts w:ascii="Arial" w:hAnsi="Arial" w:cs="Arial"/>
          <w:sz w:val="20"/>
          <w:szCs w:val="20"/>
          <w:lang w:val="en-US"/>
        </w:rPr>
        <w:t>due to</w:t>
      </w:r>
      <w:r w:rsidR="00A91846" w:rsidRPr="004964B9">
        <w:rPr>
          <w:rFonts w:ascii="Arial" w:hAnsi="Arial" w:cs="Arial"/>
          <w:sz w:val="20"/>
          <w:szCs w:val="20"/>
          <w:lang w:val="en-US"/>
        </w:rPr>
        <w:t xml:space="preserve"> </w:t>
      </w:r>
      <w:r w:rsidR="00E17C33" w:rsidRPr="004964B9">
        <w:rPr>
          <w:rFonts w:ascii="Arial" w:hAnsi="Arial" w:cs="Arial"/>
          <w:sz w:val="20"/>
          <w:szCs w:val="20"/>
          <w:lang w:val="en-US"/>
        </w:rPr>
        <w:t>over-</w:t>
      </w:r>
      <w:r w:rsidR="00A91846" w:rsidRPr="004964B9">
        <w:rPr>
          <w:rFonts w:ascii="Arial" w:hAnsi="Arial" w:cs="Arial"/>
          <w:sz w:val="20"/>
          <w:szCs w:val="20"/>
          <w:lang w:val="en-US"/>
        </w:rPr>
        <w:t>exploitation</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are feared of getting exhausted</w:t>
      </w:r>
      <w:r w:rsidR="00E17C33" w:rsidRPr="004964B9">
        <w:rPr>
          <w:rFonts w:ascii="Arial" w:hAnsi="Arial" w:cs="Arial"/>
          <w:sz w:val="20"/>
          <w:szCs w:val="20"/>
          <w:lang w:val="en-US"/>
        </w:rPr>
        <w:t>,</w:t>
      </w:r>
      <w:r w:rsidR="00A91846" w:rsidRPr="004964B9">
        <w:rPr>
          <w:rFonts w:ascii="Arial" w:hAnsi="Arial" w:cs="Arial"/>
          <w:sz w:val="20"/>
          <w:szCs w:val="20"/>
          <w:lang w:val="en-US"/>
        </w:rPr>
        <w:t xml:space="preserve"> pushing the future generation</w:t>
      </w:r>
      <w:r w:rsidR="007236D4" w:rsidRPr="004964B9">
        <w:rPr>
          <w:rFonts w:ascii="Arial" w:hAnsi="Arial" w:cs="Arial"/>
          <w:sz w:val="20"/>
          <w:szCs w:val="20"/>
          <w:lang w:val="en-US"/>
        </w:rPr>
        <w:t>’s energy needs</w:t>
      </w:r>
      <w:r w:rsidR="00A91846" w:rsidRPr="004964B9">
        <w:rPr>
          <w:rFonts w:ascii="Arial" w:hAnsi="Arial" w:cs="Arial"/>
          <w:sz w:val="20"/>
          <w:szCs w:val="20"/>
          <w:lang w:val="en-US"/>
        </w:rPr>
        <w:t xml:space="preserve"> into the doldrums</w:t>
      </w:r>
      <w:r w:rsidR="007236D4" w:rsidRPr="004964B9">
        <w:rPr>
          <w:rFonts w:ascii="Arial" w:hAnsi="Arial" w:cs="Arial"/>
          <w:sz w:val="20"/>
          <w:szCs w:val="20"/>
          <w:lang w:val="en-US"/>
        </w:rPr>
        <w:t>.</w:t>
      </w:r>
      <w:r w:rsidR="00A91846" w:rsidRPr="004964B9">
        <w:rPr>
          <w:rFonts w:ascii="Arial" w:hAnsi="Arial" w:cs="Arial"/>
          <w:sz w:val="20"/>
          <w:szCs w:val="20"/>
          <w:lang w:val="en-US"/>
        </w:rPr>
        <w:t xml:space="preserve"> </w:t>
      </w:r>
      <w:r w:rsidR="007236D4" w:rsidRPr="004964B9">
        <w:rPr>
          <w:rFonts w:ascii="Arial" w:hAnsi="Arial" w:cs="Arial"/>
          <w:sz w:val="20"/>
          <w:szCs w:val="20"/>
          <w:lang w:val="en-US"/>
        </w:rPr>
        <w:t xml:space="preserve">Currently, as an attempt to mitigate the probable energy crisis in the future and to ensure sustainability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 xml:space="preserve">energy sector, India is investing </w:t>
      </w:r>
      <w:r w:rsidR="00E17C33" w:rsidRPr="004964B9">
        <w:rPr>
          <w:rFonts w:ascii="Arial" w:hAnsi="Arial" w:cs="Arial"/>
          <w:sz w:val="20"/>
          <w:szCs w:val="20"/>
          <w:lang w:val="en-US"/>
        </w:rPr>
        <w:t>in</w:t>
      </w:r>
      <w:r w:rsidR="007236D4" w:rsidRPr="004964B9">
        <w:rPr>
          <w:rFonts w:ascii="Arial" w:hAnsi="Arial" w:cs="Arial"/>
          <w:sz w:val="20"/>
          <w:szCs w:val="20"/>
          <w:lang w:val="en-US"/>
        </w:rPr>
        <w:t xml:space="preserve"> solar, wind</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hydro power plants to reduce </w:t>
      </w:r>
      <w:r w:rsidR="006B0EC5" w:rsidRPr="004964B9">
        <w:rPr>
          <w:rFonts w:ascii="Arial" w:hAnsi="Arial" w:cs="Arial"/>
          <w:sz w:val="20"/>
          <w:szCs w:val="20"/>
          <w:lang w:val="en-US"/>
        </w:rPr>
        <w:t>its</w:t>
      </w:r>
      <w:r w:rsidR="007236D4" w:rsidRPr="004964B9">
        <w:rPr>
          <w:rFonts w:ascii="Arial" w:hAnsi="Arial" w:cs="Arial"/>
          <w:sz w:val="20"/>
          <w:szCs w:val="20"/>
          <w:lang w:val="en-US"/>
        </w:rPr>
        <w:t xml:space="preserve"> reliance on fossil </w:t>
      </w:r>
      <w:r w:rsidR="006B0EC5" w:rsidRPr="004964B9">
        <w:rPr>
          <w:rFonts w:ascii="Arial" w:hAnsi="Arial" w:cs="Arial"/>
          <w:sz w:val="20"/>
          <w:szCs w:val="20"/>
          <w:lang w:val="en-US"/>
        </w:rPr>
        <w:t>fuels</w:t>
      </w:r>
      <w:r w:rsidR="007236D4" w:rsidRPr="004964B9">
        <w:rPr>
          <w:rFonts w:ascii="Arial" w:hAnsi="Arial" w:cs="Arial"/>
          <w:sz w:val="20"/>
          <w:szCs w:val="20"/>
          <w:lang w:val="en-US"/>
        </w:rPr>
        <w:t>. These energ</w:t>
      </w:r>
      <w:r w:rsidR="00DC05EA" w:rsidRPr="004964B9">
        <w:rPr>
          <w:rFonts w:ascii="Arial" w:hAnsi="Arial" w:cs="Arial"/>
          <w:sz w:val="20"/>
          <w:szCs w:val="20"/>
          <w:lang w:val="en-US"/>
        </w:rPr>
        <w:t>ies</w:t>
      </w:r>
      <w:r w:rsidR="007236D4" w:rsidRPr="004964B9">
        <w:rPr>
          <w:rFonts w:ascii="Arial" w:hAnsi="Arial" w:cs="Arial"/>
          <w:sz w:val="20"/>
          <w:szCs w:val="20"/>
          <w:lang w:val="en-US"/>
        </w:rPr>
        <w:t xml:space="preserve"> are inexhaustible, productive in </w:t>
      </w:r>
      <w:r w:rsidR="00E17C33" w:rsidRPr="004964B9">
        <w:rPr>
          <w:rFonts w:ascii="Arial" w:hAnsi="Arial" w:cs="Arial"/>
          <w:sz w:val="20"/>
          <w:szCs w:val="20"/>
          <w:lang w:val="en-US"/>
        </w:rPr>
        <w:t xml:space="preserve">the </w:t>
      </w:r>
      <w:r w:rsidR="007236D4" w:rsidRPr="004964B9">
        <w:rPr>
          <w:rFonts w:ascii="Arial" w:hAnsi="Arial" w:cs="Arial"/>
          <w:sz w:val="20"/>
          <w:szCs w:val="20"/>
          <w:lang w:val="en-US"/>
        </w:rPr>
        <w:t>long run</w:t>
      </w:r>
      <w:r w:rsidR="006B0EC5" w:rsidRPr="004964B9">
        <w:rPr>
          <w:rFonts w:ascii="Arial" w:hAnsi="Arial" w:cs="Arial"/>
          <w:sz w:val="20"/>
          <w:szCs w:val="20"/>
          <w:lang w:val="en-US"/>
        </w:rPr>
        <w:t>,</w:t>
      </w:r>
      <w:r w:rsidR="007236D4" w:rsidRPr="004964B9">
        <w:rPr>
          <w:rFonts w:ascii="Arial" w:hAnsi="Arial" w:cs="Arial"/>
          <w:sz w:val="20"/>
          <w:szCs w:val="20"/>
          <w:lang w:val="en-US"/>
        </w:rPr>
        <w:t xml:space="preserve"> and best </w:t>
      </w:r>
      <w:r w:rsidR="00E17C33" w:rsidRPr="004964B9">
        <w:rPr>
          <w:rFonts w:ascii="Arial" w:hAnsi="Arial" w:cs="Arial"/>
          <w:sz w:val="20"/>
          <w:szCs w:val="20"/>
          <w:lang w:val="en-US"/>
        </w:rPr>
        <w:t>complemented</w:t>
      </w:r>
      <w:r w:rsidR="007236D4" w:rsidRPr="004964B9">
        <w:rPr>
          <w:rFonts w:ascii="Arial" w:hAnsi="Arial" w:cs="Arial"/>
          <w:sz w:val="20"/>
          <w:szCs w:val="20"/>
          <w:lang w:val="en-US"/>
        </w:rPr>
        <w:t xml:space="preserve"> by </w:t>
      </w:r>
      <w:r w:rsidR="00E17C33" w:rsidRPr="004964B9">
        <w:rPr>
          <w:rFonts w:ascii="Arial" w:hAnsi="Arial" w:cs="Arial"/>
          <w:sz w:val="20"/>
          <w:szCs w:val="20"/>
          <w:lang w:val="en-US"/>
        </w:rPr>
        <w:t>their</w:t>
      </w:r>
      <w:r w:rsidR="007236D4" w:rsidRPr="004964B9">
        <w:rPr>
          <w:rFonts w:ascii="Arial" w:hAnsi="Arial" w:cs="Arial"/>
          <w:sz w:val="20"/>
          <w:szCs w:val="20"/>
          <w:lang w:val="en-US"/>
        </w:rPr>
        <w:t xml:space="preserve"> </w:t>
      </w:r>
      <w:r w:rsidR="00E17C33" w:rsidRPr="004964B9">
        <w:rPr>
          <w:rFonts w:ascii="Arial" w:hAnsi="Arial" w:cs="Arial"/>
          <w:sz w:val="20"/>
          <w:szCs w:val="20"/>
          <w:lang w:val="en-US"/>
        </w:rPr>
        <w:t>environmental</w:t>
      </w:r>
      <w:r w:rsidR="00DC05EA" w:rsidRPr="004964B9">
        <w:rPr>
          <w:rFonts w:ascii="Arial" w:hAnsi="Arial" w:cs="Arial"/>
          <w:sz w:val="20"/>
          <w:szCs w:val="20"/>
          <w:lang w:val="en-US"/>
        </w:rPr>
        <w:t xml:space="preserve"> friendliness.</w:t>
      </w:r>
    </w:p>
    <w:p w14:paraId="24EAF55F" w14:textId="6DAD656C" w:rsidR="00462DE0" w:rsidRPr="004964B9" w:rsidRDefault="00DC05EA" w:rsidP="00702B54">
      <w:pPr>
        <w:jc w:val="both"/>
        <w:rPr>
          <w:rFonts w:ascii="Arial" w:hAnsi="Arial" w:cs="Arial"/>
          <w:sz w:val="20"/>
          <w:szCs w:val="20"/>
          <w:lang w:val="en-US"/>
        </w:rPr>
      </w:pPr>
      <w:r w:rsidRPr="004964B9">
        <w:rPr>
          <w:rFonts w:ascii="Arial" w:hAnsi="Arial" w:cs="Arial"/>
          <w:sz w:val="20"/>
          <w:szCs w:val="20"/>
          <w:lang w:val="en-US"/>
        </w:rPr>
        <w:t xml:space="preserve">India </w:t>
      </w:r>
      <w:r w:rsidR="00E17C33" w:rsidRPr="004964B9">
        <w:rPr>
          <w:rFonts w:ascii="Arial" w:hAnsi="Arial" w:cs="Arial"/>
          <w:sz w:val="20"/>
          <w:szCs w:val="20"/>
          <w:lang w:val="en-US"/>
        </w:rPr>
        <w:t xml:space="preserve">is </w:t>
      </w:r>
      <w:r w:rsidRPr="004964B9">
        <w:rPr>
          <w:rFonts w:ascii="Arial" w:hAnsi="Arial" w:cs="Arial"/>
          <w:sz w:val="20"/>
          <w:szCs w:val="20"/>
          <w:lang w:val="en-US"/>
        </w:rPr>
        <w:t xml:space="preserve">among the top five nations in terms of renewable energy capacity (International Energy Agency). The total renewable energy capacity of India has hit 220.10 GW as of 2025 (Ministry of New and Renewable Energy, 2025), with solar at 106 GW and wind power crossing </w:t>
      </w:r>
      <w:r w:rsidR="00E17C33" w:rsidRPr="004964B9">
        <w:rPr>
          <w:rFonts w:ascii="Arial" w:hAnsi="Arial" w:cs="Arial"/>
          <w:sz w:val="20"/>
          <w:szCs w:val="20"/>
          <w:lang w:val="en-US"/>
        </w:rPr>
        <w:t xml:space="preserve">the </w:t>
      </w:r>
      <w:r w:rsidRPr="004964B9">
        <w:rPr>
          <w:rFonts w:ascii="Arial" w:hAnsi="Arial" w:cs="Arial"/>
          <w:sz w:val="20"/>
          <w:szCs w:val="20"/>
          <w:lang w:val="en-US"/>
        </w:rPr>
        <w:t xml:space="preserve">50 GW milestone. This expands the clean energy network over the country’s map and </w:t>
      </w:r>
      <w:r w:rsidR="00E17C33" w:rsidRPr="004964B9">
        <w:rPr>
          <w:rFonts w:ascii="Arial" w:hAnsi="Arial" w:cs="Arial"/>
          <w:sz w:val="20"/>
          <w:szCs w:val="20"/>
          <w:lang w:val="en-US"/>
        </w:rPr>
        <w:t>helps</w:t>
      </w:r>
      <w:r w:rsidRPr="004964B9">
        <w:rPr>
          <w:rFonts w:ascii="Arial" w:hAnsi="Arial" w:cs="Arial"/>
          <w:sz w:val="20"/>
          <w:szCs w:val="20"/>
          <w:lang w:val="en-US"/>
        </w:rPr>
        <w:t xml:space="preserve"> the national economy to grow</w:t>
      </w:r>
      <w:r w:rsidR="00E17C33" w:rsidRPr="004964B9">
        <w:rPr>
          <w:rFonts w:ascii="Arial" w:hAnsi="Arial" w:cs="Arial"/>
          <w:sz w:val="20"/>
          <w:szCs w:val="20"/>
          <w:lang w:val="en-US"/>
        </w:rPr>
        <w:t>,</w:t>
      </w:r>
      <w:r w:rsidRPr="004964B9">
        <w:rPr>
          <w:rFonts w:ascii="Arial" w:hAnsi="Arial" w:cs="Arial"/>
          <w:sz w:val="20"/>
          <w:szCs w:val="20"/>
          <w:lang w:val="en-US"/>
        </w:rPr>
        <w:t xml:space="preserve"> </w:t>
      </w:r>
      <w:r w:rsidR="00A82D70" w:rsidRPr="004964B9">
        <w:rPr>
          <w:rFonts w:ascii="Arial" w:hAnsi="Arial" w:cs="Arial"/>
          <w:sz w:val="20"/>
          <w:szCs w:val="20"/>
          <w:lang w:val="en-US"/>
        </w:rPr>
        <w:t>reducing its dependence on fossil fuel as it imports 89.4% of its oil requirements (Ministry of Petroleum and Natural Gases, 2021)</w:t>
      </w:r>
      <w:r w:rsidR="00E17C33" w:rsidRPr="004964B9">
        <w:rPr>
          <w:rFonts w:ascii="Arial" w:hAnsi="Arial" w:cs="Arial"/>
          <w:sz w:val="20"/>
          <w:szCs w:val="20"/>
          <w:lang w:val="en-US"/>
        </w:rPr>
        <w:t>,</w:t>
      </w:r>
      <w:r w:rsidR="00A82D70" w:rsidRPr="004964B9">
        <w:rPr>
          <w:rFonts w:ascii="Arial" w:hAnsi="Arial" w:cs="Arial"/>
          <w:sz w:val="20"/>
          <w:szCs w:val="20"/>
          <w:lang w:val="en-US"/>
        </w:rPr>
        <w:t xml:space="preserve"> which makes nearly a quarter of its total imports. </w:t>
      </w:r>
      <w:r w:rsidR="00462DE0" w:rsidRPr="004964B9">
        <w:rPr>
          <w:rFonts w:ascii="Arial" w:hAnsi="Arial" w:cs="Arial"/>
          <w:sz w:val="20"/>
          <w:szCs w:val="20"/>
          <w:lang w:val="en-US"/>
        </w:rPr>
        <w:t xml:space="preserve">India is focusing </w:t>
      </w:r>
      <w:r w:rsidR="00E17C33" w:rsidRPr="004964B9">
        <w:rPr>
          <w:rFonts w:ascii="Arial" w:hAnsi="Arial" w:cs="Arial"/>
          <w:sz w:val="20"/>
          <w:szCs w:val="20"/>
          <w:lang w:val="en-US"/>
        </w:rPr>
        <w:t>on attaining</w:t>
      </w:r>
      <w:r w:rsidR="00462DE0" w:rsidRPr="004964B9">
        <w:rPr>
          <w:rFonts w:ascii="Arial" w:hAnsi="Arial" w:cs="Arial"/>
          <w:sz w:val="20"/>
          <w:szCs w:val="20"/>
          <w:lang w:val="en-US"/>
        </w:rPr>
        <w:t xml:space="preserve"> 500 GW of renewable energy by 2030, comprising a goal to achieve 280 GW solar capacity by the same year (International Renewable Energy Agency, 2023).</w:t>
      </w:r>
    </w:p>
    <w:p w14:paraId="5280A8D5" w14:textId="33180B4A" w:rsidR="00462DE0" w:rsidRPr="004964B9" w:rsidRDefault="00462DE0" w:rsidP="00702B54">
      <w:pPr>
        <w:jc w:val="both"/>
        <w:rPr>
          <w:rFonts w:ascii="Arial" w:hAnsi="Arial" w:cs="Arial"/>
          <w:sz w:val="20"/>
          <w:szCs w:val="20"/>
          <w:lang w:val="en-US"/>
        </w:rPr>
      </w:pPr>
      <w:r w:rsidRPr="004964B9">
        <w:rPr>
          <w:rFonts w:ascii="Arial" w:hAnsi="Arial" w:cs="Arial"/>
          <w:sz w:val="20"/>
          <w:szCs w:val="20"/>
          <w:lang w:val="en-US"/>
        </w:rPr>
        <w:t>Over the last years</w:t>
      </w:r>
      <w:r w:rsidR="00E17C33" w:rsidRPr="004964B9">
        <w:rPr>
          <w:rFonts w:ascii="Arial" w:hAnsi="Arial" w:cs="Arial"/>
          <w:sz w:val="20"/>
          <w:szCs w:val="20"/>
          <w:lang w:val="en-US"/>
        </w:rPr>
        <w:t>,</w:t>
      </w:r>
      <w:r w:rsidRPr="004964B9">
        <w:rPr>
          <w:rFonts w:ascii="Arial" w:hAnsi="Arial" w:cs="Arial"/>
          <w:sz w:val="20"/>
          <w:szCs w:val="20"/>
          <w:lang w:val="en-US"/>
        </w:rPr>
        <w:t xml:space="preserve"> government policies and involvement of private agencies have helped </w:t>
      </w:r>
      <w:r w:rsidR="00E17C33" w:rsidRPr="004964B9">
        <w:rPr>
          <w:rFonts w:ascii="Arial" w:hAnsi="Arial" w:cs="Arial"/>
          <w:sz w:val="20"/>
          <w:szCs w:val="20"/>
          <w:lang w:val="en-US"/>
        </w:rPr>
        <w:t>take</w:t>
      </w:r>
      <w:r w:rsidRPr="004964B9">
        <w:rPr>
          <w:rFonts w:ascii="Arial" w:hAnsi="Arial" w:cs="Arial"/>
          <w:sz w:val="20"/>
          <w:szCs w:val="20"/>
          <w:lang w:val="en-US"/>
        </w:rPr>
        <w:t xml:space="preserve"> the </w:t>
      </w:r>
      <w:r w:rsidR="00145A69" w:rsidRPr="004964B9">
        <w:rPr>
          <w:rFonts w:ascii="Arial" w:hAnsi="Arial" w:cs="Arial"/>
          <w:sz w:val="20"/>
          <w:szCs w:val="20"/>
          <w:lang w:val="en-US"/>
        </w:rPr>
        <w:t xml:space="preserve">mission to achieve sustainability in energy way beyond, making them more economically accessible to all sectors of society and helping them reach the most remote locations (Sharma </w:t>
      </w:r>
      <w:r w:rsidR="00145A69" w:rsidRPr="004964B9">
        <w:rPr>
          <w:rFonts w:ascii="Arial" w:hAnsi="Arial" w:cs="Arial"/>
          <w:i/>
          <w:iCs/>
          <w:sz w:val="20"/>
          <w:szCs w:val="20"/>
          <w:lang w:val="en-US"/>
        </w:rPr>
        <w:t xml:space="preserve">et al., </w:t>
      </w:r>
      <w:r w:rsidR="00145A69" w:rsidRPr="004964B9">
        <w:rPr>
          <w:rFonts w:ascii="Arial" w:hAnsi="Arial" w:cs="Arial"/>
          <w:sz w:val="20"/>
          <w:szCs w:val="20"/>
          <w:lang w:val="en-US"/>
        </w:rPr>
        <w:t>2022). In this</w:t>
      </w:r>
      <w:r w:rsidR="00E17C33" w:rsidRPr="004964B9">
        <w:rPr>
          <w:rFonts w:ascii="Arial" w:hAnsi="Arial" w:cs="Arial"/>
          <w:sz w:val="20"/>
          <w:szCs w:val="20"/>
          <w:lang w:val="en-US"/>
        </w:rPr>
        <w:t>,</w:t>
      </w:r>
      <w:r w:rsidR="00145A69" w:rsidRPr="004964B9">
        <w:rPr>
          <w:rFonts w:ascii="Arial" w:hAnsi="Arial" w:cs="Arial"/>
          <w:sz w:val="20"/>
          <w:szCs w:val="20"/>
          <w:lang w:val="en-US"/>
        </w:rPr>
        <w:t xml:space="preserve"> the hydro power generation has also doubled (Gupta, n.d.). The government has been investing </w:t>
      </w:r>
      <w:r w:rsidR="00E17C33" w:rsidRPr="004964B9">
        <w:rPr>
          <w:rFonts w:ascii="Arial" w:hAnsi="Arial" w:cs="Arial"/>
          <w:sz w:val="20"/>
          <w:szCs w:val="20"/>
          <w:lang w:val="en-US"/>
        </w:rPr>
        <w:t>heavily</w:t>
      </w:r>
      <w:r w:rsidR="00145A69" w:rsidRPr="004964B9">
        <w:rPr>
          <w:rFonts w:ascii="Arial" w:hAnsi="Arial" w:cs="Arial"/>
          <w:sz w:val="20"/>
          <w:szCs w:val="20"/>
          <w:lang w:val="en-US"/>
        </w:rPr>
        <w:t xml:space="preserve"> </w:t>
      </w:r>
      <w:r w:rsidR="00E17C33" w:rsidRPr="004964B9">
        <w:rPr>
          <w:rFonts w:ascii="Arial" w:hAnsi="Arial" w:cs="Arial"/>
          <w:sz w:val="20"/>
          <w:szCs w:val="20"/>
          <w:lang w:val="en-US"/>
        </w:rPr>
        <w:lastRenderedPageBreak/>
        <w:t>in</w:t>
      </w:r>
      <w:r w:rsidR="00145A69" w:rsidRPr="004964B9">
        <w:rPr>
          <w:rFonts w:ascii="Arial" w:hAnsi="Arial" w:cs="Arial"/>
          <w:sz w:val="20"/>
          <w:szCs w:val="20"/>
          <w:lang w:val="en-US"/>
        </w:rPr>
        <w:t xml:space="preserve"> all possible aspects to exploit renewable energy sources to reduce dependence on coal and fossil fuels.</w:t>
      </w:r>
    </w:p>
    <w:p w14:paraId="1E9149B0" w14:textId="700F7A95" w:rsidR="00E17C33" w:rsidRPr="004964B9" w:rsidRDefault="00A12B18" w:rsidP="00702B54">
      <w:pPr>
        <w:jc w:val="both"/>
        <w:rPr>
          <w:rFonts w:ascii="Arial" w:hAnsi="Arial" w:cs="Arial"/>
          <w:b/>
          <w:bCs/>
          <w:lang w:val="en-US"/>
        </w:rPr>
      </w:pPr>
      <w:r w:rsidRPr="004964B9">
        <w:rPr>
          <w:rFonts w:ascii="Arial" w:hAnsi="Arial" w:cs="Arial"/>
          <w:b/>
          <w:bCs/>
          <w:lang w:val="en-US"/>
        </w:rPr>
        <w:t xml:space="preserve">2. </w:t>
      </w:r>
      <w:r w:rsidR="00E17C33" w:rsidRPr="004964B9">
        <w:rPr>
          <w:rFonts w:ascii="Arial" w:hAnsi="Arial" w:cs="Arial"/>
          <w:b/>
          <w:bCs/>
          <w:lang w:val="en-US"/>
        </w:rPr>
        <w:t>Renewable Energy and Sustainable Development- An Overview</w:t>
      </w:r>
    </w:p>
    <w:p w14:paraId="677417E1" w14:textId="1A6A595F"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Renewable energy </w:t>
      </w:r>
      <w:r w:rsidR="00B05733" w:rsidRPr="004964B9">
        <w:rPr>
          <w:rFonts w:ascii="Arial" w:hAnsi="Arial" w:cs="Arial"/>
          <w:sz w:val="20"/>
          <w:szCs w:val="20"/>
        </w:rPr>
        <w:t xml:space="preserve">refers to the </w:t>
      </w:r>
      <w:r w:rsidRPr="004964B9">
        <w:rPr>
          <w:rFonts w:ascii="Arial" w:hAnsi="Arial" w:cs="Arial"/>
          <w:sz w:val="20"/>
          <w:szCs w:val="20"/>
        </w:rPr>
        <w:t xml:space="preserve">energy derived from natural sources that are replenished and are essentially inexhaustible. </w:t>
      </w:r>
      <w:r w:rsidR="008D2F43" w:rsidRPr="004964B9">
        <w:rPr>
          <w:rFonts w:ascii="Arial" w:hAnsi="Arial" w:cs="Arial"/>
          <w:sz w:val="20"/>
          <w:szCs w:val="20"/>
        </w:rPr>
        <w:t xml:space="preserve">These energy sources are </w:t>
      </w:r>
      <w:r w:rsidR="006B0EC5" w:rsidRPr="004964B9">
        <w:rPr>
          <w:rFonts w:ascii="Arial" w:hAnsi="Arial" w:cs="Arial"/>
          <w:sz w:val="20"/>
          <w:szCs w:val="20"/>
        </w:rPr>
        <w:t>abundant</w:t>
      </w:r>
      <w:r w:rsidR="008D2F43" w:rsidRPr="004964B9">
        <w:rPr>
          <w:rFonts w:ascii="Arial" w:hAnsi="Arial" w:cs="Arial"/>
          <w:sz w:val="20"/>
          <w:szCs w:val="20"/>
        </w:rPr>
        <w:t xml:space="preserve"> and ubiquitous (Hosseini and Wahid, 2016). </w:t>
      </w:r>
      <w:r w:rsidRPr="004964B9">
        <w:rPr>
          <w:rFonts w:ascii="Arial" w:hAnsi="Arial" w:cs="Arial"/>
          <w:sz w:val="20"/>
          <w:szCs w:val="20"/>
        </w:rPr>
        <w:t>These sources primarily include solar energy, wind energy, hydropower, geothermal energy, and biomass. Solar energy harnesses sunlight either through photovoltaic (PV) cells or concentrated solar power (CSP) systems. Wind energy utilizes turbine technology to convert wind kinetic energy into electric power. Hydropower exploits water flow to generate electricity, often through dam-based systems. Geothermal energy taps heat stored within the earth to produce electricity or heat, while biomass energy derives from organic materials like plant waste</w:t>
      </w:r>
      <w:r w:rsidR="006B0EC5" w:rsidRPr="004964B9">
        <w:rPr>
          <w:rFonts w:ascii="Arial" w:hAnsi="Arial" w:cs="Arial"/>
          <w:sz w:val="20"/>
          <w:szCs w:val="20"/>
        </w:rPr>
        <w:t>,</w:t>
      </w:r>
      <w:r w:rsidRPr="004964B9">
        <w:rPr>
          <w:rFonts w:ascii="Arial" w:hAnsi="Arial" w:cs="Arial"/>
          <w:sz w:val="20"/>
          <w:szCs w:val="20"/>
        </w:rPr>
        <w:t xml:space="preserve"> animal </w:t>
      </w:r>
      <w:r w:rsidR="008D2F43" w:rsidRPr="004964B9">
        <w:rPr>
          <w:rFonts w:ascii="Arial" w:hAnsi="Arial" w:cs="Arial"/>
          <w:sz w:val="20"/>
          <w:szCs w:val="20"/>
        </w:rPr>
        <w:t>waste and</w:t>
      </w:r>
      <w:r w:rsidR="006B0EC5" w:rsidRPr="004964B9">
        <w:rPr>
          <w:rFonts w:ascii="Arial" w:hAnsi="Arial" w:cs="Arial"/>
          <w:sz w:val="20"/>
          <w:szCs w:val="20"/>
        </w:rPr>
        <w:t xml:space="preserve"> their</w:t>
      </w:r>
      <w:r w:rsidR="008D2F43" w:rsidRPr="004964B9">
        <w:rPr>
          <w:rFonts w:ascii="Arial" w:hAnsi="Arial" w:cs="Arial"/>
          <w:sz w:val="20"/>
          <w:szCs w:val="20"/>
        </w:rPr>
        <w:t xml:space="preserve"> </w:t>
      </w:r>
      <w:r w:rsidRPr="004964B9">
        <w:rPr>
          <w:rFonts w:ascii="Arial" w:hAnsi="Arial" w:cs="Arial"/>
          <w:sz w:val="20"/>
          <w:szCs w:val="20"/>
        </w:rPr>
        <w:t>byproducts. This diversity of sources enables renewable energy to address various energy needs while reducing reliance on finite fossil fuels.</w:t>
      </w:r>
    </w:p>
    <w:p w14:paraId="6BC50C45" w14:textId="46B35683"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Sustainable development refers to a multidimensional framework aiming to meet the needs of the present without compromising the ability of future generations to meet their own needs. It encompasses environmental stewardship, economic viability, and social equity. The environmental dimension emphasizes conserving ecosystems and reducing pollution, economic sustainability focuses on fostering growth without resource depletion, and social sustainability addresses human well-being, equity, and social inclusion. </w:t>
      </w:r>
      <w:r w:rsidR="00B05733" w:rsidRPr="004964B9">
        <w:rPr>
          <w:rFonts w:ascii="Arial" w:hAnsi="Arial" w:cs="Arial"/>
          <w:sz w:val="20"/>
          <w:szCs w:val="20"/>
        </w:rPr>
        <w:t>T</w:t>
      </w:r>
      <w:r w:rsidRPr="004964B9">
        <w:rPr>
          <w:rFonts w:ascii="Arial" w:hAnsi="Arial" w:cs="Arial"/>
          <w:sz w:val="20"/>
          <w:szCs w:val="20"/>
        </w:rPr>
        <w:t>his framework, renewable energy serves as a critical enabler by aligning environmental objectives with economic and social benefits, thereby supporting a sustainable trajectory</w:t>
      </w:r>
      <w:r w:rsidR="00B05733" w:rsidRPr="004964B9">
        <w:rPr>
          <w:rFonts w:ascii="Arial" w:hAnsi="Arial" w:cs="Arial"/>
          <w:sz w:val="20"/>
          <w:szCs w:val="20"/>
        </w:rPr>
        <w:t xml:space="preserve"> for any nation</w:t>
      </w:r>
      <w:r w:rsidRPr="004964B9">
        <w:rPr>
          <w:rFonts w:ascii="Arial" w:hAnsi="Arial" w:cs="Arial"/>
          <w:sz w:val="20"/>
          <w:szCs w:val="20"/>
        </w:rPr>
        <w:t>.</w:t>
      </w:r>
    </w:p>
    <w:p w14:paraId="0174A4BD" w14:textId="37E5967B" w:rsidR="00DA461F" w:rsidRPr="004964B9" w:rsidRDefault="00DA461F" w:rsidP="00702B54">
      <w:pPr>
        <w:jc w:val="both"/>
        <w:rPr>
          <w:rFonts w:ascii="Arial" w:hAnsi="Arial" w:cs="Arial"/>
          <w:sz w:val="20"/>
          <w:szCs w:val="20"/>
        </w:rPr>
      </w:pPr>
      <w:r w:rsidRPr="004964B9">
        <w:rPr>
          <w:rFonts w:ascii="Arial" w:hAnsi="Arial" w:cs="Arial"/>
          <w:sz w:val="20"/>
          <w:szCs w:val="20"/>
        </w:rPr>
        <w:t xml:space="preserve">The synergy between renewable energy and sustainable development becomes particularly evident when </w:t>
      </w:r>
      <w:r w:rsidR="00445DC9" w:rsidRPr="004964B9">
        <w:rPr>
          <w:rFonts w:ascii="Arial" w:hAnsi="Arial" w:cs="Arial"/>
          <w:sz w:val="20"/>
          <w:szCs w:val="20"/>
        </w:rPr>
        <w:t>examined</w:t>
      </w:r>
      <w:r w:rsidRPr="004964B9">
        <w:rPr>
          <w:rFonts w:ascii="Arial" w:hAnsi="Arial" w:cs="Arial"/>
          <w:sz w:val="20"/>
          <w:szCs w:val="20"/>
        </w:rPr>
        <w:t xml:space="preserve"> against the United Nations Sustainable Development Goals (SDGs). SDG 7 aims for universal access to affordable, reliable, sustainable, and modern energy</w:t>
      </w:r>
      <w:r w:rsidR="00445DC9" w:rsidRPr="004964B9">
        <w:rPr>
          <w:rFonts w:ascii="Arial" w:hAnsi="Arial" w:cs="Arial"/>
          <w:sz w:val="20"/>
          <w:szCs w:val="20"/>
        </w:rPr>
        <w:t xml:space="preserve"> by 2030, </w:t>
      </w:r>
      <w:r w:rsidRPr="004964B9">
        <w:rPr>
          <w:rFonts w:ascii="Arial" w:hAnsi="Arial" w:cs="Arial"/>
          <w:sz w:val="20"/>
          <w:szCs w:val="20"/>
        </w:rPr>
        <w:t>while SDG 13 focuses on climate action</w:t>
      </w:r>
      <w:r w:rsidR="00445DC9" w:rsidRPr="004964B9">
        <w:rPr>
          <w:rFonts w:ascii="Arial" w:hAnsi="Arial" w:cs="Arial"/>
          <w:sz w:val="20"/>
          <w:szCs w:val="20"/>
        </w:rPr>
        <w:t xml:space="preserve"> (United Nations, n.d.)</w:t>
      </w:r>
      <w:r w:rsidRPr="004964B9">
        <w:rPr>
          <w:rFonts w:ascii="Arial" w:hAnsi="Arial" w:cs="Arial"/>
          <w:sz w:val="20"/>
          <w:szCs w:val="20"/>
        </w:rPr>
        <w:t>. The adoption of renewable energy technologies offers pathways to reduce greenhouse gas emissions,</w:t>
      </w:r>
      <w:r w:rsidR="00445DC9" w:rsidRPr="004964B9">
        <w:rPr>
          <w:rFonts w:ascii="Arial" w:hAnsi="Arial" w:cs="Arial"/>
          <w:sz w:val="20"/>
          <w:szCs w:val="20"/>
        </w:rPr>
        <w:t xml:space="preserve"> reduce carbon footprint,</w:t>
      </w:r>
      <w:r w:rsidRPr="004964B9">
        <w:rPr>
          <w:rFonts w:ascii="Arial" w:hAnsi="Arial" w:cs="Arial"/>
          <w:sz w:val="20"/>
          <w:szCs w:val="20"/>
        </w:rPr>
        <w:t xml:space="preserve"> enhance energy security, and promote inclusive economic growth, making it pivotal for achieving these goals simultaneously. Interlinking energy strategies with sustainable development objectives creates a holistic approach to global challenges, emphasizing integrated policy and innovation.</w:t>
      </w:r>
    </w:p>
    <w:p w14:paraId="67F52B6D" w14:textId="43852A93" w:rsidR="00445DC9" w:rsidRPr="004964B9" w:rsidRDefault="00A12B18" w:rsidP="00702B54">
      <w:pPr>
        <w:jc w:val="both"/>
        <w:rPr>
          <w:rFonts w:ascii="Arial" w:hAnsi="Arial" w:cs="Arial"/>
          <w:b/>
          <w:bCs/>
        </w:rPr>
      </w:pPr>
      <w:r w:rsidRPr="004964B9">
        <w:rPr>
          <w:rFonts w:ascii="Arial" w:hAnsi="Arial" w:cs="Arial"/>
          <w:b/>
          <w:bCs/>
        </w:rPr>
        <w:t xml:space="preserve">3. </w:t>
      </w:r>
      <w:r w:rsidR="00445DC9" w:rsidRPr="004964B9">
        <w:rPr>
          <w:rFonts w:ascii="Arial" w:hAnsi="Arial" w:cs="Arial"/>
          <w:b/>
          <w:bCs/>
        </w:rPr>
        <w:t>Current Scenario of Energy in India</w:t>
      </w:r>
    </w:p>
    <w:p w14:paraId="2FD09BED" w14:textId="78552D95" w:rsidR="00445DC9" w:rsidRPr="004964B9" w:rsidRDefault="00445DC9" w:rsidP="00702B54">
      <w:pPr>
        <w:jc w:val="both"/>
        <w:rPr>
          <w:rFonts w:ascii="Arial" w:hAnsi="Arial" w:cs="Arial"/>
          <w:sz w:val="20"/>
          <w:szCs w:val="20"/>
        </w:rPr>
      </w:pPr>
      <w:r w:rsidRPr="004964B9">
        <w:rPr>
          <w:rFonts w:ascii="Arial" w:hAnsi="Arial" w:cs="Arial"/>
          <w:sz w:val="20"/>
          <w:szCs w:val="20"/>
        </w:rPr>
        <w:t>The geographical location of India makes it plentiful in both renewable and non-renewable energy sources</w:t>
      </w:r>
      <w:r w:rsidR="00C9051A" w:rsidRPr="004964B9">
        <w:rPr>
          <w:rFonts w:ascii="Arial" w:hAnsi="Arial" w:cs="Arial"/>
          <w:sz w:val="20"/>
          <w:szCs w:val="20"/>
        </w:rPr>
        <w:t>. The current status of electricity generation in India is achieved from a varied source, with the conventional sources like coal, lignite, gas, hydro and nuclear power contributing to more than half (</w:t>
      </w:r>
      <w:proofErr w:type="spellStart"/>
      <w:r w:rsidR="00C9051A" w:rsidRPr="004964B9">
        <w:rPr>
          <w:rFonts w:ascii="Arial" w:hAnsi="Arial" w:cs="Arial"/>
          <w:sz w:val="20"/>
          <w:szCs w:val="20"/>
        </w:rPr>
        <w:t>GoI</w:t>
      </w:r>
      <w:proofErr w:type="spellEnd"/>
      <w:r w:rsidR="00C9051A" w:rsidRPr="004964B9">
        <w:rPr>
          <w:rFonts w:ascii="Arial" w:hAnsi="Arial" w:cs="Arial"/>
          <w:sz w:val="20"/>
          <w:szCs w:val="20"/>
        </w:rPr>
        <w:t xml:space="preserve">, 2025). Energy generation from renewable sources </w:t>
      </w:r>
      <w:r w:rsidR="00074C2D" w:rsidRPr="004964B9">
        <w:rPr>
          <w:rFonts w:ascii="Arial" w:hAnsi="Arial" w:cs="Arial"/>
          <w:sz w:val="20"/>
          <w:szCs w:val="20"/>
        </w:rPr>
        <w:t>has</w:t>
      </w:r>
      <w:r w:rsidR="00C9051A" w:rsidRPr="004964B9">
        <w:rPr>
          <w:rFonts w:ascii="Arial" w:hAnsi="Arial" w:cs="Arial"/>
          <w:sz w:val="20"/>
          <w:szCs w:val="20"/>
        </w:rPr>
        <w:t xml:space="preserve"> made a significant leap</w:t>
      </w:r>
      <w:r w:rsidR="00074C2D" w:rsidRPr="004964B9">
        <w:rPr>
          <w:rFonts w:ascii="Arial" w:hAnsi="Arial" w:cs="Arial"/>
          <w:sz w:val="20"/>
          <w:szCs w:val="20"/>
        </w:rPr>
        <w:t xml:space="preserve"> from 76 GW in 2014 to 227 GW in 2025</w:t>
      </w:r>
      <w:r w:rsidR="00C9051A" w:rsidRPr="004964B9">
        <w:rPr>
          <w:rFonts w:ascii="Arial" w:hAnsi="Arial" w:cs="Arial"/>
          <w:sz w:val="20"/>
          <w:szCs w:val="20"/>
        </w:rPr>
        <w:t>, with solar energy contributing 47.06%, hydro energy</w:t>
      </w:r>
      <w:r w:rsidR="00074C2D" w:rsidRPr="004964B9">
        <w:rPr>
          <w:rFonts w:ascii="Arial" w:hAnsi="Arial" w:cs="Arial"/>
          <w:sz w:val="20"/>
          <w:szCs w:val="20"/>
        </w:rPr>
        <w:t xml:space="preserve"> </w:t>
      </w:r>
      <w:r w:rsidR="00C9051A" w:rsidRPr="004964B9">
        <w:rPr>
          <w:rFonts w:ascii="Arial" w:hAnsi="Arial" w:cs="Arial"/>
          <w:sz w:val="20"/>
          <w:szCs w:val="20"/>
        </w:rPr>
        <w:t>(22.53%), wind energy</w:t>
      </w:r>
      <w:r w:rsidR="00074C2D" w:rsidRPr="004964B9">
        <w:rPr>
          <w:rFonts w:ascii="Arial" w:hAnsi="Arial" w:cs="Arial"/>
          <w:sz w:val="20"/>
          <w:szCs w:val="20"/>
        </w:rPr>
        <w:t xml:space="preserve"> </w:t>
      </w:r>
      <w:r w:rsidR="00C9051A" w:rsidRPr="004964B9">
        <w:rPr>
          <w:rFonts w:ascii="Arial" w:hAnsi="Arial" w:cs="Arial"/>
          <w:sz w:val="20"/>
          <w:szCs w:val="20"/>
        </w:rPr>
        <w:t>(21.78%) and bio power</w:t>
      </w:r>
      <w:r w:rsidR="00074C2D" w:rsidRPr="004964B9">
        <w:rPr>
          <w:rFonts w:ascii="Arial" w:hAnsi="Arial" w:cs="Arial"/>
          <w:sz w:val="20"/>
          <w:szCs w:val="20"/>
        </w:rPr>
        <w:t xml:space="preserve"> </w:t>
      </w:r>
      <w:r w:rsidR="00C9051A" w:rsidRPr="004964B9">
        <w:rPr>
          <w:rFonts w:ascii="Arial" w:hAnsi="Arial" w:cs="Arial"/>
          <w:sz w:val="20"/>
          <w:szCs w:val="20"/>
        </w:rPr>
        <w:t>(4.93%)</w:t>
      </w:r>
      <w:r w:rsidR="00074C2D" w:rsidRPr="004964B9">
        <w:rPr>
          <w:rFonts w:ascii="Arial" w:hAnsi="Arial" w:cs="Arial"/>
          <w:sz w:val="20"/>
          <w:szCs w:val="20"/>
        </w:rPr>
        <w:t>, as non-fossil fuel installed capacity in India (Ministry of Power, 2025). With this, the total installed power capacity has reached 476 GW, with the current power shortage at 0.1%. The estimated electricity generation for 2024-25 stands at 1824 billion units (BU).</w:t>
      </w:r>
    </w:p>
    <w:p w14:paraId="21B4D357" w14:textId="6658A092" w:rsidR="00B64045" w:rsidRPr="004964B9" w:rsidRDefault="00810161" w:rsidP="00702B54">
      <w:pPr>
        <w:jc w:val="both"/>
        <w:rPr>
          <w:rFonts w:ascii="Arial" w:hAnsi="Arial" w:cs="Arial"/>
          <w:sz w:val="24"/>
          <w:szCs w:val="24"/>
        </w:rPr>
      </w:pPr>
      <w:r w:rsidRPr="004964B9">
        <w:rPr>
          <w:rFonts w:ascii="Arial" w:hAnsi="Arial" w:cs="Arial"/>
          <w:noProof/>
          <w:sz w:val="24"/>
          <w:szCs w:val="24"/>
        </w:rPr>
        <w:lastRenderedPageBreak/>
        <w:drawing>
          <wp:inline distT="0" distB="0" distL="0" distR="0" wp14:anchorId="7114E25E" wp14:editId="2898465A">
            <wp:extent cx="5524500" cy="2790825"/>
            <wp:effectExtent l="0" t="0" r="0" b="9525"/>
            <wp:docPr id="1934564594" name="Picture 2" descr="Fig. 1 Source-wise Electricity Installed Capacity Trends (2015-16 to 2025-26)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64594" name="Picture 2" descr="Fig. 1 Source-wise Electricity Installed Capacity Trends (2015-16 to 2025-26) (Source: ICED Niti Aayog, 2025)"/>
                    <pic:cNvPicPr/>
                  </pic:nvPicPr>
                  <pic:blipFill rotWithShape="1">
                    <a:blip r:embed="rId8" cstate="print">
                      <a:extLst>
                        <a:ext uri="{28A0092B-C50C-407E-A947-70E740481C1C}">
                          <a14:useLocalDpi xmlns:a14="http://schemas.microsoft.com/office/drawing/2010/main" val="0"/>
                        </a:ext>
                      </a:extLst>
                    </a:blip>
                    <a:srcRect l="27872" t="6766" r="28541" b="38167"/>
                    <a:stretch>
                      <a:fillRect/>
                    </a:stretch>
                  </pic:blipFill>
                  <pic:spPr bwMode="auto">
                    <a:xfrm>
                      <a:off x="0" y="0"/>
                      <a:ext cx="5586753" cy="2822273"/>
                    </a:xfrm>
                    <a:prstGeom prst="rect">
                      <a:avLst/>
                    </a:prstGeom>
                    <a:ln>
                      <a:noFill/>
                    </a:ln>
                    <a:extLst>
                      <a:ext uri="{53640926-AAD7-44D8-BBD7-CCE9431645EC}">
                        <a14:shadowObscured xmlns:a14="http://schemas.microsoft.com/office/drawing/2010/main"/>
                      </a:ext>
                    </a:extLst>
                  </pic:spPr>
                </pic:pic>
              </a:graphicData>
            </a:graphic>
          </wp:inline>
        </w:drawing>
      </w:r>
    </w:p>
    <w:p w14:paraId="0D98D2EE" w14:textId="0BA93B5E" w:rsidR="006E527A" w:rsidRPr="004964B9" w:rsidRDefault="006E527A" w:rsidP="00702B54">
      <w:pPr>
        <w:jc w:val="both"/>
        <w:rPr>
          <w:rFonts w:ascii="Arial" w:hAnsi="Arial" w:cs="Arial"/>
          <w:sz w:val="20"/>
          <w:szCs w:val="20"/>
          <w:lang w:val="en-US"/>
        </w:rPr>
      </w:pPr>
      <w:r w:rsidRPr="004964B9">
        <w:rPr>
          <w:rFonts w:ascii="Arial" w:hAnsi="Arial" w:cs="Arial"/>
          <w:sz w:val="20"/>
          <w:szCs w:val="20"/>
          <w:lang w:val="en-US"/>
        </w:rPr>
        <w:t xml:space="preserve">Fig. 1 Source-wise Electricity Installed Capacity Trends (2015-16 to 2025-26) (Source: </w:t>
      </w:r>
      <w:r w:rsidR="00C573C1" w:rsidRPr="004964B9">
        <w:rPr>
          <w:rFonts w:ascii="Arial" w:hAnsi="Arial" w:cs="Arial"/>
          <w:sz w:val="20"/>
          <w:szCs w:val="20"/>
          <w:lang w:val="en-US"/>
        </w:rPr>
        <w:t>ICED Niti Aayog, 2025</w:t>
      </w:r>
      <w:r w:rsidRPr="004964B9">
        <w:rPr>
          <w:rFonts w:ascii="Arial" w:hAnsi="Arial" w:cs="Arial"/>
          <w:sz w:val="20"/>
          <w:szCs w:val="20"/>
          <w:lang w:val="en-US"/>
        </w:rPr>
        <w:t>)</w:t>
      </w:r>
    </w:p>
    <w:p w14:paraId="6ED4D07C" w14:textId="4E783B78" w:rsidR="00DA461F" w:rsidRPr="004964B9" w:rsidRDefault="00A12B18" w:rsidP="00702B54">
      <w:pPr>
        <w:jc w:val="both"/>
        <w:rPr>
          <w:rFonts w:ascii="Arial" w:hAnsi="Arial" w:cs="Arial"/>
          <w:sz w:val="20"/>
          <w:szCs w:val="20"/>
          <w:lang w:val="en-US"/>
        </w:rPr>
      </w:pPr>
      <w:r w:rsidRPr="004964B9">
        <w:rPr>
          <w:rFonts w:ascii="Arial" w:hAnsi="Arial" w:cs="Arial"/>
          <w:noProof/>
          <w:sz w:val="24"/>
          <w:szCs w:val="24"/>
          <w:lang w:val="en-US"/>
        </w:rPr>
        <w:drawing>
          <wp:anchor distT="0" distB="0" distL="114300" distR="114300" simplePos="0" relativeHeight="251658240" behindDoc="0" locked="0" layoutInCell="1" allowOverlap="1" wp14:anchorId="0826D41A" wp14:editId="71F3DC14">
            <wp:simplePos x="0" y="0"/>
            <wp:positionH relativeFrom="margin">
              <wp:align>left</wp:align>
            </wp:positionH>
            <wp:positionV relativeFrom="paragraph">
              <wp:posOffset>10160</wp:posOffset>
            </wp:positionV>
            <wp:extent cx="3752850" cy="2028825"/>
            <wp:effectExtent l="0" t="0" r="0" b="9525"/>
            <wp:wrapSquare wrapText="bothSides"/>
            <wp:docPr id="1618816409" name="Picture 4" descr="Fig. 2 Source-wise Electricity Installed Capacity, 2025 (Source: ICED Niti Aayog,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16409" name="Picture 4" descr="Fig. 2 Source-wise Electricity Installed Capacity, 2025 (Source: ICED Niti Aayog, 2025)"/>
                    <pic:cNvPicPr/>
                  </pic:nvPicPr>
                  <pic:blipFill rotWithShape="1">
                    <a:blip r:embed="rId9">
                      <a:extLst>
                        <a:ext uri="{28A0092B-C50C-407E-A947-70E740481C1C}">
                          <a14:useLocalDpi xmlns:a14="http://schemas.microsoft.com/office/drawing/2010/main" val="0"/>
                        </a:ext>
                      </a:extLst>
                    </a:blip>
                    <a:srcRect l="22767" t="8376" r="37907" b="37560"/>
                    <a:stretch>
                      <a:fillRect/>
                    </a:stretch>
                  </pic:blipFill>
                  <pic:spPr bwMode="auto">
                    <a:xfrm>
                      <a:off x="0" y="0"/>
                      <a:ext cx="3752850" cy="2028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527A" w:rsidRPr="004964B9">
        <w:rPr>
          <w:rFonts w:ascii="Arial" w:hAnsi="Arial" w:cs="Arial"/>
          <w:sz w:val="24"/>
          <w:szCs w:val="24"/>
          <w:lang w:val="en-US"/>
        </w:rPr>
        <w:br w:type="textWrapping" w:clear="all"/>
      </w:r>
      <w:r w:rsidR="00C573C1" w:rsidRPr="004964B9">
        <w:rPr>
          <w:rFonts w:ascii="Arial" w:hAnsi="Arial" w:cs="Arial"/>
          <w:sz w:val="20"/>
          <w:szCs w:val="20"/>
          <w:lang w:val="en-US"/>
        </w:rPr>
        <w:t>Fig. 2 Source-wise Electricity Installed Capacity, 2025 (Source:</w:t>
      </w:r>
      <w:r w:rsidRPr="004964B9">
        <w:rPr>
          <w:rFonts w:ascii="Arial" w:hAnsi="Arial" w:cs="Arial"/>
          <w:sz w:val="20"/>
          <w:szCs w:val="20"/>
          <w:lang w:val="en-US"/>
        </w:rPr>
        <w:t xml:space="preserve"> ICED Niti Aayog, 2025)</w:t>
      </w:r>
    </w:p>
    <w:p w14:paraId="6C4BFA5C" w14:textId="5579DDFD" w:rsidR="00A12B18" w:rsidRPr="004964B9" w:rsidRDefault="00A12B18" w:rsidP="00702B54">
      <w:pPr>
        <w:jc w:val="both"/>
        <w:rPr>
          <w:rFonts w:ascii="Arial" w:hAnsi="Arial" w:cs="Arial"/>
          <w:b/>
          <w:bCs/>
          <w:lang w:val="en-US"/>
        </w:rPr>
      </w:pPr>
      <w:r w:rsidRPr="004964B9">
        <w:rPr>
          <w:rFonts w:ascii="Arial" w:hAnsi="Arial" w:cs="Arial"/>
          <w:b/>
          <w:bCs/>
          <w:lang w:val="en-US"/>
        </w:rPr>
        <w:t>4. Renewable Energy Sources</w:t>
      </w:r>
    </w:p>
    <w:p w14:paraId="2B08D13A" w14:textId="401A52AB" w:rsidR="00A12B18" w:rsidRPr="004964B9" w:rsidRDefault="00A12B18" w:rsidP="00702B54">
      <w:pPr>
        <w:jc w:val="both"/>
        <w:rPr>
          <w:rFonts w:ascii="Arial" w:hAnsi="Arial" w:cs="Arial"/>
          <w:sz w:val="20"/>
          <w:szCs w:val="20"/>
          <w:lang w:val="en-US"/>
        </w:rPr>
      </w:pPr>
      <w:r w:rsidRPr="004964B9">
        <w:rPr>
          <w:rFonts w:ascii="Arial" w:hAnsi="Arial" w:cs="Arial"/>
          <w:sz w:val="20"/>
          <w:szCs w:val="20"/>
          <w:lang w:val="en-US"/>
        </w:rPr>
        <w:t>The following are the major sources of renewable energy in India with their installed capacity and scopes of expansion:</w:t>
      </w:r>
    </w:p>
    <w:p w14:paraId="7D94D138" w14:textId="7F1DFB35" w:rsidR="00A12B18" w:rsidRPr="00A2552E" w:rsidRDefault="00A12B18" w:rsidP="00702B54">
      <w:pPr>
        <w:jc w:val="both"/>
        <w:rPr>
          <w:rFonts w:ascii="Arial" w:hAnsi="Arial" w:cs="Arial"/>
          <w:b/>
          <w:bCs/>
          <w:lang w:val="en-US"/>
        </w:rPr>
      </w:pPr>
      <w:r w:rsidRPr="00A2552E">
        <w:rPr>
          <w:rFonts w:ascii="Arial" w:hAnsi="Arial" w:cs="Arial"/>
          <w:b/>
          <w:bCs/>
          <w:lang w:val="en-US"/>
        </w:rPr>
        <w:t>4.1. Solar Energy</w:t>
      </w:r>
    </w:p>
    <w:p w14:paraId="2075791C" w14:textId="0B4ED5B8" w:rsidR="00A12B18" w:rsidRDefault="00A12B18" w:rsidP="00702B54">
      <w:pPr>
        <w:jc w:val="both"/>
        <w:rPr>
          <w:rFonts w:ascii="Arial" w:hAnsi="Arial" w:cs="Arial"/>
          <w:sz w:val="20"/>
          <w:szCs w:val="20"/>
        </w:rPr>
      </w:pPr>
      <w:r w:rsidRPr="004964B9">
        <w:rPr>
          <w:rFonts w:ascii="Arial" w:hAnsi="Arial" w:cs="Arial"/>
          <w:sz w:val="20"/>
          <w:szCs w:val="20"/>
          <w:lang w:val="en-US"/>
        </w:rPr>
        <w:t xml:space="preserve">The sun has been revered as the ultimate source of energy for the planet Earth for ages. </w:t>
      </w:r>
      <w:r w:rsidR="00801E6B" w:rsidRPr="004964B9">
        <w:rPr>
          <w:rFonts w:ascii="Arial" w:hAnsi="Arial" w:cs="Arial"/>
          <w:sz w:val="20"/>
          <w:szCs w:val="20"/>
          <w:lang w:val="en-US"/>
        </w:rPr>
        <w:t xml:space="preserve">India ranks third in solar power capacity with </w:t>
      </w:r>
      <w:r w:rsidR="00036FCC" w:rsidRPr="004964B9">
        <w:rPr>
          <w:rFonts w:ascii="Arial" w:hAnsi="Arial" w:cs="Arial"/>
          <w:sz w:val="20"/>
          <w:szCs w:val="20"/>
        </w:rPr>
        <w:t>1,19,016.54 MW</w:t>
      </w:r>
      <w:r w:rsidR="00036FCC" w:rsidRPr="004964B9">
        <w:rPr>
          <w:rFonts w:ascii="Arial" w:hAnsi="Arial" w:cs="Arial"/>
          <w:b/>
          <w:bCs/>
          <w:sz w:val="20"/>
          <w:szCs w:val="20"/>
        </w:rPr>
        <w:t xml:space="preserve"> </w:t>
      </w:r>
      <w:r w:rsidR="00801E6B" w:rsidRPr="004964B9">
        <w:rPr>
          <w:rFonts w:ascii="Arial" w:hAnsi="Arial" w:cs="Arial"/>
          <w:sz w:val="20"/>
          <w:szCs w:val="20"/>
        </w:rPr>
        <w:t>of solar power production in 2025. The solar module manufacturing capacity jumped from 34GW to 74GW in FY 2024-25 (</w:t>
      </w:r>
      <w:r w:rsidR="00900135" w:rsidRPr="004964B9">
        <w:rPr>
          <w:rFonts w:ascii="Arial" w:hAnsi="Arial" w:cs="Arial"/>
          <w:sz w:val="20"/>
          <w:szCs w:val="20"/>
        </w:rPr>
        <w:t>PIB, 2025). Geographically, India is blessed with a wealth of solar energy resources, annually receiving around 5000 trillion kWh of energy, accounting for 4-7 kWh per square km in almost every part of the country (Kumar and Trivedi, 2025</w:t>
      </w:r>
      <w:r w:rsidR="00DB4BD6" w:rsidRPr="004964B9">
        <w:rPr>
          <w:rFonts w:ascii="Arial" w:hAnsi="Arial" w:cs="Arial"/>
          <w:sz w:val="20"/>
          <w:szCs w:val="20"/>
        </w:rPr>
        <w:t xml:space="preserve">). </w:t>
      </w:r>
      <w:r w:rsidR="00FF70D2" w:rsidRPr="004964B9">
        <w:rPr>
          <w:rFonts w:ascii="Arial" w:hAnsi="Arial" w:cs="Arial"/>
          <w:sz w:val="20"/>
          <w:szCs w:val="20"/>
        </w:rPr>
        <w:t xml:space="preserve">The </w:t>
      </w:r>
      <w:r w:rsidR="00DB4BD6" w:rsidRPr="004964B9">
        <w:rPr>
          <w:rFonts w:ascii="Arial" w:hAnsi="Arial" w:cs="Arial"/>
          <w:sz w:val="20"/>
          <w:szCs w:val="20"/>
        </w:rPr>
        <w:t>National Institute of Solar Energy (NISE) has assessed the country’s solar potential to be about 748 GW</w:t>
      </w:r>
      <w:r w:rsidR="00FF70D2" w:rsidRPr="004964B9">
        <w:rPr>
          <w:rFonts w:ascii="Arial" w:hAnsi="Arial" w:cs="Arial"/>
          <w:sz w:val="20"/>
          <w:szCs w:val="20"/>
        </w:rPr>
        <w:t>,</w:t>
      </w:r>
      <w:r w:rsidR="00DB4BD6" w:rsidRPr="004964B9">
        <w:rPr>
          <w:rFonts w:ascii="Arial" w:hAnsi="Arial" w:cs="Arial"/>
          <w:sz w:val="20"/>
          <w:szCs w:val="20"/>
        </w:rPr>
        <w:t xml:space="preserve"> assuming 3% of the </w:t>
      </w:r>
      <w:r w:rsidR="00FF70D2" w:rsidRPr="004964B9">
        <w:rPr>
          <w:rFonts w:ascii="Arial" w:hAnsi="Arial" w:cs="Arial"/>
          <w:sz w:val="20"/>
          <w:szCs w:val="20"/>
        </w:rPr>
        <w:t>wasteland</w:t>
      </w:r>
      <w:r w:rsidR="00DB4BD6" w:rsidRPr="004964B9">
        <w:rPr>
          <w:rFonts w:ascii="Arial" w:hAnsi="Arial" w:cs="Arial"/>
          <w:sz w:val="20"/>
          <w:szCs w:val="20"/>
        </w:rPr>
        <w:t xml:space="preserve"> area to be covered by Solar PV modules. Furthermore, solar energy has taken a central place in India’s National Action Plan on Climate Change with </w:t>
      </w:r>
      <w:r w:rsidR="00E4592C" w:rsidRPr="004964B9">
        <w:rPr>
          <w:rFonts w:ascii="Arial" w:hAnsi="Arial" w:cs="Arial"/>
          <w:sz w:val="20"/>
          <w:szCs w:val="20"/>
        </w:rPr>
        <w:t xml:space="preserve">the </w:t>
      </w:r>
      <w:r w:rsidR="00DB4BD6" w:rsidRPr="004964B9">
        <w:rPr>
          <w:rFonts w:ascii="Arial" w:hAnsi="Arial" w:cs="Arial"/>
          <w:sz w:val="20"/>
          <w:szCs w:val="20"/>
        </w:rPr>
        <w:t xml:space="preserve">National Solar Mission (NSM) as one of the key missions in the direction of sustainability in </w:t>
      </w:r>
      <w:r w:rsidR="00E4592C" w:rsidRPr="004964B9">
        <w:rPr>
          <w:rFonts w:ascii="Arial" w:hAnsi="Arial" w:cs="Arial"/>
          <w:sz w:val="20"/>
          <w:szCs w:val="20"/>
        </w:rPr>
        <w:t xml:space="preserve">the </w:t>
      </w:r>
      <w:r w:rsidR="00DB4BD6" w:rsidRPr="004964B9">
        <w:rPr>
          <w:rFonts w:ascii="Arial" w:hAnsi="Arial" w:cs="Arial"/>
          <w:sz w:val="20"/>
          <w:szCs w:val="20"/>
        </w:rPr>
        <w:t>energy sector. NSM launched on 11</w:t>
      </w:r>
      <w:r w:rsidR="00DB4BD6" w:rsidRPr="004964B9">
        <w:rPr>
          <w:rFonts w:ascii="Arial" w:hAnsi="Arial" w:cs="Arial"/>
          <w:sz w:val="20"/>
          <w:szCs w:val="20"/>
          <w:vertAlign w:val="superscript"/>
        </w:rPr>
        <w:t>th</w:t>
      </w:r>
      <w:r w:rsidR="00DB4BD6" w:rsidRPr="004964B9">
        <w:rPr>
          <w:rFonts w:ascii="Arial" w:hAnsi="Arial" w:cs="Arial"/>
          <w:sz w:val="20"/>
          <w:szCs w:val="20"/>
        </w:rPr>
        <w:t xml:space="preserve"> January, 2010 as </w:t>
      </w:r>
      <w:r w:rsidR="00E4592C" w:rsidRPr="004964B9">
        <w:rPr>
          <w:rFonts w:ascii="Arial" w:hAnsi="Arial" w:cs="Arial"/>
          <w:sz w:val="20"/>
          <w:szCs w:val="20"/>
        </w:rPr>
        <w:t xml:space="preserve">a </w:t>
      </w:r>
      <w:r w:rsidR="00DB4BD6" w:rsidRPr="004964B9">
        <w:rPr>
          <w:rFonts w:ascii="Arial" w:hAnsi="Arial" w:cs="Arial"/>
          <w:sz w:val="20"/>
          <w:szCs w:val="20"/>
        </w:rPr>
        <w:t xml:space="preserve">major initiative of the Government of India with active participation from states to promote </w:t>
      </w:r>
      <w:r w:rsidR="00E4592C" w:rsidRPr="004964B9">
        <w:rPr>
          <w:rFonts w:ascii="Arial" w:hAnsi="Arial" w:cs="Arial"/>
          <w:sz w:val="20"/>
          <w:szCs w:val="20"/>
        </w:rPr>
        <w:t>ecologically</w:t>
      </w:r>
      <w:r w:rsidR="00DB4BD6" w:rsidRPr="004964B9">
        <w:rPr>
          <w:rFonts w:ascii="Arial" w:hAnsi="Arial" w:cs="Arial"/>
          <w:sz w:val="20"/>
          <w:szCs w:val="20"/>
        </w:rPr>
        <w:t xml:space="preserve"> sustainable growth while addressing India’s energy security challenges and tackling climate </w:t>
      </w:r>
      <w:r w:rsidR="00E4592C" w:rsidRPr="004964B9">
        <w:rPr>
          <w:rFonts w:ascii="Arial" w:hAnsi="Arial" w:cs="Arial"/>
          <w:sz w:val="20"/>
          <w:szCs w:val="20"/>
        </w:rPr>
        <w:t>change (Ministry of New and Renewable Energy, n.d.)</w:t>
      </w:r>
    </w:p>
    <w:p w14:paraId="1F850619" w14:textId="030F1C2A" w:rsidR="00881ABF"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Table 1</w:t>
      </w:r>
      <w:r w:rsidRPr="004964B9">
        <w:rPr>
          <w:rFonts w:ascii="Arial" w:hAnsi="Arial" w:cs="Arial"/>
          <w:sz w:val="20"/>
          <w:szCs w:val="20"/>
        </w:rPr>
        <w:t xml:space="preserve">. Installed capacity of Solar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7361FF" w:rsidRPr="004964B9" w14:paraId="66598215" w14:textId="77777777" w:rsidTr="00036FCC">
        <w:trPr>
          <w:tblHeader/>
          <w:tblCellSpacing w:w="15" w:type="dxa"/>
        </w:trPr>
        <w:tc>
          <w:tcPr>
            <w:tcW w:w="806" w:type="dxa"/>
            <w:vAlign w:val="center"/>
            <w:hideMark/>
          </w:tcPr>
          <w:p w14:paraId="72C524A1" w14:textId="437959BC" w:rsidR="007361FF" w:rsidRPr="00A2552E" w:rsidRDefault="007361F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01B234F"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7C265A0C" w14:textId="77777777" w:rsidR="007361FF" w:rsidRPr="00A2552E" w:rsidRDefault="007361FF" w:rsidP="00702B54">
            <w:pPr>
              <w:spacing w:after="0" w:line="240" w:lineRule="auto"/>
              <w:jc w:val="both"/>
              <w:rPr>
                <w:rFonts w:ascii="Arial" w:hAnsi="Arial" w:cs="Arial"/>
                <w:b/>
                <w:bCs/>
              </w:rPr>
            </w:pPr>
            <w:r w:rsidRPr="00A2552E">
              <w:rPr>
                <w:rFonts w:ascii="Arial" w:hAnsi="Arial" w:cs="Arial"/>
                <w:b/>
                <w:bCs/>
              </w:rPr>
              <w:t>Solar Power (MW)</w:t>
            </w:r>
          </w:p>
        </w:tc>
      </w:tr>
      <w:tr w:rsidR="007361FF" w:rsidRPr="004964B9" w14:paraId="0970BD03" w14:textId="77777777" w:rsidTr="00036FCC">
        <w:trPr>
          <w:tblCellSpacing w:w="15" w:type="dxa"/>
        </w:trPr>
        <w:tc>
          <w:tcPr>
            <w:tcW w:w="806" w:type="dxa"/>
            <w:vAlign w:val="center"/>
            <w:hideMark/>
          </w:tcPr>
          <w:p w14:paraId="12E0460F"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40EC6C8A"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490CC1B9" w14:textId="16CBF4D3"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5523.28</w:t>
            </w:r>
          </w:p>
        </w:tc>
      </w:tr>
      <w:tr w:rsidR="007361FF" w:rsidRPr="004964B9" w14:paraId="4E5A6755" w14:textId="77777777" w:rsidTr="00036FCC">
        <w:trPr>
          <w:tblCellSpacing w:w="15" w:type="dxa"/>
        </w:trPr>
        <w:tc>
          <w:tcPr>
            <w:tcW w:w="806" w:type="dxa"/>
            <w:vAlign w:val="center"/>
            <w:hideMark/>
          </w:tcPr>
          <w:p w14:paraId="450FD7A8"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BD13162"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081" w:type="dxa"/>
            <w:vAlign w:val="center"/>
            <w:hideMark/>
          </w:tcPr>
          <w:p w14:paraId="73603EE9"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14.85</w:t>
            </w:r>
          </w:p>
        </w:tc>
      </w:tr>
      <w:tr w:rsidR="007361FF" w:rsidRPr="004964B9" w14:paraId="116CA6BD" w14:textId="77777777" w:rsidTr="00036FCC">
        <w:trPr>
          <w:tblCellSpacing w:w="15" w:type="dxa"/>
        </w:trPr>
        <w:tc>
          <w:tcPr>
            <w:tcW w:w="806" w:type="dxa"/>
            <w:vAlign w:val="center"/>
            <w:hideMark/>
          </w:tcPr>
          <w:p w14:paraId="7D3AF6ED"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5A1FD423" w14:textId="77777777" w:rsidR="007361FF" w:rsidRPr="004964B9" w:rsidRDefault="007361F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081" w:type="dxa"/>
            <w:vAlign w:val="center"/>
            <w:hideMark/>
          </w:tcPr>
          <w:p w14:paraId="121A2E3D" w14:textId="4CD8BB8D" w:rsidR="007361FF"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324</w:t>
            </w:r>
            <w:r w:rsidR="007361FF" w:rsidRPr="004964B9">
              <w:rPr>
                <w:rFonts w:ascii="Arial" w:hAnsi="Arial" w:cs="Arial"/>
                <w:sz w:val="20"/>
                <w:szCs w:val="20"/>
              </w:rPr>
              <w:t>.34</w:t>
            </w:r>
          </w:p>
        </w:tc>
      </w:tr>
      <w:tr w:rsidR="00FF70D2" w:rsidRPr="004964B9" w14:paraId="014A5A64" w14:textId="77777777" w:rsidTr="00036FCC">
        <w:trPr>
          <w:tblCellSpacing w:w="15" w:type="dxa"/>
        </w:trPr>
        <w:tc>
          <w:tcPr>
            <w:tcW w:w="806" w:type="dxa"/>
            <w:vAlign w:val="center"/>
            <w:hideMark/>
          </w:tcPr>
          <w:p w14:paraId="10456C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5262AA3A" w14:textId="186B284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081" w:type="dxa"/>
            <w:vAlign w:val="center"/>
            <w:hideMark/>
          </w:tcPr>
          <w:p w14:paraId="2E294BB6" w14:textId="77413E4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411.14</w:t>
            </w:r>
          </w:p>
        </w:tc>
      </w:tr>
      <w:tr w:rsidR="00FF70D2" w:rsidRPr="004964B9" w14:paraId="58C6525B" w14:textId="77777777" w:rsidTr="00036FCC">
        <w:trPr>
          <w:tblCellSpacing w:w="15" w:type="dxa"/>
        </w:trPr>
        <w:tc>
          <w:tcPr>
            <w:tcW w:w="806" w:type="dxa"/>
            <w:vAlign w:val="center"/>
            <w:hideMark/>
          </w:tcPr>
          <w:p w14:paraId="1C7A569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1C57C0E9" w14:textId="0E66695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081" w:type="dxa"/>
            <w:vAlign w:val="center"/>
            <w:hideMark/>
          </w:tcPr>
          <w:p w14:paraId="6D906D84" w14:textId="4625692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1535.84</w:t>
            </w:r>
          </w:p>
        </w:tc>
      </w:tr>
      <w:tr w:rsidR="00FF70D2" w:rsidRPr="004964B9" w14:paraId="08F0B915" w14:textId="77777777" w:rsidTr="00036FCC">
        <w:trPr>
          <w:tblCellSpacing w:w="15" w:type="dxa"/>
        </w:trPr>
        <w:tc>
          <w:tcPr>
            <w:tcW w:w="806" w:type="dxa"/>
            <w:vAlign w:val="center"/>
            <w:hideMark/>
          </w:tcPr>
          <w:p w14:paraId="4B5256C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30D81BD0" w14:textId="22DB09D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081" w:type="dxa"/>
            <w:vAlign w:val="center"/>
            <w:hideMark/>
          </w:tcPr>
          <w:p w14:paraId="6DAFB647" w14:textId="033C748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61.14</w:t>
            </w:r>
          </w:p>
        </w:tc>
      </w:tr>
      <w:tr w:rsidR="00FF70D2" w:rsidRPr="004964B9" w14:paraId="5D8C2BF8" w14:textId="77777777" w:rsidTr="00036FCC">
        <w:trPr>
          <w:tblCellSpacing w:w="15" w:type="dxa"/>
        </w:trPr>
        <w:tc>
          <w:tcPr>
            <w:tcW w:w="806" w:type="dxa"/>
            <w:vAlign w:val="center"/>
            <w:hideMark/>
          </w:tcPr>
          <w:p w14:paraId="15F914B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0F9BE81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6B23F573" w14:textId="3E3FE9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21904.55</w:t>
            </w:r>
          </w:p>
        </w:tc>
      </w:tr>
      <w:tr w:rsidR="00FF70D2" w:rsidRPr="004964B9" w14:paraId="309C1BEE" w14:textId="77777777" w:rsidTr="00036FCC">
        <w:trPr>
          <w:tblCellSpacing w:w="15" w:type="dxa"/>
        </w:trPr>
        <w:tc>
          <w:tcPr>
            <w:tcW w:w="806" w:type="dxa"/>
            <w:vAlign w:val="center"/>
            <w:hideMark/>
          </w:tcPr>
          <w:p w14:paraId="657FB83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6FCAD7C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081" w:type="dxa"/>
            <w:vAlign w:val="center"/>
            <w:hideMark/>
          </w:tcPr>
          <w:p w14:paraId="53C46679" w14:textId="1024DD1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2177.01</w:t>
            </w:r>
          </w:p>
        </w:tc>
      </w:tr>
      <w:tr w:rsidR="00FF70D2" w:rsidRPr="004964B9" w14:paraId="1B37D96A" w14:textId="77777777" w:rsidTr="00036FCC">
        <w:trPr>
          <w:tblCellSpacing w:w="15" w:type="dxa"/>
        </w:trPr>
        <w:tc>
          <w:tcPr>
            <w:tcW w:w="806" w:type="dxa"/>
            <w:vAlign w:val="center"/>
            <w:hideMark/>
          </w:tcPr>
          <w:p w14:paraId="6FE8497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3D57F39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081" w:type="dxa"/>
            <w:vAlign w:val="center"/>
            <w:hideMark/>
          </w:tcPr>
          <w:p w14:paraId="72289DBA" w14:textId="18679FE5"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300.48</w:t>
            </w:r>
          </w:p>
        </w:tc>
      </w:tr>
      <w:tr w:rsidR="00FF70D2" w:rsidRPr="004964B9" w14:paraId="1B2D2C1C" w14:textId="77777777" w:rsidTr="00036FCC">
        <w:trPr>
          <w:tblCellSpacing w:w="15" w:type="dxa"/>
        </w:trPr>
        <w:tc>
          <w:tcPr>
            <w:tcW w:w="806" w:type="dxa"/>
            <w:vAlign w:val="center"/>
            <w:hideMark/>
          </w:tcPr>
          <w:p w14:paraId="489C80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6F1727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081" w:type="dxa"/>
            <w:vAlign w:val="center"/>
            <w:hideMark/>
          </w:tcPr>
          <w:p w14:paraId="67C211A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74.49</w:t>
            </w:r>
          </w:p>
        </w:tc>
      </w:tr>
      <w:tr w:rsidR="00FF70D2" w:rsidRPr="004964B9" w14:paraId="332C8E51" w14:textId="77777777" w:rsidTr="00036FCC">
        <w:trPr>
          <w:tblCellSpacing w:w="15" w:type="dxa"/>
        </w:trPr>
        <w:tc>
          <w:tcPr>
            <w:tcW w:w="806" w:type="dxa"/>
            <w:vAlign w:val="center"/>
            <w:hideMark/>
          </w:tcPr>
          <w:p w14:paraId="2F01F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797649B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081" w:type="dxa"/>
            <w:vAlign w:val="center"/>
            <w:hideMark/>
          </w:tcPr>
          <w:p w14:paraId="49F766B8" w14:textId="1A3C40D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200.36</w:t>
            </w:r>
          </w:p>
        </w:tc>
      </w:tr>
      <w:tr w:rsidR="00FF70D2" w:rsidRPr="004964B9" w14:paraId="2AFD4B3F" w14:textId="77777777" w:rsidTr="00036FCC">
        <w:trPr>
          <w:tblCellSpacing w:w="15" w:type="dxa"/>
        </w:trPr>
        <w:tc>
          <w:tcPr>
            <w:tcW w:w="806" w:type="dxa"/>
            <w:vAlign w:val="center"/>
            <w:hideMark/>
          </w:tcPr>
          <w:p w14:paraId="4F5C7B5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29F572A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483B6E25" w14:textId="50203FC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10060.84</w:t>
            </w:r>
          </w:p>
        </w:tc>
      </w:tr>
      <w:tr w:rsidR="00FF70D2" w:rsidRPr="004964B9" w14:paraId="6B71C3A9" w14:textId="77777777" w:rsidTr="00036FCC">
        <w:trPr>
          <w:tblCellSpacing w:w="15" w:type="dxa"/>
        </w:trPr>
        <w:tc>
          <w:tcPr>
            <w:tcW w:w="806" w:type="dxa"/>
            <w:vAlign w:val="center"/>
            <w:hideMark/>
          </w:tcPr>
          <w:p w14:paraId="523C86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7700DBC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76FD389D" w14:textId="5C56AF7E"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1792.34</w:t>
            </w:r>
          </w:p>
        </w:tc>
      </w:tr>
      <w:tr w:rsidR="00FF70D2" w:rsidRPr="004964B9" w14:paraId="519A3CF3" w14:textId="77777777" w:rsidTr="00036FCC">
        <w:trPr>
          <w:tblCellSpacing w:w="15" w:type="dxa"/>
        </w:trPr>
        <w:tc>
          <w:tcPr>
            <w:tcW w:w="806" w:type="dxa"/>
            <w:vAlign w:val="center"/>
            <w:hideMark/>
          </w:tcPr>
          <w:p w14:paraId="066C288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7E5A84F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081" w:type="dxa"/>
            <w:vAlign w:val="center"/>
            <w:hideMark/>
          </w:tcPr>
          <w:p w14:paraId="71AB3EEF" w14:textId="54C6191B"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11.00</w:t>
            </w:r>
          </w:p>
        </w:tc>
      </w:tr>
      <w:tr w:rsidR="00FF70D2" w:rsidRPr="004964B9" w14:paraId="6560B834" w14:textId="77777777" w:rsidTr="00036FCC">
        <w:trPr>
          <w:tblCellSpacing w:w="15" w:type="dxa"/>
        </w:trPr>
        <w:tc>
          <w:tcPr>
            <w:tcW w:w="806" w:type="dxa"/>
            <w:vAlign w:val="center"/>
            <w:hideMark/>
          </w:tcPr>
          <w:p w14:paraId="2521264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03C6FA4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037CCA12" w14:textId="700D3990"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5594.97</w:t>
            </w:r>
          </w:p>
        </w:tc>
      </w:tr>
      <w:tr w:rsidR="00FF70D2" w:rsidRPr="004964B9" w14:paraId="40BFB31B" w14:textId="77777777" w:rsidTr="00036FCC">
        <w:trPr>
          <w:tblCellSpacing w:w="15" w:type="dxa"/>
        </w:trPr>
        <w:tc>
          <w:tcPr>
            <w:tcW w:w="806" w:type="dxa"/>
            <w:vAlign w:val="center"/>
            <w:hideMark/>
          </w:tcPr>
          <w:p w14:paraId="4A878E6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4D6F451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40BA28E5" w14:textId="6444B0D6"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13336.82</w:t>
            </w:r>
          </w:p>
        </w:tc>
      </w:tr>
      <w:tr w:rsidR="00FF70D2" w:rsidRPr="004964B9" w14:paraId="497E8799" w14:textId="77777777" w:rsidTr="00036FCC">
        <w:trPr>
          <w:tblCellSpacing w:w="15" w:type="dxa"/>
        </w:trPr>
        <w:tc>
          <w:tcPr>
            <w:tcW w:w="806" w:type="dxa"/>
            <w:vAlign w:val="center"/>
            <w:hideMark/>
          </w:tcPr>
          <w:p w14:paraId="1546EB7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5CC3700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081" w:type="dxa"/>
            <w:vAlign w:val="center"/>
            <w:hideMark/>
          </w:tcPr>
          <w:p w14:paraId="50AE4AF5" w14:textId="326BFADC"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16.88</w:t>
            </w:r>
          </w:p>
        </w:tc>
      </w:tr>
      <w:tr w:rsidR="00FF70D2" w:rsidRPr="004964B9" w14:paraId="33CE0241" w14:textId="77777777" w:rsidTr="00036FCC">
        <w:trPr>
          <w:tblCellSpacing w:w="15" w:type="dxa"/>
        </w:trPr>
        <w:tc>
          <w:tcPr>
            <w:tcW w:w="806" w:type="dxa"/>
            <w:vAlign w:val="center"/>
            <w:hideMark/>
          </w:tcPr>
          <w:p w14:paraId="1624D65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1E3EC42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081" w:type="dxa"/>
            <w:vAlign w:val="center"/>
            <w:hideMark/>
          </w:tcPr>
          <w:p w14:paraId="68F901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4.28</w:t>
            </w:r>
          </w:p>
        </w:tc>
      </w:tr>
      <w:tr w:rsidR="00FF70D2" w:rsidRPr="004964B9" w14:paraId="4913EFC5" w14:textId="77777777" w:rsidTr="00036FCC">
        <w:trPr>
          <w:tblCellSpacing w:w="15" w:type="dxa"/>
        </w:trPr>
        <w:tc>
          <w:tcPr>
            <w:tcW w:w="806" w:type="dxa"/>
            <w:vAlign w:val="center"/>
            <w:hideMark/>
          </w:tcPr>
          <w:p w14:paraId="01394C1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0E27AA2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081" w:type="dxa"/>
            <w:vAlign w:val="center"/>
            <w:hideMark/>
          </w:tcPr>
          <w:p w14:paraId="22B65CD4" w14:textId="1D02F7F2"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31.39</w:t>
            </w:r>
          </w:p>
        </w:tc>
      </w:tr>
      <w:tr w:rsidR="00FF70D2" w:rsidRPr="004964B9" w14:paraId="05F25D8C" w14:textId="77777777" w:rsidTr="00036FCC">
        <w:trPr>
          <w:tblCellSpacing w:w="15" w:type="dxa"/>
        </w:trPr>
        <w:tc>
          <w:tcPr>
            <w:tcW w:w="806" w:type="dxa"/>
            <w:vAlign w:val="center"/>
            <w:hideMark/>
          </w:tcPr>
          <w:p w14:paraId="1CE223F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2A8B3A6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081" w:type="dxa"/>
            <w:vAlign w:val="center"/>
            <w:hideMark/>
          </w:tcPr>
          <w:p w14:paraId="3A4BB88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3.17</w:t>
            </w:r>
          </w:p>
        </w:tc>
      </w:tr>
      <w:tr w:rsidR="00FF70D2" w:rsidRPr="004964B9" w14:paraId="6E4D4064" w14:textId="77777777" w:rsidTr="00036FCC">
        <w:trPr>
          <w:tblCellSpacing w:w="15" w:type="dxa"/>
        </w:trPr>
        <w:tc>
          <w:tcPr>
            <w:tcW w:w="806" w:type="dxa"/>
            <w:vAlign w:val="center"/>
            <w:hideMark/>
          </w:tcPr>
          <w:p w14:paraId="3DFB832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74E41B7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081" w:type="dxa"/>
            <w:vAlign w:val="center"/>
            <w:hideMark/>
          </w:tcPr>
          <w:p w14:paraId="6DFF181F" w14:textId="13026A44"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723.64</w:t>
            </w:r>
          </w:p>
        </w:tc>
      </w:tr>
      <w:tr w:rsidR="00FF70D2" w:rsidRPr="004964B9" w14:paraId="4644CCEC" w14:textId="77777777" w:rsidTr="00036FCC">
        <w:trPr>
          <w:tblCellSpacing w:w="15" w:type="dxa"/>
        </w:trPr>
        <w:tc>
          <w:tcPr>
            <w:tcW w:w="806" w:type="dxa"/>
            <w:vAlign w:val="center"/>
            <w:hideMark/>
          </w:tcPr>
          <w:p w14:paraId="24AC222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7AA72CA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081" w:type="dxa"/>
            <w:vAlign w:val="center"/>
            <w:hideMark/>
          </w:tcPr>
          <w:p w14:paraId="7A69C202" w14:textId="278DC0A8"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1471.43</w:t>
            </w:r>
          </w:p>
        </w:tc>
      </w:tr>
      <w:tr w:rsidR="00FF70D2" w:rsidRPr="004964B9" w14:paraId="64D416B9" w14:textId="77777777" w:rsidTr="00036FCC">
        <w:trPr>
          <w:tblCellSpacing w:w="15" w:type="dxa"/>
        </w:trPr>
        <w:tc>
          <w:tcPr>
            <w:tcW w:w="806" w:type="dxa"/>
            <w:vAlign w:val="center"/>
            <w:hideMark/>
          </w:tcPr>
          <w:p w14:paraId="58765FD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50486ADD"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0538885D" w14:textId="25375B1D"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32317.19</w:t>
            </w:r>
          </w:p>
        </w:tc>
      </w:tr>
      <w:tr w:rsidR="00FF70D2" w:rsidRPr="004964B9" w14:paraId="09FA2CDB" w14:textId="77777777" w:rsidTr="00036FCC">
        <w:trPr>
          <w:tblCellSpacing w:w="15" w:type="dxa"/>
        </w:trPr>
        <w:tc>
          <w:tcPr>
            <w:tcW w:w="806" w:type="dxa"/>
            <w:vAlign w:val="center"/>
            <w:hideMark/>
          </w:tcPr>
          <w:p w14:paraId="3778A73A"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2AB424C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081" w:type="dxa"/>
            <w:vAlign w:val="center"/>
            <w:hideMark/>
          </w:tcPr>
          <w:p w14:paraId="5BF2BA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7.56</w:t>
            </w:r>
          </w:p>
        </w:tc>
      </w:tr>
      <w:tr w:rsidR="00FF70D2" w:rsidRPr="004964B9" w14:paraId="57B6B8A1" w14:textId="77777777" w:rsidTr="00036FCC">
        <w:trPr>
          <w:tblCellSpacing w:w="15" w:type="dxa"/>
        </w:trPr>
        <w:tc>
          <w:tcPr>
            <w:tcW w:w="806" w:type="dxa"/>
            <w:vAlign w:val="center"/>
            <w:hideMark/>
          </w:tcPr>
          <w:p w14:paraId="5D9792B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1AE4696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47AD2023" w14:textId="7B3386D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10823.98</w:t>
            </w:r>
          </w:p>
        </w:tc>
      </w:tr>
      <w:tr w:rsidR="00FF70D2" w:rsidRPr="004964B9" w14:paraId="7022F3FF" w14:textId="77777777" w:rsidTr="00036FCC">
        <w:trPr>
          <w:tblCellSpacing w:w="15" w:type="dxa"/>
        </w:trPr>
        <w:tc>
          <w:tcPr>
            <w:tcW w:w="806" w:type="dxa"/>
            <w:vAlign w:val="center"/>
            <w:hideMark/>
          </w:tcPr>
          <w:p w14:paraId="17D5D122"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00C4B44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15441694" w14:textId="6E41D813"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5002.70</w:t>
            </w:r>
          </w:p>
        </w:tc>
      </w:tr>
      <w:tr w:rsidR="00FF70D2" w:rsidRPr="004964B9" w14:paraId="1713417E" w14:textId="77777777" w:rsidTr="00036FCC">
        <w:trPr>
          <w:tblCellSpacing w:w="15" w:type="dxa"/>
        </w:trPr>
        <w:tc>
          <w:tcPr>
            <w:tcW w:w="806" w:type="dxa"/>
            <w:vAlign w:val="center"/>
            <w:hideMark/>
          </w:tcPr>
          <w:p w14:paraId="07F766E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39326A8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081" w:type="dxa"/>
            <w:vAlign w:val="center"/>
            <w:hideMark/>
          </w:tcPr>
          <w:p w14:paraId="5E2D9E00" w14:textId="0648AC7A"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29.11</w:t>
            </w:r>
          </w:p>
        </w:tc>
      </w:tr>
      <w:tr w:rsidR="00FF70D2" w:rsidRPr="004964B9" w14:paraId="55ED707E" w14:textId="77777777" w:rsidTr="00036FCC">
        <w:trPr>
          <w:tblCellSpacing w:w="15" w:type="dxa"/>
        </w:trPr>
        <w:tc>
          <w:tcPr>
            <w:tcW w:w="806" w:type="dxa"/>
            <w:vAlign w:val="center"/>
            <w:hideMark/>
          </w:tcPr>
          <w:p w14:paraId="58C429EE"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889814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081" w:type="dxa"/>
            <w:vAlign w:val="center"/>
            <w:hideMark/>
          </w:tcPr>
          <w:p w14:paraId="4E315742" w14:textId="0F19E28B"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3483.56</w:t>
            </w:r>
          </w:p>
        </w:tc>
      </w:tr>
      <w:tr w:rsidR="00FF70D2" w:rsidRPr="004964B9" w14:paraId="0EFFC0EF" w14:textId="77777777" w:rsidTr="00036FCC">
        <w:trPr>
          <w:tblCellSpacing w:w="15" w:type="dxa"/>
        </w:trPr>
        <w:tc>
          <w:tcPr>
            <w:tcW w:w="806" w:type="dxa"/>
            <w:vAlign w:val="center"/>
            <w:hideMark/>
          </w:tcPr>
          <w:p w14:paraId="110172BC"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7F9B4B6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081" w:type="dxa"/>
            <w:vAlign w:val="center"/>
            <w:hideMark/>
          </w:tcPr>
          <w:p w14:paraId="03A93FC3" w14:textId="5E627035"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835.72</w:t>
            </w:r>
          </w:p>
        </w:tc>
      </w:tr>
      <w:tr w:rsidR="00FF70D2" w:rsidRPr="004964B9" w14:paraId="7D949FFA" w14:textId="77777777" w:rsidTr="00036FCC">
        <w:trPr>
          <w:tblCellSpacing w:w="15" w:type="dxa"/>
        </w:trPr>
        <w:tc>
          <w:tcPr>
            <w:tcW w:w="806" w:type="dxa"/>
            <w:vAlign w:val="center"/>
            <w:hideMark/>
          </w:tcPr>
          <w:p w14:paraId="049940E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065CB57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081" w:type="dxa"/>
            <w:vAlign w:val="center"/>
            <w:hideMark/>
          </w:tcPr>
          <w:p w14:paraId="2DAA6941"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320.62</w:t>
            </w:r>
          </w:p>
        </w:tc>
      </w:tr>
      <w:tr w:rsidR="00FF70D2" w:rsidRPr="004964B9" w14:paraId="2CE1F91E" w14:textId="77777777" w:rsidTr="00036FCC">
        <w:trPr>
          <w:tblCellSpacing w:w="15" w:type="dxa"/>
        </w:trPr>
        <w:tc>
          <w:tcPr>
            <w:tcW w:w="806" w:type="dxa"/>
            <w:vAlign w:val="center"/>
            <w:hideMark/>
          </w:tcPr>
          <w:p w14:paraId="49CA30F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6CC4F9A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081" w:type="dxa"/>
            <w:vAlign w:val="center"/>
            <w:hideMark/>
          </w:tcPr>
          <w:p w14:paraId="5BAA3C8E" w14:textId="6C5DBE28"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30.92</w:t>
            </w:r>
          </w:p>
        </w:tc>
      </w:tr>
      <w:tr w:rsidR="00FF70D2" w:rsidRPr="004964B9" w14:paraId="51741D1F" w14:textId="77777777" w:rsidTr="00036FCC">
        <w:trPr>
          <w:tblCellSpacing w:w="15" w:type="dxa"/>
        </w:trPr>
        <w:tc>
          <w:tcPr>
            <w:tcW w:w="806" w:type="dxa"/>
            <w:vAlign w:val="center"/>
            <w:hideMark/>
          </w:tcPr>
          <w:p w14:paraId="741EAC1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57BCF76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081" w:type="dxa"/>
            <w:vAlign w:val="center"/>
            <w:hideMark/>
          </w:tcPr>
          <w:p w14:paraId="076BE67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78.85</w:t>
            </w:r>
          </w:p>
        </w:tc>
      </w:tr>
      <w:tr w:rsidR="00FF70D2" w:rsidRPr="004964B9" w14:paraId="27621916" w14:textId="77777777" w:rsidTr="00036FCC">
        <w:trPr>
          <w:tblCellSpacing w:w="15" w:type="dxa"/>
        </w:trPr>
        <w:tc>
          <w:tcPr>
            <w:tcW w:w="806" w:type="dxa"/>
            <w:vAlign w:val="center"/>
            <w:hideMark/>
          </w:tcPr>
          <w:p w14:paraId="6E8DFE35"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585E303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081" w:type="dxa"/>
            <w:vAlign w:val="center"/>
            <w:hideMark/>
          </w:tcPr>
          <w:p w14:paraId="306B81DF" w14:textId="7658E1B1"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119.90</w:t>
            </w:r>
          </w:p>
        </w:tc>
      </w:tr>
      <w:tr w:rsidR="00FF70D2" w:rsidRPr="004964B9" w14:paraId="53CE3980" w14:textId="77777777" w:rsidTr="00036FCC">
        <w:trPr>
          <w:tblCellSpacing w:w="15" w:type="dxa"/>
        </w:trPr>
        <w:tc>
          <w:tcPr>
            <w:tcW w:w="806" w:type="dxa"/>
            <w:vAlign w:val="center"/>
            <w:hideMark/>
          </w:tcPr>
          <w:p w14:paraId="796928FF"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5256ADD4"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081" w:type="dxa"/>
            <w:vAlign w:val="center"/>
            <w:hideMark/>
          </w:tcPr>
          <w:p w14:paraId="62578D22" w14:textId="55BD8832"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352.60</w:t>
            </w:r>
          </w:p>
        </w:tc>
      </w:tr>
      <w:tr w:rsidR="00FF70D2" w:rsidRPr="004964B9" w14:paraId="07A6F82F" w14:textId="77777777" w:rsidTr="00036FCC">
        <w:trPr>
          <w:tblCellSpacing w:w="15" w:type="dxa"/>
        </w:trPr>
        <w:tc>
          <w:tcPr>
            <w:tcW w:w="806" w:type="dxa"/>
            <w:vAlign w:val="center"/>
            <w:hideMark/>
          </w:tcPr>
          <w:p w14:paraId="2980CFC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4DAFA476"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081" w:type="dxa"/>
            <w:vAlign w:val="center"/>
            <w:hideMark/>
          </w:tcPr>
          <w:p w14:paraId="66453249" w14:textId="7CCD085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6.57</w:t>
            </w:r>
          </w:p>
        </w:tc>
      </w:tr>
      <w:tr w:rsidR="00FF70D2" w:rsidRPr="004964B9" w14:paraId="377DB9A0" w14:textId="77777777" w:rsidTr="00036FCC">
        <w:trPr>
          <w:tblCellSpacing w:w="15" w:type="dxa"/>
        </w:trPr>
        <w:tc>
          <w:tcPr>
            <w:tcW w:w="806" w:type="dxa"/>
            <w:vAlign w:val="center"/>
            <w:hideMark/>
          </w:tcPr>
          <w:p w14:paraId="2B8BD880"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2EFD6D89"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081" w:type="dxa"/>
            <w:vAlign w:val="center"/>
            <w:hideMark/>
          </w:tcPr>
          <w:p w14:paraId="4B5FDBBD" w14:textId="084227E7" w:rsidR="00FF70D2" w:rsidRPr="004964B9" w:rsidRDefault="00036FCC" w:rsidP="00702B54">
            <w:pPr>
              <w:spacing w:after="0" w:line="240" w:lineRule="auto"/>
              <w:jc w:val="both"/>
              <w:rPr>
                <w:rFonts w:ascii="Arial" w:hAnsi="Arial" w:cs="Arial"/>
                <w:sz w:val="20"/>
                <w:szCs w:val="20"/>
              </w:rPr>
            </w:pPr>
            <w:r w:rsidRPr="004964B9">
              <w:rPr>
                <w:rFonts w:ascii="Arial" w:hAnsi="Arial" w:cs="Arial"/>
                <w:sz w:val="20"/>
                <w:szCs w:val="20"/>
              </w:rPr>
              <w:t>69.01</w:t>
            </w:r>
          </w:p>
        </w:tc>
      </w:tr>
      <w:tr w:rsidR="00FF70D2" w:rsidRPr="004964B9" w14:paraId="0EB5D9FA" w14:textId="77777777" w:rsidTr="00036FCC">
        <w:trPr>
          <w:tblCellSpacing w:w="15" w:type="dxa"/>
        </w:trPr>
        <w:tc>
          <w:tcPr>
            <w:tcW w:w="806" w:type="dxa"/>
            <w:vAlign w:val="center"/>
            <w:hideMark/>
          </w:tcPr>
          <w:p w14:paraId="6D47126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5A99ED1B"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5E2A1008"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sz w:val="20"/>
                <w:szCs w:val="20"/>
              </w:rPr>
              <w:t>45.01</w:t>
            </w:r>
          </w:p>
        </w:tc>
      </w:tr>
      <w:tr w:rsidR="00FF70D2" w:rsidRPr="004964B9" w14:paraId="38BF3EFB" w14:textId="77777777" w:rsidTr="00036FCC">
        <w:trPr>
          <w:tblCellSpacing w:w="15" w:type="dxa"/>
        </w:trPr>
        <w:tc>
          <w:tcPr>
            <w:tcW w:w="806" w:type="dxa"/>
            <w:vAlign w:val="center"/>
            <w:hideMark/>
          </w:tcPr>
          <w:p w14:paraId="717801D7"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23EB93E3" w14:textId="77777777" w:rsidR="00FF70D2" w:rsidRPr="004964B9" w:rsidRDefault="00FF70D2"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1F952BD5" w14:textId="087E6DDE" w:rsidR="00FF70D2" w:rsidRPr="004964B9" w:rsidRDefault="00036FCC" w:rsidP="00702B54">
            <w:pPr>
              <w:spacing w:after="0" w:line="240" w:lineRule="auto"/>
              <w:jc w:val="both"/>
              <w:rPr>
                <w:rFonts w:ascii="Arial" w:hAnsi="Arial" w:cs="Arial"/>
                <w:sz w:val="20"/>
                <w:szCs w:val="20"/>
              </w:rPr>
            </w:pPr>
            <w:r w:rsidRPr="004964B9">
              <w:rPr>
                <w:rFonts w:ascii="Arial" w:hAnsi="Arial" w:cs="Arial"/>
                <w:b/>
                <w:bCs/>
                <w:sz w:val="20"/>
                <w:szCs w:val="20"/>
              </w:rPr>
              <w:t>119016.54</w:t>
            </w:r>
          </w:p>
        </w:tc>
      </w:tr>
    </w:tbl>
    <w:p w14:paraId="5D8DA09C" w14:textId="78C8C9D0" w:rsidR="00036FCC" w:rsidRPr="00A2552E" w:rsidRDefault="00036FCC" w:rsidP="00702B54">
      <w:pPr>
        <w:jc w:val="both"/>
        <w:rPr>
          <w:rFonts w:ascii="Arial" w:hAnsi="Arial" w:cs="Arial"/>
          <w:b/>
          <w:bCs/>
        </w:rPr>
      </w:pPr>
      <w:r w:rsidRPr="00A2552E">
        <w:rPr>
          <w:rFonts w:ascii="Arial" w:hAnsi="Arial" w:cs="Arial"/>
          <w:b/>
          <w:bCs/>
        </w:rPr>
        <w:t>4.2 Wind Energy</w:t>
      </w:r>
    </w:p>
    <w:p w14:paraId="4AA9B43F" w14:textId="3260E199" w:rsidR="005D0C07" w:rsidRDefault="00036FCC" w:rsidP="00702B54">
      <w:pPr>
        <w:jc w:val="both"/>
        <w:rPr>
          <w:rFonts w:ascii="Arial" w:hAnsi="Arial" w:cs="Arial"/>
          <w:sz w:val="20"/>
          <w:szCs w:val="20"/>
          <w:lang w:val="en-US"/>
        </w:rPr>
      </w:pPr>
      <w:r w:rsidRPr="004964B9">
        <w:rPr>
          <w:rFonts w:ascii="Arial" w:hAnsi="Arial" w:cs="Arial"/>
          <w:sz w:val="20"/>
          <w:szCs w:val="20"/>
          <w:lang w:val="en-US"/>
        </w:rPr>
        <w:t xml:space="preserve">The wind sector in India is driven by its indigenous wind power industry </w:t>
      </w:r>
      <w:r w:rsidR="00816498" w:rsidRPr="004964B9">
        <w:rPr>
          <w:rFonts w:ascii="Arial" w:hAnsi="Arial" w:cs="Arial"/>
          <w:sz w:val="20"/>
          <w:szCs w:val="20"/>
          <w:lang w:val="en-US"/>
        </w:rPr>
        <w:t>and has been showing steady advancement. The ecosystem of wind energy has strengthened itself over the years, in terms of project operation capabilities and a manufacturing base of about 18000 MW per annum. India now has the fourth-highest wind installed capacity worldwide (Ministry of New and Renewable Energy, n.d.).</w:t>
      </w:r>
      <w:r w:rsidR="008D4336" w:rsidRPr="004964B9">
        <w:rPr>
          <w:rFonts w:ascii="Arial" w:hAnsi="Arial" w:cs="Arial"/>
          <w:sz w:val="20"/>
          <w:szCs w:val="20"/>
          <w:lang w:val="en-US"/>
        </w:rPr>
        <w:t xml:space="preserve"> Wind energy is typically generated with the utilization of kinetic energy of the air by </w:t>
      </w:r>
      <w:r w:rsidR="005D0C07" w:rsidRPr="004964B9">
        <w:rPr>
          <w:rFonts w:ascii="Arial" w:hAnsi="Arial" w:cs="Arial"/>
          <w:sz w:val="20"/>
          <w:szCs w:val="20"/>
          <w:lang w:val="en-US"/>
        </w:rPr>
        <w:t xml:space="preserve">moving big turbines and producing electricity. Wind power generation relies on the speed of the wind and hence, this proves to </w:t>
      </w:r>
      <w:r w:rsidR="005D0C07" w:rsidRPr="004964B9">
        <w:rPr>
          <w:rFonts w:ascii="Arial" w:hAnsi="Arial" w:cs="Arial"/>
          <w:sz w:val="20"/>
          <w:szCs w:val="20"/>
          <w:lang w:val="en-US"/>
        </w:rPr>
        <w:lastRenderedPageBreak/>
        <w:t xml:space="preserve">be a barrier in energy production. Gujarat, Maharashtra, Rajasthan, Karnataka and Tamil Nadu are the major states having high potential in generating wind energy. </w:t>
      </w:r>
      <w:r w:rsidR="00C80AFA" w:rsidRPr="004964B9">
        <w:rPr>
          <w:rFonts w:ascii="Arial" w:hAnsi="Arial" w:cs="Arial"/>
          <w:sz w:val="20"/>
          <w:szCs w:val="20"/>
          <w:lang w:val="en-US"/>
        </w:rPr>
        <w:t>National</w:t>
      </w:r>
      <w:r w:rsidR="005D0C07" w:rsidRPr="004964B9">
        <w:rPr>
          <w:rFonts w:ascii="Arial" w:hAnsi="Arial" w:cs="Arial"/>
          <w:sz w:val="20"/>
          <w:szCs w:val="20"/>
          <w:lang w:val="en-US"/>
        </w:rPr>
        <w:t xml:space="preserve"> Institute of Wind Energy (NIWE) has set up more than 900 wind-monitoring stations </w:t>
      </w:r>
      <w:r w:rsidR="00C80AFA" w:rsidRPr="004964B9">
        <w:rPr>
          <w:rFonts w:ascii="Arial" w:hAnsi="Arial" w:cs="Arial"/>
          <w:sz w:val="20"/>
          <w:szCs w:val="20"/>
          <w:lang w:val="en-US"/>
        </w:rPr>
        <w:t>nationwide</w:t>
      </w:r>
      <w:r w:rsidR="005D0C07" w:rsidRPr="004964B9">
        <w:rPr>
          <w:rFonts w:ascii="Arial" w:hAnsi="Arial" w:cs="Arial"/>
          <w:sz w:val="20"/>
          <w:szCs w:val="20"/>
          <w:lang w:val="en-US"/>
        </w:rPr>
        <w:t xml:space="preserve"> to choose potential locations for the establishment of wind farms (Kumar and Trivedi, 2025).</w:t>
      </w:r>
    </w:p>
    <w:p w14:paraId="4FFA1FD4" w14:textId="30589202" w:rsidR="002165B3" w:rsidRPr="002165B3" w:rsidRDefault="002165B3" w:rsidP="00702B54">
      <w:pPr>
        <w:jc w:val="both"/>
        <w:rPr>
          <w:rFonts w:ascii="Arial" w:hAnsi="Arial" w:cs="Arial"/>
          <w:sz w:val="20"/>
          <w:szCs w:val="20"/>
        </w:rPr>
      </w:pPr>
      <w:r w:rsidRPr="004964B9">
        <w:rPr>
          <w:rFonts w:ascii="Arial" w:hAnsi="Arial" w:cs="Arial"/>
          <w:sz w:val="20"/>
          <w:szCs w:val="20"/>
          <w:lang w:val="en-US"/>
        </w:rPr>
        <w:t>Table 2:</w:t>
      </w:r>
      <w:r w:rsidRPr="004964B9">
        <w:rPr>
          <w:rFonts w:ascii="Arial" w:hAnsi="Arial" w:cs="Arial"/>
          <w:sz w:val="20"/>
          <w:szCs w:val="20"/>
        </w:rPr>
        <w:t xml:space="preserve"> Installed capacity of wind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126"/>
      </w:tblGrid>
      <w:tr w:rsidR="00C80AFA" w:rsidRPr="004964B9" w14:paraId="71CF3E2F" w14:textId="77777777" w:rsidTr="004B4761">
        <w:trPr>
          <w:tblHeader/>
          <w:tblCellSpacing w:w="15" w:type="dxa"/>
        </w:trPr>
        <w:tc>
          <w:tcPr>
            <w:tcW w:w="806" w:type="dxa"/>
            <w:vAlign w:val="center"/>
            <w:hideMark/>
          </w:tcPr>
          <w:p w14:paraId="2D35A02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7D4E0BD9" w14:textId="77777777" w:rsidR="00C80AFA" w:rsidRPr="00A2552E" w:rsidRDefault="00C80AFA" w:rsidP="00702B54">
            <w:pPr>
              <w:spacing w:after="0" w:line="240" w:lineRule="auto"/>
              <w:jc w:val="both"/>
              <w:rPr>
                <w:rFonts w:ascii="Arial" w:hAnsi="Arial" w:cs="Arial"/>
                <w:b/>
                <w:bCs/>
              </w:rPr>
            </w:pPr>
            <w:r w:rsidRPr="00A2552E">
              <w:rPr>
                <w:rFonts w:ascii="Arial" w:hAnsi="Arial" w:cs="Arial"/>
                <w:b/>
                <w:bCs/>
              </w:rPr>
              <w:t>State / UT</w:t>
            </w:r>
          </w:p>
        </w:tc>
        <w:tc>
          <w:tcPr>
            <w:tcW w:w="2081" w:type="dxa"/>
            <w:vAlign w:val="center"/>
            <w:hideMark/>
          </w:tcPr>
          <w:p w14:paraId="3629848F" w14:textId="37185B73" w:rsidR="00C80AFA" w:rsidRPr="00A2552E" w:rsidRDefault="005335A4" w:rsidP="00702B54">
            <w:pPr>
              <w:spacing w:after="0" w:line="240" w:lineRule="auto"/>
              <w:jc w:val="both"/>
              <w:rPr>
                <w:rFonts w:ascii="Arial" w:hAnsi="Arial" w:cs="Arial"/>
                <w:b/>
                <w:bCs/>
              </w:rPr>
            </w:pPr>
            <w:r w:rsidRPr="00A2552E">
              <w:rPr>
                <w:rFonts w:ascii="Arial" w:hAnsi="Arial" w:cs="Arial"/>
                <w:b/>
                <w:bCs/>
              </w:rPr>
              <w:t>Wind</w:t>
            </w:r>
            <w:r w:rsidR="00C80AFA" w:rsidRPr="00A2552E">
              <w:rPr>
                <w:rFonts w:ascii="Arial" w:hAnsi="Arial" w:cs="Arial"/>
                <w:b/>
                <w:bCs/>
              </w:rPr>
              <w:t xml:space="preserve"> Power (MW)</w:t>
            </w:r>
          </w:p>
        </w:tc>
      </w:tr>
      <w:tr w:rsidR="00C80AFA" w:rsidRPr="004964B9" w14:paraId="6A7A2433" w14:textId="77777777" w:rsidTr="004B4761">
        <w:trPr>
          <w:tblCellSpacing w:w="15" w:type="dxa"/>
        </w:trPr>
        <w:tc>
          <w:tcPr>
            <w:tcW w:w="806" w:type="dxa"/>
            <w:vAlign w:val="center"/>
            <w:hideMark/>
          </w:tcPr>
          <w:p w14:paraId="369181EB"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0731DD2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081" w:type="dxa"/>
            <w:vAlign w:val="center"/>
            <w:hideMark/>
          </w:tcPr>
          <w:p w14:paraId="1EFCFCC7" w14:textId="4C6D70A6"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4397.78</w:t>
            </w:r>
          </w:p>
        </w:tc>
      </w:tr>
      <w:tr w:rsidR="00C80AFA" w:rsidRPr="004964B9" w14:paraId="4C73761E" w14:textId="77777777" w:rsidTr="004B4761">
        <w:trPr>
          <w:tblCellSpacing w:w="15" w:type="dxa"/>
        </w:trPr>
        <w:tc>
          <w:tcPr>
            <w:tcW w:w="806" w:type="dxa"/>
            <w:vAlign w:val="center"/>
            <w:hideMark/>
          </w:tcPr>
          <w:p w14:paraId="6FBED8FB" w14:textId="40CD160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0796FCF7"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081" w:type="dxa"/>
            <w:vAlign w:val="center"/>
            <w:hideMark/>
          </w:tcPr>
          <w:p w14:paraId="467332DF" w14:textId="219B53B7"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14081.48</w:t>
            </w:r>
          </w:p>
        </w:tc>
      </w:tr>
      <w:tr w:rsidR="00C80AFA" w:rsidRPr="004964B9" w14:paraId="0F91C4F1" w14:textId="77777777" w:rsidTr="004B4761">
        <w:trPr>
          <w:tblCellSpacing w:w="15" w:type="dxa"/>
        </w:trPr>
        <w:tc>
          <w:tcPr>
            <w:tcW w:w="806" w:type="dxa"/>
            <w:vAlign w:val="center"/>
            <w:hideMark/>
          </w:tcPr>
          <w:p w14:paraId="5CEB092A" w14:textId="3282A7AC"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3FCB85E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081" w:type="dxa"/>
            <w:vAlign w:val="center"/>
            <w:hideMark/>
          </w:tcPr>
          <w:p w14:paraId="7DDC82C5" w14:textId="71FCCAB2"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7760.44</w:t>
            </w:r>
          </w:p>
        </w:tc>
      </w:tr>
      <w:tr w:rsidR="00C80AFA" w:rsidRPr="004964B9" w14:paraId="16F42DFE" w14:textId="77777777" w:rsidTr="004B4761">
        <w:trPr>
          <w:tblCellSpacing w:w="15" w:type="dxa"/>
        </w:trPr>
        <w:tc>
          <w:tcPr>
            <w:tcW w:w="806" w:type="dxa"/>
            <w:vAlign w:val="center"/>
            <w:hideMark/>
          </w:tcPr>
          <w:p w14:paraId="663D1150" w14:textId="6AB8E136"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4FCE1A01"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081" w:type="dxa"/>
            <w:vAlign w:val="center"/>
            <w:hideMark/>
          </w:tcPr>
          <w:p w14:paraId="30C88071" w14:textId="7DF9FE8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71.27</w:t>
            </w:r>
          </w:p>
        </w:tc>
      </w:tr>
      <w:tr w:rsidR="00C80AFA" w:rsidRPr="004964B9" w14:paraId="442ABA65" w14:textId="77777777" w:rsidTr="004B4761">
        <w:trPr>
          <w:tblCellSpacing w:w="15" w:type="dxa"/>
        </w:trPr>
        <w:tc>
          <w:tcPr>
            <w:tcW w:w="806" w:type="dxa"/>
            <w:vAlign w:val="center"/>
            <w:hideMark/>
          </w:tcPr>
          <w:p w14:paraId="6A9B0CAB" w14:textId="51A4BA5E"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5941EF0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081" w:type="dxa"/>
            <w:vAlign w:val="center"/>
            <w:hideMark/>
          </w:tcPr>
          <w:p w14:paraId="517D04B7" w14:textId="1F595ED3"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3278.15</w:t>
            </w:r>
          </w:p>
        </w:tc>
      </w:tr>
      <w:tr w:rsidR="00C80AFA" w:rsidRPr="004964B9" w14:paraId="220E4117" w14:textId="77777777" w:rsidTr="004B4761">
        <w:trPr>
          <w:tblCellSpacing w:w="15" w:type="dxa"/>
        </w:trPr>
        <w:tc>
          <w:tcPr>
            <w:tcW w:w="806" w:type="dxa"/>
            <w:vAlign w:val="center"/>
            <w:hideMark/>
          </w:tcPr>
          <w:p w14:paraId="363D8D55" w14:textId="378E9B9D"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7263CB25"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081" w:type="dxa"/>
            <w:vAlign w:val="center"/>
            <w:hideMark/>
          </w:tcPr>
          <w:p w14:paraId="79753F67" w14:textId="4F74580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5358.71</w:t>
            </w:r>
          </w:p>
        </w:tc>
      </w:tr>
      <w:tr w:rsidR="00C80AFA" w:rsidRPr="004964B9" w14:paraId="6E58C739" w14:textId="77777777" w:rsidTr="004B4761">
        <w:trPr>
          <w:tblCellSpacing w:w="15" w:type="dxa"/>
        </w:trPr>
        <w:tc>
          <w:tcPr>
            <w:tcW w:w="806" w:type="dxa"/>
            <w:vAlign w:val="center"/>
            <w:hideMark/>
          </w:tcPr>
          <w:p w14:paraId="71585C18" w14:textId="6984DC1F"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65D1FEA0"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081" w:type="dxa"/>
            <w:vAlign w:val="center"/>
            <w:hideMark/>
          </w:tcPr>
          <w:p w14:paraId="44222E58" w14:textId="3F5CDC6A"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5208.75</w:t>
            </w:r>
          </w:p>
        </w:tc>
      </w:tr>
      <w:tr w:rsidR="00C80AFA" w:rsidRPr="004964B9" w14:paraId="5CAAABBF" w14:textId="77777777" w:rsidTr="004B4761">
        <w:trPr>
          <w:tblCellSpacing w:w="15" w:type="dxa"/>
        </w:trPr>
        <w:tc>
          <w:tcPr>
            <w:tcW w:w="806" w:type="dxa"/>
            <w:vAlign w:val="center"/>
            <w:hideMark/>
          </w:tcPr>
          <w:p w14:paraId="22EBBB95" w14:textId="22FBD151"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48881A1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081" w:type="dxa"/>
            <w:vAlign w:val="center"/>
            <w:hideMark/>
          </w:tcPr>
          <w:p w14:paraId="285EECAF" w14:textId="5757ED54"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11851.12</w:t>
            </w:r>
          </w:p>
        </w:tc>
      </w:tr>
      <w:tr w:rsidR="00C80AFA" w:rsidRPr="004964B9" w14:paraId="406AD698" w14:textId="77777777" w:rsidTr="004B4761">
        <w:trPr>
          <w:tblCellSpacing w:w="15" w:type="dxa"/>
        </w:trPr>
        <w:tc>
          <w:tcPr>
            <w:tcW w:w="806" w:type="dxa"/>
            <w:vAlign w:val="center"/>
            <w:hideMark/>
          </w:tcPr>
          <w:p w14:paraId="1A8BA4BE" w14:textId="77D14EFA"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7A3BC524"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081" w:type="dxa"/>
            <w:vAlign w:val="center"/>
            <w:hideMark/>
          </w:tcPr>
          <w:p w14:paraId="6206F827" w14:textId="505B87A0" w:rsidR="00C80AFA" w:rsidRPr="004964B9" w:rsidRDefault="005335A4" w:rsidP="00702B54">
            <w:pPr>
              <w:spacing w:after="0" w:line="240" w:lineRule="auto"/>
              <w:jc w:val="both"/>
              <w:rPr>
                <w:rFonts w:ascii="Arial" w:hAnsi="Arial" w:cs="Arial"/>
                <w:sz w:val="20"/>
                <w:szCs w:val="20"/>
              </w:rPr>
            </w:pPr>
            <w:r w:rsidRPr="004964B9">
              <w:rPr>
                <w:rFonts w:ascii="Arial" w:hAnsi="Arial" w:cs="Arial"/>
                <w:sz w:val="20"/>
                <w:szCs w:val="20"/>
              </w:rPr>
              <w:t>128.10</w:t>
            </w:r>
          </w:p>
        </w:tc>
      </w:tr>
      <w:tr w:rsidR="00C80AFA" w:rsidRPr="004964B9" w14:paraId="1D32A4B0" w14:textId="77777777" w:rsidTr="004B4761">
        <w:trPr>
          <w:tblCellSpacing w:w="15" w:type="dxa"/>
        </w:trPr>
        <w:tc>
          <w:tcPr>
            <w:tcW w:w="806" w:type="dxa"/>
            <w:vAlign w:val="center"/>
            <w:hideMark/>
          </w:tcPr>
          <w:p w14:paraId="3BD1F9A3" w14:textId="373BCFD4" w:rsidR="00C80AFA" w:rsidRPr="004964B9" w:rsidRDefault="00291CCA"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0162AB0D"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081" w:type="dxa"/>
            <w:vAlign w:val="center"/>
            <w:hideMark/>
          </w:tcPr>
          <w:p w14:paraId="4148B41D" w14:textId="7DC34DAA" w:rsidR="00C80AFA" w:rsidRPr="004964B9" w:rsidRDefault="00C80AFA" w:rsidP="00702B54">
            <w:pPr>
              <w:spacing w:after="0" w:line="240" w:lineRule="auto"/>
              <w:jc w:val="both"/>
              <w:rPr>
                <w:rFonts w:ascii="Arial" w:hAnsi="Arial" w:cs="Arial"/>
                <w:sz w:val="20"/>
                <w:szCs w:val="20"/>
              </w:rPr>
            </w:pPr>
            <w:r w:rsidRPr="004964B9">
              <w:rPr>
                <w:rFonts w:ascii="Arial" w:hAnsi="Arial" w:cs="Arial"/>
                <w:sz w:val="20"/>
                <w:szCs w:val="20"/>
              </w:rPr>
              <w:t>4.30</w:t>
            </w:r>
          </w:p>
        </w:tc>
      </w:tr>
      <w:tr w:rsidR="00C80AFA" w:rsidRPr="004964B9" w14:paraId="37BE5193" w14:textId="77777777" w:rsidTr="004B4761">
        <w:trPr>
          <w:tblCellSpacing w:w="15" w:type="dxa"/>
        </w:trPr>
        <w:tc>
          <w:tcPr>
            <w:tcW w:w="806" w:type="dxa"/>
            <w:vAlign w:val="center"/>
            <w:hideMark/>
          </w:tcPr>
          <w:p w14:paraId="3AE4C54F"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75724B93" w14:textId="77777777" w:rsidR="00C80AFA" w:rsidRPr="004964B9" w:rsidRDefault="00C80AFA"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081" w:type="dxa"/>
            <w:vAlign w:val="center"/>
            <w:hideMark/>
          </w:tcPr>
          <w:p w14:paraId="3CCA4B7A" w14:textId="26C70EBE" w:rsidR="00C80AFA" w:rsidRPr="004964B9" w:rsidRDefault="005335A4" w:rsidP="00702B54">
            <w:pPr>
              <w:spacing w:after="0" w:line="240" w:lineRule="auto"/>
              <w:jc w:val="both"/>
              <w:rPr>
                <w:rFonts w:ascii="Arial" w:hAnsi="Arial" w:cs="Arial"/>
                <w:sz w:val="20"/>
                <w:szCs w:val="20"/>
              </w:rPr>
            </w:pPr>
            <w:r w:rsidRPr="004964B9">
              <w:rPr>
                <w:rFonts w:ascii="Arial" w:hAnsi="Arial" w:cs="Arial"/>
                <w:b/>
                <w:bCs/>
                <w:sz w:val="20"/>
                <w:szCs w:val="20"/>
              </w:rPr>
              <w:t>52140.10</w:t>
            </w:r>
          </w:p>
        </w:tc>
      </w:tr>
    </w:tbl>
    <w:p w14:paraId="43C3ADBF" w14:textId="1A94BD25" w:rsidR="00CA0C08" w:rsidRPr="00A2552E" w:rsidRDefault="00CA0C08" w:rsidP="00702B54">
      <w:pPr>
        <w:jc w:val="both"/>
        <w:rPr>
          <w:rFonts w:ascii="Arial" w:hAnsi="Arial" w:cs="Arial"/>
          <w:b/>
          <w:bCs/>
        </w:rPr>
      </w:pPr>
      <w:r w:rsidRPr="00A2552E">
        <w:rPr>
          <w:rFonts w:ascii="Arial" w:hAnsi="Arial" w:cs="Arial"/>
          <w:b/>
          <w:bCs/>
        </w:rPr>
        <w:t>4.3 Hydro Energy</w:t>
      </w:r>
    </w:p>
    <w:p w14:paraId="58334A15" w14:textId="1B2CA81C" w:rsidR="001C0550" w:rsidRPr="00A2552E" w:rsidRDefault="001C0550" w:rsidP="00702B54">
      <w:pPr>
        <w:jc w:val="both"/>
        <w:rPr>
          <w:rFonts w:ascii="Arial" w:hAnsi="Arial" w:cs="Arial"/>
          <w:b/>
          <w:bCs/>
        </w:rPr>
      </w:pPr>
      <w:r w:rsidRPr="00A2552E">
        <w:rPr>
          <w:rFonts w:ascii="Arial" w:hAnsi="Arial" w:cs="Arial"/>
          <w:b/>
          <w:bCs/>
        </w:rPr>
        <w:t>4.3.1 Small Hydro Power</w:t>
      </w:r>
    </w:p>
    <w:p w14:paraId="3E1F56A1" w14:textId="0A9CA6AA" w:rsidR="00CA0C08" w:rsidRPr="004964B9" w:rsidRDefault="00CA0C08" w:rsidP="00702B54">
      <w:pPr>
        <w:jc w:val="both"/>
        <w:rPr>
          <w:rFonts w:ascii="Arial" w:hAnsi="Arial" w:cs="Arial"/>
          <w:sz w:val="20"/>
          <w:szCs w:val="20"/>
        </w:rPr>
      </w:pPr>
      <w:r w:rsidRPr="004964B9">
        <w:rPr>
          <w:rFonts w:ascii="Arial" w:hAnsi="Arial" w:cs="Arial"/>
          <w:sz w:val="20"/>
          <w:szCs w:val="20"/>
        </w:rPr>
        <w:t>Small hydro power</w:t>
      </w:r>
      <w:r w:rsidR="00A7098A" w:rsidRPr="004964B9">
        <w:rPr>
          <w:rFonts w:ascii="Arial" w:hAnsi="Arial" w:cs="Arial"/>
          <w:sz w:val="20"/>
          <w:szCs w:val="20"/>
        </w:rPr>
        <w:t xml:space="preserve"> (SHP)</w:t>
      </w:r>
      <w:r w:rsidRPr="004964B9">
        <w:rPr>
          <w:rFonts w:ascii="Arial" w:hAnsi="Arial" w:cs="Arial"/>
          <w:sz w:val="20"/>
          <w:szCs w:val="20"/>
        </w:rPr>
        <w:t xml:space="preserve"> projects are those with an installed capacity of 25 MW or less. Furthermore, these are subdivided into micro (up to 100 kW), mini (101 kW-2MW), and small (2-25MW) segments (Ministry of New and Renewable Energy, n.d.). </w:t>
      </w:r>
      <w:r w:rsidR="00A7098A" w:rsidRPr="004964B9">
        <w:rPr>
          <w:rFonts w:ascii="Arial" w:hAnsi="Arial" w:cs="Arial"/>
          <w:sz w:val="20"/>
          <w:szCs w:val="20"/>
        </w:rPr>
        <w:t>Most of the potential sources of SHP lie in the hilly states such as Arunachal Pradesh, Himachal Pradesh, Jammu and Kashmir and Uttarakhand. As of July 2025, 5108 MW of SHP has been installed. SHPs are promoted due to their lesser environmental impact as compared to those with larger capacity (</w:t>
      </w:r>
      <w:proofErr w:type="spellStart"/>
      <w:r w:rsidR="00A7098A" w:rsidRPr="004964B9">
        <w:rPr>
          <w:rFonts w:ascii="Arial" w:hAnsi="Arial" w:cs="Arial"/>
          <w:sz w:val="20"/>
          <w:szCs w:val="20"/>
        </w:rPr>
        <w:t>Kuriqi</w:t>
      </w:r>
      <w:proofErr w:type="spellEnd"/>
      <w:r w:rsidR="00A7098A" w:rsidRPr="004964B9">
        <w:rPr>
          <w:rFonts w:ascii="Arial" w:hAnsi="Arial" w:cs="Arial"/>
          <w:sz w:val="20"/>
          <w:szCs w:val="20"/>
        </w:rPr>
        <w:t xml:space="preserve"> </w:t>
      </w:r>
      <w:r w:rsidR="00A7098A" w:rsidRPr="004964B9">
        <w:rPr>
          <w:rFonts w:ascii="Arial" w:hAnsi="Arial" w:cs="Arial"/>
          <w:i/>
          <w:iCs/>
          <w:sz w:val="20"/>
          <w:szCs w:val="20"/>
        </w:rPr>
        <w:t>et al.</w:t>
      </w:r>
      <w:r w:rsidR="00A7098A" w:rsidRPr="004964B9">
        <w:rPr>
          <w:rFonts w:ascii="Arial" w:hAnsi="Arial" w:cs="Arial"/>
          <w:sz w:val="20"/>
          <w:szCs w:val="20"/>
        </w:rPr>
        <w:t xml:space="preserve">, 2021). </w:t>
      </w:r>
      <w:r w:rsidR="00E332A1" w:rsidRPr="004964B9">
        <w:rPr>
          <w:rFonts w:ascii="Arial" w:hAnsi="Arial" w:cs="Arial"/>
          <w:sz w:val="20"/>
          <w:szCs w:val="20"/>
        </w:rPr>
        <w:t xml:space="preserve">These interrupt the aquatic ecosystem by hindering the natural flow of the rivers and </w:t>
      </w:r>
      <w:r w:rsidR="001C0550" w:rsidRPr="004964B9">
        <w:rPr>
          <w:rFonts w:ascii="Arial" w:hAnsi="Arial" w:cs="Arial"/>
          <w:sz w:val="20"/>
          <w:szCs w:val="20"/>
        </w:rPr>
        <w:t xml:space="preserve">the </w:t>
      </w:r>
      <w:r w:rsidR="00E332A1" w:rsidRPr="004964B9">
        <w:rPr>
          <w:rFonts w:ascii="Arial" w:hAnsi="Arial" w:cs="Arial"/>
          <w:sz w:val="20"/>
          <w:szCs w:val="20"/>
        </w:rPr>
        <w:t>displacement of the sediments (Tomczyk and Wiatkowski, 2021)</w:t>
      </w:r>
      <w:r w:rsidR="001C0550" w:rsidRPr="004964B9">
        <w:rPr>
          <w:rFonts w:ascii="Arial" w:hAnsi="Arial" w:cs="Arial"/>
          <w:sz w:val="20"/>
          <w:szCs w:val="20"/>
        </w:rPr>
        <w:t>. While they are regarded as clean and environmentally friendly, helping reduce greenhouse gas emission.</w:t>
      </w:r>
    </w:p>
    <w:p w14:paraId="1C837B42" w14:textId="576C9C41" w:rsidR="001C0550" w:rsidRPr="00A2552E" w:rsidRDefault="001C0550" w:rsidP="00702B54">
      <w:pPr>
        <w:jc w:val="both"/>
        <w:rPr>
          <w:rFonts w:ascii="Arial" w:hAnsi="Arial" w:cs="Arial"/>
          <w:b/>
          <w:bCs/>
        </w:rPr>
      </w:pPr>
      <w:r w:rsidRPr="00A2552E">
        <w:rPr>
          <w:rFonts w:ascii="Arial" w:hAnsi="Arial" w:cs="Arial"/>
          <w:b/>
          <w:bCs/>
        </w:rPr>
        <w:t>4.3.2 Large Hydro Power</w:t>
      </w:r>
    </w:p>
    <w:p w14:paraId="1A241B66" w14:textId="399DB553" w:rsidR="007A2262" w:rsidRDefault="007A2262" w:rsidP="00702B54">
      <w:pPr>
        <w:jc w:val="both"/>
        <w:rPr>
          <w:rFonts w:ascii="Arial" w:hAnsi="Arial" w:cs="Arial"/>
          <w:sz w:val="20"/>
          <w:szCs w:val="20"/>
          <w:lang w:val="en-US"/>
        </w:rPr>
      </w:pPr>
      <w:r w:rsidRPr="004964B9">
        <w:rPr>
          <w:rFonts w:ascii="Arial" w:hAnsi="Arial" w:cs="Arial"/>
          <w:sz w:val="20"/>
          <w:szCs w:val="20"/>
          <w:lang w:val="en-US"/>
        </w:rPr>
        <w:t>Large hydropower projects significantly impact the environment by altering natural river ecosystems and landscapes. The construction of dams creates reservoirs, which inundate vast areas, destroying terrestrial and riverine habitats and displacing wildlife. Dams act as physical barriers, disrupting the migration routes of aquatic species, leading to population declines. They also alter natural water flow patterns, temperature, and quality downstream, affecting fish and other aquatic organisms by reducing dissolved oxygen and changing sediment transport. Reservoirs can trap sediments, which impacts river deltas and leads to erosion downstream. Currently, the installed capacity of large hydropower plants is 49,628.17 MW.</w:t>
      </w:r>
    </w:p>
    <w:p w14:paraId="24554270" w14:textId="4207979F" w:rsidR="00881ABF" w:rsidRPr="002165B3" w:rsidRDefault="002165B3" w:rsidP="00702B54">
      <w:pPr>
        <w:jc w:val="both"/>
        <w:rPr>
          <w:rFonts w:ascii="Arial" w:hAnsi="Arial" w:cs="Arial"/>
          <w:sz w:val="20"/>
          <w:szCs w:val="20"/>
          <w:lang w:val="en-US"/>
        </w:rPr>
      </w:pPr>
      <w:r w:rsidRPr="004964B9">
        <w:rPr>
          <w:rFonts w:ascii="Arial" w:hAnsi="Arial" w:cs="Arial"/>
          <w:sz w:val="20"/>
          <w:szCs w:val="20"/>
          <w:lang w:val="en-US"/>
        </w:rPr>
        <w:t xml:space="preserve">Table 3: </w:t>
      </w:r>
      <w:r w:rsidRPr="004964B9">
        <w:rPr>
          <w:rFonts w:ascii="Arial" w:hAnsi="Arial" w:cs="Arial"/>
          <w:sz w:val="20"/>
          <w:szCs w:val="20"/>
        </w:rPr>
        <w:t xml:space="preserve">Installed capacity of Hydro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9"/>
        <w:gridCol w:w="2540"/>
        <w:gridCol w:w="2664"/>
        <w:gridCol w:w="2691"/>
      </w:tblGrid>
      <w:tr w:rsidR="00291CCA" w:rsidRPr="004964B9" w14:paraId="64D2A285" w14:textId="77777777">
        <w:trPr>
          <w:tblHeader/>
          <w:tblCellSpacing w:w="15" w:type="dxa"/>
        </w:trPr>
        <w:tc>
          <w:tcPr>
            <w:tcW w:w="0" w:type="auto"/>
            <w:vAlign w:val="center"/>
            <w:hideMark/>
          </w:tcPr>
          <w:p w14:paraId="66CF9D35" w14:textId="77777777" w:rsidR="00291CCA" w:rsidRPr="00A2552E" w:rsidRDefault="00291CCA" w:rsidP="00702B54">
            <w:pPr>
              <w:spacing w:after="0"/>
              <w:jc w:val="both"/>
              <w:rPr>
                <w:rFonts w:ascii="Arial" w:hAnsi="Arial" w:cs="Arial"/>
                <w:b/>
                <w:bCs/>
              </w:rPr>
            </w:pPr>
            <w:r w:rsidRPr="00A2552E">
              <w:rPr>
                <w:rFonts w:ascii="Arial" w:hAnsi="Arial" w:cs="Arial"/>
                <w:b/>
                <w:bCs/>
              </w:rPr>
              <w:t>S. No.</w:t>
            </w:r>
          </w:p>
        </w:tc>
        <w:tc>
          <w:tcPr>
            <w:tcW w:w="0" w:type="auto"/>
            <w:vAlign w:val="center"/>
            <w:hideMark/>
          </w:tcPr>
          <w:p w14:paraId="45CEDAE9" w14:textId="77777777" w:rsidR="00291CCA" w:rsidRPr="00A2552E" w:rsidRDefault="00291CCA" w:rsidP="00702B54">
            <w:pPr>
              <w:spacing w:after="0"/>
              <w:jc w:val="both"/>
              <w:rPr>
                <w:rFonts w:ascii="Arial" w:hAnsi="Arial" w:cs="Arial"/>
                <w:b/>
                <w:bCs/>
              </w:rPr>
            </w:pPr>
            <w:r w:rsidRPr="00A2552E">
              <w:rPr>
                <w:rFonts w:ascii="Arial" w:hAnsi="Arial" w:cs="Arial"/>
                <w:b/>
                <w:bCs/>
              </w:rPr>
              <w:t>State / UT</w:t>
            </w:r>
          </w:p>
        </w:tc>
        <w:tc>
          <w:tcPr>
            <w:tcW w:w="0" w:type="auto"/>
            <w:vAlign w:val="center"/>
            <w:hideMark/>
          </w:tcPr>
          <w:p w14:paraId="2BB102A0" w14:textId="77777777" w:rsidR="00291CCA" w:rsidRPr="00A2552E" w:rsidRDefault="00291CCA" w:rsidP="00702B54">
            <w:pPr>
              <w:spacing w:after="0"/>
              <w:jc w:val="both"/>
              <w:rPr>
                <w:rFonts w:ascii="Arial" w:hAnsi="Arial" w:cs="Arial"/>
                <w:b/>
                <w:bCs/>
              </w:rPr>
            </w:pPr>
            <w:r w:rsidRPr="00A2552E">
              <w:rPr>
                <w:rFonts w:ascii="Arial" w:hAnsi="Arial" w:cs="Arial"/>
                <w:b/>
                <w:bCs/>
              </w:rPr>
              <w:t>Small Hydro Power (MW)</w:t>
            </w:r>
          </w:p>
        </w:tc>
        <w:tc>
          <w:tcPr>
            <w:tcW w:w="0" w:type="auto"/>
            <w:vAlign w:val="center"/>
            <w:hideMark/>
          </w:tcPr>
          <w:p w14:paraId="40BE6FC5" w14:textId="77777777" w:rsidR="00291CCA" w:rsidRPr="00A2552E" w:rsidRDefault="00291CCA" w:rsidP="00702B54">
            <w:pPr>
              <w:spacing w:after="0"/>
              <w:jc w:val="both"/>
              <w:rPr>
                <w:rFonts w:ascii="Arial" w:hAnsi="Arial" w:cs="Arial"/>
                <w:b/>
                <w:bCs/>
              </w:rPr>
            </w:pPr>
            <w:r w:rsidRPr="00A2552E">
              <w:rPr>
                <w:rFonts w:ascii="Arial" w:hAnsi="Arial" w:cs="Arial"/>
                <w:b/>
                <w:bCs/>
              </w:rPr>
              <w:t>Large Hydro Power (MW)</w:t>
            </w:r>
          </w:p>
        </w:tc>
      </w:tr>
      <w:tr w:rsidR="00291CCA" w:rsidRPr="004964B9" w14:paraId="13B68104" w14:textId="77777777">
        <w:trPr>
          <w:tblCellSpacing w:w="15" w:type="dxa"/>
        </w:trPr>
        <w:tc>
          <w:tcPr>
            <w:tcW w:w="0" w:type="auto"/>
            <w:vAlign w:val="center"/>
            <w:hideMark/>
          </w:tcPr>
          <w:p w14:paraId="7FB1ACD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w:t>
            </w:r>
          </w:p>
        </w:tc>
        <w:tc>
          <w:tcPr>
            <w:tcW w:w="0" w:type="auto"/>
            <w:vAlign w:val="center"/>
            <w:hideMark/>
          </w:tcPr>
          <w:p w14:paraId="5E41B7B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Andhra Pradesh</w:t>
            </w:r>
          </w:p>
        </w:tc>
        <w:tc>
          <w:tcPr>
            <w:tcW w:w="0" w:type="auto"/>
            <w:vAlign w:val="center"/>
            <w:hideMark/>
          </w:tcPr>
          <w:p w14:paraId="1A318CB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163.31</w:t>
            </w:r>
          </w:p>
        </w:tc>
        <w:tc>
          <w:tcPr>
            <w:tcW w:w="0" w:type="auto"/>
            <w:vAlign w:val="center"/>
            <w:hideMark/>
          </w:tcPr>
          <w:p w14:paraId="79F0533F" w14:textId="12CC4BB8"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2810.00</w:t>
            </w:r>
          </w:p>
        </w:tc>
      </w:tr>
      <w:tr w:rsidR="00291CCA" w:rsidRPr="004964B9" w14:paraId="5751FE7B" w14:textId="77777777">
        <w:trPr>
          <w:tblCellSpacing w:w="15" w:type="dxa"/>
        </w:trPr>
        <w:tc>
          <w:tcPr>
            <w:tcW w:w="0" w:type="auto"/>
            <w:vAlign w:val="center"/>
            <w:hideMark/>
          </w:tcPr>
          <w:p w14:paraId="5B8023E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w:t>
            </w:r>
          </w:p>
        </w:tc>
        <w:tc>
          <w:tcPr>
            <w:tcW w:w="0" w:type="auto"/>
            <w:vAlign w:val="center"/>
            <w:hideMark/>
          </w:tcPr>
          <w:p w14:paraId="5DEF6B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Arunachal Pradesh</w:t>
            </w:r>
          </w:p>
        </w:tc>
        <w:tc>
          <w:tcPr>
            <w:tcW w:w="0" w:type="auto"/>
            <w:vAlign w:val="center"/>
            <w:hideMark/>
          </w:tcPr>
          <w:p w14:paraId="44FB177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140.61</w:t>
            </w:r>
          </w:p>
        </w:tc>
        <w:tc>
          <w:tcPr>
            <w:tcW w:w="0" w:type="auto"/>
            <w:vAlign w:val="center"/>
            <w:hideMark/>
          </w:tcPr>
          <w:p w14:paraId="6FC0ED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1115.00</w:t>
            </w:r>
          </w:p>
        </w:tc>
      </w:tr>
      <w:tr w:rsidR="00291CCA" w:rsidRPr="004964B9" w14:paraId="60CFE327" w14:textId="77777777">
        <w:trPr>
          <w:tblCellSpacing w:w="15" w:type="dxa"/>
        </w:trPr>
        <w:tc>
          <w:tcPr>
            <w:tcW w:w="0" w:type="auto"/>
            <w:vAlign w:val="center"/>
            <w:hideMark/>
          </w:tcPr>
          <w:p w14:paraId="7F9CA5E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w:t>
            </w:r>
          </w:p>
        </w:tc>
        <w:tc>
          <w:tcPr>
            <w:tcW w:w="0" w:type="auto"/>
            <w:vAlign w:val="center"/>
            <w:hideMark/>
          </w:tcPr>
          <w:p w14:paraId="3795540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Assam</w:t>
            </w:r>
          </w:p>
        </w:tc>
        <w:tc>
          <w:tcPr>
            <w:tcW w:w="0" w:type="auto"/>
            <w:vAlign w:val="center"/>
            <w:hideMark/>
          </w:tcPr>
          <w:p w14:paraId="76C4701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34.11</w:t>
            </w:r>
          </w:p>
        </w:tc>
        <w:tc>
          <w:tcPr>
            <w:tcW w:w="0" w:type="auto"/>
            <w:vAlign w:val="center"/>
            <w:hideMark/>
          </w:tcPr>
          <w:p w14:paraId="690E3338" w14:textId="2F18FBEE"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350.00</w:t>
            </w:r>
          </w:p>
        </w:tc>
      </w:tr>
      <w:tr w:rsidR="00291CCA" w:rsidRPr="004964B9" w14:paraId="273E902B" w14:textId="77777777">
        <w:trPr>
          <w:tblCellSpacing w:w="15" w:type="dxa"/>
        </w:trPr>
        <w:tc>
          <w:tcPr>
            <w:tcW w:w="0" w:type="auto"/>
            <w:vAlign w:val="center"/>
            <w:hideMark/>
          </w:tcPr>
          <w:p w14:paraId="224A3A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w:t>
            </w:r>
          </w:p>
        </w:tc>
        <w:tc>
          <w:tcPr>
            <w:tcW w:w="0" w:type="auto"/>
            <w:vAlign w:val="center"/>
            <w:hideMark/>
          </w:tcPr>
          <w:p w14:paraId="14A0860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Bihar</w:t>
            </w:r>
          </w:p>
        </w:tc>
        <w:tc>
          <w:tcPr>
            <w:tcW w:w="0" w:type="auto"/>
            <w:vAlign w:val="center"/>
            <w:hideMark/>
          </w:tcPr>
          <w:p w14:paraId="6D431E9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70.70</w:t>
            </w:r>
          </w:p>
        </w:tc>
        <w:tc>
          <w:tcPr>
            <w:tcW w:w="0" w:type="auto"/>
            <w:vAlign w:val="center"/>
            <w:hideMark/>
          </w:tcPr>
          <w:p w14:paraId="42FAB6AB" w14:textId="5A671CB0"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901D8C" w14:textId="77777777">
        <w:trPr>
          <w:tblCellSpacing w:w="15" w:type="dxa"/>
        </w:trPr>
        <w:tc>
          <w:tcPr>
            <w:tcW w:w="0" w:type="auto"/>
            <w:vAlign w:val="center"/>
            <w:hideMark/>
          </w:tcPr>
          <w:p w14:paraId="262D977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w:t>
            </w:r>
          </w:p>
        </w:tc>
        <w:tc>
          <w:tcPr>
            <w:tcW w:w="0" w:type="auto"/>
            <w:vAlign w:val="center"/>
            <w:hideMark/>
          </w:tcPr>
          <w:p w14:paraId="3E19766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Chhattisgarh</w:t>
            </w:r>
          </w:p>
        </w:tc>
        <w:tc>
          <w:tcPr>
            <w:tcW w:w="0" w:type="auto"/>
            <w:vAlign w:val="center"/>
            <w:hideMark/>
          </w:tcPr>
          <w:p w14:paraId="71DFCE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76.00</w:t>
            </w:r>
          </w:p>
        </w:tc>
        <w:tc>
          <w:tcPr>
            <w:tcW w:w="0" w:type="auto"/>
            <w:vAlign w:val="center"/>
            <w:hideMark/>
          </w:tcPr>
          <w:p w14:paraId="31FADA29" w14:textId="64D595EF"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120.00</w:t>
            </w:r>
          </w:p>
        </w:tc>
      </w:tr>
      <w:tr w:rsidR="00291CCA" w:rsidRPr="004964B9" w14:paraId="55C0DB68" w14:textId="77777777">
        <w:trPr>
          <w:tblCellSpacing w:w="15" w:type="dxa"/>
        </w:trPr>
        <w:tc>
          <w:tcPr>
            <w:tcW w:w="0" w:type="auto"/>
            <w:vAlign w:val="center"/>
            <w:hideMark/>
          </w:tcPr>
          <w:p w14:paraId="56CA8F1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lastRenderedPageBreak/>
              <w:t>6</w:t>
            </w:r>
          </w:p>
        </w:tc>
        <w:tc>
          <w:tcPr>
            <w:tcW w:w="0" w:type="auto"/>
            <w:vAlign w:val="center"/>
            <w:hideMark/>
          </w:tcPr>
          <w:p w14:paraId="33DFB8A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Goa</w:t>
            </w:r>
          </w:p>
        </w:tc>
        <w:tc>
          <w:tcPr>
            <w:tcW w:w="0" w:type="auto"/>
            <w:vAlign w:val="center"/>
            <w:hideMark/>
          </w:tcPr>
          <w:p w14:paraId="28BA9B1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0.05</w:t>
            </w:r>
          </w:p>
        </w:tc>
        <w:tc>
          <w:tcPr>
            <w:tcW w:w="0" w:type="auto"/>
            <w:vAlign w:val="center"/>
            <w:hideMark/>
          </w:tcPr>
          <w:p w14:paraId="19DD3181" w14:textId="0104303A"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E0A85F8" w14:textId="77777777">
        <w:trPr>
          <w:tblCellSpacing w:w="15" w:type="dxa"/>
        </w:trPr>
        <w:tc>
          <w:tcPr>
            <w:tcW w:w="0" w:type="auto"/>
            <w:vAlign w:val="center"/>
            <w:hideMark/>
          </w:tcPr>
          <w:p w14:paraId="62AE11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w:t>
            </w:r>
          </w:p>
        </w:tc>
        <w:tc>
          <w:tcPr>
            <w:tcW w:w="0" w:type="auto"/>
            <w:vAlign w:val="center"/>
            <w:hideMark/>
          </w:tcPr>
          <w:p w14:paraId="4AEDCA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Gujarat</w:t>
            </w:r>
          </w:p>
        </w:tc>
        <w:tc>
          <w:tcPr>
            <w:tcW w:w="0" w:type="auto"/>
            <w:vAlign w:val="center"/>
            <w:hideMark/>
          </w:tcPr>
          <w:p w14:paraId="1F77B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113.30</w:t>
            </w:r>
          </w:p>
        </w:tc>
        <w:tc>
          <w:tcPr>
            <w:tcW w:w="0" w:type="auto"/>
            <w:vAlign w:val="center"/>
            <w:hideMark/>
          </w:tcPr>
          <w:p w14:paraId="4FDCA09D" w14:textId="12931985"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1990.00</w:t>
            </w:r>
          </w:p>
        </w:tc>
      </w:tr>
      <w:tr w:rsidR="00291CCA" w:rsidRPr="004964B9" w14:paraId="57238A17" w14:textId="77777777">
        <w:trPr>
          <w:tblCellSpacing w:w="15" w:type="dxa"/>
        </w:trPr>
        <w:tc>
          <w:tcPr>
            <w:tcW w:w="0" w:type="auto"/>
            <w:vAlign w:val="center"/>
            <w:hideMark/>
          </w:tcPr>
          <w:p w14:paraId="54C25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w:t>
            </w:r>
          </w:p>
        </w:tc>
        <w:tc>
          <w:tcPr>
            <w:tcW w:w="0" w:type="auto"/>
            <w:vAlign w:val="center"/>
            <w:hideMark/>
          </w:tcPr>
          <w:p w14:paraId="3F0D3D5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Haryana</w:t>
            </w:r>
          </w:p>
        </w:tc>
        <w:tc>
          <w:tcPr>
            <w:tcW w:w="0" w:type="auto"/>
            <w:vAlign w:val="center"/>
            <w:hideMark/>
          </w:tcPr>
          <w:p w14:paraId="79F60DC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73.50</w:t>
            </w:r>
          </w:p>
        </w:tc>
        <w:tc>
          <w:tcPr>
            <w:tcW w:w="0" w:type="auto"/>
            <w:vAlign w:val="center"/>
            <w:hideMark/>
          </w:tcPr>
          <w:p w14:paraId="6F7ADAA9" w14:textId="732BDD1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44F46546" w14:textId="77777777">
        <w:trPr>
          <w:tblCellSpacing w:w="15" w:type="dxa"/>
        </w:trPr>
        <w:tc>
          <w:tcPr>
            <w:tcW w:w="0" w:type="auto"/>
            <w:vAlign w:val="center"/>
            <w:hideMark/>
          </w:tcPr>
          <w:p w14:paraId="097588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w:t>
            </w:r>
          </w:p>
        </w:tc>
        <w:tc>
          <w:tcPr>
            <w:tcW w:w="0" w:type="auto"/>
            <w:vAlign w:val="center"/>
            <w:hideMark/>
          </w:tcPr>
          <w:p w14:paraId="7D05184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Himachal Pradesh</w:t>
            </w:r>
          </w:p>
        </w:tc>
        <w:tc>
          <w:tcPr>
            <w:tcW w:w="0" w:type="auto"/>
            <w:vAlign w:val="center"/>
            <w:hideMark/>
          </w:tcPr>
          <w:p w14:paraId="478295A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1000.71</w:t>
            </w:r>
          </w:p>
        </w:tc>
        <w:tc>
          <w:tcPr>
            <w:tcW w:w="0" w:type="auto"/>
            <w:vAlign w:val="center"/>
            <w:hideMark/>
          </w:tcPr>
          <w:p w14:paraId="77B3BA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11181.02</w:t>
            </w:r>
          </w:p>
        </w:tc>
      </w:tr>
      <w:tr w:rsidR="00291CCA" w:rsidRPr="004964B9" w14:paraId="2F638E5F" w14:textId="77777777">
        <w:trPr>
          <w:tblCellSpacing w:w="15" w:type="dxa"/>
        </w:trPr>
        <w:tc>
          <w:tcPr>
            <w:tcW w:w="0" w:type="auto"/>
            <w:vAlign w:val="center"/>
            <w:hideMark/>
          </w:tcPr>
          <w:p w14:paraId="6EDE1A4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w:t>
            </w:r>
          </w:p>
        </w:tc>
        <w:tc>
          <w:tcPr>
            <w:tcW w:w="0" w:type="auto"/>
            <w:vAlign w:val="center"/>
            <w:hideMark/>
          </w:tcPr>
          <w:p w14:paraId="59A1F1B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Jammu &amp; Kashmir</w:t>
            </w:r>
          </w:p>
        </w:tc>
        <w:tc>
          <w:tcPr>
            <w:tcW w:w="0" w:type="auto"/>
            <w:vAlign w:val="center"/>
            <w:hideMark/>
          </w:tcPr>
          <w:p w14:paraId="34C241F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189.93</w:t>
            </w:r>
          </w:p>
        </w:tc>
        <w:tc>
          <w:tcPr>
            <w:tcW w:w="0" w:type="auto"/>
            <w:vAlign w:val="center"/>
            <w:hideMark/>
          </w:tcPr>
          <w:p w14:paraId="1B693D5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3360.00</w:t>
            </w:r>
          </w:p>
        </w:tc>
      </w:tr>
      <w:tr w:rsidR="00291CCA" w:rsidRPr="004964B9" w14:paraId="45576250" w14:textId="77777777">
        <w:trPr>
          <w:tblCellSpacing w:w="15" w:type="dxa"/>
        </w:trPr>
        <w:tc>
          <w:tcPr>
            <w:tcW w:w="0" w:type="auto"/>
            <w:vAlign w:val="center"/>
            <w:hideMark/>
          </w:tcPr>
          <w:p w14:paraId="1959A2D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w:t>
            </w:r>
          </w:p>
        </w:tc>
        <w:tc>
          <w:tcPr>
            <w:tcW w:w="0" w:type="auto"/>
            <w:vAlign w:val="center"/>
            <w:hideMark/>
          </w:tcPr>
          <w:p w14:paraId="1EC8BAC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Jharkhand</w:t>
            </w:r>
          </w:p>
        </w:tc>
        <w:tc>
          <w:tcPr>
            <w:tcW w:w="0" w:type="auto"/>
            <w:vAlign w:val="center"/>
            <w:hideMark/>
          </w:tcPr>
          <w:p w14:paraId="15B2C96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4.05</w:t>
            </w:r>
          </w:p>
        </w:tc>
        <w:tc>
          <w:tcPr>
            <w:tcW w:w="0" w:type="auto"/>
            <w:vAlign w:val="center"/>
            <w:hideMark/>
          </w:tcPr>
          <w:p w14:paraId="06E61F9C" w14:textId="406DAF3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210.00</w:t>
            </w:r>
          </w:p>
        </w:tc>
      </w:tr>
      <w:tr w:rsidR="00291CCA" w:rsidRPr="004964B9" w14:paraId="38907C3F" w14:textId="77777777">
        <w:trPr>
          <w:tblCellSpacing w:w="15" w:type="dxa"/>
        </w:trPr>
        <w:tc>
          <w:tcPr>
            <w:tcW w:w="0" w:type="auto"/>
            <w:vAlign w:val="center"/>
            <w:hideMark/>
          </w:tcPr>
          <w:p w14:paraId="44636B3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w:t>
            </w:r>
          </w:p>
        </w:tc>
        <w:tc>
          <w:tcPr>
            <w:tcW w:w="0" w:type="auto"/>
            <w:vAlign w:val="center"/>
            <w:hideMark/>
          </w:tcPr>
          <w:p w14:paraId="3514A96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Karnataka</w:t>
            </w:r>
          </w:p>
        </w:tc>
        <w:tc>
          <w:tcPr>
            <w:tcW w:w="0" w:type="auto"/>
            <w:vAlign w:val="center"/>
            <w:hideMark/>
          </w:tcPr>
          <w:p w14:paraId="74B44D8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1284.73</w:t>
            </w:r>
          </w:p>
        </w:tc>
        <w:tc>
          <w:tcPr>
            <w:tcW w:w="0" w:type="auto"/>
            <w:vAlign w:val="center"/>
            <w:hideMark/>
          </w:tcPr>
          <w:p w14:paraId="441018B4" w14:textId="439DA063"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3689.20</w:t>
            </w:r>
          </w:p>
        </w:tc>
      </w:tr>
      <w:tr w:rsidR="00291CCA" w:rsidRPr="004964B9" w14:paraId="6EA1E956" w14:textId="77777777">
        <w:trPr>
          <w:tblCellSpacing w:w="15" w:type="dxa"/>
        </w:trPr>
        <w:tc>
          <w:tcPr>
            <w:tcW w:w="0" w:type="auto"/>
            <w:vAlign w:val="center"/>
            <w:hideMark/>
          </w:tcPr>
          <w:p w14:paraId="19FB41F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13</w:t>
            </w:r>
          </w:p>
        </w:tc>
        <w:tc>
          <w:tcPr>
            <w:tcW w:w="0" w:type="auto"/>
            <w:vAlign w:val="center"/>
            <w:hideMark/>
          </w:tcPr>
          <w:p w14:paraId="571EB3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Kerala</w:t>
            </w:r>
          </w:p>
        </w:tc>
        <w:tc>
          <w:tcPr>
            <w:tcW w:w="0" w:type="auto"/>
            <w:vAlign w:val="center"/>
            <w:hideMark/>
          </w:tcPr>
          <w:p w14:paraId="4FC8633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276.52</w:t>
            </w:r>
          </w:p>
        </w:tc>
        <w:tc>
          <w:tcPr>
            <w:tcW w:w="0" w:type="auto"/>
            <w:vAlign w:val="center"/>
            <w:hideMark/>
          </w:tcPr>
          <w:p w14:paraId="55927511" w14:textId="6E80A75E"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1964.15</w:t>
            </w:r>
          </w:p>
        </w:tc>
      </w:tr>
      <w:tr w:rsidR="00291CCA" w:rsidRPr="004964B9" w14:paraId="7F4C2E15" w14:textId="77777777">
        <w:trPr>
          <w:tblCellSpacing w:w="15" w:type="dxa"/>
        </w:trPr>
        <w:tc>
          <w:tcPr>
            <w:tcW w:w="0" w:type="auto"/>
            <w:vAlign w:val="center"/>
            <w:hideMark/>
          </w:tcPr>
          <w:p w14:paraId="5481721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14</w:t>
            </w:r>
          </w:p>
        </w:tc>
        <w:tc>
          <w:tcPr>
            <w:tcW w:w="0" w:type="auto"/>
            <w:vAlign w:val="center"/>
            <w:hideMark/>
          </w:tcPr>
          <w:p w14:paraId="0503B5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Ladakh</w:t>
            </w:r>
          </w:p>
        </w:tc>
        <w:tc>
          <w:tcPr>
            <w:tcW w:w="0" w:type="auto"/>
            <w:vAlign w:val="center"/>
            <w:hideMark/>
          </w:tcPr>
          <w:p w14:paraId="7A5E74D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45.79</w:t>
            </w:r>
          </w:p>
        </w:tc>
        <w:tc>
          <w:tcPr>
            <w:tcW w:w="0" w:type="auto"/>
            <w:vAlign w:val="center"/>
            <w:hideMark/>
          </w:tcPr>
          <w:p w14:paraId="14B503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89.00</w:t>
            </w:r>
          </w:p>
        </w:tc>
      </w:tr>
      <w:tr w:rsidR="00291CCA" w:rsidRPr="004964B9" w14:paraId="184767C8" w14:textId="77777777">
        <w:trPr>
          <w:tblCellSpacing w:w="15" w:type="dxa"/>
        </w:trPr>
        <w:tc>
          <w:tcPr>
            <w:tcW w:w="0" w:type="auto"/>
            <w:vAlign w:val="center"/>
            <w:hideMark/>
          </w:tcPr>
          <w:p w14:paraId="2890D3A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15</w:t>
            </w:r>
          </w:p>
        </w:tc>
        <w:tc>
          <w:tcPr>
            <w:tcW w:w="0" w:type="auto"/>
            <w:vAlign w:val="center"/>
            <w:hideMark/>
          </w:tcPr>
          <w:p w14:paraId="5714FA4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Madhya Pradesh</w:t>
            </w:r>
          </w:p>
        </w:tc>
        <w:tc>
          <w:tcPr>
            <w:tcW w:w="0" w:type="auto"/>
            <w:vAlign w:val="center"/>
            <w:hideMark/>
          </w:tcPr>
          <w:p w14:paraId="5AD311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123.71</w:t>
            </w:r>
          </w:p>
        </w:tc>
        <w:tc>
          <w:tcPr>
            <w:tcW w:w="0" w:type="auto"/>
            <w:vAlign w:val="center"/>
            <w:hideMark/>
          </w:tcPr>
          <w:p w14:paraId="6E5D9C70" w14:textId="19B531A1"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2235.00</w:t>
            </w:r>
          </w:p>
        </w:tc>
      </w:tr>
      <w:tr w:rsidR="00291CCA" w:rsidRPr="004964B9" w14:paraId="2A6DBF54" w14:textId="77777777">
        <w:trPr>
          <w:tblCellSpacing w:w="15" w:type="dxa"/>
        </w:trPr>
        <w:tc>
          <w:tcPr>
            <w:tcW w:w="0" w:type="auto"/>
            <w:vAlign w:val="center"/>
            <w:hideMark/>
          </w:tcPr>
          <w:p w14:paraId="066517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w:t>
            </w:r>
          </w:p>
        </w:tc>
        <w:tc>
          <w:tcPr>
            <w:tcW w:w="0" w:type="auto"/>
            <w:vAlign w:val="center"/>
            <w:hideMark/>
          </w:tcPr>
          <w:p w14:paraId="6F35450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Maharashtra</w:t>
            </w:r>
          </w:p>
        </w:tc>
        <w:tc>
          <w:tcPr>
            <w:tcW w:w="0" w:type="auto"/>
            <w:vAlign w:val="center"/>
            <w:hideMark/>
          </w:tcPr>
          <w:p w14:paraId="69A5D0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384.28</w:t>
            </w:r>
          </w:p>
        </w:tc>
        <w:tc>
          <w:tcPr>
            <w:tcW w:w="0" w:type="auto"/>
            <w:vAlign w:val="center"/>
            <w:hideMark/>
          </w:tcPr>
          <w:p w14:paraId="193F3F58" w14:textId="53E036F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3047.00</w:t>
            </w:r>
          </w:p>
        </w:tc>
      </w:tr>
      <w:tr w:rsidR="00291CCA" w:rsidRPr="004964B9" w14:paraId="3841906F" w14:textId="77777777">
        <w:trPr>
          <w:tblCellSpacing w:w="15" w:type="dxa"/>
        </w:trPr>
        <w:tc>
          <w:tcPr>
            <w:tcW w:w="0" w:type="auto"/>
            <w:vAlign w:val="center"/>
            <w:hideMark/>
          </w:tcPr>
          <w:p w14:paraId="4F51C15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w:t>
            </w:r>
          </w:p>
        </w:tc>
        <w:tc>
          <w:tcPr>
            <w:tcW w:w="0" w:type="auto"/>
            <w:vAlign w:val="center"/>
            <w:hideMark/>
          </w:tcPr>
          <w:p w14:paraId="0E743AC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Manipur</w:t>
            </w:r>
          </w:p>
        </w:tc>
        <w:tc>
          <w:tcPr>
            <w:tcW w:w="0" w:type="auto"/>
            <w:vAlign w:val="center"/>
            <w:hideMark/>
          </w:tcPr>
          <w:p w14:paraId="1BFF689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5.45</w:t>
            </w:r>
          </w:p>
        </w:tc>
        <w:tc>
          <w:tcPr>
            <w:tcW w:w="0" w:type="auto"/>
            <w:vAlign w:val="center"/>
            <w:hideMark/>
          </w:tcPr>
          <w:p w14:paraId="305B43B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105.00</w:t>
            </w:r>
          </w:p>
        </w:tc>
      </w:tr>
      <w:tr w:rsidR="00291CCA" w:rsidRPr="004964B9" w14:paraId="3CA9DE16" w14:textId="77777777">
        <w:trPr>
          <w:tblCellSpacing w:w="15" w:type="dxa"/>
        </w:trPr>
        <w:tc>
          <w:tcPr>
            <w:tcW w:w="0" w:type="auto"/>
            <w:vAlign w:val="center"/>
            <w:hideMark/>
          </w:tcPr>
          <w:p w14:paraId="464EBA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18</w:t>
            </w:r>
          </w:p>
        </w:tc>
        <w:tc>
          <w:tcPr>
            <w:tcW w:w="0" w:type="auto"/>
            <w:vAlign w:val="center"/>
            <w:hideMark/>
          </w:tcPr>
          <w:p w14:paraId="555D771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Meghalaya</w:t>
            </w:r>
          </w:p>
        </w:tc>
        <w:tc>
          <w:tcPr>
            <w:tcW w:w="0" w:type="auto"/>
            <w:vAlign w:val="center"/>
            <w:hideMark/>
          </w:tcPr>
          <w:p w14:paraId="7DAD7B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55.03</w:t>
            </w:r>
          </w:p>
        </w:tc>
        <w:tc>
          <w:tcPr>
            <w:tcW w:w="0" w:type="auto"/>
            <w:vAlign w:val="center"/>
            <w:hideMark/>
          </w:tcPr>
          <w:p w14:paraId="0361092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322.00</w:t>
            </w:r>
          </w:p>
        </w:tc>
      </w:tr>
      <w:tr w:rsidR="00291CCA" w:rsidRPr="004964B9" w14:paraId="307828EF" w14:textId="77777777">
        <w:trPr>
          <w:tblCellSpacing w:w="15" w:type="dxa"/>
        </w:trPr>
        <w:tc>
          <w:tcPr>
            <w:tcW w:w="0" w:type="auto"/>
            <w:vAlign w:val="center"/>
            <w:hideMark/>
          </w:tcPr>
          <w:p w14:paraId="5BB9CA8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19</w:t>
            </w:r>
          </w:p>
        </w:tc>
        <w:tc>
          <w:tcPr>
            <w:tcW w:w="0" w:type="auto"/>
            <w:vAlign w:val="center"/>
            <w:hideMark/>
          </w:tcPr>
          <w:p w14:paraId="019C9E4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Mizoram</w:t>
            </w:r>
          </w:p>
        </w:tc>
        <w:tc>
          <w:tcPr>
            <w:tcW w:w="0" w:type="auto"/>
            <w:vAlign w:val="center"/>
            <w:hideMark/>
          </w:tcPr>
          <w:p w14:paraId="706FCFF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45.47</w:t>
            </w:r>
          </w:p>
        </w:tc>
        <w:tc>
          <w:tcPr>
            <w:tcW w:w="0" w:type="auto"/>
            <w:vAlign w:val="center"/>
            <w:hideMark/>
          </w:tcPr>
          <w:p w14:paraId="0C8A4B5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60.00</w:t>
            </w:r>
          </w:p>
        </w:tc>
      </w:tr>
      <w:tr w:rsidR="00291CCA" w:rsidRPr="004964B9" w14:paraId="4C164218" w14:textId="77777777">
        <w:trPr>
          <w:tblCellSpacing w:w="15" w:type="dxa"/>
        </w:trPr>
        <w:tc>
          <w:tcPr>
            <w:tcW w:w="0" w:type="auto"/>
            <w:vAlign w:val="center"/>
            <w:hideMark/>
          </w:tcPr>
          <w:p w14:paraId="0CC72FBF"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20</w:t>
            </w:r>
          </w:p>
        </w:tc>
        <w:tc>
          <w:tcPr>
            <w:tcW w:w="0" w:type="auto"/>
            <w:vAlign w:val="center"/>
            <w:hideMark/>
          </w:tcPr>
          <w:p w14:paraId="507F5A7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Nagaland</w:t>
            </w:r>
          </w:p>
        </w:tc>
        <w:tc>
          <w:tcPr>
            <w:tcW w:w="0" w:type="auto"/>
            <w:vAlign w:val="center"/>
            <w:hideMark/>
          </w:tcPr>
          <w:p w14:paraId="40BEB49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32.67</w:t>
            </w:r>
          </w:p>
        </w:tc>
        <w:tc>
          <w:tcPr>
            <w:tcW w:w="0" w:type="auto"/>
            <w:vAlign w:val="center"/>
            <w:hideMark/>
          </w:tcPr>
          <w:p w14:paraId="6F23D1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75.00</w:t>
            </w:r>
          </w:p>
        </w:tc>
      </w:tr>
      <w:tr w:rsidR="00291CCA" w:rsidRPr="004964B9" w14:paraId="41C8DB25" w14:textId="77777777">
        <w:trPr>
          <w:tblCellSpacing w:w="15" w:type="dxa"/>
        </w:trPr>
        <w:tc>
          <w:tcPr>
            <w:tcW w:w="0" w:type="auto"/>
            <w:vAlign w:val="center"/>
            <w:hideMark/>
          </w:tcPr>
          <w:p w14:paraId="0CF2830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21</w:t>
            </w:r>
          </w:p>
        </w:tc>
        <w:tc>
          <w:tcPr>
            <w:tcW w:w="0" w:type="auto"/>
            <w:vAlign w:val="center"/>
            <w:hideMark/>
          </w:tcPr>
          <w:p w14:paraId="4E99D4D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Odisha</w:t>
            </w:r>
          </w:p>
        </w:tc>
        <w:tc>
          <w:tcPr>
            <w:tcW w:w="0" w:type="auto"/>
            <w:vAlign w:val="center"/>
            <w:hideMark/>
          </w:tcPr>
          <w:p w14:paraId="7E86735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115.63</w:t>
            </w:r>
          </w:p>
        </w:tc>
        <w:tc>
          <w:tcPr>
            <w:tcW w:w="0" w:type="auto"/>
            <w:vAlign w:val="center"/>
            <w:hideMark/>
          </w:tcPr>
          <w:p w14:paraId="07040F3A" w14:textId="317F620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2154.55</w:t>
            </w:r>
          </w:p>
        </w:tc>
      </w:tr>
      <w:tr w:rsidR="00291CCA" w:rsidRPr="004964B9" w14:paraId="62EADD1F" w14:textId="77777777">
        <w:trPr>
          <w:tblCellSpacing w:w="15" w:type="dxa"/>
        </w:trPr>
        <w:tc>
          <w:tcPr>
            <w:tcW w:w="0" w:type="auto"/>
            <w:vAlign w:val="center"/>
            <w:hideMark/>
          </w:tcPr>
          <w:p w14:paraId="518BE15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w:t>
            </w:r>
          </w:p>
        </w:tc>
        <w:tc>
          <w:tcPr>
            <w:tcW w:w="0" w:type="auto"/>
            <w:vAlign w:val="center"/>
            <w:hideMark/>
          </w:tcPr>
          <w:p w14:paraId="7E50008B"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Punjab</w:t>
            </w:r>
          </w:p>
        </w:tc>
        <w:tc>
          <w:tcPr>
            <w:tcW w:w="0" w:type="auto"/>
            <w:vAlign w:val="center"/>
            <w:hideMark/>
          </w:tcPr>
          <w:p w14:paraId="5E31DB1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176.10</w:t>
            </w:r>
          </w:p>
        </w:tc>
        <w:tc>
          <w:tcPr>
            <w:tcW w:w="0" w:type="auto"/>
            <w:vAlign w:val="center"/>
            <w:hideMark/>
          </w:tcPr>
          <w:p w14:paraId="39ADFDB5" w14:textId="138B500A"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1096.30</w:t>
            </w:r>
          </w:p>
        </w:tc>
      </w:tr>
      <w:tr w:rsidR="00291CCA" w:rsidRPr="004964B9" w14:paraId="6561276C" w14:textId="77777777">
        <w:trPr>
          <w:tblCellSpacing w:w="15" w:type="dxa"/>
        </w:trPr>
        <w:tc>
          <w:tcPr>
            <w:tcW w:w="0" w:type="auto"/>
            <w:vAlign w:val="center"/>
            <w:hideMark/>
          </w:tcPr>
          <w:p w14:paraId="6731DC5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w:t>
            </w:r>
          </w:p>
        </w:tc>
        <w:tc>
          <w:tcPr>
            <w:tcW w:w="0" w:type="auto"/>
            <w:vAlign w:val="center"/>
            <w:hideMark/>
          </w:tcPr>
          <w:p w14:paraId="7EDE7C3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Rajasthan</w:t>
            </w:r>
          </w:p>
        </w:tc>
        <w:tc>
          <w:tcPr>
            <w:tcW w:w="0" w:type="auto"/>
            <w:vAlign w:val="center"/>
            <w:hideMark/>
          </w:tcPr>
          <w:p w14:paraId="384F89C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23.85</w:t>
            </w:r>
          </w:p>
        </w:tc>
        <w:tc>
          <w:tcPr>
            <w:tcW w:w="0" w:type="auto"/>
            <w:vAlign w:val="center"/>
            <w:hideMark/>
          </w:tcPr>
          <w:p w14:paraId="5E650AEE" w14:textId="7B56D522"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411.00</w:t>
            </w:r>
          </w:p>
        </w:tc>
      </w:tr>
      <w:tr w:rsidR="00291CCA" w:rsidRPr="004964B9" w14:paraId="63C0E1E2" w14:textId="77777777">
        <w:trPr>
          <w:tblCellSpacing w:w="15" w:type="dxa"/>
        </w:trPr>
        <w:tc>
          <w:tcPr>
            <w:tcW w:w="0" w:type="auto"/>
            <w:vAlign w:val="center"/>
            <w:hideMark/>
          </w:tcPr>
          <w:p w14:paraId="5B3247B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24</w:t>
            </w:r>
          </w:p>
        </w:tc>
        <w:tc>
          <w:tcPr>
            <w:tcW w:w="0" w:type="auto"/>
            <w:vAlign w:val="center"/>
            <w:hideMark/>
          </w:tcPr>
          <w:p w14:paraId="32F5ACB1"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Sikkim</w:t>
            </w:r>
          </w:p>
        </w:tc>
        <w:tc>
          <w:tcPr>
            <w:tcW w:w="0" w:type="auto"/>
            <w:vAlign w:val="center"/>
            <w:hideMark/>
          </w:tcPr>
          <w:p w14:paraId="15EED62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55.11</w:t>
            </w:r>
          </w:p>
        </w:tc>
        <w:tc>
          <w:tcPr>
            <w:tcW w:w="0" w:type="auto"/>
            <w:vAlign w:val="center"/>
            <w:hideMark/>
          </w:tcPr>
          <w:p w14:paraId="069A2D1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2282.00</w:t>
            </w:r>
          </w:p>
        </w:tc>
      </w:tr>
      <w:tr w:rsidR="00291CCA" w:rsidRPr="004964B9" w14:paraId="2BD7B867" w14:textId="77777777">
        <w:trPr>
          <w:tblCellSpacing w:w="15" w:type="dxa"/>
        </w:trPr>
        <w:tc>
          <w:tcPr>
            <w:tcW w:w="0" w:type="auto"/>
            <w:vAlign w:val="center"/>
            <w:hideMark/>
          </w:tcPr>
          <w:p w14:paraId="79A6981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25</w:t>
            </w:r>
          </w:p>
        </w:tc>
        <w:tc>
          <w:tcPr>
            <w:tcW w:w="0" w:type="auto"/>
            <w:vAlign w:val="center"/>
            <w:hideMark/>
          </w:tcPr>
          <w:p w14:paraId="0725369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Tamil Nadu</w:t>
            </w:r>
          </w:p>
        </w:tc>
        <w:tc>
          <w:tcPr>
            <w:tcW w:w="0" w:type="auto"/>
            <w:vAlign w:val="center"/>
            <w:hideMark/>
          </w:tcPr>
          <w:p w14:paraId="39AB4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123.05</w:t>
            </w:r>
          </w:p>
        </w:tc>
        <w:tc>
          <w:tcPr>
            <w:tcW w:w="0" w:type="auto"/>
            <w:vAlign w:val="center"/>
            <w:hideMark/>
          </w:tcPr>
          <w:p w14:paraId="7B3E9B46" w14:textId="4FE120D4"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2178.20</w:t>
            </w:r>
          </w:p>
        </w:tc>
      </w:tr>
      <w:tr w:rsidR="00291CCA" w:rsidRPr="004964B9" w14:paraId="514DA5C3" w14:textId="77777777">
        <w:trPr>
          <w:tblCellSpacing w:w="15" w:type="dxa"/>
        </w:trPr>
        <w:tc>
          <w:tcPr>
            <w:tcW w:w="0" w:type="auto"/>
            <w:vAlign w:val="center"/>
            <w:hideMark/>
          </w:tcPr>
          <w:p w14:paraId="0DCA178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26</w:t>
            </w:r>
          </w:p>
        </w:tc>
        <w:tc>
          <w:tcPr>
            <w:tcW w:w="0" w:type="auto"/>
            <w:vAlign w:val="center"/>
            <w:hideMark/>
          </w:tcPr>
          <w:p w14:paraId="1CF5037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Telangana</w:t>
            </w:r>
          </w:p>
        </w:tc>
        <w:tc>
          <w:tcPr>
            <w:tcW w:w="0" w:type="auto"/>
            <w:vAlign w:val="center"/>
            <w:hideMark/>
          </w:tcPr>
          <w:p w14:paraId="7E929DE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90.87</w:t>
            </w:r>
          </w:p>
        </w:tc>
        <w:tc>
          <w:tcPr>
            <w:tcW w:w="0" w:type="auto"/>
            <w:vAlign w:val="center"/>
            <w:hideMark/>
          </w:tcPr>
          <w:p w14:paraId="59C0B787" w14:textId="63924DA6"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2405.60</w:t>
            </w:r>
          </w:p>
        </w:tc>
      </w:tr>
      <w:tr w:rsidR="00291CCA" w:rsidRPr="004964B9" w14:paraId="5A1471FC" w14:textId="77777777">
        <w:trPr>
          <w:tblCellSpacing w:w="15" w:type="dxa"/>
        </w:trPr>
        <w:tc>
          <w:tcPr>
            <w:tcW w:w="0" w:type="auto"/>
            <w:vAlign w:val="center"/>
            <w:hideMark/>
          </w:tcPr>
          <w:p w14:paraId="2ADCFD0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27</w:t>
            </w:r>
          </w:p>
        </w:tc>
        <w:tc>
          <w:tcPr>
            <w:tcW w:w="0" w:type="auto"/>
            <w:vAlign w:val="center"/>
            <w:hideMark/>
          </w:tcPr>
          <w:p w14:paraId="7AE3276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Tripura</w:t>
            </w:r>
          </w:p>
        </w:tc>
        <w:tc>
          <w:tcPr>
            <w:tcW w:w="0" w:type="auto"/>
            <w:vAlign w:val="center"/>
            <w:hideMark/>
          </w:tcPr>
          <w:p w14:paraId="776B163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16.01</w:t>
            </w:r>
          </w:p>
        </w:tc>
        <w:tc>
          <w:tcPr>
            <w:tcW w:w="0" w:type="auto"/>
            <w:vAlign w:val="center"/>
            <w:hideMark/>
          </w:tcPr>
          <w:p w14:paraId="62405BF3" w14:textId="36EDE9C0"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502E9D3B" w14:textId="77777777">
        <w:trPr>
          <w:tblCellSpacing w:w="15" w:type="dxa"/>
        </w:trPr>
        <w:tc>
          <w:tcPr>
            <w:tcW w:w="0" w:type="auto"/>
            <w:vAlign w:val="center"/>
            <w:hideMark/>
          </w:tcPr>
          <w:p w14:paraId="5D65C249"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28</w:t>
            </w:r>
          </w:p>
        </w:tc>
        <w:tc>
          <w:tcPr>
            <w:tcW w:w="0" w:type="auto"/>
            <w:vAlign w:val="center"/>
            <w:hideMark/>
          </w:tcPr>
          <w:p w14:paraId="23DB6062"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 Pradesh</w:t>
            </w:r>
          </w:p>
        </w:tc>
        <w:tc>
          <w:tcPr>
            <w:tcW w:w="0" w:type="auto"/>
            <w:vAlign w:val="center"/>
            <w:hideMark/>
          </w:tcPr>
          <w:p w14:paraId="320D5EB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50.60</w:t>
            </w:r>
          </w:p>
        </w:tc>
        <w:tc>
          <w:tcPr>
            <w:tcW w:w="0" w:type="auto"/>
            <w:vAlign w:val="center"/>
            <w:hideMark/>
          </w:tcPr>
          <w:p w14:paraId="45F7D837" w14:textId="2F391C57"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501.60</w:t>
            </w:r>
          </w:p>
        </w:tc>
      </w:tr>
      <w:tr w:rsidR="00291CCA" w:rsidRPr="004964B9" w14:paraId="7C521AD1" w14:textId="77777777">
        <w:trPr>
          <w:tblCellSpacing w:w="15" w:type="dxa"/>
        </w:trPr>
        <w:tc>
          <w:tcPr>
            <w:tcW w:w="0" w:type="auto"/>
            <w:vAlign w:val="center"/>
            <w:hideMark/>
          </w:tcPr>
          <w:p w14:paraId="2752C5D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29</w:t>
            </w:r>
          </w:p>
        </w:tc>
        <w:tc>
          <w:tcPr>
            <w:tcW w:w="0" w:type="auto"/>
            <w:vAlign w:val="center"/>
            <w:hideMark/>
          </w:tcPr>
          <w:p w14:paraId="2D7B8D3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Uttarakhand</w:t>
            </w:r>
          </w:p>
        </w:tc>
        <w:tc>
          <w:tcPr>
            <w:tcW w:w="0" w:type="auto"/>
            <w:vAlign w:val="center"/>
            <w:hideMark/>
          </w:tcPr>
          <w:p w14:paraId="77E42EF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233.82</w:t>
            </w:r>
          </w:p>
        </w:tc>
        <w:tc>
          <w:tcPr>
            <w:tcW w:w="0" w:type="auto"/>
            <w:vAlign w:val="center"/>
            <w:hideMark/>
          </w:tcPr>
          <w:p w14:paraId="07EBCE32" w14:textId="2C4788FC"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4535.35</w:t>
            </w:r>
          </w:p>
        </w:tc>
      </w:tr>
      <w:tr w:rsidR="00291CCA" w:rsidRPr="004964B9" w14:paraId="63836A2D" w14:textId="77777777">
        <w:trPr>
          <w:tblCellSpacing w:w="15" w:type="dxa"/>
        </w:trPr>
        <w:tc>
          <w:tcPr>
            <w:tcW w:w="0" w:type="auto"/>
            <w:vAlign w:val="center"/>
            <w:hideMark/>
          </w:tcPr>
          <w:p w14:paraId="74DBCF24"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30</w:t>
            </w:r>
          </w:p>
        </w:tc>
        <w:tc>
          <w:tcPr>
            <w:tcW w:w="0" w:type="auto"/>
            <w:vAlign w:val="center"/>
            <w:hideMark/>
          </w:tcPr>
          <w:p w14:paraId="2FA684CD"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West Bengal</w:t>
            </w:r>
          </w:p>
        </w:tc>
        <w:tc>
          <w:tcPr>
            <w:tcW w:w="0" w:type="auto"/>
            <w:vAlign w:val="center"/>
            <w:hideMark/>
          </w:tcPr>
          <w:p w14:paraId="22417588"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98.50</w:t>
            </w:r>
          </w:p>
        </w:tc>
        <w:tc>
          <w:tcPr>
            <w:tcW w:w="0" w:type="auto"/>
            <w:vAlign w:val="center"/>
            <w:hideMark/>
          </w:tcPr>
          <w:p w14:paraId="444699B4" w14:textId="70FEA385"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1341.20</w:t>
            </w:r>
          </w:p>
        </w:tc>
      </w:tr>
      <w:tr w:rsidR="00291CCA" w:rsidRPr="004964B9" w14:paraId="2C0B9345" w14:textId="77777777">
        <w:trPr>
          <w:tblCellSpacing w:w="15" w:type="dxa"/>
        </w:trPr>
        <w:tc>
          <w:tcPr>
            <w:tcW w:w="0" w:type="auto"/>
            <w:vAlign w:val="center"/>
            <w:hideMark/>
          </w:tcPr>
          <w:p w14:paraId="438D2DBE"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31</w:t>
            </w:r>
          </w:p>
        </w:tc>
        <w:tc>
          <w:tcPr>
            <w:tcW w:w="0" w:type="auto"/>
            <w:vAlign w:val="center"/>
            <w:hideMark/>
          </w:tcPr>
          <w:p w14:paraId="1A20B35C"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Andaman &amp; Nicobar Islands</w:t>
            </w:r>
          </w:p>
        </w:tc>
        <w:tc>
          <w:tcPr>
            <w:tcW w:w="0" w:type="auto"/>
            <w:vAlign w:val="center"/>
            <w:hideMark/>
          </w:tcPr>
          <w:p w14:paraId="738D820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5.25</w:t>
            </w:r>
          </w:p>
        </w:tc>
        <w:tc>
          <w:tcPr>
            <w:tcW w:w="0" w:type="auto"/>
            <w:vAlign w:val="center"/>
            <w:hideMark/>
          </w:tcPr>
          <w:p w14:paraId="16C20376"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3D1E591A" w14:textId="77777777">
        <w:trPr>
          <w:tblCellSpacing w:w="15" w:type="dxa"/>
        </w:trPr>
        <w:tc>
          <w:tcPr>
            <w:tcW w:w="0" w:type="auto"/>
            <w:vAlign w:val="center"/>
            <w:hideMark/>
          </w:tcPr>
          <w:p w14:paraId="531D89E5"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32</w:t>
            </w:r>
          </w:p>
        </w:tc>
        <w:tc>
          <w:tcPr>
            <w:tcW w:w="0" w:type="auto"/>
            <w:vAlign w:val="center"/>
            <w:hideMark/>
          </w:tcPr>
          <w:p w14:paraId="2F3FE923"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Chandigarh</w:t>
            </w:r>
          </w:p>
        </w:tc>
        <w:tc>
          <w:tcPr>
            <w:tcW w:w="0" w:type="auto"/>
            <w:vAlign w:val="center"/>
            <w:hideMark/>
          </w:tcPr>
          <w:p w14:paraId="41DFC07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c>
          <w:tcPr>
            <w:tcW w:w="0" w:type="auto"/>
            <w:vAlign w:val="center"/>
            <w:hideMark/>
          </w:tcPr>
          <w:p w14:paraId="3FE7DD37"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7F810D3B" w14:textId="77777777">
        <w:trPr>
          <w:tblCellSpacing w:w="15" w:type="dxa"/>
        </w:trPr>
        <w:tc>
          <w:tcPr>
            <w:tcW w:w="0" w:type="auto"/>
            <w:vAlign w:val="center"/>
            <w:hideMark/>
          </w:tcPr>
          <w:p w14:paraId="156C024E" w14:textId="4507A38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33</w:t>
            </w:r>
          </w:p>
        </w:tc>
        <w:tc>
          <w:tcPr>
            <w:tcW w:w="0" w:type="auto"/>
            <w:vAlign w:val="center"/>
            <w:hideMark/>
          </w:tcPr>
          <w:p w14:paraId="6BA1344A"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Others</w:t>
            </w:r>
          </w:p>
        </w:tc>
        <w:tc>
          <w:tcPr>
            <w:tcW w:w="0" w:type="auto"/>
            <w:vAlign w:val="center"/>
            <w:hideMark/>
          </w:tcPr>
          <w:p w14:paraId="225FDF70" w14:textId="77777777" w:rsidR="00291CCA" w:rsidRPr="004964B9" w:rsidRDefault="00291CCA" w:rsidP="00702B54">
            <w:pPr>
              <w:spacing w:after="0"/>
              <w:jc w:val="both"/>
              <w:rPr>
                <w:rFonts w:ascii="Arial" w:hAnsi="Arial" w:cs="Arial"/>
                <w:sz w:val="20"/>
                <w:szCs w:val="20"/>
              </w:rPr>
            </w:pPr>
            <w:r w:rsidRPr="004964B9">
              <w:rPr>
                <w:rFonts w:ascii="Arial" w:hAnsi="Arial" w:cs="Arial"/>
                <w:sz w:val="20"/>
                <w:szCs w:val="20"/>
              </w:rPr>
              <w:t>4.30</w:t>
            </w:r>
          </w:p>
        </w:tc>
        <w:tc>
          <w:tcPr>
            <w:tcW w:w="0" w:type="auto"/>
            <w:vAlign w:val="center"/>
            <w:hideMark/>
          </w:tcPr>
          <w:p w14:paraId="530B9C89" w14:textId="08E1A1CD" w:rsidR="00291CCA" w:rsidRPr="004964B9" w:rsidRDefault="00A172E6" w:rsidP="00702B54">
            <w:pPr>
              <w:spacing w:after="0"/>
              <w:jc w:val="both"/>
              <w:rPr>
                <w:rFonts w:ascii="Arial" w:hAnsi="Arial" w:cs="Arial"/>
                <w:sz w:val="20"/>
                <w:szCs w:val="20"/>
              </w:rPr>
            </w:pPr>
            <w:r w:rsidRPr="004964B9">
              <w:rPr>
                <w:rFonts w:ascii="Arial" w:hAnsi="Arial" w:cs="Arial"/>
                <w:sz w:val="20"/>
                <w:szCs w:val="20"/>
              </w:rPr>
              <w:t>0.00</w:t>
            </w:r>
          </w:p>
        </w:tc>
      </w:tr>
      <w:tr w:rsidR="00291CCA" w:rsidRPr="004964B9" w14:paraId="23292019" w14:textId="77777777">
        <w:trPr>
          <w:tblCellSpacing w:w="15" w:type="dxa"/>
        </w:trPr>
        <w:tc>
          <w:tcPr>
            <w:tcW w:w="0" w:type="auto"/>
            <w:vAlign w:val="center"/>
            <w:hideMark/>
          </w:tcPr>
          <w:p w14:paraId="14E58BFE"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Total</w:t>
            </w:r>
          </w:p>
        </w:tc>
        <w:tc>
          <w:tcPr>
            <w:tcW w:w="0" w:type="auto"/>
            <w:vAlign w:val="center"/>
            <w:hideMark/>
          </w:tcPr>
          <w:p w14:paraId="453856FB"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w:t>
            </w:r>
          </w:p>
        </w:tc>
        <w:tc>
          <w:tcPr>
            <w:tcW w:w="0" w:type="auto"/>
            <w:vAlign w:val="center"/>
            <w:hideMark/>
          </w:tcPr>
          <w:p w14:paraId="1D6DAE82" w14:textId="77777777" w:rsidR="00291CCA" w:rsidRPr="004964B9" w:rsidRDefault="00291CCA" w:rsidP="00702B54">
            <w:pPr>
              <w:spacing w:after="0"/>
              <w:jc w:val="both"/>
              <w:rPr>
                <w:rFonts w:ascii="Arial" w:hAnsi="Arial" w:cs="Arial"/>
                <w:sz w:val="20"/>
                <w:szCs w:val="20"/>
              </w:rPr>
            </w:pPr>
            <w:r w:rsidRPr="004964B9">
              <w:rPr>
                <w:rFonts w:ascii="Arial" w:hAnsi="Arial" w:cs="Arial"/>
                <w:b/>
                <w:bCs/>
                <w:sz w:val="20"/>
                <w:szCs w:val="20"/>
              </w:rPr>
              <w:t>5108.71</w:t>
            </w:r>
          </w:p>
        </w:tc>
        <w:tc>
          <w:tcPr>
            <w:tcW w:w="0" w:type="auto"/>
            <w:vAlign w:val="center"/>
            <w:hideMark/>
          </w:tcPr>
          <w:p w14:paraId="13CC641B" w14:textId="4D0D861A" w:rsidR="00A172E6" w:rsidRPr="004964B9" w:rsidRDefault="00A172E6" w:rsidP="00702B54">
            <w:pPr>
              <w:spacing w:after="0"/>
              <w:jc w:val="both"/>
              <w:rPr>
                <w:rFonts w:ascii="Arial" w:hAnsi="Arial" w:cs="Arial"/>
                <w:b/>
                <w:bCs/>
                <w:sz w:val="20"/>
                <w:szCs w:val="20"/>
              </w:rPr>
            </w:pPr>
            <w:r w:rsidRPr="004964B9">
              <w:rPr>
                <w:rFonts w:ascii="Arial" w:hAnsi="Arial" w:cs="Arial"/>
                <w:b/>
                <w:bCs/>
                <w:sz w:val="20"/>
                <w:szCs w:val="20"/>
              </w:rPr>
              <w:t>49628.17</w:t>
            </w:r>
          </w:p>
        </w:tc>
      </w:tr>
    </w:tbl>
    <w:p w14:paraId="060415BC" w14:textId="145377D0" w:rsidR="001C0550" w:rsidRPr="00A2552E" w:rsidRDefault="00A172E6" w:rsidP="00702B54">
      <w:pPr>
        <w:jc w:val="both"/>
        <w:rPr>
          <w:rFonts w:ascii="Arial" w:hAnsi="Arial" w:cs="Arial"/>
          <w:b/>
          <w:bCs/>
          <w:lang w:val="en-US"/>
        </w:rPr>
      </w:pPr>
      <w:r w:rsidRPr="00A2552E">
        <w:rPr>
          <w:rFonts w:ascii="Arial" w:hAnsi="Arial" w:cs="Arial"/>
          <w:b/>
          <w:bCs/>
          <w:lang w:val="en-US"/>
        </w:rPr>
        <w:t>4.4 Biomass Energy</w:t>
      </w:r>
    </w:p>
    <w:p w14:paraId="1694009F" w14:textId="77777777" w:rsidR="00881ABF" w:rsidRDefault="003A25D0" w:rsidP="00702B54">
      <w:pPr>
        <w:jc w:val="both"/>
        <w:rPr>
          <w:rFonts w:ascii="Arial" w:hAnsi="Arial" w:cs="Arial"/>
          <w:sz w:val="20"/>
          <w:szCs w:val="20"/>
        </w:rPr>
      </w:pPr>
      <w:r w:rsidRPr="004964B9">
        <w:rPr>
          <w:rFonts w:ascii="Arial" w:hAnsi="Arial" w:cs="Arial"/>
          <w:sz w:val="20"/>
          <w:szCs w:val="20"/>
          <w:lang w:val="en-US"/>
        </w:rPr>
        <w:t xml:space="preserve">Biomass refers to the organic matter that is living or was recently alive, including plants, wood, logging debris, animal manure, domestic waste, agricultural waste, etc. </w:t>
      </w:r>
      <w:r w:rsidR="00863917" w:rsidRPr="004964B9">
        <w:rPr>
          <w:rFonts w:ascii="Arial" w:hAnsi="Arial" w:cs="Arial"/>
          <w:sz w:val="20"/>
          <w:szCs w:val="20"/>
        </w:rPr>
        <w:t>Renewable energy sources such as solar, wind, and geothermal power constitute a minor fraction of the global energy consumption, excluding hydroelectricity. Biomass stands out as the predominant energy source utilized. As of the middle of 2013, India possessed a minimum of 3.4 GW of operational capacity in biomass-powered cogeneration and electricity plants, as reported by the Central Electricity Authority (CEA). The Ministry of New and Renewable Energy estimates India's potential for biomass energy production at 18 GW and bagasse-based energy generation at 5 GW. Bagasse, the crushed residue of sugarcane or sorghum plants, serves as a substantial biomass source for energy production, often utilized in combustion-based power generators. In India, biomass initiatives have played a crucial role in extending energy access to marginalized rural communities, primarily targeting the energy needs of remote and underprivileged regions. Biomass sources contribute 13% to the global energy supply, with direct combustion or conversion into biogas, biodiesel, vegetable oil, and producer gas for ensuring a consistent energy output.</w:t>
      </w:r>
      <w:r w:rsidR="00A91758" w:rsidRPr="004964B9">
        <w:rPr>
          <w:rFonts w:ascii="Arial" w:hAnsi="Arial" w:cs="Arial"/>
          <w:sz w:val="20"/>
          <w:szCs w:val="20"/>
        </w:rPr>
        <w:t xml:space="preserve"> It has significantly lower carbon emissions and causes less pollution than thermal power plants. </w:t>
      </w:r>
      <w:r w:rsidR="00863917" w:rsidRPr="004964B9">
        <w:rPr>
          <w:rFonts w:ascii="Arial" w:hAnsi="Arial" w:cs="Arial"/>
          <w:sz w:val="20"/>
          <w:szCs w:val="20"/>
        </w:rPr>
        <w:t>Diverse conversion methodologies exist to process biomass into suitable energy forms. India's biomass energy sector yields over 5000 million energy units annually, creates over 10 million workdays in rural areas, and attracts investments exceeding Rs. 600 crores (Kumar et al., 2010).</w:t>
      </w:r>
    </w:p>
    <w:p w14:paraId="41FB9CE1" w14:textId="434A79E7" w:rsidR="00A172E6" w:rsidRPr="002165B3" w:rsidRDefault="002165B3" w:rsidP="00702B54">
      <w:pPr>
        <w:jc w:val="both"/>
        <w:rPr>
          <w:rFonts w:ascii="Arial" w:hAnsi="Arial" w:cs="Arial"/>
          <w:sz w:val="20"/>
          <w:szCs w:val="20"/>
        </w:rPr>
      </w:pPr>
      <w:r w:rsidRPr="004964B9">
        <w:rPr>
          <w:rFonts w:ascii="Arial" w:hAnsi="Arial" w:cs="Arial"/>
          <w:sz w:val="20"/>
          <w:szCs w:val="20"/>
          <w:lang w:val="en-US"/>
        </w:rPr>
        <w:lastRenderedPageBreak/>
        <w:t xml:space="preserve">Table 4: Total </w:t>
      </w:r>
      <w:r w:rsidRPr="004964B9">
        <w:rPr>
          <w:rFonts w:ascii="Arial" w:hAnsi="Arial" w:cs="Arial"/>
          <w:sz w:val="20"/>
          <w:szCs w:val="20"/>
        </w:rPr>
        <w:t xml:space="preserve">installed capacity of Bio Power as on 31.07.2025 (Ministry of New and Renewable Energy, 2025).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
        <w:gridCol w:w="4961"/>
        <w:gridCol w:w="2552"/>
      </w:tblGrid>
      <w:tr w:rsidR="003E198F" w:rsidRPr="004964B9" w14:paraId="3185D3D2" w14:textId="77777777" w:rsidTr="003E198F">
        <w:trPr>
          <w:tblHeader/>
          <w:tblCellSpacing w:w="15" w:type="dxa"/>
        </w:trPr>
        <w:tc>
          <w:tcPr>
            <w:tcW w:w="806" w:type="dxa"/>
            <w:vAlign w:val="center"/>
            <w:hideMark/>
          </w:tcPr>
          <w:p w14:paraId="06C05D9C"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 No.</w:t>
            </w:r>
          </w:p>
        </w:tc>
        <w:tc>
          <w:tcPr>
            <w:tcW w:w="4931" w:type="dxa"/>
            <w:vAlign w:val="center"/>
            <w:hideMark/>
          </w:tcPr>
          <w:p w14:paraId="1CD3DD13" w14:textId="77777777" w:rsidR="003E198F" w:rsidRPr="00A2552E" w:rsidRDefault="003E198F" w:rsidP="00702B54">
            <w:pPr>
              <w:spacing w:after="0" w:line="240" w:lineRule="auto"/>
              <w:jc w:val="both"/>
              <w:rPr>
                <w:rFonts w:ascii="Arial" w:hAnsi="Arial" w:cs="Arial"/>
                <w:b/>
                <w:bCs/>
              </w:rPr>
            </w:pPr>
            <w:r w:rsidRPr="00A2552E">
              <w:rPr>
                <w:rFonts w:ascii="Arial" w:hAnsi="Arial" w:cs="Arial"/>
                <w:b/>
                <w:bCs/>
              </w:rPr>
              <w:t>State / UT</w:t>
            </w:r>
          </w:p>
        </w:tc>
        <w:tc>
          <w:tcPr>
            <w:tcW w:w="2507" w:type="dxa"/>
            <w:vAlign w:val="center"/>
            <w:hideMark/>
          </w:tcPr>
          <w:p w14:paraId="06D4EC9C" w14:textId="09A55566" w:rsidR="003E198F" w:rsidRPr="00A2552E" w:rsidRDefault="003E198F" w:rsidP="00702B54">
            <w:pPr>
              <w:spacing w:after="0" w:line="240" w:lineRule="auto"/>
              <w:jc w:val="both"/>
              <w:rPr>
                <w:rFonts w:ascii="Arial" w:hAnsi="Arial" w:cs="Arial"/>
                <w:b/>
                <w:bCs/>
              </w:rPr>
            </w:pPr>
            <w:r w:rsidRPr="00A2552E">
              <w:rPr>
                <w:rFonts w:ascii="Arial" w:hAnsi="Arial" w:cs="Arial"/>
                <w:b/>
                <w:bCs/>
              </w:rPr>
              <w:t>Total Bio Power (MW)</w:t>
            </w:r>
          </w:p>
        </w:tc>
      </w:tr>
      <w:tr w:rsidR="003E198F" w:rsidRPr="004964B9" w14:paraId="51E1808B" w14:textId="77777777" w:rsidTr="003E198F">
        <w:trPr>
          <w:tblCellSpacing w:w="15" w:type="dxa"/>
        </w:trPr>
        <w:tc>
          <w:tcPr>
            <w:tcW w:w="806" w:type="dxa"/>
            <w:vAlign w:val="center"/>
            <w:hideMark/>
          </w:tcPr>
          <w:p w14:paraId="761BED2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w:t>
            </w:r>
          </w:p>
        </w:tc>
        <w:tc>
          <w:tcPr>
            <w:tcW w:w="4931" w:type="dxa"/>
            <w:vAlign w:val="center"/>
            <w:hideMark/>
          </w:tcPr>
          <w:p w14:paraId="28654D5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Andhra Pradesh</w:t>
            </w:r>
          </w:p>
        </w:tc>
        <w:tc>
          <w:tcPr>
            <w:tcW w:w="2507" w:type="dxa"/>
            <w:vAlign w:val="center"/>
            <w:hideMark/>
          </w:tcPr>
          <w:p w14:paraId="5155566D" w14:textId="0F3D3DD5"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594.02</w:t>
            </w:r>
          </w:p>
        </w:tc>
      </w:tr>
      <w:tr w:rsidR="003E198F" w:rsidRPr="004964B9" w14:paraId="2C9D3E3B" w14:textId="77777777" w:rsidTr="003E198F">
        <w:trPr>
          <w:tblCellSpacing w:w="15" w:type="dxa"/>
        </w:trPr>
        <w:tc>
          <w:tcPr>
            <w:tcW w:w="806" w:type="dxa"/>
            <w:vAlign w:val="center"/>
            <w:hideMark/>
          </w:tcPr>
          <w:p w14:paraId="530D32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w:t>
            </w:r>
          </w:p>
        </w:tc>
        <w:tc>
          <w:tcPr>
            <w:tcW w:w="4931" w:type="dxa"/>
            <w:vAlign w:val="center"/>
            <w:hideMark/>
          </w:tcPr>
          <w:p w14:paraId="3C52A3E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Arunachal Pradesh</w:t>
            </w:r>
          </w:p>
        </w:tc>
        <w:tc>
          <w:tcPr>
            <w:tcW w:w="2507" w:type="dxa"/>
            <w:vAlign w:val="center"/>
            <w:hideMark/>
          </w:tcPr>
          <w:p w14:paraId="4967C27E" w14:textId="3CEF59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19FFE50" w14:textId="77777777" w:rsidTr="003E198F">
        <w:trPr>
          <w:tblCellSpacing w:w="15" w:type="dxa"/>
        </w:trPr>
        <w:tc>
          <w:tcPr>
            <w:tcW w:w="806" w:type="dxa"/>
            <w:vAlign w:val="center"/>
            <w:hideMark/>
          </w:tcPr>
          <w:p w14:paraId="27692A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w:t>
            </w:r>
          </w:p>
        </w:tc>
        <w:tc>
          <w:tcPr>
            <w:tcW w:w="4931" w:type="dxa"/>
            <w:vAlign w:val="center"/>
            <w:hideMark/>
          </w:tcPr>
          <w:p w14:paraId="089D1F9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Assam</w:t>
            </w:r>
          </w:p>
        </w:tc>
        <w:tc>
          <w:tcPr>
            <w:tcW w:w="2507" w:type="dxa"/>
            <w:vAlign w:val="center"/>
            <w:hideMark/>
          </w:tcPr>
          <w:p w14:paraId="0ED0F6FD" w14:textId="0A6BF25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2.00</w:t>
            </w:r>
          </w:p>
        </w:tc>
      </w:tr>
      <w:tr w:rsidR="003E198F" w:rsidRPr="004964B9" w14:paraId="3C30DAFF" w14:textId="77777777" w:rsidTr="003E198F">
        <w:trPr>
          <w:tblCellSpacing w:w="15" w:type="dxa"/>
        </w:trPr>
        <w:tc>
          <w:tcPr>
            <w:tcW w:w="806" w:type="dxa"/>
            <w:vAlign w:val="center"/>
            <w:hideMark/>
          </w:tcPr>
          <w:p w14:paraId="71EBF19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4</w:t>
            </w:r>
          </w:p>
        </w:tc>
        <w:tc>
          <w:tcPr>
            <w:tcW w:w="4931" w:type="dxa"/>
            <w:vAlign w:val="center"/>
            <w:hideMark/>
          </w:tcPr>
          <w:p w14:paraId="03A0265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Bihar</w:t>
            </w:r>
          </w:p>
        </w:tc>
        <w:tc>
          <w:tcPr>
            <w:tcW w:w="2507" w:type="dxa"/>
            <w:vAlign w:val="center"/>
            <w:hideMark/>
          </w:tcPr>
          <w:p w14:paraId="31EBBFFB" w14:textId="1CE325F8"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140.22</w:t>
            </w:r>
          </w:p>
        </w:tc>
      </w:tr>
      <w:tr w:rsidR="003E198F" w:rsidRPr="004964B9" w14:paraId="15D9A765" w14:textId="77777777" w:rsidTr="003E198F">
        <w:trPr>
          <w:tblCellSpacing w:w="15" w:type="dxa"/>
        </w:trPr>
        <w:tc>
          <w:tcPr>
            <w:tcW w:w="806" w:type="dxa"/>
            <w:vAlign w:val="center"/>
            <w:hideMark/>
          </w:tcPr>
          <w:p w14:paraId="394E482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5</w:t>
            </w:r>
          </w:p>
        </w:tc>
        <w:tc>
          <w:tcPr>
            <w:tcW w:w="4931" w:type="dxa"/>
            <w:vAlign w:val="center"/>
            <w:hideMark/>
          </w:tcPr>
          <w:p w14:paraId="0B338A2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Chhattisgarh</w:t>
            </w:r>
          </w:p>
        </w:tc>
        <w:tc>
          <w:tcPr>
            <w:tcW w:w="2507" w:type="dxa"/>
            <w:vAlign w:val="center"/>
            <w:hideMark/>
          </w:tcPr>
          <w:p w14:paraId="5348405A" w14:textId="70A52F3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285.42</w:t>
            </w:r>
          </w:p>
        </w:tc>
      </w:tr>
      <w:tr w:rsidR="003E198F" w:rsidRPr="004964B9" w14:paraId="43869D92" w14:textId="77777777" w:rsidTr="003E198F">
        <w:trPr>
          <w:tblCellSpacing w:w="15" w:type="dxa"/>
        </w:trPr>
        <w:tc>
          <w:tcPr>
            <w:tcW w:w="806" w:type="dxa"/>
            <w:vAlign w:val="center"/>
            <w:hideMark/>
          </w:tcPr>
          <w:p w14:paraId="59F79A5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6</w:t>
            </w:r>
          </w:p>
        </w:tc>
        <w:tc>
          <w:tcPr>
            <w:tcW w:w="4931" w:type="dxa"/>
            <w:vAlign w:val="center"/>
            <w:hideMark/>
          </w:tcPr>
          <w:p w14:paraId="0AE8F4D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Goa</w:t>
            </w:r>
          </w:p>
        </w:tc>
        <w:tc>
          <w:tcPr>
            <w:tcW w:w="2507" w:type="dxa"/>
            <w:vAlign w:val="center"/>
            <w:hideMark/>
          </w:tcPr>
          <w:p w14:paraId="2605B1E6" w14:textId="6B81689D"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1.94</w:t>
            </w:r>
          </w:p>
        </w:tc>
      </w:tr>
      <w:tr w:rsidR="003E198F" w:rsidRPr="004964B9" w14:paraId="192D0119" w14:textId="77777777" w:rsidTr="003E198F">
        <w:trPr>
          <w:tblCellSpacing w:w="15" w:type="dxa"/>
        </w:trPr>
        <w:tc>
          <w:tcPr>
            <w:tcW w:w="806" w:type="dxa"/>
            <w:vAlign w:val="center"/>
            <w:hideMark/>
          </w:tcPr>
          <w:p w14:paraId="1E57BBC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7</w:t>
            </w:r>
          </w:p>
        </w:tc>
        <w:tc>
          <w:tcPr>
            <w:tcW w:w="4931" w:type="dxa"/>
            <w:vAlign w:val="center"/>
            <w:hideMark/>
          </w:tcPr>
          <w:p w14:paraId="26CBEE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Gujarat</w:t>
            </w:r>
          </w:p>
        </w:tc>
        <w:tc>
          <w:tcPr>
            <w:tcW w:w="2507" w:type="dxa"/>
            <w:vAlign w:val="center"/>
            <w:hideMark/>
          </w:tcPr>
          <w:p w14:paraId="7884C957" w14:textId="45EEBEF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129.85</w:t>
            </w:r>
          </w:p>
        </w:tc>
      </w:tr>
      <w:tr w:rsidR="003E198F" w:rsidRPr="004964B9" w14:paraId="3B7E79E9" w14:textId="77777777" w:rsidTr="003E198F">
        <w:trPr>
          <w:tblCellSpacing w:w="15" w:type="dxa"/>
        </w:trPr>
        <w:tc>
          <w:tcPr>
            <w:tcW w:w="806" w:type="dxa"/>
            <w:vAlign w:val="center"/>
            <w:hideMark/>
          </w:tcPr>
          <w:p w14:paraId="6E8FE48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8</w:t>
            </w:r>
          </w:p>
        </w:tc>
        <w:tc>
          <w:tcPr>
            <w:tcW w:w="4931" w:type="dxa"/>
            <w:vAlign w:val="center"/>
            <w:hideMark/>
          </w:tcPr>
          <w:p w14:paraId="213F4E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Haryana</w:t>
            </w:r>
          </w:p>
        </w:tc>
        <w:tc>
          <w:tcPr>
            <w:tcW w:w="2507" w:type="dxa"/>
            <w:vAlign w:val="center"/>
            <w:hideMark/>
          </w:tcPr>
          <w:p w14:paraId="14AFE8B1" w14:textId="4BAD137C"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311.47</w:t>
            </w:r>
          </w:p>
        </w:tc>
      </w:tr>
      <w:tr w:rsidR="003E198F" w:rsidRPr="004964B9" w14:paraId="253AFD7F" w14:textId="77777777" w:rsidTr="003E198F">
        <w:trPr>
          <w:tblCellSpacing w:w="15" w:type="dxa"/>
        </w:trPr>
        <w:tc>
          <w:tcPr>
            <w:tcW w:w="806" w:type="dxa"/>
            <w:vAlign w:val="center"/>
            <w:hideMark/>
          </w:tcPr>
          <w:p w14:paraId="7E17AE8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9</w:t>
            </w:r>
          </w:p>
        </w:tc>
        <w:tc>
          <w:tcPr>
            <w:tcW w:w="4931" w:type="dxa"/>
            <w:vAlign w:val="center"/>
            <w:hideMark/>
          </w:tcPr>
          <w:p w14:paraId="6D8FEE9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Himachal Pradesh</w:t>
            </w:r>
          </w:p>
        </w:tc>
        <w:tc>
          <w:tcPr>
            <w:tcW w:w="2507" w:type="dxa"/>
            <w:vAlign w:val="center"/>
            <w:hideMark/>
          </w:tcPr>
          <w:p w14:paraId="45C15732" w14:textId="6E21FC16"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10.20</w:t>
            </w:r>
          </w:p>
        </w:tc>
      </w:tr>
      <w:tr w:rsidR="003E198F" w:rsidRPr="004964B9" w14:paraId="55CFE12C" w14:textId="77777777" w:rsidTr="003E198F">
        <w:trPr>
          <w:tblCellSpacing w:w="15" w:type="dxa"/>
        </w:trPr>
        <w:tc>
          <w:tcPr>
            <w:tcW w:w="806" w:type="dxa"/>
            <w:vAlign w:val="center"/>
            <w:hideMark/>
          </w:tcPr>
          <w:p w14:paraId="631BACE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10</w:t>
            </w:r>
          </w:p>
        </w:tc>
        <w:tc>
          <w:tcPr>
            <w:tcW w:w="4931" w:type="dxa"/>
            <w:vAlign w:val="center"/>
            <w:hideMark/>
          </w:tcPr>
          <w:p w14:paraId="37C5FE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Jammu &amp; Kashmir</w:t>
            </w:r>
          </w:p>
        </w:tc>
        <w:tc>
          <w:tcPr>
            <w:tcW w:w="2507" w:type="dxa"/>
            <w:vAlign w:val="center"/>
            <w:hideMark/>
          </w:tcPr>
          <w:p w14:paraId="41BB9F02" w14:textId="2BF6AAA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24D1BC1" w14:textId="77777777" w:rsidTr="003E198F">
        <w:trPr>
          <w:tblCellSpacing w:w="15" w:type="dxa"/>
        </w:trPr>
        <w:tc>
          <w:tcPr>
            <w:tcW w:w="806" w:type="dxa"/>
            <w:vAlign w:val="center"/>
            <w:hideMark/>
          </w:tcPr>
          <w:p w14:paraId="22FE3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11</w:t>
            </w:r>
          </w:p>
        </w:tc>
        <w:tc>
          <w:tcPr>
            <w:tcW w:w="4931" w:type="dxa"/>
            <w:vAlign w:val="center"/>
            <w:hideMark/>
          </w:tcPr>
          <w:p w14:paraId="0EE3A8F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Jharkhand</w:t>
            </w:r>
          </w:p>
        </w:tc>
        <w:tc>
          <w:tcPr>
            <w:tcW w:w="2507" w:type="dxa"/>
            <w:vAlign w:val="center"/>
            <w:hideMark/>
          </w:tcPr>
          <w:p w14:paraId="4ED5FCB9" w14:textId="455862AE"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20.14</w:t>
            </w:r>
          </w:p>
        </w:tc>
      </w:tr>
      <w:tr w:rsidR="003E198F" w:rsidRPr="004964B9" w14:paraId="7015EF8E" w14:textId="77777777" w:rsidTr="003E198F">
        <w:trPr>
          <w:tblCellSpacing w:w="15" w:type="dxa"/>
        </w:trPr>
        <w:tc>
          <w:tcPr>
            <w:tcW w:w="806" w:type="dxa"/>
            <w:vAlign w:val="center"/>
            <w:hideMark/>
          </w:tcPr>
          <w:p w14:paraId="632E66B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12</w:t>
            </w:r>
          </w:p>
        </w:tc>
        <w:tc>
          <w:tcPr>
            <w:tcW w:w="4931" w:type="dxa"/>
            <w:vAlign w:val="center"/>
            <w:hideMark/>
          </w:tcPr>
          <w:p w14:paraId="0627961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Karnataka</w:t>
            </w:r>
          </w:p>
        </w:tc>
        <w:tc>
          <w:tcPr>
            <w:tcW w:w="2507" w:type="dxa"/>
            <w:vAlign w:val="center"/>
            <w:hideMark/>
          </w:tcPr>
          <w:p w14:paraId="37B684EB" w14:textId="7AF1A310"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1916.05</w:t>
            </w:r>
          </w:p>
        </w:tc>
      </w:tr>
      <w:tr w:rsidR="003E198F" w:rsidRPr="004964B9" w14:paraId="42DA9209" w14:textId="77777777" w:rsidTr="003E198F">
        <w:trPr>
          <w:tblCellSpacing w:w="15" w:type="dxa"/>
        </w:trPr>
        <w:tc>
          <w:tcPr>
            <w:tcW w:w="806" w:type="dxa"/>
            <w:vAlign w:val="center"/>
            <w:hideMark/>
          </w:tcPr>
          <w:p w14:paraId="1493FFA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w:t>
            </w:r>
          </w:p>
        </w:tc>
        <w:tc>
          <w:tcPr>
            <w:tcW w:w="4931" w:type="dxa"/>
            <w:vAlign w:val="center"/>
            <w:hideMark/>
          </w:tcPr>
          <w:p w14:paraId="0CC3F7F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Kerala</w:t>
            </w:r>
          </w:p>
        </w:tc>
        <w:tc>
          <w:tcPr>
            <w:tcW w:w="2507" w:type="dxa"/>
            <w:vAlign w:val="center"/>
            <w:hideMark/>
          </w:tcPr>
          <w:p w14:paraId="550BDAED" w14:textId="327B343F"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2.50</w:t>
            </w:r>
          </w:p>
        </w:tc>
      </w:tr>
      <w:tr w:rsidR="003E198F" w:rsidRPr="004964B9" w14:paraId="5444EFF7" w14:textId="77777777" w:rsidTr="003E198F">
        <w:trPr>
          <w:tblCellSpacing w:w="15" w:type="dxa"/>
        </w:trPr>
        <w:tc>
          <w:tcPr>
            <w:tcW w:w="806" w:type="dxa"/>
            <w:vAlign w:val="center"/>
            <w:hideMark/>
          </w:tcPr>
          <w:p w14:paraId="562138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14</w:t>
            </w:r>
          </w:p>
        </w:tc>
        <w:tc>
          <w:tcPr>
            <w:tcW w:w="4931" w:type="dxa"/>
            <w:vAlign w:val="center"/>
            <w:hideMark/>
          </w:tcPr>
          <w:p w14:paraId="537755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Ladakh</w:t>
            </w:r>
          </w:p>
        </w:tc>
        <w:tc>
          <w:tcPr>
            <w:tcW w:w="2507" w:type="dxa"/>
            <w:vAlign w:val="center"/>
            <w:hideMark/>
          </w:tcPr>
          <w:p w14:paraId="240E50F8" w14:textId="263FAC4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78DCC93" w14:textId="77777777" w:rsidTr="003E198F">
        <w:trPr>
          <w:tblCellSpacing w:w="15" w:type="dxa"/>
        </w:trPr>
        <w:tc>
          <w:tcPr>
            <w:tcW w:w="806" w:type="dxa"/>
            <w:vAlign w:val="center"/>
            <w:hideMark/>
          </w:tcPr>
          <w:p w14:paraId="73B6C79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w:t>
            </w:r>
          </w:p>
        </w:tc>
        <w:tc>
          <w:tcPr>
            <w:tcW w:w="4931" w:type="dxa"/>
            <w:vAlign w:val="center"/>
            <w:hideMark/>
          </w:tcPr>
          <w:p w14:paraId="46131B0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Madhya Pradesh</w:t>
            </w:r>
          </w:p>
        </w:tc>
        <w:tc>
          <w:tcPr>
            <w:tcW w:w="2507" w:type="dxa"/>
            <w:vAlign w:val="center"/>
            <w:hideMark/>
          </w:tcPr>
          <w:p w14:paraId="65FFF603" w14:textId="5713705B"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155.46</w:t>
            </w:r>
          </w:p>
        </w:tc>
      </w:tr>
      <w:tr w:rsidR="003E198F" w:rsidRPr="004964B9" w14:paraId="2F9C59AF" w14:textId="77777777" w:rsidTr="003E198F">
        <w:trPr>
          <w:tblCellSpacing w:w="15" w:type="dxa"/>
        </w:trPr>
        <w:tc>
          <w:tcPr>
            <w:tcW w:w="806" w:type="dxa"/>
            <w:vAlign w:val="center"/>
            <w:hideMark/>
          </w:tcPr>
          <w:p w14:paraId="05EDE412"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16</w:t>
            </w:r>
          </w:p>
        </w:tc>
        <w:tc>
          <w:tcPr>
            <w:tcW w:w="4931" w:type="dxa"/>
            <w:vAlign w:val="center"/>
            <w:hideMark/>
          </w:tcPr>
          <w:p w14:paraId="125330A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Maharashtra</w:t>
            </w:r>
          </w:p>
        </w:tc>
        <w:tc>
          <w:tcPr>
            <w:tcW w:w="2507" w:type="dxa"/>
            <w:vAlign w:val="center"/>
            <w:hideMark/>
          </w:tcPr>
          <w:p w14:paraId="1C7E2D4B" w14:textId="3978BC03"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2998.30</w:t>
            </w:r>
          </w:p>
        </w:tc>
      </w:tr>
      <w:tr w:rsidR="003E198F" w:rsidRPr="004964B9" w14:paraId="50091F67" w14:textId="77777777" w:rsidTr="003E198F">
        <w:trPr>
          <w:tblCellSpacing w:w="15" w:type="dxa"/>
        </w:trPr>
        <w:tc>
          <w:tcPr>
            <w:tcW w:w="806" w:type="dxa"/>
            <w:vAlign w:val="center"/>
            <w:hideMark/>
          </w:tcPr>
          <w:p w14:paraId="1C2954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17</w:t>
            </w:r>
          </w:p>
        </w:tc>
        <w:tc>
          <w:tcPr>
            <w:tcW w:w="4931" w:type="dxa"/>
            <w:vAlign w:val="center"/>
            <w:hideMark/>
          </w:tcPr>
          <w:p w14:paraId="78951E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Manipur</w:t>
            </w:r>
          </w:p>
        </w:tc>
        <w:tc>
          <w:tcPr>
            <w:tcW w:w="2507" w:type="dxa"/>
            <w:vAlign w:val="center"/>
            <w:hideMark/>
          </w:tcPr>
          <w:p w14:paraId="0BCCEF68" w14:textId="0A5B1429"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1C64415" w14:textId="77777777" w:rsidTr="003E198F">
        <w:trPr>
          <w:tblCellSpacing w:w="15" w:type="dxa"/>
        </w:trPr>
        <w:tc>
          <w:tcPr>
            <w:tcW w:w="806" w:type="dxa"/>
            <w:vAlign w:val="center"/>
            <w:hideMark/>
          </w:tcPr>
          <w:p w14:paraId="09069C3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18</w:t>
            </w:r>
          </w:p>
        </w:tc>
        <w:tc>
          <w:tcPr>
            <w:tcW w:w="4931" w:type="dxa"/>
            <w:vAlign w:val="center"/>
            <w:hideMark/>
          </w:tcPr>
          <w:p w14:paraId="5DA3D61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Meghalaya</w:t>
            </w:r>
          </w:p>
        </w:tc>
        <w:tc>
          <w:tcPr>
            <w:tcW w:w="2507" w:type="dxa"/>
            <w:vAlign w:val="center"/>
            <w:hideMark/>
          </w:tcPr>
          <w:p w14:paraId="71598167" w14:textId="235D1F9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13.80</w:t>
            </w:r>
          </w:p>
        </w:tc>
      </w:tr>
      <w:tr w:rsidR="003E198F" w:rsidRPr="004964B9" w14:paraId="47193DA5" w14:textId="77777777" w:rsidTr="003E198F">
        <w:trPr>
          <w:tblCellSpacing w:w="15" w:type="dxa"/>
        </w:trPr>
        <w:tc>
          <w:tcPr>
            <w:tcW w:w="806" w:type="dxa"/>
            <w:vAlign w:val="center"/>
            <w:hideMark/>
          </w:tcPr>
          <w:p w14:paraId="7E2E904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19</w:t>
            </w:r>
          </w:p>
        </w:tc>
        <w:tc>
          <w:tcPr>
            <w:tcW w:w="4931" w:type="dxa"/>
            <w:vAlign w:val="center"/>
            <w:hideMark/>
          </w:tcPr>
          <w:p w14:paraId="5B60D1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Mizoram</w:t>
            </w:r>
          </w:p>
        </w:tc>
        <w:tc>
          <w:tcPr>
            <w:tcW w:w="2507" w:type="dxa"/>
            <w:vAlign w:val="center"/>
            <w:hideMark/>
          </w:tcPr>
          <w:p w14:paraId="2C40A57C" w14:textId="049FBF4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25F7465" w14:textId="77777777" w:rsidTr="003E198F">
        <w:trPr>
          <w:tblCellSpacing w:w="15" w:type="dxa"/>
        </w:trPr>
        <w:tc>
          <w:tcPr>
            <w:tcW w:w="806" w:type="dxa"/>
            <w:vAlign w:val="center"/>
            <w:hideMark/>
          </w:tcPr>
          <w:p w14:paraId="2E5EB43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20</w:t>
            </w:r>
          </w:p>
        </w:tc>
        <w:tc>
          <w:tcPr>
            <w:tcW w:w="4931" w:type="dxa"/>
            <w:vAlign w:val="center"/>
            <w:hideMark/>
          </w:tcPr>
          <w:p w14:paraId="02356513"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Nagaland</w:t>
            </w:r>
          </w:p>
        </w:tc>
        <w:tc>
          <w:tcPr>
            <w:tcW w:w="2507" w:type="dxa"/>
            <w:vAlign w:val="center"/>
            <w:hideMark/>
          </w:tcPr>
          <w:p w14:paraId="5573465E" w14:textId="678773BA"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57808ED4" w14:textId="77777777" w:rsidTr="003E198F">
        <w:trPr>
          <w:tblCellSpacing w:w="15" w:type="dxa"/>
        </w:trPr>
        <w:tc>
          <w:tcPr>
            <w:tcW w:w="806" w:type="dxa"/>
            <w:vAlign w:val="center"/>
            <w:hideMark/>
          </w:tcPr>
          <w:p w14:paraId="630114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21</w:t>
            </w:r>
          </w:p>
        </w:tc>
        <w:tc>
          <w:tcPr>
            <w:tcW w:w="4931" w:type="dxa"/>
            <w:vAlign w:val="center"/>
            <w:hideMark/>
          </w:tcPr>
          <w:p w14:paraId="3B8C472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Odisha</w:t>
            </w:r>
          </w:p>
        </w:tc>
        <w:tc>
          <w:tcPr>
            <w:tcW w:w="2507" w:type="dxa"/>
            <w:vAlign w:val="center"/>
            <w:hideMark/>
          </w:tcPr>
          <w:p w14:paraId="0F91629B" w14:textId="6C33DB13"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64.22</w:t>
            </w:r>
          </w:p>
        </w:tc>
      </w:tr>
      <w:tr w:rsidR="003E198F" w:rsidRPr="004964B9" w14:paraId="6B96FD59" w14:textId="77777777" w:rsidTr="003E198F">
        <w:trPr>
          <w:tblCellSpacing w:w="15" w:type="dxa"/>
        </w:trPr>
        <w:tc>
          <w:tcPr>
            <w:tcW w:w="806" w:type="dxa"/>
            <w:vAlign w:val="center"/>
            <w:hideMark/>
          </w:tcPr>
          <w:p w14:paraId="79F42F8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22</w:t>
            </w:r>
          </w:p>
        </w:tc>
        <w:tc>
          <w:tcPr>
            <w:tcW w:w="4931" w:type="dxa"/>
            <w:vAlign w:val="center"/>
            <w:hideMark/>
          </w:tcPr>
          <w:p w14:paraId="27D0706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Punjab</w:t>
            </w:r>
          </w:p>
        </w:tc>
        <w:tc>
          <w:tcPr>
            <w:tcW w:w="2507" w:type="dxa"/>
            <w:vAlign w:val="center"/>
            <w:hideMark/>
          </w:tcPr>
          <w:p w14:paraId="02755DAA" w14:textId="3F81B1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576.59</w:t>
            </w:r>
          </w:p>
        </w:tc>
      </w:tr>
      <w:tr w:rsidR="003E198F" w:rsidRPr="004964B9" w14:paraId="6D46622B" w14:textId="77777777" w:rsidTr="003E198F">
        <w:trPr>
          <w:tblCellSpacing w:w="15" w:type="dxa"/>
        </w:trPr>
        <w:tc>
          <w:tcPr>
            <w:tcW w:w="806" w:type="dxa"/>
            <w:vAlign w:val="center"/>
            <w:hideMark/>
          </w:tcPr>
          <w:p w14:paraId="1A82413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23</w:t>
            </w:r>
          </w:p>
        </w:tc>
        <w:tc>
          <w:tcPr>
            <w:tcW w:w="4931" w:type="dxa"/>
            <w:vAlign w:val="center"/>
            <w:hideMark/>
          </w:tcPr>
          <w:p w14:paraId="120B909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Rajasthan</w:t>
            </w:r>
          </w:p>
        </w:tc>
        <w:tc>
          <w:tcPr>
            <w:tcW w:w="2507" w:type="dxa"/>
            <w:vAlign w:val="center"/>
            <w:hideMark/>
          </w:tcPr>
          <w:p w14:paraId="60B72655" w14:textId="2D0E53CD"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207.52</w:t>
            </w:r>
          </w:p>
        </w:tc>
      </w:tr>
      <w:tr w:rsidR="003E198F" w:rsidRPr="004964B9" w14:paraId="7AF5F65E" w14:textId="77777777" w:rsidTr="003E198F">
        <w:trPr>
          <w:tblCellSpacing w:w="15" w:type="dxa"/>
        </w:trPr>
        <w:tc>
          <w:tcPr>
            <w:tcW w:w="806" w:type="dxa"/>
            <w:vAlign w:val="center"/>
            <w:hideMark/>
          </w:tcPr>
          <w:p w14:paraId="4030FCE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24</w:t>
            </w:r>
          </w:p>
        </w:tc>
        <w:tc>
          <w:tcPr>
            <w:tcW w:w="4931" w:type="dxa"/>
            <w:vAlign w:val="center"/>
            <w:hideMark/>
          </w:tcPr>
          <w:p w14:paraId="32636910"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Sikkim</w:t>
            </w:r>
          </w:p>
        </w:tc>
        <w:tc>
          <w:tcPr>
            <w:tcW w:w="2507" w:type="dxa"/>
            <w:vAlign w:val="center"/>
            <w:hideMark/>
          </w:tcPr>
          <w:p w14:paraId="2AC24C4D" w14:textId="4EE7982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BECD705" w14:textId="77777777" w:rsidTr="003E198F">
        <w:trPr>
          <w:tblCellSpacing w:w="15" w:type="dxa"/>
        </w:trPr>
        <w:tc>
          <w:tcPr>
            <w:tcW w:w="806" w:type="dxa"/>
            <w:vAlign w:val="center"/>
            <w:hideMark/>
          </w:tcPr>
          <w:p w14:paraId="48F9708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25</w:t>
            </w:r>
          </w:p>
        </w:tc>
        <w:tc>
          <w:tcPr>
            <w:tcW w:w="4931" w:type="dxa"/>
            <w:vAlign w:val="center"/>
            <w:hideMark/>
          </w:tcPr>
          <w:p w14:paraId="245ED8F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Tamil Nadu</w:t>
            </w:r>
          </w:p>
        </w:tc>
        <w:tc>
          <w:tcPr>
            <w:tcW w:w="2507" w:type="dxa"/>
            <w:vAlign w:val="center"/>
            <w:hideMark/>
          </w:tcPr>
          <w:p w14:paraId="65B6411D" w14:textId="7FE60BB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1046.62</w:t>
            </w:r>
          </w:p>
        </w:tc>
      </w:tr>
      <w:tr w:rsidR="003E198F" w:rsidRPr="004964B9" w14:paraId="742F0BB5" w14:textId="77777777" w:rsidTr="003E198F">
        <w:trPr>
          <w:tblCellSpacing w:w="15" w:type="dxa"/>
        </w:trPr>
        <w:tc>
          <w:tcPr>
            <w:tcW w:w="806" w:type="dxa"/>
            <w:vAlign w:val="center"/>
            <w:hideMark/>
          </w:tcPr>
          <w:p w14:paraId="68019A5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26</w:t>
            </w:r>
          </w:p>
        </w:tc>
        <w:tc>
          <w:tcPr>
            <w:tcW w:w="4931" w:type="dxa"/>
            <w:vAlign w:val="center"/>
            <w:hideMark/>
          </w:tcPr>
          <w:p w14:paraId="208B701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Telangana</w:t>
            </w:r>
          </w:p>
        </w:tc>
        <w:tc>
          <w:tcPr>
            <w:tcW w:w="2507" w:type="dxa"/>
            <w:vAlign w:val="center"/>
            <w:hideMark/>
          </w:tcPr>
          <w:p w14:paraId="20583D29" w14:textId="2F3F66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221.67</w:t>
            </w:r>
          </w:p>
        </w:tc>
      </w:tr>
      <w:tr w:rsidR="003E198F" w:rsidRPr="004964B9" w14:paraId="3A55BF2E" w14:textId="77777777" w:rsidTr="003E198F">
        <w:trPr>
          <w:tblCellSpacing w:w="15" w:type="dxa"/>
        </w:trPr>
        <w:tc>
          <w:tcPr>
            <w:tcW w:w="806" w:type="dxa"/>
            <w:vAlign w:val="center"/>
            <w:hideMark/>
          </w:tcPr>
          <w:p w14:paraId="4BE1195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27</w:t>
            </w:r>
          </w:p>
        </w:tc>
        <w:tc>
          <w:tcPr>
            <w:tcW w:w="4931" w:type="dxa"/>
            <w:vAlign w:val="center"/>
            <w:hideMark/>
          </w:tcPr>
          <w:p w14:paraId="1595D861"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Tripura</w:t>
            </w:r>
          </w:p>
        </w:tc>
        <w:tc>
          <w:tcPr>
            <w:tcW w:w="2507" w:type="dxa"/>
            <w:vAlign w:val="center"/>
            <w:hideMark/>
          </w:tcPr>
          <w:p w14:paraId="309AB670" w14:textId="6A07152F"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5DDA96C" w14:textId="77777777" w:rsidTr="003E198F">
        <w:trPr>
          <w:tblCellSpacing w:w="15" w:type="dxa"/>
        </w:trPr>
        <w:tc>
          <w:tcPr>
            <w:tcW w:w="806" w:type="dxa"/>
            <w:vAlign w:val="center"/>
            <w:hideMark/>
          </w:tcPr>
          <w:p w14:paraId="06940F0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28</w:t>
            </w:r>
          </w:p>
        </w:tc>
        <w:tc>
          <w:tcPr>
            <w:tcW w:w="4931" w:type="dxa"/>
            <w:vAlign w:val="center"/>
            <w:hideMark/>
          </w:tcPr>
          <w:p w14:paraId="7911EF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 Pradesh</w:t>
            </w:r>
          </w:p>
        </w:tc>
        <w:tc>
          <w:tcPr>
            <w:tcW w:w="2507" w:type="dxa"/>
            <w:vAlign w:val="center"/>
            <w:hideMark/>
          </w:tcPr>
          <w:p w14:paraId="402AD296" w14:textId="14E87DF7"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2310.39</w:t>
            </w:r>
          </w:p>
        </w:tc>
      </w:tr>
      <w:tr w:rsidR="003E198F" w:rsidRPr="004964B9" w14:paraId="171347B5" w14:textId="77777777" w:rsidTr="003E198F">
        <w:trPr>
          <w:tblCellSpacing w:w="15" w:type="dxa"/>
        </w:trPr>
        <w:tc>
          <w:tcPr>
            <w:tcW w:w="806" w:type="dxa"/>
            <w:vAlign w:val="center"/>
            <w:hideMark/>
          </w:tcPr>
          <w:p w14:paraId="63B9616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29</w:t>
            </w:r>
          </w:p>
        </w:tc>
        <w:tc>
          <w:tcPr>
            <w:tcW w:w="4931" w:type="dxa"/>
            <w:vAlign w:val="center"/>
            <w:hideMark/>
          </w:tcPr>
          <w:p w14:paraId="59DAD66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Uttarakhand</w:t>
            </w:r>
          </w:p>
        </w:tc>
        <w:tc>
          <w:tcPr>
            <w:tcW w:w="2507" w:type="dxa"/>
            <w:vAlign w:val="center"/>
            <w:hideMark/>
          </w:tcPr>
          <w:p w14:paraId="3B611945" w14:textId="05B2361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149.57</w:t>
            </w:r>
          </w:p>
        </w:tc>
      </w:tr>
      <w:tr w:rsidR="003E198F" w:rsidRPr="004964B9" w14:paraId="4844E9F6" w14:textId="77777777" w:rsidTr="003E198F">
        <w:trPr>
          <w:tblCellSpacing w:w="15" w:type="dxa"/>
        </w:trPr>
        <w:tc>
          <w:tcPr>
            <w:tcW w:w="806" w:type="dxa"/>
            <w:vAlign w:val="center"/>
            <w:hideMark/>
          </w:tcPr>
          <w:p w14:paraId="59B2A3D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30</w:t>
            </w:r>
          </w:p>
        </w:tc>
        <w:tc>
          <w:tcPr>
            <w:tcW w:w="4931" w:type="dxa"/>
            <w:vAlign w:val="center"/>
            <w:hideMark/>
          </w:tcPr>
          <w:p w14:paraId="3544A568"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West Bengal</w:t>
            </w:r>
          </w:p>
        </w:tc>
        <w:tc>
          <w:tcPr>
            <w:tcW w:w="2507" w:type="dxa"/>
            <w:vAlign w:val="center"/>
            <w:hideMark/>
          </w:tcPr>
          <w:p w14:paraId="258A5E00" w14:textId="7E066B28"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351.86</w:t>
            </w:r>
          </w:p>
        </w:tc>
      </w:tr>
      <w:tr w:rsidR="003E198F" w:rsidRPr="004964B9" w14:paraId="6283067A" w14:textId="77777777" w:rsidTr="003E198F">
        <w:trPr>
          <w:tblCellSpacing w:w="15" w:type="dxa"/>
        </w:trPr>
        <w:tc>
          <w:tcPr>
            <w:tcW w:w="806" w:type="dxa"/>
            <w:vAlign w:val="center"/>
            <w:hideMark/>
          </w:tcPr>
          <w:p w14:paraId="16D0528B"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31</w:t>
            </w:r>
          </w:p>
        </w:tc>
        <w:tc>
          <w:tcPr>
            <w:tcW w:w="4931" w:type="dxa"/>
            <w:vAlign w:val="center"/>
            <w:hideMark/>
          </w:tcPr>
          <w:p w14:paraId="50FB5F9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Andaman &amp; Nicobar Islands</w:t>
            </w:r>
          </w:p>
        </w:tc>
        <w:tc>
          <w:tcPr>
            <w:tcW w:w="2507" w:type="dxa"/>
            <w:vAlign w:val="center"/>
            <w:hideMark/>
          </w:tcPr>
          <w:p w14:paraId="568FB797" w14:textId="1A9CEFB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4A15F5AC" w14:textId="77777777" w:rsidTr="003E198F">
        <w:trPr>
          <w:tblCellSpacing w:w="15" w:type="dxa"/>
        </w:trPr>
        <w:tc>
          <w:tcPr>
            <w:tcW w:w="806" w:type="dxa"/>
            <w:vAlign w:val="center"/>
            <w:hideMark/>
          </w:tcPr>
          <w:p w14:paraId="579C625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32</w:t>
            </w:r>
          </w:p>
        </w:tc>
        <w:tc>
          <w:tcPr>
            <w:tcW w:w="4931" w:type="dxa"/>
            <w:vAlign w:val="center"/>
            <w:hideMark/>
          </w:tcPr>
          <w:p w14:paraId="25768724"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Chandigarh</w:t>
            </w:r>
          </w:p>
        </w:tc>
        <w:tc>
          <w:tcPr>
            <w:tcW w:w="2507" w:type="dxa"/>
            <w:vAlign w:val="center"/>
            <w:hideMark/>
          </w:tcPr>
          <w:p w14:paraId="4F2B457F" w14:textId="4F4D482B"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2BE08C16" w14:textId="77777777" w:rsidTr="003E198F">
        <w:trPr>
          <w:tblCellSpacing w:w="15" w:type="dxa"/>
        </w:trPr>
        <w:tc>
          <w:tcPr>
            <w:tcW w:w="806" w:type="dxa"/>
            <w:vAlign w:val="center"/>
            <w:hideMark/>
          </w:tcPr>
          <w:p w14:paraId="477EADD6"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33</w:t>
            </w:r>
          </w:p>
        </w:tc>
        <w:tc>
          <w:tcPr>
            <w:tcW w:w="4931" w:type="dxa"/>
            <w:vAlign w:val="center"/>
            <w:hideMark/>
          </w:tcPr>
          <w:p w14:paraId="61DFC93A"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Dadra &amp; Nagar Haveli and Daman &amp; Diu</w:t>
            </w:r>
          </w:p>
        </w:tc>
        <w:tc>
          <w:tcPr>
            <w:tcW w:w="2507" w:type="dxa"/>
            <w:vAlign w:val="center"/>
            <w:hideMark/>
          </w:tcPr>
          <w:p w14:paraId="613791C8" w14:textId="14931385"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3.75</w:t>
            </w:r>
          </w:p>
        </w:tc>
      </w:tr>
      <w:tr w:rsidR="003E198F" w:rsidRPr="004964B9" w14:paraId="36D5D460" w14:textId="77777777" w:rsidTr="003E198F">
        <w:trPr>
          <w:tblCellSpacing w:w="15" w:type="dxa"/>
        </w:trPr>
        <w:tc>
          <w:tcPr>
            <w:tcW w:w="806" w:type="dxa"/>
            <w:vAlign w:val="center"/>
            <w:hideMark/>
          </w:tcPr>
          <w:p w14:paraId="606AE71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34</w:t>
            </w:r>
          </w:p>
        </w:tc>
        <w:tc>
          <w:tcPr>
            <w:tcW w:w="4931" w:type="dxa"/>
            <w:vAlign w:val="center"/>
            <w:hideMark/>
          </w:tcPr>
          <w:p w14:paraId="002FE839"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Delhi</w:t>
            </w:r>
          </w:p>
        </w:tc>
        <w:tc>
          <w:tcPr>
            <w:tcW w:w="2507" w:type="dxa"/>
            <w:vAlign w:val="center"/>
            <w:hideMark/>
          </w:tcPr>
          <w:p w14:paraId="48EC9325" w14:textId="415CA33A"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84.00</w:t>
            </w:r>
          </w:p>
        </w:tc>
      </w:tr>
      <w:tr w:rsidR="003E198F" w:rsidRPr="004964B9" w14:paraId="1C281044" w14:textId="77777777" w:rsidTr="003E198F">
        <w:trPr>
          <w:tblCellSpacing w:w="15" w:type="dxa"/>
        </w:trPr>
        <w:tc>
          <w:tcPr>
            <w:tcW w:w="806" w:type="dxa"/>
            <w:vAlign w:val="center"/>
            <w:hideMark/>
          </w:tcPr>
          <w:p w14:paraId="4441383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35</w:t>
            </w:r>
          </w:p>
        </w:tc>
        <w:tc>
          <w:tcPr>
            <w:tcW w:w="4931" w:type="dxa"/>
            <w:vAlign w:val="center"/>
            <w:hideMark/>
          </w:tcPr>
          <w:p w14:paraId="1517ACC5"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Lakshadweep</w:t>
            </w:r>
          </w:p>
        </w:tc>
        <w:tc>
          <w:tcPr>
            <w:tcW w:w="2507" w:type="dxa"/>
            <w:vAlign w:val="center"/>
            <w:hideMark/>
          </w:tcPr>
          <w:p w14:paraId="484BB9EA" w14:textId="5C0BD41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1ED7A11C" w14:textId="77777777" w:rsidTr="003E198F">
        <w:trPr>
          <w:tblCellSpacing w:w="15" w:type="dxa"/>
        </w:trPr>
        <w:tc>
          <w:tcPr>
            <w:tcW w:w="806" w:type="dxa"/>
            <w:vAlign w:val="center"/>
            <w:hideMark/>
          </w:tcPr>
          <w:p w14:paraId="4804B467"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36</w:t>
            </w:r>
          </w:p>
        </w:tc>
        <w:tc>
          <w:tcPr>
            <w:tcW w:w="4931" w:type="dxa"/>
            <w:vAlign w:val="center"/>
            <w:hideMark/>
          </w:tcPr>
          <w:p w14:paraId="7789B9FE"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Puducherry</w:t>
            </w:r>
          </w:p>
        </w:tc>
        <w:tc>
          <w:tcPr>
            <w:tcW w:w="2507" w:type="dxa"/>
            <w:vAlign w:val="center"/>
            <w:hideMark/>
          </w:tcPr>
          <w:p w14:paraId="79B138A9" w14:textId="241F107E"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0F687E3B" w14:textId="77777777" w:rsidTr="003E198F">
        <w:trPr>
          <w:tblCellSpacing w:w="15" w:type="dxa"/>
        </w:trPr>
        <w:tc>
          <w:tcPr>
            <w:tcW w:w="806" w:type="dxa"/>
            <w:vAlign w:val="center"/>
            <w:hideMark/>
          </w:tcPr>
          <w:p w14:paraId="514C706F"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37</w:t>
            </w:r>
          </w:p>
        </w:tc>
        <w:tc>
          <w:tcPr>
            <w:tcW w:w="4931" w:type="dxa"/>
            <w:vAlign w:val="center"/>
            <w:hideMark/>
          </w:tcPr>
          <w:p w14:paraId="7C82342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sz w:val="20"/>
                <w:szCs w:val="20"/>
              </w:rPr>
              <w:t>Others</w:t>
            </w:r>
          </w:p>
        </w:tc>
        <w:tc>
          <w:tcPr>
            <w:tcW w:w="2507" w:type="dxa"/>
            <w:vAlign w:val="center"/>
            <w:hideMark/>
          </w:tcPr>
          <w:p w14:paraId="2A18AB18" w14:textId="2D0B503C" w:rsidR="003E198F" w:rsidRPr="004964B9" w:rsidRDefault="00325224" w:rsidP="00702B54">
            <w:pPr>
              <w:spacing w:after="0" w:line="240" w:lineRule="auto"/>
              <w:jc w:val="both"/>
              <w:rPr>
                <w:rFonts w:ascii="Arial" w:hAnsi="Arial" w:cs="Arial"/>
                <w:sz w:val="20"/>
                <w:szCs w:val="20"/>
              </w:rPr>
            </w:pPr>
            <w:r w:rsidRPr="004964B9">
              <w:rPr>
                <w:rFonts w:ascii="Arial" w:hAnsi="Arial" w:cs="Arial"/>
                <w:sz w:val="20"/>
                <w:szCs w:val="20"/>
              </w:rPr>
              <w:t>0.00</w:t>
            </w:r>
          </w:p>
        </w:tc>
      </w:tr>
      <w:tr w:rsidR="003E198F" w:rsidRPr="004964B9" w14:paraId="7A8AA03D" w14:textId="77777777" w:rsidTr="003E198F">
        <w:trPr>
          <w:tblCellSpacing w:w="15" w:type="dxa"/>
        </w:trPr>
        <w:tc>
          <w:tcPr>
            <w:tcW w:w="806" w:type="dxa"/>
            <w:vAlign w:val="center"/>
            <w:hideMark/>
          </w:tcPr>
          <w:p w14:paraId="36BF4DFD"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Total</w:t>
            </w:r>
          </w:p>
        </w:tc>
        <w:tc>
          <w:tcPr>
            <w:tcW w:w="4931" w:type="dxa"/>
            <w:vAlign w:val="center"/>
            <w:hideMark/>
          </w:tcPr>
          <w:p w14:paraId="641FB15C" w14:textId="77777777" w:rsidR="003E198F" w:rsidRPr="004964B9" w:rsidRDefault="003E198F" w:rsidP="00702B54">
            <w:pPr>
              <w:spacing w:after="0" w:line="240" w:lineRule="auto"/>
              <w:jc w:val="both"/>
              <w:rPr>
                <w:rFonts w:ascii="Arial" w:hAnsi="Arial" w:cs="Arial"/>
                <w:sz w:val="20"/>
                <w:szCs w:val="20"/>
              </w:rPr>
            </w:pPr>
            <w:r w:rsidRPr="004964B9">
              <w:rPr>
                <w:rFonts w:ascii="Arial" w:hAnsi="Arial" w:cs="Arial"/>
                <w:b/>
                <w:bCs/>
                <w:sz w:val="20"/>
                <w:szCs w:val="20"/>
              </w:rPr>
              <w:t>—</w:t>
            </w:r>
          </w:p>
        </w:tc>
        <w:tc>
          <w:tcPr>
            <w:tcW w:w="2507" w:type="dxa"/>
            <w:vAlign w:val="center"/>
            <w:hideMark/>
          </w:tcPr>
          <w:p w14:paraId="2EE3F715" w14:textId="6C6FF713" w:rsidR="003E198F" w:rsidRPr="004964B9" w:rsidRDefault="00325224" w:rsidP="00702B54">
            <w:pPr>
              <w:spacing w:after="0" w:line="240" w:lineRule="auto"/>
              <w:jc w:val="both"/>
              <w:rPr>
                <w:rFonts w:ascii="Arial" w:hAnsi="Arial" w:cs="Arial"/>
                <w:sz w:val="20"/>
                <w:szCs w:val="20"/>
              </w:rPr>
            </w:pPr>
            <w:r w:rsidRPr="004964B9">
              <w:rPr>
                <w:rFonts w:ascii="Arial" w:hAnsi="Arial" w:cs="Arial"/>
                <w:b/>
                <w:bCs/>
                <w:sz w:val="20"/>
                <w:szCs w:val="20"/>
              </w:rPr>
              <w:t>11597.56</w:t>
            </w:r>
          </w:p>
        </w:tc>
      </w:tr>
    </w:tbl>
    <w:p w14:paraId="4142F21F" w14:textId="256AEC6E" w:rsidR="003038AE" w:rsidRPr="00A2552E" w:rsidRDefault="003038AE" w:rsidP="00702B54">
      <w:pPr>
        <w:jc w:val="both"/>
        <w:rPr>
          <w:rFonts w:ascii="Arial" w:hAnsi="Arial" w:cs="Arial"/>
          <w:b/>
          <w:bCs/>
          <w:lang w:val="en-US"/>
        </w:rPr>
      </w:pPr>
      <w:r w:rsidRPr="00A2552E">
        <w:rPr>
          <w:rFonts w:ascii="Arial" w:hAnsi="Arial" w:cs="Arial"/>
          <w:b/>
          <w:bCs/>
          <w:lang w:val="en-US"/>
        </w:rPr>
        <w:t xml:space="preserve">5. </w:t>
      </w:r>
      <w:r w:rsidR="003604C0" w:rsidRPr="00A2552E">
        <w:rPr>
          <w:rFonts w:ascii="Arial" w:hAnsi="Arial" w:cs="Arial"/>
          <w:b/>
          <w:bCs/>
          <w:lang w:val="en-US"/>
        </w:rPr>
        <w:t>Renewable Energy in Sustainable Development</w:t>
      </w:r>
    </w:p>
    <w:p w14:paraId="2F0EF74B" w14:textId="086D3650" w:rsidR="003604C0" w:rsidRPr="004964B9" w:rsidRDefault="003604C0" w:rsidP="00702B54">
      <w:pPr>
        <w:jc w:val="both"/>
        <w:rPr>
          <w:rFonts w:ascii="Arial" w:hAnsi="Arial" w:cs="Arial"/>
          <w:sz w:val="20"/>
          <w:szCs w:val="20"/>
          <w:lang w:val="en-US"/>
        </w:rPr>
      </w:pPr>
      <w:r w:rsidRPr="004964B9">
        <w:rPr>
          <w:rFonts w:ascii="Arial" w:hAnsi="Arial" w:cs="Arial"/>
          <w:sz w:val="20"/>
          <w:szCs w:val="20"/>
          <w:lang w:val="en-US"/>
        </w:rPr>
        <w:t>Renewable energy plays a crucial role in bringing sustainability, socially, economically and environmentally in attaining sustainability in energy sector. This has ensured</w:t>
      </w:r>
      <w:r w:rsidR="00262FF0" w:rsidRPr="004964B9">
        <w:rPr>
          <w:rFonts w:ascii="Arial" w:hAnsi="Arial" w:cs="Arial"/>
          <w:sz w:val="20"/>
          <w:szCs w:val="20"/>
          <w:lang w:val="en-US"/>
        </w:rPr>
        <w:t xml:space="preserve"> energy security, stimulating economic and social welfare.</w:t>
      </w:r>
    </w:p>
    <w:p w14:paraId="279461C3" w14:textId="093A5DFF" w:rsidR="00262FF0" w:rsidRPr="00A2552E" w:rsidRDefault="00262FF0" w:rsidP="00702B54">
      <w:pPr>
        <w:jc w:val="both"/>
        <w:rPr>
          <w:rFonts w:ascii="Arial" w:hAnsi="Arial" w:cs="Arial"/>
          <w:b/>
          <w:bCs/>
          <w:lang w:val="en-US"/>
        </w:rPr>
      </w:pPr>
      <w:r w:rsidRPr="00A2552E">
        <w:rPr>
          <w:rFonts w:ascii="Arial" w:hAnsi="Arial" w:cs="Arial"/>
          <w:b/>
          <w:bCs/>
          <w:lang w:val="en-US"/>
        </w:rPr>
        <w:t xml:space="preserve">5.1 </w:t>
      </w:r>
      <w:r w:rsidR="006B61B7" w:rsidRPr="00A2552E">
        <w:rPr>
          <w:rFonts w:ascii="Arial" w:hAnsi="Arial" w:cs="Arial"/>
          <w:b/>
          <w:bCs/>
          <w:lang w:val="en-US"/>
        </w:rPr>
        <w:t>Economic</w:t>
      </w:r>
      <w:r w:rsidRPr="00A2552E">
        <w:rPr>
          <w:rFonts w:ascii="Arial" w:hAnsi="Arial" w:cs="Arial"/>
          <w:b/>
          <w:bCs/>
          <w:lang w:val="en-US"/>
        </w:rPr>
        <w:t xml:space="preserve"> Advantages</w:t>
      </w:r>
    </w:p>
    <w:p w14:paraId="5AA93350" w14:textId="29930333" w:rsidR="00E13AC4" w:rsidRPr="004964B9" w:rsidRDefault="00E13AC4" w:rsidP="00702B54">
      <w:pPr>
        <w:jc w:val="both"/>
        <w:rPr>
          <w:rFonts w:ascii="Arial" w:hAnsi="Arial" w:cs="Arial"/>
          <w:sz w:val="20"/>
          <w:szCs w:val="20"/>
        </w:rPr>
      </w:pPr>
      <w:r w:rsidRPr="004964B9">
        <w:rPr>
          <w:rFonts w:ascii="Arial" w:hAnsi="Arial" w:cs="Arial"/>
          <w:sz w:val="20"/>
          <w:szCs w:val="20"/>
        </w:rPr>
        <w:lastRenderedPageBreak/>
        <w:t>In terms of economic advantages and energy security, diversifying energy sources by incorporating renewables is essential for reducing vulnerabilities brought on by price swings and geopolitical conflicts related to reliance on fossil fuels. Furthermore, compared to the fossil fuel business, the renewable energy sector has a greater potential for job creation due to investments in infrastructure, production, installation, and maintenance that result in job possibilities, economic growth, and community benefits. Over time, power produced from renewable sources is a more affordable option for residential usage. Renewable energy sources are now more cost-competitive because to economies of scale and technological breakthroughs. Significant cost decreases in recent years have made solar and wind energy more affordable than fossil fuels, providing price stability benefits.</w:t>
      </w:r>
    </w:p>
    <w:p w14:paraId="721BC0B2" w14:textId="5432D205" w:rsidR="006B61B7" w:rsidRPr="00A2552E" w:rsidRDefault="006B61B7" w:rsidP="00702B54">
      <w:pPr>
        <w:jc w:val="both"/>
        <w:rPr>
          <w:rFonts w:ascii="Arial" w:hAnsi="Arial" w:cs="Arial"/>
          <w:b/>
          <w:bCs/>
        </w:rPr>
      </w:pPr>
      <w:r w:rsidRPr="00A2552E">
        <w:rPr>
          <w:rFonts w:ascii="Arial" w:hAnsi="Arial" w:cs="Arial"/>
          <w:b/>
          <w:bCs/>
        </w:rPr>
        <w:t>5.2 Social Advantages</w:t>
      </w:r>
    </w:p>
    <w:p w14:paraId="5D8D103C" w14:textId="0BA31ECF" w:rsidR="006B61B7" w:rsidRPr="004964B9" w:rsidRDefault="006B61B7" w:rsidP="00702B54">
      <w:pPr>
        <w:jc w:val="both"/>
        <w:rPr>
          <w:rFonts w:ascii="Arial" w:hAnsi="Arial" w:cs="Arial"/>
          <w:sz w:val="20"/>
          <w:szCs w:val="20"/>
        </w:rPr>
      </w:pPr>
      <w:r w:rsidRPr="004964B9">
        <w:rPr>
          <w:rFonts w:ascii="Arial" w:hAnsi="Arial" w:cs="Arial"/>
          <w:sz w:val="20"/>
          <w:szCs w:val="20"/>
        </w:rPr>
        <w:t>From a social perspective, the transition to renewable energy contributes to enhanced public health by reducing the release of harmful chemicals that negatively impact human health. This shift also improves access to energy, particularly in underserved regions, through off-grid technologies like solar panels and micro-hydro systems, thereby supporting education, healthcare, and economic development.</w:t>
      </w:r>
      <w:r w:rsidR="00AE3B4F" w:rsidRPr="004964B9">
        <w:rPr>
          <w:rFonts w:ascii="Arial" w:hAnsi="Arial" w:cs="Arial"/>
          <w:sz w:val="20"/>
          <w:szCs w:val="20"/>
        </w:rPr>
        <w:t xml:space="preserve"> Renewable energy has been able to light remote villages that were unable to access conventional energy sources. </w:t>
      </w:r>
      <w:r w:rsidRPr="004964B9">
        <w:rPr>
          <w:rFonts w:ascii="Arial" w:hAnsi="Arial" w:cs="Arial"/>
          <w:sz w:val="20"/>
          <w:szCs w:val="20"/>
        </w:rPr>
        <w:t xml:space="preserve">Furthermore, renewable energy systems, particularly distributed generation methods like solar panels, </w:t>
      </w:r>
      <w:r w:rsidR="00E13AC4" w:rsidRPr="004964B9">
        <w:rPr>
          <w:rFonts w:ascii="Arial" w:hAnsi="Arial" w:cs="Arial"/>
          <w:sz w:val="20"/>
          <w:szCs w:val="20"/>
        </w:rPr>
        <w:t>support</w:t>
      </w:r>
      <w:r w:rsidRPr="004964B9">
        <w:rPr>
          <w:rFonts w:ascii="Arial" w:hAnsi="Arial" w:cs="Arial"/>
          <w:sz w:val="20"/>
          <w:szCs w:val="20"/>
        </w:rPr>
        <w:t xml:space="preserve"> the resilience of energy infrastructure, aiding in disaster mitigation efforts. </w:t>
      </w:r>
    </w:p>
    <w:p w14:paraId="46EDA577" w14:textId="751354E8" w:rsidR="006B61B7" w:rsidRPr="00A2552E" w:rsidRDefault="006B61B7" w:rsidP="00702B54">
      <w:pPr>
        <w:jc w:val="both"/>
        <w:rPr>
          <w:rFonts w:ascii="Arial" w:hAnsi="Arial" w:cs="Arial"/>
          <w:b/>
          <w:bCs/>
        </w:rPr>
      </w:pPr>
      <w:r w:rsidRPr="00A2552E">
        <w:rPr>
          <w:rFonts w:ascii="Arial" w:hAnsi="Arial" w:cs="Arial"/>
          <w:b/>
          <w:bCs/>
        </w:rPr>
        <w:t>5.3 Environmental Advantages</w:t>
      </w:r>
    </w:p>
    <w:p w14:paraId="6952EA8C" w14:textId="470BF536" w:rsidR="00262FF0" w:rsidRPr="004964B9" w:rsidRDefault="006B61B7" w:rsidP="00702B54">
      <w:pPr>
        <w:jc w:val="both"/>
        <w:rPr>
          <w:rFonts w:ascii="Arial" w:hAnsi="Arial" w:cs="Arial"/>
          <w:sz w:val="20"/>
          <w:szCs w:val="20"/>
        </w:rPr>
      </w:pPr>
      <w:r w:rsidRPr="004964B9">
        <w:rPr>
          <w:rFonts w:ascii="Arial" w:hAnsi="Arial" w:cs="Arial"/>
          <w:sz w:val="20"/>
          <w:szCs w:val="20"/>
        </w:rPr>
        <w:t>The environmental advantages of renewable energy sources are substantial. These sources, such as solar, wind, hydro, and geothermal power, demonstrate minimal to zero greenhouse gas emissions during their operational phases. The substitution of fossil fuels with renewable energy source</w:t>
      </w:r>
      <w:r w:rsidR="007F0635" w:rsidRPr="004964B9">
        <w:rPr>
          <w:rFonts w:ascii="Arial" w:hAnsi="Arial" w:cs="Arial"/>
          <w:sz w:val="20"/>
          <w:szCs w:val="20"/>
        </w:rPr>
        <w:t>s</w:t>
      </w:r>
      <w:r w:rsidRPr="004964B9">
        <w:rPr>
          <w:rFonts w:ascii="Arial" w:hAnsi="Arial" w:cs="Arial"/>
          <w:sz w:val="20"/>
          <w:szCs w:val="20"/>
        </w:rPr>
        <w:t xml:space="preserve"> helps mitigate climate change and promotes a cleaner, healthier environment. Electricity derived from renewable sources emits significantly fewer greenhouse gases, ranging from 90 to 99%, and produces 70 to 90% fewer pollutants than coal-fired power plants</w:t>
      </w:r>
      <w:r w:rsidR="007F0635" w:rsidRPr="004964B9">
        <w:rPr>
          <w:rFonts w:ascii="Arial" w:hAnsi="Arial" w:cs="Arial"/>
          <w:sz w:val="20"/>
          <w:szCs w:val="20"/>
        </w:rPr>
        <w:t xml:space="preserve"> (</w:t>
      </w:r>
      <w:proofErr w:type="spellStart"/>
      <w:r w:rsidR="007F0635" w:rsidRPr="004964B9">
        <w:rPr>
          <w:rFonts w:ascii="Arial" w:hAnsi="Arial" w:cs="Arial"/>
          <w:sz w:val="20"/>
          <w:szCs w:val="20"/>
        </w:rPr>
        <w:t>Shahdeo</w:t>
      </w:r>
      <w:proofErr w:type="spellEnd"/>
      <w:r w:rsidR="007F0635" w:rsidRPr="004964B9">
        <w:rPr>
          <w:rFonts w:ascii="Arial" w:hAnsi="Arial" w:cs="Arial"/>
          <w:sz w:val="20"/>
          <w:szCs w:val="20"/>
        </w:rPr>
        <w:t xml:space="preserve"> and Kumari, 2024</w:t>
      </w:r>
      <w:proofErr w:type="gramStart"/>
      <w:r w:rsidR="007F0635" w:rsidRPr="004964B9">
        <w:rPr>
          <w:rFonts w:ascii="Arial" w:hAnsi="Arial" w:cs="Arial"/>
          <w:sz w:val="20"/>
          <w:szCs w:val="20"/>
        </w:rPr>
        <w:t xml:space="preserve">) </w:t>
      </w:r>
      <w:r w:rsidRPr="004964B9">
        <w:rPr>
          <w:rFonts w:ascii="Arial" w:hAnsi="Arial" w:cs="Arial"/>
          <w:sz w:val="20"/>
          <w:szCs w:val="20"/>
        </w:rPr>
        <w:t>.</w:t>
      </w:r>
      <w:proofErr w:type="gramEnd"/>
      <w:r w:rsidRPr="004964B9">
        <w:rPr>
          <w:rFonts w:ascii="Arial" w:hAnsi="Arial" w:cs="Arial"/>
          <w:sz w:val="20"/>
          <w:szCs w:val="20"/>
        </w:rPr>
        <w:t xml:space="preserve"> Moreover, renewable energy contributes to the reduction of air and water pollution by not releasing harmful substances like </w:t>
      </w:r>
      <w:proofErr w:type="spellStart"/>
      <w:r w:rsidRPr="004964B9">
        <w:rPr>
          <w:rFonts w:ascii="Arial" w:hAnsi="Arial" w:cs="Arial"/>
          <w:sz w:val="20"/>
          <w:szCs w:val="20"/>
        </w:rPr>
        <w:t>sulfur</w:t>
      </w:r>
      <w:proofErr w:type="spellEnd"/>
      <w:r w:rsidRPr="004964B9">
        <w:rPr>
          <w:rFonts w:ascii="Arial" w:hAnsi="Arial" w:cs="Arial"/>
          <w:sz w:val="20"/>
          <w:szCs w:val="20"/>
        </w:rPr>
        <w:t xml:space="preserve"> dioxide, nitrogen oxides, or particulate matter, thereby improving air quality, reducing respiratory illnesses, and protecting ecosystems from acid rain. Additionally, these initiatives commonly result in decreased water consumption, thereby relieving stress on local water resources. The conservation of natural resources is also a key benefit of renewable energy sources, as they harness abundant and naturally replenishable resources</w:t>
      </w:r>
      <w:r w:rsidR="00AE3B4F" w:rsidRPr="004964B9">
        <w:rPr>
          <w:rFonts w:ascii="Arial" w:hAnsi="Arial" w:cs="Arial"/>
          <w:sz w:val="20"/>
          <w:szCs w:val="20"/>
        </w:rPr>
        <w:t xml:space="preserve">. </w:t>
      </w:r>
      <w:r w:rsidRPr="004964B9">
        <w:rPr>
          <w:rFonts w:ascii="Arial" w:hAnsi="Arial" w:cs="Arial"/>
          <w:sz w:val="20"/>
          <w:szCs w:val="20"/>
        </w:rPr>
        <w:t xml:space="preserve">This reduces reliance on finite resources such as fossil fuels, whose depletion and extraction processes contribute to environmental degradation. </w:t>
      </w:r>
    </w:p>
    <w:p w14:paraId="0C3FABFB" w14:textId="01031C7E" w:rsidR="00E13AC4" w:rsidRPr="00A2552E" w:rsidRDefault="00E13AC4" w:rsidP="00702B54">
      <w:pPr>
        <w:jc w:val="both"/>
        <w:rPr>
          <w:rFonts w:ascii="Arial" w:hAnsi="Arial" w:cs="Arial"/>
          <w:b/>
          <w:bCs/>
        </w:rPr>
      </w:pPr>
      <w:r w:rsidRPr="00A2552E">
        <w:rPr>
          <w:rFonts w:ascii="Arial" w:hAnsi="Arial" w:cs="Arial"/>
          <w:b/>
          <w:bCs/>
        </w:rPr>
        <w:t>6.</w:t>
      </w:r>
      <w:r w:rsidR="007F0635" w:rsidRPr="00A2552E">
        <w:rPr>
          <w:rFonts w:ascii="Arial" w:hAnsi="Arial" w:cs="Arial"/>
          <w:b/>
          <w:bCs/>
        </w:rPr>
        <w:t xml:space="preserve"> Government Policies and Initiatives in Promoting Renewable Energy</w:t>
      </w:r>
    </w:p>
    <w:p w14:paraId="5098905D" w14:textId="17558979" w:rsidR="00680E9E" w:rsidRPr="004964B9" w:rsidRDefault="00680E9E" w:rsidP="00702B54">
      <w:pPr>
        <w:jc w:val="both"/>
        <w:rPr>
          <w:rFonts w:ascii="Arial" w:hAnsi="Arial" w:cs="Arial"/>
          <w:sz w:val="20"/>
          <w:szCs w:val="20"/>
        </w:rPr>
      </w:pPr>
      <w:r w:rsidRPr="004964B9">
        <w:rPr>
          <w:rFonts w:ascii="Arial" w:hAnsi="Arial" w:cs="Arial"/>
          <w:sz w:val="20"/>
          <w:szCs w:val="20"/>
        </w:rPr>
        <w:t xml:space="preserve">The initiation of the National Electricity Policy in 2005 aimed to assess power demand availability, address energy and peaking deficits, ensure the provision of dependable and high-quality power at reasonable rates, increase per capita electricity availability by 1000 units, and enhance the commercial viability of the electricity sector to safeguard consumer interests (Kumar and Trivedi, 2025). Consequently, the primary objective of the renewable energy policy framework is to substantially augment the share of renewable sources in India's energy portfolio. Various energy policies have been implemented by the Indian government to facilitate power generation from both traditional and renewable sources, with a particular emphasis on renewable energy sources. Following are the schemes and initiatives: </w:t>
      </w:r>
    </w:p>
    <w:p w14:paraId="0E5BD009" w14:textId="03E3506F" w:rsidR="00D13388" w:rsidRPr="004964B9" w:rsidRDefault="00D13388" w:rsidP="00702B54">
      <w:pPr>
        <w:jc w:val="both"/>
        <w:rPr>
          <w:rFonts w:ascii="Arial" w:hAnsi="Arial" w:cs="Arial"/>
          <w:sz w:val="20"/>
          <w:szCs w:val="20"/>
        </w:rPr>
      </w:pPr>
      <w:r w:rsidRPr="004964B9">
        <w:rPr>
          <w:rFonts w:ascii="Arial" w:hAnsi="Arial" w:cs="Arial"/>
          <w:sz w:val="20"/>
          <w:szCs w:val="20"/>
        </w:rPr>
        <w:t>6.1</w:t>
      </w:r>
      <w:r w:rsidR="00680E9E" w:rsidRPr="004964B9">
        <w:rPr>
          <w:rFonts w:ascii="Arial" w:hAnsi="Arial" w:cs="Arial"/>
          <w:sz w:val="20"/>
          <w:szCs w:val="20"/>
        </w:rPr>
        <w:t xml:space="preserve"> Electricity Act </w:t>
      </w:r>
      <w:r w:rsidR="00266144" w:rsidRPr="004964B9">
        <w:rPr>
          <w:rFonts w:ascii="Arial" w:hAnsi="Arial" w:cs="Arial"/>
          <w:sz w:val="20"/>
          <w:szCs w:val="20"/>
        </w:rPr>
        <w:t>(</w:t>
      </w:r>
      <w:r w:rsidR="00680E9E" w:rsidRPr="004964B9">
        <w:rPr>
          <w:rFonts w:ascii="Arial" w:hAnsi="Arial" w:cs="Arial"/>
          <w:sz w:val="20"/>
          <w:szCs w:val="20"/>
        </w:rPr>
        <w:t>2003</w:t>
      </w:r>
      <w:r w:rsidR="00266144" w:rsidRPr="004964B9">
        <w:rPr>
          <w:rFonts w:ascii="Arial" w:hAnsi="Arial" w:cs="Arial"/>
          <w:sz w:val="20"/>
          <w:szCs w:val="20"/>
        </w:rPr>
        <w:t>)</w:t>
      </w:r>
      <w:r w:rsidRPr="004964B9">
        <w:rPr>
          <w:rFonts w:ascii="Arial" w:hAnsi="Arial" w:cs="Arial"/>
          <w:sz w:val="20"/>
          <w:szCs w:val="20"/>
        </w:rPr>
        <w:t>:</w:t>
      </w:r>
      <w:r w:rsidR="00680E9E" w:rsidRPr="004964B9">
        <w:rPr>
          <w:rFonts w:ascii="Arial" w:hAnsi="Arial" w:cs="Arial"/>
          <w:sz w:val="20"/>
          <w:szCs w:val="20"/>
        </w:rPr>
        <w:t xml:space="preserve"> </w:t>
      </w:r>
      <w:r w:rsidRPr="004964B9">
        <w:rPr>
          <w:rFonts w:ascii="Arial" w:hAnsi="Arial" w:cs="Arial"/>
          <w:sz w:val="20"/>
          <w:szCs w:val="20"/>
        </w:rPr>
        <w:t>Before</w:t>
      </w:r>
      <w:r w:rsidR="00680E9E" w:rsidRPr="004964B9">
        <w:rPr>
          <w:rFonts w:ascii="Arial" w:hAnsi="Arial" w:cs="Arial"/>
          <w:sz w:val="20"/>
          <w:szCs w:val="20"/>
        </w:rPr>
        <w:t xml:space="preserve"> the enactment of the Electricity Act of 2003, the Indian electricity sector was governed by the Indian Electricity Act (1910), the Electricity (Supply) Act (1948), and the Electricity Regulatory Commissions Act (1998). The Electricity Act of 2003 encompasses various sections that address rural electrification, transmission, distribution, cogeneration, and electricity production from renewable sources by providing measures such as grid connectivity, tailored tariffs, the establishment of the Central Electricity Authority (CEA), trading facilitation, anti-theft measures, restructuring of state electricity boards (SEBs), and other relevant aspects related to electricity procurement from diverse sources</w:t>
      </w:r>
      <w:r w:rsidR="00CB5E96">
        <w:rPr>
          <w:rFonts w:ascii="Arial" w:hAnsi="Arial" w:cs="Arial"/>
          <w:sz w:val="20"/>
          <w:szCs w:val="20"/>
        </w:rPr>
        <w:t>.</w:t>
      </w:r>
    </w:p>
    <w:p w14:paraId="3D9C7C13" w14:textId="3EEEEC26" w:rsidR="00D13388" w:rsidRPr="004964B9" w:rsidRDefault="00D13388" w:rsidP="00702B54">
      <w:pPr>
        <w:jc w:val="both"/>
        <w:rPr>
          <w:rFonts w:ascii="Arial" w:hAnsi="Arial" w:cs="Arial"/>
          <w:sz w:val="20"/>
          <w:szCs w:val="20"/>
        </w:rPr>
      </w:pPr>
      <w:r w:rsidRPr="004964B9">
        <w:rPr>
          <w:rFonts w:ascii="Arial" w:hAnsi="Arial" w:cs="Arial"/>
          <w:sz w:val="20"/>
          <w:szCs w:val="20"/>
        </w:rPr>
        <w:lastRenderedPageBreak/>
        <w:t xml:space="preserve">6.2 National Electricity Policy </w:t>
      </w:r>
      <w:r w:rsidR="00266144" w:rsidRPr="004964B9">
        <w:rPr>
          <w:rFonts w:ascii="Arial" w:hAnsi="Arial" w:cs="Arial"/>
          <w:sz w:val="20"/>
          <w:szCs w:val="20"/>
        </w:rPr>
        <w:t>(</w:t>
      </w:r>
      <w:r w:rsidRPr="004964B9">
        <w:rPr>
          <w:rFonts w:ascii="Arial" w:hAnsi="Arial" w:cs="Arial"/>
          <w:sz w:val="20"/>
          <w:szCs w:val="20"/>
        </w:rPr>
        <w:t>2005</w:t>
      </w:r>
      <w:r w:rsidR="00266144" w:rsidRPr="004964B9">
        <w:rPr>
          <w:rFonts w:ascii="Arial" w:hAnsi="Arial" w:cs="Arial"/>
          <w:sz w:val="20"/>
          <w:szCs w:val="20"/>
        </w:rPr>
        <w:t>)</w:t>
      </w:r>
      <w:r w:rsidRPr="004964B9">
        <w:rPr>
          <w:rFonts w:ascii="Arial" w:hAnsi="Arial" w:cs="Arial"/>
          <w:sz w:val="20"/>
          <w:szCs w:val="20"/>
        </w:rPr>
        <w:t>: The establishment of the National Electricity Policy in 2005 was done to meet consumer demands by putting efforts to augment per capita electricity availability by 1000 units, ensuring the commercial feasibility of the power sector, eradicating energy shortages, and furnishing reliable, high-quality power at affordable prices (</w:t>
      </w:r>
      <w:proofErr w:type="spellStart"/>
      <w:r w:rsidRPr="004964B9">
        <w:rPr>
          <w:rFonts w:ascii="Arial" w:hAnsi="Arial" w:cs="Arial"/>
          <w:sz w:val="20"/>
          <w:szCs w:val="20"/>
        </w:rPr>
        <w:t>Chilakapati</w:t>
      </w:r>
      <w:proofErr w:type="spellEnd"/>
      <w:r w:rsidRPr="004964B9">
        <w:rPr>
          <w:rFonts w:ascii="Arial" w:hAnsi="Arial" w:cs="Arial"/>
          <w:sz w:val="20"/>
          <w:szCs w:val="20"/>
        </w:rPr>
        <w:t xml:space="preserve"> et al., 2015; Kumar et al., 2010).</w:t>
      </w:r>
    </w:p>
    <w:p w14:paraId="43CEDBC4" w14:textId="75B9C8EA" w:rsidR="00D13388" w:rsidRPr="004964B9" w:rsidRDefault="00D13388" w:rsidP="00702B54">
      <w:pPr>
        <w:jc w:val="both"/>
        <w:rPr>
          <w:rFonts w:ascii="Arial" w:hAnsi="Arial" w:cs="Arial"/>
          <w:sz w:val="20"/>
          <w:szCs w:val="20"/>
        </w:rPr>
      </w:pPr>
      <w:r w:rsidRPr="004964B9">
        <w:rPr>
          <w:rFonts w:ascii="Arial" w:hAnsi="Arial" w:cs="Arial"/>
          <w:sz w:val="20"/>
          <w:szCs w:val="20"/>
        </w:rPr>
        <w:t>6.3</w:t>
      </w:r>
      <w:r w:rsidR="00680E9E" w:rsidRPr="004964B9">
        <w:rPr>
          <w:rFonts w:ascii="Arial" w:hAnsi="Arial" w:cs="Arial"/>
          <w:sz w:val="20"/>
          <w:szCs w:val="20"/>
        </w:rPr>
        <w:t xml:space="preserve"> Tariff Policy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The Tariff Policy, introduced in January 2006, stipulated a minimum percentage for energy procurement while considering resource availability, distribution companies' acquisitions at preferential tariffs, among other factors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0B40FAD6" w14:textId="7BE86BCE" w:rsidR="00D13388" w:rsidRPr="004964B9" w:rsidRDefault="00D13388" w:rsidP="00702B54">
      <w:pPr>
        <w:jc w:val="both"/>
        <w:rPr>
          <w:rFonts w:ascii="Arial" w:hAnsi="Arial" w:cs="Arial"/>
          <w:sz w:val="20"/>
          <w:szCs w:val="20"/>
        </w:rPr>
      </w:pPr>
      <w:r w:rsidRPr="004964B9">
        <w:rPr>
          <w:rFonts w:ascii="Arial" w:hAnsi="Arial" w:cs="Arial"/>
          <w:sz w:val="20"/>
          <w:szCs w:val="20"/>
        </w:rPr>
        <w:t>6.4</w:t>
      </w:r>
      <w:r w:rsidR="00680E9E" w:rsidRPr="004964B9">
        <w:rPr>
          <w:rFonts w:ascii="Arial" w:hAnsi="Arial" w:cs="Arial"/>
          <w:sz w:val="20"/>
          <w:szCs w:val="20"/>
        </w:rPr>
        <w:t xml:space="preserve"> National Rural Electrification Policies </w:t>
      </w:r>
      <w:r w:rsidR="00266144" w:rsidRPr="004964B9">
        <w:rPr>
          <w:rFonts w:ascii="Arial" w:hAnsi="Arial" w:cs="Arial"/>
          <w:sz w:val="20"/>
          <w:szCs w:val="20"/>
        </w:rPr>
        <w:t>(</w:t>
      </w:r>
      <w:r w:rsidR="00680E9E" w:rsidRPr="004964B9">
        <w:rPr>
          <w:rFonts w:ascii="Arial" w:hAnsi="Arial" w:cs="Arial"/>
          <w:sz w:val="20"/>
          <w:szCs w:val="20"/>
        </w:rPr>
        <w:t>2006</w:t>
      </w:r>
      <w:r w:rsidR="00266144" w:rsidRPr="004964B9">
        <w:rPr>
          <w:rFonts w:ascii="Arial" w:hAnsi="Arial" w:cs="Arial"/>
          <w:sz w:val="20"/>
          <w:szCs w:val="20"/>
        </w:rPr>
        <w:t>):</w:t>
      </w:r>
      <w:r w:rsidR="00680E9E" w:rsidRPr="004964B9">
        <w:rPr>
          <w:rFonts w:ascii="Arial" w:hAnsi="Arial" w:cs="Arial"/>
          <w:sz w:val="20"/>
          <w:szCs w:val="20"/>
        </w:rPr>
        <w:t xml:space="preserve"> Initiated in </w:t>
      </w:r>
      <w:r w:rsidR="003D7960" w:rsidRPr="004964B9">
        <w:rPr>
          <w:rFonts w:ascii="Arial" w:hAnsi="Arial" w:cs="Arial"/>
          <w:sz w:val="20"/>
          <w:szCs w:val="20"/>
        </w:rPr>
        <w:t xml:space="preserve">the year </w:t>
      </w:r>
      <w:r w:rsidR="00680E9E" w:rsidRPr="004964B9">
        <w:rPr>
          <w:rFonts w:ascii="Arial" w:hAnsi="Arial" w:cs="Arial"/>
          <w:sz w:val="20"/>
          <w:szCs w:val="20"/>
        </w:rPr>
        <w:t xml:space="preserve">2006, the National Rural Electrification Policies </w:t>
      </w:r>
      <w:r w:rsidR="003D7960" w:rsidRPr="004964B9">
        <w:rPr>
          <w:rFonts w:ascii="Arial" w:hAnsi="Arial" w:cs="Arial"/>
          <w:sz w:val="20"/>
          <w:szCs w:val="20"/>
        </w:rPr>
        <w:t>targeted</w:t>
      </w:r>
      <w:r w:rsidR="00680E9E" w:rsidRPr="004964B9">
        <w:rPr>
          <w:rFonts w:ascii="Arial" w:hAnsi="Arial" w:cs="Arial"/>
          <w:sz w:val="20"/>
          <w:szCs w:val="20"/>
        </w:rPr>
        <w:t xml:space="preserve"> universal household access to electricity by 2009, providing a reliable and high-quality power supply and extending </w:t>
      </w:r>
      <w:r w:rsidR="003D7960" w:rsidRPr="004964B9">
        <w:rPr>
          <w:rFonts w:ascii="Arial" w:hAnsi="Arial" w:cs="Arial"/>
          <w:sz w:val="20"/>
          <w:szCs w:val="20"/>
        </w:rPr>
        <w:t xml:space="preserve">the </w:t>
      </w:r>
      <w:r w:rsidR="00680E9E" w:rsidRPr="004964B9">
        <w:rPr>
          <w:rFonts w:ascii="Arial" w:hAnsi="Arial" w:cs="Arial"/>
          <w:sz w:val="20"/>
          <w:szCs w:val="20"/>
        </w:rPr>
        <w:t>energy</w:t>
      </w:r>
      <w:r w:rsidR="003D7960" w:rsidRPr="004964B9">
        <w:rPr>
          <w:rFonts w:ascii="Arial" w:hAnsi="Arial" w:cs="Arial"/>
          <w:sz w:val="20"/>
          <w:szCs w:val="20"/>
        </w:rPr>
        <w:t xml:space="preserve"> supply</w:t>
      </w:r>
      <w:r w:rsidR="00680E9E" w:rsidRPr="004964B9">
        <w:rPr>
          <w:rFonts w:ascii="Arial" w:hAnsi="Arial" w:cs="Arial"/>
          <w:sz w:val="20"/>
          <w:szCs w:val="20"/>
        </w:rPr>
        <w:t xml:space="preserve"> to every village through off-grid alternatives like standalone systems or grid-connected options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Kumar et al., 2010). </w:t>
      </w:r>
    </w:p>
    <w:p w14:paraId="6D2A3568" w14:textId="3F8FECD2" w:rsidR="00D13388" w:rsidRPr="004964B9" w:rsidRDefault="00266144" w:rsidP="00702B54">
      <w:pPr>
        <w:jc w:val="both"/>
        <w:rPr>
          <w:rFonts w:ascii="Arial" w:hAnsi="Arial" w:cs="Arial"/>
          <w:sz w:val="20"/>
          <w:szCs w:val="20"/>
        </w:rPr>
      </w:pPr>
      <w:r w:rsidRPr="004964B9">
        <w:rPr>
          <w:rFonts w:ascii="Arial" w:hAnsi="Arial" w:cs="Arial"/>
          <w:sz w:val="20"/>
          <w:szCs w:val="20"/>
        </w:rPr>
        <w:t>6.5</w:t>
      </w:r>
      <w:r w:rsidR="00680E9E" w:rsidRPr="004964B9">
        <w:rPr>
          <w:rFonts w:ascii="Arial" w:hAnsi="Arial" w:cs="Arial"/>
          <w:sz w:val="20"/>
          <w:szCs w:val="20"/>
        </w:rPr>
        <w:t xml:space="preserve"> National Action Plan on Climate Change </w:t>
      </w:r>
      <w:r w:rsidRPr="004964B9">
        <w:rPr>
          <w:rFonts w:ascii="Arial" w:hAnsi="Arial" w:cs="Arial"/>
          <w:sz w:val="20"/>
          <w:szCs w:val="20"/>
        </w:rPr>
        <w:t>(</w:t>
      </w:r>
      <w:r w:rsidR="00680E9E" w:rsidRPr="004964B9">
        <w:rPr>
          <w:rFonts w:ascii="Arial" w:hAnsi="Arial" w:cs="Arial"/>
          <w:sz w:val="20"/>
          <w:szCs w:val="20"/>
        </w:rPr>
        <w:t>2008</w:t>
      </w:r>
      <w:r w:rsidRPr="004964B9">
        <w:rPr>
          <w:rFonts w:ascii="Arial" w:hAnsi="Arial" w:cs="Arial"/>
          <w:sz w:val="20"/>
          <w:szCs w:val="20"/>
        </w:rPr>
        <w:t>):</w:t>
      </w:r>
      <w:r w:rsidR="00680E9E" w:rsidRPr="004964B9">
        <w:rPr>
          <w:rFonts w:ascii="Arial" w:hAnsi="Arial" w:cs="Arial"/>
          <w:sz w:val="20"/>
          <w:szCs w:val="20"/>
        </w:rPr>
        <w:t xml:space="preserve"> National Action Plan on Climate Change (NAPCC),</w:t>
      </w:r>
      <w:r w:rsidR="003D7960" w:rsidRPr="004964B9">
        <w:rPr>
          <w:rFonts w:ascii="Arial" w:hAnsi="Arial" w:cs="Arial"/>
          <w:sz w:val="20"/>
          <w:szCs w:val="20"/>
        </w:rPr>
        <w:t xml:space="preserve"> introduced by Prime Minister Manmohan Singh, </w:t>
      </w:r>
      <w:r w:rsidR="00680E9E" w:rsidRPr="004964B9">
        <w:rPr>
          <w:rFonts w:ascii="Arial" w:hAnsi="Arial" w:cs="Arial"/>
          <w:sz w:val="20"/>
          <w:szCs w:val="20"/>
        </w:rPr>
        <w:t xml:space="preserve">on June 30, 2008, </w:t>
      </w:r>
      <w:r w:rsidR="003D7960" w:rsidRPr="004964B9">
        <w:rPr>
          <w:rFonts w:ascii="Arial" w:hAnsi="Arial" w:cs="Arial"/>
          <w:sz w:val="20"/>
          <w:szCs w:val="20"/>
        </w:rPr>
        <w:t>simplifying</w:t>
      </w:r>
      <w:r w:rsidR="00680E9E" w:rsidRPr="004964B9">
        <w:rPr>
          <w:rFonts w:ascii="Arial" w:hAnsi="Arial" w:cs="Arial"/>
          <w:sz w:val="20"/>
          <w:szCs w:val="20"/>
        </w:rPr>
        <w:t xml:space="preserve"> existing and forthcoming policies and programs addressing climate mitigation and adaptation. The National Mission for Enhanced Energy Efficiency (NMEEE) and the Jawaharlal Nehru National Solar Mission (JNNSM) are pivotal energy-related missions within the NAPCC. JNNSM aims to enhance the competitiveness of solar energy </w:t>
      </w:r>
      <w:r w:rsidR="003D7960" w:rsidRPr="004964B9">
        <w:rPr>
          <w:rFonts w:ascii="Arial" w:hAnsi="Arial" w:cs="Arial"/>
          <w:sz w:val="20"/>
          <w:szCs w:val="20"/>
        </w:rPr>
        <w:t>vis-à-vis</w:t>
      </w:r>
      <w:r w:rsidR="00680E9E" w:rsidRPr="004964B9">
        <w:rPr>
          <w:rFonts w:ascii="Arial" w:hAnsi="Arial" w:cs="Arial"/>
          <w:sz w:val="20"/>
          <w:szCs w:val="20"/>
        </w:rPr>
        <w:t xml:space="preserve"> fossil fuel-based energy, while NMEEE focuses on demand </w:t>
      </w:r>
      <w:r w:rsidR="003D7960" w:rsidRPr="004964B9">
        <w:rPr>
          <w:rFonts w:ascii="Arial" w:hAnsi="Arial" w:cs="Arial"/>
          <w:sz w:val="20"/>
          <w:szCs w:val="20"/>
        </w:rPr>
        <w:t xml:space="preserve">and its </w:t>
      </w:r>
      <w:r w:rsidR="00680E9E" w:rsidRPr="004964B9">
        <w:rPr>
          <w:rFonts w:ascii="Arial" w:hAnsi="Arial" w:cs="Arial"/>
          <w:sz w:val="20"/>
          <w:szCs w:val="20"/>
        </w:rPr>
        <w:t>management, targeting a minimum of 10 GW of energy savings by 2012 (</w:t>
      </w:r>
      <w:proofErr w:type="spellStart"/>
      <w:r w:rsidR="00680E9E" w:rsidRPr="004964B9">
        <w:rPr>
          <w:rFonts w:ascii="Arial" w:hAnsi="Arial" w:cs="Arial"/>
          <w:sz w:val="20"/>
          <w:szCs w:val="20"/>
        </w:rPr>
        <w:t>Chilakapati</w:t>
      </w:r>
      <w:proofErr w:type="spellEnd"/>
      <w:r w:rsidR="00680E9E" w:rsidRPr="004964B9">
        <w:rPr>
          <w:rFonts w:ascii="Arial" w:hAnsi="Arial" w:cs="Arial"/>
          <w:sz w:val="20"/>
          <w:szCs w:val="20"/>
        </w:rPr>
        <w:t xml:space="preserve"> et al., 2015; Khare et al., 2013). </w:t>
      </w:r>
    </w:p>
    <w:p w14:paraId="72B761D3" w14:textId="2179940D" w:rsidR="00D13388" w:rsidRPr="004964B9" w:rsidRDefault="00266144" w:rsidP="00702B54">
      <w:pPr>
        <w:jc w:val="both"/>
        <w:rPr>
          <w:rFonts w:ascii="Arial" w:hAnsi="Arial" w:cs="Arial"/>
          <w:sz w:val="20"/>
          <w:szCs w:val="20"/>
        </w:rPr>
      </w:pPr>
      <w:r w:rsidRPr="004964B9">
        <w:rPr>
          <w:rFonts w:ascii="Arial" w:hAnsi="Arial" w:cs="Arial"/>
          <w:sz w:val="20"/>
          <w:szCs w:val="20"/>
        </w:rPr>
        <w:t>6.6</w:t>
      </w:r>
      <w:r w:rsidR="00680E9E" w:rsidRPr="004964B9">
        <w:rPr>
          <w:rFonts w:ascii="Arial" w:hAnsi="Arial" w:cs="Arial"/>
          <w:sz w:val="20"/>
          <w:szCs w:val="20"/>
        </w:rPr>
        <w:t xml:space="preserve"> National Solar Mission (NSM) </w:t>
      </w:r>
      <w:r w:rsidRPr="004964B9">
        <w:rPr>
          <w:rFonts w:ascii="Arial" w:hAnsi="Arial" w:cs="Arial"/>
          <w:sz w:val="20"/>
          <w:szCs w:val="20"/>
        </w:rPr>
        <w:t>(</w:t>
      </w:r>
      <w:r w:rsidR="00680E9E" w:rsidRPr="004964B9">
        <w:rPr>
          <w:rFonts w:ascii="Arial" w:hAnsi="Arial" w:cs="Arial"/>
          <w:sz w:val="20"/>
          <w:szCs w:val="20"/>
        </w:rPr>
        <w:t>2010</w:t>
      </w:r>
      <w:r w:rsidRPr="004964B9">
        <w:rPr>
          <w:rFonts w:ascii="Arial" w:hAnsi="Arial" w:cs="Arial"/>
          <w:sz w:val="20"/>
          <w:szCs w:val="20"/>
        </w:rPr>
        <w:t>):</w:t>
      </w:r>
      <w:r w:rsidR="00680E9E" w:rsidRPr="004964B9">
        <w:rPr>
          <w:rFonts w:ascii="Arial" w:hAnsi="Arial" w:cs="Arial"/>
          <w:sz w:val="20"/>
          <w:szCs w:val="20"/>
        </w:rPr>
        <w:t xml:space="preserve"> The establishment of NSM in January 2010, as part of the National Action Plan on Climate Change, aimed </w:t>
      </w:r>
      <w:r w:rsidR="003D7960" w:rsidRPr="004964B9">
        <w:rPr>
          <w:rFonts w:ascii="Arial" w:hAnsi="Arial" w:cs="Arial"/>
          <w:sz w:val="20"/>
          <w:szCs w:val="20"/>
        </w:rPr>
        <w:t>at</w:t>
      </w:r>
      <w:r w:rsidR="00680E9E" w:rsidRPr="004964B9">
        <w:rPr>
          <w:rFonts w:ascii="Arial" w:hAnsi="Arial" w:cs="Arial"/>
          <w:sz w:val="20"/>
          <w:szCs w:val="20"/>
        </w:rPr>
        <w:t xml:space="preserve"> promot</w:t>
      </w:r>
      <w:r w:rsidR="003D7960" w:rsidRPr="004964B9">
        <w:rPr>
          <w:rFonts w:ascii="Arial" w:hAnsi="Arial" w:cs="Arial"/>
          <w:sz w:val="20"/>
          <w:szCs w:val="20"/>
        </w:rPr>
        <w:t>ing</w:t>
      </w:r>
      <w:r w:rsidR="00680E9E" w:rsidRPr="004964B9">
        <w:rPr>
          <w:rFonts w:ascii="Arial" w:hAnsi="Arial" w:cs="Arial"/>
          <w:sz w:val="20"/>
          <w:szCs w:val="20"/>
        </w:rPr>
        <w:t xml:space="preserve"> solar energy for power generation and other applications. The mission contributed</w:t>
      </w:r>
      <w:r w:rsidR="003D7960" w:rsidRPr="004964B9">
        <w:rPr>
          <w:rFonts w:ascii="Arial" w:hAnsi="Arial" w:cs="Arial"/>
          <w:sz w:val="20"/>
          <w:szCs w:val="20"/>
        </w:rPr>
        <w:t xml:space="preserve"> remarkably</w:t>
      </w:r>
      <w:r w:rsidR="00680E9E" w:rsidRPr="004964B9">
        <w:rPr>
          <w:rFonts w:ascii="Arial" w:hAnsi="Arial" w:cs="Arial"/>
          <w:sz w:val="20"/>
          <w:szCs w:val="20"/>
        </w:rPr>
        <w:t xml:space="preserve"> to India's renewable energy capacity by revising its initial target of 20 GW of solar capacity by 2022 to 100 GW in 2015, witnessing substantial growth in utility-scale and rooftop solar installations (Wikipedia contributors, 2025).</w:t>
      </w:r>
    </w:p>
    <w:p w14:paraId="1B84924A" w14:textId="65915D5F" w:rsidR="00D13388" w:rsidRPr="004964B9" w:rsidRDefault="00266144" w:rsidP="00702B54">
      <w:pPr>
        <w:jc w:val="both"/>
        <w:rPr>
          <w:rFonts w:ascii="Arial" w:hAnsi="Arial" w:cs="Arial"/>
          <w:sz w:val="20"/>
          <w:szCs w:val="20"/>
        </w:rPr>
      </w:pPr>
      <w:r w:rsidRPr="004964B9">
        <w:rPr>
          <w:rFonts w:ascii="Arial" w:hAnsi="Arial" w:cs="Arial"/>
          <w:sz w:val="20"/>
          <w:szCs w:val="20"/>
        </w:rPr>
        <w:t>6.7</w:t>
      </w:r>
      <w:r w:rsidR="00680E9E" w:rsidRPr="004964B9">
        <w:rPr>
          <w:rFonts w:ascii="Arial" w:hAnsi="Arial" w:cs="Arial"/>
          <w:sz w:val="20"/>
          <w:szCs w:val="20"/>
        </w:rPr>
        <w:t xml:space="preserve"> Pradhan</w:t>
      </w:r>
      <w:r w:rsidRPr="004964B9">
        <w:rPr>
          <w:rFonts w:ascii="Arial" w:hAnsi="Arial" w:cs="Arial"/>
          <w:sz w:val="20"/>
          <w:szCs w:val="20"/>
        </w:rPr>
        <w:t xml:space="preserve"> Mantri Ujjwala Yojana</w:t>
      </w:r>
      <w:r w:rsidR="00680E9E" w:rsidRPr="004964B9">
        <w:rPr>
          <w:rFonts w:ascii="Arial" w:hAnsi="Arial" w:cs="Arial"/>
          <w:sz w:val="20"/>
          <w:szCs w:val="20"/>
        </w:rPr>
        <w:t xml:space="preserve"> (PMUY) </w:t>
      </w:r>
      <w:r w:rsidRPr="004964B9">
        <w:rPr>
          <w:rFonts w:ascii="Arial" w:hAnsi="Arial" w:cs="Arial"/>
          <w:sz w:val="20"/>
          <w:szCs w:val="20"/>
        </w:rPr>
        <w:t>(</w:t>
      </w:r>
      <w:r w:rsidR="00680E9E" w:rsidRPr="004964B9">
        <w:rPr>
          <w:rFonts w:ascii="Arial" w:hAnsi="Arial" w:cs="Arial"/>
          <w:sz w:val="20"/>
          <w:szCs w:val="20"/>
        </w:rPr>
        <w:t>2016</w:t>
      </w:r>
      <w:r w:rsidRPr="004964B9">
        <w:rPr>
          <w:rFonts w:ascii="Arial" w:hAnsi="Arial" w:cs="Arial"/>
          <w:sz w:val="20"/>
          <w:szCs w:val="20"/>
        </w:rPr>
        <w:t>):</w:t>
      </w:r>
      <w:r w:rsidR="00680E9E" w:rsidRPr="004964B9">
        <w:rPr>
          <w:rFonts w:ascii="Arial" w:hAnsi="Arial" w:cs="Arial"/>
          <w:sz w:val="20"/>
          <w:szCs w:val="20"/>
        </w:rPr>
        <w:t xml:space="preserve"> Introduced in May 2016, PMUY aimed to provide LPG connections to women from Below Poverty Line (BPL) households to facilitate access to clean cooking fuel</w:t>
      </w:r>
      <w:r w:rsidR="009C74DD" w:rsidRPr="004964B9">
        <w:rPr>
          <w:rFonts w:ascii="Arial" w:hAnsi="Arial" w:cs="Arial"/>
          <w:sz w:val="20"/>
          <w:szCs w:val="20"/>
        </w:rPr>
        <w:t xml:space="preserve"> free and successive LPG cylinders at subsidized rates</w:t>
      </w:r>
      <w:r w:rsidR="00680E9E" w:rsidRPr="004964B9">
        <w:rPr>
          <w:rFonts w:ascii="Arial" w:hAnsi="Arial" w:cs="Arial"/>
          <w:sz w:val="20"/>
          <w:szCs w:val="20"/>
        </w:rPr>
        <w:t xml:space="preserve">. By December 2018, over 58 million connections had been established, thereby enhancing access to cleaner cooking fuels and mitigating </w:t>
      </w:r>
      <w:r w:rsidRPr="004964B9">
        <w:rPr>
          <w:rFonts w:ascii="Arial" w:hAnsi="Arial" w:cs="Arial"/>
          <w:sz w:val="20"/>
          <w:szCs w:val="20"/>
        </w:rPr>
        <w:t>the health risks associated with conventional cooking methods (Government of India, n.d., 2016</w:t>
      </w:r>
      <w:r w:rsidR="00680E9E" w:rsidRPr="004964B9">
        <w:rPr>
          <w:rFonts w:ascii="Arial" w:hAnsi="Arial" w:cs="Arial"/>
          <w:sz w:val="20"/>
          <w:szCs w:val="20"/>
        </w:rPr>
        <w:t>).</w:t>
      </w:r>
    </w:p>
    <w:p w14:paraId="5C88DC37" w14:textId="54861C63" w:rsidR="00D13388" w:rsidRPr="004964B9" w:rsidRDefault="00266144" w:rsidP="00702B54">
      <w:pPr>
        <w:jc w:val="both"/>
        <w:rPr>
          <w:rFonts w:ascii="Arial" w:hAnsi="Arial" w:cs="Arial"/>
          <w:sz w:val="20"/>
          <w:szCs w:val="20"/>
        </w:rPr>
      </w:pPr>
      <w:r w:rsidRPr="004964B9">
        <w:rPr>
          <w:rFonts w:ascii="Arial" w:hAnsi="Arial" w:cs="Arial"/>
          <w:sz w:val="20"/>
          <w:szCs w:val="20"/>
        </w:rPr>
        <w:t>6</w:t>
      </w:r>
      <w:r w:rsidR="00680E9E" w:rsidRPr="004964B9">
        <w:rPr>
          <w:rFonts w:ascii="Arial" w:hAnsi="Arial" w:cs="Arial"/>
          <w:sz w:val="20"/>
          <w:szCs w:val="20"/>
        </w:rPr>
        <w:t>.</w:t>
      </w:r>
      <w:r w:rsidRPr="004964B9">
        <w:rPr>
          <w:rFonts w:ascii="Arial" w:hAnsi="Arial" w:cs="Arial"/>
          <w:sz w:val="20"/>
          <w:szCs w:val="20"/>
        </w:rPr>
        <w:t>8</w:t>
      </w:r>
      <w:r w:rsidR="00680E9E" w:rsidRPr="004964B9">
        <w:rPr>
          <w:rFonts w:ascii="Arial" w:hAnsi="Arial" w:cs="Arial"/>
          <w:sz w:val="20"/>
          <w:szCs w:val="20"/>
        </w:rPr>
        <w:t xml:space="preserve"> National Energy Policy (NEP) </w:t>
      </w:r>
      <w:r w:rsidRPr="004964B9">
        <w:rPr>
          <w:rFonts w:ascii="Arial" w:hAnsi="Arial" w:cs="Arial"/>
          <w:sz w:val="20"/>
          <w:szCs w:val="20"/>
        </w:rPr>
        <w:t>(</w:t>
      </w:r>
      <w:r w:rsidR="00680E9E" w:rsidRPr="004964B9">
        <w:rPr>
          <w:rFonts w:ascii="Arial" w:hAnsi="Arial" w:cs="Arial"/>
          <w:sz w:val="20"/>
          <w:szCs w:val="20"/>
        </w:rPr>
        <w:t>2017</w:t>
      </w:r>
      <w:r w:rsidRPr="004964B9">
        <w:rPr>
          <w:rFonts w:ascii="Arial" w:hAnsi="Arial" w:cs="Arial"/>
          <w:sz w:val="20"/>
          <w:szCs w:val="20"/>
        </w:rPr>
        <w:t>):</w:t>
      </w:r>
      <w:r w:rsidR="00680E9E" w:rsidRPr="004964B9">
        <w:rPr>
          <w:rFonts w:ascii="Arial" w:hAnsi="Arial" w:cs="Arial"/>
          <w:sz w:val="20"/>
          <w:szCs w:val="20"/>
        </w:rPr>
        <w:t xml:space="preserve"> NEP presented a comprehensive framework for India's energy sector with a focus on affordability, sustainability, and energy security. Key focal points included enhancing energy efficiency, expanding renewable energy capacity, and ensuring universal </w:t>
      </w:r>
      <w:r w:rsidRPr="004964B9">
        <w:rPr>
          <w:rFonts w:ascii="Arial" w:hAnsi="Arial" w:cs="Arial"/>
          <w:sz w:val="20"/>
          <w:szCs w:val="20"/>
        </w:rPr>
        <w:t>access to power</w:t>
      </w:r>
      <w:r w:rsidR="00680E9E" w:rsidRPr="004964B9">
        <w:rPr>
          <w:rFonts w:ascii="Arial" w:hAnsi="Arial" w:cs="Arial"/>
          <w:sz w:val="20"/>
          <w:szCs w:val="20"/>
        </w:rPr>
        <w:t xml:space="preserve"> (NITI Aayog, 2017).  </w:t>
      </w:r>
    </w:p>
    <w:p w14:paraId="1312ED6D" w14:textId="76F8DDF8" w:rsidR="00D13388" w:rsidRPr="004964B9" w:rsidRDefault="00266144" w:rsidP="00702B54">
      <w:pPr>
        <w:jc w:val="both"/>
        <w:rPr>
          <w:rFonts w:ascii="Arial" w:hAnsi="Arial" w:cs="Arial"/>
          <w:sz w:val="20"/>
          <w:szCs w:val="20"/>
        </w:rPr>
      </w:pPr>
      <w:r w:rsidRPr="004964B9">
        <w:rPr>
          <w:rFonts w:ascii="Arial" w:hAnsi="Arial" w:cs="Arial"/>
          <w:sz w:val="20"/>
          <w:szCs w:val="20"/>
        </w:rPr>
        <w:t>6.9</w:t>
      </w:r>
      <w:r w:rsidR="00D13388" w:rsidRPr="004964B9">
        <w:rPr>
          <w:rFonts w:ascii="Arial" w:hAnsi="Arial" w:cs="Arial"/>
          <w:sz w:val="20"/>
          <w:szCs w:val="20"/>
        </w:rPr>
        <w:t xml:space="preserve"> </w:t>
      </w:r>
      <w:r w:rsidR="00680E9E" w:rsidRPr="004964B9">
        <w:rPr>
          <w:rFonts w:ascii="Arial" w:hAnsi="Arial" w:cs="Arial"/>
          <w:sz w:val="20"/>
          <w:szCs w:val="20"/>
        </w:rPr>
        <w:t>Pradhan</w:t>
      </w:r>
      <w:r w:rsidRPr="004964B9">
        <w:rPr>
          <w:rFonts w:ascii="Arial" w:hAnsi="Arial" w:cs="Arial"/>
          <w:sz w:val="20"/>
          <w:szCs w:val="20"/>
        </w:rPr>
        <w:t xml:space="preserve"> </w:t>
      </w:r>
      <w:r w:rsidR="00680E9E" w:rsidRPr="004964B9">
        <w:rPr>
          <w:rFonts w:ascii="Arial" w:hAnsi="Arial" w:cs="Arial"/>
          <w:sz w:val="20"/>
          <w:szCs w:val="20"/>
        </w:rPr>
        <w:t>Mantri Surya Ghar</w:t>
      </w:r>
      <w:r w:rsidRPr="004964B9">
        <w:rPr>
          <w:rFonts w:ascii="Arial" w:hAnsi="Arial" w:cs="Arial"/>
          <w:sz w:val="20"/>
          <w:szCs w:val="20"/>
        </w:rPr>
        <w:t xml:space="preserve"> </w:t>
      </w:r>
      <w:r w:rsidR="00680E9E" w:rsidRPr="004964B9">
        <w:rPr>
          <w:rFonts w:ascii="Arial" w:hAnsi="Arial" w:cs="Arial"/>
          <w:sz w:val="20"/>
          <w:szCs w:val="20"/>
        </w:rPr>
        <w:t>Muft</w:t>
      </w:r>
      <w:r w:rsidRPr="004964B9">
        <w:rPr>
          <w:rFonts w:ascii="Arial" w:hAnsi="Arial" w:cs="Arial"/>
          <w:sz w:val="20"/>
          <w:szCs w:val="20"/>
        </w:rPr>
        <w:t xml:space="preserve"> </w:t>
      </w:r>
      <w:r w:rsidR="00680E9E" w:rsidRPr="004964B9">
        <w:rPr>
          <w:rFonts w:ascii="Arial" w:hAnsi="Arial" w:cs="Arial"/>
          <w:sz w:val="20"/>
          <w:szCs w:val="20"/>
        </w:rPr>
        <w:t>Bijli</w:t>
      </w:r>
      <w:r w:rsidRPr="004964B9">
        <w:rPr>
          <w:rFonts w:ascii="Arial" w:hAnsi="Arial" w:cs="Arial"/>
          <w:sz w:val="20"/>
          <w:szCs w:val="20"/>
        </w:rPr>
        <w:t xml:space="preserve"> </w:t>
      </w:r>
      <w:r w:rsidR="00680E9E" w:rsidRPr="004964B9">
        <w:rPr>
          <w:rFonts w:ascii="Arial" w:hAnsi="Arial" w:cs="Arial"/>
          <w:sz w:val="20"/>
          <w:szCs w:val="20"/>
        </w:rPr>
        <w:t xml:space="preserve">Yojana </w:t>
      </w:r>
      <w:r w:rsidRPr="004964B9">
        <w:rPr>
          <w:rFonts w:ascii="Arial" w:hAnsi="Arial" w:cs="Arial"/>
          <w:sz w:val="20"/>
          <w:szCs w:val="20"/>
        </w:rPr>
        <w:t>(</w:t>
      </w:r>
      <w:r w:rsidR="00680E9E" w:rsidRPr="004964B9">
        <w:rPr>
          <w:rFonts w:ascii="Arial" w:hAnsi="Arial" w:cs="Arial"/>
          <w:sz w:val="20"/>
          <w:szCs w:val="20"/>
        </w:rPr>
        <w:t>2024</w:t>
      </w:r>
      <w:r w:rsidRPr="004964B9">
        <w:rPr>
          <w:rFonts w:ascii="Arial" w:hAnsi="Arial" w:cs="Arial"/>
          <w:sz w:val="20"/>
          <w:szCs w:val="20"/>
        </w:rPr>
        <w:t>):</w:t>
      </w:r>
      <w:r w:rsidR="00680E9E" w:rsidRPr="004964B9">
        <w:rPr>
          <w:rFonts w:ascii="Arial" w:hAnsi="Arial" w:cs="Arial"/>
          <w:sz w:val="20"/>
          <w:szCs w:val="20"/>
        </w:rPr>
        <w:t xml:space="preserve"> </w:t>
      </w:r>
      <w:r w:rsidRPr="004964B9">
        <w:rPr>
          <w:rFonts w:ascii="Arial" w:hAnsi="Arial" w:cs="Arial"/>
          <w:sz w:val="20"/>
          <w:szCs w:val="20"/>
        </w:rPr>
        <w:t>L</w:t>
      </w:r>
      <w:r w:rsidR="00680E9E" w:rsidRPr="004964B9">
        <w:rPr>
          <w:rFonts w:ascii="Arial" w:hAnsi="Arial" w:cs="Arial"/>
          <w:sz w:val="20"/>
          <w:szCs w:val="20"/>
        </w:rPr>
        <w:t xml:space="preserve">aunched in February 2024, </w:t>
      </w:r>
      <w:r w:rsidR="009C74DD" w:rsidRPr="004964B9">
        <w:rPr>
          <w:rFonts w:ascii="Arial" w:hAnsi="Arial" w:cs="Arial"/>
          <w:sz w:val="20"/>
          <w:szCs w:val="20"/>
        </w:rPr>
        <w:t xml:space="preserve">it </w:t>
      </w:r>
      <w:r w:rsidR="00680E9E" w:rsidRPr="004964B9">
        <w:rPr>
          <w:rFonts w:ascii="Arial" w:hAnsi="Arial" w:cs="Arial"/>
          <w:sz w:val="20"/>
          <w:szCs w:val="20"/>
        </w:rPr>
        <w:t>is designed to incentivize the adoption of rooftop solar energy systems through financial assistance and favo</w:t>
      </w:r>
      <w:r w:rsidRPr="004964B9">
        <w:rPr>
          <w:rFonts w:ascii="Arial" w:hAnsi="Arial" w:cs="Arial"/>
          <w:sz w:val="20"/>
          <w:szCs w:val="20"/>
        </w:rPr>
        <w:t>u</w:t>
      </w:r>
      <w:r w:rsidR="00680E9E" w:rsidRPr="004964B9">
        <w:rPr>
          <w:rFonts w:ascii="Arial" w:hAnsi="Arial" w:cs="Arial"/>
          <w:sz w:val="20"/>
          <w:szCs w:val="20"/>
        </w:rPr>
        <w:t>rable loan schemes. The primary objective of this initiative is to empower one crore residential households to generate their own electricity</w:t>
      </w:r>
      <w:r w:rsidR="009C74DD" w:rsidRPr="004964B9">
        <w:rPr>
          <w:rFonts w:ascii="Arial" w:hAnsi="Arial" w:cs="Arial"/>
          <w:sz w:val="20"/>
          <w:szCs w:val="20"/>
        </w:rPr>
        <w:t>, making them less dependent on conventional sources</w:t>
      </w:r>
      <w:r w:rsidR="00680E9E" w:rsidRPr="004964B9">
        <w:rPr>
          <w:rFonts w:ascii="Arial" w:hAnsi="Arial" w:cs="Arial"/>
          <w:sz w:val="20"/>
          <w:szCs w:val="20"/>
        </w:rPr>
        <w:t xml:space="preserve">, providing them with a monthly allocation of up to 300 units of electricity at no cost, requiring an investment exceeding ₹75,000 crore (Government of India, 2024). </w:t>
      </w:r>
    </w:p>
    <w:p w14:paraId="595DD01E" w14:textId="6C7C7EC4" w:rsidR="00680E9E" w:rsidRPr="004964B9" w:rsidRDefault="00266144" w:rsidP="00702B54">
      <w:pPr>
        <w:jc w:val="both"/>
        <w:rPr>
          <w:rFonts w:ascii="Arial" w:hAnsi="Arial" w:cs="Arial"/>
          <w:sz w:val="20"/>
          <w:szCs w:val="20"/>
        </w:rPr>
      </w:pPr>
      <w:r w:rsidRPr="004964B9">
        <w:rPr>
          <w:rFonts w:ascii="Arial" w:hAnsi="Arial" w:cs="Arial"/>
          <w:sz w:val="20"/>
          <w:szCs w:val="20"/>
        </w:rPr>
        <w:t xml:space="preserve">6.10 </w:t>
      </w:r>
      <w:r w:rsidR="00680E9E" w:rsidRPr="004964B9">
        <w:rPr>
          <w:rFonts w:ascii="Arial" w:hAnsi="Arial" w:cs="Arial"/>
          <w:sz w:val="20"/>
          <w:szCs w:val="20"/>
        </w:rPr>
        <w:t>In April 2025, India introduced proposed modifications to the Civil Nuclear Liability Damage Act of 2010 to restrict the liability of nuclear equipment suppliers in case of accidents. Aligned with global norms and intended to facilitate international trade negotiations, these revisions aim to attract foreign enterprises and enhance India's nuclear energy capacity to 100 GW by 2047 (Reuters, 2025b). Furthermore, in early 2025, India amended its Oil Extraction Law of 1948 to promote oil and gas exploration activities. This legislative adjustment seeks to reduce India's substantial dependence on imported crude oil by establishing regulatory stability, enabling international arbitration, and extending lease tenures to attract additional investments in the sector (Financial Times, 2025).</w:t>
      </w:r>
    </w:p>
    <w:p w14:paraId="153037DE" w14:textId="51A34DCC" w:rsidR="00021968" w:rsidRPr="004964B9" w:rsidRDefault="00417F6B" w:rsidP="00702B54">
      <w:pPr>
        <w:jc w:val="both"/>
        <w:rPr>
          <w:rFonts w:ascii="Arial" w:hAnsi="Arial" w:cs="Arial"/>
          <w:sz w:val="20"/>
          <w:szCs w:val="20"/>
        </w:rPr>
      </w:pPr>
      <w:r w:rsidRPr="004964B9">
        <w:rPr>
          <w:rFonts w:ascii="Arial" w:hAnsi="Arial" w:cs="Arial"/>
          <w:sz w:val="20"/>
          <w:szCs w:val="20"/>
        </w:rPr>
        <w:t xml:space="preserve">6.11 Green Energy Corridors (GEC): This programme aims to create an intra-state transmission system for renewable energy projects. These are operated through Central Financial Assistance (CFA) to </w:t>
      </w:r>
      <w:r w:rsidRPr="004964B9">
        <w:rPr>
          <w:rFonts w:ascii="Arial" w:hAnsi="Arial" w:cs="Arial"/>
          <w:sz w:val="20"/>
          <w:szCs w:val="20"/>
        </w:rPr>
        <w:lastRenderedPageBreak/>
        <w:t xml:space="preserve">establish transmission infrastructure for the evacuation of power from renewable sources (Press Information Bureau, </w:t>
      </w:r>
      <w:proofErr w:type="spellStart"/>
      <w:r w:rsidRPr="004964B9">
        <w:rPr>
          <w:rFonts w:ascii="Arial" w:hAnsi="Arial" w:cs="Arial"/>
          <w:sz w:val="20"/>
          <w:szCs w:val="20"/>
        </w:rPr>
        <w:t>GoI</w:t>
      </w:r>
      <w:proofErr w:type="spellEnd"/>
      <w:r w:rsidRPr="004964B9">
        <w:rPr>
          <w:rFonts w:ascii="Arial" w:hAnsi="Arial" w:cs="Arial"/>
          <w:sz w:val="20"/>
          <w:szCs w:val="20"/>
        </w:rPr>
        <w:t>, 2023).</w:t>
      </w:r>
    </w:p>
    <w:p w14:paraId="727D3A72" w14:textId="7104B28C" w:rsidR="00417F6B" w:rsidRPr="004964B9" w:rsidRDefault="00417F6B" w:rsidP="00702B54">
      <w:pPr>
        <w:jc w:val="both"/>
        <w:rPr>
          <w:rFonts w:ascii="Arial" w:hAnsi="Arial" w:cs="Arial"/>
          <w:sz w:val="20"/>
          <w:szCs w:val="20"/>
        </w:rPr>
      </w:pPr>
      <w:r w:rsidRPr="004964B9">
        <w:rPr>
          <w:rFonts w:ascii="Arial" w:hAnsi="Arial" w:cs="Arial"/>
          <w:sz w:val="20"/>
          <w:szCs w:val="20"/>
        </w:rPr>
        <w:t xml:space="preserve">6.12 National Green Hydrogen Mission: It was initiated to make India a global hub for production, utilization, and export of Green Hydrogen and its derivatives, with a financial outlay of 19,744 crores (Press Information Bureau, </w:t>
      </w:r>
      <w:proofErr w:type="spellStart"/>
      <w:r w:rsidRPr="004964B9">
        <w:rPr>
          <w:rFonts w:ascii="Arial" w:hAnsi="Arial" w:cs="Arial"/>
          <w:sz w:val="20"/>
          <w:szCs w:val="20"/>
        </w:rPr>
        <w:t>GoI</w:t>
      </w:r>
      <w:proofErr w:type="spellEnd"/>
      <w:r w:rsidRPr="004964B9">
        <w:rPr>
          <w:rFonts w:ascii="Arial" w:hAnsi="Arial" w:cs="Arial"/>
          <w:sz w:val="20"/>
          <w:szCs w:val="20"/>
        </w:rPr>
        <w:t>, 2023).</w:t>
      </w:r>
    </w:p>
    <w:p w14:paraId="00704ED8" w14:textId="256128A8" w:rsidR="00417F6B" w:rsidRPr="00A2552E" w:rsidRDefault="00417F6B" w:rsidP="00702B54">
      <w:pPr>
        <w:jc w:val="both"/>
        <w:rPr>
          <w:rFonts w:ascii="Arial" w:hAnsi="Arial" w:cs="Arial"/>
          <w:b/>
          <w:bCs/>
        </w:rPr>
      </w:pPr>
      <w:r w:rsidRPr="00A2552E">
        <w:rPr>
          <w:rFonts w:ascii="Arial" w:hAnsi="Arial" w:cs="Arial"/>
          <w:b/>
          <w:bCs/>
        </w:rPr>
        <w:t>7. Challenges in Scaling up Renewable Energy</w:t>
      </w:r>
    </w:p>
    <w:p w14:paraId="03CAAB34" w14:textId="6A99DBEA" w:rsidR="00417F6B" w:rsidRPr="004964B9" w:rsidRDefault="004B4761" w:rsidP="00702B54">
      <w:pPr>
        <w:jc w:val="both"/>
        <w:rPr>
          <w:rFonts w:ascii="Arial" w:hAnsi="Arial" w:cs="Arial"/>
          <w:sz w:val="20"/>
          <w:szCs w:val="20"/>
        </w:rPr>
      </w:pPr>
      <w:r w:rsidRPr="004964B9">
        <w:rPr>
          <w:rFonts w:ascii="Arial" w:hAnsi="Arial" w:cs="Arial"/>
          <w:sz w:val="20"/>
          <w:szCs w:val="20"/>
        </w:rPr>
        <w:t>Renewable energy sources are growing rapidly to replace fossil fuels and other conventional energy sources. Renewable energies are effective in mitigating greenhouse gases, reducing carbon emissions and pollution levels, making it a better option for the environment. The following are the major challenges in exploiting renewable energies in India:</w:t>
      </w:r>
    </w:p>
    <w:p w14:paraId="59B6B8CE" w14:textId="4240B4B4" w:rsidR="00787810" w:rsidRPr="004964B9" w:rsidRDefault="00787810" w:rsidP="00702B54">
      <w:pPr>
        <w:jc w:val="both"/>
        <w:rPr>
          <w:rFonts w:ascii="Arial" w:hAnsi="Arial" w:cs="Arial"/>
          <w:sz w:val="20"/>
          <w:szCs w:val="20"/>
        </w:rPr>
      </w:pPr>
      <w:r w:rsidRPr="004964B9">
        <w:rPr>
          <w:rFonts w:ascii="Arial" w:hAnsi="Arial" w:cs="Arial"/>
          <w:sz w:val="20"/>
          <w:szCs w:val="20"/>
        </w:rPr>
        <w:t>7.1 Environmental Effects: Renewable energy is mostly dependent on environmental and climatic factors</w:t>
      </w:r>
      <w:r w:rsidR="0054082B" w:rsidRPr="004964B9">
        <w:rPr>
          <w:rFonts w:ascii="Arial" w:hAnsi="Arial" w:cs="Arial"/>
          <w:sz w:val="20"/>
          <w:szCs w:val="20"/>
        </w:rPr>
        <w:t>,</w:t>
      </w:r>
      <w:r w:rsidRPr="004964B9">
        <w:rPr>
          <w:rFonts w:ascii="Arial" w:hAnsi="Arial" w:cs="Arial"/>
          <w:sz w:val="20"/>
          <w:szCs w:val="20"/>
        </w:rPr>
        <w:t xml:space="preserve"> where all renewable energies have a particular requisite below which energy production can’t be done effectively. The use of land for wind turbines may interfere with wildlife habitats.</w:t>
      </w:r>
    </w:p>
    <w:p w14:paraId="317E3CF8" w14:textId="2037A714" w:rsidR="00787810" w:rsidRPr="004964B9" w:rsidRDefault="00787810" w:rsidP="00702B54">
      <w:pPr>
        <w:jc w:val="both"/>
        <w:rPr>
          <w:rFonts w:ascii="Arial" w:hAnsi="Arial" w:cs="Arial"/>
          <w:sz w:val="20"/>
          <w:szCs w:val="20"/>
        </w:rPr>
      </w:pPr>
      <w:r w:rsidRPr="004964B9">
        <w:rPr>
          <w:rFonts w:ascii="Arial" w:hAnsi="Arial" w:cs="Arial"/>
          <w:sz w:val="20"/>
          <w:szCs w:val="20"/>
        </w:rPr>
        <w:t xml:space="preserve">7.2 High Initial Investment: Renewable energy requires </w:t>
      </w:r>
      <w:r w:rsidR="0054082B" w:rsidRPr="004964B9">
        <w:rPr>
          <w:rFonts w:ascii="Arial" w:hAnsi="Arial" w:cs="Arial"/>
          <w:sz w:val="20"/>
          <w:szCs w:val="20"/>
        </w:rPr>
        <w:t xml:space="preserve">a </w:t>
      </w:r>
      <w:r w:rsidRPr="004964B9">
        <w:rPr>
          <w:rFonts w:ascii="Arial" w:hAnsi="Arial" w:cs="Arial"/>
          <w:sz w:val="20"/>
          <w:szCs w:val="20"/>
        </w:rPr>
        <w:t xml:space="preserve">high capital investment for </w:t>
      </w:r>
      <w:r w:rsidR="0054082B" w:rsidRPr="004964B9">
        <w:rPr>
          <w:rFonts w:ascii="Arial" w:hAnsi="Arial" w:cs="Arial"/>
          <w:sz w:val="20"/>
          <w:szCs w:val="20"/>
        </w:rPr>
        <w:t>its</w:t>
      </w:r>
      <w:r w:rsidRPr="004964B9">
        <w:rPr>
          <w:rFonts w:ascii="Arial" w:hAnsi="Arial" w:cs="Arial"/>
          <w:sz w:val="20"/>
          <w:szCs w:val="20"/>
        </w:rPr>
        <w:t xml:space="preserve"> establishment. Acquiring money and financial incentives and </w:t>
      </w:r>
      <w:r w:rsidR="0054082B" w:rsidRPr="004964B9">
        <w:rPr>
          <w:rFonts w:ascii="Arial" w:hAnsi="Arial" w:cs="Arial"/>
          <w:sz w:val="20"/>
          <w:szCs w:val="20"/>
        </w:rPr>
        <w:t>subsidies</w:t>
      </w:r>
      <w:r w:rsidRPr="004964B9">
        <w:rPr>
          <w:rFonts w:ascii="Arial" w:hAnsi="Arial" w:cs="Arial"/>
          <w:sz w:val="20"/>
          <w:szCs w:val="20"/>
        </w:rPr>
        <w:t xml:space="preserve"> is crucial to face these challenges.</w:t>
      </w:r>
    </w:p>
    <w:p w14:paraId="66E5D807" w14:textId="77777777" w:rsidR="0054082B" w:rsidRPr="004964B9" w:rsidRDefault="00787810" w:rsidP="00702B54">
      <w:pPr>
        <w:jc w:val="both"/>
        <w:rPr>
          <w:rFonts w:ascii="Arial" w:hAnsi="Arial" w:cs="Arial"/>
          <w:sz w:val="20"/>
          <w:szCs w:val="20"/>
        </w:rPr>
      </w:pPr>
      <w:r w:rsidRPr="004964B9">
        <w:rPr>
          <w:rFonts w:ascii="Arial" w:hAnsi="Arial" w:cs="Arial"/>
          <w:sz w:val="20"/>
          <w:szCs w:val="20"/>
        </w:rPr>
        <w:t xml:space="preserve">7.3 </w:t>
      </w:r>
      <w:r w:rsidR="0054082B" w:rsidRPr="004964B9">
        <w:rPr>
          <w:rFonts w:ascii="Arial" w:hAnsi="Arial" w:cs="Arial"/>
          <w:sz w:val="20"/>
          <w:szCs w:val="20"/>
        </w:rPr>
        <w:t>Regulation and Barriers: For energy projects, obtaining licenses and clearances can be difficult and time-consuming. Grid connectivity regulations may present difficulties that prevent projects from starting.</w:t>
      </w:r>
    </w:p>
    <w:p w14:paraId="138A912F" w14:textId="3357F206" w:rsidR="0054082B" w:rsidRPr="004964B9" w:rsidRDefault="0054082B" w:rsidP="00702B54">
      <w:pPr>
        <w:jc w:val="both"/>
        <w:rPr>
          <w:rFonts w:ascii="Arial" w:hAnsi="Arial" w:cs="Arial"/>
          <w:sz w:val="20"/>
          <w:szCs w:val="20"/>
        </w:rPr>
      </w:pPr>
      <w:r w:rsidRPr="004964B9">
        <w:rPr>
          <w:rFonts w:ascii="Arial" w:hAnsi="Arial" w:cs="Arial"/>
          <w:sz w:val="20"/>
          <w:szCs w:val="20"/>
        </w:rPr>
        <w:t xml:space="preserve">7.4 Integrating with Existing Grid Structure: There are challenges in integrating energy sources into the existing power system architecture. Compatibility problems could appear, making it more difficult to manage grid security and stability effectively. It is crucial to improve the grid infrastructure in order to accommodate the increased input from sources. </w:t>
      </w:r>
    </w:p>
    <w:p w14:paraId="45D02D27" w14:textId="7D1D2162" w:rsidR="0054082B" w:rsidRPr="004964B9" w:rsidRDefault="0054082B" w:rsidP="00702B54">
      <w:pPr>
        <w:jc w:val="both"/>
        <w:rPr>
          <w:rFonts w:ascii="Arial" w:hAnsi="Arial" w:cs="Arial"/>
          <w:sz w:val="20"/>
          <w:szCs w:val="20"/>
        </w:rPr>
      </w:pPr>
      <w:r w:rsidRPr="004964B9">
        <w:rPr>
          <w:rFonts w:ascii="Arial" w:hAnsi="Arial" w:cs="Arial"/>
          <w:sz w:val="20"/>
          <w:szCs w:val="20"/>
        </w:rPr>
        <w:t>7.5 Policy Irregularities: The consistent change in policy and regulatory framework by the government discourages investments in this sector.</w:t>
      </w:r>
    </w:p>
    <w:p w14:paraId="6C008A95" w14:textId="632ACEFC" w:rsidR="00EE382A" w:rsidRPr="00A2552E" w:rsidRDefault="00EE382A" w:rsidP="00702B54">
      <w:pPr>
        <w:jc w:val="both"/>
        <w:rPr>
          <w:rFonts w:ascii="Arial" w:hAnsi="Arial" w:cs="Arial"/>
          <w:b/>
          <w:bCs/>
        </w:rPr>
      </w:pPr>
      <w:r w:rsidRPr="00A2552E">
        <w:rPr>
          <w:rFonts w:ascii="Arial" w:hAnsi="Arial" w:cs="Arial"/>
          <w:b/>
          <w:bCs/>
        </w:rPr>
        <w:t>8. Results, Future Prospects and Suggestions</w:t>
      </w:r>
    </w:p>
    <w:p w14:paraId="5540043F" w14:textId="6E976133" w:rsidR="007706B9" w:rsidRPr="00A2552E" w:rsidRDefault="00EE382A" w:rsidP="00702B54">
      <w:pPr>
        <w:jc w:val="both"/>
        <w:rPr>
          <w:rFonts w:ascii="Arial" w:hAnsi="Arial" w:cs="Arial"/>
          <w:b/>
          <w:bCs/>
        </w:rPr>
      </w:pPr>
      <w:r w:rsidRPr="00A2552E">
        <w:rPr>
          <w:rFonts w:ascii="Arial" w:hAnsi="Arial" w:cs="Arial"/>
          <w:b/>
          <w:bCs/>
        </w:rPr>
        <w:t>8.1 Results</w:t>
      </w:r>
    </w:p>
    <w:p w14:paraId="63493169" w14:textId="13EFB8F6" w:rsidR="00EE382A" w:rsidRPr="004964B9" w:rsidRDefault="00EE382A" w:rsidP="00702B54">
      <w:pPr>
        <w:jc w:val="both"/>
        <w:rPr>
          <w:rFonts w:ascii="Arial" w:hAnsi="Arial" w:cs="Arial"/>
          <w:sz w:val="20"/>
          <w:szCs w:val="20"/>
        </w:rPr>
      </w:pPr>
      <w:r w:rsidRPr="004964B9">
        <w:rPr>
          <w:rFonts w:ascii="Arial" w:hAnsi="Arial" w:cs="Arial"/>
          <w:sz w:val="20"/>
          <w:szCs w:val="20"/>
        </w:rPr>
        <w:t xml:space="preserve">India stands as one of the prominent emerging markets for renewable energy on a global scale, with 175 GW </w:t>
      </w:r>
      <w:r w:rsidR="007706B9" w:rsidRPr="004964B9">
        <w:rPr>
          <w:rFonts w:ascii="Arial" w:hAnsi="Arial" w:cs="Arial"/>
          <w:sz w:val="20"/>
          <w:szCs w:val="20"/>
        </w:rPr>
        <w:t>of installed renewable energy capacity</w:t>
      </w:r>
      <w:r w:rsidRPr="004964B9">
        <w:rPr>
          <w:rFonts w:ascii="Arial" w:hAnsi="Arial" w:cs="Arial"/>
          <w:sz w:val="20"/>
          <w:szCs w:val="20"/>
        </w:rPr>
        <w:t>. Currently</w:t>
      </w:r>
      <w:r w:rsidR="007706B9" w:rsidRPr="004964B9">
        <w:rPr>
          <w:rFonts w:ascii="Arial" w:hAnsi="Arial" w:cs="Arial"/>
          <w:sz w:val="20"/>
          <w:szCs w:val="20"/>
        </w:rPr>
        <w:t>,</w:t>
      </w:r>
      <w:r w:rsidRPr="004964B9">
        <w:rPr>
          <w:rFonts w:ascii="Arial" w:hAnsi="Arial" w:cs="Arial"/>
          <w:sz w:val="20"/>
          <w:szCs w:val="20"/>
        </w:rPr>
        <w:t xml:space="preserve"> the nation is </w:t>
      </w:r>
      <w:r w:rsidR="007706B9" w:rsidRPr="004964B9">
        <w:rPr>
          <w:rFonts w:ascii="Arial" w:hAnsi="Arial" w:cs="Arial"/>
          <w:sz w:val="20"/>
          <w:szCs w:val="20"/>
        </w:rPr>
        <w:t>ambitious towards achieving 500 GW by 2030 and net-zero emissions by 2070. This will help reduce greenhouse gases and hence the greenhouse effect. This will also help mitigate temperature rise and reduce dependency on non-renewable energy sources. Government policies and regulations like the National Solar Mission, Wind-Solar hybrid policy, PM-KUSUM, etc, have enabled inclusivity of all sectors of society in renewable energy utilization. This has led to energy security and paved the way for new investments in this sector, hence bringing in financial security to the nation. Despite all these pros, the installation of these energy farms faces problems of land acquisition, government regulation and environmental conditions, which will require time to improvise.</w:t>
      </w:r>
    </w:p>
    <w:p w14:paraId="3BE7E253" w14:textId="3C2197C5" w:rsidR="00A06844" w:rsidRPr="00A2552E" w:rsidRDefault="00A06844" w:rsidP="00702B54">
      <w:pPr>
        <w:jc w:val="both"/>
        <w:rPr>
          <w:rFonts w:ascii="Arial" w:hAnsi="Arial" w:cs="Arial"/>
          <w:b/>
          <w:bCs/>
        </w:rPr>
      </w:pPr>
      <w:r w:rsidRPr="00A2552E">
        <w:rPr>
          <w:rFonts w:ascii="Arial" w:hAnsi="Arial" w:cs="Arial"/>
          <w:b/>
          <w:bCs/>
        </w:rPr>
        <w:t>9. Conclusion</w:t>
      </w:r>
    </w:p>
    <w:p w14:paraId="6EFCBEE2" w14:textId="6A016A89" w:rsidR="00A06844" w:rsidRDefault="00A06844" w:rsidP="00702B54">
      <w:pPr>
        <w:jc w:val="both"/>
        <w:rPr>
          <w:rFonts w:ascii="Arial" w:hAnsi="Arial" w:cs="Arial"/>
          <w:sz w:val="20"/>
          <w:szCs w:val="20"/>
        </w:rPr>
      </w:pPr>
      <w:r w:rsidRPr="004964B9">
        <w:rPr>
          <w:rFonts w:ascii="Arial" w:hAnsi="Arial" w:cs="Arial"/>
          <w:sz w:val="20"/>
          <w:szCs w:val="20"/>
        </w:rPr>
        <w:t xml:space="preserve">With the depleting reserve of conventional energies and the increasing demand of a rapidly growing population, renewable energy has the potential to </w:t>
      </w:r>
      <w:r w:rsidR="008E3C5A" w:rsidRPr="004964B9">
        <w:rPr>
          <w:rFonts w:ascii="Arial" w:hAnsi="Arial" w:cs="Arial"/>
          <w:sz w:val="20"/>
          <w:szCs w:val="20"/>
        </w:rPr>
        <w:t xml:space="preserve">fulfil the social, economic and environmental requirements sustainably. As of now, renewable energy has been making a considerable chunk of the energy mix of India. Furthermore, the dependency on conventional sources has reduced significantly. Recent studies have assessed that greenhouse emissions have dropped from 45% to 14% with the increasing use of renewable energy. India possesses an immense potential for renewable energy, but lacks the infrastructure and technologies to exploit it properly. This is a major constraint that needs to be addressed. In order to ensure enduring sustainability and operational effectiveness, there is a need to enhance the emphasis on research and development (R&amp;D), fostering innovation, and implementing best practice benchmarking. Additionally, governmental backing remains crucial in expediting the </w:t>
      </w:r>
      <w:r w:rsidR="008E3C5A" w:rsidRPr="004964B9">
        <w:rPr>
          <w:rFonts w:ascii="Arial" w:hAnsi="Arial" w:cs="Arial"/>
          <w:sz w:val="20"/>
          <w:szCs w:val="20"/>
        </w:rPr>
        <w:lastRenderedPageBreak/>
        <w:t>transition process. Mechanisms such as subsidies, tax incentives, and concessional loans should be broadened and customized to empower local entrepreneurs and renewable energy stakeholders. Reinforc</w:t>
      </w:r>
      <w:r w:rsidR="00845F59" w:rsidRPr="004964B9">
        <w:rPr>
          <w:rFonts w:ascii="Arial" w:hAnsi="Arial" w:cs="Arial"/>
          <w:sz w:val="20"/>
          <w:szCs w:val="20"/>
        </w:rPr>
        <w:t>ement of</w:t>
      </w:r>
      <w:r w:rsidR="008E3C5A" w:rsidRPr="004964B9">
        <w:rPr>
          <w:rFonts w:ascii="Arial" w:hAnsi="Arial" w:cs="Arial"/>
          <w:sz w:val="20"/>
          <w:szCs w:val="20"/>
        </w:rPr>
        <w:t xml:space="preserve"> institutional frameworks, guaranteeing community engagement, and enhancing public awareness are equally vital. In conclusion, through sustained dedication and a conducive policy environment, renewable energy stands poised not only to combat climate change but also to propel comprehensive growth and ensure energy security in the forthcoming era.</w:t>
      </w:r>
    </w:p>
    <w:p w14:paraId="7A9CAEAD" w14:textId="77777777" w:rsidR="00CC1DE1" w:rsidRDefault="00CC1DE1" w:rsidP="00702B54">
      <w:pPr>
        <w:jc w:val="both"/>
        <w:rPr>
          <w:rFonts w:ascii="Arial" w:hAnsi="Arial" w:cs="Arial"/>
          <w:sz w:val="20"/>
          <w:szCs w:val="20"/>
        </w:rPr>
      </w:pPr>
    </w:p>
    <w:p w14:paraId="1CF2312E" w14:textId="77777777" w:rsidR="00CC1DE1" w:rsidRPr="00A2552E" w:rsidRDefault="00CC1DE1" w:rsidP="00CC1DE1">
      <w:pPr>
        <w:jc w:val="both"/>
        <w:rPr>
          <w:rFonts w:ascii="Arial" w:hAnsi="Arial" w:cs="Arial"/>
          <w:b/>
          <w:bCs/>
        </w:rPr>
      </w:pPr>
      <w:r w:rsidRPr="00A2552E">
        <w:rPr>
          <w:rFonts w:ascii="Arial" w:hAnsi="Arial" w:cs="Arial"/>
          <w:b/>
          <w:bCs/>
        </w:rPr>
        <w:t>8.2 Future Prospects</w:t>
      </w:r>
    </w:p>
    <w:p w14:paraId="12556B09"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India, marked by its rapidly growing population, has a proportional energy demand that can be best met by renewable sources, bringing in sustainable development. Projections suggest that the proportion of renewable energy within India's total installed capacity is set to surge from the existing 12% to approximately 33% by the year 2030. Concerning electricity generation, the input from renewables is anticipated to escalate from about 6% to 16% during the same time period. This notable upsurge situates renewable energy as the second most substantial power generation source, trailing coal. Moreover, owing to an envisaged decline in coal accessibility and strategic policy transformations towards environmentally sustainable progress, the dependence on coal-derived electricity is forecasted to diminish from 70% to 58% by 2030. As per a publication by the Planning Commission of India, the envisaged installed capacity of renewable energy-based power production by 2031</w:t>
      </w:r>
      <w:r>
        <w:rPr>
          <w:rFonts w:ascii="Arial" w:hAnsi="Arial" w:cs="Arial"/>
          <w:sz w:val="20"/>
          <w:szCs w:val="20"/>
        </w:rPr>
        <w:t>-</w:t>
      </w:r>
      <w:r w:rsidRPr="004964B9">
        <w:rPr>
          <w:rFonts w:ascii="Arial" w:hAnsi="Arial" w:cs="Arial"/>
          <w:sz w:val="20"/>
          <w:szCs w:val="20"/>
        </w:rPr>
        <w:t>2032 is approximated to be 243,494 MW out of a total predicted generation capacity of 7,00,703 MW. The entire contribution from novel renewable energy sources is expected to hit 122 Million Tonnes of Oil Equivalent (MTOE), with hydropower constituting 35 MTOE and other renewable sources contributing 87 MTOE.</w:t>
      </w:r>
    </w:p>
    <w:p w14:paraId="71F7EA05" w14:textId="77777777" w:rsidR="00CC1DE1" w:rsidRPr="00A2552E" w:rsidRDefault="00CC1DE1" w:rsidP="00CC1DE1">
      <w:pPr>
        <w:jc w:val="both"/>
        <w:rPr>
          <w:rFonts w:ascii="Arial" w:hAnsi="Arial" w:cs="Arial"/>
          <w:b/>
          <w:bCs/>
        </w:rPr>
      </w:pPr>
      <w:r w:rsidRPr="00A2552E">
        <w:rPr>
          <w:rFonts w:ascii="Arial" w:hAnsi="Arial" w:cs="Arial"/>
          <w:b/>
          <w:bCs/>
        </w:rPr>
        <w:t>8.3 Suggestions</w:t>
      </w:r>
    </w:p>
    <w:p w14:paraId="4ED9B308"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 xml:space="preserve">1.Government promotion, incentives and subsidies for the establishment of renewable energy farms, framing policies to attract more investment from different agencies. </w:t>
      </w:r>
    </w:p>
    <w:p w14:paraId="10B6256E"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2. Creating awareness among locals for the renewable energy sources around them and providing employment in this direction.</w:t>
      </w:r>
    </w:p>
    <w:p w14:paraId="36C6B98A"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3. Grid modernization needs to be done to integrate it with renewable energy so it can perform with stability with both non-renewable and renewable energies.</w:t>
      </w:r>
    </w:p>
    <w:p w14:paraId="00C8AF0A" w14:textId="77777777" w:rsidR="00CC1DE1" w:rsidRPr="004964B9" w:rsidRDefault="00CC1DE1" w:rsidP="00CC1DE1">
      <w:pPr>
        <w:jc w:val="both"/>
        <w:rPr>
          <w:rFonts w:ascii="Arial" w:hAnsi="Arial" w:cs="Arial"/>
          <w:sz w:val="20"/>
          <w:szCs w:val="20"/>
        </w:rPr>
      </w:pPr>
      <w:r w:rsidRPr="004964B9">
        <w:rPr>
          <w:rFonts w:ascii="Arial" w:hAnsi="Arial" w:cs="Arial"/>
          <w:sz w:val="20"/>
          <w:szCs w:val="20"/>
        </w:rPr>
        <w:t>4. Public-private partnerships should be encouraged to entice commercial players and direct investments from outside. This is important as this sector needs to grow rapidly to achieve the goal of sustainability by 2030. Investment from private partners can help achieve this.</w:t>
      </w:r>
    </w:p>
    <w:p w14:paraId="01E7268B" w14:textId="77777777" w:rsidR="00CC1DE1" w:rsidRDefault="00CC1DE1" w:rsidP="00702B54">
      <w:pPr>
        <w:jc w:val="both"/>
        <w:rPr>
          <w:rFonts w:ascii="Arial" w:hAnsi="Arial" w:cs="Arial"/>
          <w:sz w:val="20"/>
          <w:szCs w:val="20"/>
        </w:rPr>
      </w:pPr>
    </w:p>
    <w:p w14:paraId="7D099D7D" w14:textId="77777777" w:rsidR="00CC1DE1" w:rsidRDefault="00CC1DE1" w:rsidP="00702B54">
      <w:pPr>
        <w:jc w:val="both"/>
        <w:rPr>
          <w:rFonts w:ascii="Arial" w:hAnsi="Arial" w:cs="Arial"/>
          <w:sz w:val="20"/>
          <w:szCs w:val="20"/>
        </w:rPr>
      </w:pPr>
    </w:p>
    <w:p w14:paraId="4303A381" w14:textId="77777777" w:rsidR="00CC1DE1" w:rsidRPr="00CC1DE1" w:rsidRDefault="00CC1DE1" w:rsidP="00CC1DE1">
      <w:pPr>
        <w:jc w:val="both"/>
        <w:rPr>
          <w:rFonts w:ascii="Arial" w:hAnsi="Arial" w:cs="Arial"/>
          <w:sz w:val="20"/>
          <w:szCs w:val="20"/>
        </w:rPr>
      </w:pPr>
      <w:r w:rsidRPr="00CC1DE1">
        <w:rPr>
          <w:rFonts w:ascii="Arial" w:hAnsi="Arial" w:cs="Arial"/>
          <w:sz w:val="20"/>
          <w:szCs w:val="20"/>
        </w:rPr>
        <w:t>COMPETING INTERESTS DISCLAIMER:</w:t>
      </w:r>
    </w:p>
    <w:p w14:paraId="15807A29" w14:textId="0E4977DC" w:rsidR="00CC1DE1" w:rsidRDefault="00CC1DE1" w:rsidP="00CC1DE1">
      <w:pPr>
        <w:jc w:val="both"/>
        <w:rPr>
          <w:rFonts w:ascii="Arial" w:hAnsi="Arial" w:cs="Arial"/>
          <w:sz w:val="20"/>
          <w:szCs w:val="20"/>
        </w:rPr>
      </w:pPr>
      <w:r w:rsidRPr="00CC1DE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387E0DB" w14:textId="7EC9F24B" w:rsidR="00224949" w:rsidRDefault="00224949" w:rsidP="00CC1DE1">
      <w:pPr>
        <w:jc w:val="both"/>
        <w:rPr>
          <w:rFonts w:ascii="Arial" w:hAnsi="Arial" w:cs="Arial"/>
          <w:sz w:val="20"/>
          <w:szCs w:val="20"/>
        </w:rPr>
      </w:pPr>
    </w:p>
    <w:p w14:paraId="3DD73CAA" w14:textId="77777777" w:rsidR="00224949" w:rsidRPr="00005ED1" w:rsidRDefault="00224949" w:rsidP="00224949">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053F108A" w14:textId="77777777" w:rsidR="00224949" w:rsidRPr="00005ED1" w:rsidRDefault="00224949" w:rsidP="00224949">
      <w:pPr>
        <w:pStyle w:val="NoSpacing"/>
        <w:rPr>
          <w:rFonts w:ascii="Arial" w:hAnsi="Arial" w:cs="Arial"/>
          <w:highlight w:val="yellow"/>
        </w:rPr>
      </w:pPr>
    </w:p>
    <w:p w14:paraId="5F6A3C3F" w14:textId="77777777" w:rsidR="00224949" w:rsidRPr="00005ED1" w:rsidRDefault="00224949" w:rsidP="0022494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2461250D" w14:textId="77777777" w:rsidR="00224949" w:rsidRPr="004964B9" w:rsidRDefault="00224949" w:rsidP="00CC1DE1">
      <w:pPr>
        <w:jc w:val="both"/>
        <w:rPr>
          <w:rFonts w:ascii="Arial" w:hAnsi="Arial" w:cs="Arial"/>
          <w:sz w:val="20"/>
          <w:szCs w:val="20"/>
        </w:rPr>
      </w:pPr>
    </w:p>
    <w:p w14:paraId="0E29B258" w14:textId="0DBC0F05" w:rsidR="00A2552E" w:rsidRPr="00A2552E" w:rsidRDefault="00516A76" w:rsidP="00702B54">
      <w:pPr>
        <w:jc w:val="both"/>
        <w:rPr>
          <w:rFonts w:ascii="Arial" w:hAnsi="Arial" w:cs="Arial"/>
          <w:b/>
          <w:bCs/>
        </w:rPr>
      </w:pPr>
      <w:r w:rsidRPr="00A2552E">
        <w:rPr>
          <w:rFonts w:ascii="Arial" w:hAnsi="Arial" w:cs="Arial"/>
          <w:b/>
          <w:bCs/>
        </w:rPr>
        <w:t>References</w:t>
      </w:r>
    </w:p>
    <w:p w14:paraId="1846C1A8" w14:textId="77777777" w:rsid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Central Electricity Authority. (2014). Monthly installed capacity report </w:t>
      </w:r>
      <w:r w:rsidR="00CB5E96" w:rsidRPr="00442EF4">
        <w:rPr>
          <w:rFonts w:ascii="Arial" w:hAnsi="Arial" w:cs="Arial"/>
          <w:sz w:val="20"/>
          <w:szCs w:val="20"/>
        </w:rPr>
        <w:t>-</w:t>
      </w:r>
      <w:r w:rsidRPr="00442EF4">
        <w:rPr>
          <w:rFonts w:ascii="Arial" w:hAnsi="Arial" w:cs="Arial"/>
          <w:sz w:val="20"/>
          <w:szCs w:val="20"/>
        </w:rPr>
        <w:t xml:space="preserve"> November 2014. </w:t>
      </w:r>
    </w:p>
    <w:p w14:paraId="01754B33" w14:textId="77777777" w:rsidR="007F2F5A" w:rsidRDefault="00A2552E" w:rsidP="00CB5E96">
      <w:pPr>
        <w:pStyle w:val="ListParagraph"/>
        <w:numPr>
          <w:ilvl w:val="0"/>
          <w:numId w:val="1"/>
        </w:numPr>
        <w:jc w:val="both"/>
        <w:rPr>
          <w:rFonts w:ascii="Arial" w:hAnsi="Arial" w:cs="Arial"/>
          <w:sz w:val="20"/>
          <w:szCs w:val="20"/>
        </w:rPr>
      </w:pPr>
      <w:proofErr w:type="spellStart"/>
      <w:r w:rsidRPr="00442EF4">
        <w:rPr>
          <w:rFonts w:ascii="Arial" w:hAnsi="Arial" w:cs="Arial"/>
          <w:sz w:val="20"/>
          <w:szCs w:val="20"/>
        </w:rPr>
        <w:lastRenderedPageBreak/>
        <w:t>Chilakapati</w:t>
      </w:r>
      <w:proofErr w:type="spellEnd"/>
      <w:r w:rsidRPr="00442EF4">
        <w:rPr>
          <w:rFonts w:ascii="Arial" w:hAnsi="Arial" w:cs="Arial"/>
          <w:sz w:val="20"/>
          <w:szCs w:val="20"/>
        </w:rPr>
        <w:t xml:space="preserve">, N., Ilango, G. S., Reddy, M., Bharata, J., Mohan, A., Rani, A., </w:t>
      </w:r>
      <w:r w:rsidR="00442EF4" w:rsidRPr="00442EF4">
        <w:rPr>
          <w:rFonts w:ascii="Arial" w:hAnsi="Arial" w:cs="Arial"/>
          <w:sz w:val="20"/>
          <w:szCs w:val="20"/>
        </w:rPr>
        <w:t xml:space="preserve">and </w:t>
      </w:r>
      <w:r w:rsidRPr="00442EF4">
        <w:rPr>
          <w:rFonts w:ascii="Arial" w:hAnsi="Arial" w:cs="Arial"/>
          <w:sz w:val="20"/>
          <w:szCs w:val="20"/>
        </w:rPr>
        <w:t xml:space="preserve">Varghese, L. Z. (2015). Renewable power generation Indian scenario: A review. Electrical Power Components and Systems, 43(8–10), 1205–1213. </w:t>
      </w:r>
    </w:p>
    <w:p w14:paraId="268C6AA9" w14:textId="2D3FBE53" w:rsidR="00A2552E" w:rsidRP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Financial Times. (2025). India’s push for oil and gas law reforms aims to boost exploration. </w:t>
      </w:r>
    </w:p>
    <w:p w14:paraId="73E48ED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Financial </w:t>
      </w:r>
      <w:proofErr w:type="gramStart"/>
      <w:r w:rsidRPr="004964B9">
        <w:rPr>
          <w:rFonts w:ascii="Arial" w:hAnsi="Arial" w:cs="Arial"/>
          <w:sz w:val="20"/>
          <w:szCs w:val="20"/>
        </w:rPr>
        <w:t>Times.(</w:t>
      </w:r>
      <w:proofErr w:type="gramEnd"/>
      <w:r w:rsidRPr="004964B9">
        <w:rPr>
          <w:rFonts w:ascii="Arial" w:hAnsi="Arial" w:cs="Arial"/>
          <w:sz w:val="20"/>
          <w:szCs w:val="20"/>
        </w:rPr>
        <w:t>2025). India's clean energy outlook and foreign investment.</w:t>
      </w:r>
    </w:p>
    <w:p w14:paraId="22499A57"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Government of India 2016. </w:t>
      </w:r>
      <w:proofErr w:type="spellStart"/>
      <w:r w:rsidRPr="004964B9">
        <w:rPr>
          <w:rFonts w:ascii="Arial" w:hAnsi="Arial" w:cs="Arial"/>
          <w:sz w:val="20"/>
          <w:szCs w:val="20"/>
        </w:rPr>
        <w:t>PradhanMantriUjjwalaYojana</w:t>
      </w:r>
      <w:proofErr w:type="spellEnd"/>
      <w:r w:rsidRPr="004964B9">
        <w:rPr>
          <w:rFonts w:ascii="Arial" w:hAnsi="Arial" w:cs="Arial"/>
          <w:sz w:val="20"/>
          <w:szCs w:val="20"/>
        </w:rPr>
        <w:t xml:space="preserve">. </w:t>
      </w:r>
    </w:p>
    <w:p w14:paraId="7CB2BE5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Government of </w:t>
      </w:r>
      <w:proofErr w:type="gramStart"/>
      <w:r w:rsidRPr="004964B9">
        <w:rPr>
          <w:rFonts w:ascii="Arial" w:hAnsi="Arial" w:cs="Arial"/>
          <w:sz w:val="20"/>
          <w:szCs w:val="20"/>
        </w:rPr>
        <w:t>India.(</w:t>
      </w:r>
      <w:proofErr w:type="gramEnd"/>
      <w:r w:rsidRPr="004964B9">
        <w:rPr>
          <w:rFonts w:ascii="Arial" w:hAnsi="Arial" w:cs="Arial"/>
          <w:sz w:val="20"/>
          <w:szCs w:val="20"/>
        </w:rPr>
        <w:t xml:space="preserve">2024). </w:t>
      </w:r>
      <w:proofErr w:type="spellStart"/>
      <w:r w:rsidRPr="004964B9">
        <w:rPr>
          <w:rFonts w:ascii="Arial" w:hAnsi="Arial" w:cs="Arial"/>
          <w:sz w:val="20"/>
          <w:szCs w:val="20"/>
        </w:rPr>
        <w:t>PradhanMantri</w:t>
      </w:r>
      <w:proofErr w:type="spellEnd"/>
      <w:r w:rsidRPr="004964B9">
        <w:rPr>
          <w:rFonts w:ascii="Arial" w:hAnsi="Arial" w:cs="Arial"/>
          <w:sz w:val="20"/>
          <w:szCs w:val="20"/>
        </w:rPr>
        <w:t xml:space="preserve"> Surya </w:t>
      </w:r>
      <w:proofErr w:type="spellStart"/>
      <w:r w:rsidRPr="004964B9">
        <w:rPr>
          <w:rFonts w:ascii="Arial" w:hAnsi="Arial" w:cs="Arial"/>
          <w:sz w:val="20"/>
          <w:szCs w:val="20"/>
        </w:rPr>
        <w:t>GharMuftBijliYojana</w:t>
      </w:r>
      <w:proofErr w:type="spellEnd"/>
      <w:r w:rsidRPr="004964B9">
        <w:rPr>
          <w:rFonts w:ascii="Arial" w:hAnsi="Arial" w:cs="Arial"/>
          <w:sz w:val="20"/>
          <w:szCs w:val="20"/>
        </w:rPr>
        <w:t>.</w:t>
      </w:r>
    </w:p>
    <w:p w14:paraId="1135D8EE" w14:textId="77777777" w:rsidR="00FA2FDA"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Gupta, H. S. (n.d.). Advancing sustainable development goals through sustainable energy solutions in India: Pathways and </w:t>
      </w:r>
      <w:proofErr w:type="spellStart"/>
      <w:proofErr w:type="gramStart"/>
      <w:r w:rsidRPr="004964B9">
        <w:rPr>
          <w:rFonts w:ascii="Arial" w:hAnsi="Arial" w:cs="Arial"/>
          <w:sz w:val="20"/>
          <w:szCs w:val="20"/>
        </w:rPr>
        <w:t>prospects.AIJRA</w:t>
      </w:r>
      <w:proofErr w:type="spellEnd"/>
      <w:proofErr w:type="gramEnd"/>
      <w:r w:rsidRPr="004964B9">
        <w:rPr>
          <w:rFonts w:ascii="Arial" w:hAnsi="Arial" w:cs="Arial"/>
          <w:sz w:val="20"/>
          <w:szCs w:val="20"/>
        </w:rPr>
        <w:t xml:space="preserve">, 9(1). </w:t>
      </w:r>
    </w:p>
    <w:p w14:paraId="703DEFEA" w14:textId="13BF9BD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Sharma, R., Singh, A., &amp; Gupta, N. (2022</w:t>
      </w:r>
      <w:proofErr w:type="gramStart"/>
      <w:r w:rsidRPr="004964B9">
        <w:rPr>
          <w:rFonts w:ascii="Arial" w:hAnsi="Arial" w:cs="Arial"/>
          <w:sz w:val="20"/>
          <w:szCs w:val="20"/>
        </w:rPr>
        <w:t>).</w:t>
      </w:r>
      <w:r w:rsidR="00FA2FDA">
        <w:rPr>
          <w:rFonts w:ascii="Arial" w:hAnsi="Arial" w:cs="Arial"/>
          <w:sz w:val="20"/>
          <w:szCs w:val="20"/>
        </w:rPr>
        <w:t>Decentralised</w:t>
      </w:r>
      <w:proofErr w:type="gramEnd"/>
      <w:r w:rsidRPr="004964B9">
        <w:rPr>
          <w:rFonts w:ascii="Arial" w:hAnsi="Arial" w:cs="Arial"/>
          <w:sz w:val="20"/>
          <w:szCs w:val="20"/>
        </w:rPr>
        <w:t xml:space="preserve"> renewable energy solutions in rural </w:t>
      </w:r>
      <w:proofErr w:type="spellStart"/>
      <w:r w:rsidRPr="004964B9">
        <w:rPr>
          <w:rFonts w:ascii="Arial" w:hAnsi="Arial" w:cs="Arial"/>
          <w:sz w:val="20"/>
          <w:szCs w:val="20"/>
        </w:rPr>
        <w:t>India.Energy</w:t>
      </w:r>
      <w:proofErr w:type="spellEnd"/>
      <w:r w:rsidRPr="004964B9">
        <w:rPr>
          <w:rFonts w:ascii="Arial" w:hAnsi="Arial" w:cs="Arial"/>
          <w:sz w:val="20"/>
          <w:szCs w:val="20"/>
        </w:rPr>
        <w:t xml:space="preserve"> Policy Journal, 35(2), 231–248. </w:t>
      </w:r>
    </w:p>
    <w:p w14:paraId="0D4F10AF" w14:textId="77777777" w:rsidR="007F2F5A" w:rsidRDefault="00A2552E" w:rsidP="00CB5E96">
      <w:pPr>
        <w:pStyle w:val="ListParagraph"/>
        <w:numPr>
          <w:ilvl w:val="0"/>
          <w:numId w:val="1"/>
        </w:numPr>
        <w:jc w:val="both"/>
        <w:rPr>
          <w:rFonts w:ascii="Arial" w:hAnsi="Arial" w:cs="Arial"/>
          <w:sz w:val="20"/>
          <w:szCs w:val="20"/>
        </w:rPr>
      </w:pPr>
      <w:r w:rsidRPr="007F2F5A">
        <w:rPr>
          <w:rFonts w:ascii="Arial" w:hAnsi="Arial" w:cs="Arial"/>
          <w:sz w:val="20"/>
          <w:szCs w:val="20"/>
        </w:rPr>
        <w:t xml:space="preserve">Hosseini, S. E., &amp; Wahid, M. A. (2016). Hydrogen production from renewable and sustainable energy resources: Promising green energy carrier for clean development. Renewable and Sustainable Energy Reviews, 57, 850–866. </w:t>
      </w:r>
    </w:p>
    <w:p w14:paraId="5C8204C5" w14:textId="3951AC62" w:rsidR="00A2552E" w:rsidRPr="007F2F5A" w:rsidRDefault="00A2552E" w:rsidP="00CB5E96">
      <w:pPr>
        <w:pStyle w:val="ListParagraph"/>
        <w:numPr>
          <w:ilvl w:val="0"/>
          <w:numId w:val="1"/>
        </w:numPr>
        <w:jc w:val="both"/>
        <w:rPr>
          <w:rFonts w:ascii="Arial" w:hAnsi="Arial" w:cs="Arial"/>
          <w:sz w:val="20"/>
          <w:szCs w:val="20"/>
        </w:rPr>
      </w:pPr>
      <w:r w:rsidRPr="007F2F5A">
        <w:rPr>
          <w:rFonts w:ascii="Arial" w:hAnsi="Arial" w:cs="Arial"/>
          <w:sz w:val="20"/>
          <w:szCs w:val="20"/>
        </w:rPr>
        <w:t xml:space="preserve">International Energy Agency. (2023). Renewables 2023: Global Status Report. Available at International Renewable Energy </w:t>
      </w:r>
      <w:proofErr w:type="gramStart"/>
      <w:r w:rsidRPr="007F2F5A">
        <w:rPr>
          <w:rFonts w:ascii="Arial" w:hAnsi="Arial" w:cs="Arial"/>
          <w:sz w:val="20"/>
          <w:szCs w:val="20"/>
        </w:rPr>
        <w:t>Agency.(</w:t>
      </w:r>
      <w:proofErr w:type="gramEnd"/>
      <w:r w:rsidRPr="007F2F5A">
        <w:rPr>
          <w:rFonts w:ascii="Arial" w:hAnsi="Arial" w:cs="Arial"/>
          <w:sz w:val="20"/>
          <w:szCs w:val="20"/>
        </w:rPr>
        <w:t xml:space="preserve">2023). Annual Review of Renewable Energy and Employment, 2023. </w:t>
      </w:r>
    </w:p>
    <w:p w14:paraId="02FDD2A9" w14:textId="4F793056"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Khare, V., Nema, S., and </w:t>
      </w:r>
      <w:proofErr w:type="spellStart"/>
      <w:r w:rsidRPr="004964B9">
        <w:rPr>
          <w:rFonts w:ascii="Arial" w:hAnsi="Arial" w:cs="Arial"/>
          <w:sz w:val="20"/>
          <w:szCs w:val="20"/>
        </w:rPr>
        <w:t>Baredar</w:t>
      </w:r>
      <w:proofErr w:type="spellEnd"/>
      <w:r w:rsidRPr="004964B9">
        <w:rPr>
          <w:rFonts w:ascii="Arial" w:hAnsi="Arial" w:cs="Arial"/>
          <w:sz w:val="20"/>
          <w:szCs w:val="20"/>
        </w:rPr>
        <w:t xml:space="preserve">, P. (2013). Status of </w:t>
      </w:r>
      <w:r w:rsidR="00442EF4">
        <w:rPr>
          <w:rFonts w:ascii="Arial" w:hAnsi="Arial" w:cs="Arial"/>
          <w:sz w:val="20"/>
          <w:szCs w:val="20"/>
        </w:rPr>
        <w:t>Solar Wind Renewable Energy</w:t>
      </w:r>
      <w:r w:rsidRPr="004964B9">
        <w:rPr>
          <w:rFonts w:ascii="Arial" w:hAnsi="Arial" w:cs="Arial"/>
          <w:sz w:val="20"/>
          <w:szCs w:val="20"/>
        </w:rPr>
        <w:t xml:space="preserve"> in India. Renewable and Sustainable Energy Reviews, 27, 1–10. </w:t>
      </w:r>
    </w:p>
    <w:p w14:paraId="5E874FBF" w14:textId="66758F4D"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 Kumar, A., Kumar, K., Kaushik, N., Sharma, S., &amp; Mishra, S. (2010). Renewable energy in India: Current status and future potentials. Renewable and Sustainable Energy Reviews, 14, 2434–2442</w:t>
      </w:r>
      <w:r w:rsidR="00442EF4">
        <w:rPr>
          <w:rFonts w:ascii="Arial" w:hAnsi="Arial" w:cs="Arial"/>
          <w:sz w:val="20"/>
          <w:szCs w:val="20"/>
        </w:rPr>
        <w:t>.</w:t>
      </w:r>
    </w:p>
    <w:p w14:paraId="080B2EA1" w14:textId="47076FFD"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Kumar, G. and Trivedi, A. (2025). India's Transition to Clean Energy: A Review of Current Contributions from Renewable Energy Sources. International Journal of Environment and Climate Change. 15(6): 347-361,  </w:t>
      </w:r>
    </w:p>
    <w:p w14:paraId="3008919C" w14:textId="0EE20C13" w:rsidR="00A2552E" w:rsidRPr="004964B9" w:rsidRDefault="00A2552E"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Kuriqi</w:t>
      </w:r>
      <w:proofErr w:type="spellEnd"/>
      <w:r w:rsidRPr="004964B9">
        <w:rPr>
          <w:rFonts w:ascii="Arial" w:hAnsi="Arial" w:cs="Arial"/>
          <w:sz w:val="20"/>
          <w:szCs w:val="20"/>
        </w:rPr>
        <w:t>, A., et al. (2021). "Ecological impacts of run-of-river hydropower plants</w:t>
      </w:r>
      <w:r w:rsidR="00CB5E96">
        <w:rPr>
          <w:rFonts w:ascii="Arial" w:hAnsi="Arial" w:cs="Arial"/>
          <w:sz w:val="20"/>
          <w:szCs w:val="20"/>
        </w:rPr>
        <w:t>-</w:t>
      </w:r>
      <w:r w:rsidRPr="004964B9">
        <w:rPr>
          <w:rFonts w:ascii="Arial" w:hAnsi="Arial" w:cs="Arial"/>
          <w:sz w:val="20"/>
          <w:szCs w:val="20"/>
        </w:rPr>
        <w:t>Current status and future prospects." Renewable and Sustainable Energy Reviews, 142, 110833.</w:t>
      </w:r>
    </w:p>
    <w:p w14:paraId="53C6CD36" w14:textId="0FD8930B" w:rsidR="00A2552E"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 (MNRE).</w:t>
      </w:r>
      <w:r w:rsidR="00CB5E96">
        <w:rPr>
          <w:rFonts w:ascii="Arial" w:hAnsi="Arial" w:cs="Arial"/>
          <w:sz w:val="20"/>
          <w:szCs w:val="20"/>
        </w:rPr>
        <w:t xml:space="preserve"> </w:t>
      </w:r>
      <w:r w:rsidRPr="004964B9">
        <w:rPr>
          <w:rFonts w:ascii="Arial" w:hAnsi="Arial" w:cs="Arial"/>
          <w:sz w:val="20"/>
          <w:szCs w:val="20"/>
        </w:rPr>
        <w:t>(2023a). Renewable Energy Development in India.</w:t>
      </w:r>
      <w:r w:rsidR="007F2F5A">
        <w:rPr>
          <w:rFonts w:ascii="Arial" w:hAnsi="Arial" w:cs="Arial"/>
          <w:sz w:val="20"/>
          <w:szCs w:val="20"/>
        </w:rPr>
        <w:t xml:space="preserve"> </w:t>
      </w:r>
      <w:r w:rsidRPr="004964B9">
        <w:rPr>
          <w:rFonts w:ascii="Arial" w:hAnsi="Arial" w:cs="Arial"/>
          <w:sz w:val="20"/>
          <w:szCs w:val="20"/>
        </w:rPr>
        <w:t xml:space="preserve">Government of India. </w:t>
      </w:r>
    </w:p>
    <w:p w14:paraId="0543BAC8" w14:textId="39D424B8" w:rsidR="00442EF4" w:rsidRPr="004964B9" w:rsidRDefault="00442EF4" w:rsidP="00CB5E96">
      <w:pPr>
        <w:pStyle w:val="ListParagraph"/>
        <w:numPr>
          <w:ilvl w:val="0"/>
          <w:numId w:val="1"/>
        </w:numPr>
        <w:jc w:val="both"/>
        <w:rPr>
          <w:rFonts w:ascii="Arial" w:hAnsi="Arial" w:cs="Arial"/>
          <w:sz w:val="20"/>
          <w:szCs w:val="20"/>
        </w:rPr>
      </w:pPr>
      <w:r w:rsidRPr="00442EF4">
        <w:rPr>
          <w:rFonts w:ascii="Arial" w:hAnsi="Arial" w:cs="Arial"/>
          <w:sz w:val="20"/>
          <w:szCs w:val="20"/>
        </w:rPr>
        <w:t>Majid, M.A. (2020)</w:t>
      </w:r>
      <w:r w:rsidR="007F2F5A">
        <w:rPr>
          <w:rFonts w:ascii="Arial" w:hAnsi="Arial" w:cs="Arial"/>
          <w:sz w:val="20"/>
          <w:szCs w:val="20"/>
        </w:rPr>
        <w:t>.</w:t>
      </w:r>
      <w:r w:rsidRPr="00442EF4">
        <w:rPr>
          <w:rFonts w:ascii="Arial" w:hAnsi="Arial" w:cs="Arial"/>
          <w:sz w:val="20"/>
          <w:szCs w:val="20"/>
        </w:rPr>
        <w:t xml:space="preserve"> Renewable Energy for Sustainable Development in India: Current Status, Future Prospects, Challenges, Employment, and Investment Opportunities. Energy, Sustainability and Society, 10</w:t>
      </w:r>
      <w:r>
        <w:rPr>
          <w:rFonts w:ascii="Arial" w:hAnsi="Arial" w:cs="Arial"/>
          <w:sz w:val="20"/>
          <w:szCs w:val="20"/>
        </w:rPr>
        <w:t>(2).</w:t>
      </w:r>
    </w:p>
    <w:p w14:paraId="732B3A84" w14:textId="1D7853DA" w:rsid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Ministry of New and Renewable Energy </w:t>
      </w:r>
      <w:r w:rsidR="007F2F5A">
        <w:rPr>
          <w:rFonts w:ascii="Arial" w:hAnsi="Arial" w:cs="Arial"/>
          <w:sz w:val="20"/>
          <w:szCs w:val="20"/>
        </w:rPr>
        <w:t>(</w:t>
      </w:r>
      <w:r w:rsidRPr="00442EF4">
        <w:rPr>
          <w:rFonts w:ascii="Arial" w:hAnsi="Arial" w:cs="Arial"/>
          <w:sz w:val="20"/>
          <w:szCs w:val="20"/>
        </w:rPr>
        <w:t>2025</w:t>
      </w:r>
      <w:r w:rsidR="007F2F5A">
        <w:rPr>
          <w:rFonts w:ascii="Arial" w:hAnsi="Arial" w:cs="Arial"/>
          <w:sz w:val="20"/>
          <w:szCs w:val="20"/>
        </w:rPr>
        <w:t>)</w:t>
      </w:r>
      <w:r w:rsidRPr="00442EF4">
        <w:rPr>
          <w:rFonts w:ascii="Arial" w:hAnsi="Arial" w:cs="Arial"/>
          <w:sz w:val="20"/>
          <w:szCs w:val="20"/>
        </w:rPr>
        <w:t>. Small hydro overview. Government of India.</w:t>
      </w:r>
    </w:p>
    <w:p w14:paraId="6D6BA4EF" w14:textId="2C35993B" w:rsid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 Ministry of New and Renewable Energy </w:t>
      </w:r>
      <w:r w:rsidR="007F2F5A">
        <w:rPr>
          <w:rFonts w:ascii="Arial" w:hAnsi="Arial" w:cs="Arial"/>
          <w:sz w:val="20"/>
          <w:szCs w:val="20"/>
        </w:rPr>
        <w:t>(</w:t>
      </w:r>
      <w:r w:rsidRPr="00442EF4">
        <w:rPr>
          <w:rFonts w:ascii="Arial" w:hAnsi="Arial" w:cs="Arial"/>
          <w:sz w:val="20"/>
          <w:szCs w:val="20"/>
        </w:rPr>
        <w:t>2025</w:t>
      </w:r>
      <w:r w:rsidR="007F2F5A">
        <w:rPr>
          <w:rFonts w:ascii="Arial" w:hAnsi="Arial" w:cs="Arial"/>
          <w:sz w:val="20"/>
          <w:szCs w:val="20"/>
        </w:rPr>
        <w:t>)</w:t>
      </w:r>
      <w:r w:rsidRPr="00442EF4">
        <w:rPr>
          <w:rFonts w:ascii="Arial" w:hAnsi="Arial" w:cs="Arial"/>
          <w:sz w:val="20"/>
          <w:szCs w:val="20"/>
        </w:rPr>
        <w:t xml:space="preserve">. Solar power overview. Government of India. </w:t>
      </w:r>
    </w:p>
    <w:p w14:paraId="4D4521FD" w14:textId="1F442768" w:rsidR="00A2552E" w:rsidRP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 xml:space="preserve">Ministry of New and Renewable Energy </w:t>
      </w:r>
      <w:r w:rsidR="007F2F5A">
        <w:rPr>
          <w:rFonts w:ascii="Arial" w:hAnsi="Arial" w:cs="Arial"/>
          <w:sz w:val="20"/>
          <w:szCs w:val="20"/>
        </w:rPr>
        <w:t>(</w:t>
      </w:r>
      <w:r w:rsidRPr="00442EF4">
        <w:rPr>
          <w:rFonts w:ascii="Arial" w:hAnsi="Arial" w:cs="Arial"/>
          <w:sz w:val="20"/>
          <w:szCs w:val="20"/>
        </w:rPr>
        <w:t>2025</w:t>
      </w:r>
      <w:r w:rsidR="007F2F5A">
        <w:rPr>
          <w:rFonts w:ascii="Arial" w:hAnsi="Arial" w:cs="Arial"/>
          <w:sz w:val="20"/>
          <w:szCs w:val="20"/>
        </w:rPr>
        <w:t>)</w:t>
      </w:r>
      <w:r w:rsidRPr="00442EF4">
        <w:rPr>
          <w:rFonts w:ascii="Arial" w:hAnsi="Arial" w:cs="Arial"/>
          <w:sz w:val="20"/>
          <w:szCs w:val="20"/>
        </w:rPr>
        <w:t xml:space="preserve">. Wind power overview. Government of India. </w:t>
      </w:r>
    </w:p>
    <w:p w14:paraId="7035BB20" w14:textId="7463F5A8"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 (2025). Bio-energy overview.</w:t>
      </w:r>
      <w:r w:rsidR="007F2F5A">
        <w:rPr>
          <w:rFonts w:ascii="Arial" w:hAnsi="Arial" w:cs="Arial"/>
          <w:sz w:val="20"/>
          <w:szCs w:val="20"/>
        </w:rPr>
        <w:t xml:space="preserve"> </w:t>
      </w:r>
      <w:r w:rsidR="007F2F5A" w:rsidRPr="00442EF4">
        <w:rPr>
          <w:rFonts w:ascii="Arial" w:hAnsi="Arial" w:cs="Arial"/>
          <w:sz w:val="20"/>
          <w:szCs w:val="20"/>
        </w:rPr>
        <w:t xml:space="preserve">Government of India. </w:t>
      </w:r>
      <w:r w:rsidRPr="004964B9">
        <w:rPr>
          <w:rFonts w:ascii="Arial" w:hAnsi="Arial" w:cs="Arial"/>
          <w:sz w:val="20"/>
          <w:szCs w:val="20"/>
        </w:rPr>
        <w:t xml:space="preserve"> </w:t>
      </w:r>
    </w:p>
    <w:p w14:paraId="5858C11F" w14:textId="2E4A376E"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(2025). Government of India. </w:t>
      </w:r>
    </w:p>
    <w:p w14:paraId="5FF59DE6"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(2013a). Report on developmental impacts and sustainable governance aspects of renewable energy projects. Government of India. </w:t>
      </w:r>
    </w:p>
    <w:p w14:paraId="6CB76003" w14:textId="595AEC69"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New and Renewable Energy. (2023b). India’s Renewable Energy Progress: Annual Report 2023. Government of India. </w:t>
      </w:r>
    </w:p>
    <w:p w14:paraId="51EB3CAA" w14:textId="2D73E0F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Ministry of New and Renewable Energy.</w:t>
      </w:r>
      <w:r w:rsidR="00CB5E96">
        <w:rPr>
          <w:rFonts w:ascii="Arial" w:hAnsi="Arial" w:cs="Arial"/>
          <w:sz w:val="20"/>
          <w:szCs w:val="20"/>
        </w:rPr>
        <w:t xml:space="preserve"> </w:t>
      </w:r>
      <w:r w:rsidRPr="004964B9">
        <w:rPr>
          <w:rFonts w:ascii="Arial" w:hAnsi="Arial" w:cs="Arial"/>
          <w:sz w:val="20"/>
          <w:szCs w:val="20"/>
        </w:rPr>
        <w:t>(2013b). Workshop on challenges and issues in solar RPO compliance/</w:t>
      </w:r>
      <w:proofErr w:type="spellStart"/>
      <w:r w:rsidRPr="004964B9">
        <w:rPr>
          <w:rFonts w:ascii="Arial" w:hAnsi="Arial" w:cs="Arial"/>
          <w:sz w:val="20"/>
          <w:szCs w:val="20"/>
        </w:rPr>
        <w:t>RECs.</w:t>
      </w:r>
      <w:proofErr w:type="spellEnd"/>
      <w:r w:rsidRPr="004964B9">
        <w:rPr>
          <w:rFonts w:ascii="Arial" w:hAnsi="Arial" w:cs="Arial"/>
          <w:sz w:val="20"/>
          <w:szCs w:val="20"/>
        </w:rPr>
        <w:t xml:space="preserve"> Hyderabad. </w:t>
      </w:r>
    </w:p>
    <w:p w14:paraId="48831D0D"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Ministry of Power, Government of India. (2025). </w:t>
      </w:r>
    </w:p>
    <w:p w14:paraId="6433449D" w14:textId="1DDC268F" w:rsid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NITI Aayog, (2017). National Energy Policy</w:t>
      </w:r>
      <w:r w:rsidR="00CB5E96" w:rsidRPr="00442EF4">
        <w:rPr>
          <w:rFonts w:ascii="Arial" w:hAnsi="Arial" w:cs="Arial"/>
          <w:sz w:val="20"/>
          <w:szCs w:val="20"/>
        </w:rPr>
        <w:t xml:space="preserve">. </w:t>
      </w:r>
      <w:r w:rsidRPr="00442EF4">
        <w:rPr>
          <w:rFonts w:ascii="Arial" w:hAnsi="Arial" w:cs="Arial"/>
          <w:sz w:val="20"/>
          <w:szCs w:val="20"/>
        </w:rPr>
        <w:t xml:space="preserve">Government of India. </w:t>
      </w:r>
    </w:p>
    <w:p w14:paraId="7DE940B7" w14:textId="7652DE9E" w:rsidR="00A2552E" w:rsidRPr="00442EF4" w:rsidRDefault="00A2552E" w:rsidP="00CB5E96">
      <w:pPr>
        <w:pStyle w:val="ListParagraph"/>
        <w:numPr>
          <w:ilvl w:val="0"/>
          <w:numId w:val="1"/>
        </w:numPr>
        <w:jc w:val="both"/>
        <w:rPr>
          <w:rFonts w:ascii="Arial" w:hAnsi="Arial" w:cs="Arial"/>
          <w:sz w:val="20"/>
          <w:szCs w:val="20"/>
        </w:rPr>
      </w:pPr>
      <w:r w:rsidRPr="00442EF4">
        <w:rPr>
          <w:rFonts w:ascii="Arial" w:hAnsi="Arial" w:cs="Arial"/>
          <w:sz w:val="20"/>
          <w:szCs w:val="20"/>
        </w:rPr>
        <w:t>Press Information Bureau (PIB), Government of India, 2023</w:t>
      </w:r>
    </w:p>
    <w:p w14:paraId="7864BAB1" w14:textId="77777777"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Press Information Bureau (PIB), Government of India, 2025</w:t>
      </w:r>
    </w:p>
    <w:p w14:paraId="7F636EA5" w14:textId="77CAD03C" w:rsidR="00A2552E" w:rsidRPr="004964B9" w:rsidRDefault="00A2552E" w:rsidP="00CB5E96">
      <w:pPr>
        <w:pStyle w:val="ListParagraph"/>
        <w:numPr>
          <w:ilvl w:val="0"/>
          <w:numId w:val="1"/>
        </w:numPr>
        <w:jc w:val="both"/>
        <w:rPr>
          <w:rFonts w:ascii="Arial" w:hAnsi="Arial" w:cs="Arial"/>
          <w:sz w:val="20"/>
          <w:szCs w:val="20"/>
        </w:rPr>
      </w:pPr>
      <w:proofErr w:type="spellStart"/>
      <w:r w:rsidRPr="004964B9">
        <w:rPr>
          <w:rFonts w:ascii="Arial" w:hAnsi="Arial" w:cs="Arial"/>
          <w:sz w:val="20"/>
          <w:szCs w:val="20"/>
        </w:rPr>
        <w:t>Shahdeo</w:t>
      </w:r>
      <w:proofErr w:type="spellEnd"/>
      <w:r w:rsidRPr="004964B9">
        <w:rPr>
          <w:rFonts w:ascii="Arial" w:hAnsi="Arial" w:cs="Arial"/>
          <w:sz w:val="20"/>
          <w:szCs w:val="20"/>
        </w:rPr>
        <w:t xml:space="preserve">, Kumar Aditendra Nath, and Shweta Kumari. </w:t>
      </w:r>
      <w:r w:rsidR="00442EF4">
        <w:rPr>
          <w:rFonts w:ascii="Arial" w:hAnsi="Arial" w:cs="Arial"/>
          <w:sz w:val="20"/>
          <w:szCs w:val="20"/>
        </w:rPr>
        <w:t>(</w:t>
      </w:r>
      <w:r w:rsidRPr="004964B9">
        <w:rPr>
          <w:rFonts w:ascii="Arial" w:hAnsi="Arial" w:cs="Arial"/>
          <w:sz w:val="20"/>
          <w:szCs w:val="20"/>
        </w:rPr>
        <w:t>2024</w:t>
      </w:r>
      <w:r w:rsidR="00442EF4">
        <w:rPr>
          <w:rFonts w:ascii="Arial" w:hAnsi="Arial" w:cs="Arial"/>
          <w:sz w:val="20"/>
          <w:szCs w:val="20"/>
        </w:rPr>
        <w:t>)</w:t>
      </w:r>
      <w:r w:rsidRPr="004964B9">
        <w:rPr>
          <w:rFonts w:ascii="Arial" w:hAnsi="Arial" w:cs="Arial"/>
          <w:sz w:val="20"/>
          <w:szCs w:val="20"/>
        </w:rPr>
        <w:t>. “Renewable Energy in India: An Overview and the Path towards Sustainable Development”. Asian Journal of Economics, Business and Accounting 24 (12):307-</w:t>
      </w:r>
      <w:r w:rsidR="00442EF4">
        <w:rPr>
          <w:rFonts w:ascii="Arial" w:hAnsi="Arial" w:cs="Arial"/>
          <w:sz w:val="20"/>
          <w:szCs w:val="20"/>
        </w:rPr>
        <w:t>3</w:t>
      </w:r>
      <w:r w:rsidRPr="004964B9">
        <w:rPr>
          <w:rFonts w:ascii="Arial" w:hAnsi="Arial" w:cs="Arial"/>
          <w:sz w:val="20"/>
          <w:szCs w:val="20"/>
        </w:rPr>
        <w:t>17.</w:t>
      </w:r>
    </w:p>
    <w:p w14:paraId="24989C97" w14:textId="16D9E600" w:rsidR="00A2552E" w:rsidRPr="004964B9" w:rsidRDefault="00A2552E" w:rsidP="00CB5E96">
      <w:pPr>
        <w:pStyle w:val="ListParagraph"/>
        <w:numPr>
          <w:ilvl w:val="0"/>
          <w:numId w:val="1"/>
        </w:numPr>
        <w:jc w:val="both"/>
        <w:rPr>
          <w:rFonts w:ascii="Arial" w:hAnsi="Arial" w:cs="Arial"/>
          <w:sz w:val="20"/>
          <w:szCs w:val="20"/>
        </w:rPr>
      </w:pPr>
      <w:r w:rsidRPr="004964B9">
        <w:rPr>
          <w:rFonts w:ascii="Arial" w:hAnsi="Arial" w:cs="Arial"/>
          <w:sz w:val="20"/>
          <w:szCs w:val="20"/>
        </w:rPr>
        <w:t xml:space="preserve">Tomczyk, P., </w:t>
      </w:r>
      <w:r w:rsidR="007F2F5A">
        <w:rPr>
          <w:rFonts w:ascii="Arial" w:hAnsi="Arial" w:cs="Arial"/>
          <w:sz w:val="20"/>
          <w:szCs w:val="20"/>
        </w:rPr>
        <w:t xml:space="preserve">and </w:t>
      </w:r>
      <w:r w:rsidRPr="004964B9">
        <w:rPr>
          <w:rFonts w:ascii="Arial" w:hAnsi="Arial" w:cs="Arial"/>
          <w:sz w:val="20"/>
          <w:szCs w:val="20"/>
        </w:rPr>
        <w:t>Wiatkowski,</w:t>
      </w:r>
      <w:r w:rsidR="007F2F5A">
        <w:rPr>
          <w:rFonts w:ascii="Arial" w:hAnsi="Arial" w:cs="Arial"/>
          <w:sz w:val="20"/>
          <w:szCs w:val="20"/>
        </w:rPr>
        <w:t xml:space="preserve"> M. (2021). “Impact</w:t>
      </w:r>
      <w:r w:rsidRPr="004964B9">
        <w:rPr>
          <w:rFonts w:ascii="Arial" w:hAnsi="Arial" w:cs="Arial"/>
          <w:sz w:val="20"/>
          <w:szCs w:val="20"/>
        </w:rPr>
        <w:t xml:space="preserve"> of a small hydropower plant on water quality dynamics in a diversion and natural river channel"</w:t>
      </w:r>
      <w:r w:rsidR="007F2F5A">
        <w:rPr>
          <w:rFonts w:ascii="Arial" w:hAnsi="Arial" w:cs="Arial"/>
          <w:sz w:val="20"/>
          <w:szCs w:val="20"/>
        </w:rPr>
        <w:t>.</w:t>
      </w:r>
      <w:r w:rsidRPr="004964B9">
        <w:rPr>
          <w:rFonts w:ascii="Arial" w:hAnsi="Arial" w:cs="Arial"/>
          <w:sz w:val="20"/>
          <w:szCs w:val="20"/>
        </w:rPr>
        <w:t xml:space="preserve"> Journal of Environmental Quality, 50(1), 1</w:t>
      </w:r>
      <w:r>
        <w:rPr>
          <w:rFonts w:ascii="Arial" w:hAnsi="Arial" w:cs="Arial"/>
          <w:sz w:val="20"/>
          <w:szCs w:val="20"/>
        </w:rPr>
        <w:t>-</w:t>
      </w:r>
      <w:r w:rsidRPr="004964B9">
        <w:rPr>
          <w:rFonts w:ascii="Arial" w:hAnsi="Arial" w:cs="Arial"/>
          <w:sz w:val="20"/>
          <w:szCs w:val="20"/>
        </w:rPr>
        <w:t xml:space="preserve"> 10.</w:t>
      </w:r>
    </w:p>
    <w:sectPr w:rsidR="00A2552E" w:rsidRPr="004964B9" w:rsidSect="00A83A0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230B" w14:textId="77777777" w:rsidR="00822B0F" w:rsidRDefault="00822B0F" w:rsidP="00817CAB">
      <w:pPr>
        <w:spacing w:after="0" w:line="240" w:lineRule="auto"/>
      </w:pPr>
      <w:r>
        <w:separator/>
      </w:r>
    </w:p>
  </w:endnote>
  <w:endnote w:type="continuationSeparator" w:id="0">
    <w:p w14:paraId="00B47C3F" w14:textId="77777777" w:rsidR="00822B0F" w:rsidRDefault="00822B0F" w:rsidP="0081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B753" w14:textId="77777777" w:rsidR="003E19AF" w:rsidRDefault="003E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8E36" w14:textId="71E2CE80" w:rsidR="00A83A09" w:rsidRDefault="00A83A09">
    <w:pPr>
      <w:pStyle w:val="Footer"/>
    </w:pPr>
  </w:p>
  <w:p w14:paraId="29855C22" w14:textId="77777777" w:rsidR="00817CAB" w:rsidRDefault="00817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0F3" w14:textId="77777777" w:rsidR="003E19AF" w:rsidRDefault="003E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E490" w14:textId="77777777" w:rsidR="00822B0F" w:rsidRDefault="00822B0F" w:rsidP="00817CAB">
      <w:pPr>
        <w:spacing w:after="0" w:line="240" w:lineRule="auto"/>
      </w:pPr>
      <w:r>
        <w:separator/>
      </w:r>
    </w:p>
  </w:footnote>
  <w:footnote w:type="continuationSeparator" w:id="0">
    <w:p w14:paraId="66005F62" w14:textId="77777777" w:rsidR="00822B0F" w:rsidRDefault="00822B0F" w:rsidP="0081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41AA" w14:textId="3CC99B66" w:rsidR="003E19AF" w:rsidRDefault="00000000">
    <w:pPr>
      <w:pStyle w:val="Header"/>
    </w:pPr>
    <w:r>
      <w:rPr>
        <w:noProof/>
      </w:rPr>
      <w:pict w14:anchorId="0443E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179B" w14:textId="630CDE35" w:rsidR="003E19AF" w:rsidRDefault="00000000">
    <w:pPr>
      <w:pStyle w:val="Header"/>
    </w:pPr>
    <w:r>
      <w:rPr>
        <w:noProof/>
      </w:rPr>
      <w:pict w14:anchorId="3D4D8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83D7" w14:textId="7F6DBE7A" w:rsidR="003E19AF" w:rsidRDefault="00000000">
    <w:pPr>
      <w:pStyle w:val="Header"/>
    </w:pPr>
    <w:r>
      <w:rPr>
        <w:noProof/>
      </w:rPr>
      <w:pict w14:anchorId="3B95D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008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4031B"/>
    <w:multiLevelType w:val="hybridMultilevel"/>
    <w:tmpl w:val="521677A4"/>
    <w:lvl w:ilvl="0" w:tplc="7382A246">
      <w:start w:val="1"/>
      <w:numFmt w:val="decimal"/>
      <w:lvlText w:val="%1."/>
      <w:lvlJc w:val="left"/>
      <w:pPr>
        <w:ind w:left="644" w:hanging="360"/>
      </w:pPr>
      <w:rPr>
        <w:rFonts w:hint="default"/>
        <w:b w:val="0"/>
        <w:bCs w:val="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82708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C"/>
    <w:rsid w:val="00014484"/>
    <w:rsid w:val="00021968"/>
    <w:rsid w:val="00036FCC"/>
    <w:rsid w:val="000410D7"/>
    <w:rsid w:val="000612F6"/>
    <w:rsid w:val="00063950"/>
    <w:rsid w:val="00074C2D"/>
    <w:rsid w:val="000A771B"/>
    <w:rsid w:val="000B347E"/>
    <w:rsid w:val="000B3D52"/>
    <w:rsid w:val="000F03B1"/>
    <w:rsid w:val="000F2783"/>
    <w:rsid w:val="00120925"/>
    <w:rsid w:val="00145A69"/>
    <w:rsid w:val="00151D84"/>
    <w:rsid w:val="001670BA"/>
    <w:rsid w:val="00184C50"/>
    <w:rsid w:val="0019100A"/>
    <w:rsid w:val="00194289"/>
    <w:rsid w:val="001B26A6"/>
    <w:rsid w:val="001C0550"/>
    <w:rsid w:val="001C505E"/>
    <w:rsid w:val="002165B3"/>
    <w:rsid w:val="00224949"/>
    <w:rsid w:val="00262FF0"/>
    <w:rsid w:val="00266144"/>
    <w:rsid w:val="00291CCA"/>
    <w:rsid w:val="003011A5"/>
    <w:rsid w:val="003038AE"/>
    <w:rsid w:val="00325224"/>
    <w:rsid w:val="003604C0"/>
    <w:rsid w:val="00363B2F"/>
    <w:rsid w:val="00366BEC"/>
    <w:rsid w:val="003A25D0"/>
    <w:rsid w:val="003D7960"/>
    <w:rsid w:val="003E198F"/>
    <w:rsid w:val="003E19AF"/>
    <w:rsid w:val="00417F6B"/>
    <w:rsid w:val="00426092"/>
    <w:rsid w:val="00442EF4"/>
    <w:rsid w:val="00445DC9"/>
    <w:rsid w:val="00462DE0"/>
    <w:rsid w:val="004964B9"/>
    <w:rsid w:val="004A2FBF"/>
    <w:rsid w:val="004B4761"/>
    <w:rsid w:val="00516A76"/>
    <w:rsid w:val="005335A4"/>
    <w:rsid w:val="0054082B"/>
    <w:rsid w:val="00541DCB"/>
    <w:rsid w:val="00557D51"/>
    <w:rsid w:val="005D0C07"/>
    <w:rsid w:val="005E0193"/>
    <w:rsid w:val="005E0941"/>
    <w:rsid w:val="005F1897"/>
    <w:rsid w:val="00634AA1"/>
    <w:rsid w:val="0067576C"/>
    <w:rsid w:val="00680E9E"/>
    <w:rsid w:val="00696125"/>
    <w:rsid w:val="006B0EC5"/>
    <w:rsid w:val="006B61B7"/>
    <w:rsid w:val="006E527A"/>
    <w:rsid w:val="0070005C"/>
    <w:rsid w:val="00702B54"/>
    <w:rsid w:val="007236D4"/>
    <w:rsid w:val="007361FF"/>
    <w:rsid w:val="007706B9"/>
    <w:rsid w:val="00784BE5"/>
    <w:rsid w:val="00787810"/>
    <w:rsid w:val="007A2262"/>
    <w:rsid w:val="007F0635"/>
    <w:rsid w:val="007F2F5A"/>
    <w:rsid w:val="007F6128"/>
    <w:rsid w:val="008013DE"/>
    <w:rsid w:val="00801E6B"/>
    <w:rsid w:val="00803143"/>
    <w:rsid w:val="00810161"/>
    <w:rsid w:val="00816498"/>
    <w:rsid w:val="00817CAB"/>
    <w:rsid w:val="00822B0F"/>
    <w:rsid w:val="00822FCB"/>
    <w:rsid w:val="00845F59"/>
    <w:rsid w:val="00863917"/>
    <w:rsid w:val="0086710C"/>
    <w:rsid w:val="00881ABF"/>
    <w:rsid w:val="008A25BC"/>
    <w:rsid w:val="008A4C06"/>
    <w:rsid w:val="008D2F43"/>
    <w:rsid w:val="008D4336"/>
    <w:rsid w:val="008D7951"/>
    <w:rsid w:val="008E18DC"/>
    <w:rsid w:val="008E3C5A"/>
    <w:rsid w:val="00900135"/>
    <w:rsid w:val="009038E4"/>
    <w:rsid w:val="00971FC0"/>
    <w:rsid w:val="00974519"/>
    <w:rsid w:val="009829C4"/>
    <w:rsid w:val="009B348E"/>
    <w:rsid w:val="009B5ECC"/>
    <w:rsid w:val="009C74DD"/>
    <w:rsid w:val="00A06844"/>
    <w:rsid w:val="00A12B18"/>
    <w:rsid w:val="00A172E6"/>
    <w:rsid w:val="00A2552E"/>
    <w:rsid w:val="00A60A7E"/>
    <w:rsid w:val="00A67B48"/>
    <w:rsid w:val="00A7098A"/>
    <w:rsid w:val="00A82D70"/>
    <w:rsid w:val="00A83A09"/>
    <w:rsid w:val="00A91758"/>
    <w:rsid w:val="00A91846"/>
    <w:rsid w:val="00A96A6A"/>
    <w:rsid w:val="00AD05DE"/>
    <w:rsid w:val="00AE3B4F"/>
    <w:rsid w:val="00B05733"/>
    <w:rsid w:val="00B64045"/>
    <w:rsid w:val="00B7636C"/>
    <w:rsid w:val="00B85A6E"/>
    <w:rsid w:val="00B9710E"/>
    <w:rsid w:val="00BA25C1"/>
    <w:rsid w:val="00BE1339"/>
    <w:rsid w:val="00C03BAB"/>
    <w:rsid w:val="00C313B9"/>
    <w:rsid w:val="00C573C1"/>
    <w:rsid w:val="00C80AFA"/>
    <w:rsid w:val="00C9051A"/>
    <w:rsid w:val="00CA0C08"/>
    <w:rsid w:val="00CB5E96"/>
    <w:rsid w:val="00CC1DE1"/>
    <w:rsid w:val="00D13388"/>
    <w:rsid w:val="00D24B9E"/>
    <w:rsid w:val="00DA461F"/>
    <w:rsid w:val="00DA5AFB"/>
    <w:rsid w:val="00DB210E"/>
    <w:rsid w:val="00DB4BD6"/>
    <w:rsid w:val="00DC05EA"/>
    <w:rsid w:val="00DE2BA8"/>
    <w:rsid w:val="00DF47F9"/>
    <w:rsid w:val="00E13AC4"/>
    <w:rsid w:val="00E17C33"/>
    <w:rsid w:val="00E332A1"/>
    <w:rsid w:val="00E4592C"/>
    <w:rsid w:val="00E71C45"/>
    <w:rsid w:val="00EC17BA"/>
    <w:rsid w:val="00EE382A"/>
    <w:rsid w:val="00F03148"/>
    <w:rsid w:val="00F21C75"/>
    <w:rsid w:val="00F4721B"/>
    <w:rsid w:val="00F86668"/>
    <w:rsid w:val="00FA2FDA"/>
    <w:rsid w:val="00FD3678"/>
    <w:rsid w:val="00FE4414"/>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F0354"/>
  <w15:chartTrackingRefBased/>
  <w15:docId w15:val="{BE700948-ACF2-4077-94C0-BF50224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3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63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63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63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63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3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63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63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6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6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36C"/>
    <w:rPr>
      <w:rFonts w:eastAsiaTheme="majorEastAsia" w:cstheme="majorBidi"/>
      <w:color w:val="272727" w:themeColor="text1" w:themeTint="D8"/>
    </w:rPr>
  </w:style>
  <w:style w:type="paragraph" w:styleId="Title">
    <w:name w:val="Title"/>
    <w:basedOn w:val="Normal"/>
    <w:next w:val="Normal"/>
    <w:link w:val="TitleChar"/>
    <w:uiPriority w:val="10"/>
    <w:qFormat/>
    <w:rsid w:val="00B7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36C"/>
    <w:pPr>
      <w:spacing w:before="160"/>
      <w:jc w:val="center"/>
    </w:pPr>
    <w:rPr>
      <w:i/>
      <w:iCs/>
      <w:color w:val="404040" w:themeColor="text1" w:themeTint="BF"/>
    </w:rPr>
  </w:style>
  <w:style w:type="character" w:customStyle="1" w:styleId="QuoteChar">
    <w:name w:val="Quote Char"/>
    <w:basedOn w:val="DefaultParagraphFont"/>
    <w:link w:val="Quote"/>
    <w:uiPriority w:val="29"/>
    <w:rsid w:val="00B7636C"/>
    <w:rPr>
      <w:i/>
      <w:iCs/>
      <w:color w:val="404040" w:themeColor="text1" w:themeTint="BF"/>
    </w:rPr>
  </w:style>
  <w:style w:type="paragraph" w:styleId="ListParagraph">
    <w:name w:val="List Paragraph"/>
    <w:basedOn w:val="Normal"/>
    <w:uiPriority w:val="34"/>
    <w:qFormat/>
    <w:rsid w:val="00B7636C"/>
    <w:pPr>
      <w:ind w:left="720"/>
      <w:contextualSpacing/>
    </w:pPr>
  </w:style>
  <w:style w:type="character" w:styleId="IntenseEmphasis">
    <w:name w:val="Intense Emphasis"/>
    <w:basedOn w:val="DefaultParagraphFont"/>
    <w:uiPriority w:val="21"/>
    <w:qFormat/>
    <w:rsid w:val="00B7636C"/>
    <w:rPr>
      <w:i/>
      <w:iCs/>
      <w:color w:val="2F5496" w:themeColor="accent1" w:themeShade="BF"/>
    </w:rPr>
  </w:style>
  <w:style w:type="paragraph" w:styleId="IntenseQuote">
    <w:name w:val="Intense Quote"/>
    <w:basedOn w:val="Normal"/>
    <w:next w:val="Normal"/>
    <w:link w:val="IntenseQuoteChar"/>
    <w:uiPriority w:val="30"/>
    <w:qFormat/>
    <w:rsid w:val="00B76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636C"/>
    <w:rPr>
      <w:i/>
      <w:iCs/>
      <w:color w:val="2F5496" w:themeColor="accent1" w:themeShade="BF"/>
    </w:rPr>
  </w:style>
  <w:style w:type="character" w:styleId="IntenseReference">
    <w:name w:val="Intense Reference"/>
    <w:basedOn w:val="DefaultParagraphFont"/>
    <w:uiPriority w:val="32"/>
    <w:qFormat/>
    <w:rsid w:val="00B7636C"/>
    <w:rPr>
      <w:b/>
      <w:bCs/>
      <w:smallCaps/>
      <w:color w:val="2F5496" w:themeColor="accent1" w:themeShade="BF"/>
      <w:spacing w:val="5"/>
    </w:rPr>
  </w:style>
  <w:style w:type="character" w:styleId="Hyperlink">
    <w:name w:val="Hyperlink"/>
    <w:basedOn w:val="DefaultParagraphFont"/>
    <w:uiPriority w:val="99"/>
    <w:unhideWhenUsed/>
    <w:rsid w:val="00D24B9E"/>
    <w:rPr>
      <w:color w:val="0563C1" w:themeColor="hyperlink"/>
      <w:u w:val="single"/>
    </w:rPr>
  </w:style>
  <w:style w:type="character" w:styleId="UnresolvedMention">
    <w:name w:val="Unresolved Mention"/>
    <w:basedOn w:val="DefaultParagraphFont"/>
    <w:uiPriority w:val="99"/>
    <w:semiHidden/>
    <w:unhideWhenUsed/>
    <w:rsid w:val="00D24B9E"/>
    <w:rPr>
      <w:color w:val="605E5C"/>
      <w:shd w:val="clear" w:color="auto" w:fill="E1DFDD"/>
    </w:rPr>
  </w:style>
  <w:style w:type="paragraph" w:styleId="Header">
    <w:name w:val="header"/>
    <w:basedOn w:val="Normal"/>
    <w:link w:val="HeaderChar"/>
    <w:uiPriority w:val="99"/>
    <w:unhideWhenUsed/>
    <w:rsid w:val="00817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AB"/>
  </w:style>
  <w:style w:type="paragraph" w:styleId="Footer">
    <w:name w:val="footer"/>
    <w:basedOn w:val="Normal"/>
    <w:link w:val="FooterChar"/>
    <w:uiPriority w:val="99"/>
    <w:unhideWhenUsed/>
    <w:rsid w:val="00817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AB"/>
  </w:style>
  <w:style w:type="paragraph" w:styleId="NoSpacing">
    <w:name w:val="No Spacing"/>
    <w:uiPriority w:val="1"/>
    <w:qFormat/>
    <w:rsid w:val="00224949"/>
    <w:pPr>
      <w:spacing w:after="0" w:line="240" w:lineRule="auto"/>
    </w:pPr>
    <w:rPr>
      <w:kern w:val="0"/>
      <w:lang w:val="en-GB"/>
      <w14:ligatures w14:val="none"/>
    </w:rPr>
  </w:style>
  <w:style w:type="paragraph" w:styleId="NormalWeb">
    <w:name w:val="Normal (Web)"/>
    <w:basedOn w:val="Normal"/>
    <w:rsid w:val="00366BEC"/>
    <w:pPr>
      <w:spacing w:before="100" w:beforeAutospacing="1" w:after="100" w:afterAutospacing="1" w:line="240" w:lineRule="auto"/>
    </w:pPr>
    <w:rPr>
      <w:rFonts w:ascii="Arial Unicode MS" w:eastAsia="Arial Unicode MS" w:hAnsi="Arial Unicode MS" w:cs="Arial Unicode M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1AFE-8AFE-47E6-B629-8184FD69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sidharthamishra004@gmail.com</dc:creator>
  <cp:keywords/>
  <dc:description/>
  <cp:lastModifiedBy>sidharthamishra004@gmail.com</cp:lastModifiedBy>
  <cp:revision>2</cp:revision>
  <dcterms:created xsi:type="dcterms:W3CDTF">2026-01-21T15:16:00Z</dcterms:created>
  <dcterms:modified xsi:type="dcterms:W3CDTF">2026-01-21T15:16:00Z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ef50528a-afcf-4882-a189-1e0d8f44e57a</vt:lpwstr>
  </property>
</Properties>
</file>