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CB3" w:rsidRPr="007D4CB3" w:rsidRDefault="007D4CB3" w:rsidP="00BB7ECB">
      <w:pPr>
        <w:spacing w:line="276" w:lineRule="auto"/>
        <w:ind w:left="426"/>
        <w:jc w:val="right"/>
        <w:rPr>
          <w:rFonts w:ascii="Arial" w:hAnsi="Arial" w:cs="Arial"/>
          <w:b/>
          <w:i/>
          <w:sz w:val="36"/>
          <w:szCs w:val="36"/>
          <w:u w:val="single"/>
        </w:rPr>
      </w:pPr>
      <w:r w:rsidRPr="007D4CB3">
        <w:rPr>
          <w:rFonts w:ascii="Arial" w:hAnsi="Arial" w:cs="Arial"/>
          <w:sz w:val="36"/>
          <w:szCs w:val="36"/>
        </w:rPr>
        <w:t xml:space="preserve">Teachers’ Perceptions of the </w:t>
      </w:r>
      <w:r w:rsidR="00F05506" w:rsidRPr="00F05506">
        <w:rPr>
          <w:rFonts w:ascii="Arial" w:hAnsi="Arial" w:cs="Arial"/>
          <w:sz w:val="36"/>
          <w:szCs w:val="36"/>
        </w:rPr>
        <w:t>Concrete–Representational–Abstract</w:t>
      </w:r>
      <w:r w:rsidR="00F05506" w:rsidRPr="007D4CB3">
        <w:rPr>
          <w:rFonts w:ascii="Arial" w:hAnsi="Arial" w:cs="Arial"/>
          <w:sz w:val="36"/>
          <w:szCs w:val="36"/>
        </w:rPr>
        <w:t xml:space="preserve"> </w:t>
      </w:r>
      <w:r w:rsidRPr="007D4CB3">
        <w:rPr>
          <w:rFonts w:ascii="Arial" w:hAnsi="Arial" w:cs="Arial"/>
          <w:sz w:val="36"/>
          <w:szCs w:val="36"/>
        </w:rPr>
        <w:t>Approach and GKA Math Kits in Improving Mathematical Skills among Primary School Children</w:t>
      </w:r>
    </w:p>
    <w:p w:rsidR="00263BEE" w:rsidRDefault="00263BEE" w:rsidP="00916AE8">
      <w:pPr>
        <w:pStyle w:val="Copyright"/>
        <w:spacing w:after="0" w:line="240" w:lineRule="auto"/>
        <w:ind w:left="426"/>
        <w:jc w:val="both"/>
        <w:rPr>
          <w:rFonts w:ascii="Arial" w:hAnsi="Arial" w:cs="Arial"/>
        </w:rPr>
      </w:pPr>
    </w:p>
    <w:p w:rsidR="00B01FCD" w:rsidRPr="00FB3A86" w:rsidRDefault="00CB6CD9" w:rsidP="00916AE8">
      <w:pPr>
        <w:pStyle w:val="Copyright"/>
        <w:spacing w:after="0" w:line="240" w:lineRule="auto"/>
        <w:ind w:left="426"/>
        <w:jc w:val="both"/>
        <w:rPr>
          <w:rFonts w:ascii="Arial" w:hAnsi="Arial" w:cs="Arial"/>
        </w:rPr>
        <w:sectPr w:rsidR="00B01FCD" w:rsidRPr="00FB3A86" w:rsidSect="00263BEE">
          <w:headerReference w:type="even" r:id="rId8"/>
          <w:headerReference w:type="default" r:id="rId9"/>
          <w:footerReference w:type="even" r:id="rId10"/>
          <w:footerReference w:type="default" r:id="rId11"/>
          <w:headerReference w:type="first" r:id="rId12"/>
          <w:footerReference w:type="first" r:id="rId13"/>
          <w:pgSz w:w="12240" w:h="15840" w:code="1"/>
          <w:pgMar w:top="1440" w:right="1325" w:bottom="2016" w:left="1134"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59.75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916AE8">
      <w:pPr>
        <w:pStyle w:val="AbstHead"/>
        <w:spacing w:after="0"/>
        <w:ind w:left="426"/>
        <w:jc w:val="both"/>
        <w:rPr>
          <w:rFonts w:ascii="Arial" w:hAnsi="Arial" w:cs="Arial"/>
        </w:rPr>
      </w:pPr>
      <w:r w:rsidRPr="00FB3A86">
        <w:rPr>
          <w:rFonts w:ascii="Arial" w:hAnsi="Arial" w:cs="Arial"/>
        </w:rPr>
        <w:t>ABSTRACT</w:t>
      </w:r>
    </w:p>
    <w:p w:rsidR="00790ADA" w:rsidRPr="00FB3A86" w:rsidRDefault="00790ADA" w:rsidP="00916AE8">
      <w:pPr>
        <w:pStyle w:val="AbstHead"/>
        <w:spacing w:after="0"/>
        <w:ind w:left="426"/>
        <w:jc w:val="both"/>
        <w:rPr>
          <w:rFonts w:ascii="Arial" w:hAnsi="Arial" w:cs="Arial"/>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5"/>
      </w:tblGrid>
      <w:tr w:rsidR="00296529" w:rsidRPr="001E44FE" w:rsidTr="00FF3BD8">
        <w:tc>
          <w:tcPr>
            <w:tcW w:w="9355" w:type="dxa"/>
            <w:shd w:val="clear" w:color="auto" w:fill="F2F2F2"/>
          </w:tcPr>
          <w:p w:rsidR="00505F06" w:rsidRPr="00BA1B01" w:rsidRDefault="00CC43C9" w:rsidP="007D4CB3">
            <w:pPr>
              <w:pStyle w:val="NormalWeb"/>
              <w:jc w:val="both"/>
              <w:rPr>
                <w:rFonts w:ascii="Arial" w:eastAsia="Calibri" w:hAnsi="Arial" w:cs="Arial"/>
                <w:szCs w:val="22"/>
              </w:rPr>
            </w:pPr>
            <w:r w:rsidRPr="00CC43C9">
              <w:t xml:space="preserve">The Concrete-Representational-Abstract (CRA) instructional method has arisen as a systematic and evidence-based pedagogy meant to solve </w:t>
            </w:r>
            <w:r>
              <w:t>m</w:t>
            </w:r>
            <w:r w:rsidRPr="00CC43C9">
              <w:t xml:space="preserve">athematics education difficulty. </w:t>
            </w:r>
            <w:r w:rsidR="007D4CB3">
              <w:t xml:space="preserve">This study explores primary school teachers’ perceptions of the effectiveness of the Concrete–Representational–Abstract (CRA) instructional approach, supported by </w:t>
            </w:r>
            <w:proofErr w:type="spellStart"/>
            <w:r w:rsidR="007D4CB3">
              <w:t>Ganitha</w:t>
            </w:r>
            <w:proofErr w:type="spellEnd"/>
            <w:r w:rsidR="007D4CB3">
              <w:t xml:space="preserve"> </w:t>
            </w:r>
            <w:proofErr w:type="spellStart"/>
            <w:r w:rsidR="007D4CB3">
              <w:t>Kalika</w:t>
            </w:r>
            <w:proofErr w:type="spellEnd"/>
            <w:r w:rsidR="007D4CB3">
              <w:t xml:space="preserve"> </w:t>
            </w:r>
            <w:proofErr w:type="spellStart"/>
            <w:r w:rsidR="007D4CB3">
              <w:t>Andolana</w:t>
            </w:r>
            <w:proofErr w:type="spellEnd"/>
            <w:r w:rsidR="007D4CB3">
              <w:t xml:space="preserve"> (GKA) Maths Kits, in enhancing mathematical understanding among elementary learners. The CRA approach follows a structured progression from hands-on concrete experiences to pictorial representations and finally to abstract symbolic reasoning, thereby supporting conceptual development in mathematics. GKA kits, developed by the Akshara Foundation, provide activity-based learning resources aligned with this sequence and aim to make mathematics learning more engaging and meaningful in primary </w:t>
            </w:r>
            <w:proofErr w:type="spellStart"/>
            <w:r w:rsidR="007D4CB3">
              <w:t>classrooms.A</w:t>
            </w:r>
            <w:proofErr w:type="spellEnd"/>
            <w:r w:rsidR="007D4CB3">
              <w:t xml:space="preserve"> descriptive survey design was adopted, and data were collected from 30 primary school teachers selected through stratified random sampling from 15 upper primary schools in </w:t>
            </w:r>
            <w:proofErr w:type="spellStart"/>
            <w:r w:rsidR="007D4CB3">
              <w:t>Subarnapur</w:t>
            </w:r>
            <w:proofErr w:type="spellEnd"/>
            <w:r w:rsidR="007D4CB3">
              <w:t xml:space="preserve"> District, Odisha. A structured Likert-scale questionnaire was used to examine teachers’ perceptions regarding the knowledge, student-centeredness, usability, and practical implementation of the CRA approach, as well as the usefulness of GKA kits in classroom instruction. The findings indicate that teachers generally perceive the CRA approach as effective in promoting students’ conceptual clarity, active participation, and engagement in mathematics learning. Teachers also reported that GKA kits contribute to joyful and interactive learning experiences, supporting creativity and classroom involvement. However, respondents also highlighted challenges related to time requirements, lesson planning, and the need for sustained professional training for effective implementation. </w:t>
            </w:r>
          </w:p>
        </w:tc>
      </w:tr>
    </w:tbl>
    <w:p w:rsidR="00916AE8" w:rsidRDefault="00916AE8" w:rsidP="00916AE8">
      <w:pPr>
        <w:spacing w:line="360" w:lineRule="auto"/>
        <w:ind w:left="426"/>
        <w:jc w:val="both"/>
        <w:rPr>
          <w:rFonts w:ascii="Arial" w:hAnsi="Arial" w:cs="Arial"/>
          <w:i/>
        </w:rPr>
      </w:pPr>
    </w:p>
    <w:p w:rsidR="00FF324C" w:rsidRDefault="00A24E7E" w:rsidP="00916AE8">
      <w:pPr>
        <w:spacing w:line="360" w:lineRule="auto"/>
        <w:ind w:left="426"/>
        <w:jc w:val="both"/>
        <w:rPr>
          <w:rFonts w:ascii="Arial" w:hAnsi="Arial" w:cs="Arial"/>
          <w:lang w:eastAsia="en-IN"/>
        </w:rPr>
      </w:pPr>
      <w:r>
        <w:rPr>
          <w:rFonts w:ascii="Arial" w:hAnsi="Arial" w:cs="Arial"/>
          <w:i/>
        </w:rPr>
        <w:t xml:space="preserve">Keywords: </w:t>
      </w:r>
      <w:r w:rsidR="00FF324C" w:rsidRPr="00D819AF">
        <w:rPr>
          <w:rFonts w:ascii="Arial" w:hAnsi="Arial" w:cs="Arial"/>
          <w:lang w:eastAsia="en-IN"/>
        </w:rPr>
        <w:t xml:space="preserve">Concrete–Representational–Abstract approach; </w:t>
      </w:r>
      <w:proofErr w:type="spellStart"/>
      <w:r w:rsidR="00FF324C" w:rsidRPr="00D819AF">
        <w:rPr>
          <w:rFonts w:ascii="Arial" w:hAnsi="Arial" w:cs="Arial"/>
          <w:lang w:eastAsia="en-IN"/>
        </w:rPr>
        <w:t>GanithaKalikaAndolana</w:t>
      </w:r>
      <w:proofErr w:type="spellEnd"/>
      <w:r w:rsidR="00FF324C" w:rsidRPr="00D819AF">
        <w:rPr>
          <w:rFonts w:ascii="Arial" w:hAnsi="Arial" w:cs="Arial"/>
          <w:lang w:eastAsia="en-IN"/>
        </w:rPr>
        <w:t>; Teachers’ perceptions; Elementary mathematics; Activity-based learning; Mathematics pedagogy</w:t>
      </w:r>
    </w:p>
    <w:p w:rsidR="00263BEE" w:rsidRDefault="00263BEE" w:rsidP="00916AE8">
      <w:pPr>
        <w:spacing w:line="360" w:lineRule="auto"/>
        <w:ind w:left="426"/>
        <w:jc w:val="both"/>
        <w:rPr>
          <w:rFonts w:ascii="Arial" w:hAnsi="Arial" w:cs="Arial"/>
          <w:lang w:eastAsia="en-IN"/>
        </w:rPr>
      </w:pPr>
    </w:p>
    <w:p w:rsidR="00FF324C" w:rsidRPr="00D5504C" w:rsidRDefault="00FF324C" w:rsidP="00916AE8">
      <w:pPr>
        <w:pStyle w:val="ListParagraph"/>
        <w:numPr>
          <w:ilvl w:val="0"/>
          <w:numId w:val="31"/>
        </w:numPr>
        <w:spacing w:line="360" w:lineRule="auto"/>
        <w:ind w:left="426" w:firstLine="0"/>
        <w:jc w:val="both"/>
        <w:rPr>
          <w:rFonts w:ascii="Arial" w:hAnsi="Arial" w:cs="Arial"/>
          <w:b/>
          <w:sz w:val="24"/>
          <w:szCs w:val="24"/>
        </w:rPr>
      </w:pPr>
      <w:r w:rsidRPr="00D5504C">
        <w:rPr>
          <w:rFonts w:ascii="Arial" w:hAnsi="Arial" w:cs="Arial"/>
          <w:b/>
          <w:sz w:val="24"/>
          <w:szCs w:val="24"/>
        </w:rPr>
        <w:t>Introduction</w:t>
      </w:r>
    </w:p>
    <w:p w:rsidR="00FF324C" w:rsidRPr="00506F83" w:rsidRDefault="00FF324C" w:rsidP="00916AE8">
      <w:pPr>
        <w:spacing w:line="360" w:lineRule="auto"/>
        <w:ind w:left="426"/>
        <w:jc w:val="both"/>
        <w:rPr>
          <w:rFonts w:ascii="Arial" w:hAnsi="Arial" w:cs="Arial"/>
        </w:rPr>
      </w:pPr>
      <w:r w:rsidRPr="00506F83">
        <w:rPr>
          <w:rFonts w:ascii="Arial" w:hAnsi="Arial" w:cs="Arial"/>
        </w:rPr>
        <w:t>Mathematics education at the elementary level plays a foundational role in shaping learners’ conceptual understanding, problem-solving abilities, and attitudes towards learning. However, a persistent challenge in mathematics instruction lies in helping young learners meaningfully connect abstract symbols and procedures with concrete experiences. Research in mathematics education has consistently highlighted that premature exposure to abstract representations often leads to fragmented understanding, rote learning, and mathematical anxiety among students (</w:t>
      </w:r>
      <w:proofErr w:type="spellStart"/>
      <w:r w:rsidRPr="00506F83">
        <w:rPr>
          <w:rFonts w:ascii="Arial" w:hAnsi="Arial" w:cs="Arial"/>
        </w:rPr>
        <w:t>Uttal</w:t>
      </w:r>
      <w:proofErr w:type="spellEnd"/>
      <w:r w:rsidRPr="00506F83">
        <w:rPr>
          <w:rFonts w:ascii="Arial" w:hAnsi="Arial" w:cs="Arial"/>
        </w:rPr>
        <w:t xml:space="preserve"> et al., 1997; </w:t>
      </w:r>
      <w:proofErr w:type="spellStart"/>
      <w:r w:rsidRPr="00506F83">
        <w:rPr>
          <w:rFonts w:ascii="Arial" w:hAnsi="Arial" w:cs="Arial"/>
        </w:rPr>
        <w:t>Mononen</w:t>
      </w:r>
      <w:proofErr w:type="spellEnd"/>
      <w:r w:rsidRPr="00506F83">
        <w:rPr>
          <w:rFonts w:ascii="Arial" w:hAnsi="Arial" w:cs="Arial"/>
        </w:rPr>
        <w:t xml:space="preserve"> et al., 2014).</w:t>
      </w:r>
    </w:p>
    <w:p w:rsidR="00453358" w:rsidRPr="00506F83" w:rsidRDefault="00FF324C" w:rsidP="00916AE8">
      <w:pPr>
        <w:spacing w:line="360" w:lineRule="auto"/>
        <w:ind w:left="426"/>
        <w:jc w:val="both"/>
        <w:rPr>
          <w:rFonts w:ascii="Arial" w:hAnsi="Arial" w:cs="Arial"/>
        </w:rPr>
      </w:pPr>
      <w:r w:rsidRPr="00506F83">
        <w:rPr>
          <w:rFonts w:ascii="Arial" w:hAnsi="Arial" w:cs="Arial"/>
        </w:rPr>
        <w:lastRenderedPageBreak/>
        <w:t xml:space="preserve">The </w:t>
      </w:r>
      <w:r w:rsidRPr="00506F83">
        <w:rPr>
          <w:rStyle w:val="Strong"/>
          <w:rFonts w:ascii="Arial" w:hAnsi="Arial" w:cs="Arial"/>
          <w:b w:val="0"/>
        </w:rPr>
        <w:t>Concrete–Representational–Abstract (CRA)</w:t>
      </w:r>
      <w:r w:rsidRPr="00506F83">
        <w:rPr>
          <w:rFonts w:ascii="Arial" w:hAnsi="Arial" w:cs="Arial"/>
        </w:rPr>
        <w:t xml:space="preserve"> instructional approach has emerged as a systematic and evidence-based pedagogy designed to address this challenge</w:t>
      </w:r>
      <w:r w:rsidR="00F05506" w:rsidRPr="00F05506">
        <w:rPr>
          <w:rFonts w:ascii="Arial" w:hAnsi="Arial" w:cs="Arial"/>
        </w:rPr>
        <w:t xml:space="preserve"> </w:t>
      </w:r>
      <w:r w:rsidR="00F05506">
        <w:rPr>
          <w:rFonts w:ascii="Arial" w:hAnsi="Arial" w:cs="Arial"/>
        </w:rPr>
        <w:t>(</w:t>
      </w:r>
      <w:proofErr w:type="spellStart"/>
      <w:r w:rsidR="00F05506">
        <w:rPr>
          <w:rFonts w:ascii="Arial" w:hAnsi="Arial" w:cs="Arial"/>
        </w:rPr>
        <w:t>Suratmi</w:t>
      </w:r>
      <w:proofErr w:type="spellEnd"/>
      <w:r w:rsidR="00F05506">
        <w:rPr>
          <w:rFonts w:ascii="Arial" w:hAnsi="Arial" w:cs="Arial"/>
        </w:rPr>
        <w:t xml:space="preserve"> &amp; </w:t>
      </w:r>
      <w:proofErr w:type="spellStart"/>
      <w:r w:rsidR="00F05506">
        <w:rPr>
          <w:rFonts w:ascii="Arial" w:hAnsi="Arial" w:cs="Arial"/>
        </w:rPr>
        <w:t>Azizah</w:t>
      </w:r>
      <w:proofErr w:type="spellEnd"/>
      <w:r w:rsidR="00F05506">
        <w:rPr>
          <w:rFonts w:ascii="Arial" w:hAnsi="Arial" w:cs="Arial"/>
        </w:rPr>
        <w:t xml:space="preserve"> </w:t>
      </w:r>
      <w:r w:rsidR="00F05506" w:rsidRPr="00F05506">
        <w:rPr>
          <w:rFonts w:ascii="Arial" w:hAnsi="Arial" w:cs="Arial"/>
        </w:rPr>
        <w:t>2025</w:t>
      </w:r>
      <w:r w:rsidR="00CC43C9">
        <w:rPr>
          <w:rFonts w:ascii="Arial" w:hAnsi="Arial" w:cs="Arial"/>
        </w:rPr>
        <w:t xml:space="preserve">; </w:t>
      </w:r>
      <w:proofErr w:type="spellStart"/>
      <w:r w:rsidR="00CC43C9" w:rsidRPr="00CC43C9">
        <w:rPr>
          <w:rFonts w:ascii="Arial" w:hAnsi="Arial" w:cs="Arial"/>
        </w:rPr>
        <w:t>Turiang</w:t>
      </w:r>
      <w:proofErr w:type="spellEnd"/>
      <w:r w:rsidR="00CC43C9">
        <w:rPr>
          <w:rFonts w:ascii="Arial" w:hAnsi="Arial" w:cs="Arial"/>
        </w:rPr>
        <w:t xml:space="preserve"> &amp; </w:t>
      </w:r>
      <w:proofErr w:type="spellStart"/>
      <w:r w:rsidR="00CC43C9" w:rsidRPr="00CC43C9">
        <w:rPr>
          <w:rFonts w:ascii="Arial" w:hAnsi="Arial" w:cs="Arial"/>
        </w:rPr>
        <w:t>Azizah</w:t>
      </w:r>
      <w:proofErr w:type="spellEnd"/>
      <w:r w:rsidR="00CC43C9">
        <w:rPr>
          <w:rFonts w:ascii="Arial" w:hAnsi="Arial" w:cs="Arial"/>
        </w:rPr>
        <w:t>, 2025</w:t>
      </w:r>
      <w:r w:rsidR="00F05506" w:rsidRPr="00F05506">
        <w:rPr>
          <w:rFonts w:ascii="Arial" w:hAnsi="Arial" w:cs="Arial"/>
        </w:rPr>
        <w:t>).</w:t>
      </w:r>
      <w:r w:rsidRPr="00506F83">
        <w:rPr>
          <w:rFonts w:ascii="Arial" w:hAnsi="Arial" w:cs="Arial"/>
        </w:rPr>
        <w:t xml:space="preserve"> The CRA sequence involves a structured progression in which learners first engage with </w:t>
      </w:r>
      <w:r w:rsidRPr="00506F83">
        <w:rPr>
          <w:rStyle w:val="Strong"/>
          <w:rFonts w:ascii="Arial" w:hAnsi="Arial" w:cs="Arial"/>
          <w:b w:val="0"/>
        </w:rPr>
        <w:t xml:space="preserve">concrete </w:t>
      </w:r>
      <w:r w:rsidR="00F05506" w:rsidRPr="00506F83">
        <w:rPr>
          <w:rStyle w:val="Strong"/>
          <w:rFonts w:ascii="Arial" w:hAnsi="Arial" w:cs="Arial"/>
          <w:b w:val="0"/>
        </w:rPr>
        <w:t>manipulative</w:t>
      </w:r>
      <w:r w:rsidRPr="00506F83">
        <w:rPr>
          <w:rFonts w:ascii="Arial" w:hAnsi="Arial" w:cs="Arial"/>
        </w:rPr>
        <w:t xml:space="preserve">, then move to </w:t>
      </w:r>
      <w:r w:rsidRPr="00506F83">
        <w:rPr>
          <w:rStyle w:val="Strong"/>
          <w:rFonts w:ascii="Arial" w:hAnsi="Arial" w:cs="Arial"/>
          <w:b w:val="0"/>
        </w:rPr>
        <w:t>pictorial or representational forms</w:t>
      </w:r>
      <w:r w:rsidRPr="00506F83">
        <w:rPr>
          <w:rFonts w:ascii="Arial" w:hAnsi="Arial" w:cs="Arial"/>
        </w:rPr>
        <w:t xml:space="preserve">, and finally transition to </w:t>
      </w:r>
      <w:r w:rsidRPr="00506F83">
        <w:rPr>
          <w:rStyle w:val="Strong"/>
          <w:rFonts w:ascii="Arial" w:hAnsi="Arial" w:cs="Arial"/>
          <w:b w:val="0"/>
        </w:rPr>
        <w:t>abstract mathematical symbols and operations</w:t>
      </w:r>
      <w:r w:rsidRPr="00506F83">
        <w:rPr>
          <w:rFonts w:ascii="Arial" w:hAnsi="Arial" w:cs="Arial"/>
        </w:rPr>
        <w:t xml:space="preserve"> (Milton et al., 2018; AL-</w:t>
      </w:r>
      <w:proofErr w:type="spellStart"/>
      <w:r w:rsidRPr="00506F83">
        <w:rPr>
          <w:rFonts w:ascii="Arial" w:hAnsi="Arial" w:cs="Arial"/>
        </w:rPr>
        <w:t>salahat</w:t>
      </w:r>
      <w:proofErr w:type="spellEnd"/>
      <w:r w:rsidRPr="00506F83">
        <w:rPr>
          <w:rFonts w:ascii="Arial" w:hAnsi="Arial" w:cs="Arial"/>
        </w:rPr>
        <w:t xml:space="preserve">, 2022; </w:t>
      </w:r>
      <w:r w:rsidR="00775A4F" w:rsidRPr="00506F83">
        <w:rPr>
          <w:rFonts w:ascii="Arial" w:hAnsi="Arial" w:cs="Arial"/>
          <w:lang w:val="en-IN" w:eastAsia="en-IN"/>
        </w:rPr>
        <w:t xml:space="preserve">Prosser &amp; Bismarck, </w:t>
      </w:r>
      <w:r w:rsidR="00775A4F" w:rsidRPr="00775A4F">
        <w:rPr>
          <w:rFonts w:ascii="Arial" w:hAnsi="Arial" w:cs="Arial"/>
          <w:lang w:val="en-IN" w:eastAsia="en-IN"/>
        </w:rPr>
        <w:t>2023).</w:t>
      </w:r>
      <w:r w:rsidRPr="00506F83">
        <w:rPr>
          <w:rFonts w:ascii="Arial" w:hAnsi="Arial" w:cs="Arial"/>
        </w:rPr>
        <w:t xml:space="preserve"> This staged progression enables learners to build robust conceptual foundations before engaging with symbolic reasoning, thereby reducing cognitive load and enhancing mathematical understanding.</w:t>
      </w:r>
      <w:r w:rsidR="00DE094F">
        <w:rPr>
          <w:rFonts w:ascii="Arial" w:hAnsi="Arial" w:cs="Arial"/>
        </w:rPr>
        <w:t xml:space="preserve"> </w:t>
      </w:r>
      <w:r w:rsidRPr="00506F83">
        <w:rPr>
          <w:rFonts w:ascii="Arial" w:hAnsi="Arial" w:cs="Arial"/>
        </w:rPr>
        <w:t xml:space="preserve">A substantial body of empirical research supports the effectiveness of the CRA approach in elementary mathematics education. Studies have demonstrated that CRA instruction significantly improves </w:t>
      </w:r>
      <w:r w:rsidRPr="00506F83">
        <w:rPr>
          <w:rStyle w:val="Strong"/>
          <w:rFonts w:ascii="Arial" w:hAnsi="Arial" w:cs="Arial"/>
          <w:b w:val="0"/>
        </w:rPr>
        <w:t>conceptual understanding</w:t>
      </w:r>
      <w:r w:rsidRPr="00506F83">
        <w:rPr>
          <w:rFonts w:ascii="Arial" w:hAnsi="Arial" w:cs="Arial"/>
          <w:b/>
        </w:rPr>
        <w:t xml:space="preserve">, </w:t>
      </w:r>
      <w:r w:rsidRPr="00506F83">
        <w:rPr>
          <w:rStyle w:val="Strong"/>
          <w:rFonts w:ascii="Arial" w:hAnsi="Arial" w:cs="Arial"/>
          <w:b w:val="0"/>
        </w:rPr>
        <w:t>problem-solving skills</w:t>
      </w:r>
      <w:r w:rsidRPr="00506F83">
        <w:rPr>
          <w:rFonts w:ascii="Arial" w:hAnsi="Arial" w:cs="Arial"/>
          <w:b/>
        </w:rPr>
        <w:t xml:space="preserve">, </w:t>
      </w:r>
      <w:proofErr w:type="spellStart"/>
      <w:r w:rsidRPr="00506F83">
        <w:rPr>
          <w:rFonts w:ascii="Arial" w:hAnsi="Arial" w:cs="Arial"/>
        </w:rPr>
        <w:t>and</w:t>
      </w:r>
      <w:r w:rsidRPr="00506F83">
        <w:rPr>
          <w:rStyle w:val="Strong"/>
          <w:rFonts w:ascii="Arial" w:hAnsi="Arial" w:cs="Arial"/>
          <w:b w:val="0"/>
        </w:rPr>
        <w:t>learning</w:t>
      </w:r>
      <w:proofErr w:type="spellEnd"/>
      <w:r w:rsidRPr="00506F83">
        <w:rPr>
          <w:rStyle w:val="Strong"/>
          <w:rFonts w:ascii="Arial" w:hAnsi="Arial" w:cs="Arial"/>
          <w:b w:val="0"/>
        </w:rPr>
        <w:t xml:space="preserve"> retention</w:t>
      </w:r>
      <w:r w:rsidRPr="00506F83">
        <w:rPr>
          <w:rFonts w:ascii="Arial" w:hAnsi="Arial" w:cs="Arial"/>
        </w:rPr>
        <w:t xml:space="preserve"> when compared to traditional abstract-first teaching methods (</w:t>
      </w:r>
      <w:proofErr w:type="spellStart"/>
      <w:r w:rsidRPr="00506F83">
        <w:rPr>
          <w:rFonts w:ascii="Arial" w:hAnsi="Arial" w:cs="Arial"/>
        </w:rPr>
        <w:t>Nugroho</w:t>
      </w:r>
      <w:proofErr w:type="spellEnd"/>
      <w:r w:rsidRPr="00506F83">
        <w:rPr>
          <w:rFonts w:ascii="Arial" w:hAnsi="Arial" w:cs="Arial"/>
        </w:rPr>
        <w:t xml:space="preserve">, </w:t>
      </w:r>
      <w:proofErr w:type="gramStart"/>
      <w:r w:rsidRPr="00506F83">
        <w:rPr>
          <w:rFonts w:ascii="Arial" w:hAnsi="Arial" w:cs="Arial"/>
        </w:rPr>
        <w:t>2019;</w:t>
      </w:r>
      <w:proofErr w:type="spellStart"/>
      <w:r w:rsidR="00BA66F5" w:rsidRPr="00506F83">
        <w:rPr>
          <w:rFonts w:ascii="Arial" w:hAnsi="Arial" w:cs="Arial"/>
          <w:lang w:val="en-IN" w:eastAsia="en-IN"/>
        </w:rPr>
        <w:t>Zulfakri</w:t>
      </w:r>
      <w:proofErr w:type="spellEnd"/>
      <w:proofErr w:type="gramEnd"/>
      <w:r w:rsidR="00BA66F5" w:rsidRPr="00506F83">
        <w:rPr>
          <w:rFonts w:ascii="Arial" w:hAnsi="Arial" w:cs="Arial"/>
          <w:lang w:val="en-IN" w:eastAsia="en-IN"/>
        </w:rPr>
        <w:t xml:space="preserve"> et al., 2019; </w:t>
      </w:r>
      <w:r w:rsidR="00453358" w:rsidRPr="00506F83">
        <w:rPr>
          <w:rFonts w:ascii="Arial" w:hAnsi="Arial" w:cs="Arial"/>
        </w:rPr>
        <w:t>Putri et al. 2020</w:t>
      </w:r>
      <w:r w:rsidR="00BA66F5" w:rsidRPr="00506F83">
        <w:rPr>
          <w:rFonts w:ascii="Arial" w:hAnsi="Arial" w:cs="Arial"/>
          <w:lang w:val="en-IN" w:eastAsia="en-IN"/>
        </w:rPr>
        <w:t>)</w:t>
      </w:r>
      <w:r w:rsidR="00B455DF" w:rsidRPr="00506F83">
        <w:rPr>
          <w:rFonts w:ascii="Arial" w:hAnsi="Arial" w:cs="Arial"/>
          <w:lang w:val="en-IN" w:eastAsia="en-IN"/>
        </w:rPr>
        <w:t xml:space="preserve">. </w:t>
      </w:r>
    </w:p>
    <w:p w:rsidR="00FF324C" w:rsidRPr="00506F83" w:rsidRDefault="00FF324C" w:rsidP="00916AE8">
      <w:pPr>
        <w:spacing w:line="360" w:lineRule="auto"/>
        <w:ind w:left="426"/>
        <w:jc w:val="both"/>
        <w:rPr>
          <w:rFonts w:ascii="Arial" w:hAnsi="Arial" w:cs="Arial"/>
        </w:rPr>
      </w:pPr>
      <w:r w:rsidRPr="00506F83">
        <w:rPr>
          <w:rFonts w:ascii="Arial" w:hAnsi="Arial" w:cs="Arial"/>
        </w:rPr>
        <w:t xml:space="preserve">Beyond conceptual understanding, the CRA approach has also been found to enhance </w:t>
      </w:r>
      <w:r w:rsidRPr="00506F83">
        <w:rPr>
          <w:rStyle w:val="Strong"/>
          <w:rFonts w:ascii="Arial" w:hAnsi="Arial" w:cs="Arial"/>
          <w:b w:val="0"/>
        </w:rPr>
        <w:t>student engagement, motivation, and participation</w:t>
      </w:r>
      <w:r w:rsidRPr="00506F83">
        <w:rPr>
          <w:rFonts w:ascii="Arial" w:hAnsi="Arial" w:cs="Arial"/>
        </w:rPr>
        <w:t xml:space="preserve"> in mathematics classrooms. Research indicates that hands-on and visual learning experiences foster positive attitudes towards mathematics, reduce learning anxiety, and encourage active involvement among learners (</w:t>
      </w:r>
      <w:proofErr w:type="spellStart"/>
      <w:r w:rsidRPr="00506F83">
        <w:rPr>
          <w:rFonts w:ascii="Arial" w:hAnsi="Arial" w:cs="Arial"/>
        </w:rPr>
        <w:t>Azmidar</w:t>
      </w:r>
      <w:proofErr w:type="spellEnd"/>
      <w:r w:rsidRPr="00506F83">
        <w:rPr>
          <w:rFonts w:ascii="Arial" w:hAnsi="Arial" w:cs="Arial"/>
        </w:rPr>
        <w:t xml:space="preserve">, 2022; </w:t>
      </w:r>
      <w:r w:rsidR="00F65ABA" w:rsidRPr="00506F83">
        <w:rPr>
          <w:rFonts w:ascii="Arial" w:hAnsi="Arial" w:cs="Arial"/>
          <w:lang w:val="en-IN" w:eastAsia="en-IN"/>
        </w:rPr>
        <w:t xml:space="preserve">Prosser &amp; Bismarck, </w:t>
      </w:r>
      <w:r w:rsidR="00F65ABA" w:rsidRPr="00775A4F">
        <w:rPr>
          <w:rFonts w:ascii="Arial" w:hAnsi="Arial" w:cs="Arial"/>
          <w:lang w:val="en-IN" w:eastAsia="en-IN"/>
        </w:rPr>
        <w:t>2023</w:t>
      </w:r>
      <w:r w:rsidRPr="00506F83">
        <w:rPr>
          <w:rFonts w:ascii="Arial" w:hAnsi="Arial" w:cs="Arial"/>
        </w:rPr>
        <w:t>). These outcomes are particularly significant at the elementary level, where early learning experiences strongly influence long-term academic trajectories.</w:t>
      </w:r>
    </w:p>
    <w:p w:rsidR="00FF324C" w:rsidRPr="00506F83" w:rsidRDefault="00FF324C" w:rsidP="00916AE8">
      <w:pPr>
        <w:spacing w:line="360" w:lineRule="auto"/>
        <w:ind w:left="426"/>
        <w:jc w:val="both"/>
        <w:rPr>
          <w:rFonts w:ascii="Arial" w:hAnsi="Arial" w:cs="Arial"/>
        </w:rPr>
      </w:pPr>
      <w:r w:rsidRPr="00506F83">
        <w:rPr>
          <w:rFonts w:ascii="Arial" w:hAnsi="Arial" w:cs="Arial"/>
        </w:rPr>
        <w:t xml:space="preserve">The CRA approach has gained particular prominence in the context of </w:t>
      </w:r>
      <w:r w:rsidRPr="00506F83">
        <w:rPr>
          <w:rStyle w:val="Strong"/>
          <w:rFonts w:ascii="Arial" w:hAnsi="Arial" w:cs="Arial"/>
          <w:b w:val="0"/>
        </w:rPr>
        <w:t>diverse learners</w:t>
      </w:r>
      <w:r w:rsidRPr="00506F83">
        <w:rPr>
          <w:rFonts w:ascii="Arial" w:hAnsi="Arial" w:cs="Arial"/>
          <w:b/>
        </w:rPr>
        <w:t>,</w:t>
      </w:r>
      <w:r w:rsidRPr="00506F83">
        <w:rPr>
          <w:rFonts w:ascii="Arial" w:hAnsi="Arial" w:cs="Arial"/>
        </w:rPr>
        <w:t xml:space="preserve"> including students with learning disabilities such as dyscalculia. Its multi-sensory and scaffolded nature makes it adaptable to varied learning needs, supporting inclusive classroom practices (</w:t>
      </w:r>
      <w:proofErr w:type="spellStart"/>
      <w:r w:rsidRPr="00506F83">
        <w:rPr>
          <w:rFonts w:ascii="Arial" w:hAnsi="Arial" w:cs="Arial"/>
        </w:rPr>
        <w:t>Mononen</w:t>
      </w:r>
      <w:proofErr w:type="spellEnd"/>
      <w:r w:rsidRPr="00506F83">
        <w:rPr>
          <w:rFonts w:ascii="Arial" w:hAnsi="Arial" w:cs="Arial"/>
        </w:rPr>
        <w:t xml:space="preserve"> et al., 2014; Chin et al., 2021; Miller, 2017). Studies have reported improved mathematical performance and problem-solving accuracy among students with learning difficulties when taught using the CRA sequence (AL-</w:t>
      </w:r>
      <w:proofErr w:type="spellStart"/>
      <w:r w:rsidRPr="00506F83">
        <w:rPr>
          <w:rFonts w:ascii="Arial" w:hAnsi="Arial" w:cs="Arial"/>
        </w:rPr>
        <w:t>salahat</w:t>
      </w:r>
      <w:proofErr w:type="spellEnd"/>
      <w:r w:rsidRPr="00506F83">
        <w:rPr>
          <w:rFonts w:ascii="Arial" w:hAnsi="Arial" w:cs="Arial"/>
        </w:rPr>
        <w:t xml:space="preserve">, 2022; </w:t>
      </w:r>
      <w:r w:rsidR="00F65ABA" w:rsidRPr="00506F83">
        <w:rPr>
          <w:rFonts w:ascii="Arial" w:hAnsi="Arial" w:cs="Arial"/>
          <w:lang w:val="en-IN" w:eastAsia="en-IN"/>
        </w:rPr>
        <w:t xml:space="preserve">Prosser &amp; Bismarck, </w:t>
      </w:r>
      <w:r w:rsidR="00F65ABA" w:rsidRPr="00775A4F">
        <w:rPr>
          <w:rFonts w:ascii="Arial" w:hAnsi="Arial" w:cs="Arial"/>
          <w:lang w:val="en-IN" w:eastAsia="en-IN"/>
        </w:rPr>
        <w:t>2023</w:t>
      </w:r>
      <w:r w:rsidRPr="00506F83">
        <w:rPr>
          <w:rFonts w:ascii="Arial" w:hAnsi="Arial" w:cs="Arial"/>
        </w:rPr>
        <w:t>).</w:t>
      </w:r>
    </w:p>
    <w:p w:rsidR="00FF324C" w:rsidRPr="00862B23" w:rsidRDefault="00FF324C" w:rsidP="00916AE8">
      <w:pPr>
        <w:spacing w:line="360" w:lineRule="auto"/>
        <w:ind w:left="426"/>
        <w:jc w:val="both"/>
        <w:rPr>
          <w:rFonts w:ascii="Arial" w:hAnsi="Arial" w:cs="Arial"/>
        </w:rPr>
      </w:pPr>
      <w:r w:rsidRPr="00862B23">
        <w:rPr>
          <w:rFonts w:ascii="Arial" w:hAnsi="Arial" w:cs="Arial"/>
        </w:rPr>
        <w:t xml:space="preserve">In the Indian elementary education context, the implementation of CRA-based pedagogy is further strengthened through the use of </w:t>
      </w:r>
      <w:proofErr w:type="spellStart"/>
      <w:r w:rsidRPr="00862B23">
        <w:rPr>
          <w:rStyle w:val="Strong"/>
          <w:rFonts w:ascii="Arial" w:hAnsi="Arial" w:cs="Arial"/>
          <w:b w:val="0"/>
        </w:rPr>
        <w:t>Ganitha</w:t>
      </w:r>
      <w:proofErr w:type="spellEnd"/>
      <w:r w:rsidR="00FF3BD8">
        <w:rPr>
          <w:rStyle w:val="Strong"/>
          <w:rFonts w:ascii="Arial" w:hAnsi="Arial" w:cs="Arial"/>
          <w:b w:val="0"/>
        </w:rPr>
        <w:t xml:space="preserve"> </w:t>
      </w:r>
      <w:proofErr w:type="spellStart"/>
      <w:r w:rsidRPr="00862B23">
        <w:rPr>
          <w:rStyle w:val="Strong"/>
          <w:rFonts w:ascii="Arial" w:hAnsi="Arial" w:cs="Arial"/>
          <w:b w:val="0"/>
        </w:rPr>
        <w:t>Kalika</w:t>
      </w:r>
      <w:proofErr w:type="spellEnd"/>
      <w:r w:rsidR="00FF3BD8">
        <w:rPr>
          <w:rStyle w:val="Strong"/>
          <w:rFonts w:ascii="Arial" w:hAnsi="Arial" w:cs="Arial"/>
          <w:b w:val="0"/>
        </w:rPr>
        <w:t xml:space="preserve"> </w:t>
      </w:r>
      <w:proofErr w:type="spellStart"/>
      <w:r w:rsidRPr="00862B23">
        <w:rPr>
          <w:rStyle w:val="Strong"/>
          <w:rFonts w:ascii="Arial" w:hAnsi="Arial" w:cs="Arial"/>
          <w:b w:val="0"/>
        </w:rPr>
        <w:t>Andolana</w:t>
      </w:r>
      <w:proofErr w:type="spellEnd"/>
      <w:r w:rsidRPr="00862B23">
        <w:rPr>
          <w:rStyle w:val="Strong"/>
          <w:rFonts w:ascii="Arial" w:hAnsi="Arial" w:cs="Arial"/>
          <w:b w:val="0"/>
        </w:rPr>
        <w:t xml:space="preserve"> (GKA) </w:t>
      </w:r>
      <w:proofErr w:type="spellStart"/>
      <w:r w:rsidRPr="00862B23">
        <w:rPr>
          <w:rStyle w:val="Strong"/>
          <w:rFonts w:ascii="Arial" w:hAnsi="Arial" w:cs="Arial"/>
          <w:b w:val="0"/>
        </w:rPr>
        <w:t>Maths</w:t>
      </w:r>
      <w:proofErr w:type="spellEnd"/>
      <w:r w:rsidRPr="00862B23">
        <w:rPr>
          <w:rStyle w:val="Strong"/>
          <w:rFonts w:ascii="Arial" w:hAnsi="Arial" w:cs="Arial"/>
          <w:b w:val="0"/>
        </w:rPr>
        <w:t xml:space="preserve"> Kits</w:t>
      </w:r>
      <w:r w:rsidR="00506F83" w:rsidRPr="00862B23">
        <w:rPr>
          <w:rFonts w:ascii="Arial" w:hAnsi="Arial" w:cs="Arial"/>
        </w:rPr>
        <w:t>.</w:t>
      </w:r>
      <w:r w:rsidR="00FF3BD8">
        <w:rPr>
          <w:rFonts w:ascii="Arial" w:hAnsi="Arial" w:cs="Arial"/>
        </w:rPr>
        <w:t xml:space="preserve"> </w:t>
      </w:r>
      <w:proofErr w:type="spellStart"/>
      <w:r w:rsidR="00862B23" w:rsidRPr="00862B23">
        <w:rPr>
          <w:rStyle w:val="Strong"/>
          <w:rFonts w:ascii="Arial" w:hAnsi="Arial" w:cs="Arial"/>
          <w:b w:val="0"/>
        </w:rPr>
        <w:t>Ganitha</w:t>
      </w:r>
      <w:proofErr w:type="spellEnd"/>
      <w:r w:rsidR="00FF3BD8">
        <w:rPr>
          <w:rStyle w:val="Strong"/>
          <w:rFonts w:ascii="Arial" w:hAnsi="Arial" w:cs="Arial"/>
          <w:b w:val="0"/>
        </w:rPr>
        <w:t xml:space="preserve"> </w:t>
      </w:r>
      <w:proofErr w:type="spellStart"/>
      <w:r w:rsidR="00862B23" w:rsidRPr="00862B23">
        <w:rPr>
          <w:rStyle w:val="Strong"/>
          <w:rFonts w:ascii="Arial" w:hAnsi="Arial" w:cs="Arial"/>
          <w:b w:val="0"/>
        </w:rPr>
        <w:t>Kalika</w:t>
      </w:r>
      <w:proofErr w:type="spellEnd"/>
      <w:r w:rsidR="00FF3BD8">
        <w:rPr>
          <w:rStyle w:val="Strong"/>
          <w:rFonts w:ascii="Arial" w:hAnsi="Arial" w:cs="Arial"/>
          <w:b w:val="0"/>
        </w:rPr>
        <w:t xml:space="preserve"> </w:t>
      </w:r>
      <w:proofErr w:type="spellStart"/>
      <w:r w:rsidR="00862B23" w:rsidRPr="00862B23">
        <w:rPr>
          <w:rStyle w:val="Strong"/>
          <w:rFonts w:ascii="Arial" w:hAnsi="Arial" w:cs="Arial"/>
          <w:b w:val="0"/>
        </w:rPr>
        <w:t>Andolana</w:t>
      </w:r>
      <w:proofErr w:type="spellEnd"/>
      <w:r w:rsidR="00862B23" w:rsidRPr="00862B23">
        <w:rPr>
          <w:rStyle w:val="Strong"/>
          <w:rFonts w:ascii="Arial" w:hAnsi="Arial" w:cs="Arial"/>
          <w:b w:val="0"/>
        </w:rPr>
        <w:t xml:space="preserve"> (GKA)</w:t>
      </w:r>
      <w:r w:rsidR="00862B23" w:rsidRPr="00862B23">
        <w:rPr>
          <w:rFonts w:ascii="Arial" w:hAnsi="Arial" w:cs="Arial"/>
        </w:rPr>
        <w:t xml:space="preserve"> </w:t>
      </w:r>
      <w:proofErr w:type="spellStart"/>
      <w:r w:rsidR="00862B23" w:rsidRPr="00862B23">
        <w:rPr>
          <w:rFonts w:ascii="Arial" w:hAnsi="Arial" w:cs="Arial"/>
        </w:rPr>
        <w:t>isa</w:t>
      </w:r>
      <w:proofErr w:type="spellEnd"/>
      <w:r w:rsidR="00862B23" w:rsidRPr="00862B23">
        <w:rPr>
          <w:rFonts w:ascii="Arial" w:hAnsi="Arial" w:cs="Arial"/>
        </w:rPr>
        <w:t xml:space="preserve"> multi-stakeholder initiative developed by the </w:t>
      </w:r>
      <w:r w:rsidR="00862B23" w:rsidRPr="00862B23">
        <w:rPr>
          <w:rStyle w:val="Strong"/>
          <w:rFonts w:ascii="Arial" w:hAnsi="Arial" w:cs="Arial"/>
          <w:b w:val="0"/>
        </w:rPr>
        <w:t>Akshara Foundation, India</w:t>
      </w:r>
      <w:r w:rsidR="00862B23" w:rsidRPr="00862B23">
        <w:rPr>
          <w:rFonts w:ascii="Arial" w:hAnsi="Arial" w:cs="Arial"/>
        </w:rPr>
        <w:t xml:space="preserve"> to enhance mathematics learning outcomes among primary-level students enrolled in government schools across three Indian states</w:t>
      </w:r>
      <w:r w:rsidR="00FF3BD8">
        <w:rPr>
          <w:rFonts w:ascii="Arial" w:hAnsi="Arial" w:cs="Arial"/>
        </w:rPr>
        <w:t xml:space="preserve"> </w:t>
      </w:r>
      <w:r w:rsidR="00862B23" w:rsidRPr="00862B23">
        <w:rPr>
          <w:rFonts w:ascii="Arial" w:hAnsi="Arial" w:cs="Arial"/>
        </w:rPr>
        <w:t>in</w:t>
      </w:r>
      <w:r w:rsidR="00FF3BD8">
        <w:rPr>
          <w:rFonts w:ascii="Arial" w:hAnsi="Arial" w:cs="Arial"/>
        </w:rPr>
        <w:t xml:space="preserve"> </w:t>
      </w:r>
      <w:r w:rsidR="00862B23" w:rsidRPr="00862B23">
        <w:rPr>
          <w:rStyle w:val="Strong"/>
          <w:rFonts w:ascii="Arial" w:hAnsi="Arial" w:cs="Arial"/>
          <w:b w:val="0"/>
        </w:rPr>
        <w:t xml:space="preserve">Karnataka, Odisha, and Andhra Pradesh </w:t>
      </w:r>
      <w:r w:rsidR="00862B23" w:rsidRPr="00780935">
        <w:rPr>
          <w:rFonts w:ascii="Arial" w:hAnsi="Arial" w:cs="Arial"/>
        </w:rPr>
        <w:t>(</w:t>
      </w:r>
      <w:proofErr w:type="spellStart"/>
      <w:r w:rsidR="00780935" w:rsidRPr="00780935">
        <w:t>Vaijayanti</w:t>
      </w:r>
      <w:proofErr w:type="spellEnd"/>
      <w:r w:rsidR="00780935" w:rsidRPr="00780935">
        <w:t xml:space="preserve">  et al., 2016; </w:t>
      </w:r>
      <w:proofErr w:type="spellStart"/>
      <w:r w:rsidR="00862B23" w:rsidRPr="00862B23">
        <w:rPr>
          <w:rFonts w:ascii="Arial" w:hAnsi="Arial" w:cs="Arial"/>
          <w:lang w:val="en-IN" w:eastAsia="en-IN"/>
        </w:rPr>
        <w:t>Thantry</w:t>
      </w:r>
      <w:proofErr w:type="spellEnd"/>
      <w:r w:rsidR="00862B23" w:rsidRPr="00862B23">
        <w:rPr>
          <w:rFonts w:ascii="Arial" w:hAnsi="Arial" w:cs="Arial"/>
          <w:lang w:val="en-IN" w:eastAsia="en-IN"/>
        </w:rPr>
        <w:t xml:space="preserve">, </w:t>
      </w:r>
      <w:r w:rsidR="00862B23" w:rsidRPr="00F65ABA">
        <w:rPr>
          <w:rFonts w:ascii="Arial" w:hAnsi="Arial" w:cs="Arial"/>
          <w:lang w:val="en-IN" w:eastAsia="en-IN"/>
        </w:rPr>
        <w:t>2025).</w:t>
      </w:r>
      <w:r w:rsidRPr="00862B23">
        <w:rPr>
          <w:rFonts w:ascii="Arial" w:hAnsi="Arial" w:cs="Arial"/>
        </w:rPr>
        <w:t xml:space="preserve"> Grounded in the philosophy of </w:t>
      </w:r>
      <w:r w:rsidRPr="00862B23">
        <w:rPr>
          <w:rStyle w:val="Strong"/>
          <w:rFonts w:ascii="Arial" w:hAnsi="Arial" w:cs="Arial"/>
          <w:b w:val="0"/>
        </w:rPr>
        <w:t>activity-based learning</w:t>
      </w:r>
      <w:r w:rsidRPr="00862B23">
        <w:rPr>
          <w:rFonts w:ascii="Arial" w:hAnsi="Arial" w:cs="Arial"/>
          <w:b/>
        </w:rPr>
        <w:t>,</w:t>
      </w:r>
      <w:r w:rsidRPr="00862B23">
        <w:rPr>
          <w:rFonts w:ascii="Arial" w:hAnsi="Arial" w:cs="Arial"/>
        </w:rPr>
        <w:t xml:space="preserve"> GKA kits provide structured manipulatives and learning resources aligned with the CRA sequence, aiming to make mathematics learning joyful, contextual, and meaningful for students in Grades 1–5. The integration of GKA kits with the CRA approach aligns closely with contemporary educational reforms </w:t>
      </w:r>
      <w:proofErr w:type="spellStart"/>
      <w:r w:rsidRPr="00862B23">
        <w:rPr>
          <w:rFonts w:ascii="Arial" w:hAnsi="Arial" w:cs="Arial"/>
        </w:rPr>
        <w:t>emphasising</w:t>
      </w:r>
      <w:proofErr w:type="spellEnd"/>
      <w:r w:rsidRPr="00862B23">
        <w:rPr>
          <w:rFonts w:ascii="Arial" w:hAnsi="Arial" w:cs="Arial"/>
        </w:rPr>
        <w:t xml:space="preserve"> experiential and competency-based learning </w:t>
      </w:r>
    </w:p>
    <w:p w:rsidR="00FF324C" w:rsidRPr="00506F83" w:rsidRDefault="00FF324C" w:rsidP="00916AE8">
      <w:pPr>
        <w:spacing w:line="360" w:lineRule="auto"/>
        <w:ind w:left="426"/>
        <w:jc w:val="both"/>
        <w:rPr>
          <w:rFonts w:ascii="Arial" w:hAnsi="Arial" w:cs="Arial"/>
        </w:rPr>
      </w:pPr>
      <w:r w:rsidRPr="00506F83">
        <w:rPr>
          <w:rFonts w:ascii="Arial" w:hAnsi="Arial" w:cs="Arial"/>
        </w:rPr>
        <w:t xml:space="preserve">While a growing body of research has examined the effectiveness of CRA in improving student learning outcomes, relatively fewer studies have systematically explored </w:t>
      </w:r>
      <w:r w:rsidRPr="00506F83">
        <w:rPr>
          <w:rStyle w:val="Strong"/>
          <w:rFonts w:ascii="Arial" w:hAnsi="Arial" w:cs="Arial"/>
          <w:b w:val="0"/>
        </w:rPr>
        <w:t>teachers’ perceptions and experiences</w:t>
      </w:r>
      <w:r w:rsidRPr="00506F83">
        <w:rPr>
          <w:rFonts w:ascii="Arial" w:hAnsi="Arial" w:cs="Arial"/>
        </w:rPr>
        <w:t xml:space="preserve"> in implementing the CRA approach, particularly when supported by structured learning kits such as GKA. Teachers’ beliefs, attitudes, and practical experiences play a critical role in determining the fidelity and sustainabi</w:t>
      </w:r>
      <w:r w:rsidR="00506F83" w:rsidRPr="00506F83">
        <w:rPr>
          <w:rFonts w:ascii="Arial" w:hAnsi="Arial" w:cs="Arial"/>
        </w:rPr>
        <w:t>lity of pedagogical innovations.</w:t>
      </w:r>
      <w:r w:rsidRPr="00506F83">
        <w:rPr>
          <w:rFonts w:ascii="Arial" w:hAnsi="Arial" w:cs="Arial"/>
        </w:rPr>
        <w:t xml:space="preserve"> Understanding teachers’ perceptions regarding the </w:t>
      </w:r>
      <w:r w:rsidRPr="00506F83">
        <w:rPr>
          <w:rStyle w:val="Strong"/>
          <w:rFonts w:ascii="Arial" w:hAnsi="Arial" w:cs="Arial"/>
          <w:b w:val="0"/>
        </w:rPr>
        <w:t>usability, student-</w:t>
      </w:r>
      <w:proofErr w:type="spellStart"/>
      <w:r w:rsidRPr="00506F83">
        <w:rPr>
          <w:rStyle w:val="Strong"/>
          <w:rFonts w:ascii="Arial" w:hAnsi="Arial" w:cs="Arial"/>
          <w:b w:val="0"/>
        </w:rPr>
        <w:t>centredness</w:t>
      </w:r>
      <w:proofErr w:type="spellEnd"/>
      <w:r w:rsidRPr="00506F83">
        <w:rPr>
          <w:rStyle w:val="Strong"/>
          <w:rFonts w:ascii="Arial" w:hAnsi="Arial" w:cs="Arial"/>
          <w:b w:val="0"/>
        </w:rPr>
        <w:t>, and practical challenges</w:t>
      </w:r>
      <w:r w:rsidRPr="00506F83">
        <w:rPr>
          <w:rFonts w:ascii="Arial" w:hAnsi="Arial" w:cs="Arial"/>
        </w:rPr>
        <w:t xml:space="preserve"> of CRA-based instruction is therefore essential for assessing its real-world applicability.</w:t>
      </w:r>
    </w:p>
    <w:p w:rsidR="00FF324C" w:rsidRPr="00506F83" w:rsidRDefault="00FF324C" w:rsidP="00916AE8">
      <w:pPr>
        <w:spacing w:line="360" w:lineRule="auto"/>
        <w:ind w:left="426"/>
        <w:jc w:val="both"/>
        <w:rPr>
          <w:rFonts w:ascii="Arial" w:hAnsi="Arial" w:cs="Arial"/>
        </w:rPr>
      </w:pPr>
      <w:r w:rsidRPr="00506F83">
        <w:rPr>
          <w:rFonts w:ascii="Arial" w:hAnsi="Arial" w:cs="Arial"/>
        </w:rPr>
        <w:lastRenderedPageBreak/>
        <w:t xml:space="preserve">Addressing this gap, the present study examines </w:t>
      </w:r>
      <w:r w:rsidRPr="00506F83">
        <w:rPr>
          <w:rStyle w:val="Strong"/>
          <w:rFonts w:ascii="Arial" w:hAnsi="Arial" w:cs="Arial"/>
          <w:b w:val="0"/>
        </w:rPr>
        <w:t xml:space="preserve">primary school teachers’ perceptions of the impact of the Concrete–Representational–Abstract (CRA) approach, supported by </w:t>
      </w:r>
      <w:proofErr w:type="spellStart"/>
      <w:r w:rsidRPr="00506F83">
        <w:rPr>
          <w:rStyle w:val="Strong"/>
          <w:rFonts w:ascii="Arial" w:hAnsi="Arial" w:cs="Arial"/>
          <w:b w:val="0"/>
        </w:rPr>
        <w:t>Ganitha</w:t>
      </w:r>
      <w:proofErr w:type="spellEnd"/>
      <w:r w:rsidR="00FF3BD8">
        <w:rPr>
          <w:rStyle w:val="Strong"/>
          <w:rFonts w:ascii="Arial" w:hAnsi="Arial" w:cs="Arial"/>
          <w:b w:val="0"/>
        </w:rPr>
        <w:t xml:space="preserve"> </w:t>
      </w:r>
      <w:proofErr w:type="spellStart"/>
      <w:r w:rsidRPr="00506F83">
        <w:rPr>
          <w:rStyle w:val="Strong"/>
          <w:rFonts w:ascii="Arial" w:hAnsi="Arial" w:cs="Arial"/>
          <w:b w:val="0"/>
        </w:rPr>
        <w:t>Kalika</w:t>
      </w:r>
      <w:proofErr w:type="spellEnd"/>
      <w:r w:rsidR="00FF3BD8">
        <w:rPr>
          <w:rStyle w:val="Strong"/>
          <w:rFonts w:ascii="Arial" w:hAnsi="Arial" w:cs="Arial"/>
          <w:b w:val="0"/>
        </w:rPr>
        <w:t xml:space="preserve"> </w:t>
      </w:r>
      <w:proofErr w:type="spellStart"/>
      <w:r w:rsidRPr="00506F83">
        <w:rPr>
          <w:rStyle w:val="Strong"/>
          <w:rFonts w:ascii="Arial" w:hAnsi="Arial" w:cs="Arial"/>
          <w:b w:val="0"/>
        </w:rPr>
        <w:t>Andolana</w:t>
      </w:r>
      <w:proofErr w:type="spellEnd"/>
      <w:r w:rsidRPr="00506F83">
        <w:rPr>
          <w:rStyle w:val="Strong"/>
          <w:rFonts w:ascii="Arial" w:hAnsi="Arial" w:cs="Arial"/>
          <w:b w:val="0"/>
        </w:rPr>
        <w:t xml:space="preserve"> (GKA) </w:t>
      </w:r>
      <w:proofErr w:type="spellStart"/>
      <w:r w:rsidRPr="00506F83">
        <w:rPr>
          <w:rStyle w:val="Strong"/>
          <w:rFonts w:ascii="Arial" w:hAnsi="Arial" w:cs="Arial"/>
          <w:b w:val="0"/>
        </w:rPr>
        <w:t>Maths</w:t>
      </w:r>
      <w:proofErr w:type="spellEnd"/>
      <w:r w:rsidRPr="00506F83">
        <w:rPr>
          <w:rStyle w:val="Strong"/>
          <w:rFonts w:ascii="Arial" w:hAnsi="Arial" w:cs="Arial"/>
          <w:b w:val="0"/>
        </w:rPr>
        <w:t xml:space="preserve"> Kits, on the development of mathematical understanding among elementary students</w:t>
      </w:r>
      <w:r w:rsidRPr="00506F83">
        <w:rPr>
          <w:rFonts w:ascii="Arial" w:hAnsi="Arial" w:cs="Arial"/>
          <w:b/>
        </w:rPr>
        <w:t>.</w:t>
      </w:r>
      <w:r w:rsidRPr="00506F83">
        <w:rPr>
          <w:rFonts w:ascii="Arial" w:hAnsi="Arial" w:cs="Arial"/>
        </w:rPr>
        <w:t xml:space="preserve"> By foregrounding teachers’ perspectives, the study seeks to contribute empirical evidence on the pedagogical value and implementation realities of CRA-based mathematics instruction, thereby informing instructional practices, teacher training, and policy initiatives aimed at strengthening elementary mathematics education.</w:t>
      </w:r>
    </w:p>
    <w:p w:rsidR="00FF324C" w:rsidRPr="00916AE8" w:rsidRDefault="00FF324C" w:rsidP="00916AE8">
      <w:pPr>
        <w:pStyle w:val="ListParagraph"/>
        <w:numPr>
          <w:ilvl w:val="0"/>
          <w:numId w:val="31"/>
        </w:numPr>
        <w:spacing w:line="360" w:lineRule="auto"/>
        <w:ind w:left="426" w:firstLine="0"/>
        <w:jc w:val="both"/>
        <w:rPr>
          <w:rFonts w:ascii="Arial" w:hAnsi="Arial" w:cs="Arial"/>
          <w:b/>
          <w:sz w:val="24"/>
          <w:szCs w:val="24"/>
        </w:rPr>
      </w:pPr>
      <w:r w:rsidRPr="00916AE8">
        <w:rPr>
          <w:rFonts w:ascii="Arial" w:hAnsi="Arial" w:cs="Arial"/>
          <w:b/>
          <w:sz w:val="24"/>
          <w:szCs w:val="24"/>
        </w:rPr>
        <w:t>Objectives of the Study</w:t>
      </w:r>
    </w:p>
    <w:p w:rsidR="00FF324C" w:rsidRPr="00D819AF" w:rsidRDefault="00FF324C" w:rsidP="00916AE8">
      <w:pPr>
        <w:spacing w:line="360" w:lineRule="auto"/>
        <w:ind w:left="426"/>
        <w:jc w:val="both"/>
        <w:rPr>
          <w:rFonts w:ascii="Arial" w:hAnsi="Arial" w:cs="Arial"/>
        </w:rPr>
      </w:pPr>
      <w:r w:rsidRPr="00D819AF">
        <w:rPr>
          <w:rFonts w:ascii="Arial" w:hAnsi="Arial" w:cs="Arial"/>
        </w:rPr>
        <w:t>The present study was undertaken with the following objectives:</w:t>
      </w:r>
    </w:p>
    <w:p w:rsidR="00FF324C" w:rsidRPr="00DE42B0" w:rsidRDefault="00FF324C" w:rsidP="007D4CB3">
      <w:pPr>
        <w:pStyle w:val="ListParagraph"/>
        <w:numPr>
          <w:ilvl w:val="0"/>
          <w:numId w:val="34"/>
        </w:numPr>
        <w:spacing w:line="360" w:lineRule="auto"/>
        <w:ind w:left="851" w:hanging="425"/>
        <w:jc w:val="both"/>
        <w:rPr>
          <w:rFonts w:ascii="Arial" w:hAnsi="Arial" w:cs="Arial"/>
          <w:sz w:val="20"/>
          <w:szCs w:val="20"/>
        </w:rPr>
      </w:pPr>
      <w:r w:rsidRPr="00DE42B0">
        <w:rPr>
          <w:rStyle w:val="Strong"/>
          <w:rFonts w:ascii="Arial" w:hAnsi="Arial" w:cs="Arial"/>
          <w:b w:val="0"/>
          <w:sz w:val="20"/>
          <w:szCs w:val="20"/>
        </w:rPr>
        <w:t xml:space="preserve">To </w:t>
      </w:r>
      <w:r w:rsidR="007D4CB3">
        <w:rPr>
          <w:rStyle w:val="Strong"/>
          <w:rFonts w:ascii="Arial" w:hAnsi="Arial" w:cs="Arial"/>
          <w:b w:val="0"/>
          <w:sz w:val="20"/>
          <w:szCs w:val="20"/>
        </w:rPr>
        <w:t>study</w:t>
      </w:r>
      <w:r w:rsidRPr="00DE42B0">
        <w:rPr>
          <w:rStyle w:val="Strong"/>
          <w:rFonts w:ascii="Arial" w:hAnsi="Arial" w:cs="Arial"/>
          <w:b w:val="0"/>
          <w:sz w:val="20"/>
          <w:szCs w:val="20"/>
        </w:rPr>
        <w:t xml:space="preserve"> teachers’ perceptions of the effectiveness of the Concrete–Representational–Abstract (CRA) approach in developing mathematical understanding among elementary students.</w:t>
      </w:r>
    </w:p>
    <w:p w:rsidR="00FF324C" w:rsidRPr="00DE42B0" w:rsidRDefault="00FF324C" w:rsidP="007D4CB3">
      <w:pPr>
        <w:pStyle w:val="ListParagraph"/>
        <w:numPr>
          <w:ilvl w:val="0"/>
          <w:numId w:val="34"/>
        </w:numPr>
        <w:spacing w:line="360" w:lineRule="auto"/>
        <w:ind w:left="851" w:hanging="425"/>
        <w:jc w:val="both"/>
        <w:rPr>
          <w:rFonts w:ascii="Arial" w:hAnsi="Arial" w:cs="Arial"/>
          <w:sz w:val="20"/>
          <w:szCs w:val="20"/>
        </w:rPr>
      </w:pPr>
      <w:r w:rsidRPr="00DE42B0">
        <w:rPr>
          <w:rStyle w:val="Strong"/>
          <w:rFonts w:ascii="Arial" w:hAnsi="Arial" w:cs="Arial"/>
          <w:b w:val="0"/>
          <w:sz w:val="20"/>
          <w:szCs w:val="20"/>
        </w:rPr>
        <w:t xml:space="preserve">To analyse teachers’ perceptions </w:t>
      </w:r>
      <w:r w:rsidR="00916AE8">
        <w:rPr>
          <w:rStyle w:val="Strong"/>
          <w:rFonts w:ascii="Arial" w:hAnsi="Arial" w:cs="Arial"/>
          <w:b w:val="0"/>
          <w:sz w:val="20"/>
          <w:szCs w:val="20"/>
        </w:rPr>
        <w:t xml:space="preserve">on the use and effectiveness of </w:t>
      </w:r>
      <w:proofErr w:type="spellStart"/>
      <w:r w:rsidR="00916AE8" w:rsidRPr="00DE42B0">
        <w:rPr>
          <w:rStyle w:val="Strong"/>
          <w:rFonts w:ascii="Arial" w:hAnsi="Arial" w:cs="Arial"/>
          <w:b w:val="0"/>
          <w:sz w:val="20"/>
          <w:szCs w:val="20"/>
        </w:rPr>
        <w:t>Ganitha</w:t>
      </w:r>
      <w:proofErr w:type="spellEnd"/>
      <w:r w:rsidR="00541025">
        <w:rPr>
          <w:rStyle w:val="Strong"/>
          <w:rFonts w:ascii="Arial" w:hAnsi="Arial" w:cs="Arial"/>
          <w:b w:val="0"/>
          <w:sz w:val="20"/>
          <w:szCs w:val="20"/>
        </w:rPr>
        <w:t xml:space="preserve"> </w:t>
      </w:r>
      <w:proofErr w:type="spellStart"/>
      <w:r w:rsidRPr="00DE42B0">
        <w:rPr>
          <w:rStyle w:val="Strong"/>
          <w:rFonts w:ascii="Arial" w:hAnsi="Arial" w:cs="Arial"/>
          <w:b w:val="0"/>
          <w:sz w:val="20"/>
          <w:szCs w:val="20"/>
        </w:rPr>
        <w:t>Kalika</w:t>
      </w:r>
      <w:proofErr w:type="spellEnd"/>
      <w:r w:rsidR="00541025">
        <w:rPr>
          <w:rStyle w:val="Strong"/>
          <w:rFonts w:ascii="Arial" w:hAnsi="Arial" w:cs="Arial"/>
          <w:b w:val="0"/>
          <w:sz w:val="20"/>
          <w:szCs w:val="20"/>
        </w:rPr>
        <w:t xml:space="preserve"> </w:t>
      </w:r>
      <w:proofErr w:type="spellStart"/>
      <w:r w:rsidRPr="00DE42B0">
        <w:rPr>
          <w:rStyle w:val="Strong"/>
          <w:rFonts w:ascii="Arial" w:hAnsi="Arial" w:cs="Arial"/>
          <w:b w:val="0"/>
          <w:sz w:val="20"/>
          <w:szCs w:val="20"/>
        </w:rPr>
        <w:t>Andolana</w:t>
      </w:r>
      <w:proofErr w:type="spellEnd"/>
      <w:r w:rsidRPr="00DE42B0">
        <w:rPr>
          <w:rStyle w:val="Strong"/>
          <w:rFonts w:ascii="Arial" w:hAnsi="Arial" w:cs="Arial"/>
          <w:b w:val="0"/>
          <w:sz w:val="20"/>
          <w:szCs w:val="20"/>
        </w:rPr>
        <w:t xml:space="preserve"> (GKA) Maths Kits in mathematics instruction.</w:t>
      </w:r>
    </w:p>
    <w:p w:rsidR="00FF324C" w:rsidRDefault="00FF324C" w:rsidP="00916AE8">
      <w:pPr>
        <w:pStyle w:val="ListParagraph"/>
        <w:numPr>
          <w:ilvl w:val="0"/>
          <w:numId w:val="31"/>
        </w:numPr>
        <w:spacing w:line="360" w:lineRule="auto"/>
        <w:ind w:left="426" w:firstLine="0"/>
        <w:jc w:val="both"/>
        <w:rPr>
          <w:rFonts w:ascii="Arial" w:eastAsia="Times New Roman" w:hAnsi="Arial" w:cs="Arial"/>
          <w:b/>
          <w:sz w:val="24"/>
          <w:szCs w:val="24"/>
          <w:lang w:eastAsia="en-IN"/>
        </w:rPr>
      </w:pPr>
      <w:r w:rsidRPr="00D5504C">
        <w:rPr>
          <w:rFonts w:ascii="Arial" w:eastAsia="Times New Roman" w:hAnsi="Arial" w:cs="Arial"/>
          <w:b/>
          <w:sz w:val="24"/>
          <w:szCs w:val="24"/>
          <w:lang w:eastAsia="en-IN"/>
        </w:rPr>
        <w:t>Methodology</w:t>
      </w:r>
    </w:p>
    <w:p w:rsidR="007D4CB3" w:rsidRPr="007D4CB3" w:rsidRDefault="00190B8C" w:rsidP="007D4CB3">
      <w:pPr>
        <w:pStyle w:val="Heading3"/>
        <w:ind w:left="426"/>
        <w:jc w:val="both"/>
        <w:rPr>
          <w:rFonts w:ascii="Arial" w:hAnsi="Arial" w:cs="Arial"/>
          <w:color w:val="auto"/>
        </w:rPr>
      </w:pPr>
      <w:r>
        <w:rPr>
          <w:rStyle w:val="Strong"/>
          <w:rFonts w:ascii="Arial" w:hAnsi="Arial" w:cs="Arial"/>
          <w:b/>
          <w:bCs/>
          <w:color w:val="auto"/>
        </w:rPr>
        <w:t xml:space="preserve">3.1 </w:t>
      </w:r>
      <w:r w:rsidR="007D4CB3" w:rsidRPr="007D4CB3">
        <w:rPr>
          <w:rStyle w:val="Strong"/>
          <w:rFonts w:ascii="Arial" w:hAnsi="Arial" w:cs="Arial"/>
          <w:b/>
          <w:bCs/>
          <w:color w:val="auto"/>
        </w:rPr>
        <w:t>Research Design</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 xml:space="preserve">The present study adopted a </w:t>
      </w:r>
      <w:r w:rsidRPr="007D4CB3">
        <w:rPr>
          <w:rStyle w:val="Strong"/>
          <w:rFonts w:ascii="Arial" w:hAnsi="Arial" w:cs="Arial"/>
          <w:b w:val="0"/>
          <w:sz w:val="20"/>
          <w:szCs w:val="20"/>
        </w:rPr>
        <w:t>descriptive survey research design</w:t>
      </w:r>
      <w:r w:rsidRPr="007D4CB3">
        <w:rPr>
          <w:rFonts w:ascii="Arial" w:hAnsi="Arial" w:cs="Arial"/>
          <w:sz w:val="20"/>
          <w:szCs w:val="20"/>
        </w:rPr>
        <w:t xml:space="preserve"> to examine primary school teachers’ perceptions of the Concrete–Representational–Abstract (CRA) instructional approach and the use of </w:t>
      </w:r>
      <w:proofErr w:type="spellStart"/>
      <w:r w:rsidRPr="007D4CB3">
        <w:rPr>
          <w:rFonts w:ascii="Arial" w:hAnsi="Arial" w:cs="Arial"/>
          <w:sz w:val="20"/>
          <w:szCs w:val="20"/>
        </w:rPr>
        <w:t>Ganitha</w:t>
      </w:r>
      <w:proofErr w:type="spellEnd"/>
      <w:r w:rsidRPr="007D4CB3">
        <w:rPr>
          <w:rFonts w:ascii="Arial" w:hAnsi="Arial" w:cs="Arial"/>
          <w:sz w:val="20"/>
          <w:szCs w:val="20"/>
        </w:rPr>
        <w:t xml:space="preserve"> </w:t>
      </w:r>
      <w:proofErr w:type="spellStart"/>
      <w:r w:rsidRPr="007D4CB3">
        <w:rPr>
          <w:rFonts w:ascii="Arial" w:hAnsi="Arial" w:cs="Arial"/>
          <w:sz w:val="20"/>
          <w:szCs w:val="20"/>
        </w:rPr>
        <w:t>Kalika</w:t>
      </w:r>
      <w:proofErr w:type="spellEnd"/>
      <w:r w:rsidRPr="007D4CB3">
        <w:rPr>
          <w:rFonts w:ascii="Arial" w:hAnsi="Arial" w:cs="Arial"/>
          <w:sz w:val="20"/>
          <w:szCs w:val="20"/>
        </w:rPr>
        <w:t xml:space="preserve"> </w:t>
      </w:r>
      <w:proofErr w:type="spellStart"/>
      <w:r w:rsidRPr="007D4CB3">
        <w:rPr>
          <w:rFonts w:ascii="Arial" w:hAnsi="Arial" w:cs="Arial"/>
          <w:sz w:val="20"/>
          <w:szCs w:val="20"/>
        </w:rPr>
        <w:t>Andolana</w:t>
      </w:r>
      <w:proofErr w:type="spellEnd"/>
      <w:r w:rsidRPr="007D4CB3">
        <w:rPr>
          <w:rFonts w:ascii="Arial" w:hAnsi="Arial" w:cs="Arial"/>
          <w:sz w:val="20"/>
          <w:szCs w:val="20"/>
        </w:rPr>
        <w:t xml:space="preserve"> (GKA) Maths Kits in elementary mathematics teaching. A survey design was considered appropriate because the study aimed to document teachers’ reported experiences, attitudes, and perceived usability of CRA-based pedagogy rather than to measure causal effects on student achievement.</w:t>
      </w:r>
    </w:p>
    <w:p w:rsidR="007D4CB3" w:rsidRPr="007D4CB3" w:rsidRDefault="00190B8C" w:rsidP="00FF3BD8">
      <w:pPr>
        <w:pStyle w:val="Heading3"/>
        <w:spacing w:line="360" w:lineRule="auto"/>
        <w:ind w:left="426"/>
        <w:jc w:val="both"/>
        <w:rPr>
          <w:rFonts w:ascii="Arial" w:hAnsi="Arial" w:cs="Arial"/>
          <w:color w:val="auto"/>
        </w:rPr>
      </w:pPr>
      <w:r>
        <w:rPr>
          <w:rStyle w:val="Strong"/>
          <w:rFonts w:ascii="Arial" w:hAnsi="Arial" w:cs="Arial"/>
          <w:b/>
          <w:bCs/>
          <w:color w:val="auto"/>
        </w:rPr>
        <w:t xml:space="preserve">3.2 </w:t>
      </w:r>
      <w:r w:rsidR="007D4CB3" w:rsidRPr="007D4CB3">
        <w:rPr>
          <w:rStyle w:val="Strong"/>
          <w:rFonts w:ascii="Arial" w:hAnsi="Arial" w:cs="Arial"/>
          <w:b/>
          <w:bCs/>
          <w:color w:val="auto"/>
        </w:rPr>
        <w:t>Population and Study Setting</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 xml:space="preserve">The study was conducted in </w:t>
      </w:r>
      <w:proofErr w:type="spellStart"/>
      <w:r w:rsidRPr="007D4CB3">
        <w:rPr>
          <w:rStyle w:val="Strong"/>
          <w:rFonts w:ascii="Arial" w:hAnsi="Arial" w:cs="Arial"/>
          <w:b w:val="0"/>
          <w:sz w:val="20"/>
          <w:szCs w:val="20"/>
        </w:rPr>
        <w:t>Subarnapur</w:t>
      </w:r>
      <w:proofErr w:type="spellEnd"/>
      <w:r w:rsidRPr="007D4CB3">
        <w:rPr>
          <w:rStyle w:val="Strong"/>
          <w:rFonts w:ascii="Arial" w:hAnsi="Arial" w:cs="Arial"/>
          <w:b w:val="0"/>
          <w:sz w:val="20"/>
          <w:szCs w:val="20"/>
        </w:rPr>
        <w:t xml:space="preserve"> District of Odisha, India</w:t>
      </w:r>
      <w:r w:rsidRPr="007D4CB3">
        <w:rPr>
          <w:rFonts w:ascii="Arial" w:hAnsi="Arial" w:cs="Arial"/>
          <w:sz w:val="20"/>
          <w:szCs w:val="20"/>
        </w:rPr>
        <w:t>, where CRA approach with GKA Maths Kits have been introduced in government upper primary schools as part of activity-based mathematics instruction. The target population comprised all regular primary school teachers teaching mathematics at the elementary level in government schools within the district.</w:t>
      </w:r>
    </w:p>
    <w:p w:rsidR="007D4CB3" w:rsidRPr="007D4CB3" w:rsidRDefault="00190B8C" w:rsidP="00FF3BD8">
      <w:pPr>
        <w:pStyle w:val="Heading3"/>
        <w:spacing w:line="360" w:lineRule="auto"/>
        <w:ind w:left="426"/>
        <w:jc w:val="both"/>
        <w:rPr>
          <w:rFonts w:ascii="Arial" w:hAnsi="Arial" w:cs="Arial"/>
          <w:color w:val="auto"/>
        </w:rPr>
      </w:pPr>
      <w:r>
        <w:rPr>
          <w:rStyle w:val="Strong"/>
          <w:rFonts w:ascii="Arial" w:hAnsi="Arial" w:cs="Arial"/>
          <w:b/>
          <w:bCs/>
          <w:color w:val="auto"/>
        </w:rPr>
        <w:t xml:space="preserve">3.3 </w:t>
      </w:r>
      <w:r w:rsidR="007D4CB3" w:rsidRPr="007D4CB3">
        <w:rPr>
          <w:rStyle w:val="Strong"/>
          <w:rFonts w:ascii="Arial" w:hAnsi="Arial" w:cs="Arial"/>
          <w:b/>
          <w:bCs/>
          <w:color w:val="auto"/>
        </w:rPr>
        <w:t>Sample and Sampling Procedure</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 xml:space="preserve">A total of </w:t>
      </w:r>
      <w:r w:rsidRPr="007D4CB3">
        <w:rPr>
          <w:rStyle w:val="Strong"/>
          <w:rFonts w:ascii="Arial" w:hAnsi="Arial" w:cs="Arial"/>
          <w:b w:val="0"/>
          <w:sz w:val="20"/>
          <w:szCs w:val="20"/>
        </w:rPr>
        <w:t>30 primary school teachers</w:t>
      </w:r>
      <w:r w:rsidRPr="007D4CB3">
        <w:rPr>
          <w:rFonts w:ascii="Arial" w:hAnsi="Arial" w:cs="Arial"/>
          <w:sz w:val="20"/>
          <w:szCs w:val="20"/>
        </w:rPr>
        <w:t xml:space="preserve"> from </w:t>
      </w:r>
      <w:r w:rsidRPr="007D4CB3">
        <w:rPr>
          <w:rStyle w:val="Strong"/>
          <w:rFonts w:ascii="Arial" w:hAnsi="Arial" w:cs="Arial"/>
          <w:b w:val="0"/>
          <w:sz w:val="20"/>
          <w:szCs w:val="20"/>
        </w:rPr>
        <w:t>15 upper primary</w:t>
      </w:r>
      <w:r w:rsidRPr="007D4CB3">
        <w:rPr>
          <w:rStyle w:val="Strong"/>
          <w:rFonts w:ascii="Arial" w:hAnsi="Arial" w:cs="Arial"/>
          <w:sz w:val="20"/>
          <w:szCs w:val="20"/>
        </w:rPr>
        <w:t xml:space="preserve"> </w:t>
      </w:r>
      <w:r w:rsidRPr="007D4CB3">
        <w:rPr>
          <w:rStyle w:val="Strong"/>
          <w:rFonts w:ascii="Arial" w:hAnsi="Arial" w:cs="Arial"/>
          <w:b w:val="0"/>
          <w:sz w:val="20"/>
          <w:szCs w:val="20"/>
        </w:rPr>
        <w:t>schools</w:t>
      </w:r>
      <w:r w:rsidRPr="007D4CB3">
        <w:rPr>
          <w:rFonts w:ascii="Arial" w:hAnsi="Arial" w:cs="Arial"/>
          <w:sz w:val="20"/>
          <w:szCs w:val="20"/>
        </w:rPr>
        <w:t xml:space="preserve"> were selected as participants for the study. To ensure representation across different school contexts, the investigators employed a </w:t>
      </w:r>
      <w:r w:rsidRPr="007D4CB3">
        <w:rPr>
          <w:rStyle w:val="Strong"/>
          <w:rFonts w:ascii="Arial" w:hAnsi="Arial" w:cs="Arial"/>
          <w:b w:val="0"/>
          <w:sz w:val="20"/>
          <w:szCs w:val="20"/>
        </w:rPr>
        <w:t>stratified random sampling technique</w:t>
      </w:r>
      <w:r w:rsidRPr="007D4CB3">
        <w:rPr>
          <w:rFonts w:ascii="Arial" w:hAnsi="Arial" w:cs="Arial"/>
          <w:b/>
          <w:sz w:val="20"/>
          <w:szCs w:val="20"/>
        </w:rPr>
        <w:t>.</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Two strata were defined based on the location of schools:</w:t>
      </w:r>
    </w:p>
    <w:p w:rsidR="007D4CB3" w:rsidRPr="007D4CB3" w:rsidRDefault="007D4CB3" w:rsidP="00FF3BD8">
      <w:pPr>
        <w:pStyle w:val="NormalWeb"/>
        <w:numPr>
          <w:ilvl w:val="0"/>
          <w:numId w:val="41"/>
        </w:numPr>
        <w:spacing w:line="360" w:lineRule="auto"/>
        <w:ind w:left="426" w:firstLine="0"/>
        <w:jc w:val="both"/>
        <w:rPr>
          <w:rFonts w:ascii="Arial" w:hAnsi="Arial" w:cs="Arial"/>
          <w:b/>
          <w:sz w:val="20"/>
          <w:szCs w:val="20"/>
        </w:rPr>
      </w:pPr>
      <w:r w:rsidRPr="007D4CB3">
        <w:rPr>
          <w:rStyle w:val="Strong"/>
          <w:rFonts w:ascii="Arial" w:hAnsi="Arial" w:cs="Arial"/>
          <w:b w:val="0"/>
          <w:sz w:val="20"/>
          <w:szCs w:val="20"/>
        </w:rPr>
        <w:t>Rural schools</w:t>
      </w:r>
    </w:p>
    <w:p w:rsidR="007D4CB3" w:rsidRPr="007D4CB3" w:rsidRDefault="007D4CB3" w:rsidP="00FF3BD8">
      <w:pPr>
        <w:pStyle w:val="NormalWeb"/>
        <w:numPr>
          <w:ilvl w:val="0"/>
          <w:numId w:val="41"/>
        </w:numPr>
        <w:spacing w:line="360" w:lineRule="auto"/>
        <w:ind w:left="426" w:firstLine="0"/>
        <w:jc w:val="both"/>
        <w:rPr>
          <w:rFonts w:ascii="Arial" w:hAnsi="Arial" w:cs="Arial"/>
          <w:b/>
          <w:sz w:val="20"/>
          <w:szCs w:val="20"/>
        </w:rPr>
      </w:pPr>
      <w:r w:rsidRPr="007D4CB3">
        <w:rPr>
          <w:rStyle w:val="Strong"/>
          <w:rFonts w:ascii="Arial" w:hAnsi="Arial" w:cs="Arial"/>
          <w:b w:val="0"/>
          <w:sz w:val="20"/>
          <w:szCs w:val="20"/>
        </w:rPr>
        <w:t>Urban schools</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lastRenderedPageBreak/>
        <w:t xml:space="preserve">A list of all upper primary schools implementing GKA kits in </w:t>
      </w:r>
      <w:proofErr w:type="spellStart"/>
      <w:r w:rsidRPr="007D4CB3">
        <w:rPr>
          <w:rFonts w:ascii="Arial" w:hAnsi="Arial" w:cs="Arial"/>
          <w:sz w:val="20"/>
          <w:szCs w:val="20"/>
        </w:rPr>
        <w:t>Subarnapur</w:t>
      </w:r>
      <w:proofErr w:type="spellEnd"/>
      <w:r w:rsidRPr="007D4CB3">
        <w:rPr>
          <w:rFonts w:ascii="Arial" w:hAnsi="Arial" w:cs="Arial"/>
          <w:sz w:val="20"/>
          <w:szCs w:val="20"/>
        </w:rPr>
        <w:t xml:space="preserve"> District was obtained from the District Education Office. Schools were first categorized into the two strata (rural and urban). From each stratum, schools were randomly selected proportionately, and two teachers from each selected school were included in the final sample through simple random selection.</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This stratification ensured that teachers from diverse instructional environments were adequately represented, thereby improving the credibility and generalizability of perception-based findings within the district context.</w:t>
      </w:r>
    </w:p>
    <w:p w:rsidR="007D4CB3" w:rsidRPr="007D4CB3" w:rsidRDefault="00190B8C" w:rsidP="00FF3BD8">
      <w:pPr>
        <w:pStyle w:val="Heading3"/>
        <w:spacing w:line="360" w:lineRule="auto"/>
        <w:ind w:left="426"/>
        <w:jc w:val="both"/>
        <w:rPr>
          <w:rFonts w:ascii="Arial" w:hAnsi="Arial" w:cs="Arial"/>
          <w:color w:val="auto"/>
        </w:rPr>
      </w:pPr>
      <w:r>
        <w:rPr>
          <w:rStyle w:val="Strong"/>
          <w:rFonts w:ascii="Arial" w:hAnsi="Arial" w:cs="Arial"/>
          <w:b/>
          <w:bCs/>
          <w:color w:val="auto"/>
        </w:rPr>
        <w:t xml:space="preserve">3.4 </w:t>
      </w:r>
      <w:r w:rsidR="007D4CB3" w:rsidRPr="007D4CB3">
        <w:rPr>
          <w:rStyle w:val="Strong"/>
          <w:rFonts w:ascii="Arial" w:hAnsi="Arial" w:cs="Arial"/>
          <w:b/>
          <w:bCs/>
          <w:color w:val="auto"/>
        </w:rPr>
        <w:t>Data Collection Instrument</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 xml:space="preserve">Data were collected using a </w:t>
      </w:r>
      <w:r w:rsidRPr="00190B8C">
        <w:rPr>
          <w:rStyle w:val="Strong"/>
          <w:rFonts w:ascii="Arial" w:hAnsi="Arial" w:cs="Arial"/>
          <w:b w:val="0"/>
          <w:sz w:val="20"/>
          <w:szCs w:val="20"/>
        </w:rPr>
        <w:t>self-constructed structured questionnaire</w:t>
      </w:r>
      <w:r w:rsidRPr="007D4CB3">
        <w:rPr>
          <w:rFonts w:ascii="Arial" w:hAnsi="Arial" w:cs="Arial"/>
          <w:sz w:val="20"/>
          <w:szCs w:val="20"/>
        </w:rPr>
        <w:t xml:space="preserve"> developed specifically for this study. The instrument consisted of two major sections:</w:t>
      </w:r>
      <w:r w:rsidR="00190B8C">
        <w:rPr>
          <w:rFonts w:ascii="Arial" w:hAnsi="Arial" w:cs="Arial"/>
          <w:sz w:val="20"/>
          <w:szCs w:val="20"/>
        </w:rPr>
        <w:t xml:space="preserve"> section1 includes </w:t>
      </w:r>
      <w:proofErr w:type="gramStart"/>
      <w:r w:rsidR="00190B8C">
        <w:rPr>
          <w:rFonts w:ascii="Arial" w:hAnsi="Arial" w:cs="Arial"/>
          <w:sz w:val="20"/>
          <w:szCs w:val="20"/>
        </w:rPr>
        <w:t>1)</w:t>
      </w:r>
      <w:r w:rsidRPr="00190B8C">
        <w:rPr>
          <w:rStyle w:val="Strong"/>
          <w:rFonts w:ascii="Arial" w:hAnsi="Arial" w:cs="Arial"/>
          <w:b w:val="0"/>
          <w:sz w:val="20"/>
          <w:szCs w:val="20"/>
        </w:rPr>
        <w:t>Teachers</w:t>
      </w:r>
      <w:proofErr w:type="gramEnd"/>
      <w:r w:rsidRPr="00190B8C">
        <w:rPr>
          <w:rStyle w:val="Strong"/>
          <w:rFonts w:ascii="Arial" w:hAnsi="Arial" w:cs="Arial"/>
          <w:b w:val="0"/>
          <w:sz w:val="20"/>
          <w:szCs w:val="20"/>
        </w:rPr>
        <w:t>’ Perceptions of</w:t>
      </w:r>
      <w:r w:rsidRPr="007D4CB3">
        <w:rPr>
          <w:rStyle w:val="Strong"/>
          <w:rFonts w:ascii="Arial" w:hAnsi="Arial" w:cs="Arial"/>
          <w:sz w:val="20"/>
          <w:szCs w:val="20"/>
        </w:rPr>
        <w:t xml:space="preserve"> </w:t>
      </w:r>
      <w:r w:rsidRPr="00190B8C">
        <w:rPr>
          <w:rStyle w:val="Strong"/>
          <w:rFonts w:ascii="Arial" w:hAnsi="Arial" w:cs="Arial"/>
          <w:b w:val="0"/>
          <w:sz w:val="20"/>
          <w:szCs w:val="20"/>
        </w:rPr>
        <w:t>the CRA Approach</w:t>
      </w:r>
      <w:r w:rsidR="00190B8C">
        <w:rPr>
          <w:rStyle w:val="Strong"/>
          <w:rFonts w:ascii="Arial" w:hAnsi="Arial" w:cs="Arial"/>
          <w:b w:val="0"/>
          <w:sz w:val="20"/>
          <w:szCs w:val="20"/>
        </w:rPr>
        <w:t xml:space="preserve"> where </w:t>
      </w:r>
      <w:proofErr w:type="spellStart"/>
      <w:r w:rsidR="00190B8C">
        <w:rPr>
          <w:rStyle w:val="Strong"/>
          <w:rFonts w:ascii="Arial" w:hAnsi="Arial" w:cs="Arial"/>
          <w:b w:val="0"/>
          <w:sz w:val="20"/>
          <w:szCs w:val="20"/>
        </w:rPr>
        <w:t>i</w:t>
      </w:r>
      <w:proofErr w:type="spellEnd"/>
      <w:r w:rsidR="00190B8C">
        <w:rPr>
          <w:rStyle w:val="Strong"/>
          <w:rFonts w:ascii="Arial" w:hAnsi="Arial" w:cs="Arial"/>
          <w:b w:val="0"/>
          <w:sz w:val="20"/>
          <w:szCs w:val="20"/>
        </w:rPr>
        <w:t>. k</w:t>
      </w:r>
      <w:r w:rsidRPr="007D4CB3">
        <w:rPr>
          <w:rFonts w:ascii="Arial" w:hAnsi="Arial" w:cs="Arial"/>
          <w:sz w:val="20"/>
          <w:szCs w:val="20"/>
        </w:rPr>
        <w:t>nowledge and understanding of CRA</w:t>
      </w:r>
      <w:r w:rsidR="00190B8C">
        <w:rPr>
          <w:rFonts w:ascii="Arial" w:hAnsi="Arial" w:cs="Arial"/>
          <w:sz w:val="20"/>
          <w:szCs w:val="20"/>
        </w:rPr>
        <w:t xml:space="preserve">, ii. </w:t>
      </w:r>
      <w:r w:rsidRPr="007D4CB3">
        <w:rPr>
          <w:rFonts w:ascii="Arial" w:hAnsi="Arial" w:cs="Arial"/>
          <w:sz w:val="20"/>
          <w:szCs w:val="20"/>
        </w:rPr>
        <w:t>Student-centeredness</w:t>
      </w:r>
    </w:p>
    <w:p w:rsidR="007D4CB3" w:rsidRPr="007D4CB3" w:rsidRDefault="007D4CB3" w:rsidP="00FF3BD8">
      <w:pPr>
        <w:pStyle w:val="NormalWeb"/>
        <w:numPr>
          <w:ilvl w:val="0"/>
          <w:numId w:val="45"/>
        </w:numPr>
        <w:spacing w:line="360" w:lineRule="auto"/>
        <w:ind w:hanging="295"/>
        <w:jc w:val="both"/>
        <w:rPr>
          <w:rFonts w:ascii="Arial" w:hAnsi="Arial" w:cs="Arial"/>
          <w:sz w:val="20"/>
          <w:szCs w:val="20"/>
        </w:rPr>
      </w:pPr>
      <w:r w:rsidRPr="007D4CB3">
        <w:rPr>
          <w:rFonts w:ascii="Arial" w:hAnsi="Arial" w:cs="Arial"/>
          <w:sz w:val="20"/>
          <w:szCs w:val="20"/>
        </w:rPr>
        <w:t>Usability and classroom application</w:t>
      </w:r>
    </w:p>
    <w:p w:rsidR="007D4CB3" w:rsidRPr="007D4CB3" w:rsidRDefault="007D4CB3" w:rsidP="00FF3BD8">
      <w:pPr>
        <w:pStyle w:val="NormalWeb"/>
        <w:numPr>
          <w:ilvl w:val="0"/>
          <w:numId w:val="45"/>
        </w:numPr>
        <w:spacing w:line="360" w:lineRule="auto"/>
        <w:ind w:hanging="295"/>
        <w:jc w:val="both"/>
        <w:rPr>
          <w:rFonts w:ascii="Arial" w:hAnsi="Arial" w:cs="Arial"/>
          <w:sz w:val="20"/>
          <w:szCs w:val="20"/>
        </w:rPr>
      </w:pPr>
      <w:r w:rsidRPr="007D4CB3">
        <w:rPr>
          <w:rFonts w:ascii="Arial" w:hAnsi="Arial" w:cs="Arial"/>
          <w:sz w:val="20"/>
          <w:szCs w:val="20"/>
        </w:rPr>
        <w:t>Attitudes and perceived challenges</w:t>
      </w:r>
    </w:p>
    <w:p w:rsidR="007D4CB3" w:rsidRPr="007D4CB3" w:rsidRDefault="007D4CB3" w:rsidP="00FF3BD8">
      <w:pPr>
        <w:pStyle w:val="NormalWeb"/>
        <w:numPr>
          <w:ilvl w:val="0"/>
          <w:numId w:val="42"/>
        </w:numPr>
        <w:spacing w:line="360" w:lineRule="auto"/>
        <w:ind w:left="426" w:firstLine="0"/>
        <w:jc w:val="both"/>
        <w:rPr>
          <w:rFonts w:ascii="Arial" w:hAnsi="Arial" w:cs="Arial"/>
          <w:sz w:val="20"/>
          <w:szCs w:val="20"/>
        </w:rPr>
      </w:pPr>
      <w:r w:rsidRPr="00190B8C">
        <w:rPr>
          <w:rStyle w:val="Strong"/>
          <w:rFonts w:ascii="Arial" w:hAnsi="Arial" w:cs="Arial"/>
          <w:b w:val="0"/>
          <w:sz w:val="20"/>
          <w:szCs w:val="20"/>
        </w:rPr>
        <w:t>Teachers’ Perceptions of</w:t>
      </w:r>
      <w:r w:rsidRPr="007D4CB3">
        <w:rPr>
          <w:rStyle w:val="Strong"/>
          <w:rFonts w:ascii="Arial" w:hAnsi="Arial" w:cs="Arial"/>
          <w:sz w:val="20"/>
          <w:szCs w:val="20"/>
        </w:rPr>
        <w:t xml:space="preserve"> </w:t>
      </w:r>
      <w:r w:rsidRPr="00190B8C">
        <w:rPr>
          <w:rStyle w:val="Strong"/>
          <w:rFonts w:ascii="Arial" w:hAnsi="Arial" w:cs="Arial"/>
          <w:b w:val="0"/>
          <w:sz w:val="20"/>
          <w:szCs w:val="20"/>
        </w:rPr>
        <w:t>GKA Maths Kits</w:t>
      </w:r>
    </w:p>
    <w:p w:rsidR="007D4CB3" w:rsidRPr="007D4CB3" w:rsidRDefault="007D4CB3" w:rsidP="00FF3BD8">
      <w:pPr>
        <w:pStyle w:val="NormalWeb"/>
        <w:numPr>
          <w:ilvl w:val="0"/>
          <w:numId w:val="46"/>
        </w:numPr>
        <w:spacing w:line="360" w:lineRule="auto"/>
        <w:jc w:val="both"/>
        <w:rPr>
          <w:rFonts w:ascii="Arial" w:hAnsi="Arial" w:cs="Arial"/>
          <w:sz w:val="20"/>
          <w:szCs w:val="20"/>
        </w:rPr>
      </w:pPr>
      <w:r w:rsidRPr="007D4CB3">
        <w:rPr>
          <w:rFonts w:ascii="Arial" w:hAnsi="Arial" w:cs="Arial"/>
          <w:sz w:val="20"/>
          <w:szCs w:val="20"/>
        </w:rPr>
        <w:t>Availability and planning requirements</w:t>
      </w:r>
    </w:p>
    <w:p w:rsidR="007D4CB3" w:rsidRPr="007D4CB3" w:rsidRDefault="007D4CB3" w:rsidP="00FF3BD8">
      <w:pPr>
        <w:pStyle w:val="NormalWeb"/>
        <w:numPr>
          <w:ilvl w:val="0"/>
          <w:numId w:val="46"/>
        </w:numPr>
        <w:spacing w:line="360" w:lineRule="auto"/>
        <w:jc w:val="both"/>
        <w:rPr>
          <w:rFonts w:ascii="Arial" w:hAnsi="Arial" w:cs="Arial"/>
          <w:sz w:val="20"/>
          <w:szCs w:val="20"/>
        </w:rPr>
      </w:pPr>
      <w:r w:rsidRPr="007D4CB3">
        <w:rPr>
          <w:rFonts w:ascii="Arial" w:hAnsi="Arial" w:cs="Arial"/>
          <w:sz w:val="20"/>
          <w:szCs w:val="20"/>
        </w:rPr>
        <w:t>Student engagement and creativity</w:t>
      </w:r>
    </w:p>
    <w:p w:rsidR="007D4CB3" w:rsidRPr="00190B8C" w:rsidRDefault="007D4CB3" w:rsidP="00FF3BD8">
      <w:pPr>
        <w:pStyle w:val="NormalWeb"/>
        <w:numPr>
          <w:ilvl w:val="0"/>
          <w:numId w:val="46"/>
        </w:numPr>
        <w:spacing w:line="360" w:lineRule="auto"/>
        <w:jc w:val="both"/>
        <w:rPr>
          <w:rFonts w:ascii="Arial" w:hAnsi="Arial" w:cs="Arial"/>
          <w:sz w:val="20"/>
          <w:szCs w:val="20"/>
        </w:rPr>
      </w:pPr>
      <w:r w:rsidRPr="007D4CB3">
        <w:rPr>
          <w:rFonts w:ascii="Arial" w:hAnsi="Arial" w:cs="Arial"/>
          <w:sz w:val="20"/>
          <w:szCs w:val="20"/>
        </w:rPr>
        <w:t>Usability and instructional support</w:t>
      </w:r>
    </w:p>
    <w:p w:rsidR="007D4CB3" w:rsidRPr="007D4CB3" w:rsidRDefault="007D4CB3" w:rsidP="00FF3BD8">
      <w:pPr>
        <w:pStyle w:val="NormalWeb"/>
        <w:spacing w:line="360" w:lineRule="auto"/>
        <w:ind w:left="426"/>
        <w:jc w:val="both"/>
        <w:rPr>
          <w:rFonts w:ascii="Arial" w:hAnsi="Arial" w:cs="Arial"/>
          <w:sz w:val="20"/>
          <w:szCs w:val="20"/>
        </w:rPr>
      </w:pPr>
      <w:r w:rsidRPr="00190B8C">
        <w:rPr>
          <w:rFonts w:ascii="Arial" w:hAnsi="Arial" w:cs="Arial"/>
          <w:sz w:val="20"/>
          <w:szCs w:val="20"/>
        </w:rPr>
        <w:t xml:space="preserve">All items were framed as statements measured on a </w:t>
      </w:r>
      <w:r w:rsidRPr="00190B8C">
        <w:rPr>
          <w:rStyle w:val="Strong"/>
          <w:rFonts w:ascii="Arial" w:hAnsi="Arial" w:cs="Arial"/>
          <w:b w:val="0"/>
          <w:sz w:val="20"/>
          <w:szCs w:val="20"/>
        </w:rPr>
        <w:t>five-point Likert scale</w:t>
      </w:r>
      <w:r w:rsidRPr="00190B8C">
        <w:rPr>
          <w:rFonts w:ascii="Arial" w:hAnsi="Arial" w:cs="Arial"/>
          <w:b/>
          <w:sz w:val="20"/>
          <w:szCs w:val="20"/>
        </w:rPr>
        <w:t>:</w:t>
      </w:r>
    </w:p>
    <w:p w:rsidR="007D4CB3" w:rsidRPr="007D4CB3" w:rsidRDefault="007D4CB3" w:rsidP="00FF3BD8">
      <w:pPr>
        <w:pStyle w:val="NormalWeb"/>
        <w:numPr>
          <w:ilvl w:val="0"/>
          <w:numId w:val="43"/>
        </w:numPr>
        <w:spacing w:line="360" w:lineRule="auto"/>
        <w:ind w:left="426" w:firstLine="0"/>
        <w:jc w:val="both"/>
        <w:rPr>
          <w:rFonts w:ascii="Arial" w:hAnsi="Arial" w:cs="Arial"/>
          <w:sz w:val="20"/>
          <w:szCs w:val="20"/>
        </w:rPr>
      </w:pPr>
      <w:r w:rsidRPr="007D4CB3">
        <w:rPr>
          <w:rFonts w:ascii="Arial" w:hAnsi="Arial" w:cs="Arial"/>
          <w:sz w:val="20"/>
          <w:szCs w:val="20"/>
        </w:rPr>
        <w:t>Strongly Agree (SA)</w:t>
      </w:r>
    </w:p>
    <w:p w:rsidR="007D4CB3" w:rsidRPr="007D4CB3" w:rsidRDefault="007D4CB3" w:rsidP="00FF3BD8">
      <w:pPr>
        <w:pStyle w:val="NormalWeb"/>
        <w:numPr>
          <w:ilvl w:val="0"/>
          <w:numId w:val="43"/>
        </w:numPr>
        <w:spacing w:line="360" w:lineRule="auto"/>
        <w:ind w:left="426" w:firstLine="0"/>
        <w:jc w:val="both"/>
        <w:rPr>
          <w:rFonts w:ascii="Arial" w:hAnsi="Arial" w:cs="Arial"/>
          <w:sz w:val="20"/>
          <w:szCs w:val="20"/>
        </w:rPr>
      </w:pPr>
      <w:r w:rsidRPr="007D4CB3">
        <w:rPr>
          <w:rFonts w:ascii="Arial" w:hAnsi="Arial" w:cs="Arial"/>
          <w:sz w:val="20"/>
          <w:szCs w:val="20"/>
        </w:rPr>
        <w:t>Agree (A)</w:t>
      </w:r>
    </w:p>
    <w:p w:rsidR="007D4CB3" w:rsidRPr="007D4CB3" w:rsidRDefault="007D4CB3" w:rsidP="00FF3BD8">
      <w:pPr>
        <w:pStyle w:val="NormalWeb"/>
        <w:numPr>
          <w:ilvl w:val="0"/>
          <w:numId w:val="43"/>
        </w:numPr>
        <w:spacing w:line="360" w:lineRule="auto"/>
        <w:ind w:left="426" w:firstLine="0"/>
        <w:jc w:val="both"/>
        <w:rPr>
          <w:rFonts w:ascii="Arial" w:hAnsi="Arial" w:cs="Arial"/>
          <w:sz w:val="20"/>
          <w:szCs w:val="20"/>
        </w:rPr>
      </w:pPr>
      <w:r w:rsidRPr="007D4CB3">
        <w:rPr>
          <w:rFonts w:ascii="Arial" w:hAnsi="Arial" w:cs="Arial"/>
          <w:sz w:val="20"/>
          <w:szCs w:val="20"/>
        </w:rPr>
        <w:t>Not Sure (NS)</w:t>
      </w:r>
    </w:p>
    <w:p w:rsidR="007D4CB3" w:rsidRPr="007D4CB3" w:rsidRDefault="007D4CB3" w:rsidP="00FF3BD8">
      <w:pPr>
        <w:pStyle w:val="NormalWeb"/>
        <w:numPr>
          <w:ilvl w:val="0"/>
          <w:numId w:val="43"/>
        </w:numPr>
        <w:spacing w:line="360" w:lineRule="auto"/>
        <w:ind w:left="426" w:firstLine="0"/>
        <w:jc w:val="both"/>
        <w:rPr>
          <w:rFonts w:ascii="Arial" w:hAnsi="Arial" w:cs="Arial"/>
          <w:sz w:val="20"/>
          <w:szCs w:val="20"/>
        </w:rPr>
      </w:pPr>
      <w:r w:rsidRPr="007D4CB3">
        <w:rPr>
          <w:rFonts w:ascii="Arial" w:hAnsi="Arial" w:cs="Arial"/>
          <w:sz w:val="20"/>
          <w:szCs w:val="20"/>
        </w:rPr>
        <w:t>Disagree (D)</w:t>
      </w:r>
    </w:p>
    <w:p w:rsidR="007D4CB3" w:rsidRPr="007D4CB3" w:rsidRDefault="007D4CB3" w:rsidP="00FF3BD8">
      <w:pPr>
        <w:pStyle w:val="NormalWeb"/>
        <w:numPr>
          <w:ilvl w:val="0"/>
          <w:numId w:val="43"/>
        </w:numPr>
        <w:spacing w:line="360" w:lineRule="auto"/>
        <w:ind w:left="426" w:firstLine="0"/>
        <w:jc w:val="both"/>
        <w:rPr>
          <w:rFonts w:ascii="Arial" w:hAnsi="Arial" w:cs="Arial"/>
          <w:sz w:val="20"/>
          <w:szCs w:val="20"/>
        </w:rPr>
      </w:pPr>
      <w:r w:rsidRPr="007D4CB3">
        <w:rPr>
          <w:rFonts w:ascii="Arial" w:hAnsi="Arial" w:cs="Arial"/>
          <w:sz w:val="20"/>
          <w:szCs w:val="20"/>
        </w:rPr>
        <w:t>Strongly Disagree (SD)</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The questionnaire was designed to capture teachers’ perceptions regarding effectiveness, engagement, feasibility, and implementation concerns associated with CRA-based pedagogy.</w:t>
      </w:r>
    </w:p>
    <w:p w:rsidR="007D4CB3" w:rsidRPr="007D4CB3" w:rsidRDefault="007D4CB3" w:rsidP="00FF3BD8">
      <w:pPr>
        <w:pStyle w:val="Heading3"/>
        <w:spacing w:line="360" w:lineRule="auto"/>
        <w:ind w:left="426"/>
        <w:jc w:val="both"/>
        <w:rPr>
          <w:rFonts w:ascii="Arial" w:hAnsi="Arial" w:cs="Arial"/>
          <w:color w:val="auto"/>
        </w:rPr>
      </w:pPr>
      <w:r w:rsidRPr="007D4CB3">
        <w:rPr>
          <w:rStyle w:val="Strong"/>
          <w:rFonts w:ascii="Arial" w:hAnsi="Arial" w:cs="Arial"/>
          <w:b/>
          <w:bCs/>
          <w:color w:val="auto"/>
        </w:rPr>
        <w:t>Validity and Reliability of the Instrument</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 xml:space="preserve">To ensure </w:t>
      </w:r>
      <w:r w:rsidRPr="00345126">
        <w:rPr>
          <w:rStyle w:val="Strong"/>
          <w:rFonts w:ascii="Arial" w:hAnsi="Arial" w:cs="Arial"/>
          <w:b w:val="0"/>
          <w:sz w:val="20"/>
          <w:szCs w:val="20"/>
        </w:rPr>
        <w:t>content validity</w:t>
      </w:r>
      <w:r w:rsidRPr="007D4CB3">
        <w:rPr>
          <w:rFonts w:ascii="Arial" w:hAnsi="Arial" w:cs="Arial"/>
          <w:sz w:val="20"/>
          <w:szCs w:val="20"/>
        </w:rPr>
        <w:t>, the questionnaire was reviewed by a panel of teacher educators and subject experts in mathematics education. They evaluated each item for relevance, clarity, and alignment with the theoretical principles of the CRA approach and activity-based learning. Suggestions provided by the experts were incorporated prior to final administration.</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lastRenderedPageBreak/>
        <w:t xml:space="preserve">A pilot study was conducted with </w:t>
      </w:r>
      <w:r w:rsidRPr="00345126">
        <w:rPr>
          <w:rStyle w:val="Strong"/>
          <w:rFonts w:ascii="Arial" w:hAnsi="Arial" w:cs="Arial"/>
          <w:b w:val="0"/>
          <w:sz w:val="20"/>
          <w:szCs w:val="20"/>
        </w:rPr>
        <w:t>10 primary school teachers</w:t>
      </w:r>
      <w:r w:rsidRPr="007D4CB3">
        <w:rPr>
          <w:rFonts w:ascii="Arial" w:hAnsi="Arial" w:cs="Arial"/>
          <w:sz w:val="20"/>
          <w:szCs w:val="20"/>
        </w:rPr>
        <w:t xml:space="preserve"> outside the final sample to test clarity and reliability. Reliability was further assessed through a </w:t>
      </w:r>
      <w:r w:rsidRPr="00345126">
        <w:rPr>
          <w:rStyle w:val="Strong"/>
          <w:rFonts w:ascii="Arial" w:hAnsi="Arial" w:cs="Arial"/>
          <w:b w:val="0"/>
          <w:sz w:val="20"/>
          <w:szCs w:val="20"/>
        </w:rPr>
        <w:t>test–retest method</w:t>
      </w:r>
      <w:r w:rsidRPr="00345126">
        <w:rPr>
          <w:rFonts w:ascii="Arial" w:hAnsi="Arial" w:cs="Arial"/>
          <w:b/>
          <w:sz w:val="20"/>
          <w:szCs w:val="20"/>
        </w:rPr>
        <w:t>,</w:t>
      </w:r>
      <w:r w:rsidRPr="007D4CB3">
        <w:rPr>
          <w:rFonts w:ascii="Arial" w:hAnsi="Arial" w:cs="Arial"/>
          <w:sz w:val="20"/>
          <w:szCs w:val="20"/>
        </w:rPr>
        <w:t xml:space="preserve"> in which the questionnaire was administered twice to a sub-sample of 12 teachers at an interval of two weeks. The scores from both administrations yielded a Pearson correlation coefficient of </w:t>
      </w:r>
      <w:r w:rsidRPr="00345126">
        <w:rPr>
          <w:rStyle w:val="Strong"/>
          <w:rFonts w:ascii="Arial" w:hAnsi="Arial" w:cs="Arial"/>
          <w:b w:val="0"/>
          <w:sz w:val="20"/>
          <w:szCs w:val="20"/>
        </w:rPr>
        <w:t>r = 0.78</w:t>
      </w:r>
      <w:r w:rsidRPr="007D4CB3">
        <w:rPr>
          <w:rFonts w:ascii="Arial" w:hAnsi="Arial" w:cs="Arial"/>
          <w:sz w:val="20"/>
          <w:szCs w:val="20"/>
        </w:rPr>
        <w:t>, indicating satisfactory temporal stability of the instrument.</w:t>
      </w:r>
    </w:p>
    <w:p w:rsidR="007D4CB3" w:rsidRPr="007D4CB3" w:rsidRDefault="007D4CB3" w:rsidP="00FF3BD8">
      <w:pPr>
        <w:pStyle w:val="Heading3"/>
        <w:spacing w:line="360" w:lineRule="auto"/>
        <w:ind w:left="426"/>
        <w:jc w:val="both"/>
        <w:rPr>
          <w:rFonts w:ascii="Arial" w:hAnsi="Arial" w:cs="Arial"/>
          <w:color w:val="auto"/>
        </w:rPr>
      </w:pPr>
      <w:r w:rsidRPr="007D4CB3">
        <w:rPr>
          <w:rStyle w:val="Strong"/>
          <w:rFonts w:ascii="Arial" w:hAnsi="Arial" w:cs="Arial"/>
          <w:b/>
          <w:bCs/>
          <w:color w:val="auto"/>
        </w:rPr>
        <w:t>Data Collection Procedure</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After obtaining permission from school authorities, the questionnaire was administered personally to the selected teachers during school hours. Participants were informed about the academic purpose of the study, and confidentiality of responses was assured. Teachers completed the questionnaire independently, and all responses were collected on the same day.</w:t>
      </w:r>
    </w:p>
    <w:p w:rsidR="007D4CB3" w:rsidRPr="007D4CB3" w:rsidRDefault="007D4CB3" w:rsidP="00FF3BD8">
      <w:pPr>
        <w:pStyle w:val="Heading3"/>
        <w:spacing w:line="360" w:lineRule="auto"/>
        <w:ind w:left="426"/>
        <w:jc w:val="both"/>
        <w:rPr>
          <w:rFonts w:ascii="Arial" w:hAnsi="Arial" w:cs="Arial"/>
          <w:color w:val="auto"/>
        </w:rPr>
      </w:pPr>
      <w:r w:rsidRPr="007D4CB3">
        <w:rPr>
          <w:rStyle w:val="Strong"/>
          <w:rFonts w:ascii="Arial" w:hAnsi="Arial" w:cs="Arial"/>
          <w:b/>
          <w:bCs/>
          <w:color w:val="auto"/>
        </w:rPr>
        <w:t>Data Analysis</w:t>
      </w:r>
    </w:p>
    <w:p w:rsidR="007D4CB3" w:rsidRPr="007D4CB3" w:rsidRDefault="007D4CB3" w:rsidP="00FF3BD8">
      <w:pPr>
        <w:pStyle w:val="NormalWeb"/>
        <w:spacing w:line="360" w:lineRule="auto"/>
        <w:ind w:left="426"/>
        <w:jc w:val="both"/>
        <w:rPr>
          <w:rFonts w:ascii="Arial" w:hAnsi="Arial" w:cs="Arial"/>
          <w:sz w:val="20"/>
          <w:szCs w:val="20"/>
        </w:rPr>
      </w:pPr>
      <w:r w:rsidRPr="007D4CB3">
        <w:rPr>
          <w:rFonts w:ascii="Arial" w:hAnsi="Arial" w:cs="Arial"/>
          <w:sz w:val="20"/>
          <w:szCs w:val="20"/>
        </w:rPr>
        <w:t xml:space="preserve">The collected data were analyzed using </w:t>
      </w:r>
      <w:r w:rsidRPr="00FF3BD8">
        <w:rPr>
          <w:rStyle w:val="Strong"/>
          <w:rFonts w:ascii="Arial" w:hAnsi="Arial" w:cs="Arial"/>
          <w:b w:val="0"/>
          <w:sz w:val="20"/>
          <w:szCs w:val="20"/>
        </w:rPr>
        <w:t>descriptive statistical techniques</w:t>
      </w:r>
      <w:r w:rsidRPr="00FF3BD8">
        <w:rPr>
          <w:rFonts w:ascii="Arial" w:hAnsi="Arial" w:cs="Arial"/>
          <w:b/>
          <w:sz w:val="20"/>
          <w:szCs w:val="20"/>
        </w:rPr>
        <w:t>.</w:t>
      </w:r>
      <w:r w:rsidRPr="007D4CB3">
        <w:rPr>
          <w:rFonts w:ascii="Arial" w:hAnsi="Arial" w:cs="Arial"/>
          <w:sz w:val="20"/>
          <w:szCs w:val="20"/>
        </w:rPr>
        <w:t xml:space="preserve"> Responses were summarized in terms of frequencies and percentages to identify patterns in teachers’ perceptions across different dimensions of CRA instruction and GKA kit usage. The findings were presented through tables and interpretive narratives focusing on perceived effectiveness, student engagement, usability, and implementation challenges.</w:t>
      </w:r>
    </w:p>
    <w:p w:rsidR="00FF324C" w:rsidRPr="00D5504C" w:rsidRDefault="00FF324C" w:rsidP="00916AE8">
      <w:pPr>
        <w:spacing w:line="360" w:lineRule="auto"/>
        <w:ind w:left="426"/>
        <w:jc w:val="both"/>
        <w:rPr>
          <w:rFonts w:ascii="Arial" w:hAnsi="Arial" w:cs="Arial"/>
          <w:b/>
          <w:sz w:val="24"/>
          <w:szCs w:val="24"/>
        </w:rPr>
      </w:pPr>
      <w:r w:rsidRPr="00D5504C">
        <w:rPr>
          <w:rFonts w:ascii="Arial" w:hAnsi="Arial" w:cs="Arial"/>
          <w:b/>
          <w:sz w:val="24"/>
          <w:szCs w:val="24"/>
        </w:rPr>
        <w:t>4.0</w:t>
      </w:r>
      <w:r w:rsidRPr="00D5504C">
        <w:rPr>
          <w:rFonts w:ascii="Arial" w:hAnsi="Arial" w:cs="Arial"/>
          <w:b/>
          <w:sz w:val="24"/>
          <w:szCs w:val="24"/>
        </w:rPr>
        <w:tab/>
      </w:r>
      <w:bookmarkStart w:id="0" w:name="_GoBack"/>
      <w:bookmarkEnd w:id="0"/>
      <w:r w:rsidRPr="00D5504C">
        <w:rPr>
          <w:rFonts w:ascii="Arial" w:hAnsi="Arial" w:cs="Arial"/>
          <w:b/>
          <w:sz w:val="24"/>
          <w:szCs w:val="24"/>
        </w:rPr>
        <w:t>Result</w:t>
      </w:r>
    </w:p>
    <w:p w:rsidR="00FF324C" w:rsidRPr="00D819AF" w:rsidRDefault="00FF324C" w:rsidP="00916AE8">
      <w:pPr>
        <w:spacing w:line="360" w:lineRule="auto"/>
        <w:ind w:left="426"/>
        <w:jc w:val="both"/>
        <w:rPr>
          <w:rFonts w:ascii="Arial" w:hAnsi="Arial" w:cs="Arial"/>
        </w:rPr>
      </w:pPr>
      <w:r w:rsidRPr="00D819AF">
        <w:rPr>
          <w:rFonts w:ascii="Arial" w:hAnsi="Arial" w:cs="Arial"/>
        </w:rPr>
        <w:t>The result section of the study has been divided into two sections. In the first section</w:t>
      </w:r>
      <w:r w:rsidR="00D20A6C">
        <w:rPr>
          <w:rFonts w:ascii="Arial" w:hAnsi="Arial" w:cs="Arial"/>
        </w:rPr>
        <w:t xml:space="preserve"> (4.1)</w:t>
      </w:r>
      <w:r w:rsidRPr="00D819AF">
        <w:rPr>
          <w:rFonts w:ascii="Arial" w:hAnsi="Arial" w:cs="Arial"/>
        </w:rPr>
        <w:t xml:space="preserve"> teachers’ perceptions related to </w:t>
      </w:r>
      <w:r w:rsidRPr="00D819AF">
        <w:rPr>
          <w:rFonts w:ascii="Arial" w:hAnsi="Arial" w:cs="Arial"/>
          <w:lang w:eastAsia="en-IN"/>
        </w:rPr>
        <w:t>knowledge of CRA approach, student centeredness of CRA approach, usability of CRA approach and attitudes of teachers towards CRA approach have been explored. In the second section</w:t>
      </w:r>
      <w:r w:rsidR="00D20A6C">
        <w:rPr>
          <w:rFonts w:ascii="Arial" w:hAnsi="Arial" w:cs="Arial"/>
          <w:lang w:eastAsia="en-IN"/>
        </w:rPr>
        <w:t xml:space="preserve"> (4.2</w:t>
      </w:r>
      <w:proofErr w:type="gramStart"/>
      <w:r w:rsidR="00D20A6C">
        <w:rPr>
          <w:rFonts w:ascii="Arial" w:hAnsi="Arial" w:cs="Arial"/>
          <w:lang w:eastAsia="en-IN"/>
        </w:rPr>
        <w:t xml:space="preserve">) </w:t>
      </w:r>
      <w:r w:rsidRPr="00D819AF">
        <w:rPr>
          <w:rFonts w:ascii="Arial" w:hAnsi="Arial" w:cs="Arial"/>
          <w:lang w:eastAsia="en-IN"/>
        </w:rPr>
        <w:t xml:space="preserve"> teachers</w:t>
      </w:r>
      <w:proofErr w:type="gramEnd"/>
      <w:r w:rsidRPr="00D819AF">
        <w:rPr>
          <w:rFonts w:ascii="Arial" w:hAnsi="Arial" w:cs="Arial"/>
          <w:lang w:eastAsia="en-IN"/>
        </w:rPr>
        <w:t xml:space="preserve">’ perceptions related to planning &amp; availability of </w:t>
      </w:r>
      <w:proofErr w:type="spellStart"/>
      <w:r w:rsidRPr="00D819AF">
        <w:rPr>
          <w:rFonts w:ascii="Arial" w:hAnsi="Arial" w:cs="Arial"/>
        </w:rPr>
        <w:t>Ganitha</w:t>
      </w:r>
      <w:proofErr w:type="spellEnd"/>
      <w:r w:rsidR="00541025">
        <w:rPr>
          <w:rFonts w:ascii="Arial" w:hAnsi="Arial" w:cs="Arial"/>
        </w:rPr>
        <w:t xml:space="preserve"> </w:t>
      </w:r>
      <w:proofErr w:type="spellStart"/>
      <w:r w:rsidRPr="00D819AF">
        <w:rPr>
          <w:rFonts w:ascii="Arial" w:hAnsi="Arial" w:cs="Arial"/>
        </w:rPr>
        <w:t>Kalika</w:t>
      </w:r>
      <w:proofErr w:type="spellEnd"/>
      <w:r w:rsidR="00541025">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 s</w:t>
      </w:r>
      <w:r w:rsidRPr="00D819AF">
        <w:rPr>
          <w:rFonts w:ascii="Arial" w:hAnsi="Arial" w:cs="Arial"/>
          <w:lang w:eastAsia="en-IN"/>
        </w:rPr>
        <w:t xml:space="preserve">tudent </w:t>
      </w:r>
      <w:r w:rsidR="00541025" w:rsidRPr="00D819AF">
        <w:rPr>
          <w:rFonts w:ascii="Arial" w:hAnsi="Arial" w:cs="Arial"/>
          <w:lang w:eastAsia="en-IN"/>
        </w:rPr>
        <w:t>centeredness</w:t>
      </w:r>
      <w:r w:rsidRPr="00D819AF">
        <w:rPr>
          <w:rFonts w:ascii="Arial" w:hAnsi="Arial" w:cs="Arial"/>
          <w:lang w:eastAsia="en-IN"/>
        </w:rPr>
        <w:t xml:space="preserve"> of </w:t>
      </w:r>
      <w:r w:rsidRPr="00D819AF">
        <w:rPr>
          <w:rFonts w:ascii="Arial" w:hAnsi="Arial" w:cs="Arial"/>
        </w:rPr>
        <w:t xml:space="preserve">GKA </w:t>
      </w:r>
      <w:proofErr w:type="spellStart"/>
      <w:r w:rsidRPr="00D819AF">
        <w:rPr>
          <w:rFonts w:ascii="Arial" w:hAnsi="Arial" w:cs="Arial"/>
        </w:rPr>
        <w:t>Maths</w:t>
      </w:r>
      <w:proofErr w:type="spellEnd"/>
      <w:r w:rsidRPr="00D819AF">
        <w:rPr>
          <w:rFonts w:ascii="Arial" w:hAnsi="Arial" w:cs="Arial"/>
        </w:rPr>
        <w:t xml:space="preserve"> Kit and u</w:t>
      </w:r>
      <w:r w:rsidRPr="00D819AF">
        <w:rPr>
          <w:rFonts w:ascii="Arial" w:hAnsi="Arial" w:cs="Arial"/>
          <w:lang w:eastAsia="en-IN"/>
        </w:rPr>
        <w:t xml:space="preserve">sability of </w:t>
      </w:r>
      <w:r w:rsidRPr="00D819AF">
        <w:rPr>
          <w:rFonts w:ascii="Arial" w:hAnsi="Arial" w:cs="Arial"/>
        </w:rPr>
        <w:t xml:space="preserve">GKA </w:t>
      </w:r>
      <w:proofErr w:type="spellStart"/>
      <w:r w:rsidRPr="00D819AF">
        <w:rPr>
          <w:rFonts w:ascii="Arial" w:hAnsi="Arial" w:cs="Arial"/>
        </w:rPr>
        <w:t>Maths</w:t>
      </w:r>
      <w:proofErr w:type="spellEnd"/>
      <w:r w:rsidRPr="00D819AF">
        <w:rPr>
          <w:rFonts w:ascii="Arial" w:hAnsi="Arial" w:cs="Arial"/>
        </w:rPr>
        <w:t xml:space="preserve"> Kit have been discussed. </w:t>
      </w:r>
    </w:p>
    <w:p w:rsidR="00FF324C" w:rsidRPr="00E40817" w:rsidRDefault="00FF324C" w:rsidP="00916AE8">
      <w:pPr>
        <w:spacing w:line="360" w:lineRule="auto"/>
        <w:ind w:left="426"/>
        <w:jc w:val="both"/>
        <w:rPr>
          <w:rFonts w:ascii="Arial" w:hAnsi="Arial" w:cs="Arial"/>
          <w:b/>
          <w:lang w:eastAsia="en-IN"/>
        </w:rPr>
      </w:pPr>
      <w:r w:rsidRPr="00E40817">
        <w:rPr>
          <w:rFonts w:ascii="Arial" w:hAnsi="Arial" w:cs="Arial"/>
          <w:b/>
          <w:lang w:eastAsia="en-IN"/>
        </w:rPr>
        <w:t xml:space="preserve">4.1 </w:t>
      </w:r>
      <w:r w:rsidR="00D20A6C">
        <w:rPr>
          <w:rFonts w:ascii="Arial" w:hAnsi="Arial" w:cs="Arial"/>
          <w:b/>
          <w:lang w:eastAsia="en-IN"/>
        </w:rPr>
        <w:tab/>
      </w:r>
      <w:r w:rsidR="00FF3BD8">
        <w:rPr>
          <w:rFonts w:ascii="Arial" w:hAnsi="Arial" w:cs="Arial"/>
          <w:b/>
          <w:lang w:eastAsia="en-IN"/>
        </w:rPr>
        <w:t>Teachers’ Perceptions on</w:t>
      </w:r>
      <w:r w:rsidRPr="00E40817">
        <w:rPr>
          <w:rFonts w:ascii="Arial" w:hAnsi="Arial" w:cs="Arial"/>
          <w:b/>
          <w:lang w:eastAsia="en-IN"/>
        </w:rPr>
        <w:t xml:space="preserve"> Concrete-Representational-Abstract (CRA) Approach</w:t>
      </w:r>
    </w:p>
    <w:p w:rsidR="00FF324C" w:rsidRPr="00D819AF" w:rsidRDefault="00FF3BD8" w:rsidP="00916AE8">
      <w:pPr>
        <w:spacing w:line="360" w:lineRule="auto"/>
        <w:ind w:left="426"/>
        <w:jc w:val="both"/>
        <w:rPr>
          <w:rFonts w:ascii="Arial" w:hAnsi="Arial" w:cs="Arial"/>
          <w:lang w:eastAsia="en-IN"/>
        </w:rPr>
      </w:pPr>
      <w:r>
        <w:rPr>
          <w:rFonts w:ascii="Arial" w:hAnsi="Arial" w:cs="Arial"/>
          <w:lang w:eastAsia="en-IN"/>
        </w:rPr>
        <w:t>4.1.1</w:t>
      </w:r>
      <w:r>
        <w:rPr>
          <w:rFonts w:ascii="Arial" w:hAnsi="Arial" w:cs="Arial"/>
          <w:lang w:eastAsia="en-IN"/>
        </w:rPr>
        <w:tab/>
        <w:t>Teachers’ Perceptions on</w:t>
      </w:r>
      <w:r w:rsidR="00FF324C" w:rsidRPr="00D819AF">
        <w:rPr>
          <w:rFonts w:ascii="Arial" w:hAnsi="Arial" w:cs="Arial"/>
          <w:lang w:eastAsia="en-IN"/>
        </w:rPr>
        <w:t xml:space="preserve"> Knowledge of CRA approach</w:t>
      </w:r>
    </w:p>
    <w:p w:rsidR="00FF324C" w:rsidRDefault="00FF324C" w:rsidP="00916AE8">
      <w:pPr>
        <w:spacing w:line="360" w:lineRule="auto"/>
        <w:ind w:left="426"/>
        <w:jc w:val="both"/>
        <w:rPr>
          <w:rFonts w:ascii="Arial" w:hAnsi="Arial" w:cs="Arial"/>
        </w:rPr>
      </w:pPr>
      <w:r w:rsidRPr="00D819AF">
        <w:rPr>
          <w:rFonts w:ascii="Arial" w:hAnsi="Arial" w:cs="Arial"/>
          <w:lang w:eastAsia="en-IN"/>
        </w:rPr>
        <w:t xml:space="preserve">Teachers are the primary stakeholders for implementing Concrete-Representational-Abstract (CRA) approach while teaching mathematics to the students of primary education. </w:t>
      </w:r>
      <w:r w:rsidRPr="00D819AF">
        <w:rPr>
          <w:rFonts w:ascii="Arial" w:hAnsi="Arial" w:cs="Arial"/>
        </w:rPr>
        <w:t xml:space="preserve">In table .1 and figure 1 teachers’ perceptions of knowledge of </w:t>
      </w:r>
      <w:r w:rsidRPr="00D819AF">
        <w:rPr>
          <w:rFonts w:ascii="Arial" w:hAnsi="Arial" w:cs="Arial"/>
          <w:lang w:eastAsia="en-IN"/>
        </w:rPr>
        <w:t>Concrete-Representational-Abstract (CRA) Approach</w:t>
      </w:r>
      <w:r w:rsidRPr="00D819AF">
        <w:rPr>
          <w:rFonts w:ascii="Arial" w:hAnsi="Arial" w:cs="Arial"/>
        </w:rPr>
        <w:t xml:space="preserve"> were explored through 04 items categorized under four headings, namely, </w:t>
      </w:r>
      <w:r w:rsidRPr="00D819AF">
        <w:rPr>
          <w:rFonts w:ascii="Arial" w:hAnsi="Arial" w:cs="Arial"/>
          <w:lang w:eastAsia="en-IN"/>
        </w:rPr>
        <w:t>knowledge about the theory behind CRA approach, understanding about the concept and ideas of each stages of CRA approach</w:t>
      </w:r>
      <w:r w:rsidR="00D20A6C" w:rsidRPr="00D819AF">
        <w:rPr>
          <w:rFonts w:ascii="Arial" w:hAnsi="Arial" w:cs="Arial"/>
        </w:rPr>
        <w:t>, difficulties</w:t>
      </w:r>
      <w:r w:rsidRPr="00D819AF">
        <w:rPr>
          <w:rFonts w:ascii="Arial" w:hAnsi="Arial" w:cs="Arial"/>
          <w:lang w:eastAsia="en-IN"/>
        </w:rPr>
        <w:t xml:space="preserve"> in performing the activities in each stages of CRA approach and difficulties in transacting from one stage to </w:t>
      </w:r>
      <w:proofErr w:type="gramStart"/>
      <w:r w:rsidRPr="00D819AF">
        <w:rPr>
          <w:rFonts w:ascii="Arial" w:hAnsi="Arial" w:cs="Arial"/>
          <w:lang w:eastAsia="en-IN"/>
        </w:rPr>
        <w:t>another</w:t>
      </w:r>
      <w:r w:rsidRPr="00D819AF">
        <w:rPr>
          <w:rFonts w:ascii="Arial" w:hAnsi="Arial" w:cs="Arial"/>
        </w:rPr>
        <w:t xml:space="preserve">  in</w:t>
      </w:r>
      <w:proofErr w:type="gramEnd"/>
      <w:r w:rsidRPr="00D819AF">
        <w:rPr>
          <w:rFonts w:ascii="Arial" w:hAnsi="Arial" w:cs="Arial"/>
        </w:rPr>
        <w:t xml:space="preserve"> CRA approach. </w:t>
      </w:r>
    </w:p>
    <w:p w:rsidR="00E40817" w:rsidRDefault="00E40817" w:rsidP="00916AE8">
      <w:pPr>
        <w:spacing w:line="360" w:lineRule="auto"/>
        <w:ind w:left="426"/>
        <w:jc w:val="both"/>
        <w:rPr>
          <w:rFonts w:ascii="Arial" w:hAnsi="Arial" w:cs="Arial"/>
        </w:rPr>
      </w:pPr>
    </w:p>
    <w:p w:rsidR="00FF324C" w:rsidRPr="00D819AF" w:rsidRDefault="00FF324C" w:rsidP="00916AE8">
      <w:pPr>
        <w:spacing w:line="360" w:lineRule="auto"/>
        <w:ind w:left="426"/>
        <w:jc w:val="both"/>
        <w:rPr>
          <w:rFonts w:ascii="Arial" w:hAnsi="Arial" w:cs="Arial"/>
        </w:rPr>
      </w:pPr>
      <w:r w:rsidRPr="00D819AF">
        <w:rPr>
          <w:rFonts w:ascii="Arial" w:hAnsi="Arial" w:cs="Arial"/>
        </w:rPr>
        <w:t>Table:-1</w:t>
      </w:r>
      <w:r w:rsidRPr="00D819AF">
        <w:rPr>
          <w:rFonts w:ascii="Arial" w:hAnsi="Arial" w:cs="Arial"/>
          <w:lang w:eastAsia="en-IN"/>
        </w:rPr>
        <w:t xml:space="preserve"> Teacher</w:t>
      </w:r>
      <w:r w:rsidR="00FF3BD8">
        <w:rPr>
          <w:rFonts w:ascii="Arial" w:hAnsi="Arial" w:cs="Arial"/>
          <w:lang w:eastAsia="en-IN"/>
        </w:rPr>
        <w:t>s’ Perceptions on</w:t>
      </w:r>
      <w:r w:rsidRPr="00D819AF">
        <w:rPr>
          <w:rFonts w:ascii="Arial" w:hAnsi="Arial" w:cs="Arial"/>
          <w:lang w:eastAsia="en-IN"/>
        </w:rPr>
        <w:t xml:space="preserve"> Knowledge of CRA approach</w:t>
      </w:r>
    </w:p>
    <w:tbl>
      <w:tblPr>
        <w:tblW w:w="0" w:type="auto"/>
        <w:tblInd w:w="392" w:type="dxa"/>
        <w:tblLook w:val="04A0" w:firstRow="1" w:lastRow="0" w:firstColumn="1" w:lastColumn="0" w:noHBand="0" w:noVBand="1"/>
      </w:tblPr>
      <w:tblGrid>
        <w:gridCol w:w="756"/>
        <w:gridCol w:w="3932"/>
        <w:gridCol w:w="1041"/>
        <w:gridCol w:w="969"/>
        <w:gridCol w:w="969"/>
        <w:gridCol w:w="969"/>
        <w:gridCol w:w="969"/>
      </w:tblGrid>
      <w:tr w:rsidR="00E40817" w:rsidRPr="00D819AF" w:rsidTr="00E40817">
        <w:trPr>
          <w:trHeight w:val="540"/>
        </w:trPr>
        <w:tc>
          <w:tcPr>
            <w:tcW w:w="75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324C" w:rsidRPr="00D819AF" w:rsidRDefault="00FF324C" w:rsidP="00D20A6C">
            <w:pPr>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Knowledge of CRA approach</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SD</w:t>
            </w:r>
          </w:p>
        </w:tc>
      </w:tr>
      <w:tr w:rsidR="00E40817" w:rsidRPr="00D819AF" w:rsidTr="00E40817">
        <w:trPr>
          <w:trHeight w:val="675"/>
        </w:trPr>
        <w:tc>
          <w:tcPr>
            <w:tcW w:w="756"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jc w:val="both"/>
              <w:rPr>
                <w:rFonts w:ascii="Arial" w:hAnsi="Arial" w:cs="Arial"/>
                <w:lang w:eastAsia="en-IN"/>
              </w:rPr>
            </w:pPr>
            <w:r w:rsidRPr="00D819AF">
              <w:rPr>
                <w:rFonts w:ascii="Arial" w:hAnsi="Arial" w:cs="Arial"/>
                <w:lang w:eastAsia="en-IN"/>
              </w:rPr>
              <w:lastRenderedPageBreak/>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28"/>
              <w:jc w:val="both"/>
              <w:rPr>
                <w:rFonts w:ascii="Arial" w:hAnsi="Arial" w:cs="Arial"/>
                <w:lang w:eastAsia="en-IN"/>
              </w:rPr>
            </w:pPr>
            <w:r w:rsidRPr="00D819AF">
              <w:rPr>
                <w:rFonts w:ascii="Arial" w:hAnsi="Arial" w:cs="Arial"/>
                <w:lang w:eastAsia="en-IN"/>
              </w:rPr>
              <w:t>Teachers have the knowledge about the theory behind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32.11</w:t>
            </w:r>
            <w:r w:rsidRPr="00D819AF">
              <w:rPr>
                <w:rFonts w:ascii="Arial" w:hAnsi="Arial" w:cs="Arial"/>
                <w:vertAlign w:val="superscript"/>
                <w:lang w:eastAsia="en-IN"/>
              </w:rPr>
              <w:t>b</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44.04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16.51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5.50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1.83</w:t>
            </w:r>
          </w:p>
        </w:tc>
      </w:tr>
      <w:tr w:rsidR="00E40817" w:rsidRPr="00D819AF" w:rsidTr="00E40817">
        <w:trPr>
          <w:trHeight w:val="675"/>
        </w:trPr>
        <w:tc>
          <w:tcPr>
            <w:tcW w:w="756" w:type="dxa"/>
            <w:tcBorders>
              <w:top w:val="nil"/>
              <w:left w:val="single" w:sz="4" w:space="0" w:color="auto"/>
              <w:bottom w:val="nil"/>
              <w:right w:val="single" w:sz="4" w:space="0" w:color="auto"/>
            </w:tcBorders>
            <w:shd w:val="clear" w:color="auto" w:fill="auto"/>
            <w:hideMark/>
          </w:tcPr>
          <w:p w:rsidR="00FF324C" w:rsidRPr="00D819AF" w:rsidRDefault="00FF324C" w:rsidP="00D20A6C">
            <w:pPr>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28"/>
              <w:jc w:val="both"/>
              <w:rPr>
                <w:rFonts w:ascii="Arial" w:hAnsi="Arial" w:cs="Arial"/>
                <w:lang w:eastAsia="en-IN"/>
              </w:rPr>
            </w:pPr>
            <w:r w:rsidRPr="00D819AF">
              <w:rPr>
                <w:rFonts w:ascii="Arial" w:hAnsi="Arial" w:cs="Arial"/>
                <w:lang w:eastAsia="en-IN"/>
              </w:rPr>
              <w:t>Teachers have a clear understanding about the concept and ideas of each stages of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22.94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58.72</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11.01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5.50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1.83</w:t>
            </w:r>
          </w:p>
        </w:tc>
      </w:tr>
      <w:tr w:rsidR="00E40817" w:rsidRPr="00D819AF" w:rsidTr="00E40817">
        <w:trPr>
          <w:trHeight w:val="705"/>
        </w:trPr>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FF324C" w:rsidRPr="00D819AF" w:rsidRDefault="00FF324C" w:rsidP="00D20A6C">
            <w:pPr>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28"/>
              <w:jc w:val="both"/>
              <w:rPr>
                <w:rFonts w:ascii="Arial" w:hAnsi="Arial" w:cs="Arial"/>
                <w:lang w:eastAsia="en-IN"/>
              </w:rPr>
            </w:pPr>
            <w:r w:rsidRPr="00D819AF">
              <w:rPr>
                <w:rFonts w:ascii="Arial" w:hAnsi="Arial" w:cs="Arial"/>
                <w:lang w:eastAsia="en-IN"/>
              </w:rPr>
              <w:t>Teachers face difficulties in performing the activities in each stages of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2.91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13.59</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5.83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38.83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38.83</w:t>
            </w:r>
          </w:p>
        </w:tc>
      </w:tr>
      <w:tr w:rsidR="00E40817" w:rsidRPr="00D819AF" w:rsidTr="00E40817">
        <w:trPr>
          <w:trHeight w:val="690"/>
        </w:trPr>
        <w:tc>
          <w:tcPr>
            <w:tcW w:w="756"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28"/>
              <w:jc w:val="both"/>
              <w:rPr>
                <w:rFonts w:ascii="Arial" w:hAnsi="Arial" w:cs="Arial"/>
                <w:lang w:eastAsia="en-IN"/>
              </w:rPr>
            </w:pPr>
            <w:r w:rsidRPr="00D819AF">
              <w:rPr>
                <w:rFonts w:ascii="Arial" w:hAnsi="Arial" w:cs="Arial"/>
                <w:lang w:eastAsia="en-IN"/>
              </w:rPr>
              <w:t xml:space="preserve">Teachers face difficulties in transacting from one stage to another. (i.e. from concrete to </w:t>
            </w:r>
            <w:r w:rsidR="00541025" w:rsidRPr="00D819AF">
              <w:rPr>
                <w:rFonts w:ascii="Arial" w:hAnsi="Arial" w:cs="Arial"/>
                <w:lang w:eastAsia="en-IN"/>
              </w:rPr>
              <w:t>represent</w:t>
            </w:r>
            <w:r w:rsidR="00541025">
              <w:rPr>
                <w:rFonts w:ascii="Arial" w:hAnsi="Arial" w:cs="Arial"/>
                <w:lang w:eastAsia="en-IN"/>
              </w:rPr>
              <w:t>ational</w:t>
            </w:r>
            <w:r w:rsidRPr="00D819AF">
              <w:rPr>
                <w:rFonts w:ascii="Arial" w:hAnsi="Arial" w:cs="Arial"/>
                <w:lang w:eastAsia="en-IN"/>
              </w:rPr>
              <w:t xml:space="preserve"> to abstract stage of teaching)</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5.88</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25.88</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7.06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37.65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23.53</w:t>
            </w:r>
          </w:p>
        </w:tc>
      </w:tr>
    </w:tbl>
    <w:p w:rsidR="00E40817" w:rsidRDefault="00E40817" w:rsidP="00916AE8">
      <w:pPr>
        <w:spacing w:line="360" w:lineRule="auto"/>
        <w:ind w:left="426"/>
        <w:jc w:val="both"/>
        <w:rPr>
          <w:rFonts w:ascii="Arial" w:hAnsi="Arial" w:cs="Arial"/>
        </w:rPr>
      </w:pPr>
      <w:r>
        <w:rPr>
          <w:rFonts w:ascii="Arial" w:hAnsi="Arial" w:cs="Arial"/>
        </w:rPr>
        <w:t>a-</w:t>
      </w:r>
      <w:r w:rsidR="00FF324C" w:rsidRPr="00D819AF">
        <w:rPr>
          <w:rFonts w:ascii="Arial" w:hAnsi="Arial" w:cs="Arial"/>
        </w:rPr>
        <w:t xml:space="preserve">SA-strongly agree, A-agree, </w:t>
      </w:r>
      <w:proofErr w:type="gramStart"/>
      <w:r w:rsidR="00FF324C" w:rsidRPr="00D819AF">
        <w:rPr>
          <w:rFonts w:ascii="Arial" w:hAnsi="Arial" w:cs="Arial"/>
        </w:rPr>
        <w:t>NS  not</w:t>
      </w:r>
      <w:proofErr w:type="gramEnd"/>
      <w:r w:rsidR="00FF324C" w:rsidRPr="00D819AF">
        <w:rPr>
          <w:rFonts w:ascii="Arial" w:hAnsi="Arial" w:cs="Arial"/>
        </w:rPr>
        <w:t xml:space="preserve"> sure, D-disagree, and SD-strongly disagree</w:t>
      </w:r>
      <w:r w:rsidR="00FF324C">
        <w:rPr>
          <w:rFonts w:ascii="Arial" w:hAnsi="Arial" w:cs="Arial"/>
        </w:rPr>
        <w:t xml:space="preserve">, </w:t>
      </w:r>
    </w:p>
    <w:p w:rsidR="00FF324C" w:rsidRPr="00D819AF" w:rsidRDefault="00E40817" w:rsidP="00916AE8">
      <w:pPr>
        <w:spacing w:line="360" w:lineRule="auto"/>
        <w:ind w:left="426"/>
        <w:jc w:val="both"/>
        <w:rPr>
          <w:rFonts w:ascii="Arial" w:hAnsi="Arial" w:cs="Arial"/>
        </w:rPr>
      </w:pPr>
      <w:r>
        <w:rPr>
          <w:rFonts w:ascii="Arial" w:hAnsi="Arial" w:cs="Arial"/>
        </w:rPr>
        <w:t>b-</w:t>
      </w:r>
      <w:r w:rsidR="00FF324C" w:rsidRPr="00D819AF">
        <w:rPr>
          <w:rFonts w:ascii="Arial" w:hAnsi="Arial" w:cs="Arial"/>
        </w:rPr>
        <w:t>Numbers in the table indicate percentages</w:t>
      </w:r>
    </w:p>
    <w:p w:rsidR="00FF324C" w:rsidRPr="00D819AF" w:rsidRDefault="00FF324C" w:rsidP="00916AE8">
      <w:pPr>
        <w:spacing w:line="360" w:lineRule="auto"/>
        <w:ind w:left="426"/>
        <w:jc w:val="both"/>
        <w:rPr>
          <w:rFonts w:ascii="Arial" w:hAnsi="Arial" w:cs="Arial"/>
        </w:rPr>
      </w:pPr>
    </w:p>
    <w:p w:rsidR="00FF324C" w:rsidRPr="00D819AF" w:rsidRDefault="00FF324C" w:rsidP="00916AE8">
      <w:pPr>
        <w:spacing w:line="360" w:lineRule="auto"/>
        <w:ind w:left="426"/>
        <w:jc w:val="both"/>
        <w:rPr>
          <w:rFonts w:ascii="Arial" w:hAnsi="Arial" w:cs="Arial"/>
        </w:rPr>
      </w:pPr>
      <w:r w:rsidRPr="00D819AF">
        <w:rPr>
          <w:rFonts w:ascii="Arial" w:hAnsi="Arial" w:cs="Arial"/>
          <w:noProof/>
        </w:rPr>
        <w:drawing>
          <wp:inline distT="0" distB="0" distL="0" distR="0">
            <wp:extent cx="5505450" cy="38100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F324C" w:rsidRDefault="00FF324C" w:rsidP="00916AE8">
      <w:pPr>
        <w:spacing w:line="360" w:lineRule="auto"/>
        <w:ind w:left="426"/>
        <w:jc w:val="both"/>
        <w:rPr>
          <w:rFonts w:ascii="Arial" w:hAnsi="Arial" w:cs="Arial"/>
          <w:lang w:eastAsia="en-IN"/>
        </w:rPr>
      </w:pPr>
      <w:proofErr w:type="gramStart"/>
      <w:r w:rsidRPr="00D819AF">
        <w:rPr>
          <w:rFonts w:ascii="Arial" w:hAnsi="Arial" w:cs="Arial"/>
        </w:rPr>
        <w:t>Figure:-</w:t>
      </w:r>
      <w:proofErr w:type="gramEnd"/>
      <w:r w:rsidRPr="00D819AF">
        <w:rPr>
          <w:rFonts w:ascii="Arial" w:hAnsi="Arial" w:cs="Arial"/>
        </w:rPr>
        <w:t>1</w:t>
      </w:r>
      <w:r w:rsidRPr="00D819AF">
        <w:rPr>
          <w:rFonts w:ascii="Arial" w:hAnsi="Arial" w:cs="Arial"/>
          <w:lang w:eastAsia="en-IN"/>
        </w:rPr>
        <w:t xml:space="preserve"> </w:t>
      </w:r>
      <w:r w:rsidR="00CC43C9">
        <w:rPr>
          <w:rFonts w:ascii="Arial" w:hAnsi="Arial" w:cs="Arial"/>
          <w:lang w:eastAsia="en-IN"/>
        </w:rPr>
        <w:t xml:space="preserve">Graph showing the </w:t>
      </w:r>
      <w:r w:rsidR="00FF3BD8">
        <w:rPr>
          <w:rFonts w:ascii="Arial" w:hAnsi="Arial" w:cs="Arial"/>
          <w:lang w:eastAsia="en-IN"/>
        </w:rPr>
        <w:t>Teachers’ Perceptions on</w:t>
      </w:r>
      <w:r w:rsidRPr="00D819AF">
        <w:rPr>
          <w:rFonts w:ascii="Arial" w:hAnsi="Arial" w:cs="Arial"/>
          <w:lang w:eastAsia="en-IN"/>
        </w:rPr>
        <w:t xml:space="preserve"> Knowledge of CRA approach</w:t>
      </w:r>
    </w:p>
    <w:p w:rsidR="00780935" w:rsidRPr="00D819AF" w:rsidRDefault="00780935" w:rsidP="00916AE8">
      <w:pPr>
        <w:spacing w:line="360" w:lineRule="auto"/>
        <w:ind w:left="426"/>
        <w:jc w:val="both"/>
        <w:rPr>
          <w:rFonts w:ascii="Arial" w:hAnsi="Arial" w:cs="Arial"/>
        </w:rPr>
      </w:pPr>
    </w:p>
    <w:p w:rsidR="00FF324C" w:rsidRDefault="00FF324C" w:rsidP="00916AE8">
      <w:pPr>
        <w:spacing w:line="360" w:lineRule="auto"/>
        <w:ind w:left="426"/>
        <w:jc w:val="both"/>
        <w:rPr>
          <w:rFonts w:ascii="Arial" w:hAnsi="Arial" w:cs="Arial"/>
        </w:rPr>
      </w:pPr>
      <w:r w:rsidRPr="00D819AF">
        <w:rPr>
          <w:rFonts w:ascii="Arial" w:hAnsi="Arial" w:cs="Arial"/>
        </w:rPr>
        <w:t>The first statement explores teachers' theoretical knowledge of the CRA approach. The majority of teachers (76.15%) expressed confidence in their understanding</w:t>
      </w:r>
      <w:r w:rsidR="00345126">
        <w:rPr>
          <w:rFonts w:ascii="Arial" w:hAnsi="Arial" w:cs="Arial"/>
        </w:rPr>
        <w:t xml:space="preserve"> on</w:t>
      </w:r>
      <w:r w:rsidRPr="00D819AF">
        <w:rPr>
          <w:rFonts w:ascii="Arial" w:hAnsi="Arial" w:cs="Arial"/>
        </w:rPr>
        <w:t xml:space="preserve"> theoretical knowledge</w:t>
      </w:r>
      <w:r w:rsidR="00345126">
        <w:rPr>
          <w:rFonts w:ascii="Arial" w:hAnsi="Arial" w:cs="Arial"/>
        </w:rPr>
        <w:t xml:space="preserve"> of CRA approach</w:t>
      </w:r>
      <w:r w:rsidRPr="00D819AF">
        <w:rPr>
          <w:rFonts w:ascii="Arial" w:hAnsi="Arial" w:cs="Arial"/>
        </w:rPr>
        <w:t>. This indicates a generally high level of self-reported awareness among teachers regarding the foundational concepts of the CRA approach, although a small subset remains uncertain or less confident in this area. The second statement assesses teachers' understanding of the specific stages within the CRA approach. A significant majority (81.66%) agreed that they clearly understand the concept and the distinct stages involved</w:t>
      </w:r>
      <w:r w:rsidR="00345126">
        <w:rPr>
          <w:rFonts w:ascii="Arial" w:hAnsi="Arial" w:cs="Arial"/>
        </w:rPr>
        <w:t xml:space="preserve">. </w:t>
      </w:r>
      <w:r w:rsidRPr="00D819AF">
        <w:rPr>
          <w:rFonts w:ascii="Arial" w:hAnsi="Arial" w:cs="Arial"/>
        </w:rPr>
        <w:t xml:space="preserve">In the third statement, teachers were asked if they face difficulties in performing activities at each stage of the CRA approach. The data show that a substantial majority (77.66%) disagreed or strongly disagreed, indicating that most teachers do not find it challenging to perform these </w:t>
      </w:r>
      <w:r w:rsidRPr="00D819AF">
        <w:rPr>
          <w:rFonts w:ascii="Arial" w:hAnsi="Arial" w:cs="Arial"/>
        </w:rPr>
        <w:lastRenderedPageBreak/>
        <w:t xml:space="preserve">activities. The fourth statement addresses teachers' experiences with transitioning from one stage of the CRA approach to another (from concrete to representational to abstract). Again, a majority (60.98%) disagreed or strongly disagreed with the statement, indicating they do not find transitions between stages to be challenging. However, 31.76% of respondents did report some level of difficulty with transitioning, as they either agreed or were not </w:t>
      </w:r>
      <w:proofErr w:type="gramStart"/>
      <w:r w:rsidRPr="00D819AF">
        <w:rPr>
          <w:rFonts w:ascii="Arial" w:hAnsi="Arial" w:cs="Arial"/>
        </w:rPr>
        <w:t>sure..</w:t>
      </w:r>
      <w:proofErr w:type="gramEnd"/>
    </w:p>
    <w:p w:rsidR="00A52DD7" w:rsidRPr="00D819AF" w:rsidRDefault="00A52DD7" w:rsidP="00916AE8">
      <w:pPr>
        <w:spacing w:line="360" w:lineRule="auto"/>
        <w:ind w:left="426"/>
        <w:jc w:val="both"/>
        <w:rPr>
          <w:rFonts w:ascii="Arial" w:hAnsi="Arial" w:cs="Arial"/>
        </w:rPr>
      </w:pPr>
      <w:r w:rsidRPr="00345126">
        <w:t>The findings indicate that most teachers perceive themselves as having a sound theoretical and practical understanding of the CRA framework. This suggests that CRA is not entirely new or unfamiliar within the participating schools, and teachers appear reasonably prepared to implement its stages in classroom practice. Importantly, teachers reported minimal difficulty in conducting activities at each stage, reflecting the operational feasibility of CRA at the primary level. However, the presence of some uncertainty regarding transitions between concrete, representational, and abstract stages highlights that while teachers may understand the approach conceptually, scaffolded progression across stages may still require additional pedagogical support.</w:t>
      </w:r>
    </w:p>
    <w:p w:rsidR="00FF3BD8" w:rsidRDefault="00FF3BD8" w:rsidP="00916AE8">
      <w:pPr>
        <w:spacing w:line="360" w:lineRule="auto"/>
        <w:ind w:left="426"/>
        <w:jc w:val="both"/>
        <w:rPr>
          <w:rFonts w:ascii="Arial" w:hAnsi="Arial" w:cs="Arial"/>
          <w:b/>
        </w:rPr>
      </w:pPr>
    </w:p>
    <w:p w:rsidR="00FF324C" w:rsidRPr="00E40817" w:rsidRDefault="00FF324C" w:rsidP="00916AE8">
      <w:pPr>
        <w:spacing w:line="360" w:lineRule="auto"/>
        <w:ind w:left="426"/>
        <w:jc w:val="both"/>
        <w:rPr>
          <w:rFonts w:ascii="Arial" w:hAnsi="Arial" w:cs="Arial"/>
          <w:b/>
          <w:lang w:eastAsia="en-IN"/>
        </w:rPr>
      </w:pPr>
      <w:r w:rsidRPr="00E40817">
        <w:rPr>
          <w:rFonts w:ascii="Arial" w:hAnsi="Arial" w:cs="Arial"/>
          <w:b/>
        </w:rPr>
        <w:t xml:space="preserve">4.1.2 </w:t>
      </w:r>
      <w:r w:rsidRPr="00E40817">
        <w:rPr>
          <w:rFonts w:ascii="Arial" w:hAnsi="Arial" w:cs="Arial"/>
          <w:b/>
          <w:lang w:eastAsia="en-IN"/>
        </w:rPr>
        <w:t>Teachers’ Perceptions o</w:t>
      </w:r>
      <w:r w:rsidR="00FF3BD8">
        <w:rPr>
          <w:rFonts w:ascii="Arial" w:hAnsi="Arial" w:cs="Arial"/>
          <w:b/>
          <w:lang w:eastAsia="en-IN"/>
        </w:rPr>
        <w:t>n</w:t>
      </w:r>
      <w:r w:rsidRPr="00E40817">
        <w:rPr>
          <w:rFonts w:ascii="Arial" w:hAnsi="Arial" w:cs="Arial"/>
          <w:b/>
          <w:lang w:eastAsia="en-IN"/>
        </w:rPr>
        <w:t xml:space="preserve"> Student Centeredness of CRA approach</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The table 2 presents primary school teachers' perceptions of the student-centeredness of the CRA (Concrete-Representational-Abstract) approach in teaching mathematics. Overall, a substantial majority of teachers believe that the CRA approach successfully engages students and enhances their interest and participation in learning. Specifically, for the aspect of creating interest in learning, 79.61% of teachers agreed, indicating strong support for CRA's role in stimulating students' curiosity and motivation. </w:t>
      </w:r>
    </w:p>
    <w:p w:rsidR="00FF324C" w:rsidRDefault="00FF324C" w:rsidP="00916AE8">
      <w:pPr>
        <w:spacing w:line="360" w:lineRule="auto"/>
        <w:ind w:left="426"/>
        <w:jc w:val="both"/>
        <w:rPr>
          <w:rFonts w:ascii="Arial" w:hAnsi="Arial" w:cs="Arial"/>
        </w:rPr>
      </w:pPr>
    </w:p>
    <w:p w:rsidR="00FF324C" w:rsidRPr="00D819AF" w:rsidRDefault="00FF324C" w:rsidP="00916AE8">
      <w:pPr>
        <w:spacing w:line="360" w:lineRule="auto"/>
        <w:ind w:left="426"/>
        <w:jc w:val="both"/>
        <w:rPr>
          <w:rFonts w:ascii="Arial" w:hAnsi="Arial" w:cs="Arial"/>
        </w:rPr>
      </w:pPr>
      <w:r w:rsidRPr="00D819AF">
        <w:rPr>
          <w:rFonts w:ascii="Arial" w:hAnsi="Arial" w:cs="Arial"/>
        </w:rPr>
        <w:t>Table:-2</w:t>
      </w:r>
      <w:r w:rsidRPr="00D819AF">
        <w:rPr>
          <w:rFonts w:ascii="Arial" w:hAnsi="Arial" w:cs="Arial"/>
          <w:lang w:eastAsia="en-IN"/>
        </w:rPr>
        <w:t xml:space="preserve"> Teachers’ Perceptions of Student Centeredness of CRA approach</w:t>
      </w:r>
    </w:p>
    <w:tbl>
      <w:tblPr>
        <w:tblW w:w="0" w:type="auto"/>
        <w:tblInd w:w="534" w:type="dxa"/>
        <w:tblLook w:val="04A0" w:firstRow="1" w:lastRow="0" w:firstColumn="1" w:lastColumn="0" w:noHBand="0" w:noVBand="1"/>
      </w:tblPr>
      <w:tblGrid>
        <w:gridCol w:w="567"/>
        <w:gridCol w:w="4466"/>
        <w:gridCol w:w="982"/>
        <w:gridCol w:w="821"/>
        <w:gridCol w:w="920"/>
        <w:gridCol w:w="787"/>
        <w:gridCol w:w="920"/>
      </w:tblGrid>
      <w:tr w:rsidR="00FF324C" w:rsidRPr="00D819AF" w:rsidTr="00D20A6C">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324C" w:rsidRPr="00D819AF" w:rsidRDefault="00FF324C" w:rsidP="00D20A6C">
            <w:pPr>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4466" w:type="dxa"/>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Student Centeredness</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SD</w:t>
            </w:r>
          </w:p>
        </w:tc>
      </w:tr>
      <w:tr w:rsidR="00FF324C" w:rsidRPr="00D819AF" w:rsidTr="00D20A6C">
        <w:trPr>
          <w:trHeight w:val="675"/>
        </w:trPr>
        <w:tc>
          <w:tcPr>
            <w:tcW w:w="56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jc w:val="both"/>
              <w:rPr>
                <w:rFonts w:ascii="Arial" w:hAnsi="Arial" w:cs="Arial"/>
                <w:lang w:eastAsia="en-IN"/>
              </w:rPr>
            </w:pPr>
            <w:r w:rsidRPr="00D819AF">
              <w:rPr>
                <w:rFonts w:ascii="Arial" w:hAnsi="Arial" w:cs="Arial"/>
                <w:lang w:eastAsia="en-IN"/>
              </w:rPr>
              <w:t>1</w:t>
            </w:r>
          </w:p>
        </w:tc>
        <w:tc>
          <w:tcPr>
            <w:tcW w:w="4466" w:type="dxa"/>
            <w:tcBorders>
              <w:top w:val="nil"/>
              <w:left w:val="nil"/>
              <w:bottom w:val="single" w:sz="4" w:space="0" w:color="auto"/>
              <w:right w:val="single" w:sz="4" w:space="0" w:color="auto"/>
            </w:tcBorders>
            <w:shd w:val="clear" w:color="auto" w:fill="auto"/>
            <w:hideMark/>
          </w:tcPr>
          <w:p w:rsidR="00FF324C" w:rsidRPr="00D819AF" w:rsidRDefault="00FF324C" w:rsidP="00D20A6C">
            <w:pPr>
              <w:ind w:left="192"/>
              <w:jc w:val="both"/>
              <w:rPr>
                <w:rFonts w:ascii="Arial" w:hAnsi="Arial" w:cs="Arial"/>
                <w:lang w:eastAsia="en-IN"/>
              </w:rPr>
            </w:pPr>
            <w:r w:rsidRPr="00D819AF">
              <w:rPr>
                <w:rFonts w:ascii="Arial" w:hAnsi="Arial" w:cs="Arial"/>
                <w:lang w:eastAsia="en-IN"/>
              </w:rPr>
              <w:t>Students have a clear understanding of mathematics by teaching through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24.75</w:t>
            </w:r>
            <w:r w:rsidRPr="00D819AF">
              <w:rPr>
                <w:rFonts w:ascii="Arial" w:hAnsi="Arial" w:cs="Arial"/>
                <w:vertAlign w:val="superscript"/>
                <w:lang w:eastAsia="en-IN"/>
              </w:rPr>
              <w:t>b</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47.52</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14.85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9.90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2.97</w:t>
            </w:r>
          </w:p>
        </w:tc>
      </w:tr>
      <w:tr w:rsidR="00FF324C" w:rsidRPr="00D819AF" w:rsidTr="00D20A6C">
        <w:trPr>
          <w:trHeight w:val="705"/>
        </w:trPr>
        <w:tc>
          <w:tcPr>
            <w:tcW w:w="56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jc w:val="both"/>
              <w:rPr>
                <w:rFonts w:ascii="Arial" w:hAnsi="Arial" w:cs="Arial"/>
                <w:lang w:eastAsia="en-IN"/>
              </w:rPr>
            </w:pPr>
            <w:r w:rsidRPr="00D819AF">
              <w:rPr>
                <w:rFonts w:ascii="Arial" w:hAnsi="Arial" w:cs="Arial"/>
                <w:lang w:eastAsia="en-IN"/>
              </w:rPr>
              <w:t>2</w:t>
            </w:r>
          </w:p>
        </w:tc>
        <w:tc>
          <w:tcPr>
            <w:tcW w:w="4466" w:type="dxa"/>
            <w:tcBorders>
              <w:top w:val="nil"/>
              <w:left w:val="nil"/>
              <w:bottom w:val="single" w:sz="4" w:space="0" w:color="auto"/>
              <w:right w:val="single" w:sz="4" w:space="0" w:color="auto"/>
            </w:tcBorders>
            <w:shd w:val="clear" w:color="auto" w:fill="auto"/>
            <w:hideMark/>
          </w:tcPr>
          <w:p w:rsidR="00FF324C" w:rsidRPr="00D819AF" w:rsidRDefault="00FF324C" w:rsidP="00D20A6C">
            <w:pPr>
              <w:ind w:left="192"/>
              <w:jc w:val="both"/>
              <w:rPr>
                <w:rFonts w:ascii="Arial" w:hAnsi="Arial" w:cs="Arial"/>
                <w:lang w:eastAsia="en-IN"/>
              </w:rPr>
            </w:pPr>
            <w:r w:rsidRPr="00D819AF">
              <w:rPr>
                <w:rFonts w:ascii="Arial" w:hAnsi="Arial" w:cs="Arial"/>
                <w:lang w:eastAsia="en-IN"/>
              </w:rPr>
              <w:t>Teaching through CRA approach creates interest among students to learn.</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48.54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31.07</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5.83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9.71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4.85</w:t>
            </w:r>
          </w:p>
        </w:tc>
      </w:tr>
      <w:tr w:rsidR="00FF324C" w:rsidRPr="00D819AF" w:rsidTr="00D20A6C">
        <w:trPr>
          <w:trHeight w:val="499"/>
        </w:trPr>
        <w:tc>
          <w:tcPr>
            <w:tcW w:w="56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jc w:val="both"/>
              <w:rPr>
                <w:rFonts w:ascii="Arial" w:hAnsi="Arial" w:cs="Arial"/>
                <w:lang w:eastAsia="en-IN"/>
              </w:rPr>
            </w:pPr>
            <w:r w:rsidRPr="00D819AF">
              <w:rPr>
                <w:rFonts w:ascii="Arial" w:hAnsi="Arial" w:cs="Arial"/>
                <w:lang w:eastAsia="en-IN"/>
              </w:rPr>
              <w:t>3</w:t>
            </w:r>
          </w:p>
        </w:tc>
        <w:tc>
          <w:tcPr>
            <w:tcW w:w="4466" w:type="dxa"/>
            <w:tcBorders>
              <w:top w:val="nil"/>
              <w:left w:val="nil"/>
              <w:bottom w:val="single" w:sz="4" w:space="0" w:color="auto"/>
              <w:right w:val="single" w:sz="4" w:space="0" w:color="auto"/>
            </w:tcBorders>
            <w:shd w:val="clear" w:color="auto" w:fill="auto"/>
            <w:hideMark/>
          </w:tcPr>
          <w:p w:rsidR="00FF324C" w:rsidRPr="00D819AF" w:rsidRDefault="00FF324C" w:rsidP="00D20A6C">
            <w:pPr>
              <w:ind w:left="192"/>
              <w:jc w:val="both"/>
              <w:rPr>
                <w:rFonts w:ascii="Arial" w:hAnsi="Arial" w:cs="Arial"/>
                <w:lang w:eastAsia="en-IN"/>
              </w:rPr>
            </w:pPr>
            <w:r w:rsidRPr="00D819AF">
              <w:rPr>
                <w:rFonts w:ascii="Arial" w:hAnsi="Arial" w:cs="Arial"/>
                <w:lang w:eastAsia="en-IN"/>
              </w:rPr>
              <w:t>CRA approach involves active participation of all students.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62.50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21.43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5.36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7.14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3.57</w:t>
            </w:r>
          </w:p>
        </w:tc>
      </w:tr>
      <w:tr w:rsidR="00FF324C" w:rsidRPr="00D819AF" w:rsidTr="00D20A6C">
        <w:trPr>
          <w:trHeight w:val="630"/>
        </w:trPr>
        <w:tc>
          <w:tcPr>
            <w:tcW w:w="56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jc w:val="both"/>
              <w:rPr>
                <w:rFonts w:ascii="Arial" w:hAnsi="Arial" w:cs="Arial"/>
                <w:lang w:eastAsia="en-IN"/>
              </w:rPr>
            </w:pPr>
            <w:r w:rsidRPr="00D819AF">
              <w:rPr>
                <w:rFonts w:ascii="Arial" w:hAnsi="Arial" w:cs="Arial"/>
                <w:lang w:eastAsia="en-IN"/>
              </w:rPr>
              <w:t>4</w:t>
            </w:r>
          </w:p>
        </w:tc>
        <w:tc>
          <w:tcPr>
            <w:tcW w:w="4466" w:type="dxa"/>
            <w:tcBorders>
              <w:top w:val="nil"/>
              <w:left w:val="nil"/>
              <w:bottom w:val="single" w:sz="4" w:space="0" w:color="auto"/>
              <w:right w:val="single" w:sz="4" w:space="0" w:color="auto"/>
            </w:tcBorders>
            <w:shd w:val="clear" w:color="auto" w:fill="auto"/>
            <w:hideMark/>
          </w:tcPr>
          <w:p w:rsidR="00FF324C" w:rsidRPr="00D819AF" w:rsidRDefault="00FF324C" w:rsidP="00D20A6C">
            <w:pPr>
              <w:ind w:left="192"/>
              <w:jc w:val="both"/>
              <w:rPr>
                <w:rFonts w:ascii="Arial" w:hAnsi="Arial" w:cs="Arial"/>
                <w:lang w:eastAsia="en-IN"/>
              </w:rPr>
            </w:pPr>
            <w:r w:rsidRPr="00D819AF">
              <w:rPr>
                <w:rFonts w:ascii="Arial" w:hAnsi="Arial" w:cs="Arial"/>
                <w:lang w:eastAsia="en-IN"/>
              </w:rPr>
              <w:t>CRA provides an opportunity for increased interaction with content among students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29.13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46.60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11.65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9.71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2.91</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345126" w:rsidRDefault="00FF324C" w:rsidP="00916AE8">
      <w:pPr>
        <w:spacing w:line="360" w:lineRule="auto"/>
        <w:ind w:left="426"/>
        <w:jc w:val="both"/>
        <w:rPr>
          <w:rFonts w:ascii="Arial" w:hAnsi="Arial" w:cs="Arial"/>
        </w:rPr>
      </w:pPr>
      <w:r w:rsidRPr="00D819AF">
        <w:rPr>
          <w:rFonts w:ascii="Arial" w:hAnsi="Arial" w:cs="Arial"/>
        </w:rPr>
        <w:t>Regarding student participation, 83.93% of teachers agreed that the CRA approach actively involves all students, suggesting that teachers view CRA as an inclusive method that encourages engagement from all students.</w:t>
      </w:r>
      <w:r w:rsidR="00345126">
        <w:rPr>
          <w:rFonts w:ascii="Arial" w:hAnsi="Arial" w:cs="Arial"/>
        </w:rPr>
        <w:t xml:space="preserve"> </w:t>
      </w:r>
      <w:r w:rsidRPr="00D819AF">
        <w:rPr>
          <w:rFonts w:ascii="Arial" w:hAnsi="Arial" w:cs="Arial"/>
        </w:rPr>
        <w:t xml:space="preserve"> When considering whether CRA provides increased opportunities for interaction with content, 75.73% of teachers expressed agreement, reflecting a broad belief that CRA enhances students' interaction with mathematical content. </w:t>
      </w:r>
    </w:p>
    <w:p w:rsidR="00A52DD7" w:rsidRPr="00D819AF" w:rsidRDefault="00A52DD7" w:rsidP="00916AE8">
      <w:pPr>
        <w:spacing w:line="360" w:lineRule="auto"/>
        <w:ind w:left="426"/>
        <w:jc w:val="both"/>
        <w:rPr>
          <w:rFonts w:ascii="Arial" w:hAnsi="Arial" w:cs="Arial"/>
        </w:rPr>
      </w:pPr>
      <w:r w:rsidRPr="00345126">
        <w:t xml:space="preserve">Teachers strongly viewed CRA as a learner-centered pedagogy that enhances student engagement and participation. The approach was perceived to stimulate curiosity and encourage active involvement, </w:t>
      </w:r>
      <w:r w:rsidRPr="00345126">
        <w:lastRenderedPageBreak/>
        <w:t>suggesting that manipulatives and visual representations make mathematical learning more accessible and meaningful for young learners. The reported increase in student interaction with content reflects CRA’s potential to shift mathematics teaching away from rote procedures toward experiential understanding.</w:t>
      </w:r>
    </w:p>
    <w:p w:rsidR="00FF324C" w:rsidRPr="00E40817" w:rsidRDefault="00FF324C" w:rsidP="00916AE8">
      <w:pPr>
        <w:spacing w:line="360" w:lineRule="auto"/>
        <w:ind w:left="426"/>
        <w:jc w:val="both"/>
        <w:rPr>
          <w:rFonts w:ascii="Arial" w:hAnsi="Arial" w:cs="Arial"/>
          <w:b/>
          <w:lang w:eastAsia="en-IN"/>
        </w:rPr>
      </w:pPr>
      <w:r w:rsidRPr="00E40817">
        <w:rPr>
          <w:rFonts w:ascii="Arial" w:hAnsi="Arial" w:cs="Arial"/>
          <w:b/>
        </w:rPr>
        <w:t xml:space="preserve">4.1.3 </w:t>
      </w:r>
      <w:r w:rsidRPr="00E40817">
        <w:rPr>
          <w:rFonts w:ascii="Arial" w:hAnsi="Arial" w:cs="Arial"/>
          <w:b/>
          <w:lang w:eastAsia="en-IN"/>
        </w:rPr>
        <w:t>Teachers’ Perceptions o</w:t>
      </w:r>
      <w:r w:rsidR="00FF3BD8">
        <w:rPr>
          <w:rFonts w:ascii="Arial" w:hAnsi="Arial" w:cs="Arial"/>
          <w:b/>
          <w:lang w:eastAsia="en-IN"/>
        </w:rPr>
        <w:t>n</w:t>
      </w:r>
      <w:r w:rsidRPr="00E40817">
        <w:rPr>
          <w:rFonts w:ascii="Arial" w:hAnsi="Arial" w:cs="Arial"/>
          <w:b/>
          <w:lang w:eastAsia="en-IN"/>
        </w:rPr>
        <w:t xml:space="preserve"> Usability of CRA approach</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Satisfaction in any </w:t>
      </w:r>
      <w:proofErr w:type="spellStart"/>
      <w:r w:rsidRPr="00D819AF">
        <w:rPr>
          <w:rFonts w:ascii="Arial" w:hAnsi="Arial" w:cs="Arial"/>
        </w:rPr>
        <w:t>programme</w:t>
      </w:r>
      <w:proofErr w:type="spellEnd"/>
      <w:r w:rsidRPr="00D819AF">
        <w:rPr>
          <w:rFonts w:ascii="Arial" w:hAnsi="Arial" w:cs="Arial"/>
        </w:rPr>
        <w:t xml:space="preserve"> can be achieved not only by the ease of use but also by attracting the user and giving them an aesthetically pleasing experience. Therefore, Usability is a </w:t>
      </w:r>
      <w:r w:rsidRPr="000669D4">
        <w:rPr>
          <w:rStyle w:val="Strong"/>
          <w:rFonts w:ascii="Arial" w:hAnsi="Arial" w:cs="Arial"/>
          <w:b w:val="0"/>
        </w:rPr>
        <w:t>quality attribute</w:t>
      </w:r>
      <w:r w:rsidRPr="00D819AF">
        <w:rPr>
          <w:rFonts w:ascii="Arial" w:hAnsi="Arial" w:cs="Arial"/>
        </w:rPr>
        <w:t xml:space="preserve"> that assesses how easy user interfaces are to use. Teachers’ perceptions of usability of </w:t>
      </w:r>
      <w:r w:rsidRPr="00D819AF">
        <w:rPr>
          <w:rFonts w:ascii="Arial" w:hAnsi="Arial" w:cs="Arial"/>
          <w:lang w:eastAsia="en-IN"/>
        </w:rPr>
        <w:t>Concrete-Representational-Abstract (CRA) Approach</w:t>
      </w:r>
      <w:r w:rsidRPr="00D819AF">
        <w:rPr>
          <w:rFonts w:ascii="Arial" w:hAnsi="Arial" w:cs="Arial"/>
        </w:rPr>
        <w:t xml:space="preserve"> were explored through 04 items categorized under four headings, namely </w:t>
      </w:r>
      <w:r w:rsidRPr="00D819AF">
        <w:rPr>
          <w:rFonts w:ascii="Arial" w:hAnsi="Arial" w:cs="Arial"/>
          <w:lang w:eastAsia="en-IN"/>
        </w:rPr>
        <w:t xml:space="preserve">use of CRA approach while teaching mathematics, impact of </w:t>
      </w:r>
      <w:r w:rsidRPr="00D819AF">
        <w:rPr>
          <w:rFonts w:ascii="Arial" w:hAnsi="Arial" w:cs="Arial"/>
        </w:rPr>
        <w:t xml:space="preserve"> l</w:t>
      </w:r>
      <w:r w:rsidRPr="00D819AF">
        <w:rPr>
          <w:rFonts w:ascii="Arial" w:hAnsi="Arial" w:cs="Arial"/>
          <w:lang w:eastAsia="en-IN"/>
        </w:rPr>
        <w:t>earning experiences gets through CRA approach in daily life of students, flexible use of CRA approach and CRA approach in helping students to solve their daily-life problems.</w:t>
      </w:r>
    </w:p>
    <w:p w:rsidR="00FF324C" w:rsidRDefault="00FF324C" w:rsidP="00916AE8">
      <w:pPr>
        <w:spacing w:line="360" w:lineRule="auto"/>
        <w:ind w:left="426"/>
        <w:jc w:val="both"/>
        <w:rPr>
          <w:rFonts w:ascii="Arial" w:hAnsi="Arial" w:cs="Arial"/>
        </w:rPr>
      </w:pPr>
    </w:p>
    <w:p w:rsidR="00FF324C" w:rsidRPr="00D819AF" w:rsidRDefault="00FF324C" w:rsidP="00916AE8">
      <w:pPr>
        <w:spacing w:line="360" w:lineRule="auto"/>
        <w:ind w:left="426"/>
        <w:jc w:val="both"/>
        <w:rPr>
          <w:rFonts w:ascii="Arial" w:hAnsi="Arial" w:cs="Arial"/>
        </w:rPr>
      </w:pPr>
      <w:r w:rsidRPr="00D819AF">
        <w:rPr>
          <w:rFonts w:ascii="Arial" w:hAnsi="Arial" w:cs="Arial"/>
        </w:rPr>
        <w:t>Table:-3</w:t>
      </w:r>
      <w:r w:rsidRPr="00D819AF">
        <w:rPr>
          <w:rFonts w:ascii="Arial" w:hAnsi="Arial" w:cs="Arial"/>
          <w:lang w:eastAsia="en-IN"/>
        </w:rPr>
        <w:t xml:space="preserve"> </w:t>
      </w:r>
      <w:r w:rsidR="00FF3BD8">
        <w:rPr>
          <w:rFonts w:ascii="Arial" w:hAnsi="Arial" w:cs="Arial"/>
          <w:lang w:eastAsia="en-IN"/>
        </w:rPr>
        <w:t>Teachers’ Perceptions on</w:t>
      </w:r>
      <w:r w:rsidRPr="00D819AF">
        <w:rPr>
          <w:rFonts w:ascii="Arial" w:hAnsi="Arial" w:cs="Arial"/>
          <w:lang w:eastAsia="en-IN"/>
        </w:rPr>
        <w:t xml:space="preserve"> Usability of CRA approach</w:t>
      </w:r>
    </w:p>
    <w:tbl>
      <w:tblPr>
        <w:tblW w:w="0" w:type="auto"/>
        <w:tblInd w:w="534" w:type="dxa"/>
        <w:tblLook w:val="04A0" w:firstRow="1" w:lastRow="0" w:firstColumn="1" w:lastColumn="0" w:noHBand="0" w:noVBand="1"/>
      </w:tblPr>
      <w:tblGrid>
        <w:gridCol w:w="521"/>
        <w:gridCol w:w="4508"/>
        <w:gridCol w:w="982"/>
        <w:gridCol w:w="806"/>
        <w:gridCol w:w="920"/>
        <w:gridCol w:w="806"/>
        <w:gridCol w:w="920"/>
      </w:tblGrid>
      <w:tr w:rsidR="00FF324C" w:rsidRPr="00D819AF" w:rsidTr="00D20A6C">
        <w:trPr>
          <w:trHeight w:val="499"/>
        </w:trPr>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324C" w:rsidRPr="00D819AF" w:rsidRDefault="00FF324C" w:rsidP="00D20A6C">
            <w:pPr>
              <w:spacing w:line="360" w:lineRule="auto"/>
              <w:ind w:left="49"/>
              <w:jc w:val="both"/>
              <w:rPr>
                <w:rFonts w:ascii="Arial" w:hAnsi="Arial" w:cs="Arial"/>
                <w:lang w:eastAsia="en-IN"/>
              </w:rPr>
            </w:pPr>
            <w:r w:rsidRPr="00D819AF">
              <w:rPr>
                <w:rFonts w:ascii="Arial" w:hAnsi="Arial" w:cs="Arial"/>
                <w:lang w:eastAsia="en-IN"/>
              </w:rPr>
              <w:t>Sl. No</w:t>
            </w:r>
          </w:p>
        </w:tc>
        <w:tc>
          <w:tcPr>
            <w:tcW w:w="4604" w:type="dxa"/>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Usability of CRA approach</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SD</w:t>
            </w:r>
          </w:p>
        </w:tc>
      </w:tr>
      <w:tr w:rsidR="00FF324C" w:rsidRPr="00D819AF" w:rsidTr="00D20A6C">
        <w:trPr>
          <w:trHeight w:val="600"/>
        </w:trPr>
        <w:tc>
          <w:tcPr>
            <w:tcW w:w="425"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spacing w:line="360" w:lineRule="auto"/>
              <w:ind w:left="49"/>
              <w:jc w:val="both"/>
              <w:rPr>
                <w:rFonts w:ascii="Arial" w:hAnsi="Arial" w:cs="Arial"/>
                <w:lang w:eastAsia="en-IN"/>
              </w:rPr>
            </w:pPr>
            <w:r w:rsidRPr="00D819AF">
              <w:rPr>
                <w:rFonts w:ascii="Arial" w:hAnsi="Arial" w:cs="Arial"/>
                <w:lang w:eastAsia="en-IN"/>
              </w:rPr>
              <w:t>1</w:t>
            </w:r>
          </w:p>
        </w:tc>
        <w:tc>
          <w:tcPr>
            <w:tcW w:w="4604" w:type="dxa"/>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All the teachers in this school use CRA approach while teaching mathematics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30.00</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48.00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6.00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12.00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4.00</w:t>
            </w:r>
          </w:p>
        </w:tc>
      </w:tr>
      <w:tr w:rsidR="00FF324C" w:rsidRPr="00D819AF" w:rsidTr="00D20A6C">
        <w:trPr>
          <w:trHeight w:val="660"/>
        </w:trPr>
        <w:tc>
          <w:tcPr>
            <w:tcW w:w="425"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spacing w:line="360" w:lineRule="auto"/>
              <w:ind w:left="49"/>
              <w:jc w:val="both"/>
              <w:rPr>
                <w:rFonts w:ascii="Arial" w:hAnsi="Arial" w:cs="Arial"/>
                <w:lang w:eastAsia="en-IN"/>
              </w:rPr>
            </w:pPr>
            <w:r w:rsidRPr="00D819AF">
              <w:rPr>
                <w:rFonts w:ascii="Arial" w:hAnsi="Arial" w:cs="Arial"/>
                <w:lang w:eastAsia="en-IN"/>
              </w:rPr>
              <w:t>2</w:t>
            </w:r>
          </w:p>
        </w:tc>
        <w:tc>
          <w:tcPr>
            <w:tcW w:w="4604" w:type="dxa"/>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Learning experiences gets through CRA approach has an ever lasting impact in the mind of students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36.36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40.00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10.91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12.73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0.00</w:t>
            </w:r>
          </w:p>
        </w:tc>
      </w:tr>
      <w:tr w:rsidR="00FF324C" w:rsidRPr="00D819AF" w:rsidTr="00D20A6C">
        <w:trPr>
          <w:trHeight w:val="499"/>
        </w:trPr>
        <w:tc>
          <w:tcPr>
            <w:tcW w:w="425"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spacing w:line="360" w:lineRule="auto"/>
              <w:ind w:left="49"/>
              <w:jc w:val="both"/>
              <w:rPr>
                <w:rFonts w:ascii="Arial" w:hAnsi="Arial" w:cs="Arial"/>
                <w:lang w:eastAsia="en-IN"/>
              </w:rPr>
            </w:pPr>
            <w:r w:rsidRPr="00D819AF">
              <w:rPr>
                <w:rFonts w:ascii="Arial" w:hAnsi="Arial" w:cs="Arial"/>
                <w:lang w:eastAsia="en-IN"/>
              </w:rPr>
              <w:t>3</w:t>
            </w:r>
          </w:p>
        </w:tc>
        <w:tc>
          <w:tcPr>
            <w:tcW w:w="4604" w:type="dxa"/>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CRA approach is flexible and easy to use.</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25.00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48.00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12.00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12.00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3.00</w:t>
            </w:r>
          </w:p>
        </w:tc>
      </w:tr>
      <w:tr w:rsidR="00FF324C" w:rsidRPr="00D819AF" w:rsidTr="00D20A6C">
        <w:trPr>
          <w:trHeight w:val="705"/>
        </w:trPr>
        <w:tc>
          <w:tcPr>
            <w:tcW w:w="425"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D20A6C">
            <w:pPr>
              <w:spacing w:line="360" w:lineRule="auto"/>
              <w:ind w:left="49"/>
              <w:jc w:val="both"/>
              <w:rPr>
                <w:rFonts w:ascii="Arial" w:hAnsi="Arial" w:cs="Arial"/>
                <w:lang w:eastAsia="en-IN"/>
              </w:rPr>
            </w:pPr>
            <w:r w:rsidRPr="00D819AF">
              <w:rPr>
                <w:rFonts w:ascii="Arial" w:hAnsi="Arial" w:cs="Arial"/>
                <w:lang w:eastAsia="en-IN"/>
              </w:rPr>
              <w:t>4</w:t>
            </w:r>
          </w:p>
        </w:tc>
        <w:tc>
          <w:tcPr>
            <w:tcW w:w="4604" w:type="dxa"/>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Learning experiences gets through CRA approach help students to solve their daily-life problems.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9.90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55.45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23.76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9.90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0.99</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Pr="00D819AF" w:rsidRDefault="00FF324C" w:rsidP="00916AE8">
      <w:pPr>
        <w:spacing w:line="360" w:lineRule="auto"/>
        <w:ind w:left="426"/>
        <w:jc w:val="both"/>
        <w:rPr>
          <w:rFonts w:ascii="Arial" w:hAnsi="Arial" w:cs="Arial"/>
        </w:rPr>
      </w:pPr>
      <w:r w:rsidRPr="00D819AF">
        <w:rPr>
          <w:rFonts w:ascii="Arial" w:hAnsi="Arial" w:cs="Arial"/>
        </w:rPr>
        <w:t>The data in Table3 provides insights into primary school teachers' perceptions regarding the usability of the Concrete-Representational-Abstract (CRA) approach in mathematics instruction. Most teachers (78%) acknowledge that the CRA approach is widely utilized in their school, with a substantial portion affirming its regular application. A significant majority of teachers (76.36%) view the approach as beneficial for long-te</w:t>
      </w:r>
      <w:r w:rsidR="00345126">
        <w:rPr>
          <w:rFonts w:ascii="Arial" w:hAnsi="Arial" w:cs="Arial"/>
        </w:rPr>
        <w:t>rm retention of concepts.</w:t>
      </w:r>
      <w:r w:rsidRPr="00D819AF">
        <w:rPr>
          <w:rFonts w:ascii="Arial" w:hAnsi="Arial" w:cs="Arial"/>
        </w:rPr>
        <w:t xml:space="preserve"> This strong endorsement suggests that teachers find the CRA model effective in enhancing students' comprehension and retention, likely due to its structured, progressive nature that moves from tangible representations to abstract concepts.</w:t>
      </w:r>
    </w:p>
    <w:p w:rsidR="00FF324C" w:rsidRDefault="00FF324C" w:rsidP="00916AE8">
      <w:pPr>
        <w:spacing w:line="360" w:lineRule="auto"/>
        <w:ind w:left="426"/>
        <w:jc w:val="both"/>
        <w:rPr>
          <w:rFonts w:ascii="Arial" w:hAnsi="Arial" w:cs="Arial"/>
        </w:rPr>
      </w:pPr>
      <w:r w:rsidRPr="00D819AF">
        <w:rPr>
          <w:rFonts w:ascii="Arial" w:hAnsi="Arial" w:cs="Arial"/>
        </w:rPr>
        <w:t>The ease of use and flexibility of the CRA approach are also noted, with a considerable portion of teachers (73%) finding it adaptable and manageable within classroom settings</w:t>
      </w:r>
      <w:r w:rsidR="00345126">
        <w:rPr>
          <w:rFonts w:ascii="Arial" w:hAnsi="Arial" w:cs="Arial"/>
        </w:rPr>
        <w:t xml:space="preserve">. </w:t>
      </w:r>
      <w:r w:rsidRPr="00D819AF">
        <w:rPr>
          <w:rFonts w:ascii="Arial" w:hAnsi="Arial" w:cs="Arial"/>
        </w:rPr>
        <w:t xml:space="preserve">When considering the CRA approach's role in helping students solve real-life problems, responses are somewhat more varied. While many teachers (65.45%) believe that the CRA approach supports students' abilities to apply mathematical concepts in practical contexts, a notable percentage (23.76%) expressed uncertainty. A small portion (10.89%) disagreed, indicating that some teachers might not perceive a strong connection </w:t>
      </w:r>
      <w:r w:rsidRPr="00D819AF">
        <w:rPr>
          <w:rFonts w:ascii="Arial" w:hAnsi="Arial" w:cs="Arial"/>
        </w:rPr>
        <w:lastRenderedPageBreak/>
        <w:t>between the CRA approach and real-world applications. This suggests a potential need for additional training or resources that demonstrate how CRA strategies can be extended to practical problem-solving scenarios, potentially strengthening teachers' confidence in its broader applicability.</w:t>
      </w:r>
    </w:p>
    <w:p w:rsidR="00A52DD7" w:rsidRPr="00A52DD7" w:rsidRDefault="00A52DD7" w:rsidP="00345126">
      <w:pPr>
        <w:pStyle w:val="NormalWeb"/>
        <w:spacing w:line="360" w:lineRule="auto"/>
        <w:ind w:left="450"/>
        <w:jc w:val="both"/>
        <w:rPr>
          <w:rFonts w:ascii="Arial" w:hAnsi="Arial" w:cs="Arial"/>
          <w:sz w:val="20"/>
          <w:szCs w:val="20"/>
        </w:rPr>
      </w:pPr>
      <w:r w:rsidRPr="00345126">
        <w:rPr>
          <w:rFonts w:ascii="Arial" w:hAnsi="Arial" w:cs="Arial"/>
          <w:sz w:val="20"/>
          <w:szCs w:val="20"/>
        </w:rPr>
        <w:t>Teachers generally perceived CRA as a flexible and classroom-friendly instructional strategy that is already integrated into regular mathematics teaching. The belief that CRA leaves a lasting learning impact indicates that teachers associate the approach with deeper conceptual retention rather than short-term memorization. However, responses regarding the application of CRA learning to real-life problem-solving were comparatively less certain, suggesting that teachers may need clearer guidance on connecting CRA activities with everyday mathematical contexts. This highlights an important pedagogical gap: while CRA supports conceptual clarity, its transfer to authentic life situations may require deliberate instructional planning.</w:t>
      </w:r>
    </w:p>
    <w:p w:rsidR="00FF324C" w:rsidRPr="00E40817" w:rsidRDefault="00FF324C" w:rsidP="00916AE8">
      <w:pPr>
        <w:spacing w:line="360" w:lineRule="auto"/>
        <w:ind w:left="426"/>
        <w:jc w:val="both"/>
        <w:rPr>
          <w:rFonts w:ascii="Arial" w:hAnsi="Arial" w:cs="Arial"/>
          <w:b/>
          <w:lang w:eastAsia="en-IN"/>
        </w:rPr>
      </w:pPr>
      <w:r w:rsidRPr="00E40817">
        <w:rPr>
          <w:rFonts w:ascii="Arial" w:hAnsi="Arial" w:cs="Arial"/>
          <w:b/>
        </w:rPr>
        <w:t xml:space="preserve">4.1.4 </w:t>
      </w:r>
      <w:r w:rsidRPr="00E40817">
        <w:rPr>
          <w:rFonts w:ascii="Arial" w:hAnsi="Arial" w:cs="Arial"/>
          <w:b/>
        </w:rPr>
        <w:tab/>
      </w:r>
      <w:r w:rsidRPr="00E40817">
        <w:rPr>
          <w:rFonts w:ascii="Arial" w:hAnsi="Arial" w:cs="Arial"/>
          <w:b/>
          <w:lang w:eastAsia="en-IN"/>
        </w:rPr>
        <w:t>Attitudes of Teachers towards CRA approach</w:t>
      </w:r>
    </w:p>
    <w:p w:rsidR="00FF324C" w:rsidRPr="00D819AF" w:rsidRDefault="00FF3BD8" w:rsidP="00916AE8">
      <w:pPr>
        <w:spacing w:line="360" w:lineRule="auto"/>
        <w:ind w:left="426"/>
        <w:jc w:val="both"/>
        <w:rPr>
          <w:rFonts w:ascii="Arial" w:hAnsi="Arial" w:cs="Arial"/>
        </w:rPr>
      </w:pPr>
      <w:r>
        <w:rPr>
          <w:rFonts w:ascii="Arial" w:hAnsi="Arial" w:cs="Arial"/>
          <w:lang w:eastAsia="en-IN"/>
        </w:rPr>
        <w:t>A</w:t>
      </w:r>
      <w:r w:rsidR="00FF324C" w:rsidRPr="00D819AF">
        <w:rPr>
          <w:rFonts w:ascii="Arial" w:hAnsi="Arial" w:cs="Arial"/>
          <w:lang w:eastAsia="en-IN"/>
        </w:rPr>
        <w:t>ttitudes of teachers towards CRA approach</w:t>
      </w:r>
      <w:r w:rsidR="00FF324C" w:rsidRPr="00D819AF">
        <w:rPr>
          <w:rFonts w:ascii="Arial" w:hAnsi="Arial" w:cs="Arial"/>
        </w:rPr>
        <w:t xml:space="preserve"> were explored through 04 items categorized under four headings, namely </w:t>
      </w:r>
      <w:r w:rsidR="00FF324C" w:rsidRPr="00D819AF">
        <w:rPr>
          <w:rFonts w:ascii="Arial" w:hAnsi="Arial" w:cs="Arial"/>
          <w:lang w:eastAsia="en-IN"/>
        </w:rPr>
        <w:t>need of CRA approach while teaching mathematics, time requires while teaching through CRA approach, availability of teaching learning materials to teach through CRA approach and difficulty to introduce new concept through CRA approach by teachers.</w:t>
      </w:r>
    </w:p>
    <w:p w:rsidR="00FF324C" w:rsidRPr="00D819AF" w:rsidRDefault="00FF324C" w:rsidP="00916AE8">
      <w:pPr>
        <w:spacing w:line="360" w:lineRule="auto"/>
        <w:ind w:left="426"/>
        <w:jc w:val="both"/>
        <w:rPr>
          <w:rFonts w:ascii="Arial" w:hAnsi="Arial" w:cs="Arial"/>
        </w:rPr>
      </w:pPr>
      <w:r w:rsidRPr="00D819AF">
        <w:rPr>
          <w:rFonts w:ascii="Arial" w:hAnsi="Arial" w:cs="Arial"/>
        </w:rPr>
        <w:t>Table:-4</w:t>
      </w:r>
      <w:r w:rsidRPr="00D819AF">
        <w:rPr>
          <w:rFonts w:ascii="Arial" w:hAnsi="Arial" w:cs="Arial"/>
          <w:lang w:eastAsia="en-IN"/>
        </w:rPr>
        <w:t xml:space="preserve"> Attitudes of Teachers towards CRA approach</w:t>
      </w:r>
    </w:p>
    <w:tbl>
      <w:tblPr>
        <w:tblW w:w="0" w:type="auto"/>
        <w:tblInd w:w="392" w:type="dxa"/>
        <w:tblLook w:val="04A0" w:firstRow="1" w:lastRow="0" w:firstColumn="1" w:lastColumn="0" w:noHBand="0" w:noVBand="1"/>
      </w:tblPr>
      <w:tblGrid>
        <w:gridCol w:w="898"/>
        <w:gridCol w:w="4299"/>
        <w:gridCol w:w="968"/>
        <w:gridCol w:w="860"/>
        <w:gridCol w:w="860"/>
        <w:gridCol w:w="860"/>
        <w:gridCol w:w="860"/>
      </w:tblGrid>
      <w:tr w:rsidR="00FF324C" w:rsidRPr="00D819AF" w:rsidTr="00E40817">
        <w:trPr>
          <w:trHeight w:val="499"/>
        </w:trPr>
        <w:tc>
          <w:tcPr>
            <w:tcW w:w="599" w:type="dxa"/>
            <w:tcBorders>
              <w:top w:val="single" w:sz="4" w:space="0" w:color="auto"/>
              <w:left w:val="single" w:sz="4" w:space="0" w:color="auto"/>
              <w:bottom w:val="nil"/>
              <w:right w:val="single" w:sz="4" w:space="0" w:color="auto"/>
            </w:tcBorders>
            <w:shd w:val="clear" w:color="auto" w:fill="DBE5F1" w:themeFill="accent1"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Attitudes of teachers towards CRA approach</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SD</w:t>
            </w:r>
          </w:p>
        </w:tc>
      </w:tr>
      <w:tr w:rsidR="00FF324C" w:rsidRPr="00D819AF" w:rsidTr="00E40817">
        <w:trPr>
          <w:trHeight w:val="499"/>
        </w:trPr>
        <w:tc>
          <w:tcPr>
            <w:tcW w:w="599" w:type="dxa"/>
            <w:tcBorders>
              <w:top w:val="single" w:sz="4" w:space="0" w:color="auto"/>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CRA approach is the need of the hour</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19.05</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60.95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13.33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0.95</w:t>
            </w:r>
          </w:p>
        </w:tc>
      </w:tr>
      <w:tr w:rsidR="00FF324C" w:rsidRPr="00D819AF" w:rsidTr="00E40817">
        <w:trPr>
          <w:trHeight w:val="499"/>
        </w:trPr>
        <w:tc>
          <w:tcPr>
            <w:tcW w:w="599"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CRA approach is time consuming</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17.14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22.86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8.57</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22.86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28.57</w:t>
            </w:r>
          </w:p>
        </w:tc>
      </w:tr>
      <w:tr w:rsidR="00FF324C" w:rsidRPr="00D819AF" w:rsidTr="00E40817">
        <w:trPr>
          <w:trHeight w:val="690"/>
        </w:trPr>
        <w:tc>
          <w:tcPr>
            <w:tcW w:w="599"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It is not easy for the teachers to get and use teaching learning materials in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3.77</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7.55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11.32</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30.19</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47.17</w:t>
            </w:r>
          </w:p>
        </w:tc>
      </w:tr>
      <w:tr w:rsidR="00FF324C" w:rsidRPr="00D819AF" w:rsidTr="00E40817">
        <w:trPr>
          <w:trHeight w:val="615"/>
        </w:trPr>
        <w:tc>
          <w:tcPr>
            <w:tcW w:w="599"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It is difficult for the teachers to introduce new concept through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1.79</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7.14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10.71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35.71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44.64</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Default="00FF324C" w:rsidP="00916AE8">
      <w:pPr>
        <w:spacing w:line="360" w:lineRule="auto"/>
        <w:ind w:left="426"/>
        <w:jc w:val="both"/>
        <w:rPr>
          <w:rFonts w:ascii="Arial" w:hAnsi="Arial" w:cs="Arial"/>
        </w:rPr>
      </w:pPr>
      <w:r w:rsidRPr="00D819AF">
        <w:rPr>
          <w:rFonts w:ascii="Arial" w:hAnsi="Arial" w:cs="Arial"/>
        </w:rPr>
        <w:t>The data in Table 4 provides insights into primary school teachers' attitudes toward the CRA (Concrete-Representational-Abstract) approach. A substantial majority (79.95%) of teachers believe that the CRA approach is essential in contemporary education, indicating a strong endorsement of its relevance in the current teaching landscape. A significant number of teachers (40.01%) view it as time-consuming, which may present a barrier to its consistent use.</w:t>
      </w:r>
      <w:r w:rsidR="00345126">
        <w:rPr>
          <w:rFonts w:ascii="Arial" w:hAnsi="Arial" w:cs="Arial"/>
        </w:rPr>
        <w:t xml:space="preserve"> </w:t>
      </w:r>
      <w:r w:rsidRPr="00D819AF">
        <w:rPr>
          <w:rFonts w:ascii="Arial" w:hAnsi="Arial" w:cs="Arial"/>
        </w:rPr>
        <w:t xml:space="preserve">Further, a notable percentage of teachers (47.17%) find it challenging to acquire and utilize teaching-learning materials required for the CRA approach. This high level of disagreement underscores potential logistical or resource-related challenges that could hinder effective implementation. Lastly, introducing new concepts through the CRA approach is seen as difficult by a significant portion of teachers (44.64%). This sentiment indicates that teachers may find it </w:t>
      </w:r>
      <w:r w:rsidRPr="00D819AF">
        <w:rPr>
          <w:rFonts w:ascii="Arial" w:hAnsi="Arial" w:cs="Arial"/>
        </w:rPr>
        <w:lastRenderedPageBreak/>
        <w:t xml:space="preserve">challenging to use CRA effectively when dealing with novel material, which could limit its application to familiar or established content areas. </w:t>
      </w:r>
    </w:p>
    <w:p w:rsidR="00345126" w:rsidRDefault="00345126" w:rsidP="00345126">
      <w:pPr>
        <w:pStyle w:val="NormalWeb"/>
        <w:spacing w:line="360" w:lineRule="auto"/>
        <w:ind w:left="450"/>
        <w:jc w:val="both"/>
      </w:pPr>
      <w:r w:rsidRPr="00345126">
        <w:rPr>
          <w:rFonts w:ascii="Arial" w:hAnsi="Arial" w:cs="Arial"/>
          <w:sz w:val="20"/>
          <w:szCs w:val="20"/>
        </w:rPr>
        <w:t>The findings reveal a broadly positive attitude among teachers, with CRA being perceived as relevant and necessary in contemporary elementary education. At the same time, concerns about time demands indicate that although teachers value the approach, they may face practical constraints in completing syllabus requirements within limited instructional hours. Interestingly, teachers did not strongly perceive difficulties in accessing materials or introducing new concepts through CRA, suggesting that the approach is considered manageable when resources are available. Overall, the results imply that teachers’ acceptance of CRA is high, but sustained implementation depends on systemic adjustments such as time allocation and instructional planning support</w:t>
      </w:r>
      <w:r>
        <w:t>.</w:t>
      </w:r>
    </w:p>
    <w:p w:rsidR="00FF324C" w:rsidRPr="00DE42B0" w:rsidRDefault="00E40817" w:rsidP="00FF3BD8">
      <w:pPr>
        <w:spacing w:line="360" w:lineRule="auto"/>
        <w:ind w:left="426"/>
        <w:jc w:val="both"/>
        <w:rPr>
          <w:rFonts w:ascii="Arial" w:hAnsi="Arial" w:cs="Arial"/>
        </w:rPr>
      </w:pPr>
      <w:r>
        <w:rPr>
          <w:rFonts w:ascii="Arial" w:hAnsi="Arial" w:cs="Arial"/>
          <w:b/>
        </w:rPr>
        <w:t xml:space="preserve">4.2 </w:t>
      </w:r>
      <w:r w:rsidR="00FF324C" w:rsidRPr="00DE42B0">
        <w:rPr>
          <w:rFonts w:ascii="Arial" w:hAnsi="Arial" w:cs="Arial"/>
          <w:b/>
        </w:rPr>
        <w:t xml:space="preserve">Teachers’ Perceptions on Use of </w:t>
      </w:r>
      <w:proofErr w:type="spellStart"/>
      <w:r w:rsidR="00FF324C" w:rsidRPr="00DE42B0">
        <w:rPr>
          <w:rFonts w:ascii="Arial" w:hAnsi="Arial" w:cs="Arial"/>
          <w:b/>
        </w:rPr>
        <w:t>Ganitha</w:t>
      </w:r>
      <w:proofErr w:type="spellEnd"/>
      <w:r w:rsidR="00541025">
        <w:rPr>
          <w:rFonts w:ascii="Arial" w:hAnsi="Arial" w:cs="Arial"/>
          <w:b/>
        </w:rPr>
        <w:t xml:space="preserve"> </w:t>
      </w:r>
      <w:proofErr w:type="spellStart"/>
      <w:r w:rsidR="00FF324C" w:rsidRPr="00DE42B0">
        <w:rPr>
          <w:rFonts w:ascii="Arial" w:hAnsi="Arial" w:cs="Arial"/>
          <w:b/>
        </w:rPr>
        <w:t>Kalika</w:t>
      </w:r>
      <w:proofErr w:type="spellEnd"/>
      <w:r w:rsidR="00541025">
        <w:rPr>
          <w:rFonts w:ascii="Arial" w:hAnsi="Arial" w:cs="Arial"/>
          <w:b/>
        </w:rPr>
        <w:t xml:space="preserve"> </w:t>
      </w:r>
      <w:proofErr w:type="spellStart"/>
      <w:r w:rsidR="00FF324C" w:rsidRPr="00DE42B0">
        <w:rPr>
          <w:rFonts w:ascii="Arial" w:hAnsi="Arial" w:cs="Arial"/>
          <w:b/>
        </w:rPr>
        <w:t>Andolana</w:t>
      </w:r>
      <w:proofErr w:type="spellEnd"/>
      <w:r w:rsidR="00FF324C" w:rsidRPr="00DE42B0">
        <w:rPr>
          <w:rFonts w:ascii="Arial" w:hAnsi="Arial" w:cs="Arial"/>
          <w:b/>
        </w:rPr>
        <w:t xml:space="preserve"> (GKA) </w:t>
      </w:r>
      <w:proofErr w:type="spellStart"/>
      <w:r w:rsidR="00FF324C" w:rsidRPr="00DE42B0">
        <w:rPr>
          <w:rFonts w:ascii="Arial" w:hAnsi="Arial" w:cs="Arial"/>
          <w:b/>
        </w:rPr>
        <w:t>Maths</w:t>
      </w:r>
      <w:proofErr w:type="spellEnd"/>
      <w:r w:rsidR="00FF324C" w:rsidRPr="00DE42B0">
        <w:rPr>
          <w:rFonts w:ascii="Arial" w:hAnsi="Arial" w:cs="Arial"/>
          <w:b/>
        </w:rPr>
        <w:t xml:space="preserve"> Kit</w:t>
      </w:r>
    </w:p>
    <w:p w:rsidR="00916AE8" w:rsidRDefault="00FF324C" w:rsidP="00916AE8">
      <w:pPr>
        <w:spacing w:line="360" w:lineRule="auto"/>
        <w:ind w:left="426"/>
        <w:jc w:val="both"/>
        <w:rPr>
          <w:rFonts w:ascii="Arial" w:hAnsi="Arial" w:cs="Arial"/>
        </w:rPr>
      </w:pPr>
      <w:proofErr w:type="spellStart"/>
      <w:r w:rsidRPr="00D819AF">
        <w:rPr>
          <w:rFonts w:ascii="Arial" w:hAnsi="Arial" w:cs="Arial"/>
        </w:rPr>
        <w:t>Ganitha</w:t>
      </w:r>
      <w:proofErr w:type="spellEnd"/>
      <w:r w:rsidR="00541025">
        <w:rPr>
          <w:rFonts w:ascii="Arial" w:hAnsi="Arial" w:cs="Arial"/>
        </w:rPr>
        <w:t xml:space="preserve"> </w:t>
      </w:r>
      <w:proofErr w:type="spellStart"/>
      <w:r w:rsidRPr="00D819AF">
        <w:rPr>
          <w:rFonts w:ascii="Arial" w:hAnsi="Arial" w:cs="Arial"/>
        </w:rPr>
        <w:t>Kalika</w:t>
      </w:r>
      <w:proofErr w:type="spellEnd"/>
      <w:r w:rsidR="00541025">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is Akshara’s Math model designed as a support </w:t>
      </w:r>
      <w:proofErr w:type="spellStart"/>
      <w:r w:rsidRPr="00D819AF">
        <w:rPr>
          <w:rFonts w:ascii="Arial" w:hAnsi="Arial" w:cs="Arial"/>
        </w:rPr>
        <w:t>programme</w:t>
      </w:r>
      <w:proofErr w:type="spellEnd"/>
      <w:r w:rsidRPr="00D819AF">
        <w:rPr>
          <w:rFonts w:ascii="Arial" w:hAnsi="Arial" w:cs="Arial"/>
        </w:rPr>
        <w:t xml:space="preserve"> for students and teachers in government primary schools to bring proficiency for children in Grades 1-5. It focuses on improving math skills by making learning fun and relevant to everyday life and is taught based on the philosophy of ‘Activity based learning’. </w:t>
      </w:r>
    </w:p>
    <w:p w:rsidR="00FF324C" w:rsidRPr="00DE42B0" w:rsidRDefault="00E40817" w:rsidP="00916AE8">
      <w:pPr>
        <w:spacing w:line="360" w:lineRule="auto"/>
        <w:ind w:left="426"/>
        <w:jc w:val="both"/>
        <w:rPr>
          <w:rFonts w:ascii="Arial" w:hAnsi="Arial" w:cs="Arial"/>
          <w:b/>
        </w:rPr>
      </w:pPr>
      <w:r>
        <w:rPr>
          <w:rFonts w:ascii="Arial" w:hAnsi="Arial" w:cs="Arial"/>
          <w:b/>
        </w:rPr>
        <w:t xml:space="preserve">4.2.1 </w:t>
      </w:r>
      <w:r w:rsidR="00FF324C" w:rsidRPr="00DE42B0">
        <w:rPr>
          <w:rFonts w:ascii="Arial" w:hAnsi="Arial" w:cs="Arial"/>
          <w:b/>
        </w:rPr>
        <w:t xml:space="preserve">Teachers’ Perceptions on </w:t>
      </w:r>
      <w:r w:rsidR="00FF324C" w:rsidRPr="00DE42B0">
        <w:rPr>
          <w:rFonts w:ascii="Arial" w:hAnsi="Arial" w:cs="Arial"/>
          <w:b/>
          <w:lang w:eastAsia="en-IN"/>
        </w:rPr>
        <w:t xml:space="preserve">Planning &amp; Availability of </w:t>
      </w:r>
      <w:proofErr w:type="spellStart"/>
      <w:r w:rsidR="00FF324C" w:rsidRPr="00DE42B0">
        <w:rPr>
          <w:rFonts w:ascii="Arial" w:hAnsi="Arial" w:cs="Arial"/>
          <w:b/>
        </w:rPr>
        <w:t>of</w:t>
      </w:r>
      <w:proofErr w:type="spellEnd"/>
      <w:r w:rsidR="00541025">
        <w:rPr>
          <w:rFonts w:ascii="Arial" w:hAnsi="Arial" w:cs="Arial"/>
          <w:b/>
        </w:rPr>
        <w:t xml:space="preserve"> </w:t>
      </w:r>
      <w:proofErr w:type="spellStart"/>
      <w:r w:rsidR="00FF324C" w:rsidRPr="00DE42B0">
        <w:rPr>
          <w:rFonts w:ascii="Arial" w:hAnsi="Arial" w:cs="Arial"/>
          <w:b/>
        </w:rPr>
        <w:t>Ganitha</w:t>
      </w:r>
      <w:proofErr w:type="spellEnd"/>
      <w:r w:rsidR="00541025">
        <w:rPr>
          <w:rFonts w:ascii="Arial" w:hAnsi="Arial" w:cs="Arial"/>
          <w:b/>
        </w:rPr>
        <w:t xml:space="preserve"> </w:t>
      </w:r>
      <w:proofErr w:type="spellStart"/>
      <w:r w:rsidR="00FF324C" w:rsidRPr="00DE42B0">
        <w:rPr>
          <w:rFonts w:ascii="Arial" w:hAnsi="Arial" w:cs="Arial"/>
          <w:b/>
        </w:rPr>
        <w:t>Kalika</w:t>
      </w:r>
      <w:proofErr w:type="spellEnd"/>
      <w:r w:rsidR="00541025">
        <w:rPr>
          <w:rFonts w:ascii="Arial" w:hAnsi="Arial" w:cs="Arial"/>
          <w:b/>
        </w:rPr>
        <w:t xml:space="preserve"> </w:t>
      </w:r>
      <w:proofErr w:type="spellStart"/>
      <w:r w:rsidR="00FF324C" w:rsidRPr="00DE42B0">
        <w:rPr>
          <w:rFonts w:ascii="Arial" w:hAnsi="Arial" w:cs="Arial"/>
          <w:b/>
        </w:rPr>
        <w:t>Andolana</w:t>
      </w:r>
      <w:proofErr w:type="spellEnd"/>
      <w:r w:rsidR="00FF324C" w:rsidRPr="00DE42B0">
        <w:rPr>
          <w:rFonts w:ascii="Arial" w:hAnsi="Arial" w:cs="Arial"/>
          <w:b/>
        </w:rPr>
        <w:t xml:space="preserve"> (GKA) </w:t>
      </w:r>
      <w:proofErr w:type="spellStart"/>
      <w:r w:rsidR="00FF324C" w:rsidRPr="00DE42B0">
        <w:rPr>
          <w:rFonts w:ascii="Arial" w:hAnsi="Arial" w:cs="Arial"/>
          <w:b/>
        </w:rPr>
        <w:t>Maths</w:t>
      </w:r>
      <w:proofErr w:type="spellEnd"/>
      <w:r w:rsidR="00FF324C" w:rsidRPr="00DE42B0">
        <w:rPr>
          <w:rFonts w:ascii="Arial" w:hAnsi="Arial" w:cs="Arial"/>
          <w:b/>
        </w:rPr>
        <w:t xml:space="preserve"> Kit</w:t>
      </w:r>
    </w:p>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rPr>
        <w:t xml:space="preserve">Teachers’ perceptions on </w:t>
      </w:r>
      <w:r w:rsidRPr="00D819AF">
        <w:rPr>
          <w:rFonts w:ascii="Arial" w:hAnsi="Arial" w:cs="Arial"/>
          <w:lang w:eastAsia="en-IN"/>
        </w:rPr>
        <w:t xml:space="preserve">Planning &amp; Availability of </w:t>
      </w:r>
      <w:proofErr w:type="spellStart"/>
      <w:r w:rsidRPr="00D819AF">
        <w:rPr>
          <w:rFonts w:ascii="Arial" w:hAnsi="Arial" w:cs="Arial"/>
        </w:rPr>
        <w:t>of</w:t>
      </w:r>
      <w:proofErr w:type="spellEnd"/>
      <w:r w:rsidR="00541025">
        <w:rPr>
          <w:rFonts w:ascii="Arial" w:hAnsi="Arial" w:cs="Arial"/>
        </w:rPr>
        <w:t xml:space="preserve"> </w:t>
      </w:r>
      <w:proofErr w:type="spellStart"/>
      <w:r w:rsidRPr="00D819AF">
        <w:rPr>
          <w:rFonts w:ascii="Arial" w:hAnsi="Arial" w:cs="Arial"/>
        </w:rPr>
        <w:t>Ganitha</w:t>
      </w:r>
      <w:proofErr w:type="spellEnd"/>
      <w:r w:rsidR="00541025">
        <w:rPr>
          <w:rFonts w:ascii="Arial" w:hAnsi="Arial" w:cs="Arial"/>
        </w:rPr>
        <w:t xml:space="preserve"> </w:t>
      </w:r>
      <w:proofErr w:type="spellStart"/>
      <w:r w:rsidRPr="00D819AF">
        <w:rPr>
          <w:rFonts w:ascii="Arial" w:hAnsi="Arial" w:cs="Arial"/>
        </w:rPr>
        <w:t>Kalika</w:t>
      </w:r>
      <w:proofErr w:type="spellEnd"/>
      <w:r w:rsidR="00541025">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 were explored through 05 items categorized under five headings, namely,</w:t>
      </w:r>
      <w:r w:rsidRPr="00D819AF">
        <w:rPr>
          <w:rFonts w:ascii="Arial" w:hAnsi="Arial" w:cs="Arial"/>
          <w:lang w:eastAsia="en-IN"/>
        </w:rPr>
        <w:t xml:space="preserve"> availability of sufficient GKA kits in the school, training for teachers for use of GKA kits while teaching mathematics, Teaching through GKA kits based on the philosophy of ‘Activity based learning’</w:t>
      </w:r>
      <w:r w:rsidRPr="00D819AF">
        <w:rPr>
          <w:rFonts w:ascii="Arial" w:hAnsi="Arial" w:cs="Arial"/>
        </w:rPr>
        <w:t xml:space="preserve">, </w:t>
      </w:r>
      <w:r w:rsidRPr="00D819AF">
        <w:rPr>
          <w:rFonts w:ascii="Arial" w:hAnsi="Arial" w:cs="Arial"/>
          <w:lang w:eastAsia="en-IN"/>
        </w:rPr>
        <w:t>lesson planning before teaching through GKA kits and time requires for teaching through GKA kits is more time consuming.</w:t>
      </w:r>
    </w:p>
    <w:p w:rsidR="00FF324C" w:rsidRDefault="00FF324C" w:rsidP="00916AE8">
      <w:pPr>
        <w:spacing w:line="360" w:lineRule="auto"/>
        <w:ind w:left="426"/>
        <w:jc w:val="both"/>
        <w:rPr>
          <w:rFonts w:ascii="Arial" w:hAnsi="Arial" w:cs="Arial"/>
          <w:lang w:eastAsia="en-IN"/>
        </w:rPr>
      </w:pPr>
      <w:r w:rsidRPr="00D819AF">
        <w:rPr>
          <w:rFonts w:ascii="Arial" w:hAnsi="Arial" w:cs="Arial"/>
        </w:rPr>
        <w:t xml:space="preserve">As can be seen in Table 5 and figure </w:t>
      </w:r>
      <w:r w:rsidR="009D34F7">
        <w:rPr>
          <w:rFonts w:ascii="Arial" w:hAnsi="Arial" w:cs="Arial"/>
        </w:rPr>
        <w:t>2</w:t>
      </w:r>
      <w:r w:rsidRPr="00D819AF">
        <w:rPr>
          <w:rFonts w:ascii="Arial" w:hAnsi="Arial" w:cs="Arial"/>
        </w:rPr>
        <w:t xml:space="preserve">, majority of teachers agreed that </w:t>
      </w:r>
      <w:r w:rsidRPr="00D819AF">
        <w:rPr>
          <w:rFonts w:ascii="Arial" w:hAnsi="Arial" w:cs="Arial"/>
          <w:lang w:eastAsia="en-IN"/>
        </w:rPr>
        <w:t xml:space="preserve">Sufficient GKA kits are available in their school for teaching mathematics to primary school students (60.98%). In questioning whether training has been given to teachers for use of GKA kits while teaching mathematics 24.51 % and 58.82 % strongly agreed and agreed respectively. Teaching through GKA kits is based on the philosophy of ‘Activity based learning’ as agreed by 92.44 % of teachers. However in this investigation 52.81% teachers denied that teaching through GKA kits requires more lessons planning before teaching, whereas 23.60 % of teachers agreed that. In any approach time is an important factor for successful implementation of that </w:t>
      </w:r>
      <w:proofErr w:type="spellStart"/>
      <w:r w:rsidRPr="00D819AF">
        <w:rPr>
          <w:rFonts w:ascii="Arial" w:hAnsi="Arial" w:cs="Arial"/>
          <w:lang w:eastAsia="en-IN"/>
        </w:rPr>
        <w:t>programme</w:t>
      </w:r>
      <w:proofErr w:type="spellEnd"/>
      <w:r w:rsidRPr="00D819AF">
        <w:rPr>
          <w:rFonts w:ascii="Arial" w:hAnsi="Arial" w:cs="Arial"/>
          <w:lang w:eastAsia="en-IN"/>
        </w:rPr>
        <w:t>.  In asking whether teaching through GKA kits is more time consuming, 51.52 % of teachers agreed whereas 34.85 % of teachers denied.</w:t>
      </w:r>
    </w:p>
    <w:p w:rsidR="00E40817" w:rsidRDefault="00E40817" w:rsidP="00916AE8">
      <w:pPr>
        <w:spacing w:line="360" w:lineRule="auto"/>
        <w:ind w:left="426"/>
        <w:jc w:val="both"/>
        <w:rPr>
          <w:rFonts w:ascii="Arial" w:hAnsi="Arial" w:cs="Arial"/>
          <w:lang w:eastAsia="en-IN"/>
        </w:rPr>
      </w:pPr>
    </w:p>
    <w:p w:rsidR="00E40817" w:rsidRDefault="00E40817" w:rsidP="00916AE8">
      <w:pPr>
        <w:spacing w:line="360" w:lineRule="auto"/>
        <w:ind w:left="426"/>
        <w:jc w:val="both"/>
        <w:rPr>
          <w:rFonts w:ascii="Arial" w:hAnsi="Arial" w:cs="Arial"/>
          <w:lang w:eastAsia="en-IN"/>
        </w:rPr>
      </w:pPr>
    </w:p>
    <w:p w:rsidR="00E40817" w:rsidRPr="00D819AF" w:rsidRDefault="00E40817" w:rsidP="00916AE8">
      <w:pPr>
        <w:spacing w:line="360" w:lineRule="auto"/>
        <w:ind w:left="426"/>
        <w:jc w:val="both"/>
        <w:rPr>
          <w:rFonts w:ascii="Arial" w:hAnsi="Arial" w:cs="Arial"/>
          <w:lang w:eastAsia="en-IN"/>
        </w:rPr>
      </w:pP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Table </w:t>
      </w:r>
      <w:r w:rsidR="009D34F7">
        <w:rPr>
          <w:rFonts w:ascii="Arial" w:hAnsi="Arial" w:cs="Arial"/>
        </w:rPr>
        <w:t xml:space="preserve">5. </w:t>
      </w:r>
      <w:r w:rsidRPr="00D819AF">
        <w:rPr>
          <w:rFonts w:ascii="Arial" w:hAnsi="Arial" w:cs="Arial"/>
        </w:rPr>
        <w:t xml:space="preserve">Teachers’ Perceptions on </w:t>
      </w:r>
      <w:r w:rsidRPr="00D819AF">
        <w:rPr>
          <w:rFonts w:ascii="Arial" w:hAnsi="Arial" w:cs="Arial"/>
          <w:lang w:eastAsia="en-IN"/>
        </w:rPr>
        <w:t xml:space="preserve">Planning &amp; Availability of </w:t>
      </w:r>
      <w:proofErr w:type="spellStart"/>
      <w:r w:rsidRPr="00D819AF">
        <w:rPr>
          <w:rFonts w:ascii="Arial" w:hAnsi="Arial" w:cs="Arial"/>
        </w:rPr>
        <w:t>Ganitha</w:t>
      </w:r>
      <w:proofErr w:type="spellEnd"/>
      <w:r w:rsidR="00541025">
        <w:rPr>
          <w:rFonts w:ascii="Arial" w:hAnsi="Arial" w:cs="Arial"/>
        </w:rPr>
        <w:t xml:space="preserve"> </w:t>
      </w:r>
      <w:proofErr w:type="spellStart"/>
      <w:r w:rsidRPr="00D819AF">
        <w:rPr>
          <w:rFonts w:ascii="Arial" w:hAnsi="Arial" w:cs="Arial"/>
        </w:rPr>
        <w:t>Kalika</w:t>
      </w:r>
      <w:proofErr w:type="spellEnd"/>
      <w:r w:rsidR="00541025">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w:t>
      </w:r>
    </w:p>
    <w:tbl>
      <w:tblPr>
        <w:tblW w:w="0" w:type="auto"/>
        <w:tblInd w:w="534" w:type="dxa"/>
        <w:tblLook w:val="04A0" w:firstRow="1" w:lastRow="0" w:firstColumn="1" w:lastColumn="0" w:noHBand="0" w:noVBand="1"/>
      </w:tblPr>
      <w:tblGrid>
        <w:gridCol w:w="658"/>
        <w:gridCol w:w="4263"/>
        <w:gridCol w:w="982"/>
        <w:gridCol w:w="860"/>
        <w:gridCol w:w="920"/>
        <w:gridCol w:w="860"/>
        <w:gridCol w:w="920"/>
      </w:tblGrid>
      <w:tr w:rsidR="00FF324C" w:rsidRPr="00D819AF" w:rsidTr="00E40817">
        <w:trPr>
          <w:trHeight w:val="300"/>
        </w:trPr>
        <w:tc>
          <w:tcPr>
            <w:tcW w:w="457" w:type="dxa"/>
            <w:tcBorders>
              <w:top w:val="single" w:sz="4" w:space="0" w:color="auto"/>
              <w:left w:val="single" w:sz="4" w:space="0" w:color="auto"/>
              <w:bottom w:val="single" w:sz="4" w:space="0" w:color="auto"/>
              <w:right w:val="single" w:sz="4" w:space="0" w:color="auto"/>
            </w:tcBorders>
            <w:shd w:val="clear" w:color="000000" w:fill="C6D9F1"/>
            <w:hideMark/>
          </w:tcPr>
          <w:p w:rsidR="00FF324C" w:rsidRPr="00D819AF" w:rsidRDefault="00FF324C" w:rsidP="00255136">
            <w:pPr>
              <w:ind w:left="18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 xml:space="preserve">Planning &amp; Availability of </w:t>
            </w:r>
            <w:r w:rsidRPr="00D819AF">
              <w:rPr>
                <w:rFonts w:ascii="Arial" w:hAnsi="Arial" w:cs="Arial"/>
                <w:lang w:eastAsia="en-IN"/>
              </w:rPr>
              <w:br/>
              <w:t>GKA Kit</w:t>
            </w:r>
          </w:p>
          <w:p w:rsidR="00FF324C" w:rsidRPr="00D819AF" w:rsidRDefault="00FF324C" w:rsidP="00916AE8">
            <w:pPr>
              <w:ind w:left="426"/>
              <w:jc w:val="both"/>
              <w:rPr>
                <w:rFonts w:ascii="Arial" w:hAnsi="Arial" w:cs="Arial"/>
                <w:lang w:eastAsia="en-IN"/>
              </w:rPr>
            </w:pPr>
          </w:p>
          <w:p w:rsidR="00FF324C" w:rsidRPr="00D819AF" w:rsidRDefault="00FF324C" w:rsidP="00916AE8">
            <w:pPr>
              <w:ind w:left="426"/>
              <w:jc w:val="both"/>
              <w:rPr>
                <w:rFonts w:ascii="Arial" w:hAnsi="Arial" w:cs="Arial"/>
                <w:lang w:eastAsia="en-IN"/>
              </w:rPr>
            </w:pP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SD</w:t>
            </w:r>
          </w:p>
        </w:tc>
      </w:tr>
      <w:tr w:rsidR="00FF324C" w:rsidRPr="00D819AF" w:rsidTr="00E40817">
        <w:trPr>
          <w:trHeight w:val="36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255136">
            <w:pPr>
              <w:ind w:left="186"/>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Sufficient GKA kits are available in my school.</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12.20</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48.78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3.66</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29.27</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6.10</w:t>
            </w:r>
          </w:p>
        </w:tc>
      </w:tr>
      <w:tr w:rsidR="00FF324C" w:rsidRPr="00D819AF" w:rsidTr="00E40817">
        <w:trPr>
          <w:trHeight w:val="63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255136">
            <w:pPr>
              <w:ind w:left="186"/>
              <w:jc w:val="both"/>
              <w:rPr>
                <w:rFonts w:ascii="Arial" w:hAnsi="Arial" w:cs="Arial"/>
                <w:lang w:eastAsia="en-IN"/>
              </w:rPr>
            </w:pPr>
            <w:r w:rsidRPr="00D819AF">
              <w:rPr>
                <w:rFonts w:ascii="Arial" w:hAnsi="Arial" w:cs="Arial"/>
                <w:lang w:eastAsia="en-IN"/>
              </w:rPr>
              <w:lastRenderedPageBreak/>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Training has been given to teachers for use of GKA kits while teaching mathematics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24.51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58.82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5.88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5.88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4.90</w:t>
            </w:r>
          </w:p>
        </w:tc>
      </w:tr>
      <w:tr w:rsidR="00FF324C" w:rsidRPr="00D819AF" w:rsidTr="00E40817">
        <w:trPr>
          <w:trHeight w:val="57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255136">
            <w:pPr>
              <w:ind w:left="186"/>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Teaching through GKA kits is based on the philosophy of ‘Activity based learning’</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42.02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50.42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2.52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3.36</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1.68</w:t>
            </w:r>
          </w:p>
        </w:tc>
      </w:tr>
      <w:tr w:rsidR="00FF324C" w:rsidRPr="00D819AF" w:rsidTr="00E40817">
        <w:trPr>
          <w:trHeight w:val="60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255136">
            <w:pPr>
              <w:ind w:left="186"/>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Teaching through GKA kits requires more lesson planning before teaching</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5.62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17.98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23.60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13.48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39.33</w:t>
            </w:r>
          </w:p>
        </w:tc>
      </w:tr>
      <w:tr w:rsidR="00FF324C" w:rsidRPr="00D819AF" w:rsidTr="00E40817">
        <w:trPr>
          <w:trHeight w:val="52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255136">
            <w:pPr>
              <w:ind w:left="186"/>
              <w:jc w:val="both"/>
              <w:rPr>
                <w:rFonts w:ascii="Arial" w:hAnsi="Arial" w:cs="Arial"/>
                <w:lang w:eastAsia="en-IN"/>
              </w:rPr>
            </w:pPr>
            <w:r w:rsidRPr="00D819AF">
              <w:rPr>
                <w:rFonts w:ascii="Arial" w:hAnsi="Arial" w:cs="Arial"/>
                <w:lang w:eastAsia="en-IN"/>
              </w:rPr>
              <w:t>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Teaching through GKA kits is more time consuming</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15.15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36.36</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13.64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12.12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22.73</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Pr="00D819AF" w:rsidRDefault="00FF324C" w:rsidP="00916AE8">
      <w:pPr>
        <w:spacing w:line="360" w:lineRule="auto"/>
        <w:ind w:left="426"/>
        <w:jc w:val="both"/>
        <w:rPr>
          <w:rFonts w:ascii="Arial" w:hAnsi="Arial" w:cs="Arial"/>
        </w:rPr>
      </w:pPr>
      <w:r w:rsidRPr="00D819AF">
        <w:rPr>
          <w:rFonts w:ascii="Arial" w:hAnsi="Arial" w:cs="Arial"/>
          <w:noProof/>
        </w:rPr>
        <w:drawing>
          <wp:inline distT="0" distB="0" distL="0" distR="0">
            <wp:extent cx="5819775" cy="439102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F324C" w:rsidRDefault="00FF324C" w:rsidP="00916AE8">
      <w:pPr>
        <w:spacing w:line="360" w:lineRule="auto"/>
        <w:ind w:left="426"/>
        <w:jc w:val="both"/>
        <w:rPr>
          <w:rFonts w:ascii="Arial" w:hAnsi="Arial" w:cs="Arial"/>
        </w:rPr>
      </w:pPr>
      <w:r w:rsidRPr="00D819AF">
        <w:rPr>
          <w:rFonts w:ascii="Arial" w:hAnsi="Arial" w:cs="Arial"/>
        </w:rPr>
        <w:t xml:space="preserve">Figure </w:t>
      </w:r>
      <w:r w:rsidR="009D34F7">
        <w:rPr>
          <w:rFonts w:ascii="Arial" w:hAnsi="Arial" w:cs="Arial"/>
        </w:rPr>
        <w:t>2.</w:t>
      </w:r>
      <w:r w:rsidRPr="00D819AF">
        <w:rPr>
          <w:rFonts w:ascii="Arial" w:hAnsi="Arial" w:cs="Arial"/>
        </w:rPr>
        <w:tab/>
      </w:r>
      <w:r w:rsidR="00CC43C9">
        <w:rPr>
          <w:rFonts w:ascii="Arial" w:hAnsi="Arial" w:cs="Arial"/>
        </w:rPr>
        <w:t xml:space="preserve">Graph showing the </w:t>
      </w:r>
      <w:r w:rsidRPr="00D819AF">
        <w:rPr>
          <w:rFonts w:ascii="Arial" w:hAnsi="Arial" w:cs="Arial"/>
        </w:rPr>
        <w:t xml:space="preserve">Teachers’ Perceptions on </w:t>
      </w:r>
      <w:r w:rsidRPr="00D819AF">
        <w:rPr>
          <w:rFonts w:ascii="Arial" w:hAnsi="Arial" w:cs="Arial"/>
          <w:lang w:eastAsia="en-IN"/>
        </w:rPr>
        <w:t xml:space="preserve">Planning &amp; Availability of </w:t>
      </w:r>
      <w:proofErr w:type="spellStart"/>
      <w:r w:rsidRPr="00D819AF">
        <w:rPr>
          <w:rFonts w:ascii="Arial" w:hAnsi="Arial" w:cs="Arial"/>
        </w:rPr>
        <w:t>of</w:t>
      </w:r>
      <w:proofErr w:type="spellEnd"/>
      <w:r w:rsidR="00541025">
        <w:rPr>
          <w:rFonts w:ascii="Arial" w:hAnsi="Arial" w:cs="Arial"/>
        </w:rPr>
        <w:t xml:space="preserve"> </w:t>
      </w:r>
      <w:proofErr w:type="spellStart"/>
      <w:r w:rsidRPr="00D819AF">
        <w:rPr>
          <w:rFonts w:ascii="Arial" w:hAnsi="Arial" w:cs="Arial"/>
        </w:rPr>
        <w:t>Ganitha</w:t>
      </w:r>
      <w:proofErr w:type="spellEnd"/>
      <w:r w:rsidR="00541025">
        <w:rPr>
          <w:rFonts w:ascii="Arial" w:hAnsi="Arial" w:cs="Arial"/>
        </w:rPr>
        <w:t xml:space="preserve"> </w:t>
      </w:r>
      <w:proofErr w:type="spellStart"/>
      <w:r w:rsidRPr="00D819AF">
        <w:rPr>
          <w:rFonts w:ascii="Arial" w:hAnsi="Arial" w:cs="Arial"/>
        </w:rPr>
        <w:t>Kalika</w:t>
      </w:r>
      <w:proofErr w:type="spellEnd"/>
      <w:r w:rsidR="00541025">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w:t>
      </w:r>
    </w:p>
    <w:p w:rsidR="00E40817" w:rsidRDefault="00E40817" w:rsidP="00916AE8">
      <w:pPr>
        <w:spacing w:line="360" w:lineRule="auto"/>
        <w:ind w:left="426"/>
        <w:jc w:val="both"/>
        <w:rPr>
          <w:rFonts w:ascii="Arial" w:hAnsi="Arial" w:cs="Arial"/>
        </w:rPr>
      </w:pPr>
    </w:p>
    <w:p w:rsidR="00E40817" w:rsidRPr="00D819AF" w:rsidRDefault="00E40817" w:rsidP="00916AE8">
      <w:pPr>
        <w:spacing w:line="360" w:lineRule="auto"/>
        <w:ind w:left="426"/>
        <w:jc w:val="both"/>
        <w:rPr>
          <w:rFonts w:ascii="Arial" w:hAnsi="Arial" w:cs="Arial"/>
        </w:rPr>
      </w:pPr>
    </w:p>
    <w:p w:rsidR="00345126" w:rsidRPr="00255136" w:rsidRDefault="00345126" w:rsidP="00345126">
      <w:pPr>
        <w:pStyle w:val="NormalWeb"/>
        <w:spacing w:line="360" w:lineRule="auto"/>
        <w:ind w:left="450"/>
        <w:jc w:val="both"/>
        <w:rPr>
          <w:rFonts w:ascii="Arial" w:hAnsi="Arial" w:cs="Arial"/>
          <w:sz w:val="20"/>
          <w:szCs w:val="20"/>
        </w:rPr>
      </w:pPr>
      <w:r w:rsidRPr="00255136">
        <w:rPr>
          <w:rFonts w:ascii="Arial" w:hAnsi="Arial" w:cs="Arial"/>
          <w:sz w:val="20"/>
          <w:szCs w:val="20"/>
        </w:rPr>
        <w:t xml:space="preserve">Teachers generally acknowledged that GKA kits are available in schools and that training has been provided, reflecting institutional efforts to support activity-based mathematics learning. The strong agreement that GKA aligns with the philosophy of experiential learning indicates that teachers recognize the kits as consistent with modern competency-based reforms. However, mixed responses regarding lesson planning and time consumption suggest that while the kits are pedagogically valuable, their effective use may demand additional preparation and classroom time. This points to the need for </w:t>
      </w:r>
      <w:r w:rsidRPr="00255136">
        <w:rPr>
          <w:rFonts w:ascii="Arial" w:hAnsi="Arial" w:cs="Arial"/>
          <w:sz w:val="20"/>
          <w:szCs w:val="20"/>
        </w:rPr>
        <w:lastRenderedPageBreak/>
        <w:t>structured planning support and integration strategies so that kits are not viewed as an added burden but as embedded instructional tools.</w:t>
      </w:r>
    </w:p>
    <w:p w:rsidR="00FF324C" w:rsidRPr="00EE688B" w:rsidRDefault="00E40817" w:rsidP="00FF3BD8">
      <w:pPr>
        <w:spacing w:line="360" w:lineRule="auto"/>
        <w:ind w:left="426"/>
        <w:jc w:val="both"/>
        <w:rPr>
          <w:rFonts w:ascii="Arial" w:hAnsi="Arial" w:cs="Arial"/>
          <w:b/>
        </w:rPr>
      </w:pPr>
      <w:r>
        <w:rPr>
          <w:rFonts w:ascii="Arial" w:hAnsi="Arial" w:cs="Arial"/>
          <w:b/>
        </w:rPr>
        <w:t xml:space="preserve">4.2.2 </w:t>
      </w:r>
      <w:r w:rsidR="00FF324C" w:rsidRPr="00EE688B">
        <w:rPr>
          <w:rFonts w:ascii="Arial" w:hAnsi="Arial" w:cs="Arial"/>
          <w:b/>
        </w:rPr>
        <w:t xml:space="preserve">Teachers’ Perceptions on </w:t>
      </w:r>
      <w:r w:rsidR="00FF324C" w:rsidRPr="00EE688B">
        <w:rPr>
          <w:rFonts w:ascii="Arial" w:hAnsi="Arial" w:cs="Arial"/>
          <w:b/>
          <w:lang w:eastAsia="en-IN"/>
        </w:rPr>
        <w:t xml:space="preserve">Student Centeredness of </w:t>
      </w:r>
      <w:proofErr w:type="spellStart"/>
      <w:r w:rsidR="00FF324C" w:rsidRPr="00EE688B">
        <w:rPr>
          <w:rFonts w:ascii="Arial" w:hAnsi="Arial" w:cs="Arial"/>
          <w:b/>
        </w:rPr>
        <w:t>of</w:t>
      </w:r>
      <w:proofErr w:type="spellEnd"/>
      <w:r w:rsidR="00541025">
        <w:rPr>
          <w:rFonts w:ascii="Arial" w:hAnsi="Arial" w:cs="Arial"/>
          <w:b/>
        </w:rPr>
        <w:t xml:space="preserve"> </w:t>
      </w:r>
      <w:proofErr w:type="spellStart"/>
      <w:r w:rsidR="00FF324C" w:rsidRPr="00EE688B">
        <w:rPr>
          <w:rFonts w:ascii="Arial" w:hAnsi="Arial" w:cs="Arial"/>
          <w:b/>
        </w:rPr>
        <w:t>Ganitha</w:t>
      </w:r>
      <w:proofErr w:type="spellEnd"/>
      <w:r w:rsidR="00541025">
        <w:rPr>
          <w:rFonts w:ascii="Arial" w:hAnsi="Arial" w:cs="Arial"/>
          <w:b/>
        </w:rPr>
        <w:t xml:space="preserve"> </w:t>
      </w:r>
      <w:proofErr w:type="spellStart"/>
      <w:r w:rsidR="00FF324C" w:rsidRPr="00EE688B">
        <w:rPr>
          <w:rFonts w:ascii="Arial" w:hAnsi="Arial" w:cs="Arial"/>
          <w:b/>
        </w:rPr>
        <w:t>Kalika</w:t>
      </w:r>
      <w:proofErr w:type="spellEnd"/>
      <w:r w:rsidR="00541025">
        <w:rPr>
          <w:rFonts w:ascii="Arial" w:hAnsi="Arial" w:cs="Arial"/>
          <w:b/>
        </w:rPr>
        <w:t xml:space="preserve"> </w:t>
      </w:r>
      <w:proofErr w:type="spellStart"/>
      <w:r w:rsidR="00FF324C" w:rsidRPr="00EE688B">
        <w:rPr>
          <w:rFonts w:ascii="Arial" w:hAnsi="Arial" w:cs="Arial"/>
          <w:b/>
        </w:rPr>
        <w:t>Andolana</w:t>
      </w:r>
      <w:proofErr w:type="spellEnd"/>
      <w:r w:rsidR="00FF324C" w:rsidRPr="00EE688B">
        <w:rPr>
          <w:rFonts w:ascii="Arial" w:hAnsi="Arial" w:cs="Arial"/>
          <w:b/>
        </w:rPr>
        <w:t xml:space="preserve"> (GKA) </w:t>
      </w:r>
      <w:proofErr w:type="spellStart"/>
      <w:r w:rsidR="00FF324C" w:rsidRPr="00EE688B">
        <w:rPr>
          <w:rFonts w:ascii="Arial" w:hAnsi="Arial" w:cs="Arial"/>
          <w:b/>
        </w:rPr>
        <w:t>Maths</w:t>
      </w:r>
      <w:proofErr w:type="spellEnd"/>
      <w:r w:rsidR="00FF324C" w:rsidRPr="00EE688B">
        <w:rPr>
          <w:rFonts w:ascii="Arial" w:hAnsi="Arial" w:cs="Arial"/>
          <w:b/>
        </w:rPr>
        <w:t xml:space="preserve"> Kit</w:t>
      </w:r>
    </w:p>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rPr>
        <w:t xml:space="preserve">Teachers’ perceptions on </w:t>
      </w:r>
      <w:r w:rsidRPr="00D819AF">
        <w:rPr>
          <w:rFonts w:ascii="Arial" w:hAnsi="Arial" w:cs="Arial"/>
          <w:lang w:eastAsia="en-IN"/>
        </w:rPr>
        <w:t xml:space="preserve">student centeredness </w:t>
      </w:r>
      <w:r w:rsidRPr="00D819AF">
        <w:rPr>
          <w:rFonts w:ascii="Arial" w:hAnsi="Arial" w:cs="Arial"/>
        </w:rPr>
        <w:t xml:space="preserve">of </w:t>
      </w:r>
      <w:proofErr w:type="spellStart"/>
      <w:r w:rsidRPr="00D819AF">
        <w:rPr>
          <w:rFonts w:ascii="Arial" w:hAnsi="Arial" w:cs="Arial"/>
        </w:rPr>
        <w:t>Ganitha</w:t>
      </w:r>
      <w:proofErr w:type="spellEnd"/>
      <w:r w:rsidR="00541025">
        <w:rPr>
          <w:rFonts w:ascii="Arial" w:hAnsi="Arial" w:cs="Arial"/>
        </w:rPr>
        <w:t xml:space="preserve"> </w:t>
      </w:r>
      <w:proofErr w:type="spellStart"/>
      <w:r w:rsidRPr="00D819AF">
        <w:rPr>
          <w:rFonts w:ascii="Arial" w:hAnsi="Arial" w:cs="Arial"/>
        </w:rPr>
        <w:t>Kalika</w:t>
      </w:r>
      <w:proofErr w:type="spellEnd"/>
      <w:r w:rsidR="00541025">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 were explored through 05 items categorized under five headings, namely,</w:t>
      </w:r>
      <w:r w:rsidRPr="00D819AF">
        <w:rPr>
          <w:rFonts w:ascii="Arial" w:hAnsi="Arial" w:cs="Arial"/>
          <w:lang w:eastAsia="en-IN"/>
        </w:rPr>
        <w:t xml:space="preserve"> teaching through GKA kits makes learning joyful and interesting for learners, teaching through GKA kits provides everyday life experience to students, it involves active participation of all students,  creativity among students develops by teaching through GKA kits and students achievement in examination increases after teaching through GKA kits.</w:t>
      </w:r>
    </w:p>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rPr>
        <w:t xml:space="preserve">As can be shown in table 6 as per the perception of teachers, </w:t>
      </w:r>
      <w:r w:rsidRPr="00D819AF">
        <w:rPr>
          <w:rFonts w:ascii="Arial" w:hAnsi="Arial" w:cs="Arial"/>
          <w:lang w:eastAsia="en-IN"/>
        </w:rPr>
        <w:t>teaching through GKA kits makes learning joyful and interesting for learners as supported by 86.73% of teachers. Further, teaching through GKA kits provides everyday life experience to students as revealed by 88.50% of teachers.   Creativity among students develops by teaching through GKA kits and students achievement in examination increases after teaching through GKA kits as agreed by 58.97 % and 64.56 % of teachers respectively.</w:t>
      </w:r>
    </w:p>
    <w:p w:rsidR="00FF324C" w:rsidRPr="00D819AF" w:rsidRDefault="00FF324C" w:rsidP="00916AE8">
      <w:pPr>
        <w:spacing w:line="360" w:lineRule="auto"/>
        <w:ind w:left="426"/>
        <w:jc w:val="both"/>
        <w:rPr>
          <w:rFonts w:ascii="Arial" w:hAnsi="Arial" w:cs="Arial"/>
        </w:rPr>
      </w:pPr>
      <w:r w:rsidRPr="00D819AF">
        <w:rPr>
          <w:rFonts w:ascii="Arial" w:hAnsi="Arial" w:cs="Arial"/>
        </w:rPr>
        <w:t>Table 6</w:t>
      </w:r>
      <w:r w:rsidR="009D34F7">
        <w:rPr>
          <w:rFonts w:ascii="Arial" w:hAnsi="Arial" w:cs="Arial"/>
        </w:rPr>
        <w:t>.</w:t>
      </w:r>
      <w:r w:rsidRPr="00D819AF">
        <w:rPr>
          <w:rFonts w:ascii="Arial" w:hAnsi="Arial" w:cs="Arial"/>
        </w:rPr>
        <w:tab/>
        <w:t xml:space="preserve">Teachers’ Perceptions on </w:t>
      </w:r>
      <w:r w:rsidRPr="00D819AF">
        <w:rPr>
          <w:rFonts w:ascii="Arial" w:hAnsi="Arial" w:cs="Arial"/>
          <w:lang w:eastAsia="en-IN"/>
        </w:rPr>
        <w:t xml:space="preserve">Student Centeredness of </w:t>
      </w:r>
      <w:proofErr w:type="spellStart"/>
      <w:r w:rsidRPr="00D819AF">
        <w:rPr>
          <w:rFonts w:ascii="Arial" w:hAnsi="Arial" w:cs="Arial"/>
        </w:rPr>
        <w:t>Ganitha</w:t>
      </w:r>
      <w:proofErr w:type="spellEnd"/>
      <w:r w:rsidR="00541025">
        <w:rPr>
          <w:rFonts w:ascii="Arial" w:hAnsi="Arial" w:cs="Arial"/>
        </w:rPr>
        <w:t xml:space="preserve"> </w:t>
      </w:r>
      <w:proofErr w:type="spellStart"/>
      <w:r w:rsidRPr="00D819AF">
        <w:rPr>
          <w:rFonts w:ascii="Arial" w:hAnsi="Arial" w:cs="Arial"/>
        </w:rPr>
        <w:t>Kalika</w:t>
      </w:r>
      <w:proofErr w:type="spellEnd"/>
      <w:r w:rsidR="00541025">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w:t>
      </w:r>
    </w:p>
    <w:tbl>
      <w:tblPr>
        <w:tblW w:w="0" w:type="auto"/>
        <w:tblInd w:w="534" w:type="dxa"/>
        <w:tblLook w:val="04A0" w:firstRow="1" w:lastRow="0" w:firstColumn="1" w:lastColumn="0" w:noHBand="0" w:noVBand="1"/>
      </w:tblPr>
      <w:tblGrid>
        <w:gridCol w:w="898"/>
        <w:gridCol w:w="4023"/>
        <w:gridCol w:w="982"/>
        <w:gridCol w:w="860"/>
        <w:gridCol w:w="920"/>
        <w:gridCol w:w="860"/>
        <w:gridCol w:w="920"/>
      </w:tblGrid>
      <w:tr w:rsidR="00FF324C" w:rsidRPr="00D819AF" w:rsidTr="00E40817">
        <w:trPr>
          <w:trHeight w:val="300"/>
        </w:trPr>
        <w:tc>
          <w:tcPr>
            <w:tcW w:w="457" w:type="dxa"/>
            <w:tcBorders>
              <w:top w:val="single" w:sz="4" w:space="0" w:color="auto"/>
              <w:left w:val="single" w:sz="4" w:space="0" w:color="auto"/>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 xml:space="preserve">Student Centeredness of </w:t>
            </w:r>
            <w:r w:rsidRPr="00D819AF">
              <w:rPr>
                <w:rFonts w:ascii="Arial" w:hAnsi="Arial" w:cs="Arial"/>
                <w:lang w:eastAsia="en-IN"/>
              </w:rPr>
              <w:br/>
              <w:t>GKA Kit</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SD</w:t>
            </w:r>
          </w:p>
        </w:tc>
      </w:tr>
      <w:tr w:rsidR="00FF324C" w:rsidRPr="00D819AF" w:rsidTr="00E40817">
        <w:trPr>
          <w:trHeight w:val="58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Teaching through GKA kits makes learning joyful and interesting for learners.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44.25</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42.48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2.65</w:t>
            </w:r>
          </w:p>
        </w:tc>
      </w:tr>
      <w:tr w:rsidR="00FF324C" w:rsidRPr="00D819AF" w:rsidTr="00E40817">
        <w:trPr>
          <w:trHeight w:val="60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Teaching through GKA kits provides everyday life experience to students.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53.10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35.40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2.65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3.54</w:t>
            </w:r>
          </w:p>
        </w:tc>
      </w:tr>
      <w:tr w:rsidR="00FF324C" w:rsidRPr="00D819AF" w:rsidTr="00E40817">
        <w:trPr>
          <w:trHeight w:val="45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It involves active participation of all students.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12.05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38.55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25.30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16.87</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7.23</w:t>
            </w:r>
          </w:p>
        </w:tc>
      </w:tr>
      <w:tr w:rsidR="00FF324C" w:rsidRPr="00D819AF" w:rsidTr="00E40817">
        <w:trPr>
          <w:trHeight w:val="58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Creativity among students develops by teaching through GKA kits.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12.82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46.15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15.38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12.82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12.82</w:t>
            </w:r>
          </w:p>
        </w:tc>
      </w:tr>
      <w:tr w:rsidR="00FF324C" w:rsidRPr="00D819AF" w:rsidTr="00E40817">
        <w:trPr>
          <w:trHeight w:val="58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Students achievement in examination increases after teaching through GKA kits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18.99</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45.57</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7.59</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15.19</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12.66</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255136" w:rsidRPr="00255136" w:rsidRDefault="00255136" w:rsidP="00255136">
      <w:pPr>
        <w:pStyle w:val="NormalWeb"/>
        <w:spacing w:line="360" w:lineRule="auto"/>
        <w:ind w:left="450"/>
        <w:jc w:val="both"/>
        <w:rPr>
          <w:rFonts w:ascii="Arial" w:hAnsi="Arial" w:cs="Arial"/>
          <w:sz w:val="20"/>
          <w:szCs w:val="20"/>
        </w:rPr>
      </w:pPr>
      <w:r w:rsidRPr="00255136">
        <w:rPr>
          <w:rFonts w:ascii="Arial" w:hAnsi="Arial" w:cs="Arial"/>
          <w:sz w:val="20"/>
          <w:szCs w:val="20"/>
        </w:rPr>
        <w:t xml:space="preserve">Teachers perceived GKA kits as highly effective in making mathematics joyful, contextual, and engaging for learners. The kits were strongly associated with providing real-life learning experiences, indicating their role in bridging abstract concepts with concrete classroom activities. However, responses related to the active participation of all students showed greater variability, suggesting that engagement may depend on classroom management, group size, or teacher facilitation. The perception that creativity and examination performance improve also reflects teachers’ belief that hands-on resources can enhance </w:t>
      </w:r>
      <w:r w:rsidRPr="00255136">
        <w:rPr>
          <w:rFonts w:ascii="Arial" w:hAnsi="Arial" w:cs="Arial"/>
          <w:sz w:val="20"/>
          <w:szCs w:val="20"/>
        </w:rPr>
        <w:lastRenderedPageBreak/>
        <w:t>both cognitive and affective learning outcomes, though these claims remain perceptual rather than achievement-based.</w:t>
      </w:r>
    </w:p>
    <w:p w:rsidR="00FF324C" w:rsidRPr="00E40817" w:rsidRDefault="00E40817" w:rsidP="00916AE8">
      <w:pPr>
        <w:spacing w:line="360" w:lineRule="auto"/>
        <w:ind w:left="426"/>
        <w:jc w:val="both"/>
        <w:rPr>
          <w:rFonts w:ascii="Arial" w:hAnsi="Arial" w:cs="Arial"/>
          <w:b/>
        </w:rPr>
      </w:pPr>
      <w:r w:rsidRPr="00E40817">
        <w:rPr>
          <w:rFonts w:ascii="Arial" w:hAnsi="Arial" w:cs="Arial"/>
          <w:b/>
        </w:rPr>
        <w:t xml:space="preserve">4.2.3 </w:t>
      </w:r>
      <w:r w:rsidR="00FF324C" w:rsidRPr="00E40817">
        <w:rPr>
          <w:rFonts w:ascii="Arial" w:hAnsi="Arial" w:cs="Arial"/>
          <w:b/>
        </w:rPr>
        <w:t xml:space="preserve">Teachers’ Perceptions on </w:t>
      </w:r>
      <w:r w:rsidR="00FF324C" w:rsidRPr="00E40817">
        <w:rPr>
          <w:rFonts w:ascii="Arial" w:hAnsi="Arial" w:cs="Arial"/>
          <w:b/>
          <w:lang w:eastAsia="en-IN"/>
        </w:rPr>
        <w:t xml:space="preserve">Usability </w:t>
      </w:r>
      <w:proofErr w:type="gramStart"/>
      <w:r w:rsidR="00FF324C" w:rsidRPr="00E40817">
        <w:rPr>
          <w:rFonts w:ascii="Arial" w:hAnsi="Arial" w:cs="Arial"/>
          <w:b/>
          <w:lang w:eastAsia="en-IN"/>
        </w:rPr>
        <w:t xml:space="preserve">of  </w:t>
      </w:r>
      <w:proofErr w:type="spellStart"/>
      <w:r w:rsidR="00FF324C" w:rsidRPr="00E40817">
        <w:rPr>
          <w:rFonts w:ascii="Arial" w:hAnsi="Arial" w:cs="Arial"/>
          <w:b/>
        </w:rPr>
        <w:t>of</w:t>
      </w:r>
      <w:proofErr w:type="spellEnd"/>
      <w:proofErr w:type="gramEnd"/>
      <w:r w:rsidR="00541025">
        <w:rPr>
          <w:rFonts w:ascii="Arial" w:hAnsi="Arial" w:cs="Arial"/>
          <w:b/>
        </w:rPr>
        <w:t xml:space="preserve"> </w:t>
      </w:r>
      <w:proofErr w:type="spellStart"/>
      <w:r w:rsidR="00FF324C" w:rsidRPr="00E40817">
        <w:rPr>
          <w:rFonts w:ascii="Arial" w:hAnsi="Arial" w:cs="Arial"/>
          <w:b/>
        </w:rPr>
        <w:t>Ganitha</w:t>
      </w:r>
      <w:proofErr w:type="spellEnd"/>
      <w:r w:rsidR="00541025">
        <w:rPr>
          <w:rFonts w:ascii="Arial" w:hAnsi="Arial" w:cs="Arial"/>
          <w:b/>
        </w:rPr>
        <w:t xml:space="preserve"> </w:t>
      </w:r>
      <w:proofErr w:type="spellStart"/>
      <w:r w:rsidR="00FF324C" w:rsidRPr="00E40817">
        <w:rPr>
          <w:rFonts w:ascii="Arial" w:hAnsi="Arial" w:cs="Arial"/>
          <w:b/>
        </w:rPr>
        <w:t>Kalika</w:t>
      </w:r>
      <w:proofErr w:type="spellEnd"/>
      <w:r w:rsidR="00541025">
        <w:rPr>
          <w:rFonts w:ascii="Arial" w:hAnsi="Arial" w:cs="Arial"/>
          <w:b/>
        </w:rPr>
        <w:t xml:space="preserve"> </w:t>
      </w:r>
      <w:proofErr w:type="spellStart"/>
      <w:r w:rsidR="00FF324C" w:rsidRPr="00E40817">
        <w:rPr>
          <w:rFonts w:ascii="Arial" w:hAnsi="Arial" w:cs="Arial"/>
          <w:b/>
        </w:rPr>
        <w:t>Andolana</w:t>
      </w:r>
      <w:proofErr w:type="spellEnd"/>
      <w:r w:rsidR="00FF324C" w:rsidRPr="00E40817">
        <w:rPr>
          <w:rFonts w:ascii="Arial" w:hAnsi="Arial" w:cs="Arial"/>
          <w:b/>
        </w:rPr>
        <w:t xml:space="preserve"> (GKA) </w:t>
      </w:r>
      <w:proofErr w:type="spellStart"/>
      <w:r w:rsidR="00FF324C" w:rsidRPr="00E40817">
        <w:rPr>
          <w:rFonts w:ascii="Arial" w:hAnsi="Arial" w:cs="Arial"/>
          <w:b/>
        </w:rPr>
        <w:t>Maths</w:t>
      </w:r>
      <w:proofErr w:type="spellEnd"/>
      <w:r w:rsidR="00FF324C" w:rsidRPr="00E40817">
        <w:rPr>
          <w:rFonts w:ascii="Arial" w:hAnsi="Arial" w:cs="Arial"/>
          <w:b/>
        </w:rPr>
        <w:t xml:space="preserve"> Kit</w:t>
      </w:r>
    </w:p>
    <w:p w:rsidR="00FF324C" w:rsidRDefault="00FF324C" w:rsidP="00916AE8">
      <w:pPr>
        <w:spacing w:line="360" w:lineRule="auto"/>
        <w:ind w:left="426"/>
        <w:jc w:val="both"/>
        <w:rPr>
          <w:rFonts w:ascii="Arial" w:hAnsi="Arial" w:cs="Arial"/>
          <w:lang w:eastAsia="en-IN"/>
        </w:rPr>
      </w:pPr>
      <w:r w:rsidRPr="00D819AF">
        <w:rPr>
          <w:rFonts w:ascii="Arial" w:hAnsi="Arial" w:cs="Arial"/>
        </w:rPr>
        <w:t xml:space="preserve">Teachers’ perceptions on </w:t>
      </w:r>
      <w:r w:rsidRPr="00D819AF">
        <w:rPr>
          <w:rFonts w:ascii="Arial" w:hAnsi="Arial" w:cs="Arial"/>
          <w:lang w:eastAsia="en-IN"/>
        </w:rPr>
        <w:t xml:space="preserve">student centeredness </w:t>
      </w:r>
      <w:r w:rsidRPr="00D819AF">
        <w:rPr>
          <w:rFonts w:ascii="Arial" w:hAnsi="Arial" w:cs="Arial"/>
        </w:rPr>
        <w:t xml:space="preserve">of </w:t>
      </w:r>
      <w:proofErr w:type="spellStart"/>
      <w:r w:rsidRPr="00D819AF">
        <w:rPr>
          <w:rFonts w:ascii="Arial" w:hAnsi="Arial" w:cs="Arial"/>
        </w:rPr>
        <w:t>Ganitha</w:t>
      </w:r>
      <w:proofErr w:type="spellEnd"/>
      <w:r w:rsidR="00541025">
        <w:rPr>
          <w:rFonts w:ascii="Arial" w:hAnsi="Arial" w:cs="Arial"/>
        </w:rPr>
        <w:t xml:space="preserve"> </w:t>
      </w:r>
      <w:proofErr w:type="spellStart"/>
      <w:r w:rsidRPr="00D819AF">
        <w:rPr>
          <w:rFonts w:ascii="Arial" w:hAnsi="Arial" w:cs="Arial"/>
        </w:rPr>
        <w:t>Kalika</w:t>
      </w:r>
      <w:proofErr w:type="spellEnd"/>
      <w:r w:rsidR="00541025">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 were explored through 05 items categorized under five headings, namely,</w:t>
      </w:r>
      <w:r w:rsidRPr="00D819AF">
        <w:rPr>
          <w:rFonts w:ascii="Arial" w:hAnsi="Arial" w:cs="Arial"/>
          <w:lang w:eastAsia="en-IN"/>
        </w:rPr>
        <w:t xml:space="preserve"> teachers’ use of GKA kits while teaching mathematics, Learning experiences gets through GKA kits has an ever lasting impact in the mind of students, GKA kits he</w:t>
      </w:r>
      <w:r w:rsidR="00541025">
        <w:rPr>
          <w:rFonts w:ascii="Arial" w:hAnsi="Arial" w:cs="Arial"/>
          <w:lang w:eastAsia="en-IN"/>
        </w:rPr>
        <w:t>l</w:t>
      </w:r>
      <w:r w:rsidRPr="00D819AF">
        <w:rPr>
          <w:rFonts w:ascii="Arial" w:hAnsi="Arial" w:cs="Arial"/>
          <w:lang w:eastAsia="en-IN"/>
        </w:rPr>
        <w:t>p for evaluating learning experiences of the learner, Students attendance increases after teaching through GKA kits and GKA kits provides the learners an opportunities for self learning.</w:t>
      </w:r>
    </w:p>
    <w:p w:rsidR="00FF324C" w:rsidRPr="00D819AF" w:rsidRDefault="00FF324C" w:rsidP="00916AE8">
      <w:pPr>
        <w:spacing w:line="360" w:lineRule="auto"/>
        <w:ind w:left="426"/>
        <w:rPr>
          <w:rFonts w:ascii="Arial" w:hAnsi="Arial" w:cs="Arial"/>
        </w:rPr>
      </w:pPr>
      <w:r w:rsidRPr="00D819AF">
        <w:rPr>
          <w:rFonts w:ascii="Arial" w:hAnsi="Arial" w:cs="Arial"/>
        </w:rPr>
        <w:t xml:space="preserve">Table 7 </w:t>
      </w:r>
      <w:r w:rsidRPr="00D819AF">
        <w:rPr>
          <w:rFonts w:ascii="Arial" w:hAnsi="Arial" w:cs="Arial"/>
        </w:rPr>
        <w:tab/>
        <w:t xml:space="preserve">Teachers’ Perceptions on </w:t>
      </w:r>
      <w:r w:rsidRPr="00D819AF">
        <w:rPr>
          <w:rFonts w:ascii="Arial" w:hAnsi="Arial" w:cs="Arial"/>
          <w:lang w:eastAsia="en-IN"/>
        </w:rPr>
        <w:t xml:space="preserve">Usability of </w:t>
      </w:r>
      <w:proofErr w:type="spellStart"/>
      <w:r w:rsidRPr="00D819AF">
        <w:rPr>
          <w:rFonts w:ascii="Arial" w:hAnsi="Arial" w:cs="Arial"/>
        </w:rPr>
        <w:t>GanithaKalikaAndolana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w:t>
      </w:r>
    </w:p>
    <w:tbl>
      <w:tblPr>
        <w:tblW w:w="0" w:type="auto"/>
        <w:tblInd w:w="534" w:type="dxa"/>
        <w:tblLook w:val="04A0" w:firstRow="1" w:lastRow="0" w:firstColumn="1" w:lastColumn="0" w:noHBand="0" w:noVBand="1"/>
      </w:tblPr>
      <w:tblGrid>
        <w:gridCol w:w="898"/>
        <w:gridCol w:w="4023"/>
        <w:gridCol w:w="982"/>
        <w:gridCol w:w="860"/>
        <w:gridCol w:w="920"/>
        <w:gridCol w:w="860"/>
        <w:gridCol w:w="920"/>
      </w:tblGrid>
      <w:tr w:rsidR="00FF324C" w:rsidRPr="00D819AF" w:rsidTr="00E40817">
        <w:trPr>
          <w:trHeight w:val="300"/>
        </w:trPr>
        <w:tc>
          <w:tcPr>
            <w:tcW w:w="457" w:type="dxa"/>
            <w:tcBorders>
              <w:top w:val="single" w:sz="4" w:space="0" w:color="auto"/>
              <w:left w:val="single" w:sz="4" w:space="0" w:color="auto"/>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Usability of GKA kits</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SD</w:t>
            </w:r>
          </w:p>
        </w:tc>
      </w:tr>
      <w:tr w:rsidR="00FF324C" w:rsidRPr="00D819AF" w:rsidTr="00E40817">
        <w:trPr>
          <w:trHeight w:val="58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All the teachers in this school use GKA kits while teaching mathematics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12.20</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19.51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43.90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19.51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4.88</w:t>
            </w:r>
          </w:p>
        </w:tc>
      </w:tr>
      <w:tr w:rsidR="00FF324C" w:rsidRPr="00D819AF" w:rsidTr="00E40817">
        <w:trPr>
          <w:trHeight w:val="64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Learning experiences gets through GKA kits has an ever lasting impact in the mind of students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20.83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50.00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6.25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20.83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2.08</w:t>
            </w:r>
          </w:p>
        </w:tc>
      </w:tr>
      <w:tr w:rsidR="00FF324C" w:rsidRPr="00D819AF" w:rsidTr="00E40817">
        <w:trPr>
          <w:trHeight w:val="64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GKA kits he</w:t>
            </w:r>
            <w:r w:rsidR="00541025">
              <w:rPr>
                <w:rFonts w:ascii="Arial" w:hAnsi="Arial" w:cs="Arial"/>
                <w:lang w:eastAsia="en-IN"/>
              </w:rPr>
              <w:t>l</w:t>
            </w:r>
            <w:r w:rsidRPr="00D819AF">
              <w:rPr>
                <w:rFonts w:ascii="Arial" w:hAnsi="Arial" w:cs="Arial"/>
                <w:lang w:eastAsia="en-IN"/>
              </w:rPr>
              <w:t>p for evaluating learning experiences of the learner.</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50.85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33.90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10.17</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3.39</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1.69</w:t>
            </w:r>
          </w:p>
        </w:tc>
      </w:tr>
      <w:tr w:rsidR="00FF324C" w:rsidRPr="00D819AF" w:rsidTr="00E40817">
        <w:trPr>
          <w:trHeight w:val="64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Students attendance increases after teaching through GKA kits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10.75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60.22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12.90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10.75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5.38</w:t>
            </w:r>
          </w:p>
        </w:tc>
      </w:tr>
      <w:tr w:rsidR="00FF324C" w:rsidRPr="00D819AF" w:rsidTr="00E40817">
        <w:trPr>
          <w:trHeight w:val="61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GKA kits provides the learners an opportunities for self learning</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21.05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42.11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18.95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14.74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3.16</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Default="00FF324C" w:rsidP="00916AE8">
      <w:pPr>
        <w:spacing w:line="360" w:lineRule="auto"/>
        <w:ind w:left="426"/>
        <w:jc w:val="both"/>
        <w:rPr>
          <w:rFonts w:ascii="Arial" w:hAnsi="Arial" w:cs="Arial"/>
          <w:lang w:eastAsia="en-IN"/>
        </w:rPr>
      </w:pPr>
      <w:r w:rsidRPr="00D819AF">
        <w:rPr>
          <w:rFonts w:ascii="Arial" w:hAnsi="Arial" w:cs="Arial"/>
        </w:rPr>
        <w:t>As can be shown in table 7</w:t>
      </w:r>
      <w:r w:rsidRPr="00D819AF">
        <w:rPr>
          <w:rFonts w:ascii="Arial" w:hAnsi="Arial" w:cs="Arial"/>
          <w:cs/>
        </w:rPr>
        <w:t>,</w:t>
      </w:r>
      <w:r w:rsidRPr="00D819AF">
        <w:rPr>
          <w:rFonts w:ascii="Arial" w:hAnsi="Arial" w:cs="Arial"/>
        </w:rPr>
        <w:t xml:space="preserve"> as p</w:t>
      </w:r>
      <w:r w:rsidR="00CC75A2">
        <w:rPr>
          <w:rFonts w:ascii="Arial" w:hAnsi="Arial" w:cs="Arial"/>
        </w:rPr>
        <w:t xml:space="preserve">er the perception of teachers, only 31.71 </w:t>
      </w:r>
      <w:r w:rsidRPr="00D819AF">
        <w:rPr>
          <w:rFonts w:ascii="Arial" w:hAnsi="Arial" w:cs="Arial"/>
        </w:rPr>
        <w:t xml:space="preserve">% of teachers agreed that all the </w:t>
      </w:r>
      <w:r w:rsidRPr="00D819AF">
        <w:rPr>
          <w:rFonts w:ascii="Arial" w:hAnsi="Arial" w:cs="Arial"/>
          <w:lang w:eastAsia="en-IN"/>
        </w:rPr>
        <w:t xml:space="preserve">teachers in the school use GKA kits while teaching mathematics, Learning experiences gets through GKA kits has an everlasting impact in the mind of students was believed by  70.83% of teachers. 84.75% of teachers reported that GKA kits </w:t>
      </w:r>
      <w:r w:rsidR="00541025">
        <w:rPr>
          <w:rFonts w:ascii="Arial" w:hAnsi="Arial" w:cs="Arial"/>
          <w:lang w:eastAsia="en-IN"/>
        </w:rPr>
        <w:t>help</w:t>
      </w:r>
      <w:r w:rsidRPr="00D819AF">
        <w:rPr>
          <w:rFonts w:ascii="Arial" w:hAnsi="Arial" w:cs="Arial"/>
          <w:lang w:eastAsia="en-IN"/>
        </w:rPr>
        <w:t xml:space="preserve"> for evaluating learning experiences of the learner.  Student’s attendance increases after teaching through GKA kits as agreed by 70.97 % of teachers.  Further, GKA kits provides the learners an opportunities for self learning as agreed by 63.16% of teachers. </w:t>
      </w:r>
    </w:p>
    <w:p w:rsidR="00255136" w:rsidRPr="00255136" w:rsidRDefault="00255136" w:rsidP="00255136">
      <w:pPr>
        <w:pStyle w:val="NormalWeb"/>
        <w:spacing w:line="360" w:lineRule="auto"/>
        <w:ind w:left="450"/>
        <w:jc w:val="both"/>
        <w:rPr>
          <w:rFonts w:ascii="Arial" w:hAnsi="Arial" w:cs="Arial"/>
          <w:sz w:val="20"/>
          <w:szCs w:val="20"/>
        </w:rPr>
      </w:pPr>
      <w:r w:rsidRPr="00255136">
        <w:rPr>
          <w:rFonts w:ascii="Arial" w:hAnsi="Arial" w:cs="Arial"/>
          <w:sz w:val="20"/>
          <w:szCs w:val="20"/>
        </w:rPr>
        <w:t>The findings suggest that teachers view GKA kits as supportive tools for reinforcing learning, evaluating student understanding, and improving attendance through increased engagement. At the same time, uncertainty about whether all teachers consistently use the kits indicates variability in implementation practices across schools. This may reflect differences in teacher confidence, availability of materials, or workload constraints. The perception that kits promote self-learning opportunities highlights their potential to encourage learner autonomy, but effective realization of this benefit requires regular integration into classroom routines rather than occasional use.</w:t>
      </w:r>
    </w:p>
    <w:p w:rsidR="00FF324C" w:rsidRPr="00D5504C" w:rsidRDefault="00FF324C" w:rsidP="00916AE8">
      <w:pPr>
        <w:pStyle w:val="ListParagraph"/>
        <w:numPr>
          <w:ilvl w:val="0"/>
          <w:numId w:val="33"/>
        </w:numPr>
        <w:spacing w:line="360" w:lineRule="auto"/>
        <w:ind w:left="426" w:firstLine="0"/>
        <w:jc w:val="both"/>
        <w:rPr>
          <w:rFonts w:ascii="Arial" w:hAnsi="Arial" w:cs="Arial"/>
          <w:b/>
          <w:sz w:val="24"/>
          <w:szCs w:val="24"/>
        </w:rPr>
      </w:pPr>
      <w:r w:rsidRPr="00D5504C">
        <w:rPr>
          <w:rFonts w:ascii="Arial" w:hAnsi="Arial" w:cs="Arial"/>
          <w:b/>
          <w:sz w:val="24"/>
          <w:szCs w:val="24"/>
        </w:rPr>
        <w:lastRenderedPageBreak/>
        <w:t>Discussion</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The findings of the study indicate that primary school teachers hold </w:t>
      </w:r>
      <w:r w:rsidRPr="00FF324C">
        <w:rPr>
          <w:rStyle w:val="Strong"/>
          <w:rFonts w:ascii="Arial" w:hAnsi="Arial" w:cs="Arial"/>
          <w:b w:val="0"/>
        </w:rPr>
        <w:t>strongly positive perceptions of the Concrete–Representational–Abstract (CRA) instructional approach</w:t>
      </w:r>
      <w:r w:rsidRPr="00D819AF">
        <w:rPr>
          <w:rFonts w:ascii="Arial" w:hAnsi="Arial" w:cs="Arial"/>
        </w:rPr>
        <w:t>, particularly with regard to its role in enhancing conceptual understanding in elementary mathematics. Teachers perceived the systematic progression from concrete manipulatives to representational forms and finally to abstract symbols as effective in bridging the gap between experiential learning and symbolic reasoning. These perceptions reinforce existing research that highlights the value of CRA-based instruction in reducing cognitive overload and supporting meaningful mathematical understanding among young learners. The positive views expressed by teachers regarding student engagement and participation further suggest that CRA promotes an active, learner-</w:t>
      </w:r>
      <w:r w:rsidR="00541025" w:rsidRPr="00D819AF">
        <w:rPr>
          <w:rFonts w:ascii="Arial" w:hAnsi="Arial" w:cs="Arial"/>
        </w:rPr>
        <w:t>centered</w:t>
      </w:r>
      <w:r w:rsidRPr="00D819AF">
        <w:rPr>
          <w:rFonts w:ascii="Arial" w:hAnsi="Arial" w:cs="Arial"/>
        </w:rPr>
        <w:t xml:space="preserve"> classroom environment, which is essential at the foundational stage of mathematics education.</w:t>
      </w:r>
    </w:p>
    <w:p w:rsidR="00FF324C" w:rsidRDefault="00FF324C" w:rsidP="00916AE8">
      <w:pPr>
        <w:spacing w:line="360" w:lineRule="auto"/>
        <w:ind w:left="426"/>
        <w:jc w:val="both"/>
        <w:rPr>
          <w:rFonts w:ascii="Arial" w:hAnsi="Arial" w:cs="Arial"/>
        </w:rPr>
      </w:pPr>
      <w:r w:rsidRPr="00D819AF">
        <w:rPr>
          <w:rFonts w:ascii="Arial" w:hAnsi="Arial" w:cs="Arial"/>
        </w:rPr>
        <w:t xml:space="preserve">At the same time, the study reveals that while the </w:t>
      </w:r>
      <w:proofErr w:type="spellStart"/>
      <w:r w:rsidRPr="00FF324C">
        <w:rPr>
          <w:rStyle w:val="Strong"/>
          <w:rFonts w:ascii="Arial" w:hAnsi="Arial" w:cs="Arial"/>
          <w:b w:val="0"/>
        </w:rPr>
        <w:t>Ganitha</w:t>
      </w:r>
      <w:proofErr w:type="spellEnd"/>
      <w:r w:rsidR="00541025">
        <w:rPr>
          <w:rStyle w:val="Strong"/>
          <w:rFonts w:ascii="Arial" w:hAnsi="Arial" w:cs="Arial"/>
          <w:b w:val="0"/>
        </w:rPr>
        <w:t xml:space="preserve"> </w:t>
      </w:r>
      <w:proofErr w:type="spellStart"/>
      <w:r w:rsidRPr="00FF324C">
        <w:rPr>
          <w:rStyle w:val="Strong"/>
          <w:rFonts w:ascii="Arial" w:hAnsi="Arial" w:cs="Arial"/>
          <w:b w:val="0"/>
        </w:rPr>
        <w:t>Kalika</w:t>
      </w:r>
      <w:proofErr w:type="spellEnd"/>
      <w:r w:rsidR="00541025">
        <w:rPr>
          <w:rStyle w:val="Strong"/>
          <w:rFonts w:ascii="Arial" w:hAnsi="Arial" w:cs="Arial"/>
          <w:b w:val="0"/>
        </w:rPr>
        <w:t xml:space="preserve"> </w:t>
      </w:r>
      <w:proofErr w:type="spellStart"/>
      <w:r w:rsidRPr="00FF324C">
        <w:rPr>
          <w:rStyle w:val="Strong"/>
          <w:rFonts w:ascii="Arial" w:hAnsi="Arial" w:cs="Arial"/>
          <w:b w:val="0"/>
        </w:rPr>
        <w:t>Andolana</w:t>
      </w:r>
      <w:proofErr w:type="spellEnd"/>
      <w:r w:rsidRPr="00FF324C">
        <w:rPr>
          <w:rStyle w:val="Strong"/>
          <w:rFonts w:ascii="Arial" w:hAnsi="Arial" w:cs="Arial"/>
          <w:b w:val="0"/>
        </w:rPr>
        <w:t xml:space="preserve"> (GKA) </w:t>
      </w:r>
      <w:proofErr w:type="spellStart"/>
      <w:r w:rsidRPr="00FF324C">
        <w:rPr>
          <w:rStyle w:val="Strong"/>
          <w:rFonts w:ascii="Arial" w:hAnsi="Arial" w:cs="Arial"/>
          <w:b w:val="0"/>
        </w:rPr>
        <w:t>Maths</w:t>
      </w:r>
      <w:proofErr w:type="spellEnd"/>
      <w:r w:rsidRPr="00FF324C">
        <w:rPr>
          <w:rStyle w:val="Strong"/>
          <w:rFonts w:ascii="Arial" w:hAnsi="Arial" w:cs="Arial"/>
          <w:b w:val="0"/>
        </w:rPr>
        <w:t xml:space="preserve"> Kits</w:t>
      </w:r>
      <w:r w:rsidRPr="00D819AF">
        <w:rPr>
          <w:rFonts w:ascii="Arial" w:hAnsi="Arial" w:cs="Arial"/>
        </w:rPr>
        <w:t xml:space="preserve"> are widely perceived as valuable pedagogical resources, teachers also experience practical challenges in implementation. Issues related to time constraints, availability of materials, and the need for continuous training emerged as notable concerns. This indicates that the effectiveness of CRA-based pedagogy is closely tied to </w:t>
      </w:r>
      <w:r w:rsidRPr="00FF324C">
        <w:rPr>
          <w:rStyle w:val="Strong"/>
          <w:rFonts w:ascii="Arial" w:hAnsi="Arial" w:cs="Arial"/>
          <w:b w:val="0"/>
        </w:rPr>
        <w:t>institutional and systemic support</w:t>
      </w:r>
      <w:r w:rsidRPr="00D819AF">
        <w:rPr>
          <w:rFonts w:ascii="Arial" w:hAnsi="Arial" w:cs="Arial"/>
        </w:rPr>
        <w:t>, rather than instructional design alone. The findings suggest that CRA, when supported by structured learning kits, has strong potential to transform elementary mathematics teaching; however, its sustainability depends on adequate teacher preparation, resource planning, and ongoing professional development. Thus, the study underscores that pedagogical innovation must be accompanied by enabling conditions to translate instructional effectiveness into routine classroom practice.</w:t>
      </w:r>
    </w:p>
    <w:p w:rsidR="0059239F" w:rsidRPr="0059239F" w:rsidRDefault="0059239F" w:rsidP="0059239F">
      <w:pPr>
        <w:pStyle w:val="Heading2"/>
        <w:numPr>
          <w:ilvl w:val="0"/>
          <w:numId w:val="33"/>
        </w:numPr>
        <w:spacing w:line="360" w:lineRule="auto"/>
        <w:jc w:val="both"/>
        <w:rPr>
          <w:rFonts w:ascii="Arial" w:hAnsi="Arial" w:cs="Arial"/>
          <w:color w:val="auto"/>
          <w:sz w:val="20"/>
          <w:szCs w:val="20"/>
        </w:rPr>
      </w:pPr>
      <w:r w:rsidRPr="0059239F">
        <w:rPr>
          <w:rStyle w:val="Strong"/>
          <w:rFonts w:ascii="Arial" w:hAnsi="Arial" w:cs="Arial"/>
          <w:b/>
          <w:bCs/>
          <w:color w:val="auto"/>
          <w:sz w:val="20"/>
          <w:szCs w:val="20"/>
        </w:rPr>
        <w:t>Limitations of the Study</w:t>
      </w:r>
    </w:p>
    <w:p w:rsidR="0059239F" w:rsidRPr="0059239F" w:rsidRDefault="0059239F" w:rsidP="0059239F">
      <w:pPr>
        <w:pStyle w:val="NormalWeb"/>
        <w:spacing w:line="360" w:lineRule="auto"/>
        <w:ind w:left="426"/>
        <w:jc w:val="both"/>
        <w:rPr>
          <w:rFonts w:ascii="Arial" w:hAnsi="Arial" w:cs="Arial"/>
          <w:sz w:val="20"/>
          <w:szCs w:val="20"/>
        </w:rPr>
      </w:pPr>
      <w:r w:rsidRPr="0059239F">
        <w:rPr>
          <w:rFonts w:ascii="Arial" w:hAnsi="Arial" w:cs="Arial"/>
          <w:sz w:val="20"/>
          <w:szCs w:val="20"/>
        </w:rPr>
        <w:t xml:space="preserve">While the present study provides useful insights into primary school teachers’ perceptions of the Concrete–Representational–Abstract (CRA) instructional approach supported by </w:t>
      </w:r>
      <w:proofErr w:type="spellStart"/>
      <w:r w:rsidRPr="0059239F">
        <w:rPr>
          <w:rFonts w:ascii="Arial" w:hAnsi="Arial" w:cs="Arial"/>
          <w:sz w:val="20"/>
          <w:szCs w:val="20"/>
        </w:rPr>
        <w:t>Ganitha</w:t>
      </w:r>
      <w:proofErr w:type="spellEnd"/>
      <w:r w:rsidRPr="0059239F">
        <w:rPr>
          <w:rFonts w:ascii="Arial" w:hAnsi="Arial" w:cs="Arial"/>
          <w:sz w:val="20"/>
          <w:szCs w:val="20"/>
        </w:rPr>
        <w:t xml:space="preserve"> </w:t>
      </w:r>
      <w:proofErr w:type="spellStart"/>
      <w:r w:rsidRPr="0059239F">
        <w:rPr>
          <w:rFonts w:ascii="Arial" w:hAnsi="Arial" w:cs="Arial"/>
          <w:sz w:val="20"/>
          <w:szCs w:val="20"/>
        </w:rPr>
        <w:t>Kalika</w:t>
      </w:r>
      <w:proofErr w:type="spellEnd"/>
      <w:r w:rsidRPr="0059239F">
        <w:rPr>
          <w:rFonts w:ascii="Arial" w:hAnsi="Arial" w:cs="Arial"/>
          <w:sz w:val="20"/>
          <w:szCs w:val="20"/>
        </w:rPr>
        <w:t xml:space="preserve"> </w:t>
      </w:r>
      <w:proofErr w:type="spellStart"/>
      <w:r w:rsidRPr="0059239F">
        <w:rPr>
          <w:rFonts w:ascii="Arial" w:hAnsi="Arial" w:cs="Arial"/>
          <w:sz w:val="20"/>
          <w:szCs w:val="20"/>
        </w:rPr>
        <w:t>Andolana</w:t>
      </w:r>
      <w:proofErr w:type="spellEnd"/>
      <w:r w:rsidRPr="0059239F">
        <w:rPr>
          <w:rFonts w:ascii="Arial" w:hAnsi="Arial" w:cs="Arial"/>
          <w:sz w:val="20"/>
          <w:szCs w:val="20"/>
        </w:rPr>
        <w:t xml:space="preserve"> (GKA) Maths Kits, certain limitations must be acknowledged. First, the study employed a descriptive survey design and relied solely on self-reported teacher perceptions; therefore, the findings do not constitute direct empirical evidence of improvements in students’ mathematical achievement or conceptual understanding. Second, the sample was relatively small, consisting of only 30 teachers from 15 upper primary schools in </w:t>
      </w:r>
      <w:proofErr w:type="spellStart"/>
      <w:r w:rsidRPr="0059239F">
        <w:rPr>
          <w:rFonts w:ascii="Arial" w:hAnsi="Arial" w:cs="Arial"/>
          <w:sz w:val="20"/>
          <w:szCs w:val="20"/>
        </w:rPr>
        <w:t>Subarnapur</w:t>
      </w:r>
      <w:proofErr w:type="spellEnd"/>
      <w:r w:rsidRPr="0059239F">
        <w:rPr>
          <w:rFonts w:ascii="Arial" w:hAnsi="Arial" w:cs="Arial"/>
          <w:sz w:val="20"/>
          <w:szCs w:val="20"/>
        </w:rPr>
        <w:t xml:space="preserve"> District of Odisha, which limits the generalizability of the results beyond the local context. Third, although stratified random sampling was used, the study did not conduct comparative analyses across different strata such as rural and urban settings, which may have influenced teachers’ responses. Finally, the research focused primarily on quantitative perception data and did not incorporate qualitative evidence such as classroom observations, student perspectives, or implementation fidelity, which could provide deeper understanding of the practical challenges and instructional dynamics of CRA-based pedagogy. Despite these limitations, the study offers preliminary evidence on teachers’ acceptance and perceived value of CRA and GKA kits in strengthening elementary mathematics instruction.</w:t>
      </w:r>
    </w:p>
    <w:p w:rsidR="00FF324C" w:rsidRPr="00E40817" w:rsidRDefault="00FF324C" w:rsidP="00916AE8">
      <w:pPr>
        <w:pStyle w:val="ListParagraph"/>
        <w:numPr>
          <w:ilvl w:val="0"/>
          <w:numId w:val="33"/>
        </w:numPr>
        <w:spacing w:line="360" w:lineRule="auto"/>
        <w:ind w:left="426" w:firstLine="0"/>
        <w:jc w:val="both"/>
        <w:rPr>
          <w:rFonts w:ascii="Arial" w:hAnsi="Arial" w:cs="Arial"/>
          <w:b/>
          <w:sz w:val="24"/>
          <w:szCs w:val="24"/>
        </w:rPr>
      </w:pPr>
      <w:r w:rsidRPr="00E40817">
        <w:rPr>
          <w:rFonts w:ascii="Arial" w:hAnsi="Arial" w:cs="Arial"/>
          <w:b/>
          <w:sz w:val="24"/>
          <w:szCs w:val="24"/>
        </w:rPr>
        <w:lastRenderedPageBreak/>
        <w:t>Conclusion</w:t>
      </w:r>
    </w:p>
    <w:p w:rsidR="00FF324C" w:rsidRPr="00506F83" w:rsidRDefault="00FF324C" w:rsidP="00916AE8">
      <w:pPr>
        <w:spacing w:line="360" w:lineRule="auto"/>
        <w:ind w:left="426"/>
        <w:jc w:val="both"/>
        <w:rPr>
          <w:rFonts w:ascii="Arial" w:hAnsi="Arial" w:cs="Arial"/>
        </w:rPr>
      </w:pPr>
      <w:r w:rsidRPr="00506F83">
        <w:rPr>
          <w:rFonts w:ascii="Arial" w:hAnsi="Arial" w:cs="Arial"/>
        </w:rPr>
        <w:t xml:space="preserve">The present study examined primary school teachers’ perceptions of the </w:t>
      </w:r>
      <w:r w:rsidRPr="00506F83">
        <w:rPr>
          <w:rStyle w:val="Strong"/>
          <w:rFonts w:ascii="Arial" w:hAnsi="Arial" w:cs="Arial"/>
          <w:b w:val="0"/>
        </w:rPr>
        <w:t>Concrete–Representational–Abstract (CRA) instructional approach</w:t>
      </w:r>
      <w:r w:rsidR="00541025">
        <w:rPr>
          <w:rStyle w:val="Strong"/>
          <w:rFonts w:ascii="Arial" w:hAnsi="Arial" w:cs="Arial"/>
          <w:b w:val="0"/>
        </w:rPr>
        <w:t xml:space="preserve"> </w:t>
      </w:r>
      <w:r w:rsidRPr="00506F83">
        <w:rPr>
          <w:rFonts w:ascii="Arial" w:hAnsi="Arial" w:cs="Arial"/>
        </w:rPr>
        <w:t xml:space="preserve">supported by </w:t>
      </w:r>
      <w:proofErr w:type="spellStart"/>
      <w:r w:rsidRPr="00506F83">
        <w:rPr>
          <w:rStyle w:val="Strong"/>
          <w:rFonts w:ascii="Arial" w:hAnsi="Arial" w:cs="Arial"/>
          <w:b w:val="0"/>
        </w:rPr>
        <w:t>Ganitha</w:t>
      </w:r>
      <w:proofErr w:type="spellEnd"/>
      <w:r w:rsidR="00541025">
        <w:rPr>
          <w:rStyle w:val="Strong"/>
          <w:rFonts w:ascii="Arial" w:hAnsi="Arial" w:cs="Arial"/>
          <w:b w:val="0"/>
        </w:rPr>
        <w:t xml:space="preserve"> </w:t>
      </w:r>
      <w:proofErr w:type="spellStart"/>
      <w:r w:rsidRPr="00506F83">
        <w:rPr>
          <w:rStyle w:val="Strong"/>
          <w:rFonts w:ascii="Arial" w:hAnsi="Arial" w:cs="Arial"/>
          <w:b w:val="0"/>
        </w:rPr>
        <w:t>Kalika</w:t>
      </w:r>
      <w:proofErr w:type="spellEnd"/>
      <w:r w:rsidR="00541025">
        <w:rPr>
          <w:rStyle w:val="Strong"/>
          <w:rFonts w:ascii="Arial" w:hAnsi="Arial" w:cs="Arial"/>
          <w:b w:val="0"/>
        </w:rPr>
        <w:t xml:space="preserve"> </w:t>
      </w:r>
      <w:proofErr w:type="spellStart"/>
      <w:r w:rsidRPr="00506F83">
        <w:rPr>
          <w:rStyle w:val="Strong"/>
          <w:rFonts w:ascii="Arial" w:hAnsi="Arial" w:cs="Arial"/>
          <w:b w:val="0"/>
        </w:rPr>
        <w:t>Andolana</w:t>
      </w:r>
      <w:proofErr w:type="spellEnd"/>
      <w:r w:rsidRPr="00506F83">
        <w:rPr>
          <w:rStyle w:val="Strong"/>
          <w:rFonts w:ascii="Arial" w:hAnsi="Arial" w:cs="Arial"/>
          <w:b w:val="0"/>
        </w:rPr>
        <w:t xml:space="preserve"> (GKA) </w:t>
      </w:r>
      <w:proofErr w:type="spellStart"/>
      <w:r w:rsidRPr="00506F83">
        <w:rPr>
          <w:rStyle w:val="Strong"/>
          <w:rFonts w:ascii="Arial" w:hAnsi="Arial" w:cs="Arial"/>
          <w:b w:val="0"/>
        </w:rPr>
        <w:t>Maths</w:t>
      </w:r>
      <w:proofErr w:type="spellEnd"/>
      <w:r w:rsidRPr="00506F83">
        <w:rPr>
          <w:rStyle w:val="Strong"/>
          <w:rFonts w:ascii="Arial" w:hAnsi="Arial" w:cs="Arial"/>
          <w:b w:val="0"/>
        </w:rPr>
        <w:t xml:space="preserve"> Kits</w:t>
      </w:r>
      <w:r w:rsidRPr="00506F83">
        <w:rPr>
          <w:rFonts w:ascii="Arial" w:hAnsi="Arial" w:cs="Arial"/>
        </w:rPr>
        <w:t xml:space="preserve"> in elementary mathematics education. The findings indicate that teachers perceive the CRA approach as an effective pedagogy for enhancing conceptual understanding, promoting student-</w:t>
      </w:r>
      <w:proofErr w:type="spellStart"/>
      <w:r w:rsidRPr="00506F83">
        <w:rPr>
          <w:rFonts w:ascii="Arial" w:hAnsi="Arial" w:cs="Arial"/>
        </w:rPr>
        <w:t>centred</w:t>
      </w:r>
      <w:proofErr w:type="spellEnd"/>
      <w:r w:rsidRPr="00506F83">
        <w:rPr>
          <w:rFonts w:ascii="Arial" w:hAnsi="Arial" w:cs="Arial"/>
        </w:rPr>
        <w:t xml:space="preserve"> learning, and facilitating active engagement in mathematics classrooms. The structured progression from concrete experiences to abstract reasoning was viewed as particularly beneficial in supporting meaningful learning among young learners.</w:t>
      </w:r>
    </w:p>
    <w:p w:rsidR="00FF324C" w:rsidRDefault="00FF324C" w:rsidP="00916AE8">
      <w:pPr>
        <w:spacing w:line="360" w:lineRule="auto"/>
        <w:ind w:left="426"/>
        <w:jc w:val="both"/>
        <w:rPr>
          <w:rFonts w:ascii="Arial" w:hAnsi="Arial" w:cs="Arial"/>
        </w:rPr>
      </w:pPr>
      <w:r w:rsidRPr="00D819AF">
        <w:rPr>
          <w:rFonts w:ascii="Arial" w:hAnsi="Arial" w:cs="Arial"/>
        </w:rPr>
        <w:t xml:space="preserve">At the same time, the study highlights that the successful implementation of CRA-based instruction depends not only on pedagogical design but also on </w:t>
      </w:r>
      <w:r w:rsidRPr="00FF324C">
        <w:rPr>
          <w:rStyle w:val="Strong"/>
          <w:rFonts w:ascii="Arial" w:hAnsi="Arial" w:cs="Arial"/>
          <w:b w:val="0"/>
        </w:rPr>
        <w:t>institutional and systemic support</w:t>
      </w:r>
      <w:r w:rsidRPr="00FF324C">
        <w:rPr>
          <w:rFonts w:ascii="Arial" w:hAnsi="Arial" w:cs="Arial"/>
          <w:b/>
        </w:rPr>
        <w:t>.</w:t>
      </w:r>
      <w:r w:rsidRPr="00D819AF">
        <w:rPr>
          <w:rFonts w:ascii="Arial" w:hAnsi="Arial" w:cs="Arial"/>
        </w:rPr>
        <w:t xml:space="preserve"> While GKA </w:t>
      </w:r>
      <w:proofErr w:type="spellStart"/>
      <w:r w:rsidRPr="00D819AF">
        <w:rPr>
          <w:rFonts w:ascii="Arial" w:hAnsi="Arial" w:cs="Arial"/>
        </w:rPr>
        <w:t>Maths</w:t>
      </w:r>
      <w:proofErr w:type="spellEnd"/>
      <w:r w:rsidRPr="00D819AF">
        <w:rPr>
          <w:rFonts w:ascii="Arial" w:hAnsi="Arial" w:cs="Arial"/>
        </w:rPr>
        <w:t xml:space="preserve"> Kits were perceived as valuable instructional resources, teachers reported challenges related to time allocation, material management, and the need for sustained professional training. The study concludes that the CRA approach, when supported by adequate resources and continuous teacher development, has significant potential to strengthen elementary mathematics instruction. Addressing implementation challenges through planned support mechanisms is essential for ensuring the effective and scalable adoption of CRA-based pedagogy in primary education.</w:t>
      </w:r>
    </w:p>
    <w:p w:rsidR="00CC43C9" w:rsidRDefault="00CC43C9" w:rsidP="00916AE8">
      <w:pPr>
        <w:spacing w:line="360" w:lineRule="auto"/>
        <w:ind w:left="426"/>
        <w:jc w:val="both"/>
        <w:rPr>
          <w:rFonts w:ascii="Arial" w:hAnsi="Arial" w:cs="Arial"/>
        </w:rPr>
      </w:pPr>
    </w:p>
    <w:p w:rsidR="00CC43C9" w:rsidRPr="00CC43C9" w:rsidRDefault="00CC43C9" w:rsidP="00916AE8">
      <w:pPr>
        <w:spacing w:line="360" w:lineRule="auto"/>
        <w:ind w:left="426"/>
        <w:jc w:val="both"/>
        <w:rPr>
          <w:rFonts w:ascii="Arial" w:hAnsi="Arial" w:cs="Arial"/>
          <w:b/>
        </w:rPr>
      </w:pPr>
      <w:r w:rsidRPr="00CC43C9">
        <w:rPr>
          <w:rFonts w:ascii="Arial" w:hAnsi="Arial" w:cs="Arial"/>
          <w:b/>
        </w:rPr>
        <w:t xml:space="preserve">Ethical Approval and Consent: </w:t>
      </w:r>
    </w:p>
    <w:p w:rsidR="00CC43C9" w:rsidRDefault="00CC43C9" w:rsidP="00916AE8">
      <w:pPr>
        <w:spacing w:line="360" w:lineRule="auto"/>
        <w:ind w:left="426"/>
        <w:jc w:val="both"/>
        <w:rPr>
          <w:rFonts w:ascii="Arial" w:hAnsi="Arial" w:cs="Arial"/>
        </w:rPr>
      </w:pPr>
      <w:r w:rsidRPr="00CC43C9">
        <w:rPr>
          <w:rFonts w:ascii="Arial" w:hAnsi="Arial" w:cs="Arial"/>
        </w:rPr>
        <w:t>After obtaining permission from school authorities, the questionnaire was administered personally to the selected teachers during school hours.</w:t>
      </w:r>
      <w:r w:rsidRPr="00CC43C9">
        <w:t xml:space="preserve"> </w:t>
      </w:r>
      <w:r w:rsidRPr="00CC43C9">
        <w:rPr>
          <w:rFonts w:ascii="Arial" w:hAnsi="Arial" w:cs="Arial"/>
        </w:rPr>
        <w:t>Participation in the study was voluntary, and informed consent was obtained from all respondents. Teachers were assured that their responses would be used only for research purposes and that anonymity would be maintained throughout the study.</w:t>
      </w:r>
    </w:p>
    <w:p w:rsidR="00CC43C9" w:rsidRDefault="00CC43C9" w:rsidP="00916AE8">
      <w:pPr>
        <w:spacing w:line="360" w:lineRule="auto"/>
        <w:ind w:left="426"/>
        <w:jc w:val="both"/>
        <w:rPr>
          <w:rFonts w:ascii="Arial" w:hAnsi="Arial" w:cs="Arial"/>
        </w:rPr>
      </w:pPr>
    </w:p>
    <w:p w:rsidR="00CC43C9" w:rsidRDefault="00CC43C9" w:rsidP="00916AE8">
      <w:pPr>
        <w:spacing w:line="360" w:lineRule="auto"/>
        <w:ind w:left="426"/>
        <w:jc w:val="both"/>
        <w:rPr>
          <w:rFonts w:ascii="Arial" w:hAnsi="Arial" w:cs="Arial"/>
        </w:rPr>
      </w:pPr>
    </w:p>
    <w:p w:rsidR="00CC43C9" w:rsidRDefault="00CC43C9" w:rsidP="00916AE8">
      <w:pPr>
        <w:spacing w:line="360" w:lineRule="auto"/>
        <w:ind w:left="426"/>
        <w:jc w:val="both"/>
        <w:rPr>
          <w:rFonts w:ascii="Arial" w:hAnsi="Arial" w:cs="Arial"/>
        </w:rPr>
      </w:pPr>
    </w:p>
    <w:p w:rsidR="00CB45AC" w:rsidRPr="00D819AF" w:rsidRDefault="00CB45AC" w:rsidP="00CC75A2">
      <w:pPr>
        <w:spacing w:line="360" w:lineRule="auto"/>
        <w:ind w:left="426"/>
        <w:jc w:val="both"/>
        <w:rPr>
          <w:rFonts w:ascii="Arial" w:hAnsi="Arial" w:cs="Arial"/>
        </w:rPr>
      </w:pPr>
    </w:p>
    <w:p w:rsidR="009E5837" w:rsidRPr="00CB45AC" w:rsidRDefault="009E5837" w:rsidP="00CC75A2">
      <w:pPr>
        <w:spacing w:line="360" w:lineRule="auto"/>
        <w:ind w:left="426"/>
        <w:rPr>
          <w:b/>
        </w:rPr>
      </w:pPr>
      <w:r w:rsidRPr="00CB45AC">
        <w:rPr>
          <w:b/>
        </w:rPr>
        <w:t>Disclaimer (Artificial intelligence)</w:t>
      </w:r>
    </w:p>
    <w:p w:rsidR="009E5837" w:rsidRPr="00CB45AC" w:rsidRDefault="009E5837" w:rsidP="00CC75A2">
      <w:pPr>
        <w:spacing w:line="360" w:lineRule="auto"/>
        <w:ind w:left="426"/>
        <w:jc w:val="both"/>
      </w:pPr>
      <w:r w:rsidRPr="00CB45AC">
        <w:t>Author(s) hereby declare that NO generative AI technologies such as Large Language Models (</w:t>
      </w:r>
      <w:proofErr w:type="spellStart"/>
      <w:r w:rsidRPr="00CB45AC">
        <w:t>ChatGPT</w:t>
      </w:r>
      <w:proofErr w:type="spellEnd"/>
      <w:r w:rsidRPr="00CB45AC">
        <w:t xml:space="preserve">, COPILOT, etc.) and text-to-image generators have been used during the writing or editing of this manuscript. </w:t>
      </w:r>
    </w:p>
    <w:p w:rsidR="00FF324C" w:rsidRPr="00D819AF" w:rsidRDefault="00FF324C" w:rsidP="00916AE8">
      <w:pPr>
        <w:spacing w:line="360" w:lineRule="auto"/>
        <w:ind w:left="426"/>
        <w:jc w:val="both"/>
        <w:rPr>
          <w:rFonts w:ascii="Arial" w:hAnsi="Arial" w:cs="Arial"/>
        </w:rPr>
      </w:pPr>
    </w:p>
    <w:p w:rsidR="00FF324C" w:rsidRPr="00E40817" w:rsidRDefault="00FF324C" w:rsidP="00916AE8">
      <w:pPr>
        <w:spacing w:line="360" w:lineRule="auto"/>
        <w:ind w:left="426"/>
        <w:jc w:val="both"/>
        <w:rPr>
          <w:rFonts w:ascii="Arial" w:hAnsi="Arial" w:cs="Arial"/>
          <w:b/>
          <w:sz w:val="24"/>
          <w:szCs w:val="24"/>
        </w:rPr>
      </w:pPr>
      <w:r w:rsidRPr="00E40817">
        <w:rPr>
          <w:rFonts w:ascii="Arial" w:hAnsi="Arial" w:cs="Arial"/>
          <w:b/>
          <w:sz w:val="24"/>
          <w:szCs w:val="24"/>
        </w:rPr>
        <w:t>References</w:t>
      </w:r>
    </w:p>
    <w:p w:rsidR="00CB45AC" w:rsidRPr="00CB45AC" w:rsidRDefault="00CB45AC" w:rsidP="00CB45AC">
      <w:pPr>
        <w:pStyle w:val="ListParagraph"/>
        <w:numPr>
          <w:ilvl w:val="0"/>
          <w:numId w:val="39"/>
        </w:numPr>
        <w:spacing w:line="360" w:lineRule="auto"/>
        <w:ind w:left="851" w:hanging="425"/>
        <w:jc w:val="both"/>
        <w:rPr>
          <w:rFonts w:ascii="Arial" w:hAnsi="Arial" w:cs="Arial"/>
          <w:sz w:val="20"/>
          <w:szCs w:val="20"/>
        </w:rPr>
      </w:pPr>
      <w:r w:rsidRPr="00CB45AC">
        <w:rPr>
          <w:rFonts w:ascii="Arial" w:hAnsi="Arial" w:cs="Arial"/>
          <w:sz w:val="20"/>
          <w:szCs w:val="20"/>
          <w:lang w:eastAsia="en-IN"/>
        </w:rPr>
        <w:t>AL-</w:t>
      </w:r>
      <w:proofErr w:type="spellStart"/>
      <w:r w:rsidRPr="00CB45AC">
        <w:rPr>
          <w:rFonts w:ascii="Arial" w:hAnsi="Arial" w:cs="Arial"/>
          <w:sz w:val="20"/>
          <w:szCs w:val="20"/>
          <w:lang w:eastAsia="en-IN"/>
        </w:rPr>
        <w:t>salahat</w:t>
      </w:r>
      <w:proofErr w:type="spellEnd"/>
      <w:r w:rsidRPr="00CB45AC">
        <w:rPr>
          <w:rFonts w:ascii="Arial" w:hAnsi="Arial" w:cs="Arial"/>
          <w:sz w:val="20"/>
          <w:szCs w:val="20"/>
          <w:lang w:eastAsia="en-IN"/>
        </w:rPr>
        <w:t xml:space="preserve">, M. M. S. (2022). The Effect of Using Concrete-Representational-Abstract Sequence in Teaching the Perimeter of Geometric Shapes for Students with Learning Disabilities. </w:t>
      </w:r>
      <w:r w:rsidRPr="00CB45AC">
        <w:rPr>
          <w:rFonts w:ascii="Arial" w:hAnsi="Arial" w:cs="Arial"/>
          <w:i/>
          <w:iCs/>
          <w:sz w:val="20"/>
          <w:szCs w:val="20"/>
          <w:lang w:eastAsia="en-IN"/>
        </w:rPr>
        <w:t>International Journal of Education in Mathematics, Science and Technology</w:t>
      </w:r>
      <w:r w:rsidRPr="00CB45AC">
        <w:rPr>
          <w:rFonts w:ascii="Arial" w:hAnsi="Arial" w:cs="Arial"/>
          <w:sz w:val="20"/>
          <w:szCs w:val="20"/>
          <w:lang w:eastAsia="en-IN"/>
        </w:rPr>
        <w:t xml:space="preserve">, </w:t>
      </w:r>
      <w:r w:rsidRPr="00CB45AC">
        <w:rPr>
          <w:rFonts w:ascii="Arial" w:hAnsi="Arial" w:cs="Arial"/>
          <w:i/>
          <w:iCs/>
          <w:sz w:val="20"/>
          <w:szCs w:val="20"/>
          <w:lang w:eastAsia="en-IN"/>
        </w:rPr>
        <w:t>10</w:t>
      </w:r>
      <w:r w:rsidRPr="00CB45AC">
        <w:rPr>
          <w:rFonts w:ascii="Arial" w:hAnsi="Arial" w:cs="Arial"/>
          <w:sz w:val="20"/>
          <w:szCs w:val="20"/>
          <w:lang w:eastAsia="en-IN"/>
        </w:rPr>
        <w:t>(2), 477-493.</w:t>
      </w:r>
      <w:hyperlink r:id="rId16" w:history="1">
        <w:r w:rsidRPr="00CB45AC">
          <w:rPr>
            <w:rStyle w:val="Hyperlink"/>
            <w:rFonts w:ascii="Arial" w:hAnsi="Arial" w:cs="Arial"/>
            <w:color w:val="auto"/>
            <w:sz w:val="20"/>
            <w:szCs w:val="20"/>
          </w:rPr>
          <w:t>https://doi.org/10.46328/ijemst.2403</w:t>
        </w:r>
      </w:hyperlink>
    </w:p>
    <w:p w:rsidR="00CB45AC" w:rsidRPr="00CB45AC" w:rsidRDefault="00CB45AC" w:rsidP="00CB45AC">
      <w:pPr>
        <w:pStyle w:val="ListParagraph"/>
        <w:numPr>
          <w:ilvl w:val="0"/>
          <w:numId w:val="39"/>
        </w:numPr>
        <w:spacing w:line="360" w:lineRule="auto"/>
        <w:ind w:left="851" w:hanging="425"/>
        <w:jc w:val="both"/>
        <w:rPr>
          <w:rFonts w:ascii="Arial" w:hAnsi="Arial" w:cs="Arial"/>
          <w:sz w:val="20"/>
          <w:szCs w:val="20"/>
        </w:rPr>
      </w:pPr>
      <w:proofErr w:type="spellStart"/>
      <w:r w:rsidRPr="00CB45AC">
        <w:rPr>
          <w:rFonts w:ascii="Arial" w:hAnsi="Arial" w:cs="Arial"/>
          <w:sz w:val="20"/>
          <w:szCs w:val="20"/>
        </w:rPr>
        <w:t>Azmidar&amp;Malasari</w:t>
      </w:r>
      <w:proofErr w:type="spellEnd"/>
      <w:r w:rsidRPr="00CB45AC">
        <w:rPr>
          <w:rFonts w:ascii="Arial" w:hAnsi="Arial" w:cs="Arial"/>
          <w:sz w:val="20"/>
          <w:szCs w:val="20"/>
        </w:rPr>
        <w:t xml:space="preserve">, P.N. (2022). Using the concrete-representational-abstract approach to enhance students’ interest in mathematics refers to the primer mathematical skills. </w:t>
      </w:r>
      <w:proofErr w:type="spellStart"/>
      <w:r w:rsidRPr="00CB45AC">
        <w:rPr>
          <w:rFonts w:ascii="Arial" w:hAnsi="Arial" w:cs="Arial"/>
          <w:sz w:val="20"/>
          <w:szCs w:val="20"/>
        </w:rPr>
        <w:t>Jurnal</w:t>
      </w:r>
      <w:proofErr w:type="spellEnd"/>
      <w:r w:rsidRPr="00CB45AC">
        <w:rPr>
          <w:rFonts w:ascii="Arial" w:hAnsi="Arial" w:cs="Arial"/>
          <w:sz w:val="20"/>
          <w:szCs w:val="20"/>
        </w:rPr>
        <w:t xml:space="preserve"> Pendidikan MIPA.23(3).894-903.</w:t>
      </w:r>
    </w:p>
    <w:p w:rsidR="00CB45AC" w:rsidRPr="00CB45AC" w:rsidRDefault="00CB45AC" w:rsidP="00CB45AC">
      <w:pPr>
        <w:pStyle w:val="ListParagraph"/>
        <w:numPr>
          <w:ilvl w:val="0"/>
          <w:numId w:val="39"/>
        </w:numPr>
        <w:spacing w:line="360" w:lineRule="auto"/>
        <w:ind w:left="851" w:hanging="425"/>
        <w:jc w:val="both"/>
        <w:rPr>
          <w:rFonts w:ascii="Arial" w:hAnsi="Arial" w:cs="Arial"/>
          <w:sz w:val="20"/>
          <w:szCs w:val="20"/>
          <w:lang w:eastAsia="en-IN"/>
        </w:rPr>
      </w:pPr>
      <w:proofErr w:type="spellStart"/>
      <w:r w:rsidRPr="00CB45AC">
        <w:rPr>
          <w:rFonts w:ascii="Arial" w:hAnsi="Arial" w:cs="Arial"/>
          <w:sz w:val="20"/>
          <w:szCs w:val="20"/>
          <w:lang w:eastAsia="en-IN"/>
        </w:rPr>
        <w:lastRenderedPageBreak/>
        <w:t>Chın</w:t>
      </w:r>
      <w:proofErr w:type="spellEnd"/>
      <w:r w:rsidRPr="00CB45AC">
        <w:rPr>
          <w:rFonts w:ascii="Arial" w:hAnsi="Arial" w:cs="Arial"/>
          <w:sz w:val="20"/>
          <w:szCs w:val="20"/>
          <w:lang w:eastAsia="en-IN"/>
        </w:rPr>
        <w:t>, H., Chew, C. M., &amp;</w:t>
      </w:r>
      <w:proofErr w:type="spellStart"/>
      <w:r w:rsidRPr="00CB45AC">
        <w:rPr>
          <w:rFonts w:ascii="Arial" w:hAnsi="Arial" w:cs="Arial"/>
          <w:sz w:val="20"/>
          <w:szCs w:val="20"/>
          <w:lang w:eastAsia="en-IN"/>
        </w:rPr>
        <w:t>Suseelan</w:t>
      </w:r>
      <w:proofErr w:type="spellEnd"/>
      <w:r w:rsidRPr="00CB45AC">
        <w:rPr>
          <w:rFonts w:ascii="Arial" w:hAnsi="Arial" w:cs="Arial"/>
          <w:sz w:val="20"/>
          <w:szCs w:val="20"/>
          <w:lang w:eastAsia="en-IN"/>
        </w:rPr>
        <w:t xml:space="preserve">, M. (2022). Mathematics learning from concrete to abstract (1968-2021): A bibliometric analysis. </w:t>
      </w:r>
      <w:r w:rsidRPr="00CB45AC">
        <w:rPr>
          <w:rFonts w:ascii="Arial" w:hAnsi="Arial" w:cs="Arial"/>
          <w:i/>
          <w:iCs/>
          <w:sz w:val="20"/>
          <w:szCs w:val="20"/>
          <w:lang w:eastAsia="en-IN"/>
        </w:rPr>
        <w:t>Participatory Educational Research</w:t>
      </w:r>
      <w:r w:rsidRPr="00CB45AC">
        <w:rPr>
          <w:rFonts w:ascii="Arial" w:hAnsi="Arial" w:cs="Arial"/>
          <w:sz w:val="20"/>
          <w:szCs w:val="20"/>
          <w:lang w:eastAsia="en-IN"/>
        </w:rPr>
        <w:t xml:space="preserve">, </w:t>
      </w:r>
      <w:r w:rsidRPr="00CB45AC">
        <w:rPr>
          <w:rFonts w:ascii="Arial" w:hAnsi="Arial" w:cs="Arial"/>
          <w:i/>
          <w:iCs/>
          <w:sz w:val="20"/>
          <w:szCs w:val="20"/>
          <w:lang w:eastAsia="en-IN"/>
        </w:rPr>
        <w:t>9</w:t>
      </w:r>
      <w:r w:rsidRPr="00CB45AC">
        <w:rPr>
          <w:rFonts w:ascii="Arial" w:hAnsi="Arial" w:cs="Arial"/>
          <w:sz w:val="20"/>
          <w:szCs w:val="20"/>
          <w:lang w:eastAsia="en-IN"/>
        </w:rPr>
        <w:t>(4), 445-468.</w:t>
      </w:r>
    </w:p>
    <w:p w:rsidR="00CB45AC" w:rsidRPr="00CB45AC" w:rsidRDefault="00CB45AC" w:rsidP="00CB45AC">
      <w:pPr>
        <w:pStyle w:val="ListParagraph"/>
        <w:numPr>
          <w:ilvl w:val="0"/>
          <w:numId w:val="39"/>
        </w:numPr>
        <w:spacing w:line="360" w:lineRule="auto"/>
        <w:ind w:left="851" w:hanging="425"/>
        <w:jc w:val="both"/>
        <w:rPr>
          <w:rFonts w:ascii="Arial" w:hAnsi="Arial" w:cs="Arial"/>
          <w:sz w:val="20"/>
          <w:szCs w:val="20"/>
          <w:lang w:eastAsia="en-IN"/>
        </w:rPr>
      </w:pPr>
      <w:r w:rsidRPr="00CB45AC">
        <w:rPr>
          <w:rFonts w:ascii="Arial" w:hAnsi="Arial" w:cs="Arial"/>
          <w:sz w:val="20"/>
          <w:szCs w:val="20"/>
          <w:lang w:eastAsia="en-IN"/>
        </w:rPr>
        <w:t xml:space="preserve">Milton, J. H., Flores, M. M., Moore, A. J., Taylor, J. L. J., &amp; Burton, M. E. (2019). Using the concrete–representational–abstract sequence to teach conceptual understanding of basic multiplication and division. </w:t>
      </w:r>
      <w:r w:rsidRPr="00CB45AC">
        <w:rPr>
          <w:rFonts w:ascii="Arial" w:hAnsi="Arial" w:cs="Arial"/>
          <w:i/>
          <w:iCs/>
          <w:sz w:val="20"/>
          <w:szCs w:val="20"/>
          <w:lang w:eastAsia="en-IN"/>
        </w:rPr>
        <w:t>Learning Disability Quarterly</w:t>
      </w:r>
      <w:r w:rsidRPr="00CB45AC">
        <w:rPr>
          <w:rFonts w:ascii="Arial" w:hAnsi="Arial" w:cs="Arial"/>
          <w:sz w:val="20"/>
          <w:szCs w:val="20"/>
          <w:lang w:eastAsia="en-IN"/>
        </w:rPr>
        <w:t xml:space="preserve">, </w:t>
      </w:r>
      <w:r w:rsidRPr="00CB45AC">
        <w:rPr>
          <w:rFonts w:ascii="Arial" w:hAnsi="Arial" w:cs="Arial"/>
          <w:i/>
          <w:iCs/>
          <w:sz w:val="20"/>
          <w:szCs w:val="20"/>
          <w:lang w:eastAsia="en-IN"/>
        </w:rPr>
        <w:t>42</w:t>
      </w:r>
      <w:r w:rsidRPr="00CB45AC">
        <w:rPr>
          <w:rFonts w:ascii="Arial" w:hAnsi="Arial" w:cs="Arial"/>
          <w:sz w:val="20"/>
          <w:szCs w:val="20"/>
          <w:lang w:eastAsia="en-IN"/>
        </w:rPr>
        <w:t xml:space="preserve">(1), 32-45. </w:t>
      </w:r>
      <w:hyperlink r:id="rId17" w:history="1">
        <w:r w:rsidRPr="00CB45AC">
          <w:rPr>
            <w:rStyle w:val="Hyperlink"/>
            <w:rFonts w:ascii="Arial" w:hAnsi="Arial" w:cs="Arial"/>
            <w:color w:val="auto"/>
            <w:sz w:val="20"/>
            <w:szCs w:val="20"/>
          </w:rPr>
          <w:t>https://doi.org/10.1177/0731948718790089</w:t>
        </w:r>
      </w:hyperlink>
    </w:p>
    <w:p w:rsidR="00CB45AC" w:rsidRPr="00CB45AC" w:rsidRDefault="00CB45AC" w:rsidP="00CB45AC">
      <w:pPr>
        <w:pStyle w:val="ListParagraph"/>
        <w:numPr>
          <w:ilvl w:val="0"/>
          <w:numId w:val="39"/>
        </w:numPr>
        <w:spacing w:line="360" w:lineRule="auto"/>
        <w:ind w:left="851" w:hanging="425"/>
        <w:jc w:val="both"/>
        <w:rPr>
          <w:rFonts w:ascii="Arial" w:hAnsi="Arial" w:cs="Arial"/>
          <w:sz w:val="20"/>
          <w:szCs w:val="20"/>
          <w:lang w:eastAsia="en-IN"/>
        </w:rPr>
      </w:pPr>
      <w:proofErr w:type="spellStart"/>
      <w:r w:rsidRPr="00CB45AC">
        <w:rPr>
          <w:rFonts w:ascii="Arial" w:hAnsi="Arial" w:cs="Arial"/>
          <w:sz w:val="20"/>
          <w:szCs w:val="20"/>
          <w:lang w:eastAsia="en-IN"/>
        </w:rPr>
        <w:t>Mononen</w:t>
      </w:r>
      <w:proofErr w:type="spellEnd"/>
      <w:r w:rsidRPr="00CB45AC">
        <w:rPr>
          <w:rFonts w:ascii="Arial" w:hAnsi="Arial" w:cs="Arial"/>
          <w:sz w:val="20"/>
          <w:szCs w:val="20"/>
          <w:lang w:eastAsia="en-IN"/>
        </w:rPr>
        <w:t xml:space="preserve">, R., </w:t>
      </w:r>
      <w:proofErr w:type="spellStart"/>
      <w:r w:rsidRPr="00CB45AC">
        <w:rPr>
          <w:rFonts w:ascii="Arial" w:hAnsi="Arial" w:cs="Arial"/>
          <w:sz w:val="20"/>
          <w:szCs w:val="20"/>
          <w:lang w:eastAsia="en-IN"/>
        </w:rPr>
        <w:t>Aunio</w:t>
      </w:r>
      <w:proofErr w:type="spellEnd"/>
      <w:r w:rsidRPr="00CB45AC">
        <w:rPr>
          <w:rFonts w:ascii="Arial" w:hAnsi="Arial" w:cs="Arial"/>
          <w:sz w:val="20"/>
          <w:szCs w:val="20"/>
          <w:lang w:eastAsia="en-IN"/>
        </w:rPr>
        <w:t xml:space="preserve">, P., </w:t>
      </w:r>
      <w:proofErr w:type="spellStart"/>
      <w:r w:rsidRPr="00CB45AC">
        <w:rPr>
          <w:rFonts w:ascii="Arial" w:hAnsi="Arial" w:cs="Arial"/>
          <w:sz w:val="20"/>
          <w:szCs w:val="20"/>
          <w:lang w:eastAsia="en-IN"/>
        </w:rPr>
        <w:t>Koponen</w:t>
      </w:r>
      <w:proofErr w:type="spellEnd"/>
      <w:r w:rsidRPr="00CB45AC">
        <w:rPr>
          <w:rFonts w:ascii="Arial" w:hAnsi="Arial" w:cs="Arial"/>
          <w:sz w:val="20"/>
          <w:szCs w:val="20"/>
          <w:lang w:eastAsia="en-IN"/>
        </w:rPr>
        <w:t>, T., &amp;</w:t>
      </w:r>
      <w:proofErr w:type="spellStart"/>
      <w:r w:rsidRPr="00CB45AC">
        <w:rPr>
          <w:rFonts w:ascii="Arial" w:hAnsi="Arial" w:cs="Arial"/>
          <w:sz w:val="20"/>
          <w:szCs w:val="20"/>
          <w:lang w:eastAsia="en-IN"/>
        </w:rPr>
        <w:t>Aro</w:t>
      </w:r>
      <w:proofErr w:type="spellEnd"/>
      <w:r w:rsidRPr="00CB45AC">
        <w:rPr>
          <w:rFonts w:ascii="Arial" w:hAnsi="Arial" w:cs="Arial"/>
          <w:sz w:val="20"/>
          <w:szCs w:val="20"/>
          <w:lang w:eastAsia="en-IN"/>
        </w:rPr>
        <w:t xml:space="preserve">, M. (2014). A review of early numeracy interventions for children at risk in mathematics. </w:t>
      </w:r>
      <w:r w:rsidRPr="00CB45AC">
        <w:rPr>
          <w:rFonts w:ascii="Arial" w:hAnsi="Arial" w:cs="Arial"/>
          <w:i/>
          <w:iCs/>
          <w:sz w:val="20"/>
          <w:szCs w:val="20"/>
          <w:lang w:eastAsia="en-IN"/>
        </w:rPr>
        <w:t>International Journal of Early Childhood Special Education</w:t>
      </w:r>
      <w:r w:rsidRPr="00CB45AC">
        <w:rPr>
          <w:rFonts w:ascii="Arial" w:hAnsi="Arial" w:cs="Arial"/>
          <w:sz w:val="20"/>
          <w:szCs w:val="20"/>
          <w:lang w:eastAsia="en-IN"/>
        </w:rPr>
        <w:t xml:space="preserve">, </w:t>
      </w:r>
      <w:r w:rsidRPr="00CB45AC">
        <w:rPr>
          <w:rFonts w:ascii="Arial" w:hAnsi="Arial" w:cs="Arial"/>
          <w:i/>
          <w:iCs/>
          <w:sz w:val="20"/>
          <w:szCs w:val="20"/>
          <w:lang w:eastAsia="en-IN"/>
        </w:rPr>
        <w:t>6</w:t>
      </w:r>
      <w:r w:rsidRPr="00CB45AC">
        <w:rPr>
          <w:rFonts w:ascii="Arial" w:hAnsi="Arial" w:cs="Arial"/>
          <w:sz w:val="20"/>
          <w:szCs w:val="20"/>
          <w:lang w:eastAsia="en-IN"/>
        </w:rPr>
        <w:t xml:space="preserve">(1), 25-54. </w:t>
      </w:r>
      <w:hyperlink r:id="rId18" w:history="1">
        <w:r w:rsidRPr="00CB45AC">
          <w:rPr>
            <w:rStyle w:val="Hyperlink"/>
            <w:rFonts w:ascii="Arial" w:hAnsi="Arial" w:cs="Arial"/>
            <w:color w:val="auto"/>
            <w:sz w:val="20"/>
            <w:szCs w:val="20"/>
          </w:rPr>
          <w:t>https://doi.org/10.20489/intjecse.14355</w:t>
        </w:r>
      </w:hyperlink>
    </w:p>
    <w:p w:rsidR="00CB45AC" w:rsidRPr="00CB45AC" w:rsidRDefault="00CB45AC" w:rsidP="00CB45AC">
      <w:pPr>
        <w:pStyle w:val="ListParagraph"/>
        <w:numPr>
          <w:ilvl w:val="0"/>
          <w:numId w:val="39"/>
        </w:numPr>
        <w:spacing w:before="240" w:after="0" w:line="360" w:lineRule="auto"/>
        <w:ind w:left="851" w:hanging="425"/>
        <w:jc w:val="both"/>
        <w:rPr>
          <w:rFonts w:ascii="Arial" w:eastAsia="Times New Roman" w:hAnsi="Arial" w:cs="Arial"/>
          <w:sz w:val="20"/>
          <w:szCs w:val="20"/>
          <w:lang w:eastAsia="en-IN" w:bidi="or-IN"/>
        </w:rPr>
      </w:pPr>
      <w:proofErr w:type="spellStart"/>
      <w:r w:rsidRPr="00CB45AC">
        <w:rPr>
          <w:rFonts w:ascii="Arial" w:eastAsia="Times New Roman" w:hAnsi="Arial" w:cs="Arial"/>
          <w:sz w:val="20"/>
          <w:szCs w:val="20"/>
          <w:lang w:eastAsia="en-IN" w:bidi="or-IN"/>
        </w:rPr>
        <w:t>Nugroho</w:t>
      </w:r>
      <w:proofErr w:type="spellEnd"/>
      <w:r w:rsidRPr="00CB45AC">
        <w:rPr>
          <w:rFonts w:ascii="Arial" w:eastAsia="Times New Roman" w:hAnsi="Arial" w:cs="Arial"/>
          <w:sz w:val="20"/>
          <w:szCs w:val="20"/>
          <w:lang w:eastAsia="en-IN" w:bidi="or-IN"/>
        </w:rPr>
        <w:t>, S. A., &amp;</w:t>
      </w:r>
      <w:proofErr w:type="spellStart"/>
      <w:r w:rsidRPr="00CB45AC">
        <w:rPr>
          <w:rFonts w:ascii="Arial" w:eastAsia="Times New Roman" w:hAnsi="Arial" w:cs="Arial"/>
          <w:sz w:val="20"/>
          <w:szCs w:val="20"/>
          <w:lang w:eastAsia="en-IN" w:bidi="or-IN"/>
        </w:rPr>
        <w:t>Jailani</w:t>
      </w:r>
      <w:proofErr w:type="spellEnd"/>
      <w:r w:rsidRPr="00CB45AC">
        <w:rPr>
          <w:rFonts w:ascii="Arial" w:eastAsia="Times New Roman" w:hAnsi="Arial" w:cs="Arial"/>
          <w:sz w:val="20"/>
          <w:szCs w:val="20"/>
          <w:lang w:eastAsia="en-IN" w:bidi="or-IN"/>
        </w:rPr>
        <w:t xml:space="preserve">, J. (2019). The effectiveness of concrete representational abstract approach (CRA) approach and problem solving approach on mathematical representation ability at elementary school. </w:t>
      </w:r>
      <w:proofErr w:type="spellStart"/>
      <w:r w:rsidRPr="00CB45AC">
        <w:rPr>
          <w:rFonts w:ascii="Arial" w:eastAsia="Times New Roman" w:hAnsi="Arial" w:cs="Arial"/>
          <w:i/>
          <w:iCs/>
          <w:sz w:val="20"/>
          <w:szCs w:val="20"/>
          <w:lang w:eastAsia="en-IN" w:bidi="or-IN"/>
        </w:rPr>
        <w:t>KnE</w:t>
      </w:r>
      <w:proofErr w:type="spellEnd"/>
      <w:r w:rsidRPr="00CB45AC">
        <w:rPr>
          <w:rFonts w:ascii="Arial" w:eastAsia="Times New Roman" w:hAnsi="Arial" w:cs="Arial"/>
          <w:i/>
          <w:iCs/>
          <w:sz w:val="20"/>
          <w:szCs w:val="20"/>
          <w:lang w:eastAsia="en-IN" w:bidi="or-IN"/>
        </w:rPr>
        <w:t xml:space="preserve"> Social Sciences</w:t>
      </w:r>
      <w:r w:rsidRPr="00CB45AC">
        <w:rPr>
          <w:rFonts w:ascii="Arial" w:eastAsia="Times New Roman" w:hAnsi="Arial" w:cs="Arial"/>
          <w:sz w:val="20"/>
          <w:szCs w:val="20"/>
          <w:lang w:eastAsia="en-IN" w:bidi="or-IN"/>
        </w:rPr>
        <w:t>, 27-36.</w:t>
      </w:r>
    </w:p>
    <w:p w:rsidR="00CB45AC" w:rsidRPr="00CB45AC" w:rsidRDefault="00CB45AC" w:rsidP="00CB45AC">
      <w:pPr>
        <w:pStyle w:val="ListParagraph"/>
        <w:numPr>
          <w:ilvl w:val="0"/>
          <w:numId w:val="39"/>
        </w:numPr>
        <w:spacing w:line="360" w:lineRule="auto"/>
        <w:ind w:left="851" w:hanging="425"/>
        <w:jc w:val="both"/>
        <w:rPr>
          <w:rFonts w:ascii="Arial" w:hAnsi="Arial" w:cs="Arial"/>
          <w:sz w:val="20"/>
          <w:szCs w:val="20"/>
          <w:lang w:eastAsia="en-IN"/>
        </w:rPr>
      </w:pPr>
      <w:r w:rsidRPr="00CB45AC">
        <w:rPr>
          <w:rFonts w:ascii="Arial" w:hAnsi="Arial" w:cs="Arial"/>
          <w:sz w:val="20"/>
          <w:szCs w:val="20"/>
          <w:lang w:eastAsia="en-IN"/>
        </w:rPr>
        <w:t xml:space="preserve">Prosser, S. K., &amp; Bismarck, S. F. (2023). Concrete–representational–Abstract (CRA) instructional approach in an Algebra I inclusion class: Knowledge retention versus students’ perception. </w:t>
      </w:r>
      <w:r w:rsidRPr="00CB45AC">
        <w:rPr>
          <w:rFonts w:ascii="Arial" w:hAnsi="Arial" w:cs="Arial"/>
          <w:i/>
          <w:iCs/>
          <w:sz w:val="20"/>
          <w:szCs w:val="20"/>
          <w:lang w:eastAsia="en-IN"/>
        </w:rPr>
        <w:t>Education Sciences</w:t>
      </w:r>
      <w:r w:rsidRPr="00CB45AC">
        <w:rPr>
          <w:rFonts w:ascii="Arial" w:hAnsi="Arial" w:cs="Arial"/>
          <w:sz w:val="20"/>
          <w:szCs w:val="20"/>
          <w:lang w:eastAsia="en-IN"/>
        </w:rPr>
        <w:t xml:space="preserve">, </w:t>
      </w:r>
      <w:r w:rsidRPr="00CB45AC">
        <w:rPr>
          <w:rFonts w:ascii="Arial" w:hAnsi="Arial" w:cs="Arial"/>
          <w:i/>
          <w:iCs/>
          <w:sz w:val="20"/>
          <w:szCs w:val="20"/>
          <w:lang w:eastAsia="en-IN"/>
        </w:rPr>
        <w:t>13</w:t>
      </w:r>
      <w:r w:rsidRPr="00CB45AC">
        <w:rPr>
          <w:rFonts w:ascii="Arial" w:hAnsi="Arial" w:cs="Arial"/>
          <w:sz w:val="20"/>
          <w:szCs w:val="20"/>
          <w:lang w:eastAsia="en-IN"/>
        </w:rPr>
        <w:t>(10), 1061.</w:t>
      </w:r>
    </w:p>
    <w:p w:rsidR="00CB45AC" w:rsidRDefault="00CB45AC" w:rsidP="00CB45AC">
      <w:pPr>
        <w:pStyle w:val="ListParagraph"/>
        <w:numPr>
          <w:ilvl w:val="0"/>
          <w:numId w:val="39"/>
        </w:numPr>
        <w:spacing w:line="360" w:lineRule="auto"/>
        <w:ind w:left="851" w:hanging="425"/>
        <w:jc w:val="both"/>
        <w:rPr>
          <w:rFonts w:ascii="Arial" w:hAnsi="Arial" w:cs="Arial"/>
          <w:sz w:val="20"/>
          <w:szCs w:val="20"/>
          <w:lang w:eastAsia="en-IN"/>
        </w:rPr>
      </w:pPr>
      <w:r w:rsidRPr="00CB45AC">
        <w:rPr>
          <w:rFonts w:ascii="Arial" w:hAnsi="Arial" w:cs="Arial"/>
          <w:sz w:val="20"/>
          <w:szCs w:val="20"/>
          <w:lang w:eastAsia="en-IN"/>
        </w:rPr>
        <w:t xml:space="preserve">Putri, H. E., </w:t>
      </w:r>
      <w:proofErr w:type="spellStart"/>
      <w:r w:rsidRPr="00CB45AC">
        <w:rPr>
          <w:rFonts w:ascii="Arial" w:hAnsi="Arial" w:cs="Arial"/>
          <w:sz w:val="20"/>
          <w:szCs w:val="20"/>
          <w:lang w:eastAsia="en-IN"/>
        </w:rPr>
        <w:t>Suwangsih</w:t>
      </w:r>
      <w:proofErr w:type="spellEnd"/>
      <w:r w:rsidRPr="00CB45AC">
        <w:rPr>
          <w:rFonts w:ascii="Arial" w:hAnsi="Arial" w:cs="Arial"/>
          <w:sz w:val="20"/>
          <w:szCs w:val="20"/>
          <w:lang w:eastAsia="en-IN"/>
        </w:rPr>
        <w:t xml:space="preserve">, E., </w:t>
      </w:r>
      <w:proofErr w:type="spellStart"/>
      <w:r w:rsidRPr="00CB45AC">
        <w:rPr>
          <w:rFonts w:ascii="Arial" w:hAnsi="Arial" w:cs="Arial"/>
          <w:sz w:val="20"/>
          <w:szCs w:val="20"/>
          <w:lang w:eastAsia="en-IN"/>
        </w:rPr>
        <w:t>Rahayu</w:t>
      </w:r>
      <w:proofErr w:type="spellEnd"/>
      <w:r w:rsidRPr="00CB45AC">
        <w:rPr>
          <w:rFonts w:ascii="Arial" w:hAnsi="Arial" w:cs="Arial"/>
          <w:sz w:val="20"/>
          <w:szCs w:val="20"/>
          <w:lang w:eastAsia="en-IN"/>
        </w:rPr>
        <w:t xml:space="preserve">, P., </w:t>
      </w:r>
      <w:proofErr w:type="spellStart"/>
      <w:r w:rsidRPr="00CB45AC">
        <w:rPr>
          <w:rFonts w:ascii="Arial" w:hAnsi="Arial" w:cs="Arial"/>
          <w:sz w:val="20"/>
          <w:szCs w:val="20"/>
          <w:lang w:eastAsia="en-IN"/>
        </w:rPr>
        <w:t>Nikawanti</w:t>
      </w:r>
      <w:proofErr w:type="spellEnd"/>
      <w:r w:rsidRPr="00CB45AC">
        <w:rPr>
          <w:rFonts w:ascii="Arial" w:hAnsi="Arial" w:cs="Arial"/>
          <w:sz w:val="20"/>
          <w:szCs w:val="20"/>
          <w:lang w:eastAsia="en-IN"/>
        </w:rPr>
        <w:t xml:space="preserve">, G., </w:t>
      </w:r>
      <w:proofErr w:type="spellStart"/>
      <w:r w:rsidRPr="00CB45AC">
        <w:rPr>
          <w:rFonts w:ascii="Arial" w:hAnsi="Arial" w:cs="Arial"/>
          <w:sz w:val="20"/>
          <w:szCs w:val="20"/>
          <w:lang w:eastAsia="en-IN"/>
        </w:rPr>
        <w:t>Enzelina</w:t>
      </w:r>
      <w:proofErr w:type="spellEnd"/>
      <w:r w:rsidRPr="00CB45AC">
        <w:rPr>
          <w:rFonts w:ascii="Arial" w:hAnsi="Arial" w:cs="Arial"/>
          <w:sz w:val="20"/>
          <w:szCs w:val="20"/>
          <w:lang w:eastAsia="en-IN"/>
        </w:rPr>
        <w:t>, E., &amp;</w:t>
      </w:r>
      <w:proofErr w:type="spellStart"/>
      <w:r w:rsidRPr="00CB45AC">
        <w:rPr>
          <w:rFonts w:ascii="Arial" w:hAnsi="Arial" w:cs="Arial"/>
          <w:sz w:val="20"/>
          <w:szCs w:val="20"/>
          <w:lang w:eastAsia="en-IN"/>
        </w:rPr>
        <w:t>Wahyudy</w:t>
      </w:r>
      <w:proofErr w:type="spellEnd"/>
      <w:r w:rsidRPr="00CB45AC">
        <w:rPr>
          <w:rFonts w:ascii="Arial" w:hAnsi="Arial" w:cs="Arial"/>
          <w:sz w:val="20"/>
          <w:szCs w:val="20"/>
          <w:lang w:eastAsia="en-IN"/>
        </w:rPr>
        <w:t xml:space="preserve">, M. A. (2020, April). Influence of Concrete-Pictorial-Abstract (CPA) Approach on the Enhancement of Primary School Students' Mathematical Reasoning Ability. In </w:t>
      </w:r>
      <w:r w:rsidRPr="00CB45AC">
        <w:rPr>
          <w:rFonts w:ascii="Arial" w:hAnsi="Arial" w:cs="Arial"/>
          <w:i/>
          <w:iCs/>
          <w:sz w:val="20"/>
          <w:szCs w:val="20"/>
          <w:lang w:eastAsia="en-IN"/>
        </w:rPr>
        <w:t>Elementary School Forum (</w:t>
      </w:r>
      <w:proofErr w:type="spellStart"/>
      <w:r w:rsidRPr="00CB45AC">
        <w:rPr>
          <w:rFonts w:ascii="Arial" w:hAnsi="Arial" w:cs="Arial"/>
          <w:i/>
          <w:iCs/>
          <w:sz w:val="20"/>
          <w:szCs w:val="20"/>
          <w:lang w:eastAsia="en-IN"/>
        </w:rPr>
        <w:t>MimbarSekolah</w:t>
      </w:r>
      <w:proofErr w:type="spellEnd"/>
      <w:r w:rsidRPr="00CB45AC">
        <w:rPr>
          <w:rFonts w:ascii="Arial" w:hAnsi="Arial" w:cs="Arial"/>
          <w:i/>
          <w:iCs/>
          <w:sz w:val="20"/>
          <w:szCs w:val="20"/>
          <w:lang w:eastAsia="en-IN"/>
        </w:rPr>
        <w:t xml:space="preserve"> Dasar)</w:t>
      </w:r>
      <w:r w:rsidRPr="00CB45AC">
        <w:rPr>
          <w:rFonts w:ascii="Arial" w:hAnsi="Arial" w:cs="Arial"/>
          <w:sz w:val="20"/>
          <w:szCs w:val="20"/>
          <w:lang w:eastAsia="en-IN"/>
        </w:rPr>
        <w:t xml:space="preserve"> (Vol. 7, No. 1, pp. 119-132). </w:t>
      </w:r>
    </w:p>
    <w:p w:rsidR="00AA74B6" w:rsidRPr="00AA74B6" w:rsidRDefault="00AA74B6" w:rsidP="00F05506">
      <w:pPr>
        <w:pStyle w:val="ListParagraph"/>
        <w:numPr>
          <w:ilvl w:val="0"/>
          <w:numId w:val="39"/>
        </w:numPr>
        <w:spacing w:line="360" w:lineRule="auto"/>
        <w:ind w:left="900" w:hanging="450"/>
        <w:rPr>
          <w:rFonts w:ascii="Times New Roman" w:hAnsi="Times New Roman"/>
          <w:sz w:val="24"/>
          <w:szCs w:val="24"/>
        </w:rPr>
      </w:pPr>
      <w:proofErr w:type="spellStart"/>
      <w:r w:rsidRPr="00F05506">
        <w:rPr>
          <w:rFonts w:ascii="Arial" w:hAnsi="Arial" w:cs="Arial"/>
          <w:sz w:val="20"/>
          <w:szCs w:val="20"/>
        </w:rPr>
        <w:t>Suratmi</w:t>
      </w:r>
      <w:proofErr w:type="spellEnd"/>
      <w:r w:rsidRPr="00F05506">
        <w:rPr>
          <w:rFonts w:ascii="Arial" w:hAnsi="Arial" w:cs="Arial"/>
          <w:sz w:val="20"/>
          <w:szCs w:val="20"/>
        </w:rPr>
        <w:t xml:space="preserve">, S., &amp; </w:t>
      </w:r>
      <w:proofErr w:type="spellStart"/>
      <w:r w:rsidRPr="00F05506">
        <w:rPr>
          <w:rFonts w:ascii="Arial" w:hAnsi="Arial" w:cs="Arial"/>
          <w:sz w:val="20"/>
          <w:szCs w:val="20"/>
        </w:rPr>
        <w:t>Azizah</w:t>
      </w:r>
      <w:proofErr w:type="spellEnd"/>
      <w:r w:rsidRPr="00F05506">
        <w:rPr>
          <w:rFonts w:ascii="Arial" w:hAnsi="Arial" w:cs="Arial"/>
          <w:sz w:val="20"/>
          <w:szCs w:val="20"/>
        </w:rPr>
        <w:t xml:space="preserve">, N. (2025). Improving Learning Outcomes in Fraction Addition Through the Concrete-Representational Abstract Method Based on Problem Based Learning in Elementary School Students' Learning Difficulties. </w:t>
      </w:r>
      <w:r w:rsidRPr="00F05506">
        <w:rPr>
          <w:rFonts w:ascii="Arial" w:hAnsi="Arial" w:cs="Arial"/>
          <w:i/>
          <w:iCs/>
          <w:sz w:val="20"/>
          <w:szCs w:val="20"/>
        </w:rPr>
        <w:t>Journal of Innovation and Research in Primary Education</w:t>
      </w:r>
      <w:r w:rsidRPr="00F05506">
        <w:rPr>
          <w:rFonts w:ascii="Arial" w:hAnsi="Arial" w:cs="Arial"/>
          <w:sz w:val="20"/>
          <w:szCs w:val="20"/>
        </w:rPr>
        <w:t xml:space="preserve">, </w:t>
      </w:r>
      <w:r w:rsidRPr="00F05506">
        <w:rPr>
          <w:rFonts w:ascii="Arial" w:hAnsi="Arial" w:cs="Arial"/>
          <w:i/>
          <w:iCs/>
          <w:sz w:val="20"/>
          <w:szCs w:val="20"/>
        </w:rPr>
        <w:t>4</w:t>
      </w:r>
      <w:r w:rsidRPr="00F05506">
        <w:rPr>
          <w:rFonts w:ascii="Arial" w:hAnsi="Arial" w:cs="Arial"/>
          <w:sz w:val="20"/>
          <w:szCs w:val="20"/>
        </w:rPr>
        <w:t>(3), 1380-1389</w:t>
      </w:r>
      <w:r w:rsidRPr="00AA74B6">
        <w:rPr>
          <w:rFonts w:ascii="Times New Roman" w:hAnsi="Times New Roman"/>
          <w:sz w:val="24"/>
          <w:szCs w:val="24"/>
        </w:rPr>
        <w:t>.</w:t>
      </w:r>
    </w:p>
    <w:p w:rsidR="00CB45AC" w:rsidRPr="00CB45AC" w:rsidRDefault="00CB45AC" w:rsidP="00CB45AC">
      <w:pPr>
        <w:pStyle w:val="ListParagraph"/>
        <w:numPr>
          <w:ilvl w:val="0"/>
          <w:numId w:val="39"/>
        </w:numPr>
        <w:spacing w:line="360" w:lineRule="auto"/>
        <w:ind w:left="851" w:hanging="425"/>
        <w:jc w:val="both"/>
        <w:rPr>
          <w:rFonts w:ascii="Arial" w:hAnsi="Arial" w:cs="Arial"/>
          <w:sz w:val="20"/>
          <w:szCs w:val="20"/>
          <w:lang w:eastAsia="en-IN"/>
        </w:rPr>
      </w:pPr>
      <w:proofErr w:type="spellStart"/>
      <w:r w:rsidRPr="00CB45AC">
        <w:rPr>
          <w:rFonts w:ascii="Arial" w:hAnsi="Arial" w:cs="Arial"/>
          <w:sz w:val="20"/>
          <w:szCs w:val="20"/>
          <w:lang w:eastAsia="en-IN"/>
        </w:rPr>
        <w:t>Thantry</w:t>
      </w:r>
      <w:proofErr w:type="spellEnd"/>
      <w:r w:rsidRPr="00CB45AC">
        <w:rPr>
          <w:rFonts w:ascii="Arial" w:hAnsi="Arial" w:cs="Arial"/>
          <w:sz w:val="20"/>
          <w:szCs w:val="20"/>
          <w:lang w:eastAsia="en-IN"/>
        </w:rPr>
        <w:t xml:space="preserve">, M. P. (2025). Mathematics teacher training at scale-the </w:t>
      </w:r>
      <w:proofErr w:type="spellStart"/>
      <w:r w:rsidRPr="00CB45AC">
        <w:rPr>
          <w:rFonts w:ascii="Arial" w:hAnsi="Arial" w:cs="Arial"/>
          <w:sz w:val="20"/>
          <w:szCs w:val="20"/>
          <w:lang w:eastAsia="en-IN"/>
        </w:rPr>
        <w:t>GanithaKalikaAndolana</w:t>
      </w:r>
      <w:proofErr w:type="spellEnd"/>
      <w:r w:rsidRPr="00CB45AC">
        <w:rPr>
          <w:rFonts w:ascii="Arial" w:hAnsi="Arial" w:cs="Arial"/>
          <w:sz w:val="20"/>
          <w:szCs w:val="20"/>
          <w:lang w:eastAsia="en-IN"/>
        </w:rPr>
        <w:t xml:space="preserve"> (GKA) model. Retrieved on 15-01-2026. https://akshara.org.in/wp-content/uploads/2025/03/Mathematics-</w:t>
      </w:r>
      <w:r w:rsidR="00541025">
        <w:rPr>
          <w:rFonts w:ascii="Arial" w:hAnsi="Arial" w:cs="Arial"/>
          <w:sz w:val="20"/>
          <w:szCs w:val="20"/>
          <w:lang w:eastAsia="en-IN"/>
        </w:rPr>
        <w:t>Teacher</w:t>
      </w:r>
      <w:r w:rsidRPr="00CB45AC">
        <w:rPr>
          <w:rFonts w:ascii="Arial" w:hAnsi="Arial" w:cs="Arial"/>
          <w:sz w:val="20"/>
          <w:szCs w:val="20"/>
          <w:lang w:eastAsia="en-IN"/>
        </w:rPr>
        <w:t>-Training-at-Scale-GKA.pdf</w:t>
      </w:r>
    </w:p>
    <w:p w:rsidR="00CB45AC" w:rsidRPr="00CB45AC" w:rsidRDefault="00CB45AC" w:rsidP="00CB45AC">
      <w:pPr>
        <w:pStyle w:val="ListParagraph"/>
        <w:numPr>
          <w:ilvl w:val="0"/>
          <w:numId w:val="39"/>
        </w:numPr>
        <w:spacing w:after="0" w:line="360" w:lineRule="auto"/>
        <w:ind w:left="851" w:hanging="425"/>
        <w:rPr>
          <w:rFonts w:ascii="Arial" w:hAnsi="Arial" w:cs="Arial"/>
          <w:sz w:val="20"/>
          <w:szCs w:val="20"/>
        </w:rPr>
      </w:pPr>
      <w:r w:rsidRPr="00CB45AC">
        <w:rPr>
          <w:rFonts w:ascii="Arial" w:hAnsi="Arial" w:cs="Arial"/>
          <w:bCs/>
          <w:sz w:val="20"/>
          <w:szCs w:val="20"/>
        </w:rPr>
        <w:t xml:space="preserve">TM Frederick-Jonah, A </w:t>
      </w:r>
      <w:proofErr w:type="spellStart"/>
      <w:r w:rsidRPr="00CB45AC">
        <w:rPr>
          <w:rFonts w:ascii="Arial" w:hAnsi="Arial" w:cs="Arial"/>
          <w:bCs/>
          <w:sz w:val="20"/>
          <w:szCs w:val="20"/>
        </w:rPr>
        <w:t>Fisayo</w:t>
      </w:r>
      <w:proofErr w:type="spellEnd"/>
      <w:r w:rsidRPr="00CB45AC">
        <w:rPr>
          <w:rFonts w:ascii="Arial" w:hAnsi="Arial" w:cs="Arial"/>
          <w:bCs/>
          <w:sz w:val="20"/>
          <w:szCs w:val="20"/>
        </w:rPr>
        <w:t xml:space="preserve"> (2024): </w:t>
      </w:r>
      <w:r w:rsidRPr="00CB45AC">
        <w:rPr>
          <w:rFonts w:ascii="Arial" w:hAnsi="Arial" w:cs="Arial"/>
          <w:sz w:val="20"/>
          <w:szCs w:val="20"/>
        </w:rPr>
        <w:t xml:space="preserve">Effects of Concrete-Representational-Abstract Strategy on Mathematics Achievement of Pupils with Dyscalculia in </w:t>
      </w:r>
      <w:proofErr w:type="spellStart"/>
      <w:r w:rsidRPr="00CB45AC">
        <w:rPr>
          <w:rFonts w:ascii="Arial" w:hAnsi="Arial" w:cs="Arial"/>
          <w:sz w:val="20"/>
          <w:szCs w:val="20"/>
        </w:rPr>
        <w:t>Yenagoa</w:t>
      </w:r>
      <w:proofErr w:type="spellEnd"/>
      <w:r w:rsidRPr="00CB45AC">
        <w:rPr>
          <w:rFonts w:ascii="Arial" w:hAnsi="Arial" w:cs="Arial"/>
          <w:sz w:val="20"/>
          <w:szCs w:val="20"/>
        </w:rPr>
        <w:t xml:space="preserve"> Metropolis of Bayelsa State, </w:t>
      </w:r>
      <w:r w:rsidRPr="00CB45AC">
        <w:rPr>
          <w:rFonts w:ascii="Arial" w:hAnsi="Arial" w:cs="Arial"/>
          <w:bCs/>
          <w:sz w:val="20"/>
          <w:szCs w:val="20"/>
        </w:rPr>
        <w:t>Journal of Education in Developing Areas 32 (2), 75-90</w:t>
      </w:r>
    </w:p>
    <w:p w:rsidR="00CB45AC" w:rsidRPr="00CB45AC" w:rsidRDefault="00CB45AC" w:rsidP="00CB45AC">
      <w:pPr>
        <w:pStyle w:val="ListParagraph"/>
        <w:numPr>
          <w:ilvl w:val="0"/>
          <w:numId w:val="39"/>
        </w:numPr>
        <w:spacing w:line="360" w:lineRule="auto"/>
        <w:ind w:left="851" w:hanging="425"/>
        <w:jc w:val="both"/>
        <w:rPr>
          <w:rFonts w:ascii="Arial" w:hAnsi="Arial" w:cs="Arial"/>
          <w:sz w:val="20"/>
          <w:szCs w:val="20"/>
        </w:rPr>
      </w:pPr>
      <w:proofErr w:type="spellStart"/>
      <w:r w:rsidRPr="00CB45AC">
        <w:rPr>
          <w:rFonts w:ascii="Arial" w:hAnsi="Arial" w:cs="Arial"/>
          <w:sz w:val="20"/>
          <w:szCs w:val="20"/>
          <w:lang w:eastAsia="en-IN"/>
        </w:rPr>
        <w:t>Uttal</w:t>
      </w:r>
      <w:proofErr w:type="spellEnd"/>
      <w:r w:rsidRPr="00CB45AC">
        <w:rPr>
          <w:rFonts w:ascii="Arial" w:hAnsi="Arial" w:cs="Arial"/>
          <w:sz w:val="20"/>
          <w:szCs w:val="20"/>
          <w:lang w:eastAsia="en-IN"/>
        </w:rPr>
        <w:t>, D. H., Scudder, K. V., &amp;</w:t>
      </w:r>
      <w:proofErr w:type="spellStart"/>
      <w:r w:rsidRPr="00CB45AC">
        <w:rPr>
          <w:rFonts w:ascii="Arial" w:hAnsi="Arial" w:cs="Arial"/>
          <w:sz w:val="20"/>
          <w:szCs w:val="20"/>
          <w:lang w:eastAsia="en-IN"/>
        </w:rPr>
        <w:t>DeLoache</w:t>
      </w:r>
      <w:proofErr w:type="spellEnd"/>
      <w:r w:rsidRPr="00CB45AC">
        <w:rPr>
          <w:rFonts w:ascii="Arial" w:hAnsi="Arial" w:cs="Arial"/>
          <w:sz w:val="20"/>
          <w:szCs w:val="20"/>
          <w:lang w:eastAsia="en-IN"/>
        </w:rPr>
        <w:t xml:space="preserve">, J. S. (1997). Manipulatives as symbols: A new perspective on the use of concrete objects to teach mathematics. </w:t>
      </w:r>
      <w:r w:rsidRPr="00CB45AC">
        <w:rPr>
          <w:rFonts w:ascii="Arial" w:hAnsi="Arial" w:cs="Arial"/>
          <w:i/>
          <w:iCs/>
          <w:sz w:val="20"/>
          <w:szCs w:val="20"/>
          <w:lang w:eastAsia="en-IN"/>
        </w:rPr>
        <w:t>Journal of applied developmental psychology</w:t>
      </w:r>
      <w:r w:rsidRPr="00CB45AC">
        <w:rPr>
          <w:rFonts w:ascii="Arial" w:hAnsi="Arial" w:cs="Arial"/>
          <w:sz w:val="20"/>
          <w:szCs w:val="20"/>
          <w:lang w:eastAsia="en-IN"/>
        </w:rPr>
        <w:t xml:space="preserve">, </w:t>
      </w:r>
      <w:r w:rsidRPr="00CB45AC">
        <w:rPr>
          <w:rFonts w:ascii="Arial" w:hAnsi="Arial" w:cs="Arial"/>
          <w:i/>
          <w:iCs/>
          <w:sz w:val="20"/>
          <w:szCs w:val="20"/>
          <w:lang w:eastAsia="en-IN"/>
        </w:rPr>
        <w:t>18</w:t>
      </w:r>
      <w:r w:rsidRPr="00CB45AC">
        <w:rPr>
          <w:rFonts w:ascii="Arial" w:hAnsi="Arial" w:cs="Arial"/>
          <w:sz w:val="20"/>
          <w:szCs w:val="20"/>
          <w:lang w:eastAsia="en-IN"/>
        </w:rPr>
        <w:t xml:space="preserve">(1), 37-54. </w:t>
      </w:r>
      <w:hyperlink r:id="rId19" w:history="1">
        <w:r w:rsidRPr="00CB45AC">
          <w:rPr>
            <w:rStyle w:val="Hyperlink"/>
            <w:rFonts w:ascii="Arial" w:hAnsi="Arial" w:cs="Arial"/>
            <w:color w:val="auto"/>
            <w:sz w:val="20"/>
            <w:szCs w:val="20"/>
          </w:rPr>
          <w:t>https://doi.org/10.1016/s0193-3973(97)90013-7</w:t>
        </w:r>
      </w:hyperlink>
    </w:p>
    <w:p w:rsidR="00CB45AC" w:rsidRPr="00CB45AC" w:rsidRDefault="00CB45AC" w:rsidP="00CB45AC">
      <w:pPr>
        <w:pStyle w:val="ListParagraph"/>
        <w:numPr>
          <w:ilvl w:val="0"/>
          <w:numId w:val="39"/>
        </w:numPr>
        <w:spacing w:line="360" w:lineRule="auto"/>
        <w:ind w:left="851" w:hanging="425"/>
        <w:jc w:val="both"/>
        <w:rPr>
          <w:rFonts w:ascii="Arial" w:hAnsi="Arial" w:cs="Arial"/>
          <w:sz w:val="20"/>
          <w:szCs w:val="20"/>
        </w:rPr>
      </w:pPr>
      <w:proofErr w:type="spellStart"/>
      <w:r w:rsidRPr="00CB45AC">
        <w:rPr>
          <w:rFonts w:ascii="Arial" w:hAnsi="Arial" w:cs="Arial"/>
          <w:sz w:val="20"/>
          <w:szCs w:val="20"/>
        </w:rPr>
        <w:t>Vaijayanti</w:t>
      </w:r>
      <w:proofErr w:type="spellEnd"/>
      <w:r w:rsidRPr="00CB45AC">
        <w:rPr>
          <w:rFonts w:ascii="Arial" w:hAnsi="Arial" w:cs="Arial"/>
          <w:sz w:val="20"/>
          <w:szCs w:val="20"/>
        </w:rPr>
        <w:t xml:space="preserve">, K., Suma, M.N., Mondal, A. (2016).The Impact of Akshara </w:t>
      </w:r>
      <w:proofErr w:type="spellStart"/>
      <w:r w:rsidRPr="00CB45AC">
        <w:rPr>
          <w:rFonts w:ascii="Arial" w:hAnsi="Arial" w:cs="Arial"/>
          <w:sz w:val="20"/>
          <w:szCs w:val="20"/>
        </w:rPr>
        <w:t>Ganitha</w:t>
      </w:r>
      <w:proofErr w:type="spellEnd"/>
      <w:r w:rsidRPr="00CB45AC">
        <w:rPr>
          <w:rFonts w:ascii="Arial" w:hAnsi="Arial" w:cs="Arial"/>
          <w:sz w:val="20"/>
          <w:szCs w:val="20"/>
        </w:rPr>
        <w:t xml:space="preserve">: A Longitudinal Study 2012-13 to 2014-15. </w:t>
      </w:r>
      <w:hyperlink r:id="rId20" w:history="1">
        <w:r w:rsidRPr="00CB45AC">
          <w:rPr>
            <w:rStyle w:val="Hyperlink"/>
            <w:rFonts w:ascii="Arial" w:hAnsi="Arial" w:cs="Arial"/>
            <w:color w:val="auto"/>
            <w:sz w:val="20"/>
            <w:szCs w:val="20"/>
          </w:rPr>
          <w:t>Working Papers</w:t>
        </w:r>
      </w:hyperlink>
      <w:r w:rsidRPr="00CB45AC">
        <w:rPr>
          <w:rFonts w:ascii="Arial" w:hAnsi="Arial" w:cs="Arial"/>
          <w:sz w:val="20"/>
          <w:szCs w:val="20"/>
        </w:rPr>
        <w:t xml:space="preserve"> id:11278, </w:t>
      </w:r>
      <w:proofErr w:type="spellStart"/>
      <w:r w:rsidRPr="00CB45AC">
        <w:rPr>
          <w:rFonts w:ascii="Arial" w:hAnsi="Arial" w:cs="Arial"/>
          <w:sz w:val="20"/>
          <w:szCs w:val="20"/>
        </w:rPr>
        <w:t>eSocialSciences</w:t>
      </w:r>
      <w:proofErr w:type="spellEnd"/>
      <w:r w:rsidRPr="00CB45AC">
        <w:rPr>
          <w:rFonts w:ascii="Arial" w:hAnsi="Arial" w:cs="Arial"/>
          <w:sz w:val="20"/>
          <w:szCs w:val="20"/>
        </w:rPr>
        <w:t>.</w:t>
      </w:r>
    </w:p>
    <w:p w:rsidR="00CB45AC" w:rsidRDefault="00CB45AC" w:rsidP="00CB45AC">
      <w:pPr>
        <w:pStyle w:val="ListParagraph"/>
        <w:numPr>
          <w:ilvl w:val="0"/>
          <w:numId w:val="39"/>
        </w:numPr>
        <w:spacing w:line="360" w:lineRule="auto"/>
        <w:ind w:left="851" w:hanging="425"/>
        <w:jc w:val="both"/>
        <w:rPr>
          <w:rFonts w:ascii="Arial" w:hAnsi="Arial" w:cs="Arial"/>
          <w:sz w:val="20"/>
          <w:szCs w:val="20"/>
          <w:lang w:eastAsia="en-IN"/>
        </w:rPr>
      </w:pPr>
      <w:proofErr w:type="spellStart"/>
      <w:r w:rsidRPr="00CB45AC">
        <w:rPr>
          <w:rFonts w:ascii="Arial" w:hAnsi="Arial" w:cs="Arial"/>
          <w:sz w:val="20"/>
          <w:szCs w:val="20"/>
          <w:lang w:eastAsia="en-IN"/>
        </w:rPr>
        <w:t>Zulfakri</w:t>
      </w:r>
      <w:proofErr w:type="spellEnd"/>
      <w:r w:rsidRPr="00CB45AC">
        <w:rPr>
          <w:rFonts w:ascii="Arial" w:hAnsi="Arial" w:cs="Arial"/>
          <w:sz w:val="20"/>
          <w:szCs w:val="20"/>
          <w:lang w:eastAsia="en-IN"/>
        </w:rPr>
        <w:t xml:space="preserve">, Z., </w:t>
      </w:r>
      <w:proofErr w:type="spellStart"/>
      <w:r w:rsidRPr="00CB45AC">
        <w:rPr>
          <w:rFonts w:ascii="Arial" w:hAnsi="Arial" w:cs="Arial"/>
          <w:sz w:val="20"/>
          <w:szCs w:val="20"/>
          <w:lang w:eastAsia="en-IN"/>
        </w:rPr>
        <w:t>Ikhsan</w:t>
      </w:r>
      <w:proofErr w:type="spellEnd"/>
      <w:r w:rsidRPr="00CB45AC">
        <w:rPr>
          <w:rFonts w:ascii="Arial" w:hAnsi="Arial" w:cs="Arial"/>
          <w:sz w:val="20"/>
          <w:szCs w:val="20"/>
          <w:lang w:eastAsia="en-IN"/>
        </w:rPr>
        <w:t>, M., &amp;</w:t>
      </w:r>
      <w:proofErr w:type="spellStart"/>
      <w:r w:rsidRPr="00CB45AC">
        <w:rPr>
          <w:rFonts w:ascii="Arial" w:hAnsi="Arial" w:cs="Arial"/>
          <w:sz w:val="20"/>
          <w:szCs w:val="20"/>
          <w:lang w:eastAsia="en-IN"/>
        </w:rPr>
        <w:t>Yusrizal</w:t>
      </w:r>
      <w:proofErr w:type="spellEnd"/>
      <w:r w:rsidRPr="00CB45AC">
        <w:rPr>
          <w:rFonts w:ascii="Arial" w:hAnsi="Arial" w:cs="Arial"/>
          <w:sz w:val="20"/>
          <w:szCs w:val="20"/>
          <w:lang w:eastAsia="en-IN"/>
        </w:rPr>
        <w:t xml:space="preserve">, Y. (2019). Improving the ability of representation and problem solving through concrete representational abstract (CRA) approach in mathematical learning. </w:t>
      </w:r>
      <w:r w:rsidRPr="00CB45AC">
        <w:rPr>
          <w:rFonts w:ascii="Arial" w:hAnsi="Arial" w:cs="Arial"/>
          <w:i/>
          <w:iCs/>
          <w:sz w:val="20"/>
          <w:szCs w:val="20"/>
          <w:lang w:eastAsia="en-IN"/>
        </w:rPr>
        <w:t>International Journal for Educational and Vocational Studies</w:t>
      </w:r>
      <w:r w:rsidRPr="00CB45AC">
        <w:rPr>
          <w:rFonts w:ascii="Arial" w:hAnsi="Arial" w:cs="Arial"/>
          <w:sz w:val="20"/>
          <w:szCs w:val="20"/>
          <w:lang w:eastAsia="en-IN"/>
        </w:rPr>
        <w:t xml:space="preserve">, </w:t>
      </w:r>
      <w:r w:rsidRPr="00CB45AC">
        <w:rPr>
          <w:rFonts w:ascii="Arial" w:hAnsi="Arial" w:cs="Arial"/>
          <w:i/>
          <w:iCs/>
          <w:sz w:val="20"/>
          <w:szCs w:val="20"/>
          <w:lang w:eastAsia="en-IN"/>
        </w:rPr>
        <w:t>1</w:t>
      </w:r>
      <w:r w:rsidRPr="00CB45AC">
        <w:rPr>
          <w:rFonts w:ascii="Arial" w:hAnsi="Arial" w:cs="Arial"/>
          <w:sz w:val="20"/>
          <w:szCs w:val="20"/>
          <w:lang w:eastAsia="en-IN"/>
        </w:rPr>
        <w:t>(3), 244-248.</w:t>
      </w:r>
    </w:p>
    <w:p w:rsidR="00CC43C9" w:rsidRPr="00CB45AC" w:rsidRDefault="00CC43C9" w:rsidP="00CB45AC">
      <w:pPr>
        <w:pStyle w:val="ListParagraph"/>
        <w:numPr>
          <w:ilvl w:val="0"/>
          <w:numId w:val="39"/>
        </w:numPr>
        <w:spacing w:line="360" w:lineRule="auto"/>
        <w:ind w:left="851" w:hanging="425"/>
        <w:jc w:val="both"/>
        <w:rPr>
          <w:rFonts w:ascii="Arial" w:hAnsi="Arial" w:cs="Arial"/>
          <w:sz w:val="20"/>
          <w:szCs w:val="20"/>
          <w:lang w:eastAsia="en-IN"/>
        </w:rPr>
      </w:pPr>
      <w:proofErr w:type="spellStart"/>
      <w:r w:rsidRPr="00CC43C9">
        <w:rPr>
          <w:rFonts w:ascii="Arial" w:hAnsi="Arial" w:cs="Arial"/>
          <w:sz w:val="20"/>
          <w:szCs w:val="20"/>
          <w:lang w:eastAsia="en-IN"/>
        </w:rPr>
        <w:t>Turiang</w:t>
      </w:r>
      <w:proofErr w:type="spellEnd"/>
      <w:r w:rsidRPr="00CC43C9">
        <w:rPr>
          <w:rFonts w:ascii="Arial" w:hAnsi="Arial" w:cs="Arial"/>
          <w:sz w:val="20"/>
          <w:szCs w:val="20"/>
          <w:lang w:eastAsia="en-IN"/>
        </w:rPr>
        <w:t xml:space="preserve">, M., &amp; </w:t>
      </w:r>
      <w:proofErr w:type="spellStart"/>
      <w:r w:rsidRPr="00CC43C9">
        <w:rPr>
          <w:rFonts w:ascii="Arial" w:hAnsi="Arial" w:cs="Arial"/>
          <w:sz w:val="20"/>
          <w:szCs w:val="20"/>
          <w:lang w:eastAsia="en-IN"/>
        </w:rPr>
        <w:t>Azizah</w:t>
      </w:r>
      <w:proofErr w:type="spellEnd"/>
      <w:r w:rsidRPr="00CC43C9">
        <w:rPr>
          <w:rFonts w:ascii="Arial" w:hAnsi="Arial" w:cs="Arial"/>
          <w:sz w:val="20"/>
          <w:szCs w:val="20"/>
          <w:lang w:eastAsia="en-IN"/>
        </w:rPr>
        <w:t>, N. (2025). Integrating Concrete Manipulatives and Problem-Based Learning to Improve Fraction Addition Outcomes in Elementary Students with Learning Disabilities. Journal of Innovation and Research in Primary Education, 4(4), 3190-3199.</w:t>
      </w:r>
    </w:p>
    <w:p w:rsidR="00CB45AC" w:rsidRDefault="00CB45AC" w:rsidP="00CB45AC">
      <w:pPr>
        <w:pStyle w:val="ListParagraph"/>
        <w:spacing w:line="360" w:lineRule="auto"/>
        <w:ind w:left="426"/>
        <w:jc w:val="both"/>
        <w:rPr>
          <w:rFonts w:ascii="Arial" w:hAnsi="Arial" w:cs="Arial"/>
          <w:sz w:val="20"/>
          <w:szCs w:val="20"/>
          <w:lang w:eastAsia="en-IN"/>
        </w:rPr>
      </w:pPr>
    </w:p>
    <w:p w:rsidR="00A52DD7" w:rsidRDefault="00A52DD7" w:rsidP="00CB45AC">
      <w:pPr>
        <w:pStyle w:val="ListParagraph"/>
        <w:spacing w:line="360" w:lineRule="auto"/>
        <w:ind w:left="426"/>
        <w:jc w:val="both"/>
        <w:rPr>
          <w:rFonts w:ascii="Arial" w:hAnsi="Arial" w:cs="Arial"/>
          <w:sz w:val="20"/>
          <w:szCs w:val="20"/>
          <w:lang w:eastAsia="en-IN"/>
        </w:rPr>
      </w:pPr>
    </w:p>
    <w:p w:rsidR="00A52DD7" w:rsidRDefault="00A52DD7" w:rsidP="00CB45AC">
      <w:pPr>
        <w:pStyle w:val="ListParagraph"/>
        <w:spacing w:line="360" w:lineRule="auto"/>
        <w:ind w:left="426"/>
        <w:jc w:val="both"/>
        <w:rPr>
          <w:rFonts w:ascii="Arial" w:hAnsi="Arial" w:cs="Arial"/>
          <w:sz w:val="20"/>
          <w:szCs w:val="20"/>
          <w:lang w:eastAsia="en-IN"/>
        </w:rPr>
      </w:pPr>
    </w:p>
    <w:p w:rsidR="00A52DD7" w:rsidRDefault="00A52DD7" w:rsidP="00CB45AC">
      <w:pPr>
        <w:pStyle w:val="ListParagraph"/>
        <w:spacing w:line="360" w:lineRule="auto"/>
        <w:ind w:left="426"/>
        <w:jc w:val="both"/>
        <w:rPr>
          <w:rFonts w:ascii="Arial" w:hAnsi="Arial" w:cs="Arial"/>
          <w:sz w:val="20"/>
          <w:szCs w:val="20"/>
          <w:lang w:eastAsia="en-IN"/>
        </w:rPr>
      </w:pPr>
    </w:p>
    <w:p w:rsidR="00A52DD7" w:rsidRDefault="00A52DD7" w:rsidP="00CB45AC">
      <w:pPr>
        <w:pStyle w:val="ListParagraph"/>
        <w:spacing w:line="360" w:lineRule="auto"/>
        <w:ind w:left="426"/>
        <w:jc w:val="both"/>
        <w:rPr>
          <w:rFonts w:ascii="Arial" w:hAnsi="Arial" w:cs="Arial"/>
          <w:sz w:val="20"/>
          <w:szCs w:val="20"/>
          <w:lang w:eastAsia="en-IN"/>
        </w:rPr>
      </w:pPr>
    </w:p>
    <w:p w:rsidR="00A52DD7" w:rsidRPr="00916AE8" w:rsidRDefault="00A52DD7" w:rsidP="00CB45AC">
      <w:pPr>
        <w:pStyle w:val="ListParagraph"/>
        <w:spacing w:line="360" w:lineRule="auto"/>
        <w:ind w:left="426"/>
        <w:jc w:val="both"/>
        <w:rPr>
          <w:rFonts w:ascii="Arial" w:hAnsi="Arial" w:cs="Arial"/>
          <w:sz w:val="20"/>
          <w:szCs w:val="20"/>
          <w:lang w:eastAsia="en-IN"/>
        </w:rPr>
      </w:pPr>
    </w:p>
    <w:sectPr w:rsidR="00A52DD7" w:rsidRPr="00916AE8" w:rsidSect="00263BEE">
      <w:headerReference w:type="even" r:id="rId21"/>
      <w:headerReference w:type="default" r:id="rId22"/>
      <w:footerReference w:type="default" r:id="rId23"/>
      <w:headerReference w:type="first" r:id="rId24"/>
      <w:type w:val="continuous"/>
      <w:pgSz w:w="12240" w:h="15840"/>
      <w:pgMar w:top="720" w:right="1325"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CD9" w:rsidRDefault="00CB6CD9" w:rsidP="00C37E61">
      <w:r>
        <w:separator/>
      </w:r>
    </w:p>
  </w:endnote>
  <w:endnote w:type="continuationSeparator" w:id="0">
    <w:p w:rsidR="00CB6CD9" w:rsidRDefault="00CB6C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Default="00345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Default="00345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Pr="00263BEE" w:rsidRDefault="00345126" w:rsidP="00263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Pr="00C37E61" w:rsidRDefault="0034512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CD9" w:rsidRDefault="00CB6CD9" w:rsidP="00C37E61">
      <w:r>
        <w:separator/>
      </w:r>
    </w:p>
  </w:footnote>
  <w:footnote w:type="continuationSeparator" w:id="0">
    <w:p w:rsidR="00CB6CD9" w:rsidRDefault="00CB6C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Default="00CB6C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19.6pt;height:69.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Default="00CB6C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19.6pt;height:69.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Pr="00296529" w:rsidRDefault="00CB6CD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19.6pt;height:69.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345126" w:rsidRPr="00296529" w:rsidRDefault="00345126" w:rsidP="00296529">
    <w:pPr>
      <w:ind w:left="4320"/>
      <w:rPr>
        <w:rFonts w:ascii="Times New Roman" w:eastAsia="Calibri" w:hAnsi="Times New Roman"/>
        <w:i/>
        <w:sz w:val="18"/>
        <w:szCs w:val="22"/>
      </w:rPr>
    </w:pPr>
    <w:r>
      <w:rPr>
        <w:rFonts w:ascii="Times New Roman" w:eastAsia="Calibri" w:hAnsi="Times New Roman"/>
        <w:i/>
        <w:sz w:val="18"/>
        <w:szCs w:val="22"/>
      </w:rPr>
      <w:t>.</w:t>
    </w:r>
  </w:p>
  <w:p w:rsidR="00345126" w:rsidRPr="00296529" w:rsidRDefault="00345126" w:rsidP="00296529">
    <w:pPr>
      <w:jc w:val="center"/>
      <w:rPr>
        <w:rFonts w:ascii="Times New Roman" w:eastAsia="Calibri" w:hAnsi="Times New Roman"/>
        <w:i/>
        <w:sz w:val="18"/>
        <w:szCs w:val="22"/>
      </w:rPr>
    </w:pPr>
    <w:r>
      <w:rPr>
        <w:rFonts w:ascii="Times New Roman" w:eastAsia="Calibri" w:hAnsi="Times New Roman"/>
        <w:i/>
        <w:sz w:val="18"/>
        <w:szCs w:val="22"/>
      </w:rPr>
      <w:t>.</w:t>
    </w:r>
  </w:p>
  <w:p w:rsidR="00345126" w:rsidRPr="00296529" w:rsidRDefault="0034512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345126" w:rsidRDefault="00345126" w:rsidP="00296529">
    <w:pPr>
      <w:jc w:val="center"/>
      <w:rPr>
        <w:rFonts w:ascii="Times New Roman" w:eastAsia="Calibri" w:hAnsi="Times New Roman"/>
        <w:i/>
        <w:sz w:val="18"/>
        <w:szCs w:val="22"/>
      </w:rPr>
    </w:pPr>
  </w:p>
  <w:p w:rsidR="00345126" w:rsidRDefault="0034512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345126" w:rsidRDefault="0034512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Default="00CB6C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19.6pt;height:69.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Default="00CB6C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19.6pt;height:69.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126" w:rsidRDefault="00CB6C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19.6pt;height:69.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016C2"/>
    <w:multiLevelType w:val="multilevel"/>
    <w:tmpl w:val="9A5C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D20D40"/>
    <w:multiLevelType w:val="hybridMultilevel"/>
    <w:tmpl w:val="460A7ED2"/>
    <w:lvl w:ilvl="0" w:tplc="64966C0A">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1C1D8B"/>
    <w:multiLevelType w:val="hybridMultilevel"/>
    <w:tmpl w:val="EFDA2096"/>
    <w:lvl w:ilvl="0" w:tplc="F33E4C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575A2"/>
    <w:multiLevelType w:val="multilevel"/>
    <w:tmpl w:val="102C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CC765A2"/>
    <w:multiLevelType w:val="hybridMultilevel"/>
    <w:tmpl w:val="7DF0F01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10B0F7F"/>
    <w:multiLevelType w:val="hybridMultilevel"/>
    <w:tmpl w:val="C750E00C"/>
    <w:lvl w:ilvl="0" w:tplc="2868928E">
      <w:start w:val="1"/>
      <w:numFmt w:val="lowerRoman"/>
      <w:lvlText w:val="(%1)"/>
      <w:lvlJc w:val="left"/>
      <w:pPr>
        <w:tabs>
          <w:tab w:val="num" w:pos="1080"/>
        </w:tabs>
        <w:ind w:left="1080" w:hanging="720"/>
      </w:pPr>
      <w:rPr>
        <w:rFonts w:hint="default"/>
      </w:rPr>
    </w:lvl>
    <w:lvl w:ilvl="1" w:tplc="E702FE7E">
      <w:start w:val="1"/>
      <w:numFmt w:val="decimal"/>
      <w:lvlText w:val="%2."/>
      <w:lvlJc w:val="left"/>
      <w:pPr>
        <w:tabs>
          <w:tab w:val="num" w:pos="1875"/>
        </w:tabs>
        <w:ind w:left="1875" w:hanging="7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69695F"/>
    <w:multiLevelType w:val="hybridMultilevel"/>
    <w:tmpl w:val="5D3664A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59F1D3F"/>
    <w:multiLevelType w:val="hybridMultilevel"/>
    <w:tmpl w:val="727EE03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D2A089B"/>
    <w:multiLevelType w:val="hybridMultilevel"/>
    <w:tmpl w:val="93466DFE"/>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567FD"/>
    <w:multiLevelType w:val="multilevel"/>
    <w:tmpl w:val="30A235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44358D"/>
    <w:multiLevelType w:val="hybridMultilevel"/>
    <w:tmpl w:val="3F283A56"/>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070661D"/>
    <w:multiLevelType w:val="hybridMultilevel"/>
    <w:tmpl w:val="815297AC"/>
    <w:lvl w:ilvl="0" w:tplc="376CA25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09165C2"/>
    <w:multiLevelType w:val="hybridMultilevel"/>
    <w:tmpl w:val="1C7C441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EA1F33"/>
    <w:multiLevelType w:val="hybridMultilevel"/>
    <w:tmpl w:val="5D9EF8AE"/>
    <w:lvl w:ilvl="0" w:tplc="40090013">
      <w:start w:val="1"/>
      <w:numFmt w:val="upp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A030704"/>
    <w:multiLevelType w:val="hybridMultilevel"/>
    <w:tmpl w:val="A0E27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D7D20"/>
    <w:multiLevelType w:val="hybridMultilevel"/>
    <w:tmpl w:val="124AEC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6"/>
  </w:num>
  <w:num w:numId="9">
    <w:abstractNumId w:val="39"/>
  </w:num>
  <w:num w:numId="10">
    <w:abstractNumId w:val="3"/>
  </w:num>
  <w:num w:numId="11">
    <w:abstractNumId w:val="31"/>
  </w:num>
  <w:num w:numId="12">
    <w:abstractNumId w:val="4"/>
  </w:num>
  <w:num w:numId="13">
    <w:abstractNumId w:val="28"/>
  </w:num>
  <w:num w:numId="14">
    <w:abstractNumId w:val="11"/>
  </w:num>
  <w:num w:numId="15">
    <w:abstractNumId w:val="34"/>
  </w:num>
  <w:num w:numId="16">
    <w:abstractNumId w:val="6"/>
  </w:num>
  <w:num w:numId="17">
    <w:abstractNumId w:val="35"/>
  </w:num>
  <w:num w:numId="18">
    <w:abstractNumId w:val="18"/>
  </w:num>
  <w:num w:numId="19">
    <w:abstractNumId w:val="44"/>
  </w:num>
  <w:num w:numId="20">
    <w:abstractNumId w:val="15"/>
  </w:num>
  <w:num w:numId="21">
    <w:abstractNumId w:val="12"/>
  </w:num>
  <w:num w:numId="22">
    <w:abstractNumId w:val="17"/>
  </w:num>
  <w:num w:numId="23">
    <w:abstractNumId w:val="32"/>
  </w:num>
  <w:num w:numId="24">
    <w:abstractNumId w:val="41"/>
  </w:num>
  <w:num w:numId="25">
    <w:abstractNumId w:val="5"/>
  </w:num>
  <w:num w:numId="26">
    <w:abstractNumId w:val="25"/>
  </w:num>
  <w:num w:numId="27">
    <w:abstractNumId w:val="33"/>
  </w:num>
  <w:num w:numId="28">
    <w:abstractNumId w:val="42"/>
  </w:num>
  <w:num w:numId="29">
    <w:abstractNumId w:val="38"/>
  </w:num>
  <w:num w:numId="30">
    <w:abstractNumId w:val="13"/>
  </w:num>
  <w:num w:numId="31">
    <w:abstractNumId w:val="10"/>
  </w:num>
  <w:num w:numId="32">
    <w:abstractNumId w:val="22"/>
  </w:num>
  <w:num w:numId="33">
    <w:abstractNumId w:val="8"/>
  </w:num>
  <w:num w:numId="34">
    <w:abstractNumId w:val="30"/>
  </w:num>
  <w:num w:numId="35">
    <w:abstractNumId w:val="43"/>
  </w:num>
  <w:num w:numId="36">
    <w:abstractNumId w:val="20"/>
  </w:num>
  <w:num w:numId="37">
    <w:abstractNumId w:val="29"/>
  </w:num>
  <w:num w:numId="38">
    <w:abstractNumId w:val="21"/>
  </w:num>
  <w:num w:numId="39">
    <w:abstractNumId w:val="19"/>
  </w:num>
  <w:num w:numId="40">
    <w:abstractNumId w:val="40"/>
  </w:num>
  <w:num w:numId="41">
    <w:abstractNumId w:val="14"/>
  </w:num>
  <w:num w:numId="42">
    <w:abstractNumId w:val="26"/>
  </w:num>
  <w:num w:numId="43">
    <w:abstractNumId w:val="1"/>
  </w:num>
  <w:num w:numId="44">
    <w:abstractNumId w:val="37"/>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9D4"/>
    <w:rsid w:val="000A47FA"/>
    <w:rsid w:val="000A65D3"/>
    <w:rsid w:val="000B1E33"/>
    <w:rsid w:val="000D689F"/>
    <w:rsid w:val="000E7B7B"/>
    <w:rsid w:val="000E7D62"/>
    <w:rsid w:val="00103357"/>
    <w:rsid w:val="00123C9F"/>
    <w:rsid w:val="00126190"/>
    <w:rsid w:val="00130F17"/>
    <w:rsid w:val="001320BF"/>
    <w:rsid w:val="00163BC4"/>
    <w:rsid w:val="00190B8C"/>
    <w:rsid w:val="00191062"/>
    <w:rsid w:val="00192B72"/>
    <w:rsid w:val="001A10E1"/>
    <w:rsid w:val="001A29D8"/>
    <w:rsid w:val="001A5CAA"/>
    <w:rsid w:val="001B0427"/>
    <w:rsid w:val="001C241B"/>
    <w:rsid w:val="001D3A51"/>
    <w:rsid w:val="001E10D2"/>
    <w:rsid w:val="001E25B4"/>
    <w:rsid w:val="001E44FE"/>
    <w:rsid w:val="001F1843"/>
    <w:rsid w:val="00200595"/>
    <w:rsid w:val="00204835"/>
    <w:rsid w:val="00227817"/>
    <w:rsid w:val="00231920"/>
    <w:rsid w:val="0023195C"/>
    <w:rsid w:val="00236678"/>
    <w:rsid w:val="0024282C"/>
    <w:rsid w:val="002460DC"/>
    <w:rsid w:val="00250985"/>
    <w:rsid w:val="00255136"/>
    <w:rsid w:val="002556F6"/>
    <w:rsid w:val="00263BEE"/>
    <w:rsid w:val="0027473B"/>
    <w:rsid w:val="00283105"/>
    <w:rsid w:val="00284C4C"/>
    <w:rsid w:val="00287E68"/>
    <w:rsid w:val="00296529"/>
    <w:rsid w:val="002B27FB"/>
    <w:rsid w:val="002B685A"/>
    <w:rsid w:val="002C57D2"/>
    <w:rsid w:val="002E0D56"/>
    <w:rsid w:val="00315186"/>
    <w:rsid w:val="00330C4F"/>
    <w:rsid w:val="0033343E"/>
    <w:rsid w:val="00345126"/>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358"/>
    <w:rsid w:val="004539DB"/>
    <w:rsid w:val="00471A80"/>
    <w:rsid w:val="004B571C"/>
    <w:rsid w:val="004D305E"/>
    <w:rsid w:val="004D4277"/>
    <w:rsid w:val="00502516"/>
    <w:rsid w:val="00505F06"/>
    <w:rsid w:val="00506828"/>
    <w:rsid w:val="00506F83"/>
    <w:rsid w:val="005238FD"/>
    <w:rsid w:val="0053056E"/>
    <w:rsid w:val="00541025"/>
    <w:rsid w:val="00541830"/>
    <w:rsid w:val="00554FDA"/>
    <w:rsid w:val="00586525"/>
    <w:rsid w:val="0059239F"/>
    <w:rsid w:val="005C784C"/>
    <w:rsid w:val="005D17F6"/>
    <w:rsid w:val="005E5539"/>
    <w:rsid w:val="00602BF5"/>
    <w:rsid w:val="00617FDD"/>
    <w:rsid w:val="00633614"/>
    <w:rsid w:val="00633F68"/>
    <w:rsid w:val="00636EB2"/>
    <w:rsid w:val="006375B8"/>
    <w:rsid w:val="00637D8C"/>
    <w:rsid w:val="00656E29"/>
    <w:rsid w:val="0066510A"/>
    <w:rsid w:val="00673F9F"/>
    <w:rsid w:val="00686953"/>
    <w:rsid w:val="00687DEA"/>
    <w:rsid w:val="00687E67"/>
    <w:rsid w:val="006967F7"/>
    <w:rsid w:val="006A1A76"/>
    <w:rsid w:val="006A250C"/>
    <w:rsid w:val="006B21D3"/>
    <w:rsid w:val="006B57D0"/>
    <w:rsid w:val="006D30FF"/>
    <w:rsid w:val="006D6940"/>
    <w:rsid w:val="006F11EC"/>
    <w:rsid w:val="0070082C"/>
    <w:rsid w:val="007369E6"/>
    <w:rsid w:val="00746E59"/>
    <w:rsid w:val="00754C9A"/>
    <w:rsid w:val="0075599A"/>
    <w:rsid w:val="00761D52"/>
    <w:rsid w:val="00775A4F"/>
    <w:rsid w:val="0077749E"/>
    <w:rsid w:val="00780935"/>
    <w:rsid w:val="00790ADA"/>
    <w:rsid w:val="007D2288"/>
    <w:rsid w:val="007D4CB3"/>
    <w:rsid w:val="007E088F"/>
    <w:rsid w:val="007F7B32"/>
    <w:rsid w:val="00804BC2"/>
    <w:rsid w:val="0081431A"/>
    <w:rsid w:val="0083216F"/>
    <w:rsid w:val="00860000"/>
    <w:rsid w:val="00862B23"/>
    <w:rsid w:val="00863BD3"/>
    <w:rsid w:val="008641ED"/>
    <w:rsid w:val="00866D66"/>
    <w:rsid w:val="008671C6"/>
    <w:rsid w:val="00875803"/>
    <w:rsid w:val="008B459E"/>
    <w:rsid w:val="008E13AE"/>
    <w:rsid w:val="008E1506"/>
    <w:rsid w:val="008E710C"/>
    <w:rsid w:val="008F69D6"/>
    <w:rsid w:val="00902823"/>
    <w:rsid w:val="00915CA6"/>
    <w:rsid w:val="00916AE8"/>
    <w:rsid w:val="00927834"/>
    <w:rsid w:val="009500A6"/>
    <w:rsid w:val="0095151D"/>
    <w:rsid w:val="00957C18"/>
    <w:rsid w:val="009659BA"/>
    <w:rsid w:val="00983040"/>
    <w:rsid w:val="009B3FB9"/>
    <w:rsid w:val="009C2465"/>
    <w:rsid w:val="009D34F7"/>
    <w:rsid w:val="009D35A0"/>
    <w:rsid w:val="009D7EB7"/>
    <w:rsid w:val="009E048A"/>
    <w:rsid w:val="009E08E9"/>
    <w:rsid w:val="009E3DB9"/>
    <w:rsid w:val="009E5837"/>
    <w:rsid w:val="009E6E35"/>
    <w:rsid w:val="009F0EDA"/>
    <w:rsid w:val="00A03B96"/>
    <w:rsid w:val="00A05B19"/>
    <w:rsid w:val="00A1134E"/>
    <w:rsid w:val="00A24E7E"/>
    <w:rsid w:val="00A258C3"/>
    <w:rsid w:val="00A347C0"/>
    <w:rsid w:val="00A51431"/>
    <w:rsid w:val="00A52DD7"/>
    <w:rsid w:val="00A539AD"/>
    <w:rsid w:val="00A94063"/>
    <w:rsid w:val="00AA6219"/>
    <w:rsid w:val="00AA74B6"/>
    <w:rsid w:val="00AA74E0"/>
    <w:rsid w:val="00AB703F"/>
    <w:rsid w:val="00AC6BB8"/>
    <w:rsid w:val="00AE008F"/>
    <w:rsid w:val="00B01FCD"/>
    <w:rsid w:val="00B07563"/>
    <w:rsid w:val="00B1776C"/>
    <w:rsid w:val="00B455DF"/>
    <w:rsid w:val="00B52583"/>
    <w:rsid w:val="00B52896"/>
    <w:rsid w:val="00B8413D"/>
    <w:rsid w:val="00B95236"/>
    <w:rsid w:val="00B96BD9"/>
    <w:rsid w:val="00BA1B01"/>
    <w:rsid w:val="00BA2641"/>
    <w:rsid w:val="00BA66F5"/>
    <w:rsid w:val="00BB37AA"/>
    <w:rsid w:val="00BB7ECB"/>
    <w:rsid w:val="00BC53A0"/>
    <w:rsid w:val="00BE62AD"/>
    <w:rsid w:val="00BF121F"/>
    <w:rsid w:val="00BF1F80"/>
    <w:rsid w:val="00C166EF"/>
    <w:rsid w:val="00C17EB0"/>
    <w:rsid w:val="00C27F5F"/>
    <w:rsid w:val="00C30A0F"/>
    <w:rsid w:val="00C37E61"/>
    <w:rsid w:val="00C70F1B"/>
    <w:rsid w:val="00C71A47"/>
    <w:rsid w:val="00C7464C"/>
    <w:rsid w:val="00C85588"/>
    <w:rsid w:val="00CB45AC"/>
    <w:rsid w:val="00CB6CD9"/>
    <w:rsid w:val="00CC43C9"/>
    <w:rsid w:val="00CC75A2"/>
    <w:rsid w:val="00CD6755"/>
    <w:rsid w:val="00CD6856"/>
    <w:rsid w:val="00CE0089"/>
    <w:rsid w:val="00CE793C"/>
    <w:rsid w:val="00CF193C"/>
    <w:rsid w:val="00D173F1"/>
    <w:rsid w:val="00D20A6C"/>
    <w:rsid w:val="00D43244"/>
    <w:rsid w:val="00D710E2"/>
    <w:rsid w:val="00D74CB0"/>
    <w:rsid w:val="00D8295D"/>
    <w:rsid w:val="00D90A76"/>
    <w:rsid w:val="00DC2A65"/>
    <w:rsid w:val="00DE094F"/>
    <w:rsid w:val="00DE15F0"/>
    <w:rsid w:val="00DE5663"/>
    <w:rsid w:val="00DE78AA"/>
    <w:rsid w:val="00E053D0"/>
    <w:rsid w:val="00E15994"/>
    <w:rsid w:val="00E3114E"/>
    <w:rsid w:val="00E31A70"/>
    <w:rsid w:val="00E35B02"/>
    <w:rsid w:val="00E376EC"/>
    <w:rsid w:val="00E40817"/>
    <w:rsid w:val="00E41ECF"/>
    <w:rsid w:val="00E66496"/>
    <w:rsid w:val="00E66B35"/>
    <w:rsid w:val="00E66E10"/>
    <w:rsid w:val="00E769F6"/>
    <w:rsid w:val="00E8407C"/>
    <w:rsid w:val="00E84F3C"/>
    <w:rsid w:val="00EA012C"/>
    <w:rsid w:val="00EC6A55"/>
    <w:rsid w:val="00ED0288"/>
    <w:rsid w:val="00EE52CB"/>
    <w:rsid w:val="00EF581D"/>
    <w:rsid w:val="00EF7FD8"/>
    <w:rsid w:val="00F05506"/>
    <w:rsid w:val="00F06D99"/>
    <w:rsid w:val="00F06F59"/>
    <w:rsid w:val="00F10FBD"/>
    <w:rsid w:val="00F17988"/>
    <w:rsid w:val="00F469F0"/>
    <w:rsid w:val="00F53273"/>
    <w:rsid w:val="00F65ABA"/>
    <w:rsid w:val="00F755E4"/>
    <w:rsid w:val="00F77D02"/>
    <w:rsid w:val="00FB3A86"/>
    <w:rsid w:val="00FD36C8"/>
    <w:rsid w:val="00FF0200"/>
    <w:rsid w:val="00FF324C"/>
    <w:rsid w:val="00FF3BD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BDA4D18"/>
  <w15:docId w15:val="{0FB82AFC-C74A-4085-96FF-DEBB5357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92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D4C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F324C"/>
    <w:pPr>
      <w:spacing w:after="160" w:line="259" w:lineRule="auto"/>
      <w:ind w:left="720"/>
      <w:contextualSpacing/>
    </w:pPr>
    <w:rPr>
      <w:rFonts w:asciiTheme="minorHAnsi" w:eastAsiaTheme="minorHAnsi" w:hAnsiTheme="minorHAnsi" w:cstheme="minorBidi"/>
      <w:kern w:val="2"/>
      <w:sz w:val="22"/>
      <w:szCs w:val="22"/>
      <w:lang w:val="en-IN"/>
    </w:rPr>
  </w:style>
  <w:style w:type="character" w:styleId="Strong">
    <w:name w:val="Strong"/>
    <w:basedOn w:val="DefaultParagraphFont"/>
    <w:uiPriority w:val="22"/>
    <w:qFormat/>
    <w:rsid w:val="00FF324C"/>
    <w:rPr>
      <w:b/>
      <w:bCs/>
    </w:rPr>
  </w:style>
  <w:style w:type="character" w:customStyle="1" w:styleId="UnresolvedMention2">
    <w:name w:val="Unresolved Mention2"/>
    <w:basedOn w:val="DefaultParagraphFont"/>
    <w:uiPriority w:val="99"/>
    <w:semiHidden/>
    <w:unhideWhenUsed/>
    <w:rsid w:val="00D90A76"/>
    <w:rPr>
      <w:color w:val="605E5C"/>
      <w:shd w:val="clear" w:color="auto" w:fill="E1DFDD"/>
    </w:rPr>
  </w:style>
  <w:style w:type="paragraph" w:styleId="NormalWeb">
    <w:name w:val="Normal (Web)"/>
    <w:basedOn w:val="Normal"/>
    <w:uiPriority w:val="99"/>
    <w:unhideWhenUsed/>
    <w:rsid w:val="007D4CB3"/>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7D4CB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semiHidden/>
    <w:rsid w:val="0059239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894611">
      <w:bodyDiv w:val="1"/>
      <w:marLeft w:val="0"/>
      <w:marRight w:val="0"/>
      <w:marTop w:val="0"/>
      <w:marBottom w:val="0"/>
      <w:divBdr>
        <w:top w:val="none" w:sz="0" w:space="0" w:color="auto"/>
        <w:left w:val="none" w:sz="0" w:space="0" w:color="auto"/>
        <w:bottom w:val="none" w:sz="0" w:space="0" w:color="auto"/>
        <w:right w:val="none" w:sz="0" w:space="0" w:color="auto"/>
      </w:divBdr>
      <w:divsChild>
        <w:div w:id="1747147072">
          <w:marLeft w:val="0"/>
          <w:marRight w:val="0"/>
          <w:marTop w:val="0"/>
          <w:marBottom w:val="0"/>
          <w:divBdr>
            <w:top w:val="none" w:sz="0" w:space="0" w:color="auto"/>
            <w:left w:val="none" w:sz="0" w:space="0" w:color="auto"/>
            <w:bottom w:val="none" w:sz="0" w:space="0" w:color="auto"/>
            <w:right w:val="none" w:sz="0" w:space="0" w:color="auto"/>
          </w:divBdr>
        </w:div>
      </w:divsChild>
    </w:div>
    <w:div w:id="426007059">
      <w:bodyDiv w:val="1"/>
      <w:marLeft w:val="0"/>
      <w:marRight w:val="0"/>
      <w:marTop w:val="0"/>
      <w:marBottom w:val="0"/>
      <w:divBdr>
        <w:top w:val="none" w:sz="0" w:space="0" w:color="auto"/>
        <w:left w:val="none" w:sz="0" w:space="0" w:color="auto"/>
        <w:bottom w:val="none" w:sz="0" w:space="0" w:color="auto"/>
        <w:right w:val="none" w:sz="0" w:space="0" w:color="auto"/>
      </w:divBdr>
      <w:divsChild>
        <w:div w:id="1924950424">
          <w:marLeft w:val="0"/>
          <w:marRight w:val="0"/>
          <w:marTop w:val="0"/>
          <w:marBottom w:val="0"/>
          <w:divBdr>
            <w:top w:val="none" w:sz="0" w:space="0" w:color="auto"/>
            <w:left w:val="none" w:sz="0" w:space="0" w:color="auto"/>
            <w:bottom w:val="none" w:sz="0" w:space="0" w:color="auto"/>
            <w:right w:val="none" w:sz="0" w:space="0" w:color="auto"/>
          </w:divBdr>
        </w:div>
      </w:divsChild>
    </w:div>
    <w:div w:id="539705892">
      <w:bodyDiv w:val="1"/>
      <w:marLeft w:val="0"/>
      <w:marRight w:val="0"/>
      <w:marTop w:val="0"/>
      <w:marBottom w:val="0"/>
      <w:divBdr>
        <w:top w:val="none" w:sz="0" w:space="0" w:color="auto"/>
        <w:left w:val="none" w:sz="0" w:space="0" w:color="auto"/>
        <w:bottom w:val="none" w:sz="0" w:space="0" w:color="auto"/>
        <w:right w:val="none" w:sz="0" w:space="0" w:color="auto"/>
      </w:divBdr>
    </w:div>
    <w:div w:id="5869671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559503">
      <w:bodyDiv w:val="1"/>
      <w:marLeft w:val="0"/>
      <w:marRight w:val="0"/>
      <w:marTop w:val="0"/>
      <w:marBottom w:val="0"/>
      <w:divBdr>
        <w:top w:val="none" w:sz="0" w:space="0" w:color="auto"/>
        <w:left w:val="none" w:sz="0" w:space="0" w:color="auto"/>
        <w:bottom w:val="none" w:sz="0" w:space="0" w:color="auto"/>
        <w:right w:val="none" w:sz="0" w:space="0" w:color="auto"/>
      </w:divBdr>
      <w:divsChild>
        <w:div w:id="648752132">
          <w:marLeft w:val="0"/>
          <w:marRight w:val="0"/>
          <w:marTop w:val="0"/>
          <w:marBottom w:val="0"/>
          <w:divBdr>
            <w:top w:val="none" w:sz="0" w:space="0" w:color="auto"/>
            <w:left w:val="none" w:sz="0" w:space="0" w:color="auto"/>
            <w:bottom w:val="none" w:sz="0" w:space="0" w:color="auto"/>
            <w:right w:val="none" w:sz="0" w:space="0" w:color="auto"/>
          </w:divBdr>
        </w:div>
      </w:divsChild>
    </w:div>
    <w:div w:id="850415160">
      <w:bodyDiv w:val="1"/>
      <w:marLeft w:val="0"/>
      <w:marRight w:val="0"/>
      <w:marTop w:val="0"/>
      <w:marBottom w:val="0"/>
      <w:divBdr>
        <w:top w:val="none" w:sz="0" w:space="0" w:color="auto"/>
        <w:left w:val="none" w:sz="0" w:space="0" w:color="auto"/>
        <w:bottom w:val="none" w:sz="0" w:space="0" w:color="auto"/>
        <w:right w:val="none" w:sz="0" w:space="0" w:color="auto"/>
      </w:divBdr>
      <w:divsChild>
        <w:div w:id="1319533785">
          <w:marLeft w:val="0"/>
          <w:marRight w:val="0"/>
          <w:marTop w:val="0"/>
          <w:marBottom w:val="0"/>
          <w:divBdr>
            <w:top w:val="none" w:sz="0" w:space="0" w:color="auto"/>
            <w:left w:val="none" w:sz="0" w:space="0" w:color="auto"/>
            <w:bottom w:val="none" w:sz="0" w:space="0" w:color="auto"/>
            <w:right w:val="none" w:sz="0" w:space="0" w:color="auto"/>
          </w:divBdr>
        </w:div>
      </w:divsChild>
    </w:div>
    <w:div w:id="864169872">
      <w:bodyDiv w:val="1"/>
      <w:marLeft w:val="0"/>
      <w:marRight w:val="0"/>
      <w:marTop w:val="0"/>
      <w:marBottom w:val="0"/>
      <w:divBdr>
        <w:top w:val="none" w:sz="0" w:space="0" w:color="auto"/>
        <w:left w:val="none" w:sz="0" w:space="0" w:color="auto"/>
        <w:bottom w:val="none" w:sz="0" w:space="0" w:color="auto"/>
        <w:right w:val="none" w:sz="0" w:space="0" w:color="auto"/>
      </w:divBdr>
    </w:div>
    <w:div w:id="939147308">
      <w:bodyDiv w:val="1"/>
      <w:marLeft w:val="0"/>
      <w:marRight w:val="0"/>
      <w:marTop w:val="0"/>
      <w:marBottom w:val="0"/>
      <w:divBdr>
        <w:top w:val="none" w:sz="0" w:space="0" w:color="auto"/>
        <w:left w:val="none" w:sz="0" w:space="0" w:color="auto"/>
        <w:bottom w:val="none" w:sz="0" w:space="0" w:color="auto"/>
        <w:right w:val="none" w:sz="0" w:space="0" w:color="auto"/>
      </w:divBdr>
      <w:divsChild>
        <w:div w:id="229271991">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037736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8901888">
      <w:bodyDiv w:val="1"/>
      <w:marLeft w:val="0"/>
      <w:marRight w:val="0"/>
      <w:marTop w:val="0"/>
      <w:marBottom w:val="0"/>
      <w:divBdr>
        <w:top w:val="none" w:sz="0" w:space="0" w:color="auto"/>
        <w:left w:val="none" w:sz="0" w:space="0" w:color="auto"/>
        <w:bottom w:val="none" w:sz="0" w:space="0" w:color="auto"/>
        <w:right w:val="none" w:sz="0" w:space="0" w:color="auto"/>
      </w:divBdr>
    </w:div>
    <w:div w:id="1392580667">
      <w:bodyDiv w:val="1"/>
      <w:marLeft w:val="0"/>
      <w:marRight w:val="0"/>
      <w:marTop w:val="0"/>
      <w:marBottom w:val="0"/>
      <w:divBdr>
        <w:top w:val="none" w:sz="0" w:space="0" w:color="auto"/>
        <w:left w:val="none" w:sz="0" w:space="0" w:color="auto"/>
        <w:bottom w:val="none" w:sz="0" w:space="0" w:color="auto"/>
        <w:right w:val="none" w:sz="0" w:space="0" w:color="auto"/>
      </w:divBdr>
      <w:divsChild>
        <w:div w:id="1732270018">
          <w:marLeft w:val="0"/>
          <w:marRight w:val="0"/>
          <w:marTop w:val="0"/>
          <w:marBottom w:val="0"/>
          <w:divBdr>
            <w:top w:val="none" w:sz="0" w:space="0" w:color="auto"/>
            <w:left w:val="none" w:sz="0" w:space="0" w:color="auto"/>
            <w:bottom w:val="none" w:sz="0" w:space="0" w:color="auto"/>
            <w:right w:val="none" w:sz="0" w:space="0" w:color="auto"/>
          </w:divBdr>
        </w:div>
      </w:divsChild>
    </w:div>
    <w:div w:id="1401322868">
      <w:bodyDiv w:val="1"/>
      <w:marLeft w:val="0"/>
      <w:marRight w:val="0"/>
      <w:marTop w:val="0"/>
      <w:marBottom w:val="0"/>
      <w:divBdr>
        <w:top w:val="none" w:sz="0" w:space="0" w:color="auto"/>
        <w:left w:val="none" w:sz="0" w:space="0" w:color="auto"/>
        <w:bottom w:val="none" w:sz="0" w:space="0" w:color="auto"/>
        <w:right w:val="none" w:sz="0" w:space="0" w:color="auto"/>
      </w:divBdr>
      <w:divsChild>
        <w:div w:id="2130515024">
          <w:marLeft w:val="0"/>
          <w:marRight w:val="0"/>
          <w:marTop w:val="0"/>
          <w:marBottom w:val="0"/>
          <w:divBdr>
            <w:top w:val="none" w:sz="0" w:space="0" w:color="auto"/>
            <w:left w:val="none" w:sz="0" w:space="0" w:color="auto"/>
            <w:bottom w:val="none" w:sz="0" w:space="0" w:color="auto"/>
            <w:right w:val="none" w:sz="0" w:space="0" w:color="auto"/>
          </w:divBdr>
        </w:div>
      </w:divsChild>
    </w:div>
    <w:div w:id="1408646506">
      <w:bodyDiv w:val="1"/>
      <w:marLeft w:val="0"/>
      <w:marRight w:val="0"/>
      <w:marTop w:val="0"/>
      <w:marBottom w:val="0"/>
      <w:divBdr>
        <w:top w:val="none" w:sz="0" w:space="0" w:color="auto"/>
        <w:left w:val="none" w:sz="0" w:space="0" w:color="auto"/>
        <w:bottom w:val="none" w:sz="0" w:space="0" w:color="auto"/>
        <w:right w:val="none" w:sz="0" w:space="0" w:color="auto"/>
      </w:divBdr>
      <w:divsChild>
        <w:div w:id="908686023">
          <w:marLeft w:val="0"/>
          <w:marRight w:val="0"/>
          <w:marTop w:val="0"/>
          <w:marBottom w:val="0"/>
          <w:divBdr>
            <w:top w:val="none" w:sz="0" w:space="0" w:color="auto"/>
            <w:left w:val="none" w:sz="0" w:space="0" w:color="auto"/>
            <w:bottom w:val="none" w:sz="0" w:space="0" w:color="auto"/>
            <w:right w:val="none" w:sz="0" w:space="0" w:color="auto"/>
          </w:divBdr>
        </w:div>
      </w:divsChild>
    </w:div>
    <w:div w:id="1493377372">
      <w:bodyDiv w:val="1"/>
      <w:marLeft w:val="0"/>
      <w:marRight w:val="0"/>
      <w:marTop w:val="0"/>
      <w:marBottom w:val="0"/>
      <w:divBdr>
        <w:top w:val="none" w:sz="0" w:space="0" w:color="auto"/>
        <w:left w:val="none" w:sz="0" w:space="0" w:color="auto"/>
        <w:bottom w:val="none" w:sz="0" w:space="0" w:color="auto"/>
        <w:right w:val="none" w:sz="0" w:space="0" w:color="auto"/>
      </w:divBdr>
      <w:divsChild>
        <w:div w:id="567039922">
          <w:marLeft w:val="0"/>
          <w:marRight w:val="0"/>
          <w:marTop w:val="0"/>
          <w:marBottom w:val="0"/>
          <w:divBdr>
            <w:top w:val="none" w:sz="0" w:space="0" w:color="auto"/>
            <w:left w:val="none" w:sz="0" w:space="0" w:color="auto"/>
            <w:bottom w:val="none" w:sz="0" w:space="0" w:color="auto"/>
            <w:right w:val="none" w:sz="0" w:space="0" w:color="auto"/>
          </w:divBdr>
        </w:div>
      </w:divsChild>
    </w:div>
    <w:div w:id="1548757115">
      <w:bodyDiv w:val="1"/>
      <w:marLeft w:val="0"/>
      <w:marRight w:val="0"/>
      <w:marTop w:val="0"/>
      <w:marBottom w:val="0"/>
      <w:divBdr>
        <w:top w:val="none" w:sz="0" w:space="0" w:color="auto"/>
        <w:left w:val="none" w:sz="0" w:space="0" w:color="auto"/>
        <w:bottom w:val="none" w:sz="0" w:space="0" w:color="auto"/>
        <w:right w:val="none" w:sz="0" w:space="0" w:color="auto"/>
      </w:divBdr>
      <w:divsChild>
        <w:div w:id="920024565">
          <w:marLeft w:val="0"/>
          <w:marRight w:val="0"/>
          <w:marTop w:val="0"/>
          <w:marBottom w:val="0"/>
          <w:divBdr>
            <w:top w:val="none" w:sz="0" w:space="0" w:color="auto"/>
            <w:left w:val="none" w:sz="0" w:space="0" w:color="auto"/>
            <w:bottom w:val="none" w:sz="0" w:space="0" w:color="auto"/>
            <w:right w:val="none" w:sz="0" w:space="0" w:color="auto"/>
          </w:divBdr>
        </w:div>
      </w:divsChild>
    </w:div>
    <w:div w:id="1667711174">
      <w:bodyDiv w:val="1"/>
      <w:marLeft w:val="0"/>
      <w:marRight w:val="0"/>
      <w:marTop w:val="0"/>
      <w:marBottom w:val="0"/>
      <w:divBdr>
        <w:top w:val="none" w:sz="0" w:space="0" w:color="auto"/>
        <w:left w:val="none" w:sz="0" w:space="0" w:color="auto"/>
        <w:bottom w:val="none" w:sz="0" w:space="0" w:color="auto"/>
        <w:right w:val="none" w:sz="0" w:space="0" w:color="auto"/>
      </w:divBdr>
      <w:divsChild>
        <w:div w:id="48420184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2408513">
      <w:bodyDiv w:val="1"/>
      <w:marLeft w:val="0"/>
      <w:marRight w:val="0"/>
      <w:marTop w:val="0"/>
      <w:marBottom w:val="0"/>
      <w:divBdr>
        <w:top w:val="none" w:sz="0" w:space="0" w:color="auto"/>
        <w:left w:val="none" w:sz="0" w:space="0" w:color="auto"/>
        <w:bottom w:val="none" w:sz="0" w:space="0" w:color="auto"/>
        <w:right w:val="none" w:sz="0" w:space="0" w:color="auto"/>
      </w:divBdr>
    </w:div>
    <w:div w:id="1872959331">
      <w:bodyDiv w:val="1"/>
      <w:marLeft w:val="0"/>
      <w:marRight w:val="0"/>
      <w:marTop w:val="0"/>
      <w:marBottom w:val="0"/>
      <w:divBdr>
        <w:top w:val="none" w:sz="0" w:space="0" w:color="auto"/>
        <w:left w:val="none" w:sz="0" w:space="0" w:color="auto"/>
        <w:bottom w:val="none" w:sz="0" w:space="0" w:color="auto"/>
        <w:right w:val="none" w:sz="0" w:space="0" w:color="auto"/>
      </w:divBdr>
    </w:div>
    <w:div w:id="1928727141">
      <w:bodyDiv w:val="1"/>
      <w:marLeft w:val="0"/>
      <w:marRight w:val="0"/>
      <w:marTop w:val="0"/>
      <w:marBottom w:val="0"/>
      <w:divBdr>
        <w:top w:val="none" w:sz="0" w:space="0" w:color="auto"/>
        <w:left w:val="none" w:sz="0" w:space="0" w:color="auto"/>
        <w:bottom w:val="none" w:sz="0" w:space="0" w:color="auto"/>
        <w:right w:val="none" w:sz="0" w:space="0" w:color="auto"/>
      </w:divBdr>
      <w:divsChild>
        <w:div w:id="998457338">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0489/intjecse.1435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73194871879008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6328/ijemst.2403" TargetMode="External"/><Relationship Id="rId20" Type="http://schemas.openxmlformats.org/officeDocument/2006/relationships/hyperlink" Target="https://ideas.repec.org/s/ess/wpape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s0193-3973(97)90013-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2024\CRA\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24\CRA\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CRA!$D$4</c:f>
              <c:strCache>
                <c:ptCount val="1"/>
                <c:pt idx="0">
                  <c:v>SA</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CRA!$D$5:$D$8</c:f>
              <c:numCache>
                <c:formatCode>0.00</c:formatCode>
                <c:ptCount val="4"/>
                <c:pt idx="0">
                  <c:v>32.11009174311927</c:v>
                </c:pt>
                <c:pt idx="1">
                  <c:v>22.935779816513616</c:v>
                </c:pt>
                <c:pt idx="2">
                  <c:v>2.912621359223285</c:v>
                </c:pt>
                <c:pt idx="3">
                  <c:v>5.8823529411764675</c:v>
                </c:pt>
              </c:numCache>
            </c:numRef>
          </c:val>
          <c:extLst>
            <c:ext xmlns:c16="http://schemas.microsoft.com/office/drawing/2014/chart" uri="{C3380CC4-5D6E-409C-BE32-E72D297353CC}">
              <c16:uniqueId val="{00000000-FD0B-4053-9C0D-3C19A4C3B264}"/>
            </c:ext>
          </c:extLst>
        </c:ser>
        <c:ser>
          <c:idx val="1"/>
          <c:order val="1"/>
          <c:tx>
            <c:strRef>
              <c:f>CRA!$E$4</c:f>
              <c:strCache>
                <c:ptCount val="1"/>
                <c:pt idx="0">
                  <c:v>A</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CRA!$E$5:$E$8</c:f>
              <c:numCache>
                <c:formatCode>0.00</c:formatCode>
                <c:ptCount val="4"/>
                <c:pt idx="0">
                  <c:v>44.036697247706229</c:v>
                </c:pt>
                <c:pt idx="1">
                  <c:v>58.715596330275517</c:v>
                </c:pt>
                <c:pt idx="2">
                  <c:v>13.592233009708774</c:v>
                </c:pt>
                <c:pt idx="3">
                  <c:v>25.882352941176361</c:v>
                </c:pt>
              </c:numCache>
            </c:numRef>
          </c:val>
          <c:extLst>
            <c:ext xmlns:c16="http://schemas.microsoft.com/office/drawing/2014/chart" uri="{C3380CC4-5D6E-409C-BE32-E72D297353CC}">
              <c16:uniqueId val="{00000001-FD0B-4053-9C0D-3C19A4C3B264}"/>
            </c:ext>
          </c:extLst>
        </c:ser>
        <c:ser>
          <c:idx val="2"/>
          <c:order val="2"/>
          <c:tx>
            <c:strRef>
              <c:f>CRA!$F$4</c:f>
              <c:strCache>
                <c:ptCount val="1"/>
                <c:pt idx="0">
                  <c:v>NS</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CRA!$F$5:$F$8</c:f>
              <c:numCache>
                <c:formatCode>0.00</c:formatCode>
                <c:ptCount val="4"/>
                <c:pt idx="0">
                  <c:v>16.513761467889935</c:v>
                </c:pt>
                <c:pt idx="1">
                  <c:v>11.009174311926664</c:v>
                </c:pt>
                <c:pt idx="2">
                  <c:v>5.825242718446602</c:v>
                </c:pt>
                <c:pt idx="3">
                  <c:v>7.0588235294117654</c:v>
                </c:pt>
              </c:numCache>
            </c:numRef>
          </c:val>
          <c:extLst>
            <c:ext xmlns:c16="http://schemas.microsoft.com/office/drawing/2014/chart" uri="{C3380CC4-5D6E-409C-BE32-E72D297353CC}">
              <c16:uniqueId val="{00000002-FD0B-4053-9C0D-3C19A4C3B264}"/>
            </c:ext>
          </c:extLst>
        </c:ser>
        <c:ser>
          <c:idx val="3"/>
          <c:order val="3"/>
          <c:tx>
            <c:strRef>
              <c:f>CRA!$G$4</c:f>
              <c:strCache>
                <c:ptCount val="1"/>
                <c:pt idx="0">
                  <c:v>D</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CRA!$G$5:$G$8</c:f>
              <c:numCache>
                <c:formatCode>0.00</c:formatCode>
                <c:ptCount val="4"/>
                <c:pt idx="0">
                  <c:v>5.5045871559633035</c:v>
                </c:pt>
                <c:pt idx="1">
                  <c:v>5.5045871559633035</c:v>
                </c:pt>
                <c:pt idx="2">
                  <c:v>38.834951456310243</c:v>
                </c:pt>
                <c:pt idx="3">
                  <c:v>37.647058823529413</c:v>
                </c:pt>
              </c:numCache>
            </c:numRef>
          </c:val>
          <c:extLst>
            <c:ext xmlns:c16="http://schemas.microsoft.com/office/drawing/2014/chart" uri="{C3380CC4-5D6E-409C-BE32-E72D297353CC}">
              <c16:uniqueId val="{00000003-FD0B-4053-9C0D-3C19A4C3B264}"/>
            </c:ext>
          </c:extLst>
        </c:ser>
        <c:ser>
          <c:idx val="4"/>
          <c:order val="4"/>
          <c:tx>
            <c:strRef>
              <c:f>CRA!$H$4</c:f>
              <c:strCache>
                <c:ptCount val="1"/>
                <c:pt idx="0">
                  <c:v>SD</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CRA!$H$5:$H$8</c:f>
              <c:numCache>
                <c:formatCode>0.00</c:formatCode>
                <c:ptCount val="4"/>
                <c:pt idx="0">
                  <c:v>1.834862385321101</c:v>
                </c:pt>
                <c:pt idx="1">
                  <c:v>1.834862385321101</c:v>
                </c:pt>
                <c:pt idx="2">
                  <c:v>38.834951456310243</c:v>
                </c:pt>
                <c:pt idx="3">
                  <c:v>23.52941176470588</c:v>
                </c:pt>
              </c:numCache>
            </c:numRef>
          </c:val>
          <c:extLst>
            <c:ext xmlns:c16="http://schemas.microsoft.com/office/drawing/2014/chart" uri="{C3380CC4-5D6E-409C-BE32-E72D297353CC}">
              <c16:uniqueId val="{00000004-FD0B-4053-9C0D-3C19A4C3B264}"/>
            </c:ext>
          </c:extLst>
        </c:ser>
        <c:dLbls>
          <c:showLegendKey val="0"/>
          <c:showVal val="0"/>
          <c:showCatName val="0"/>
          <c:showSerName val="0"/>
          <c:showPercent val="0"/>
          <c:showBubbleSize val="0"/>
        </c:dLbls>
        <c:gapWidth val="300"/>
        <c:axId val="58767232"/>
        <c:axId val="58777984"/>
      </c:barChart>
      <c:catAx>
        <c:axId val="58767232"/>
        <c:scaling>
          <c:orientation val="minMax"/>
        </c:scaling>
        <c:delete val="0"/>
        <c:axPos val="b"/>
        <c:title>
          <c:tx>
            <c:rich>
              <a:bodyPr/>
              <a:lstStyle/>
              <a:p>
                <a:pPr>
                  <a:defRPr lang="en-US"/>
                </a:pPr>
                <a:r>
                  <a:rPr lang="en-IN" sz="1400"/>
                  <a:t>Knowledge of CRA approach</a:t>
                </a:r>
              </a:p>
            </c:rich>
          </c:tx>
          <c:overlay val="0"/>
        </c:title>
        <c:numFmt formatCode="General" sourceLinked="0"/>
        <c:majorTickMark val="none"/>
        <c:minorTickMark val="none"/>
        <c:tickLblPos val="nextTo"/>
        <c:txPr>
          <a:bodyPr/>
          <a:lstStyle/>
          <a:p>
            <a:pPr>
              <a:defRPr lang="en-US"/>
            </a:pPr>
            <a:endParaRPr lang="en-US"/>
          </a:p>
        </c:txPr>
        <c:crossAx val="58777984"/>
        <c:crosses val="autoZero"/>
        <c:auto val="1"/>
        <c:lblAlgn val="ctr"/>
        <c:lblOffset val="100"/>
        <c:noMultiLvlLbl val="0"/>
      </c:catAx>
      <c:valAx>
        <c:axId val="58777984"/>
        <c:scaling>
          <c:orientation val="minMax"/>
        </c:scaling>
        <c:delete val="0"/>
        <c:axPos val="l"/>
        <c:majorGridlines/>
        <c:minorGridlines/>
        <c:title>
          <c:tx>
            <c:rich>
              <a:bodyPr/>
              <a:lstStyle/>
              <a:p>
                <a:pPr>
                  <a:defRPr lang="en-US" sz="1400"/>
                </a:pPr>
                <a:r>
                  <a:rPr lang="en-IN" sz="1400"/>
                  <a:t>Percentage</a:t>
                </a:r>
              </a:p>
            </c:rich>
          </c:tx>
          <c:layout>
            <c:manualLayout>
              <c:xMode val="edge"/>
              <c:yMode val="edge"/>
              <c:x val="1.710315339390716E-2"/>
              <c:y val="0.1941626650067467"/>
            </c:manualLayout>
          </c:layout>
          <c:overlay val="0"/>
        </c:title>
        <c:numFmt formatCode="0.00" sourceLinked="1"/>
        <c:majorTickMark val="out"/>
        <c:minorTickMark val="none"/>
        <c:tickLblPos val="nextTo"/>
        <c:txPr>
          <a:bodyPr/>
          <a:lstStyle/>
          <a:p>
            <a:pPr>
              <a:defRPr lang="en-US"/>
            </a:pPr>
            <a:endParaRPr lang="en-US"/>
          </a:p>
        </c:txPr>
        <c:crossAx val="5876723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8799186458912"/>
          <c:y val="7.1962440771892081E-2"/>
          <c:w val="0.75584103830955141"/>
          <c:h val="0.59624756660768252"/>
        </c:manualLayout>
      </c:layout>
      <c:barChart>
        <c:barDir val="col"/>
        <c:grouping val="clustered"/>
        <c:varyColors val="0"/>
        <c:ser>
          <c:idx val="0"/>
          <c:order val="0"/>
          <c:tx>
            <c:strRef>
              <c:f>GKA!$E$5</c:f>
              <c:strCache>
                <c:ptCount val="1"/>
                <c:pt idx="0">
                  <c:v>SA</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GKA!$E$6:$E$10</c:f>
              <c:numCache>
                <c:formatCode>0.00</c:formatCode>
                <c:ptCount val="5"/>
                <c:pt idx="0">
                  <c:v>12.195121951219511</c:v>
                </c:pt>
                <c:pt idx="1">
                  <c:v>24.509803921568633</c:v>
                </c:pt>
                <c:pt idx="2">
                  <c:v>42.016806722689076</c:v>
                </c:pt>
                <c:pt idx="3">
                  <c:v>5.6179775280898454</c:v>
                </c:pt>
                <c:pt idx="4">
                  <c:v>15.151515151515149</c:v>
                </c:pt>
              </c:numCache>
            </c:numRef>
          </c:val>
          <c:extLst>
            <c:ext xmlns:c16="http://schemas.microsoft.com/office/drawing/2014/chart" uri="{C3380CC4-5D6E-409C-BE32-E72D297353CC}">
              <c16:uniqueId val="{00000000-C763-4A55-9468-724BA95951F3}"/>
            </c:ext>
          </c:extLst>
        </c:ser>
        <c:ser>
          <c:idx val="1"/>
          <c:order val="1"/>
          <c:tx>
            <c:strRef>
              <c:f>GKA!$F$5</c:f>
              <c:strCache>
                <c:ptCount val="1"/>
                <c:pt idx="0">
                  <c:v>A</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GKA!$F$6:$F$10</c:f>
              <c:numCache>
                <c:formatCode>0.00</c:formatCode>
                <c:ptCount val="5"/>
                <c:pt idx="0">
                  <c:v>48.780487804878049</c:v>
                </c:pt>
                <c:pt idx="1">
                  <c:v>58.823529411764419</c:v>
                </c:pt>
                <c:pt idx="2">
                  <c:v>50.420168067226875</c:v>
                </c:pt>
                <c:pt idx="3">
                  <c:v>17.977528089887642</c:v>
                </c:pt>
                <c:pt idx="4">
                  <c:v>36.363636363636047</c:v>
                </c:pt>
              </c:numCache>
            </c:numRef>
          </c:val>
          <c:extLst>
            <c:ext xmlns:c16="http://schemas.microsoft.com/office/drawing/2014/chart" uri="{C3380CC4-5D6E-409C-BE32-E72D297353CC}">
              <c16:uniqueId val="{00000001-C763-4A55-9468-724BA95951F3}"/>
            </c:ext>
          </c:extLst>
        </c:ser>
        <c:ser>
          <c:idx val="2"/>
          <c:order val="2"/>
          <c:tx>
            <c:strRef>
              <c:f>GKA!$G$5</c:f>
              <c:strCache>
                <c:ptCount val="1"/>
                <c:pt idx="0">
                  <c:v>NS</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GKA!$G$6:$G$10</c:f>
              <c:numCache>
                <c:formatCode>0.00</c:formatCode>
                <c:ptCount val="5"/>
                <c:pt idx="0">
                  <c:v>3.6585365853658542</c:v>
                </c:pt>
                <c:pt idx="1">
                  <c:v>5.8823529411764675</c:v>
                </c:pt>
                <c:pt idx="2">
                  <c:v>2.5210084033613427</c:v>
                </c:pt>
                <c:pt idx="3">
                  <c:v>23.595505617977526</c:v>
                </c:pt>
                <c:pt idx="4">
                  <c:v>13.636363636363635</c:v>
                </c:pt>
              </c:numCache>
            </c:numRef>
          </c:val>
          <c:extLst>
            <c:ext xmlns:c16="http://schemas.microsoft.com/office/drawing/2014/chart" uri="{C3380CC4-5D6E-409C-BE32-E72D297353CC}">
              <c16:uniqueId val="{00000002-C763-4A55-9468-724BA95951F3}"/>
            </c:ext>
          </c:extLst>
        </c:ser>
        <c:ser>
          <c:idx val="3"/>
          <c:order val="3"/>
          <c:tx>
            <c:strRef>
              <c:f>GKA!$H$5</c:f>
              <c:strCache>
                <c:ptCount val="1"/>
                <c:pt idx="0">
                  <c:v>D</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GKA!$H$6:$H$10</c:f>
              <c:numCache>
                <c:formatCode>0.00</c:formatCode>
                <c:ptCount val="5"/>
                <c:pt idx="0">
                  <c:v>29.26829268292661</c:v>
                </c:pt>
                <c:pt idx="1">
                  <c:v>5.8823529411764675</c:v>
                </c:pt>
                <c:pt idx="2">
                  <c:v>3.3613445378151261</c:v>
                </c:pt>
                <c:pt idx="3">
                  <c:v>13.483146067415754</c:v>
                </c:pt>
                <c:pt idx="4">
                  <c:v>12.121212121212036</c:v>
                </c:pt>
              </c:numCache>
            </c:numRef>
          </c:val>
          <c:extLst>
            <c:ext xmlns:c16="http://schemas.microsoft.com/office/drawing/2014/chart" uri="{C3380CC4-5D6E-409C-BE32-E72D297353CC}">
              <c16:uniqueId val="{00000003-C763-4A55-9468-724BA95951F3}"/>
            </c:ext>
          </c:extLst>
        </c:ser>
        <c:ser>
          <c:idx val="4"/>
          <c:order val="4"/>
          <c:tx>
            <c:strRef>
              <c:f>GKA!$I$5</c:f>
              <c:strCache>
                <c:ptCount val="1"/>
                <c:pt idx="0">
                  <c:v>SD</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GKA!$I$6:$I$10</c:f>
              <c:numCache>
                <c:formatCode>0.00</c:formatCode>
                <c:ptCount val="5"/>
                <c:pt idx="0">
                  <c:v>6.0975609756097455</c:v>
                </c:pt>
                <c:pt idx="1">
                  <c:v>4.9019607843137818</c:v>
                </c:pt>
                <c:pt idx="2">
                  <c:v>1.6806722689075693</c:v>
                </c:pt>
                <c:pt idx="3">
                  <c:v>39.325842696629216</c:v>
                </c:pt>
                <c:pt idx="4">
                  <c:v>22.72727272727273</c:v>
                </c:pt>
              </c:numCache>
            </c:numRef>
          </c:val>
          <c:extLst>
            <c:ext xmlns:c16="http://schemas.microsoft.com/office/drawing/2014/chart" uri="{C3380CC4-5D6E-409C-BE32-E72D297353CC}">
              <c16:uniqueId val="{00000004-C763-4A55-9468-724BA95951F3}"/>
            </c:ext>
          </c:extLst>
        </c:ser>
        <c:dLbls>
          <c:showLegendKey val="0"/>
          <c:showVal val="0"/>
          <c:showCatName val="0"/>
          <c:showSerName val="0"/>
          <c:showPercent val="0"/>
          <c:showBubbleSize val="0"/>
        </c:dLbls>
        <c:gapWidth val="300"/>
        <c:axId val="62030208"/>
        <c:axId val="62032128"/>
      </c:barChart>
      <c:catAx>
        <c:axId val="62030208"/>
        <c:scaling>
          <c:orientation val="minMax"/>
        </c:scaling>
        <c:delete val="0"/>
        <c:axPos val="b"/>
        <c:title>
          <c:tx>
            <c:rich>
              <a:bodyPr/>
              <a:lstStyle/>
              <a:p>
                <a:pPr>
                  <a:defRPr lang="en-US" sz="1400"/>
                </a:pPr>
                <a:r>
                  <a:rPr lang="en-IN" sz="1400"/>
                  <a:t>Planning &amp; Availability of GKA Kit</a:t>
                </a:r>
              </a:p>
            </c:rich>
          </c:tx>
          <c:overlay val="0"/>
        </c:title>
        <c:numFmt formatCode="General" sourceLinked="0"/>
        <c:majorTickMark val="none"/>
        <c:minorTickMark val="none"/>
        <c:tickLblPos val="nextTo"/>
        <c:txPr>
          <a:bodyPr/>
          <a:lstStyle/>
          <a:p>
            <a:pPr>
              <a:defRPr lang="en-US"/>
            </a:pPr>
            <a:endParaRPr lang="en-US"/>
          </a:p>
        </c:txPr>
        <c:crossAx val="62032128"/>
        <c:crosses val="autoZero"/>
        <c:auto val="1"/>
        <c:lblAlgn val="ctr"/>
        <c:lblOffset val="100"/>
        <c:noMultiLvlLbl val="0"/>
      </c:catAx>
      <c:valAx>
        <c:axId val="62032128"/>
        <c:scaling>
          <c:orientation val="minMax"/>
        </c:scaling>
        <c:delete val="0"/>
        <c:axPos val="l"/>
        <c:majorGridlines/>
        <c:minorGridlines/>
        <c:title>
          <c:tx>
            <c:rich>
              <a:bodyPr/>
              <a:lstStyle/>
              <a:p>
                <a:pPr>
                  <a:defRPr lang="en-US" sz="1400"/>
                </a:pPr>
                <a:r>
                  <a:rPr lang="en-IN" sz="1400"/>
                  <a:t>Percentage</a:t>
                </a:r>
              </a:p>
            </c:rich>
          </c:tx>
          <c:overlay val="0"/>
        </c:title>
        <c:numFmt formatCode="0.00" sourceLinked="1"/>
        <c:majorTickMark val="out"/>
        <c:minorTickMark val="none"/>
        <c:tickLblPos val="nextTo"/>
        <c:txPr>
          <a:bodyPr/>
          <a:lstStyle/>
          <a:p>
            <a:pPr>
              <a:defRPr lang="en-US"/>
            </a:pPr>
            <a:endParaRPr lang="en-US"/>
          </a:p>
        </c:txPr>
        <c:crossAx val="62030208"/>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F9D4-B550-4595-ACA4-B0D9ABF2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17</Pages>
  <Words>6452</Words>
  <Characters>36780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cp:revision>
  <cp:lastPrinted>1999-07-06T11:00:00Z</cp:lastPrinted>
  <dcterms:created xsi:type="dcterms:W3CDTF">2026-02-07T04:05:00Z</dcterms:created>
  <dcterms:modified xsi:type="dcterms:W3CDTF">2026-02-10T06:22:00Z</dcterms:modified>
</cp:coreProperties>
</file>