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3CAA5" w14:textId="77777777" w:rsidR="00407338" w:rsidRDefault="00407338" w:rsidP="252C7106">
      <w:pPr>
        <w:spacing w:after="0"/>
        <w:jc w:val="both"/>
        <w:rPr>
          <w:rFonts w:ascii="Times New Roman" w:eastAsia="Times New Roman" w:hAnsi="Times New Roman" w:cs="Times New Roman"/>
          <w:b/>
          <w:bCs/>
        </w:rPr>
      </w:pPr>
    </w:p>
    <w:p w14:paraId="540B0DA8" w14:textId="121E50E9" w:rsidR="006C2FFC" w:rsidRDefault="4B4337AC" w:rsidP="252C7106">
      <w:pPr>
        <w:spacing w:after="0"/>
        <w:jc w:val="center"/>
        <w:rPr>
          <w:rFonts w:ascii="Times New Roman" w:eastAsia="Times New Roman" w:hAnsi="Times New Roman" w:cs="Times New Roman"/>
          <w:b/>
          <w:bCs/>
        </w:rPr>
      </w:pPr>
      <w:r w:rsidRPr="252C7106">
        <w:rPr>
          <w:rFonts w:ascii="Times New Roman" w:eastAsia="Times New Roman" w:hAnsi="Times New Roman" w:cs="Times New Roman"/>
          <w:b/>
          <w:bCs/>
        </w:rPr>
        <w:t>Bridging Digital Skills Gap: Perspectives from Higher Education and Employers in Business and Health Sectors</w:t>
      </w:r>
    </w:p>
    <w:p w14:paraId="38DACC5C" w14:textId="77777777" w:rsidR="006C2FFC" w:rsidRDefault="006C2FFC" w:rsidP="252C7106">
      <w:pPr>
        <w:spacing w:after="0"/>
        <w:jc w:val="both"/>
        <w:rPr>
          <w:rFonts w:ascii="Times New Roman" w:eastAsia="Times New Roman" w:hAnsi="Times New Roman" w:cs="Times New Roman"/>
          <w:b/>
          <w:bCs/>
        </w:rPr>
      </w:pPr>
    </w:p>
    <w:p w14:paraId="1123EE81" w14:textId="77777777" w:rsidR="002F0EB5" w:rsidRDefault="002F0EB5" w:rsidP="252C7106">
      <w:pPr>
        <w:spacing w:after="0"/>
        <w:jc w:val="both"/>
        <w:rPr>
          <w:rFonts w:ascii="Times New Roman" w:eastAsia="Times New Roman" w:hAnsi="Times New Roman" w:cs="Times New Roman"/>
          <w:b/>
          <w:bCs/>
        </w:rPr>
      </w:pPr>
    </w:p>
    <w:p w14:paraId="390E0DC4" w14:textId="77777777" w:rsidR="0067640F" w:rsidRDefault="0067640F" w:rsidP="252C7106">
      <w:pPr>
        <w:spacing w:after="0"/>
        <w:jc w:val="both"/>
        <w:rPr>
          <w:rFonts w:ascii="Times New Roman" w:eastAsia="Times New Roman" w:hAnsi="Times New Roman" w:cs="Times New Roman"/>
          <w:b/>
          <w:bCs/>
        </w:rPr>
      </w:pPr>
    </w:p>
    <w:p w14:paraId="34E3B4E1" w14:textId="51C97804" w:rsidR="008B64A5" w:rsidRPr="0067640F" w:rsidRDefault="5CCD36AF" w:rsidP="252C7106">
      <w:pPr>
        <w:spacing w:after="0"/>
        <w:jc w:val="both"/>
        <w:rPr>
          <w:rFonts w:ascii="Times New Roman" w:eastAsia="Times New Roman" w:hAnsi="Times New Roman" w:cs="Times New Roman"/>
          <w:b/>
          <w:bCs/>
        </w:rPr>
      </w:pPr>
      <w:r w:rsidRPr="252C7106">
        <w:rPr>
          <w:rFonts w:ascii="Times New Roman" w:eastAsia="Times New Roman" w:hAnsi="Times New Roman" w:cs="Times New Roman"/>
          <w:b/>
          <w:bCs/>
        </w:rPr>
        <w:t>Abstract</w:t>
      </w:r>
    </w:p>
    <w:p w14:paraId="1E9EFAE6" w14:textId="31EDE317" w:rsidR="008B64A5" w:rsidRDefault="5CCD36AF" w:rsidP="252C7106">
      <w:pPr>
        <w:spacing w:after="0" w:line="360" w:lineRule="auto"/>
        <w:jc w:val="both"/>
        <w:rPr>
          <w:rFonts w:ascii="Times New Roman" w:eastAsia="Times New Roman" w:hAnsi="Times New Roman" w:cs="Times New Roman"/>
        </w:rPr>
      </w:pPr>
      <w:r w:rsidRPr="252C7106">
        <w:rPr>
          <w:rFonts w:ascii="Times New Roman" w:eastAsia="Times New Roman" w:hAnsi="Times New Roman" w:cs="Times New Roman"/>
        </w:rPr>
        <w:t>This study investigates the alignment between digital skills taught in Higher Education Institutions (HEIs) and those demanded by employers in the business management and health and social care sectors</w:t>
      </w:r>
      <w:r w:rsidR="0E415EA7" w:rsidRPr="252C7106">
        <w:rPr>
          <w:rFonts w:ascii="Times New Roman" w:eastAsia="Times New Roman" w:hAnsi="Times New Roman" w:cs="Times New Roman"/>
        </w:rPr>
        <w:t xml:space="preserve"> </w:t>
      </w:r>
      <w:r w:rsidR="0E415EA7" w:rsidRPr="252C7106">
        <w:rPr>
          <w:rFonts w:ascii="Times New Roman" w:eastAsia="Times New Roman" w:hAnsi="Times New Roman" w:cs="Times New Roman"/>
          <w:color w:val="000000" w:themeColor="text1"/>
          <w:highlight w:val="yellow"/>
        </w:rPr>
        <w:t>in the United Kingdom</w:t>
      </w:r>
      <w:r w:rsidRPr="252C7106">
        <w:rPr>
          <w:rFonts w:ascii="Times New Roman" w:eastAsia="Times New Roman" w:hAnsi="Times New Roman" w:cs="Times New Roman"/>
          <w:highlight w:val="yellow"/>
        </w:rPr>
        <w:t xml:space="preserve">. Drawing on </w:t>
      </w:r>
      <w:r w:rsidR="031D554B" w:rsidRPr="252C7106">
        <w:rPr>
          <w:rFonts w:ascii="Times New Roman" w:eastAsia="Times New Roman" w:hAnsi="Times New Roman" w:cs="Times New Roman"/>
          <w:highlight w:val="yellow"/>
        </w:rPr>
        <w:t xml:space="preserve">a </w:t>
      </w:r>
      <w:r w:rsidRPr="252C7106">
        <w:rPr>
          <w:rFonts w:ascii="Times New Roman" w:eastAsia="Times New Roman" w:hAnsi="Times New Roman" w:cs="Times New Roman"/>
          <w:highlight w:val="yellow"/>
        </w:rPr>
        <w:t xml:space="preserve">qualitative </w:t>
      </w:r>
      <w:r w:rsidR="1223023D" w:rsidRPr="252C7106">
        <w:rPr>
          <w:rFonts w:ascii="Times New Roman" w:eastAsia="Times New Roman" w:hAnsi="Times New Roman" w:cs="Times New Roman"/>
          <w:highlight w:val="yellow"/>
        </w:rPr>
        <w:t>research approach</w:t>
      </w:r>
      <w:r w:rsidR="1E7C37DF" w:rsidRPr="252C7106">
        <w:rPr>
          <w:rFonts w:ascii="Times New Roman" w:eastAsia="Times New Roman" w:hAnsi="Times New Roman" w:cs="Times New Roman"/>
          <w:highlight w:val="yellow"/>
        </w:rPr>
        <w:t xml:space="preserve"> using primary data</w:t>
      </w:r>
      <w:r w:rsidR="02767635" w:rsidRPr="252C7106">
        <w:rPr>
          <w:rFonts w:ascii="Times New Roman" w:eastAsia="Times New Roman" w:hAnsi="Times New Roman" w:cs="Times New Roman"/>
        </w:rPr>
        <w:t>,</w:t>
      </w:r>
      <w:r w:rsidR="02767635" w:rsidRPr="252C7106">
        <w:rPr>
          <w:rFonts w:ascii="Times New Roman" w:eastAsia="Times New Roman" w:hAnsi="Times New Roman" w:cs="Times New Roman"/>
          <w:b/>
          <w:bCs/>
        </w:rPr>
        <w:t xml:space="preserve"> </w:t>
      </w:r>
      <w:r w:rsidRPr="252C7106">
        <w:rPr>
          <w:rFonts w:ascii="Times New Roman" w:eastAsia="Times New Roman" w:hAnsi="Times New Roman" w:cs="Times New Roman"/>
        </w:rPr>
        <w:t xml:space="preserve">the research explores how </w:t>
      </w:r>
      <w:r w:rsidR="61FA5065" w:rsidRPr="252C7106">
        <w:rPr>
          <w:rFonts w:ascii="Times New Roman" w:eastAsia="Times New Roman" w:hAnsi="Times New Roman" w:cs="Times New Roman"/>
        </w:rPr>
        <w:t>recent graduates and industry professionals perceive digital competencies</w:t>
      </w:r>
      <w:r w:rsidR="396C285F" w:rsidRPr="252C7106">
        <w:rPr>
          <w:rFonts w:ascii="Times New Roman" w:eastAsia="Times New Roman" w:hAnsi="Times New Roman" w:cs="Times New Roman"/>
        </w:rPr>
        <w:t xml:space="preserve"> and identifies strategies for more </w:t>
      </w:r>
      <w:r w:rsidR="396C285F" w:rsidRPr="252C7106">
        <w:rPr>
          <w:rFonts w:ascii="Times New Roman" w:eastAsia="Times New Roman" w:hAnsi="Times New Roman" w:cs="Times New Roman"/>
          <w:highlight w:val="yellow"/>
        </w:rPr>
        <w:t>effective</w:t>
      </w:r>
      <w:r w:rsidR="396C285F" w:rsidRPr="252C7106">
        <w:rPr>
          <w:rFonts w:ascii="Times New Roman" w:eastAsia="Times New Roman" w:hAnsi="Times New Roman" w:cs="Times New Roman"/>
        </w:rPr>
        <w:t xml:space="preserve"> integrating</w:t>
      </w:r>
      <w:r w:rsidRPr="252C7106">
        <w:rPr>
          <w:rFonts w:ascii="Times New Roman" w:eastAsia="Times New Roman" w:hAnsi="Times New Roman" w:cs="Times New Roman"/>
        </w:rPr>
        <w:t xml:space="preserve"> </w:t>
      </w:r>
      <w:r w:rsidR="07BD63C7" w:rsidRPr="252C7106">
        <w:rPr>
          <w:rFonts w:ascii="Times New Roman" w:eastAsia="Times New Roman" w:hAnsi="Times New Roman" w:cs="Times New Roman"/>
          <w:highlight w:val="yellow"/>
        </w:rPr>
        <w:t>of</w:t>
      </w:r>
      <w:r w:rsidR="07BD63C7" w:rsidRPr="252C7106">
        <w:rPr>
          <w:rFonts w:ascii="Times New Roman" w:eastAsia="Times New Roman" w:hAnsi="Times New Roman" w:cs="Times New Roman"/>
        </w:rPr>
        <w:t xml:space="preserve"> </w:t>
      </w:r>
      <w:r w:rsidRPr="252C7106">
        <w:rPr>
          <w:rFonts w:ascii="Times New Roman" w:eastAsia="Times New Roman" w:hAnsi="Times New Roman" w:cs="Times New Roman"/>
        </w:rPr>
        <w:t xml:space="preserve">these skills into university curricula. A total of 51 graduates and </w:t>
      </w:r>
      <w:r w:rsidR="05EEF7D8" w:rsidRPr="252C7106">
        <w:rPr>
          <w:rFonts w:ascii="Times New Roman" w:eastAsia="Times New Roman" w:hAnsi="Times New Roman" w:cs="Times New Roman"/>
        </w:rPr>
        <w:t>7 employers participated in the study, contributing insights through surveys distributed via</w:t>
      </w:r>
      <w:r w:rsidRPr="252C7106">
        <w:rPr>
          <w:rFonts w:ascii="Times New Roman" w:eastAsia="Times New Roman" w:hAnsi="Times New Roman" w:cs="Times New Roman"/>
        </w:rPr>
        <w:t xml:space="preserve"> email, WhatsApp, and Microsoft Teams. The findings reveal a persistent gap between </w:t>
      </w:r>
      <w:r w:rsidR="396C285F" w:rsidRPr="252C7106">
        <w:rPr>
          <w:rFonts w:ascii="Times New Roman" w:eastAsia="Times New Roman" w:hAnsi="Times New Roman" w:cs="Times New Roman"/>
        </w:rPr>
        <w:t xml:space="preserve">graduates' digital literacy and employers' expectations, particularly in </w:t>
      </w:r>
      <w:r w:rsidRPr="252C7106">
        <w:rPr>
          <w:rFonts w:ascii="Times New Roman" w:eastAsia="Times New Roman" w:hAnsi="Times New Roman" w:cs="Times New Roman"/>
        </w:rPr>
        <w:t>data analysis, specialised software use, and digital communication. While basic proficiency in tools like Microsoft Office is common, both groups emphasised the need for more advanced, practice-oriented digital training. Employers highlighted adaptability and digital fluency as critical yet underdeveloped attributes among recruits. The study concludes that bridging this gap requires a collaborative effort between HEIs and industry, involving curriculum reform, simulation-based learning, and certification in emerging technologies. These findings contribute to ongoing debates about graduate employability and digital readiness, offering practical recommendations for educational policy and curriculum development.</w:t>
      </w:r>
      <w:r w:rsidR="10E447F4" w:rsidRPr="252C7106">
        <w:rPr>
          <w:rFonts w:ascii="Times New Roman" w:eastAsia="Times New Roman" w:hAnsi="Times New Roman" w:cs="Times New Roman"/>
        </w:rPr>
        <w:t xml:space="preserve"> </w:t>
      </w:r>
    </w:p>
    <w:p w14:paraId="07E51C60" w14:textId="77777777" w:rsidR="003C76A5" w:rsidRPr="0067640F" w:rsidRDefault="003C76A5" w:rsidP="252C7106">
      <w:pPr>
        <w:spacing w:after="0" w:line="360" w:lineRule="auto"/>
        <w:jc w:val="both"/>
        <w:rPr>
          <w:rFonts w:ascii="Times New Roman" w:eastAsia="Times New Roman" w:hAnsi="Times New Roman" w:cs="Times New Roman"/>
        </w:rPr>
      </w:pPr>
    </w:p>
    <w:p w14:paraId="56229557" w14:textId="0C26DB3D" w:rsidR="00C817B7" w:rsidRDefault="5CCD36AF" w:rsidP="252C7106">
      <w:pPr>
        <w:spacing w:after="0" w:line="360" w:lineRule="auto"/>
        <w:jc w:val="both"/>
        <w:rPr>
          <w:rFonts w:ascii="Times New Roman" w:eastAsia="Times New Roman" w:hAnsi="Times New Roman" w:cs="Times New Roman"/>
        </w:rPr>
      </w:pPr>
      <w:r w:rsidRPr="252C7106">
        <w:rPr>
          <w:rFonts w:ascii="Times New Roman" w:eastAsia="Times New Roman" w:hAnsi="Times New Roman" w:cs="Times New Roman"/>
          <w:b/>
          <w:bCs/>
        </w:rPr>
        <w:t xml:space="preserve">Keywords: </w:t>
      </w:r>
      <w:r w:rsidRPr="252C7106">
        <w:rPr>
          <w:rFonts w:ascii="Times New Roman" w:eastAsia="Times New Roman" w:hAnsi="Times New Roman" w:cs="Times New Roman"/>
        </w:rPr>
        <w:t>digital skills, graduate employability, higher education curriculum, industry collaboration</w:t>
      </w:r>
      <w:r w:rsidR="15F36068" w:rsidRPr="252C7106">
        <w:rPr>
          <w:rFonts w:ascii="Times New Roman" w:eastAsia="Times New Roman" w:hAnsi="Times New Roman" w:cs="Times New Roman"/>
        </w:rPr>
        <w:t xml:space="preserve">. </w:t>
      </w:r>
    </w:p>
    <w:p w14:paraId="6E93BAF8" w14:textId="63DCE181" w:rsidR="00A4092F" w:rsidRDefault="00A4092F" w:rsidP="252C7106">
      <w:pPr>
        <w:spacing w:after="0" w:line="360" w:lineRule="auto"/>
        <w:jc w:val="both"/>
        <w:rPr>
          <w:rFonts w:ascii="Times New Roman" w:eastAsia="Times New Roman" w:hAnsi="Times New Roman" w:cs="Times New Roman"/>
        </w:rPr>
      </w:pPr>
    </w:p>
    <w:p w14:paraId="0FE65F92" w14:textId="58800FB7" w:rsidR="00A4092F" w:rsidRDefault="00A4092F" w:rsidP="252C7106">
      <w:pPr>
        <w:spacing w:after="0" w:line="360" w:lineRule="auto"/>
        <w:jc w:val="both"/>
        <w:rPr>
          <w:rFonts w:ascii="Times New Roman" w:eastAsia="Times New Roman" w:hAnsi="Times New Roman" w:cs="Times New Roman"/>
        </w:rPr>
      </w:pPr>
    </w:p>
    <w:p w14:paraId="555C3A91" w14:textId="6156B5DA" w:rsidR="00A4092F" w:rsidRDefault="00A4092F" w:rsidP="252C7106">
      <w:pPr>
        <w:spacing w:after="0" w:line="360" w:lineRule="auto"/>
        <w:jc w:val="both"/>
        <w:rPr>
          <w:rFonts w:ascii="Times New Roman" w:eastAsia="Times New Roman" w:hAnsi="Times New Roman" w:cs="Times New Roman"/>
        </w:rPr>
      </w:pPr>
    </w:p>
    <w:p w14:paraId="797E504D" w14:textId="3BAE4AA0" w:rsidR="00A4092F" w:rsidRDefault="00A4092F" w:rsidP="252C7106">
      <w:pPr>
        <w:spacing w:after="0" w:line="360" w:lineRule="auto"/>
        <w:jc w:val="both"/>
        <w:rPr>
          <w:rFonts w:ascii="Times New Roman" w:eastAsia="Times New Roman" w:hAnsi="Times New Roman" w:cs="Times New Roman"/>
        </w:rPr>
      </w:pPr>
    </w:p>
    <w:p w14:paraId="2304EB78" w14:textId="7CCD6ED5" w:rsidR="00A4092F" w:rsidRDefault="00A4092F" w:rsidP="252C7106">
      <w:pPr>
        <w:spacing w:after="0" w:line="360" w:lineRule="auto"/>
        <w:jc w:val="both"/>
        <w:rPr>
          <w:rFonts w:ascii="Times New Roman" w:eastAsia="Times New Roman" w:hAnsi="Times New Roman" w:cs="Times New Roman"/>
        </w:rPr>
      </w:pPr>
    </w:p>
    <w:p w14:paraId="6666233E" w14:textId="5FDD53F9" w:rsidR="00A4092F" w:rsidRDefault="00A4092F" w:rsidP="252C7106">
      <w:pPr>
        <w:spacing w:after="0" w:line="360" w:lineRule="auto"/>
        <w:jc w:val="both"/>
        <w:rPr>
          <w:rFonts w:ascii="Times New Roman" w:eastAsia="Times New Roman" w:hAnsi="Times New Roman" w:cs="Times New Roman"/>
        </w:rPr>
      </w:pPr>
    </w:p>
    <w:p w14:paraId="6A2513A8" w14:textId="28B4548C" w:rsidR="00A4092F" w:rsidRDefault="00A4092F" w:rsidP="252C7106">
      <w:pPr>
        <w:spacing w:after="0" w:line="360" w:lineRule="auto"/>
        <w:jc w:val="both"/>
        <w:rPr>
          <w:rFonts w:ascii="Times New Roman" w:eastAsia="Times New Roman" w:hAnsi="Times New Roman" w:cs="Times New Roman"/>
        </w:rPr>
      </w:pPr>
    </w:p>
    <w:p w14:paraId="561B679F" w14:textId="116C9E7A" w:rsidR="00A4092F" w:rsidRDefault="00A4092F" w:rsidP="252C7106">
      <w:pPr>
        <w:spacing w:after="0" w:line="360" w:lineRule="auto"/>
        <w:jc w:val="both"/>
        <w:rPr>
          <w:rFonts w:ascii="Times New Roman" w:eastAsia="Times New Roman" w:hAnsi="Times New Roman" w:cs="Times New Roman"/>
        </w:rPr>
      </w:pPr>
    </w:p>
    <w:p w14:paraId="5FCA88EB" w14:textId="01D0F82A" w:rsidR="330CFC76" w:rsidRDefault="330CFC76" w:rsidP="252C7106">
      <w:pPr>
        <w:spacing w:after="0"/>
        <w:jc w:val="both"/>
        <w:rPr>
          <w:rFonts w:ascii="Times New Roman" w:eastAsia="Times New Roman" w:hAnsi="Times New Roman" w:cs="Times New Roman"/>
          <w:b/>
          <w:bCs/>
        </w:rPr>
      </w:pPr>
      <w:r w:rsidRPr="252C7106">
        <w:rPr>
          <w:rFonts w:ascii="Times New Roman" w:eastAsia="Times New Roman" w:hAnsi="Times New Roman" w:cs="Times New Roman"/>
          <w:b/>
          <w:bCs/>
        </w:rPr>
        <w:lastRenderedPageBreak/>
        <w:t>Introduction</w:t>
      </w:r>
    </w:p>
    <w:p w14:paraId="7D9E1B4C" w14:textId="0DB6CC2C" w:rsidR="52A7F585" w:rsidRDefault="52A7F585" w:rsidP="252C7106">
      <w:pPr>
        <w:spacing w:after="0" w:line="360" w:lineRule="auto"/>
        <w:jc w:val="both"/>
        <w:rPr>
          <w:rFonts w:ascii="Times New Roman" w:eastAsia="Times New Roman" w:hAnsi="Times New Roman" w:cs="Times New Roman"/>
          <w:b/>
          <w:bCs/>
        </w:rPr>
      </w:pPr>
      <w:r w:rsidRPr="252C7106">
        <w:rPr>
          <w:rFonts w:ascii="Times New Roman" w:eastAsia="Times New Roman" w:hAnsi="Times New Roman" w:cs="Times New Roman"/>
        </w:rPr>
        <w:t xml:space="preserve">The transition from higher education to employment is increasingly shaped by the digital </w:t>
      </w:r>
      <w:proofErr w:type="gramStart"/>
      <w:r w:rsidRPr="252C7106">
        <w:rPr>
          <w:rFonts w:ascii="Times New Roman" w:eastAsia="Times New Roman" w:hAnsi="Times New Roman" w:cs="Times New Roman"/>
        </w:rPr>
        <w:t>competencies</w:t>
      </w:r>
      <w:proofErr w:type="gramEnd"/>
      <w:r w:rsidRPr="252C7106">
        <w:rPr>
          <w:rFonts w:ascii="Times New Roman" w:eastAsia="Times New Roman" w:hAnsi="Times New Roman" w:cs="Times New Roman"/>
        </w:rPr>
        <w:t xml:space="preserve"> graduates bring into the workplace. In sectors such as business management and health and social care, employability extends beyond academic qualifications to encompass digital readiness: the ability to apply digital tools critically, confidently, and ethically in professional contexts. Despite broad recognition of the importance of digital skills</w:t>
      </w:r>
      <w:r w:rsidR="19DE2037" w:rsidRPr="252C7106">
        <w:rPr>
          <w:rFonts w:ascii="Times New Roman" w:eastAsia="Times New Roman" w:hAnsi="Times New Roman" w:cs="Times New Roman"/>
        </w:rPr>
        <w:t xml:space="preserve">; </w:t>
      </w:r>
      <w:r w:rsidRPr="252C7106">
        <w:rPr>
          <w:rFonts w:ascii="Times New Roman" w:eastAsia="Times New Roman" w:hAnsi="Times New Roman" w:cs="Times New Roman"/>
        </w:rPr>
        <w:t>including software proficiency, data analysis, and digital communication</w:t>
      </w:r>
      <w:r w:rsidR="637E69BA" w:rsidRPr="252C7106">
        <w:rPr>
          <w:rFonts w:ascii="Times New Roman" w:eastAsia="Times New Roman" w:hAnsi="Times New Roman" w:cs="Times New Roman"/>
        </w:rPr>
        <w:t xml:space="preserve">, </w:t>
      </w:r>
      <w:r w:rsidRPr="252C7106">
        <w:rPr>
          <w:rFonts w:ascii="Times New Roman" w:eastAsia="Times New Roman" w:hAnsi="Times New Roman" w:cs="Times New Roman"/>
        </w:rPr>
        <w:t>evidence suggests that Higher Education Institutions (HEIs) are not consistently equipping students with the capabilities required by contemporary employers (Billett, 2011; World Economic Forum, 2020).</w:t>
      </w:r>
    </w:p>
    <w:p w14:paraId="42C65A2A" w14:textId="3CC99652" w:rsidR="52A7F585" w:rsidRDefault="52A7F585" w:rsidP="252C7106">
      <w:pPr>
        <w:spacing w:line="36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Ongoing digital transformation across industries has intensified demand for a digitally skilled workforce (Goulart et al., 2022; Trenerry et al., 2021). However, a persistent gap remains between graduate digital competencies and employer expectations, particularly in business and health sectors (Santandreu &amp; Aman, </w:t>
      </w:r>
      <w:r w:rsidR="7D97BF65" w:rsidRPr="252C7106">
        <w:rPr>
          <w:rFonts w:ascii="Times New Roman" w:eastAsia="Times New Roman" w:hAnsi="Times New Roman" w:cs="Times New Roman"/>
        </w:rPr>
        <w:t>2016; Khanam</w:t>
      </w:r>
      <w:r w:rsidR="1D958F1C" w:rsidRPr="252C7106">
        <w:rPr>
          <w:rFonts w:ascii="Times New Roman" w:eastAsia="Times New Roman" w:hAnsi="Times New Roman" w:cs="Times New Roman"/>
          <w:color w:val="222222"/>
        </w:rPr>
        <w:t xml:space="preserve"> </w:t>
      </w:r>
      <w:r w:rsidR="30629452" w:rsidRPr="252C7106">
        <w:rPr>
          <w:rFonts w:ascii="Times New Roman" w:eastAsia="Times New Roman" w:hAnsi="Times New Roman" w:cs="Times New Roman"/>
          <w:color w:val="222222"/>
        </w:rPr>
        <w:t>et al</w:t>
      </w:r>
      <w:r w:rsidR="1D958F1C" w:rsidRPr="252C7106">
        <w:rPr>
          <w:rFonts w:ascii="Times New Roman" w:eastAsia="Times New Roman" w:hAnsi="Times New Roman" w:cs="Times New Roman"/>
          <w:color w:val="222222"/>
        </w:rPr>
        <w:t>.,</w:t>
      </w:r>
      <w:r w:rsidR="58533998" w:rsidRPr="252C7106">
        <w:rPr>
          <w:rFonts w:ascii="Times New Roman" w:eastAsia="Times New Roman" w:hAnsi="Times New Roman" w:cs="Times New Roman"/>
          <w:color w:val="222222"/>
        </w:rPr>
        <w:t xml:space="preserve"> </w:t>
      </w:r>
      <w:r w:rsidR="1D958F1C" w:rsidRPr="252C7106">
        <w:rPr>
          <w:rFonts w:ascii="Times New Roman" w:eastAsia="Times New Roman" w:hAnsi="Times New Roman" w:cs="Times New Roman"/>
          <w:color w:val="222222"/>
        </w:rPr>
        <w:t>2023)</w:t>
      </w:r>
      <w:r w:rsidRPr="252C7106">
        <w:rPr>
          <w:rFonts w:ascii="Times New Roman" w:eastAsia="Times New Roman" w:hAnsi="Times New Roman" w:cs="Times New Roman"/>
        </w:rPr>
        <w:t>. Adaptability alone is insufficient without curricula that embed industry-relevant digital experiences (Morgan et al., 2022). This gap threatens productivity, innovation, and service delivery, especially in sectors undergoing rapid technological change. Zhou et al. (2025) highlight that while universities provide foundational knowledge, graduates often lack job-specific competencies such as data analytics, AI literacy, and advanced digital communication. In healthcare, this challenge is further compounded by the complexity of digital health systems and the ethical and secure handling of sensitive data (Loizou et al., 2020). These shortcomings are significant, as graduate employment outcomes remain a key concern for all stakeholders (Mtawa et al., 2021).</w:t>
      </w:r>
    </w:p>
    <w:p w14:paraId="0D9B8711" w14:textId="445DC1D0" w:rsidR="52A7F585" w:rsidRDefault="52A7F585" w:rsidP="252C7106">
      <w:pPr>
        <w:spacing w:line="360" w:lineRule="auto"/>
        <w:jc w:val="both"/>
        <w:rPr>
          <w:rFonts w:ascii="Times New Roman" w:eastAsia="Times New Roman" w:hAnsi="Times New Roman" w:cs="Times New Roman"/>
        </w:rPr>
      </w:pPr>
      <w:r w:rsidRPr="252C7106">
        <w:rPr>
          <w:rFonts w:ascii="Times New Roman" w:eastAsia="Times New Roman" w:hAnsi="Times New Roman" w:cs="Times New Roman"/>
        </w:rPr>
        <w:t>Although prior research has examined digital integration within science and technology disciplines (Tondeur et al., 2012) and the pedagogical use of virtual learning environments (Ifenthaler &amp; Yau, 2020; Means et al., 2014), such approaches often overlook the sector-specific digital demands of business and healthcare professions. Jisc (2019) advocates embedding digital capabilities across curricula rather than isolating them within discrete ICT modules; however, implementation remains uneven across HEIs. Consequently, despite expanded digital literacy initiatives, provision often remains fragmented and overly focused on technical skills, neglecting the integrative and critical capabilities required in complex, data-driven workplaces (Ng, 2012).</w:t>
      </w:r>
    </w:p>
    <w:p w14:paraId="1C05E94F" w14:textId="3A6693BF" w:rsidR="52A7F585" w:rsidRDefault="52A7F585" w:rsidP="252C7106">
      <w:pPr>
        <w:spacing w:line="36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Employers increasingly seek graduates who can apply digital tools critically within interdisciplinary and practice-based contexts (Deming, 2017). This study argues that sustainable transitions from education to employment cannot rely solely on curriculum reform. </w:t>
      </w:r>
      <w:r w:rsidRPr="252C7106">
        <w:rPr>
          <w:rFonts w:ascii="Times New Roman" w:eastAsia="Times New Roman" w:hAnsi="Times New Roman" w:cs="Times New Roman"/>
        </w:rPr>
        <w:lastRenderedPageBreak/>
        <w:t>Instead, they require a reconfiguration of institutional priorities, pedagogical strategies, and industry partnerships. Embedding digital fluency across curricula, fostering experiential and problem-based learning, and strengthening co-designed industry pathways are essential to ensure relevance and adaptability (Jackson, 2016; European Commission, 2022; Ofori, 2024). Aligning digital skill provision with sector-specific demands in business and healthcare further necessitates closer integration between academic knowledge and professional practice, particularly where ethical, regulatory, and human-centred considerations shape digital adoption (Topol, 2019). Guided by three research questions addressing required digital skills, curricular embedding, and industry–HEI collaboration, this study contributes to debates on graduate employability and offers practical insights for developing inclusive, future-ready higher education ecosystems.</w:t>
      </w:r>
    </w:p>
    <w:p w14:paraId="6F145609" w14:textId="77777777" w:rsidR="000F4A9D" w:rsidRDefault="000F4A9D" w:rsidP="252C7106">
      <w:pPr>
        <w:spacing w:after="0"/>
        <w:jc w:val="both"/>
        <w:rPr>
          <w:rFonts w:ascii="Times New Roman" w:eastAsia="Times New Roman" w:hAnsi="Times New Roman" w:cs="Times New Roman"/>
        </w:rPr>
      </w:pPr>
    </w:p>
    <w:p w14:paraId="10C84B69" w14:textId="6FB42275" w:rsidR="00666DC4" w:rsidRPr="00666DC4" w:rsidRDefault="1C368D0B" w:rsidP="252C7106">
      <w:pPr>
        <w:spacing w:after="0" w:line="360" w:lineRule="auto"/>
        <w:jc w:val="both"/>
        <w:rPr>
          <w:rFonts w:ascii="Times New Roman" w:eastAsia="Times New Roman" w:hAnsi="Times New Roman" w:cs="Times New Roman"/>
          <w:b/>
          <w:bCs/>
        </w:rPr>
      </w:pPr>
      <w:r w:rsidRPr="252C7106">
        <w:rPr>
          <w:rFonts w:ascii="Times New Roman" w:eastAsia="Times New Roman" w:hAnsi="Times New Roman" w:cs="Times New Roman"/>
          <w:b/>
          <w:bCs/>
        </w:rPr>
        <w:t>Literature Review</w:t>
      </w:r>
    </w:p>
    <w:p w14:paraId="2E6A11A1" w14:textId="031CC14B" w:rsidR="00666DC4" w:rsidRPr="00666DC4" w:rsidRDefault="00666DC4" w:rsidP="252C7106">
      <w:pPr>
        <w:pStyle w:val="NoSpacing"/>
      </w:pPr>
    </w:p>
    <w:p w14:paraId="1BE8534C" w14:textId="03B67F21" w:rsidR="00666DC4" w:rsidRPr="00666DC4" w:rsidRDefault="4E5EE8CB" w:rsidP="252C7106">
      <w:pPr>
        <w:pStyle w:val="NoSpacing"/>
        <w:jc w:val="both"/>
        <w:rPr>
          <w:rFonts w:ascii="Times New Roman" w:eastAsia="Times New Roman" w:hAnsi="Times New Roman" w:cs="Times New Roman"/>
          <w:b/>
          <w:bCs/>
          <w:sz w:val="24"/>
          <w:szCs w:val="24"/>
        </w:rPr>
      </w:pPr>
      <w:r w:rsidRPr="252C7106">
        <w:rPr>
          <w:rFonts w:ascii="Times New Roman" w:eastAsia="Times New Roman" w:hAnsi="Times New Roman" w:cs="Times New Roman"/>
          <w:b/>
          <w:bCs/>
          <w:sz w:val="24"/>
          <w:szCs w:val="24"/>
        </w:rPr>
        <w:t>Digital Technology, Employability, and the Higher Education–Industry Transition</w:t>
      </w:r>
    </w:p>
    <w:p w14:paraId="68862403" w14:textId="39E90A25" w:rsidR="00666DC4" w:rsidRPr="00666DC4" w:rsidRDefault="4E5EE8CB" w:rsidP="252C7106">
      <w:pPr>
        <w:pStyle w:val="NoSpacing"/>
        <w:spacing w:line="360" w:lineRule="auto"/>
        <w:jc w:val="both"/>
        <w:rPr>
          <w:rFonts w:ascii="Times New Roman" w:eastAsia="Times New Roman" w:hAnsi="Times New Roman" w:cs="Times New Roman"/>
          <w:sz w:val="24"/>
          <w:szCs w:val="24"/>
        </w:rPr>
      </w:pPr>
      <w:r w:rsidRPr="252C7106">
        <w:rPr>
          <w:rFonts w:ascii="Times New Roman" w:eastAsia="Times New Roman" w:hAnsi="Times New Roman" w:cs="Times New Roman"/>
          <w:sz w:val="24"/>
          <w:szCs w:val="24"/>
        </w:rPr>
        <w:t>Digital technology is now central to graduate employability, particularly within business management and health and social care. Digital competencies</w:t>
      </w:r>
      <w:r w:rsidR="69FEE943" w:rsidRPr="252C7106">
        <w:rPr>
          <w:rFonts w:ascii="Times New Roman" w:eastAsia="Times New Roman" w:hAnsi="Times New Roman" w:cs="Times New Roman"/>
          <w:sz w:val="24"/>
          <w:szCs w:val="24"/>
        </w:rPr>
        <w:t xml:space="preserve">, </w:t>
      </w:r>
      <w:r w:rsidRPr="252C7106">
        <w:rPr>
          <w:rFonts w:ascii="Times New Roman" w:eastAsia="Times New Roman" w:hAnsi="Times New Roman" w:cs="Times New Roman"/>
          <w:sz w:val="24"/>
          <w:szCs w:val="24"/>
        </w:rPr>
        <w:t>encompassing data analysis, software proficiency, and digital communication</w:t>
      </w:r>
      <w:r w:rsidR="2993BB16" w:rsidRPr="252C7106">
        <w:rPr>
          <w:rFonts w:ascii="Times New Roman" w:eastAsia="Times New Roman" w:hAnsi="Times New Roman" w:cs="Times New Roman"/>
          <w:sz w:val="24"/>
          <w:szCs w:val="24"/>
        </w:rPr>
        <w:t xml:space="preserve"> </w:t>
      </w:r>
      <w:r w:rsidRPr="252C7106">
        <w:rPr>
          <w:rFonts w:ascii="Times New Roman" w:eastAsia="Times New Roman" w:hAnsi="Times New Roman" w:cs="Times New Roman"/>
          <w:sz w:val="24"/>
          <w:szCs w:val="24"/>
        </w:rPr>
        <w:t>are widely recognised as essential for navigating contemporary workplaces (Sambrook, 2018; Lee, Wu and Tsai, 2020). In business contexts, digital technologies enable strategic decision-making, process integration, and operational efficiency (Al-Debei and Avison, 2010; Porter and Heppelmann, 2014). Within health and social care, digital systems underpin patient care, information governance, and service delivery (Greenhalgh et al., 2017).</w:t>
      </w:r>
    </w:p>
    <w:p w14:paraId="7A7FA42F" w14:textId="17B57322" w:rsidR="00666DC4" w:rsidRPr="00666DC4" w:rsidRDefault="4E5EE8CB" w:rsidP="252C7106">
      <w:pPr>
        <w:spacing w:line="360" w:lineRule="auto"/>
        <w:jc w:val="both"/>
        <w:rPr>
          <w:rFonts w:ascii="Times New Roman" w:eastAsia="Times New Roman" w:hAnsi="Times New Roman" w:cs="Times New Roman"/>
          <w:b/>
          <w:bCs/>
        </w:rPr>
      </w:pPr>
      <w:r w:rsidRPr="252C7106">
        <w:rPr>
          <w:rFonts w:ascii="Times New Roman" w:eastAsia="Times New Roman" w:hAnsi="Times New Roman" w:cs="Times New Roman"/>
        </w:rPr>
        <w:t xml:space="preserve">Despite this shared reliance on digital technologies, the literature remains fragmented and discipline-specific. Much existing research focuses on digital integration within STEM disciplines or on the pedagogical use of virtual learning environments (Tondeur et al., 2012; Ifenthaler and Yau, 2020; Khanam et al., 2023). Consequently, the sector-specific digital demands of business and health-related professions are comparatively underexplored. Although Jisc (2019; </w:t>
      </w:r>
      <w:r w:rsidRPr="252C7106">
        <w:rPr>
          <w:rFonts w:ascii="Times New Roman" w:eastAsia="Times New Roman" w:hAnsi="Times New Roman" w:cs="Times New Roman"/>
          <w:highlight w:val="yellow"/>
        </w:rPr>
        <w:t>2022</w:t>
      </w:r>
      <w:r w:rsidRPr="252C7106">
        <w:rPr>
          <w:rFonts w:ascii="Times New Roman" w:eastAsia="Times New Roman" w:hAnsi="Times New Roman" w:cs="Times New Roman"/>
        </w:rPr>
        <w:t>) advocates embedding digital capabilities across curricula rather than treating them as isolated ICT skills, implementation across HEIs remains uneven and often lacks strategic coherence. This disconnect reinforces concerns that graduates are insufficiently prepared for digitally intensive professional environments (</w:t>
      </w:r>
      <w:r w:rsidRPr="252C7106">
        <w:rPr>
          <w:rFonts w:ascii="Times New Roman" w:eastAsia="Times New Roman" w:hAnsi="Times New Roman" w:cs="Times New Roman"/>
          <w:highlight w:val="yellow"/>
        </w:rPr>
        <w:t>Selwyn, 2019</w:t>
      </w:r>
      <w:r w:rsidRPr="252C7106">
        <w:rPr>
          <w:rFonts w:ascii="Times New Roman" w:eastAsia="Times New Roman" w:hAnsi="Times New Roman" w:cs="Times New Roman"/>
        </w:rPr>
        <w:t>).</w:t>
      </w:r>
    </w:p>
    <w:p w14:paraId="69231C6B" w14:textId="0D447898" w:rsidR="00666DC4" w:rsidRPr="00666DC4" w:rsidRDefault="4E5EE8CB" w:rsidP="252C7106">
      <w:pPr>
        <w:pStyle w:val="NoSpacing"/>
        <w:spacing w:line="360" w:lineRule="auto"/>
        <w:jc w:val="both"/>
        <w:rPr>
          <w:rFonts w:ascii="Times New Roman" w:eastAsia="Times New Roman" w:hAnsi="Times New Roman" w:cs="Times New Roman"/>
          <w:b/>
          <w:bCs/>
          <w:sz w:val="24"/>
          <w:szCs w:val="24"/>
          <w:highlight w:val="yellow"/>
        </w:rPr>
      </w:pPr>
      <w:r w:rsidRPr="252C7106">
        <w:rPr>
          <w:rFonts w:ascii="Times New Roman" w:eastAsia="Times New Roman" w:hAnsi="Times New Roman" w:cs="Times New Roman"/>
          <w:b/>
          <w:bCs/>
          <w:sz w:val="24"/>
          <w:szCs w:val="24"/>
          <w:highlight w:val="yellow"/>
        </w:rPr>
        <w:t>Sector-Specific Digital Skill Requirements</w:t>
      </w:r>
    </w:p>
    <w:p w14:paraId="2E7AC0AC" w14:textId="2BD3862B" w:rsidR="00666DC4" w:rsidRPr="00666DC4" w:rsidRDefault="4E5EE8CB" w:rsidP="252C7106">
      <w:pPr>
        <w:pStyle w:val="NoSpacing"/>
        <w:spacing w:line="360" w:lineRule="auto"/>
        <w:jc w:val="both"/>
        <w:rPr>
          <w:rFonts w:ascii="Times New Roman" w:eastAsia="Times New Roman" w:hAnsi="Times New Roman" w:cs="Times New Roman"/>
          <w:sz w:val="24"/>
          <w:szCs w:val="24"/>
        </w:rPr>
      </w:pPr>
      <w:r w:rsidRPr="252C7106">
        <w:rPr>
          <w:rFonts w:ascii="Times New Roman" w:eastAsia="Times New Roman" w:hAnsi="Times New Roman" w:cs="Times New Roman"/>
          <w:sz w:val="24"/>
          <w:szCs w:val="24"/>
        </w:rPr>
        <w:lastRenderedPageBreak/>
        <w:t>Recent policy and labour-market evidence highlights the growing importance of transferable digital skills such as data literacy, cybersecurity awareness, and collaborative technology use (OECD, 2021; World Economic Forum, 2023). However, few studies provide comparative or role-sensitive analyses that distinguish digital competencies by sector, professional function, or career stage (OECD, 2023). This gap is particularly problematic given that identical skill labels often represent different practices across professions.</w:t>
      </w:r>
    </w:p>
    <w:p w14:paraId="4375B840" w14:textId="35ECA647" w:rsidR="00666DC4" w:rsidRPr="00666DC4" w:rsidRDefault="4E5EE8CB" w:rsidP="252C7106">
      <w:pPr>
        <w:spacing w:line="36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For business graduates, digital competence increasingly involves enterprise systems such as CRM and ERP platforms, digital project management tools, and data analytics for decision-making (Garcia et al., 2022). </w:t>
      </w:r>
      <w:r w:rsidRPr="252C7106">
        <w:rPr>
          <w:rFonts w:ascii="Times New Roman" w:eastAsia="Times New Roman" w:hAnsi="Times New Roman" w:cs="Times New Roman"/>
          <w:highlight w:val="yellow"/>
        </w:rPr>
        <w:t>In contrast, health and social care professionals require</w:t>
      </w:r>
      <w:r w:rsidRPr="252C7106">
        <w:rPr>
          <w:rFonts w:ascii="Times New Roman" w:eastAsia="Times New Roman" w:hAnsi="Times New Roman" w:cs="Times New Roman"/>
          <w:b/>
          <w:bCs/>
        </w:rPr>
        <w:t xml:space="preserve"> </w:t>
      </w:r>
      <w:r w:rsidRPr="252C7106">
        <w:rPr>
          <w:rFonts w:ascii="Times New Roman" w:eastAsia="Times New Roman" w:hAnsi="Times New Roman" w:cs="Times New Roman"/>
        </w:rPr>
        <w:t>proficiency in electronic health records, telemedicine platforms, and secure handling of sensitive patient data</w:t>
      </w:r>
      <w:r w:rsidRPr="252C7106">
        <w:rPr>
          <w:rFonts w:ascii="Times New Roman" w:eastAsia="Times New Roman" w:hAnsi="Times New Roman" w:cs="Times New Roman"/>
          <w:b/>
          <w:bCs/>
        </w:rPr>
        <w:t xml:space="preserve"> </w:t>
      </w:r>
      <w:r w:rsidRPr="252C7106">
        <w:rPr>
          <w:rFonts w:ascii="Times New Roman" w:eastAsia="Times New Roman" w:hAnsi="Times New Roman" w:cs="Times New Roman"/>
        </w:rPr>
        <w:t>(</w:t>
      </w:r>
      <w:r w:rsidRPr="252C7106">
        <w:rPr>
          <w:rFonts w:ascii="Times New Roman" w:eastAsia="Times New Roman" w:hAnsi="Times New Roman" w:cs="Times New Roman"/>
          <w:highlight w:val="yellow"/>
        </w:rPr>
        <w:t>Greenhalgh et al., 2022; Health Education England, 2021)</w:t>
      </w:r>
      <w:r w:rsidRPr="252C7106">
        <w:rPr>
          <w:rFonts w:ascii="Times New Roman" w:eastAsia="Times New Roman" w:hAnsi="Times New Roman" w:cs="Times New Roman"/>
        </w:rPr>
        <w:t>. While health-sector literature frequently highlights persistent challenges of non-adoption, workflow disruption, and capability gaps (Greenhalgh et al., 2017), business-sector research often assumes graduates can rapidly adapt to new systems an assumption challenged by employer reports citing high onboarding and retraining costs (OECD, 2023). These findings suggest that the digital skills gap reflects not only individual deficits but also failures in curriculum-to-workplace translation.</w:t>
      </w:r>
    </w:p>
    <w:p w14:paraId="558186D2" w14:textId="5B9051DF" w:rsidR="00666DC4" w:rsidRPr="00666DC4" w:rsidRDefault="4E5EE8CB" w:rsidP="252C7106">
      <w:pPr>
        <w:pStyle w:val="NoSpacing"/>
        <w:rPr>
          <w:rFonts w:ascii="Times New Roman" w:eastAsia="Times New Roman" w:hAnsi="Times New Roman" w:cs="Times New Roman"/>
          <w:b/>
          <w:bCs/>
          <w:sz w:val="24"/>
          <w:szCs w:val="24"/>
          <w:highlight w:val="yellow"/>
        </w:rPr>
      </w:pPr>
      <w:r w:rsidRPr="252C7106">
        <w:rPr>
          <w:rFonts w:ascii="Times New Roman" w:eastAsia="Times New Roman" w:hAnsi="Times New Roman" w:cs="Times New Roman"/>
          <w:b/>
          <w:bCs/>
          <w:sz w:val="24"/>
          <w:szCs w:val="24"/>
          <w:highlight w:val="yellow"/>
        </w:rPr>
        <w:t>Challenges in Embedding Digital Skills within HEIs</w:t>
      </w:r>
    </w:p>
    <w:p w14:paraId="1531E0CD" w14:textId="30A0C2E2" w:rsidR="00666DC4" w:rsidRPr="00666DC4" w:rsidRDefault="4E5EE8CB" w:rsidP="252C7106">
      <w:pPr>
        <w:pStyle w:val="NoSpacing"/>
        <w:spacing w:line="360" w:lineRule="auto"/>
        <w:jc w:val="both"/>
        <w:rPr>
          <w:rFonts w:ascii="Times New Roman" w:eastAsia="Times New Roman" w:hAnsi="Times New Roman" w:cs="Times New Roman"/>
          <w:sz w:val="24"/>
          <w:szCs w:val="24"/>
        </w:rPr>
      </w:pPr>
      <w:r w:rsidRPr="252C7106">
        <w:rPr>
          <w:rFonts w:ascii="Times New Roman" w:eastAsia="Times New Roman" w:hAnsi="Times New Roman" w:cs="Times New Roman"/>
          <w:sz w:val="24"/>
          <w:szCs w:val="24"/>
        </w:rPr>
        <w:t>Despite increased awareness, HEIs face persistent barriers in embedding digital skills effectively. Rapid technological change, institutional inertia, limited resources, and uneven digital capability among staff and students continue to undermine curriculum alignment (Selwyn, 2019). While embedded approaches are increasingly favoured over stand-alone ICT modules (Jisc, 2022), pedagogical strategies such as project-based learning, simulations, and micro-credentials are rarely evaluated for long-term impact. Laufer and Gorin (2023) identify embedded digital literacies as promising, yet</w:t>
      </w:r>
      <w:r w:rsidR="2B13C704" w:rsidRPr="252C7106">
        <w:rPr>
          <w:rFonts w:ascii="Times New Roman" w:eastAsia="Times New Roman" w:hAnsi="Times New Roman" w:cs="Times New Roman"/>
          <w:sz w:val="24"/>
          <w:szCs w:val="24"/>
        </w:rPr>
        <w:t xml:space="preserve"> </w:t>
      </w:r>
      <w:r w:rsidRPr="252C7106">
        <w:rPr>
          <w:rFonts w:ascii="Times New Roman" w:eastAsia="Times New Roman" w:hAnsi="Times New Roman" w:cs="Times New Roman"/>
          <w:sz w:val="24"/>
          <w:szCs w:val="24"/>
        </w:rPr>
        <w:t>longitudinal evidence of sustained employability outcomes remains limited. Moreover, while health education has adopted digital simulations and case-based technologies more extensively (Ardizzone et al., 2021), comparable innovations in business education remain underdeveloped.</w:t>
      </w:r>
      <w:r w:rsidR="7F09220E" w:rsidRPr="252C7106">
        <w:rPr>
          <w:rFonts w:ascii="Times New Roman" w:eastAsia="Times New Roman" w:hAnsi="Times New Roman" w:cs="Times New Roman"/>
          <w:sz w:val="24"/>
          <w:szCs w:val="24"/>
        </w:rPr>
        <w:t xml:space="preserve"> </w:t>
      </w:r>
    </w:p>
    <w:p w14:paraId="23A0591F" w14:textId="70CD138E" w:rsidR="00666DC4" w:rsidRPr="00666DC4" w:rsidRDefault="00666DC4" w:rsidP="252C7106">
      <w:pPr>
        <w:pStyle w:val="NoSpacing"/>
        <w:spacing w:line="360" w:lineRule="auto"/>
        <w:jc w:val="both"/>
        <w:rPr>
          <w:rFonts w:ascii="Times New Roman" w:eastAsia="Times New Roman" w:hAnsi="Times New Roman" w:cs="Times New Roman"/>
          <w:sz w:val="24"/>
          <w:szCs w:val="24"/>
        </w:rPr>
      </w:pPr>
    </w:p>
    <w:p w14:paraId="3A16F1B0" w14:textId="2F74B6D0" w:rsidR="00666DC4" w:rsidRPr="00666DC4" w:rsidRDefault="4E5EE8CB" w:rsidP="252C7106">
      <w:pPr>
        <w:pStyle w:val="NoSpacing"/>
        <w:rPr>
          <w:rFonts w:ascii="Times New Roman" w:eastAsia="Times New Roman" w:hAnsi="Times New Roman" w:cs="Times New Roman"/>
          <w:b/>
          <w:bCs/>
          <w:sz w:val="24"/>
          <w:szCs w:val="24"/>
        </w:rPr>
      </w:pPr>
      <w:r w:rsidRPr="252C7106">
        <w:rPr>
          <w:rFonts w:ascii="Times New Roman" w:eastAsia="Times New Roman" w:hAnsi="Times New Roman" w:cs="Times New Roman"/>
          <w:b/>
          <w:bCs/>
          <w:sz w:val="24"/>
          <w:szCs w:val="24"/>
        </w:rPr>
        <w:t>HEI–Industry Collaboration and the Digital Skills Gap</w:t>
      </w:r>
    </w:p>
    <w:p w14:paraId="4D1CA527" w14:textId="56BDAF30" w:rsidR="00666DC4" w:rsidRPr="00666DC4" w:rsidRDefault="4E5EE8CB" w:rsidP="252C7106">
      <w:pPr>
        <w:pStyle w:val="NoSpacing"/>
        <w:spacing w:line="360" w:lineRule="auto"/>
        <w:jc w:val="both"/>
        <w:rPr>
          <w:rFonts w:ascii="Times New Roman" w:eastAsia="Times New Roman" w:hAnsi="Times New Roman" w:cs="Times New Roman"/>
          <w:sz w:val="24"/>
          <w:szCs w:val="24"/>
        </w:rPr>
      </w:pPr>
      <w:r w:rsidRPr="252C7106">
        <w:rPr>
          <w:rFonts w:ascii="Times New Roman" w:eastAsia="Times New Roman" w:hAnsi="Times New Roman" w:cs="Times New Roman"/>
          <w:sz w:val="24"/>
          <w:szCs w:val="24"/>
        </w:rPr>
        <w:t xml:space="preserve">The literature increasingly recognises that addressing digital skills gaps requires stronger HEI–industry collaboration. Co-designed curricula, employer-led digital challenges, and applied micro-credentials are emerging as effective alignment mechanisms (Andrews and Higson, 2023; Digital Economy Council, 2022; Ofori, 2024). Sector-specific initiatives such as the </w:t>
      </w:r>
      <w:r w:rsidRPr="252C7106">
        <w:rPr>
          <w:rFonts w:ascii="Times New Roman" w:eastAsia="Times New Roman" w:hAnsi="Times New Roman" w:cs="Times New Roman"/>
          <w:sz w:val="24"/>
          <w:szCs w:val="24"/>
        </w:rPr>
        <w:lastRenderedPageBreak/>
        <w:t>NHS Digital Academy demonstrate the value of strategic partnerships in supporting digital upskilling (NHS England, 2023). However, existing studies often focus on large, well-resourced institutions, offering limited insight into the structural barriers faced by smaller or non-metropolitan HEIs. There remains a need for frameworks that clarify shared accountability, incentives, and sustainable implementation pathways.</w:t>
      </w:r>
      <w:r w:rsidR="679E1BCA" w:rsidRPr="252C7106">
        <w:rPr>
          <w:rFonts w:ascii="Times New Roman" w:eastAsia="Times New Roman" w:hAnsi="Times New Roman" w:cs="Times New Roman"/>
          <w:sz w:val="24"/>
          <w:szCs w:val="24"/>
        </w:rPr>
        <w:t xml:space="preserve"> </w:t>
      </w:r>
    </w:p>
    <w:p w14:paraId="1288622C" w14:textId="63F3E9C2" w:rsidR="00666DC4" w:rsidRPr="00666DC4" w:rsidRDefault="00666DC4" w:rsidP="252C7106">
      <w:pPr>
        <w:pStyle w:val="NoSpacing"/>
        <w:spacing w:line="360" w:lineRule="auto"/>
        <w:jc w:val="both"/>
        <w:rPr>
          <w:rFonts w:ascii="Times New Roman" w:eastAsia="Times New Roman" w:hAnsi="Times New Roman" w:cs="Times New Roman"/>
          <w:sz w:val="24"/>
          <w:szCs w:val="24"/>
        </w:rPr>
      </w:pPr>
    </w:p>
    <w:p w14:paraId="3C24E5D8" w14:textId="5610068E" w:rsidR="00666DC4" w:rsidRPr="00666DC4" w:rsidRDefault="4E5EE8CB" w:rsidP="252C7106">
      <w:pPr>
        <w:pStyle w:val="NoSpacing"/>
        <w:spacing w:line="360" w:lineRule="auto"/>
        <w:jc w:val="both"/>
        <w:rPr>
          <w:rFonts w:ascii="Times New Roman" w:eastAsia="Times New Roman" w:hAnsi="Times New Roman" w:cs="Times New Roman"/>
          <w:b/>
          <w:bCs/>
          <w:sz w:val="24"/>
          <w:szCs w:val="24"/>
        </w:rPr>
      </w:pPr>
      <w:r w:rsidRPr="252C7106">
        <w:rPr>
          <w:rFonts w:ascii="Times New Roman" w:eastAsia="Times New Roman" w:hAnsi="Times New Roman" w:cs="Times New Roman"/>
          <w:b/>
          <w:bCs/>
          <w:sz w:val="24"/>
          <w:szCs w:val="24"/>
          <w:highlight w:val="yellow"/>
        </w:rPr>
        <w:t>Conceptual Framework: Digital Skills in Graduate Employability</w:t>
      </w:r>
    </w:p>
    <w:p w14:paraId="1531E6F5" w14:textId="47602461" w:rsidR="00666DC4" w:rsidRPr="00666DC4" w:rsidRDefault="4E5EE8CB" w:rsidP="252C7106">
      <w:pPr>
        <w:pStyle w:val="NoSpacing"/>
        <w:spacing w:line="360" w:lineRule="auto"/>
        <w:jc w:val="both"/>
        <w:rPr>
          <w:rFonts w:ascii="Times New Roman" w:eastAsia="Times New Roman" w:hAnsi="Times New Roman" w:cs="Times New Roman"/>
          <w:sz w:val="24"/>
          <w:szCs w:val="24"/>
        </w:rPr>
      </w:pPr>
      <w:r w:rsidRPr="252C7106">
        <w:rPr>
          <w:rFonts w:ascii="Times New Roman" w:eastAsia="Times New Roman" w:hAnsi="Times New Roman" w:cs="Times New Roman"/>
          <w:sz w:val="24"/>
          <w:szCs w:val="24"/>
        </w:rPr>
        <w:t>Positioned at this stage of the review, the conceptual framework addresses a key limitation in the literature: the inconsistent and ambiguous use of the term digital skills. To reduce conceptual fragmentation, this study adopts a digital skills taxonomy informed by Jisc’s Digital Capabilities framework and DigComp/DigCompEdu. These models conceptualise digital skills as five interrelated domains: (1) information and data literacy, (2) digital communication and collaboration, (3) digital content creation, (4) digital safety and ethics, and (5) digital problem-solving and adaptability (European Commission, 2022; Jisc, 2022).</w:t>
      </w:r>
      <w:r w:rsidR="57BF7613" w:rsidRPr="252C7106">
        <w:rPr>
          <w:rFonts w:ascii="Times New Roman" w:eastAsia="Times New Roman" w:hAnsi="Times New Roman" w:cs="Times New Roman"/>
          <w:sz w:val="24"/>
          <w:szCs w:val="24"/>
        </w:rPr>
        <w:t xml:space="preserve"> </w:t>
      </w:r>
      <w:r w:rsidRPr="252C7106">
        <w:rPr>
          <w:rFonts w:ascii="Times New Roman" w:eastAsia="Times New Roman" w:hAnsi="Times New Roman" w:cs="Times New Roman"/>
          <w:sz w:val="24"/>
          <w:szCs w:val="24"/>
        </w:rPr>
        <w:t>This framework enables systematic comparison between HE provisions and workplace expectations across business and health sectors. Crucially, it centres digital skills as contextual, practice-based capabilities rather than isolated technical competencies, providing an analytical lens through which curriculum design, pedagogical strategies, and industry partnerships can be evaluated.</w:t>
      </w:r>
      <w:r w:rsidR="4806F1BA" w:rsidRPr="252C7106">
        <w:rPr>
          <w:rFonts w:ascii="Times New Roman" w:eastAsia="Times New Roman" w:hAnsi="Times New Roman" w:cs="Times New Roman"/>
          <w:sz w:val="24"/>
          <w:szCs w:val="24"/>
        </w:rPr>
        <w:t xml:space="preserve"> </w:t>
      </w:r>
    </w:p>
    <w:p w14:paraId="5028F46F" w14:textId="3E6BFF9A" w:rsidR="00666DC4" w:rsidRPr="00666DC4" w:rsidRDefault="00666DC4" w:rsidP="252C7106">
      <w:pPr>
        <w:pStyle w:val="NoSpacing"/>
        <w:spacing w:line="360" w:lineRule="auto"/>
        <w:jc w:val="both"/>
        <w:rPr>
          <w:rFonts w:ascii="Times New Roman" w:eastAsia="Times New Roman" w:hAnsi="Times New Roman" w:cs="Times New Roman"/>
          <w:sz w:val="24"/>
          <w:szCs w:val="24"/>
        </w:rPr>
      </w:pPr>
    </w:p>
    <w:p w14:paraId="67ED5B5C" w14:textId="02D8CDD3" w:rsidR="00666DC4" w:rsidRPr="00666DC4" w:rsidRDefault="4E5EE8CB" w:rsidP="252C7106">
      <w:pPr>
        <w:pStyle w:val="NoSpacing"/>
        <w:rPr>
          <w:rFonts w:ascii="Times New Roman" w:eastAsia="Times New Roman" w:hAnsi="Times New Roman" w:cs="Times New Roman"/>
          <w:b/>
          <w:bCs/>
          <w:sz w:val="24"/>
          <w:szCs w:val="24"/>
        </w:rPr>
      </w:pPr>
      <w:r w:rsidRPr="252C7106">
        <w:rPr>
          <w:rFonts w:ascii="Times New Roman" w:eastAsia="Times New Roman" w:hAnsi="Times New Roman" w:cs="Times New Roman"/>
          <w:b/>
          <w:bCs/>
          <w:sz w:val="24"/>
          <w:szCs w:val="24"/>
        </w:rPr>
        <w:t>Synthesis and Research Gap</w:t>
      </w:r>
    </w:p>
    <w:p w14:paraId="60515041" w14:textId="09FF7C71" w:rsidR="00666DC4" w:rsidRPr="00666DC4" w:rsidRDefault="4E5EE8CB" w:rsidP="252C7106">
      <w:pPr>
        <w:spacing w:line="360" w:lineRule="auto"/>
        <w:jc w:val="both"/>
        <w:rPr>
          <w:rFonts w:ascii="Times New Roman" w:eastAsia="Times New Roman" w:hAnsi="Times New Roman" w:cs="Times New Roman"/>
        </w:rPr>
      </w:pPr>
      <w:r w:rsidRPr="252C7106">
        <w:rPr>
          <w:rFonts w:ascii="Times New Roman" w:eastAsia="Times New Roman" w:hAnsi="Times New Roman" w:cs="Times New Roman"/>
        </w:rPr>
        <w:t>Overall, the literature reveals persistent misalignment between HE digital skill provision and sector-specific industry demands. While digital capability is widely recognised as critical to employability, existing research remains fragmented, insufficiently comparative, and weakly grounded in role-sensitive frameworks. By integrating sectoral analysis with a coherent conceptual framework, this study addresses a critical gap and advances understanding of how HEIs can support equitable, sustainable, and future-ready transitions from education to employment.</w:t>
      </w:r>
      <w:r w:rsidR="2AD8CFEE" w:rsidRPr="252C7106">
        <w:rPr>
          <w:rFonts w:ascii="Times New Roman" w:eastAsia="Times New Roman" w:hAnsi="Times New Roman" w:cs="Times New Roman"/>
        </w:rPr>
        <w:t xml:space="preserve"> </w:t>
      </w:r>
    </w:p>
    <w:p w14:paraId="242548E3" w14:textId="19F3970E" w:rsidR="006E0FE0" w:rsidRDefault="006E0FE0" w:rsidP="252C7106">
      <w:pPr>
        <w:spacing w:line="360" w:lineRule="auto"/>
        <w:jc w:val="both"/>
        <w:rPr>
          <w:rFonts w:ascii="Times New Roman" w:eastAsia="Times New Roman" w:hAnsi="Times New Roman" w:cs="Times New Roman"/>
        </w:rPr>
      </w:pPr>
    </w:p>
    <w:p w14:paraId="42EEC625" w14:textId="00584E0C" w:rsidR="006E0FE0" w:rsidRDefault="006E0FE0" w:rsidP="252C7106">
      <w:pPr>
        <w:spacing w:line="360" w:lineRule="auto"/>
        <w:jc w:val="both"/>
        <w:rPr>
          <w:rFonts w:ascii="Times New Roman" w:eastAsia="Times New Roman" w:hAnsi="Times New Roman" w:cs="Times New Roman"/>
        </w:rPr>
      </w:pPr>
    </w:p>
    <w:p w14:paraId="41770BA7" w14:textId="1B218786" w:rsidR="006E0FE0" w:rsidRDefault="006E0FE0" w:rsidP="252C7106">
      <w:pPr>
        <w:spacing w:line="360" w:lineRule="auto"/>
        <w:jc w:val="both"/>
        <w:rPr>
          <w:rFonts w:ascii="Times New Roman" w:eastAsia="Times New Roman" w:hAnsi="Times New Roman" w:cs="Times New Roman"/>
        </w:rPr>
      </w:pPr>
    </w:p>
    <w:p w14:paraId="0630D304" w14:textId="0E812325" w:rsidR="006E0FE0" w:rsidRDefault="006E0FE0" w:rsidP="252C7106">
      <w:pPr>
        <w:spacing w:line="360" w:lineRule="auto"/>
        <w:jc w:val="both"/>
        <w:rPr>
          <w:rFonts w:ascii="Times New Roman" w:eastAsia="Times New Roman" w:hAnsi="Times New Roman" w:cs="Times New Roman"/>
        </w:rPr>
      </w:pPr>
    </w:p>
    <w:p w14:paraId="41D0D592" w14:textId="1E48356F" w:rsidR="006E0FE0" w:rsidRDefault="1F6F737E" w:rsidP="252C7106">
      <w:pPr>
        <w:pStyle w:val="NoSpacing"/>
        <w:rPr>
          <w:rFonts w:ascii="Times New Roman" w:eastAsia="Times New Roman" w:hAnsi="Times New Roman" w:cs="Times New Roman"/>
          <w:b/>
          <w:bCs/>
          <w:sz w:val="24"/>
          <w:szCs w:val="24"/>
          <w:highlight w:val="yellow"/>
        </w:rPr>
      </w:pPr>
      <w:r w:rsidRPr="252C7106">
        <w:rPr>
          <w:rFonts w:ascii="Times New Roman" w:eastAsia="Times New Roman" w:hAnsi="Times New Roman" w:cs="Times New Roman"/>
          <w:b/>
          <w:bCs/>
          <w:sz w:val="24"/>
          <w:szCs w:val="24"/>
          <w:highlight w:val="yellow"/>
        </w:rPr>
        <w:t>Methodological Approach</w:t>
      </w:r>
      <w:r w:rsidR="341406AE" w:rsidRPr="252C7106">
        <w:rPr>
          <w:rFonts w:ascii="Times New Roman" w:eastAsia="Times New Roman" w:hAnsi="Times New Roman" w:cs="Times New Roman"/>
          <w:b/>
          <w:bCs/>
          <w:sz w:val="24"/>
          <w:szCs w:val="24"/>
        </w:rPr>
        <w:t xml:space="preserve"> </w:t>
      </w:r>
    </w:p>
    <w:p w14:paraId="41A07C5D" w14:textId="4788EB24" w:rsidR="006E0FE0" w:rsidRDefault="1F6F737E" w:rsidP="252C7106">
      <w:pPr>
        <w:pStyle w:val="NoSpacing"/>
        <w:spacing w:line="360" w:lineRule="auto"/>
        <w:jc w:val="both"/>
        <w:rPr>
          <w:rFonts w:ascii="Times New Roman" w:eastAsia="Times New Roman" w:hAnsi="Times New Roman" w:cs="Times New Roman"/>
          <w:sz w:val="24"/>
          <w:szCs w:val="24"/>
        </w:rPr>
      </w:pPr>
      <w:r w:rsidRPr="252C7106">
        <w:rPr>
          <w:rFonts w:ascii="Times New Roman" w:eastAsia="Times New Roman" w:hAnsi="Times New Roman" w:cs="Times New Roman"/>
          <w:sz w:val="24"/>
          <w:szCs w:val="24"/>
        </w:rPr>
        <w:lastRenderedPageBreak/>
        <w:t>This study</w:t>
      </w:r>
      <w:r w:rsidR="2E86986E" w:rsidRPr="252C7106">
        <w:rPr>
          <w:rFonts w:ascii="Times New Roman" w:eastAsia="Times New Roman" w:hAnsi="Times New Roman" w:cs="Times New Roman"/>
          <w:sz w:val="24"/>
          <w:szCs w:val="24"/>
        </w:rPr>
        <w:t xml:space="preserve"> was conducted in the United Kingdom and</w:t>
      </w:r>
      <w:r w:rsidRPr="252C7106">
        <w:rPr>
          <w:rFonts w:ascii="Times New Roman" w:eastAsia="Times New Roman" w:hAnsi="Times New Roman" w:cs="Times New Roman"/>
          <w:sz w:val="24"/>
          <w:szCs w:val="24"/>
        </w:rPr>
        <w:t xml:space="preserve"> adopted a </w:t>
      </w:r>
      <w:r w:rsidRPr="252C7106">
        <w:rPr>
          <w:rFonts w:ascii="Times New Roman" w:eastAsia="Times New Roman" w:hAnsi="Times New Roman" w:cs="Times New Roman"/>
          <w:sz w:val="24"/>
          <w:szCs w:val="24"/>
          <w:highlight w:val="yellow"/>
        </w:rPr>
        <w:t>qualitative research design</w:t>
      </w:r>
      <w:r w:rsidRPr="252C7106">
        <w:rPr>
          <w:rFonts w:ascii="Times New Roman" w:eastAsia="Times New Roman" w:hAnsi="Times New Roman" w:cs="Times New Roman"/>
          <w:sz w:val="24"/>
          <w:szCs w:val="24"/>
        </w:rPr>
        <w:t xml:space="preserve"> to explore perceptions of digital skills, curriculum relevance, and workplace expectations within </w:t>
      </w:r>
      <w:r w:rsidRPr="252C7106">
        <w:rPr>
          <w:rFonts w:ascii="Times New Roman" w:eastAsia="Times New Roman" w:hAnsi="Times New Roman" w:cs="Times New Roman"/>
          <w:sz w:val="24"/>
          <w:szCs w:val="24"/>
          <w:highlight w:val="yellow"/>
        </w:rPr>
        <w:t>business management and health and social care.</w:t>
      </w:r>
      <w:r w:rsidRPr="252C7106">
        <w:rPr>
          <w:rFonts w:ascii="Times New Roman" w:eastAsia="Times New Roman" w:hAnsi="Times New Roman" w:cs="Times New Roman"/>
          <w:sz w:val="24"/>
          <w:szCs w:val="24"/>
        </w:rPr>
        <w:t xml:space="preserve"> A qualitative approach was selected to capture the </w:t>
      </w:r>
      <w:r w:rsidRPr="252C7106">
        <w:rPr>
          <w:rFonts w:ascii="Times New Roman" w:eastAsia="Times New Roman" w:hAnsi="Times New Roman" w:cs="Times New Roman"/>
          <w:sz w:val="24"/>
          <w:szCs w:val="24"/>
          <w:highlight w:val="yellow"/>
        </w:rPr>
        <w:t>depth, contextual nuance, and meaning</w:t>
      </w:r>
      <w:r w:rsidRPr="252C7106">
        <w:rPr>
          <w:rFonts w:ascii="Times New Roman" w:eastAsia="Times New Roman" w:hAnsi="Times New Roman" w:cs="Times New Roman"/>
          <w:sz w:val="24"/>
          <w:szCs w:val="24"/>
        </w:rPr>
        <w:t xml:space="preserve"> </w:t>
      </w:r>
      <w:r w:rsidR="446F5470" w:rsidRPr="252C7106">
        <w:rPr>
          <w:rFonts w:ascii="Times New Roman" w:eastAsia="Times New Roman" w:hAnsi="Times New Roman" w:cs="Times New Roman"/>
          <w:sz w:val="24"/>
          <w:szCs w:val="24"/>
        </w:rPr>
        <w:t xml:space="preserve">that </w:t>
      </w:r>
      <w:r w:rsidRPr="252C7106">
        <w:rPr>
          <w:rFonts w:ascii="Times New Roman" w:eastAsia="Times New Roman" w:hAnsi="Times New Roman" w:cs="Times New Roman"/>
          <w:sz w:val="24"/>
          <w:szCs w:val="24"/>
        </w:rPr>
        <w:t xml:space="preserve">participants attach to digital competence, rather than to quantify </w:t>
      </w:r>
      <w:r w:rsidR="35A0C2EB" w:rsidRPr="252C7106">
        <w:rPr>
          <w:rFonts w:ascii="Times New Roman" w:eastAsia="Times New Roman" w:hAnsi="Times New Roman" w:cs="Times New Roman"/>
          <w:sz w:val="24"/>
          <w:szCs w:val="24"/>
        </w:rPr>
        <w:t>the</w:t>
      </w:r>
      <w:r w:rsidRPr="252C7106">
        <w:rPr>
          <w:rFonts w:ascii="Times New Roman" w:eastAsia="Times New Roman" w:hAnsi="Times New Roman" w:cs="Times New Roman"/>
          <w:sz w:val="24"/>
          <w:szCs w:val="24"/>
        </w:rPr>
        <w:t xml:space="preserve"> prevalence</w:t>
      </w:r>
      <w:r w:rsidR="1FF52777" w:rsidRPr="252C7106">
        <w:rPr>
          <w:rFonts w:ascii="Times New Roman" w:eastAsia="Times New Roman" w:hAnsi="Times New Roman" w:cs="Times New Roman"/>
          <w:sz w:val="24"/>
          <w:szCs w:val="24"/>
        </w:rPr>
        <w:t xml:space="preserve"> of skills</w:t>
      </w:r>
      <w:r w:rsidRPr="252C7106">
        <w:rPr>
          <w:rFonts w:ascii="Times New Roman" w:eastAsia="Times New Roman" w:hAnsi="Times New Roman" w:cs="Times New Roman"/>
          <w:sz w:val="24"/>
          <w:szCs w:val="24"/>
        </w:rPr>
        <w:t>. Qualitative inquiry is particularly suited to examining how individuals interpret experiences and articulate expectations in rapidly evolving digital environments (Creswell and Poth, 2018; Lichtman, 2023). This approach aligns with the study’s aim of understanding how digital skills are framed, valued, and enacted across educational and professional contexts.</w:t>
      </w:r>
      <w:r w:rsidR="61CD4797" w:rsidRPr="252C7106">
        <w:rPr>
          <w:rFonts w:ascii="Times New Roman" w:eastAsia="Times New Roman" w:hAnsi="Times New Roman" w:cs="Times New Roman"/>
          <w:sz w:val="24"/>
          <w:szCs w:val="24"/>
        </w:rPr>
        <w:t xml:space="preserve"> </w:t>
      </w:r>
    </w:p>
    <w:p w14:paraId="521CFFF3" w14:textId="0E7257D4" w:rsidR="006E0FE0" w:rsidRDefault="006E0FE0" w:rsidP="252C7106">
      <w:pPr>
        <w:pStyle w:val="NoSpacing"/>
        <w:spacing w:line="360" w:lineRule="auto"/>
        <w:jc w:val="both"/>
        <w:rPr>
          <w:rFonts w:ascii="Times New Roman" w:eastAsia="Times New Roman" w:hAnsi="Times New Roman" w:cs="Times New Roman"/>
          <w:sz w:val="24"/>
          <w:szCs w:val="24"/>
        </w:rPr>
      </w:pPr>
    </w:p>
    <w:p w14:paraId="4A8876C0" w14:textId="7E3E345A" w:rsidR="006E0FE0" w:rsidRDefault="1F6F737E" w:rsidP="252C7106">
      <w:pPr>
        <w:pStyle w:val="NoSpacing"/>
        <w:rPr>
          <w:rFonts w:ascii="Times New Roman" w:eastAsia="Times New Roman" w:hAnsi="Times New Roman" w:cs="Times New Roman"/>
          <w:b/>
          <w:bCs/>
          <w:sz w:val="24"/>
          <w:szCs w:val="24"/>
          <w:highlight w:val="yellow"/>
        </w:rPr>
      </w:pPr>
      <w:r w:rsidRPr="252C7106">
        <w:rPr>
          <w:rFonts w:ascii="Times New Roman" w:eastAsia="Times New Roman" w:hAnsi="Times New Roman" w:cs="Times New Roman"/>
          <w:b/>
          <w:bCs/>
          <w:sz w:val="24"/>
          <w:szCs w:val="24"/>
          <w:highlight w:val="yellow"/>
        </w:rPr>
        <w:t>Methods</w:t>
      </w:r>
    </w:p>
    <w:p w14:paraId="3EF88D65" w14:textId="3910CF7F" w:rsidR="006E0FE0" w:rsidRDefault="1F6F737E" w:rsidP="252C7106">
      <w:pPr>
        <w:pStyle w:val="NoSpacing"/>
        <w:spacing w:line="360" w:lineRule="auto"/>
        <w:jc w:val="both"/>
        <w:rPr>
          <w:rFonts w:ascii="Times New Roman" w:eastAsia="Times New Roman" w:hAnsi="Times New Roman" w:cs="Times New Roman"/>
          <w:sz w:val="24"/>
          <w:szCs w:val="24"/>
        </w:rPr>
      </w:pPr>
      <w:r w:rsidRPr="252C7106">
        <w:rPr>
          <w:rFonts w:ascii="Times New Roman" w:eastAsia="Times New Roman" w:hAnsi="Times New Roman" w:cs="Times New Roman"/>
        </w:rPr>
        <w:t>Data were collected using an online qualitative survey comprising exclusively open-ended questions, administered via Microsoft Forms and Microsoft Teams and distributed through email and WhatsApp. Participants were recruited through colleague referrals and snowball sampling, enabling access to both recent graduates and employers across sectors. The final sample comprised 51 participants, including new graduates and seven employers (</w:t>
      </w:r>
      <w:r w:rsidR="52CF0FF4" w:rsidRPr="252C7106">
        <w:rPr>
          <w:rFonts w:ascii="Times New Roman" w:eastAsia="Times New Roman" w:hAnsi="Times New Roman" w:cs="Times New Roman"/>
        </w:rPr>
        <w:t>5</w:t>
      </w:r>
      <w:r w:rsidRPr="252C7106">
        <w:rPr>
          <w:rFonts w:ascii="Times New Roman" w:eastAsia="Times New Roman" w:hAnsi="Times New Roman" w:cs="Times New Roman"/>
        </w:rPr>
        <w:t xml:space="preserve"> from health and social care and</w:t>
      </w:r>
      <w:r w:rsidR="196679DE" w:rsidRPr="252C7106">
        <w:rPr>
          <w:rFonts w:ascii="Times New Roman" w:eastAsia="Times New Roman" w:hAnsi="Times New Roman" w:cs="Times New Roman"/>
        </w:rPr>
        <w:t xml:space="preserve"> 2</w:t>
      </w:r>
      <w:r w:rsidRPr="252C7106">
        <w:rPr>
          <w:rFonts w:ascii="Times New Roman" w:eastAsia="Times New Roman" w:hAnsi="Times New Roman" w:cs="Times New Roman"/>
        </w:rPr>
        <w:t xml:space="preserve"> from business and management).</w:t>
      </w:r>
      <w:r w:rsidR="430D57DE" w:rsidRPr="252C7106">
        <w:rPr>
          <w:rFonts w:ascii="Times New Roman" w:eastAsia="Times New Roman" w:hAnsi="Times New Roman" w:cs="Times New Roman"/>
        </w:rPr>
        <w:t xml:space="preserve"> </w:t>
      </w:r>
      <w:r w:rsidRPr="252C7106">
        <w:rPr>
          <w:rFonts w:ascii="Times New Roman" w:eastAsia="Times New Roman" w:hAnsi="Times New Roman" w:cs="Times New Roman"/>
          <w:sz w:val="24"/>
          <w:szCs w:val="24"/>
        </w:rPr>
        <w:t xml:space="preserve">Participants were invited to reflect in their own words on digital skill development, perceived gaps between higher education provision and industry expectations, and the relevance of digital competencies in professional practice. Employers were additionally asked to describe recruitment experiences and expectations of graduates’ digital knowledge and literacy. Participant ages ranged from 21 to 35, with an average age of 24, and demographic details are presented in </w:t>
      </w:r>
      <w:r w:rsidR="006762E7">
        <w:rPr>
          <w:rFonts w:ascii="Times New Roman" w:eastAsia="Times New Roman" w:hAnsi="Times New Roman" w:cs="Times New Roman"/>
          <w:sz w:val="24"/>
          <w:szCs w:val="24"/>
        </w:rPr>
        <w:t>Appendix</w:t>
      </w:r>
      <w:r w:rsidRPr="252C7106">
        <w:rPr>
          <w:rFonts w:ascii="Times New Roman" w:eastAsia="Times New Roman" w:hAnsi="Times New Roman" w:cs="Times New Roman"/>
          <w:sz w:val="24"/>
          <w:szCs w:val="24"/>
        </w:rPr>
        <w:t>.</w:t>
      </w:r>
    </w:p>
    <w:p w14:paraId="3379C37C" w14:textId="5BFD8432" w:rsidR="006E0FE0" w:rsidRDefault="1F6F737E" w:rsidP="252C7106">
      <w:pPr>
        <w:spacing w:before="240" w:after="240" w:line="360" w:lineRule="auto"/>
        <w:jc w:val="both"/>
        <w:rPr>
          <w:rFonts w:ascii="Times New Roman" w:eastAsia="Times New Roman" w:hAnsi="Times New Roman" w:cs="Times New Roman"/>
          <w:highlight w:val="yellow"/>
        </w:rPr>
      </w:pPr>
      <w:r w:rsidRPr="252C7106">
        <w:rPr>
          <w:rFonts w:ascii="Times New Roman" w:eastAsia="Times New Roman" w:hAnsi="Times New Roman" w:cs="Times New Roman"/>
        </w:rPr>
        <w:t xml:space="preserve">Although surveys are often associated with quantitative research, </w:t>
      </w:r>
      <w:r w:rsidRPr="252C7106">
        <w:rPr>
          <w:rFonts w:ascii="Times New Roman" w:eastAsia="Times New Roman" w:hAnsi="Times New Roman" w:cs="Times New Roman"/>
          <w:highlight w:val="yellow"/>
        </w:rPr>
        <w:t>qualitative surveys</w:t>
      </w:r>
      <w:r w:rsidRPr="252C7106">
        <w:rPr>
          <w:rFonts w:ascii="Times New Roman" w:eastAsia="Times New Roman" w:hAnsi="Times New Roman" w:cs="Times New Roman"/>
        </w:rPr>
        <w:t xml:space="preserve"> are increasingly recognised as an effective method for collecting rich, text-based data from geographically dispersed participants while maintaining interpretive depth (Braun and Clarke, 2021; Bhangu et al., 2023). The use of open-ended questions </w:t>
      </w:r>
      <w:r w:rsidR="3C3C0CFB" w:rsidRPr="252C7106">
        <w:rPr>
          <w:rFonts w:ascii="Times New Roman" w:eastAsia="Times New Roman" w:hAnsi="Times New Roman" w:cs="Times New Roman"/>
        </w:rPr>
        <w:t>facilitated</w:t>
      </w:r>
      <w:r w:rsidRPr="252C7106">
        <w:rPr>
          <w:rFonts w:ascii="Times New Roman" w:eastAsia="Times New Roman" w:hAnsi="Times New Roman" w:cs="Times New Roman"/>
        </w:rPr>
        <w:t xml:space="preserve"> </w:t>
      </w:r>
      <w:r w:rsidRPr="252C7106">
        <w:rPr>
          <w:rFonts w:ascii="Times New Roman" w:eastAsia="Times New Roman" w:hAnsi="Times New Roman" w:cs="Times New Roman"/>
          <w:highlight w:val="yellow"/>
        </w:rPr>
        <w:t>participant-led and responsive data generation,</w:t>
      </w:r>
      <w:r w:rsidRPr="252C7106">
        <w:rPr>
          <w:rFonts w:ascii="Times New Roman" w:eastAsia="Times New Roman" w:hAnsi="Times New Roman" w:cs="Times New Roman"/>
        </w:rPr>
        <w:t xml:space="preserve"> allowing salient issues to emerge organically. This was particularly important given the </w:t>
      </w:r>
      <w:r w:rsidRPr="252C7106">
        <w:rPr>
          <w:rFonts w:ascii="Times New Roman" w:eastAsia="Times New Roman" w:hAnsi="Times New Roman" w:cs="Times New Roman"/>
          <w:highlight w:val="yellow"/>
        </w:rPr>
        <w:t>contested and inconsistently defined nature of “digital skills”</w:t>
      </w:r>
      <w:r w:rsidRPr="252C7106">
        <w:rPr>
          <w:rFonts w:ascii="Times New Roman" w:eastAsia="Times New Roman" w:hAnsi="Times New Roman" w:cs="Times New Roman"/>
        </w:rPr>
        <w:t xml:space="preserve"> across sectors.</w:t>
      </w:r>
      <w:r w:rsidR="10CEAD11" w:rsidRPr="252C7106">
        <w:rPr>
          <w:rFonts w:ascii="Times New Roman" w:eastAsia="Times New Roman" w:hAnsi="Times New Roman" w:cs="Times New Roman"/>
        </w:rPr>
        <w:t xml:space="preserve"> </w:t>
      </w:r>
      <w:r w:rsidRPr="252C7106">
        <w:rPr>
          <w:rFonts w:ascii="Times New Roman" w:eastAsia="Times New Roman" w:hAnsi="Times New Roman" w:cs="Times New Roman"/>
        </w:rPr>
        <w:t xml:space="preserve">Compared with interviews, the qualitative survey approach offered greater flexibility for participants with professional constraints while still producing data suitable for </w:t>
      </w:r>
      <w:r w:rsidRPr="252C7106">
        <w:rPr>
          <w:rFonts w:ascii="Times New Roman" w:eastAsia="Times New Roman" w:hAnsi="Times New Roman" w:cs="Times New Roman"/>
          <w:highlight w:val="yellow"/>
        </w:rPr>
        <w:t>rigorous thematic analysis (Braun and Clarke, 2006).</w:t>
      </w:r>
      <w:r w:rsidRPr="252C7106">
        <w:rPr>
          <w:rFonts w:ascii="Times New Roman" w:eastAsia="Times New Roman" w:hAnsi="Times New Roman" w:cs="Times New Roman"/>
        </w:rPr>
        <w:t xml:space="preserve"> Consistent with qualitative research aims, the study prioritised a</w:t>
      </w:r>
      <w:r w:rsidRPr="252C7106">
        <w:rPr>
          <w:rFonts w:ascii="Times New Roman" w:eastAsia="Times New Roman" w:hAnsi="Times New Roman" w:cs="Times New Roman"/>
          <w:highlight w:val="yellow"/>
        </w:rPr>
        <w:t>nalytical insight and conceptual understanding over statistical generalisability.</w:t>
      </w:r>
      <w:r w:rsidR="3BD04FAC" w:rsidRPr="252C7106">
        <w:rPr>
          <w:rFonts w:ascii="Times New Roman" w:eastAsia="Times New Roman" w:hAnsi="Times New Roman" w:cs="Times New Roman"/>
        </w:rPr>
        <w:t xml:space="preserve"> </w:t>
      </w:r>
    </w:p>
    <w:p w14:paraId="5BE5F89F" w14:textId="2926531E" w:rsidR="006E0FE0" w:rsidRDefault="37FF6AC4" w:rsidP="252C7106">
      <w:pPr>
        <w:pStyle w:val="NoSpacing"/>
        <w:jc w:val="both"/>
        <w:rPr>
          <w:rFonts w:ascii="Times New Roman" w:eastAsia="Times New Roman" w:hAnsi="Times New Roman" w:cs="Times New Roman"/>
          <w:b/>
          <w:bCs/>
          <w:sz w:val="24"/>
          <w:szCs w:val="24"/>
          <w:highlight w:val="yellow"/>
        </w:rPr>
      </w:pPr>
      <w:r w:rsidRPr="252C7106">
        <w:rPr>
          <w:rFonts w:ascii="Times New Roman" w:eastAsia="Times New Roman" w:hAnsi="Times New Roman" w:cs="Times New Roman"/>
          <w:b/>
          <w:bCs/>
          <w:sz w:val="24"/>
          <w:szCs w:val="24"/>
          <w:highlight w:val="yellow"/>
        </w:rPr>
        <w:lastRenderedPageBreak/>
        <w:t>Conceptual and Theoretical Framework</w:t>
      </w:r>
    </w:p>
    <w:p w14:paraId="5DCBABBD" w14:textId="7DC2812D" w:rsidR="006E0FE0" w:rsidRDefault="37FF6AC4" w:rsidP="252C7106">
      <w:pPr>
        <w:pStyle w:val="NoSpacing"/>
        <w:spacing w:line="360" w:lineRule="auto"/>
        <w:jc w:val="both"/>
        <w:rPr>
          <w:rFonts w:ascii="Times New Roman" w:eastAsia="Times New Roman" w:hAnsi="Times New Roman" w:cs="Times New Roman"/>
          <w:sz w:val="24"/>
          <w:szCs w:val="24"/>
        </w:rPr>
      </w:pPr>
      <w:r w:rsidRPr="252C7106">
        <w:rPr>
          <w:rFonts w:ascii="Times New Roman" w:eastAsia="Times New Roman" w:hAnsi="Times New Roman" w:cs="Times New Roman"/>
          <w:sz w:val="24"/>
          <w:szCs w:val="24"/>
        </w:rPr>
        <w:t>Data analysis was guided by the Jisc Digital Capabilities framework and the European Digital Competence frameworks (DigComp and DigCompEdu), which served as analytical lenses rather than measurement tools. These frameworks enabled systematic interpretation of participants’ accounts by organising reported skills and gaps across five domains: information and data literacy, digital communication and collaboration, digital content creation, digital safety and ethics, and digital problem-solving and adaptability (European Commission, 2022; Jisc, 2022).</w:t>
      </w:r>
    </w:p>
    <w:p w14:paraId="157DF1A3" w14:textId="462639E4" w:rsidR="006E0FE0" w:rsidRDefault="37FF6AC4" w:rsidP="252C7106">
      <w:pPr>
        <w:spacing w:before="240" w:after="240" w:line="36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rPr>
        <w:t xml:space="preserve">Using these frameworks enhanced analytical rigour by providing a shared conceptual vocabulary through which participants’ narratives could be compared across sectors and educational contexts. This approach aligns with qualitative best practice, where theory-informed frameworks are used to structure interpretation while remaining sensitive to emergent themes (Miles, Huberman and Saldaña, 2020). Crucially, the frameworks supported examination of </w:t>
      </w:r>
      <w:r w:rsidRPr="252C7106">
        <w:rPr>
          <w:rFonts w:ascii="Times New Roman" w:eastAsia="Times New Roman" w:hAnsi="Times New Roman" w:cs="Times New Roman"/>
          <w:highlight w:val="yellow"/>
        </w:rPr>
        <w:t>curriculum-to-workplace alignment</w:t>
      </w:r>
      <w:r w:rsidRPr="252C7106">
        <w:rPr>
          <w:rFonts w:ascii="Times New Roman" w:eastAsia="Times New Roman" w:hAnsi="Times New Roman" w:cs="Times New Roman"/>
        </w:rPr>
        <w:t>, enabling the study to identify not only perceived skill gaps but also how digital competencies are understood and enacted within professional practice.</w:t>
      </w:r>
      <w:r w:rsidR="49218110" w:rsidRPr="252C7106">
        <w:rPr>
          <w:rFonts w:ascii="Times New Roman" w:eastAsia="Times New Roman" w:hAnsi="Times New Roman" w:cs="Times New Roman"/>
        </w:rPr>
        <w:t xml:space="preserve"> </w:t>
      </w:r>
    </w:p>
    <w:p w14:paraId="43FCF6FE" w14:textId="2647D8C2" w:rsidR="006E0FE0" w:rsidRDefault="5CF58B01" w:rsidP="252C7106">
      <w:pPr>
        <w:pStyle w:val="NoSpacing"/>
        <w:jc w:val="both"/>
        <w:rPr>
          <w:rFonts w:ascii="Times New Roman" w:eastAsia="Times New Roman" w:hAnsi="Times New Roman" w:cs="Times New Roman"/>
          <w:b/>
          <w:bCs/>
          <w:sz w:val="24"/>
          <w:szCs w:val="24"/>
        </w:rPr>
      </w:pPr>
      <w:r w:rsidRPr="252C7106">
        <w:rPr>
          <w:rFonts w:ascii="Times New Roman" w:eastAsia="Times New Roman" w:hAnsi="Times New Roman" w:cs="Times New Roman"/>
          <w:b/>
          <w:bCs/>
          <w:sz w:val="24"/>
          <w:szCs w:val="24"/>
        </w:rPr>
        <w:t>Validity and Reliability</w:t>
      </w:r>
    </w:p>
    <w:p w14:paraId="63D19D0B" w14:textId="0C97D80F" w:rsidR="006E0FE0" w:rsidRDefault="5CF58B01" w:rsidP="252C7106">
      <w:pPr>
        <w:pStyle w:val="NoSpacing"/>
        <w:spacing w:line="360" w:lineRule="auto"/>
        <w:jc w:val="both"/>
        <w:rPr>
          <w:rFonts w:ascii="Times New Roman" w:eastAsia="Times New Roman" w:hAnsi="Times New Roman" w:cs="Times New Roman"/>
          <w:sz w:val="24"/>
          <w:szCs w:val="24"/>
        </w:rPr>
      </w:pPr>
      <w:r w:rsidRPr="252C7106">
        <w:rPr>
          <w:rFonts w:ascii="Times New Roman" w:eastAsia="Times New Roman" w:hAnsi="Times New Roman" w:cs="Times New Roman"/>
          <w:sz w:val="24"/>
          <w:szCs w:val="24"/>
        </w:rPr>
        <w:t>In qualitative research, rigour is established through trustworthiness, credibility, and transparency, rather than statistical reliability or validity. The focus is not on verifying objective facts but on understanding the meanings participants attach to their experiences and how these meanings shape professional trajectories (Polkinghorne, 2007; Braun and Clarke, 2021). Accordingly, this study sought to explore how perceived gaps in digital skills within higher education curricula influence graduates’ employability and career prospects, rather than to confirm the factual accuracy of individual accounts.</w:t>
      </w:r>
      <w:r w:rsidR="472C299D" w:rsidRPr="252C7106">
        <w:rPr>
          <w:rFonts w:ascii="Times New Roman" w:eastAsia="Times New Roman" w:hAnsi="Times New Roman" w:cs="Times New Roman"/>
          <w:sz w:val="24"/>
          <w:szCs w:val="24"/>
        </w:rPr>
        <w:t xml:space="preserve"> </w:t>
      </w:r>
      <w:r w:rsidRPr="252C7106">
        <w:rPr>
          <w:rFonts w:ascii="Times New Roman" w:eastAsia="Times New Roman" w:hAnsi="Times New Roman" w:cs="Times New Roman"/>
          <w:sz w:val="24"/>
          <w:szCs w:val="24"/>
        </w:rPr>
        <w:t xml:space="preserve">Consistent with Riessman’s (2001) narrative perspective, emphasis was placed on how participants interpreted and constructed their experiences of digital preparedness and its impact on career development. </w:t>
      </w:r>
      <w:r w:rsidR="3E5000F5" w:rsidRPr="252C7106">
        <w:rPr>
          <w:rFonts w:ascii="Times New Roman" w:eastAsia="Times New Roman" w:hAnsi="Times New Roman" w:cs="Times New Roman"/>
          <w:sz w:val="24"/>
          <w:szCs w:val="24"/>
        </w:rPr>
        <w:t xml:space="preserve"> </w:t>
      </w:r>
      <w:r w:rsidRPr="252C7106">
        <w:rPr>
          <w:rFonts w:ascii="Times New Roman" w:eastAsia="Times New Roman" w:hAnsi="Times New Roman" w:cs="Times New Roman"/>
          <w:sz w:val="24"/>
          <w:szCs w:val="24"/>
        </w:rPr>
        <w:t xml:space="preserve">Credibility was enhanced through </w:t>
      </w:r>
      <w:r w:rsidRPr="252C7106">
        <w:rPr>
          <w:rFonts w:ascii="Times New Roman" w:eastAsia="Times New Roman" w:hAnsi="Times New Roman" w:cs="Times New Roman"/>
          <w:sz w:val="24"/>
          <w:szCs w:val="24"/>
          <w:highlight w:val="yellow"/>
        </w:rPr>
        <w:t>accurate representation of participants’ views,</w:t>
      </w:r>
      <w:r w:rsidRPr="252C7106">
        <w:rPr>
          <w:rFonts w:ascii="Times New Roman" w:eastAsia="Times New Roman" w:hAnsi="Times New Roman" w:cs="Times New Roman"/>
          <w:sz w:val="24"/>
          <w:szCs w:val="24"/>
        </w:rPr>
        <w:t xml:space="preserve"> with all three authors independently reviewing the findings to ensure interpretive coherence and minimise researcher bias (Lincoln and Guba, 1985;</w:t>
      </w:r>
      <w:r w:rsidRPr="252C7106">
        <w:rPr>
          <w:rFonts w:ascii="Times New Roman" w:eastAsia="Times New Roman" w:hAnsi="Times New Roman" w:cs="Times New Roman"/>
          <w:b/>
          <w:bCs/>
          <w:sz w:val="24"/>
          <w:szCs w:val="24"/>
        </w:rPr>
        <w:t xml:space="preserve"> </w:t>
      </w:r>
      <w:r w:rsidRPr="252C7106">
        <w:rPr>
          <w:rFonts w:ascii="Times New Roman" w:eastAsia="Times New Roman" w:hAnsi="Times New Roman" w:cs="Times New Roman"/>
          <w:sz w:val="24"/>
          <w:szCs w:val="24"/>
          <w:highlight w:val="yellow"/>
        </w:rPr>
        <w:t>Creswell and Poth, 2018)</w:t>
      </w:r>
      <w:r w:rsidRPr="252C7106">
        <w:rPr>
          <w:rFonts w:ascii="Times New Roman" w:eastAsia="Times New Roman" w:hAnsi="Times New Roman" w:cs="Times New Roman"/>
          <w:sz w:val="24"/>
          <w:szCs w:val="24"/>
        </w:rPr>
        <w:t>.</w:t>
      </w:r>
      <w:r w:rsidR="326B0B87" w:rsidRPr="252C7106">
        <w:rPr>
          <w:rFonts w:ascii="Times New Roman" w:eastAsia="Times New Roman" w:hAnsi="Times New Roman" w:cs="Times New Roman"/>
          <w:sz w:val="24"/>
          <w:szCs w:val="24"/>
        </w:rPr>
        <w:t xml:space="preserve"> </w:t>
      </w:r>
      <w:r w:rsidRPr="252C7106">
        <w:rPr>
          <w:rFonts w:ascii="Times New Roman" w:eastAsia="Times New Roman" w:hAnsi="Times New Roman" w:cs="Times New Roman"/>
          <w:sz w:val="24"/>
          <w:szCs w:val="24"/>
        </w:rPr>
        <w:t xml:space="preserve">Transferability was supported by providing </w:t>
      </w:r>
      <w:r w:rsidRPr="252C7106">
        <w:rPr>
          <w:rFonts w:ascii="Times New Roman" w:eastAsia="Times New Roman" w:hAnsi="Times New Roman" w:cs="Times New Roman"/>
          <w:sz w:val="24"/>
          <w:szCs w:val="24"/>
          <w:highlight w:val="yellow"/>
        </w:rPr>
        <w:t>thick description</w:t>
      </w:r>
      <w:r w:rsidRPr="252C7106">
        <w:rPr>
          <w:rFonts w:ascii="Times New Roman" w:eastAsia="Times New Roman" w:hAnsi="Times New Roman" w:cs="Times New Roman"/>
          <w:sz w:val="24"/>
          <w:szCs w:val="24"/>
        </w:rPr>
        <w:t xml:space="preserve"> of the study context and participant perspectives, enabling readers to assess relevance to other educational or professional settings. </w:t>
      </w:r>
      <w:r w:rsidRPr="252C7106">
        <w:rPr>
          <w:rFonts w:ascii="Times New Roman" w:eastAsia="Times New Roman" w:hAnsi="Times New Roman" w:cs="Times New Roman"/>
          <w:sz w:val="24"/>
          <w:szCs w:val="24"/>
          <w:highlight w:val="yellow"/>
        </w:rPr>
        <w:t>Dependability and confirmability were strengthened through the maintenance of a clear audit trail,</w:t>
      </w:r>
      <w:r w:rsidRPr="252C7106">
        <w:rPr>
          <w:rFonts w:ascii="Times New Roman" w:eastAsia="Times New Roman" w:hAnsi="Times New Roman" w:cs="Times New Roman"/>
          <w:sz w:val="24"/>
          <w:szCs w:val="24"/>
        </w:rPr>
        <w:t xml:space="preserve"> documenting data collection procedures, analytical decisions, and reflexive considerations throughout the </w:t>
      </w:r>
      <w:r w:rsidRPr="252C7106">
        <w:rPr>
          <w:rFonts w:ascii="Times New Roman" w:eastAsia="Times New Roman" w:hAnsi="Times New Roman" w:cs="Times New Roman"/>
          <w:sz w:val="24"/>
          <w:szCs w:val="24"/>
        </w:rPr>
        <w:lastRenderedPageBreak/>
        <w:t>research process (Nowell et al., 2017). Together, these strategies ensured methodological transparency, analytical rigour, and trustworthiness of the findings.</w:t>
      </w:r>
      <w:r w:rsidR="05AB8FA8" w:rsidRPr="252C7106">
        <w:rPr>
          <w:rFonts w:ascii="Times New Roman" w:eastAsia="Times New Roman" w:hAnsi="Times New Roman" w:cs="Times New Roman"/>
          <w:sz w:val="24"/>
          <w:szCs w:val="24"/>
        </w:rPr>
        <w:t xml:space="preserve"> </w:t>
      </w:r>
      <w:r w:rsidR="2B4C08FA" w:rsidRPr="252C7106">
        <w:rPr>
          <w:rFonts w:ascii="Times New Roman" w:eastAsia="Times New Roman" w:hAnsi="Times New Roman" w:cs="Times New Roman"/>
          <w:sz w:val="24"/>
          <w:szCs w:val="24"/>
        </w:rPr>
        <w:t xml:space="preserve"> </w:t>
      </w:r>
    </w:p>
    <w:p w14:paraId="4F8A40A0" w14:textId="5A129E25" w:rsidR="006E0FE0" w:rsidRDefault="006E0FE0" w:rsidP="252C7106"/>
    <w:p w14:paraId="37D1FE00" w14:textId="014A007C" w:rsidR="006E0FE0" w:rsidRDefault="0D31629E" w:rsidP="252C7106">
      <w:pPr>
        <w:spacing w:beforeAutospacing="1" w:after="0" w:line="360" w:lineRule="auto"/>
        <w:jc w:val="both"/>
        <w:rPr>
          <w:rFonts w:ascii="Times New Roman" w:eastAsia="Times New Roman" w:hAnsi="Times New Roman" w:cs="Times New Roman"/>
          <w:b/>
          <w:bCs/>
          <w:color w:val="000000" w:themeColor="text1"/>
          <w:highlight w:val="yellow"/>
        </w:rPr>
      </w:pPr>
      <w:r w:rsidRPr="252C7106">
        <w:rPr>
          <w:rFonts w:ascii="Times New Roman" w:eastAsia="Times New Roman" w:hAnsi="Times New Roman" w:cs="Times New Roman"/>
          <w:b/>
          <w:bCs/>
          <w:highlight w:val="yellow"/>
        </w:rPr>
        <w:t>Results</w:t>
      </w:r>
      <w:r w:rsidR="6E369A6E" w:rsidRPr="252C7106">
        <w:rPr>
          <w:rFonts w:ascii="Times New Roman" w:eastAsia="Times New Roman" w:hAnsi="Times New Roman" w:cs="Times New Roman"/>
          <w:b/>
          <w:bCs/>
          <w:highlight w:val="yellow"/>
        </w:rPr>
        <w:t xml:space="preserve"> Presentation</w:t>
      </w:r>
      <w:r w:rsidRPr="252C7106">
        <w:rPr>
          <w:rFonts w:ascii="Times New Roman" w:eastAsia="Times New Roman" w:hAnsi="Times New Roman" w:cs="Times New Roman"/>
          <w:b/>
          <w:bCs/>
          <w:highlight w:val="yellow"/>
        </w:rPr>
        <w:t xml:space="preserve"> and </w:t>
      </w:r>
      <w:r w:rsidR="7A1300D3" w:rsidRPr="252C7106">
        <w:rPr>
          <w:rFonts w:ascii="Times New Roman" w:eastAsia="Times New Roman" w:hAnsi="Times New Roman" w:cs="Times New Roman"/>
          <w:b/>
          <w:bCs/>
          <w:highlight w:val="yellow"/>
        </w:rPr>
        <w:t>Analysis</w:t>
      </w:r>
      <w:r w:rsidR="2838EFC8" w:rsidRPr="252C7106">
        <w:rPr>
          <w:rFonts w:ascii="Times New Roman" w:eastAsia="Times New Roman" w:hAnsi="Times New Roman" w:cs="Times New Roman"/>
          <w:b/>
          <w:bCs/>
          <w:highlight w:val="yellow"/>
        </w:rPr>
        <w:t xml:space="preserve"> </w:t>
      </w:r>
    </w:p>
    <w:p w14:paraId="09AB4D0D" w14:textId="5DDD4DC2" w:rsidR="006E0FE0" w:rsidRDefault="1CB6C10B" w:rsidP="252C7106">
      <w:pPr>
        <w:spacing w:beforeAutospacing="1" w:after="0" w:line="240" w:lineRule="auto"/>
        <w:jc w:val="both"/>
        <w:rPr>
          <w:rFonts w:ascii="Times New Roman" w:eastAsia="Times New Roman" w:hAnsi="Times New Roman" w:cs="Times New Roman"/>
          <w:b/>
          <w:bCs/>
          <w:color w:val="000000" w:themeColor="text1"/>
        </w:rPr>
      </w:pPr>
      <w:r w:rsidRPr="252C7106">
        <w:rPr>
          <w:rFonts w:ascii="Times New Roman" w:eastAsia="Times New Roman" w:hAnsi="Times New Roman" w:cs="Times New Roman"/>
          <w:b/>
          <w:bCs/>
          <w:color w:val="000000" w:themeColor="text1"/>
        </w:rPr>
        <w:t>1.</w:t>
      </w:r>
      <w:r w:rsidR="5A49E04C" w:rsidRPr="252C7106">
        <w:rPr>
          <w:rFonts w:ascii="Times New Roman" w:eastAsia="Times New Roman" w:hAnsi="Times New Roman" w:cs="Times New Roman"/>
          <w:b/>
          <w:bCs/>
          <w:color w:val="000000" w:themeColor="text1"/>
        </w:rPr>
        <w:t>What are the digital skills required for health and social care professionals to meet industry demand?</w:t>
      </w:r>
    </w:p>
    <w:p w14:paraId="7F3ABE8E" w14:textId="114C730F" w:rsidR="00AF0317" w:rsidRDefault="01388C90" w:rsidP="252C7106">
      <w:pPr>
        <w:spacing w:line="360" w:lineRule="auto"/>
        <w:jc w:val="both"/>
        <w:rPr>
          <w:rFonts w:ascii="Times New Roman" w:eastAsia="Times New Roman" w:hAnsi="Times New Roman" w:cs="Times New Roman"/>
        </w:rPr>
      </w:pPr>
      <w:r w:rsidRPr="252C7106">
        <w:rPr>
          <w:rFonts w:ascii="Times New Roman" w:eastAsia="Times New Roman" w:hAnsi="Times New Roman" w:cs="Times New Roman"/>
        </w:rPr>
        <w:t>The data collected from th</w:t>
      </w:r>
      <w:r w:rsidR="64FC9774" w:rsidRPr="252C7106">
        <w:rPr>
          <w:rFonts w:ascii="Times New Roman" w:eastAsia="Times New Roman" w:hAnsi="Times New Roman" w:cs="Times New Roman"/>
        </w:rPr>
        <w:t>e graduates' survey (see Chart 1</w:t>
      </w:r>
      <w:r w:rsidRPr="252C7106">
        <w:rPr>
          <w:rFonts w:ascii="Times New Roman" w:eastAsia="Times New Roman" w:hAnsi="Times New Roman" w:cs="Times New Roman"/>
        </w:rPr>
        <w:t xml:space="preserve">), based on the question “What are the digital skills required for health and social care professionals to meet industry demand?”, covers areas such as Basic Computing Skills (including the use of Microsoft Word, Excel, and basic computer operations), specific Software Proficiency: knowledge of specialised software for healthcare (e.g., patient management systems), and Data Analysis and Reporting (skills in data collection, analysis, and the use of analytical tools for reporting). </w:t>
      </w:r>
    </w:p>
    <w:p w14:paraId="3636A476" w14:textId="690F6E4F" w:rsidR="00AF0317" w:rsidRDefault="5B1FBD18" w:rsidP="252C7106">
      <w:pPr>
        <w:spacing w:line="36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Based on participants' responses, both industries have similar skill requirements for day-to-day activities and to </w:t>
      </w:r>
      <w:r w:rsidR="01388C90" w:rsidRPr="252C7106">
        <w:rPr>
          <w:rFonts w:ascii="Times New Roman" w:eastAsia="Times New Roman" w:hAnsi="Times New Roman" w:cs="Times New Roman"/>
        </w:rPr>
        <w:t xml:space="preserve">meet industry demand. However, participants' responses were accompanied by interesting and insightful comments that revealed strengths in some areas and weaknesses in others (Bates and Sangrà, 2019). For example, regarding the use of basic computer skills in their profession, 27% of health and social care graduates emphasised the importance of basic computing skills and specialised software in healthcare settings. In comparison, 71% of business management graduates stressed the importance of digital skills across all industries. These findings suggest that digital skills are considered essential, particularly in software used for patient management and data reporting in healthcare and social care. This result further highlights the crucial role of digital skills, rather than merely their desirability, across all industries. </w:t>
      </w:r>
    </w:p>
    <w:p w14:paraId="291BAC4B" w14:textId="2E6FD34F" w:rsidR="00AF0317" w:rsidRDefault="17FF40EF" w:rsidP="252C7106">
      <w:pPr>
        <w:spacing w:line="36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Our study reveals that digital skills are considered essential, with a particular emphasis on software used for patient management and data reporting. </w:t>
      </w:r>
    </w:p>
    <w:p w14:paraId="69501E81" w14:textId="20246929" w:rsidR="00AF0317" w:rsidRDefault="17FF40EF" w:rsidP="252C7106">
      <w:pPr>
        <w:spacing w:line="36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These skills are now necessary across industries and are no longer optional. This highlights the need for basic digital proficiency. Participant responses indicate that both sectors have similar skill requirements for their daily activities. Participants provided engaging and insightful comments, highlighting their strengths and weaknesses in digital competence. The study demonstrates that digital skills are vital, particularly in software used for patient management and data reporting in employment contexts. For instance,  </w:t>
      </w:r>
    </w:p>
    <w:p w14:paraId="41AF1A52" w14:textId="77777777" w:rsidR="00AF0317" w:rsidRDefault="5A49E04C" w:rsidP="252C7106">
      <w:pPr>
        <w:spacing w:line="240" w:lineRule="auto"/>
        <w:jc w:val="both"/>
        <w:rPr>
          <w:rFonts w:ascii="Times New Roman" w:eastAsia="Times New Roman" w:hAnsi="Times New Roman" w:cs="Times New Roman"/>
        </w:rPr>
      </w:pPr>
      <w:r w:rsidRPr="252C7106">
        <w:rPr>
          <w:rFonts w:ascii="Times New Roman" w:eastAsia="Times New Roman" w:hAnsi="Times New Roman" w:cs="Times New Roman"/>
        </w:rPr>
        <w:lastRenderedPageBreak/>
        <w:t>Participant P19 said, “</w:t>
      </w:r>
      <w:r w:rsidRPr="252C7106">
        <w:rPr>
          <w:rFonts w:ascii="Times New Roman" w:eastAsia="Times New Roman" w:hAnsi="Times New Roman" w:cs="Times New Roman"/>
          <w:i/>
          <w:iCs/>
        </w:rPr>
        <w:t>I think we should learn more and more about new technology."</w:t>
      </w:r>
    </w:p>
    <w:p w14:paraId="7591A55C" w14:textId="77777777" w:rsidR="00AF0317" w:rsidRDefault="5A49E04C" w:rsidP="252C7106">
      <w:pPr>
        <w:spacing w:line="240" w:lineRule="auto"/>
        <w:jc w:val="both"/>
        <w:rPr>
          <w:rFonts w:ascii="Times New Roman" w:eastAsia="Times New Roman" w:hAnsi="Times New Roman" w:cs="Times New Roman"/>
        </w:rPr>
      </w:pPr>
      <w:r w:rsidRPr="252C7106">
        <w:rPr>
          <w:rFonts w:ascii="Times New Roman" w:eastAsia="Times New Roman" w:hAnsi="Times New Roman" w:cs="Times New Roman"/>
        </w:rPr>
        <w:t>Another participant (P25) also stated, “</w:t>
      </w:r>
      <w:r w:rsidRPr="252C7106">
        <w:rPr>
          <w:rFonts w:ascii="Times New Roman" w:eastAsia="Times New Roman" w:hAnsi="Times New Roman" w:cs="Times New Roman"/>
          <w:i/>
          <w:iCs/>
        </w:rPr>
        <w:t>Computer technology will help us keep confidential information about our service users and support them better.”</w:t>
      </w:r>
    </w:p>
    <w:p w14:paraId="6F81B800" w14:textId="77777777" w:rsidR="00AF0317" w:rsidRDefault="5A49E04C" w:rsidP="252C7106">
      <w:pPr>
        <w:spacing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Additionally, participant P12, </w:t>
      </w:r>
      <w:r w:rsidRPr="252C7106">
        <w:rPr>
          <w:rFonts w:ascii="Times New Roman" w:eastAsia="Times New Roman" w:hAnsi="Times New Roman" w:cs="Times New Roman"/>
          <w:i/>
          <w:iCs/>
        </w:rPr>
        <w:t>a nurse aspiring to a leadership role, said: “Using software and technology helps with therapeutic engagement among patients, their families, and other health professionals for effective care delivery.”</w:t>
      </w:r>
    </w:p>
    <w:p w14:paraId="5E7CC252" w14:textId="77777777" w:rsidR="00AF0317" w:rsidRDefault="5A49E04C" w:rsidP="252C7106">
      <w:pPr>
        <w:spacing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These comments underscore the importance of incorporating software proficiency into our curriculum to better prepare students for the job market. </w:t>
      </w:r>
    </w:p>
    <w:p w14:paraId="7337BA66" w14:textId="5E57641D" w:rsidR="00AF0317" w:rsidRDefault="5A49E04C" w:rsidP="252C7106">
      <w:pPr>
        <w:spacing w:line="240" w:lineRule="auto"/>
        <w:jc w:val="both"/>
        <w:rPr>
          <w:rFonts w:ascii="Times New Roman" w:eastAsia="Times New Roman" w:hAnsi="Times New Roman" w:cs="Times New Roman"/>
        </w:rPr>
      </w:pPr>
      <w:r w:rsidRPr="252C7106">
        <w:rPr>
          <w:rFonts w:ascii="Times New Roman" w:eastAsia="Times New Roman" w:hAnsi="Times New Roman" w:cs="Times New Roman"/>
        </w:rPr>
        <w:t>"</w:t>
      </w:r>
      <w:r w:rsidRPr="252C7106">
        <w:rPr>
          <w:rFonts w:ascii="Times New Roman" w:eastAsia="Times New Roman" w:hAnsi="Times New Roman" w:cs="Times New Roman"/>
          <w:i/>
          <w:iCs/>
        </w:rPr>
        <w:t>IT will help us better report cases across departments and professionals and track work progress," stated participant P13</w:t>
      </w:r>
      <w:r w:rsidRPr="252C7106">
        <w:rPr>
          <w:rFonts w:ascii="Times New Roman" w:eastAsia="Times New Roman" w:hAnsi="Times New Roman" w:cs="Times New Roman"/>
        </w:rPr>
        <w:t xml:space="preserve"> regarding data analysis and reporting. </w:t>
      </w:r>
    </w:p>
    <w:p w14:paraId="7AD714A8" w14:textId="232F7680" w:rsidR="00AF0317" w:rsidRPr="00A35F45" w:rsidRDefault="4F3BE21D" w:rsidP="252C7106">
      <w:pPr>
        <w:spacing w:line="360" w:lineRule="auto"/>
        <w:jc w:val="both"/>
        <w:rPr>
          <w:rFonts w:ascii="Times New Roman" w:eastAsia="Times New Roman" w:hAnsi="Times New Roman" w:cs="Times New Roman"/>
          <w:b/>
          <w:bCs/>
          <w:color w:val="000000" w:themeColor="text1"/>
        </w:rPr>
      </w:pPr>
      <w:r w:rsidRPr="252C7106">
        <w:rPr>
          <w:rFonts w:ascii="Times New Roman" w:eastAsia="Times New Roman" w:hAnsi="Times New Roman" w:cs="Times New Roman"/>
        </w:rPr>
        <w:t>The findings align with those of Lee, Wu, &amp; Tsai (2020) and Sambrook (2018), which underscore the role of digital technology in facilitating a successful transition for graduates into industry as they develop digital skills. However, student responses also reveal specific challenges. According to RAND (2021), the study examined key issues surrounding the digital skills gap</w:t>
      </w:r>
      <w:r w:rsidR="378EAA58" w:rsidRPr="252C7106">
        <w:rPr>
          <w:rFonts w:ascii="Times New Roman" w:eastAsia="Times New Roman" w:hAnsi="Times New Roman" w:cs="Times New Roman"/>
        </w:rPr>
        <w:t xml:space="preserve"> and found</w:t>
      </w:r>
      <w:r w:rsidRPr="252C7106">
        <w:rPr>
          <w:rFonts w:ascii="Times New Roman" w:eastAsia="Times New Roman" w:hAnsi="Times New Roman" w:cs="Times New Roman"/>
        </w:rPr>
        <w:t xml:space="preserve"> that technological progress demands ongoing digital skills development across all levels of education. </w:t>
      </w:r>
    </w:p>
    <w:p w14:paraId="3BF6C980" w14:textId="662EBF5A" w:rsidR="00AF0317" w:rsidRPr="00A35F45" w:rsidRDefault="4F3BE21D" w:rsidP="252C7106">
      <w:pPr>
        <w:spacing w:line="360" w:lineRule="auto"/>
        <w:jc w:val="both"/>
        <w:rPr>
          <w:rFonts w:ascii="Times New Roman" w:eastAsia="Times New Roman" w:hAnsi="Times New Roman" w:cs="Times New Roman"/>
          <w:b/>
          <w:bCs/>
          <w:color w:val="000000" w:themeColor="text1"/>
        </w:rPr>
      </w:pPr>
      <w:r w:rsidRPr="252C7106">
        <w:rPr>
          <w:rFonts w:ascii="Times New Roman" w:eastAsia="Times New Roman" w:hAnsi="Times New Roman" w:cs="Times New Roman"/>
        </w:rPr>
        <w:t xml:space="preserve">This report emphasises the </w:t>
      </w:r>
      <w:r w:rsidR="378EAA58" w:rsidRPr="252C7106">
        <w:rPr>
          <w:rFonts w:ascii="Times New Roman" w:eastAsia="Times New Roman" w:hAnsi="Times New Roman" w:cs="Times New Roman"/>
        </w:rPr>
        <w:t>need to adapt</w:t>
      </w:r>
      <w:r w:rsidRPr="252C7106">
        <w:rPr>
          <w:rFonts w:ascii="Times New Roman" w:eastAsia="Times New Roman" w:hAnsi="Times New Roman" w:cs="Times New Roman"/>
        </w:rPr>
        <w:t xml:space="preserve"> higher education curricula to meet the rapidly changing needs of the digital workplace. Nonetheless, concerns about students' readiness, resource availability, and the availability of trained staff, as noted in the Jisc (2023) findings, may pose challenges. To develop a role-sensitive skills taxonomy that informs curriculum development and policy more effectively, higher education institutions need to continuously collaborate with relevant industries to understand the specific digital skills required for students to transition smoothly into employment after graduation.</w:t>
      </w:r>
    </w:p>
    <w:p w14:paraId="4EE37A98" w14:textId="6F5AA067" w:rsidR="252C7106" w:rsidRDefault="252C7106" w:rsidP="252C7106">
      <w:pPr>
        <w:spacing w:line="360" w:lineRule="auto"/>
        <w:jc w:val="both"/>
        <w:rPr>
          <w:rFonts w:ascii="Times New Roman" w:eastAsia="Times New Roman" w:hAnsi="Times New Roman" w:cs="Times New Roman"/>
        </w:rPr>
      </w:pPr>
    </w:p>
    <w:p w14:paraId="059D0374" w14:textId="77777777" w:rsidR="00AF0317" w:rsidRPr="006E0FE0" w:rsidRDefault="5A49E04C" w:rsidP="252C7106">
      <w:pPr>
        <w:spacing w:beforeAutospacing="1" w:after="0" w:line="240" w:lineRule="auto"/>
        <w:jc w:val="both"/>
        <w:rPr>
          <w:rFonts w:ascii="Times New Roman" w:eastAsia="Times New Roman" w:hAnsi="Times New Roman" w:cs="Times New Roman"/>
          <w:b/>
          <w:bCs/>
          <w:color w:val="000000" w:themeColor="text1"/>
        </w:rPr>
      </w:pPr>
      <w:r w:rsidRPr="252C7106">
        <w:rPr>
          <w:rFonts w:ascii="Times New Roman" w:eastAsia="Times New Roman" w:hAnsi="Times New Roman" w:cs="Times New Roman"/>
          <w:b/>
          <w:bCs/>
          <w:color w:val="000000" w:themeColor="text1"/>
        </w:rPr>
        <w:t>2. What digital skills are required for business management studies to meet the industry demand?</w:t>
      </w:r>
    </w:p>
    <w:p w14:paraId="739A2558" w14:textId="77777777" w:rsidR="00AF0317" w:rsidRDefault="5A49E04C" w:rsidP="252C7106">
      <w:pPr>
        <w:spacing w:line="360" w:lineRule="auto"/>
        <w:jc w:val="both"/>
        <w:rPr>
          <w:rFonts w:ascii="Times New Roman" w:eastAsia="Times New Roman" w:hAnsi="Times New Roman" w:cs="Times New Roman"/>
        </w:rPr>
      </w:pPr>
      <w:r w:rsidRPr="252C7106">
        <w:rPr>
          <w:rFonts w:ascii="Times New Roman" w:eastAsia="Times New Roman" w:hAnsi="Times New Roman" w:cs="Times New Roman"/>
        </w:rPr>
        <w:t>Like graduates from health and social care, graduates from business and management surveys also revealed the following commonly required skills. Microsoft Office Suite Proficiency:</w:t>
      </w:r>
      <w:r w:rsidRPr="252C7106">
        <w:rPr>
          <w:rFonts w:ascii="Times New Roman" w:eastAsia="Times New Roman" w:hAnsi="Times New Roman" w:cs="Times New Roman"/>
          <w:b/>
          <w:bCs/>
        </w:rPr>
        <w:t xml:space="preserve"> </w:t>
      </w:r>
      <w:r w:rsidRPr="252C7106">
        <w:rPr>
          <w:rFonts w:ascii="Times New Roman" w:eastAsia="Times New Roman" w:hAnsi="Times New Roman" w:cs="Times New Roman"/>
        </w:rPr>
        <w:t xml:space="preserve">Excel for data analysis, Word for documentation, and PowerPoint for presentations. For example, </w:t>
      </w:r>
      <w:r w:rsidRPr="252C7106">
        <w:rPr>
          <w:rFonts w:ascii="Times New Roman" w:eastAsia="Times New Roman" w:hAnsi="Times New Roman" w:cs="Times New Roman"/>
          <w:i/>
          <w:iCs/>
        </w:rPr>
        <w:t xml:space="preserve">a participant (P1) said, “It would be good to have these and digital skills in lessons.” </w:t>
      </w:r>
    </w:p>
    <w:p w14:paraId="7B97A79D" w14:textId="77777777" w:rsidR="00AF0317" w:rsidRDefault="5A49E04C" w:rsidP="252C7106">
      <w:pPr>
        <w:spacing w:line="240" w:lineRule="auto"/>
        <w:jc w:val="both"/>
        <w:rPr>
          <w:rFonts w:ascii="Times New Roman" w:eastAsia="Times New Roman" w:hAnsi="Times New Roman" w:cs="Times New Roman"/>
        </w:rPr>
      </w:pPr>
      <w:r w:rsidRPr="252C7106">
        <w:rPr>
          <w:rFonts w:ascii="Times New Roman" w:eastAsia="Times New Roman" w:hAnsi="Times New Roman" w:cs="Times New Roman"/>
          <w:i/>
          <w:iCs/>
        </w:rPr>
        <w:t>Participants (P2, P3) stated: “Microsoft skills and the use of various software.”</w:t>
      </w:r>
      <w:r w:rsidRPr="252C7106">
        <w:rPr>
          <w:rFonts w:ascii="Times New Roman" w:eastAsia="Times New Roman" w:hAnsi="Times New Roman" w:cs="Times New Roman"/>
        </w:rPr>
        <w:t xml:space="preserve"> </w:t>
      </w:r>
    </w:p>
    <w:p w14:paraId="04061B9D" w14:textId="77777777" w:rsidR="00AF0317" w:rsidRDefault="5A49E04C" w:rsidP="252C7106">
      <w:pPr>
        <w:spacing w:line="240" w:lineRule="auto"/>
        <w:jc w:val="both"/>
        <w:rPr>
          <w:rFonts w:ascii="Times New Roman" w:eastAsia="Times New Roman" w:hAnsi="Times New Roman" w:cs="Times New Roman"/>
        </w:rPr>
      </w:pPr>
      <w:r w:rsidRPr="252C7106">
        <w:rPr>
          <w:rFonts w:ascii="Times New Roman" w:eastAsia="Times New Roman" w:hAnsi="Times New Roman" w:cs="Times New Roman"/>
          <w:i/>
          <w:iCs/>
        </w:rPr>
        <w:t>Participants (P4, P5) also mentioned that accounting software and other Microsoft Office literacy software were among the job requirements for the positions they applied for.</w:t>
      </w:r>
    </w:p>
    <w:p w14:paraId="795E06F6" w14:textId="77777777" w:rsidR="00AF0317" w:rsidRDefault="5A49E04C" w:rsidP="252C7106">
      <w:pPr>
        <w:spacing w:line="360" w:lineRule="auto"/>
        <w:jc w:val="both"/>
        <w:rPr>
          <w:rFonts w:ascii="Times New Roman" w:eastAsia="Times New Roman" w:hAnsi="Times New Roman" w:cs="Times New Roman"/>
        </w:rPr>
      </w:pPr>
      <w:r w:rsidRPr="252C7106">
        <w:rPr>
          <w:rFonts w:ascii="Times New Roman" w:eastAsia="Times New Roman" w:hAnsi="Times New Roman" w:cs="Times New Roman"/>
        </w:rPr>
        <w:lastRenderedPageBreak/>
        <w:t>Regarding</w:t>
      </w:r>
      <w:r w:rsidRPr="252C7106">
        <w:rPr>
          <w:rFonts w:ascii="Times New Roman" w:eastAsia="Times New Roman" w:hAnsi="Times New Roman" w:cs="Times New Roman"/>
          <w:b/>
          <w:bCs/>
        </w:rPr>
        <w:t xml:space="preserve"> </w:t>
      </w:r>
      <w:r w:rsidRPr="252C7106">
        <w:rPr>
          <w:rFonts w:ascii="Times New Roman" w:eastAsia="Times New Roman" w:hAnsi="Times New Roman" w:cs="Times New Roman"/>
        </w:rPr>
        <w:t xml:space="preserve">Data Analysis Tools: Familiarity with Power BI, R, and other data analytics software tools. There were conflicting responses; most did not respond, and others provided information without explanation. For example, </w:t>
      </w:r>
    </w:p>
    <w:p w14:paraId="273DFCA9" w14:textId="77777777" w:rsidR="00AF0317" w:rsidRDefault="5A49E04C" w:rsidP="252C7106">
      <w:pPr>
        <w:spacing w:line="240" w:lineRule="auto"/>
        <w:jc w:val="both"/>
        <w:rPr>
          <w:rFonts w:ascii="Times New Roman" w:eastAsia="Times New Roman" w:hAnsi="Times New Roman" w:cs="Times New Roman"/>
        </w:rPr>
      </w:pPr>
      <w:r w:rsidRPr="252C7106">
        <w:rPr>
          <w:rFonts w:ascii="Times New Roman" w:eastAsia="Times New Roman" w:hAnsi="Times New Roman" w:cs="Times New Roman"/>
          <w:i/>
          <w:iCs/>
        </w:rPr>
        <w:t>Participant (P6</w:t>
      </w:r>
      <w:r w:rsidRPr="252C7106">
        <w:rPr>
          <w:rFonts w:ascii="Times New Roman" w:eastAsia="Times New Roman" w:hAnsi="Times New Roman" w:cs="Times New Roman"/>
          <w:b/>
          <w:bCs/>
          <w:i/>
          <w:iCs/>
        </w:rPr>
        <w:t>)</w:t>
      </w:r>
      <w:r w:rsidRPr="252C7106">
        <w:rPr>
          <w:rFonts w:ascii="Times New Roman" w:eastAsia="Times New Roman" w:hAnsi="Times New Roman" w:cs="Times New Roman"/>
          <w:i/>
          <w:iCs/>
        </w:rPr>
        <w:t xml:space="preserve"> said, “Data analysis tools and email marketing techniques were required, but I did not have them.”</w:t>
      </w:r>
      <w:r w:rsidRPr="252C7106">
        <w:rPr>
          <w:rFonts w:ascii="Times New Roman" w:eastAsia="Times New Roman" w:hAnsi="Times New Roman" w:cs="Times New Roman"/>
        </w:rPr>
        <w:t xml:space="preserve"> </w:t>
      </w:r>
    </w:p>
    <w:p w14:paraId="1012AB73" w14:textId="77777777" w:rsidR="00AF0317" w:rsidRDefault="5A49E04C" w:rsidP="252C7106">
      <w:pPr>
        <w:spacing w:line="240" w:lineRule="auto"/>
        <w:jc w:val="both"/>
        <w:rPr>
          <w:rFonts w:ascii="Times New Roman" w:eastAsia="Times New Roman" w:hAnsi="Times New Roman" w:cs="Times New Roman"/>
        </w:rPr>
      </w:pPr>
      <w:r w:rsidRPr="252C7106">
        <w:rPr>
          <w:rFonts w:ascii="Times New Roman" w:eastAsia="Times New Roman" w:hAnsi="Times New Roman" w:cs="Times New Roman"/>
        </w:rPr>
        <w:t>Also, another business and management graduate who specialises in Marketing stated that</w:t>
      </w:r>
    </w:p>
    <w:p w14:paraId="37481C44" w14:textId="6B0433AB" w:rsidR="00AF0317" w:rsidRDefault="5A49E04C" w:rsidP="252C7106">
      <w:pPr>
        <w:spacing w:line="240" w:lineRule="auto"/>
        <w:jc w:val="both"/>
        <w:rPr>
          <w:rFonts w:ascii="Times New Roman" w:eastAsia="Times New Roman" w:hAnsi="Times New Roman" w:cs="Times New Roman"/>
        </w:rPr>
      </w:pPr>
      <w:r w:rsidRPr="252C7106">
        <w:rPr>
          <w:rFonts w:ascii="Times New Roman" w:eastAsia="Times New Roman" w:hAnsi="Times New Roman" w:cs="Times New Roman"/>
          <w:i/>
          <w:iCs/>
        </w:rPr>
        <w:t>“Specific software for marketing” was required for the role applied to by the participant (P9</w:t>
      </w:r>
      <w:r w:rsidRPr="252C7106">
        <w:rPr>
          <w:rFonts w:ascii="Times New Roman" w:eastAsia="Times New Roman" w:hAnsi="Times New Roman" w:cs="Times New Roman"/>
          <w:b/>
          <w:bCs/>
          <w:i/>
          <w:iCs/>
        </w:rPr>
        <w:t>)</w:t>
      </w:r>
      <w:r w:rsidRPr="252C7106">
        <w:rPr>
          <w:rFonts w:ascii="Times New Roman" w:eastAsia="Times New Roman" w:hAnsi="Times New Roman" w:cs="Times New Roman"/>
          <w:i/>
          <w:iCs/>
        </w:rPr>
        <w:t>.</w:t>
      </w:r>
      <w:r w:rsidRPr="252C7106">
        <w:rPr>
          <w:rFonts w:ascii="Times New Roman" w:eastAsia="Times New Roman" w:hAnsi="Times New Roman" w:cs="Times New Roman"/>
        </w:rPr>
        <w:t xml:space="preserve"> </w:t>
      </w:r>
    </w:p>
    <w:p w14:paraId="64712D19" w14:textId="77777777" w:rsidR="00AF0317" w:rsidRDefault="5A49E04C" w:rsidP="252C7106">
      <w:pPr>
        <w:spacing w:line="240" w:lineRule="auto"/>
        <w:jc w:val="both"/>
        <w:rPr>
          <w:rFonts w:ascii="Times New Roman" w:eastAsia="Times New Roman" w:hAnsi="Times New Roman" w:cs="Times New Roman"/>
        </w:rPr>
      </w:pPr>
      <w:r w:rsidRPr="252C7106">
        <w:rPr>
          <w:rFonts w:ascii="Times New Roman" w:eastAsia="Times New Roman" w:hAnsi="Times New Roman" w:cs="Times New Roman"/>
          <w:i/>
          <w:iCs/>
        </w:rPr>
        <w:t>Participant P23</w:t>
      </w:r>
      <w:r w:rsidRPr="252C7106">
        <w:rPr>
          <w:rFonts w:ascii="Times New Roman" w:eastAsia="Times New Roman" w:hAnsi="Times New Roman" w:cs="Times New Roman"/>
          <w:b/>
          <w:bCs/>
          <w:i/>
          <w:iCs/>
        </w:rPr>
        <w:t xml:space="preserve">, </w:t>
      </w:r>
      <w:r w:rsidRPr="252C7106">
        <w:rPr>
          <w:rFonts w:ascii="Times New Roman" w:eastAsia="Times New Roman" w:hAnsi="Times New Roman" w:cs="Times New Roman"/>
          <w:i/>
          <w:iCs/>
        </w:rPr>
        <w:t>a business management graduate, stated that knowledge of accounting software was part of the requirements for the role she applied for.</w:t>
      </w:r>
      <w:r w:rsidRPr="252C7106">
        <w:rPr>
          <w:rFonts w:ascii="Times New Roman" w:eastAsia="Times New Roman" w:hAnsi="Times New Roman" w:cs="Times New Roman"/>
        </w:rPr>
        <w:t xml:space="preserve"> </w:t>
      </w:r>
    </w:p>
    <w:p w14:paraId="214C1FEA" w14:textId="518DB0C5" w:rsidR="00FF28F7" w:rsidRDefault="2F897FB7" w:rsidP="252C7106">
      <w:pPr>
        <w:spacing w:line="36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Responses from business and management graduates were </w:t>
      </w:r>
      <w:r w:rsidR="0D3F97B9" w:rsidRPr="252C7106">
        <w:rPr>
          <w:rFonts w:ascii="Times New Roman" w:eastAsia="Times New Roman" w:hAnsi="Times New Roman" w:cs="Times New Roman"/>
        </w:rPr>
        <w:t>like</w:t>
      </w:r>
      <w:r w:rsidRPr="252C7106">
        <w:rPr>
          <w:rFonts w:ascii="Times New Roman" w:eastAsia="Times New Roman" w:hAnsi="Times New Roman" w:cs="Times New Roman"/>
        </w:rPr>
        <w:t xml:space="preserve"> those from health and social care graduates. This suggests that digital skills are essential for graduate employment and should be embedded across all higher education modules. For example, Communication and IT Skills: General IT skills, digital communication tools, and collaborative platforms should be used in classes to support students' learning and mastery. Other accounting software, such as Sage 50, QuickBooks, and Xero, should be embedded in accounting and finance modules to support students' digital skills development and prepare them for employment upon graduation. For health and social care, virtual simulations and case-based digital practice should be embedded to enable real-time skill application (Ardizzone et al., 2021). </w:t>
      </w:r>
    </w:p>
    <w:p w14:paraId="32DE9611" w14:textId="12B2CBE4" w:rsidR="00FF28F7" w:rsidRDefault="2F897FB7" w:rsidP="252C7106">
      <w:pPr>
        <w:spacing w:line="36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This approach should be applied to other business and management programmes, as well as healthcare programmes, to better prepare students for the specific digital skills required for employment. </w:t>
      </w:r>
    </w:p>
    <w:p w14:paraId="50BCFE75" w14:textId="1066CFFF" w:rsidR="2F897FB7" w:rsidRDefault="2F897FB7" w:rsidP="252C7106">
      <w:pPr>
        <w:spacing w:line="360" w:lineRule="auto"/>
        <w:jc w:val="both"/>
        <w:rPr>
          <w:rFonts w:ascii="Times New Roman" w:eastAsia="Times New Roman" w:hAnsi="Times New Roman" w:cs="Times New Roman"/>
        </w:rPr>
      </w:pPr>
      <w:r w:rsidRPr="252C7106">
        <w:rPr>
          <w:rFonts w:ascii="Times New Roman" w:eastAsia="Times New Roman" w:hAnsi="Times New Roman" w:cs="Times New Roman"/>
        </w:rPr>
        <w:t>There were no differences between business</w:t>
      </w:r>
      <w:r w:rsidR="543228B0" w:rsidRPr="252C7106">
        <w:rPr>
          <w:rFonts w:ascii="Times New Roman" w:eastAsia="Times New Roman" w:hAnsi="Times New Roman" w:cs="Times New Roman"/>
        </w:rPr>
        <w:t xml:space="preserve"> </w:t>
      </w:r>
      <w:r w:rsidRPr="252C7106">
        <w:rPr>
          <w:rFonts w:ascii="Times New Roman" w:eastAsia="Times New Roman" w:hAnsi="Times New Roman" w:cs="Times New Roman"/>
        </w:rPr>
        <w:t xml:space="preserve">and healthcare management graduates. See participants' comments (P1, P3, P6) and those of participants (P16, P17, P19, P49 and P50). The survey results also revealed that 73% of respondents from business and management schools indicated a need to acquire digital skills. 86% of participants recognised the need to embed digital skills in their lessons when asked whether digital skills were critical in their careers. Notably, the data highlights the significant demand for digital skills in the current global labour market. Business management roles often require a strong foundation in Microsoft Office applications, particularly Excel. There is also high demand for data analysis skills and software tools for business process optimisation. This study explicitly investigates how embedded digital pedagogy translates into professional readiness and ongoing skill use after graduation. This will support the sustainability and scalability of embedded strategies </w:t>
      </w:r>
      <w:r w:rsidRPr="252C7106">
        <w:rPr>
          <w:rFonts w:ascii="Times New Roman" w:eastAsia="Times New Roman" w:hAnsi="Times New Roman" w:cs="Times New Roman"/>
        </w:rPr>
        <w:lastRenderedPageBreak/>
        <w:t>across disciplines, with a particular interest in how these approaches foster continuous learning cultures that align with rapidly changing digital demands.</w:t>
      </w:r>
      <w:r w:rsidR="2730225D" w:rsidRPr="252C7106">
        <w:rPr>
          <w:rFonts w:ascii="Times New Roman" w:eastAsia="Times New Roman" w:hAnsi="Times New Roman" w:cs="Times New Roman"/>
        </w:rPr>
        <w:t xml:space="preserve"> </w:t>
      </w:r>
      <w:r w:rsidR="5E20A467" w:rsidRPr="252C7106">
        <w:rPr>
          <w:rFonts w:ascii="Times New Roman" w:eastAsia="Times New Roman" w:hAnsi="Times New Roman" w:cs="Times New Roman"/>
        </w:rPr>
        <w:t xml:space="preserve"> </w:t>
      </w:r>
    </w:p>
    <w:p w14:paraId="0969C2B0" w14:textId="77777777" w:rsidR="00AF0317" w:rsidRPr="006E0FE0" w:rsidRDefault="5A49E04C" w:rsidP="252C7106">
      <w:pPr>
        <w:spacing w:beforeAutospacing="1" w:after="0" w:line="240" w:lineRule="auto"/>
        <w:jc w:val="both"/>
        <w:rPr>
          <w:rFonts w:ascii="Times New Roman" w:eastAsia="Times New Roman" w:hAnsi="Times New Roman" w:cs="Times New Roman"/>
          <w:b/>
          <w:bCs/>
          <w:color w:val="000000" w:themeColor="text1"/>
        </w:rPr>
      </w:pPr>
      <w:r w:rsidRPr="252C7106">
        <w:rPr>
          <w:rFonts w:ascii="Times New Roman" w:eastAsia="Times New Roman" w:hAnsi="Times New Roman" w:cs="Times New Roman"/>
          <w:b/>
          <w:bCs/>
          <w:color w:val="000000" w:themeColor="text1"/>
        </w:rPr>
        <w:t xml:space="preserve">3. Employers' response to digital skills requirement  </w:t>
      </w:r>
    </w:p>
    <w:p w14:paraId="395E997A" w14:textId="671CCEDA" w:rsidR="00AF0317" w:rsidRDefault="51BFA377" w:rsidP="252C7106">
      <w:pPr>
        <w:spacing w:line="36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Seven employers participated in the survey: five from the Health and Social Care sector and two from the Business Management sector. Three of the seven employers are limited liability companies, while the remaining four are partnerships. Three employers recruit new graduates annually, another three </w:t>
      </w:r>
      <w:proofErr w:type="gramStart"/>
      <w:r w:rsidRPr="252C7106">
        <w:rPr>
          <w:rFonts w:ascii="Times New Roman" w:eastAsia="Times New Roman" w:hAnsi="Times New Roman" w:cs="Times New Roman"/>
        </w:rPr>
        <w:t>recruit</w:t>
      </w:r>
      <w:proofErr w:type="gramEnd"/>
      <w:r w:rsidRPr="252C7106">
        <w:rPr>
          <w:rFonts w:ascii="Times New Roman" w:eastAsia="Times New Roman" w:hAnsi="Times New Roman" w:cs="Times New Roman"/>
        </w:rPr>
        <w:t xml:space="preserve"> seasonally, and one does not recruit graduates. All the employers are based in England, mainly in the Greater London area, and most have employed new graduates across various business departments. The employers answered different survey questions, with their responses indicating a preference for graduates with field experience before starting their roles. Additionally, both employers sought new graduates who could adapt quickly, demonstrate a commitment to their work, communicate effectively in writing and orally, and display some IT skills. However, when asked whether they required essential digital skills during the interview, two employers </w:t>
      </w:r>
      <w:r w:rsidR="4CDC7201" w:rsidRPr="252C7106">
        <w:rPr>
          <w:rFonts w:ascii="Times New Roman" w:eastAsia="Times New Roman" w:hAnsi="Times New Roman" w:cs="Times New Roman"/>
        </w:rPr>
        <w:t>in business and management answered 'yes', while five in health and social care answered</w:t>
      </w:r>
      <w:r w:rsidRPr="252C7106">
        <w:rPr>
          <w:rFonts w:ascii="Times New Roman" w:eastAsia="Times New Roman" w:hAnsi="Times New Roman" w:cs="Times New Roman"/>
        </w:rPr>
        <w:t xml:space="preserve"> 'no'. </w:t>
      </w:r>
    </w:p>
    <w:p w14:paraId="7D32B85B" w14:textId="57D6C85D" w:rsidR="00AF0317" w:rsidRPr="001A5D69" w:rsidRDefault="11DAD3A6" w:rsidP="252C7106">
      <w:pPr>
        <w:spacing w:line="360" w:lineRule="auto"/>
        <w:jc w:val="both"/>
        <w:rPr>
          <w:rFonts w:ascii="Times New Roman" w:eastAsia="Times New Roman" w:hAnsi="Times New Roman" w:cs="Times New Roman"/>
        </w:rPr>
      </w:pPr>
      <w:r w:rsidRPr="252C7106">
        <w:rPr>
          <w:rFonts w:ascii="Times New Roman" w:eastAsia="Times New Roman" w:hAnsi="Times New Roman" w:cs="Times New Roman"/>
        </w:rPr>
        <w:t>Regarding the challenges they faced in recruiting new graduates, all seven employers highlighted issues such as punctuality, trustworthiness, knowledge gaps, and the efficient use of digital skills, suggesting that new graduates may be less punctual and less trustworthy. Again, when asked “Does your organisation provide training for skills development for new graduates?”, all 7 employers responded “yes” and provided training on using office laptops and mobile phone apps to record service users' information and perform data entry. The same response was given to the question</w:t>
      </w:r>
      <w:r w:rsidR="4CDC7201" w:rsidRPr="252C7106">
        <w:rPr>
          <w:rFonts w:ascii="Times New Roman" w:eastAsia="Times New Roman" w:hAnsi="Times New Roman" w:cs="Times New Roman"/>
        </w:rPr>
        <w:t>,</w:t>
      </w:r>
      <w:r w:rsidRPr="252C7106">
        <w:rPr>
          <w:rFonts w:ascii="Times New Roman" w:eastAsia="Times New Roman" w:hAnsi="Times New Roman" w:cs="Times New Roman"/>
        </w:rPr>
        <w:t xml:space="preserve"> “Are there mentoring opportunities to develop digital skills for new graduates?” The employers were also asked about the “type of digital skills they consider important when interviewing a new graduate”. In response, they mentioned computer literacy, knowledge of computer systems, “software and hardware, the use of Microsoft Office, and data management”. H</w:t>
      </w:r>
    </w:p>
    <w:p w14:paraId="1DD76F80" w14:textId="419703EA" w:rsidR="00AF0317" w:rsidRDefault="5A49E04C" w:rsidP="252C7106">
      <w:pPr>
        <w:spacing w:beforeAutospacing="1" w:after="0" w:line="36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All the employers used words such as “essential” and “very essential” to answer the survey question </w:t>
      </w:r>
      <w:r w:rsidRPr="252C7106">
        <w:rPr>
          <w:rFonts w:ascii="Times New Roman" w:eastAsia="Times New Roman" w:hAnsi="Times New Roman" w:cs="Times New Roman"/>
          <w:i/>
          <w:iCs/>
        </w:rPr>
        <w:t>“</w:t>
      </w:r>
      <w:r w:rsidR="0F6811E6" w:rsidRPr="252C7106">
        <w:rPr>
          <w:rFonts w:ascii="Times New Roman" w:eastAsia="Times New Roman" w:hAnsi="Times New Roman" w:cs="Times New Roman"/>
          <w:i/>
          <w:iCs/>
        </w:rPr>
        <w:t xml:space="preserve">, </w:t>
      </w:r>
      <w:r w:rsidRPr="252C7106">
        <w:rPr>
          <w:rFonts w:ascii="Times New Roman" w:eastAsia="Times New Roman" w:hAnsi="Times New Roman" w:cs="Times New Roman"/>
          <w:i/>
          <w:iCs/>
        </w:rPr>
        <w:t>How do you consider the need for digital skills after the pandemic experience?”</w:t>
      </w:r>
      <w:r w:rsidRPr="252C7106">
        <w:rPr>
          <w:rFonts w:ascii="Times New Roman" w:eastAsia="Times New Roman" w:hAnsi="Times New Roman" w:cs="Times New Roman"/>
        </w:rPr>
        <w:t xml:space="preserve"> This was not surprising, as the pandemic </w:t>
      </w:r>
      <w:r w:rsidR="3802FC83" w:rsidRPr="252C7106">
        <w:rPr>
          <w:rFonts w:ascii="Times New Roman" w:eastAsia="Times New Roman" w:hAnsi="Times New Roman" w:cs="Times New Roman"/>
        </w:rPr>
        <w:t>changed job requirements and skill needs across sectors worldwide</w:t>
      </w:r>
      <w:r w:rsidRPr="252C7106">
        <w:rPr>
          <w:rFonts w:ascii="Times New Roman" w:eastAsia="Times New Roman" w:hAnsi="Times New Roman" w:cs="Times New Roman"/>
        </w:rPr>
        <w:t xml:space="preserve">.  </w:t>
      </w:r>
      <w:r w:rsidR="3802FC83" w:rsidRPr="252C7106">
        <w:rPr>
          <w:rFonts w:ascii="Times New Roman" w:eastAsia="Times New Roman" w:hAnsi="Times New Roman" w:cs="Times New Roman"/>
        </w:rPr>
        <w:t>Regarding the question “Do you think new graduates are well equipped with the basic digital skills required for employment after graduation?”, employers offered</w:t>
      </w:r>
      <w:r w:rsidRPr="252C7106">
        <w:rPr>
          <w:rFonts w:ascii="Times New Roman" w:eastAsia="Times New Roman" w:hAnsi="Times New Roman" w:cs="Times New Roman"/>
        </w:rPr>
        <w:t xml:space="preserve"> diverse views. For example, two responded </w:t>
      </w:r>
      <w:r w:rsidRPr="252C7106">
        <w:rPr>
          <w:rFonts w:ascii="Times New Roman" w:eastAsia="Times New Roman" w:hAnsi="Times New Roman" w:cs="Times New Roman"/>
          <w:i/>
          <w:iCs/>
        </w:rPr>
        <w:t xml:space="preserve">“not really” and “yes”. </w:t>
      </w:r>
      <w:r w:rsidRPr="252C7106">
        <w:rPr>
          <w:rFonts w:ascii="Times New Roman" w:eastAsia="Times New Roman" w:hAnsi="Times New Roman" w:cs="Times New Roman"/>
        </w:rPr>
        <w:t xml:space="preserve">The rest explained their </w:t>
      </w:r>
      <w:r w:rsidRPr="252C7106">
        <w:rPr>
          <w:rFonts w:ascii="Times New Roman" w:eastAsia="Times New Roman" w:hAnsi="Times New Roman" w:cs="Times New Roman"/>
        </w:rPr>
        <w:lastRenderedPageBreak/>
        <w:t xml:space="preserve">responses: </w:t>
      </w:r>
      <w:r w:rsidRPr="252C7106">
        <w:rPr>
          <w:rFonts w:ascii="Times New Roman" w:eastAsia="Times New Roman" w:hAnsi="Times New Roman" w:cs="Times New Roman"/>
          <w:i/>
          <w:iCs/>
        </w:rPr>
        <w:t>“No, we need to constantly provide training,</w:t>
      </w:r>
      <w:r w:rsidRPr="252C7106">
        <w:rPr>
          <w:rFonts w:ascii="Times New Roman" w:eastAsia="Times New Roman" w:hAnsi="Times New Roman" w:cs="Times New Roman"/>
        </w:rPr>
        <w:t xml:space="preserve"> </w:t>
      </w:r>
      <w:r w:rsidRPr="252C7106">
        <w:rPr>
          <w:rFonts w:ascii="Times New Roman" w:eastAsia="Times New Roman" w:hAnsi="Times New Roman" w:cs="Times New Roman"/>
          <w:i/>
          <w:iCs/>
        </w:rPr>
        <w:t>as they were not properly trained for the work environment”. “Somehow, but we still have to train and mentor them”.</w:t>
      </w:r>
      <w:r w:rsidRPr="252C7106">
        <w:rPr>
          <w:rFonts w:ascii="Times New Roman" w:eastAsia="Times New Roman" w:hAnsi="Times New Roman" w:cs="Times New Roman"/>
        </w:rPr>
        <w:t xml:space="preserve"> These were employers from the Health and Social Care Sector. Other examples include: “</w:t>
      </w:r>
      <w:r w:rsidRPr="252C7106">
        <w:rPr>
          <w:rFonts w:ascii="Times New Roman" w:eastAsia="Times New Roman" w:hAnsi="Times New Roman" w:cs="Times New Roman"/>
          <w:i/>
          <w:iCs/>
        </w:rPr>
        <w:t>Most graduates are well equipped with the basic digital skills” and “There are gaps that need to be filled about digital skills and communication in management”</w:t>
      </w:r>
      <w:r w:rsidRPr="252C7106">
        <w:rPr>
          <w:rFonts w:ascii="Times New Roman" w:eastAsia="Times New Roman" w:hAnsi="Times New Roman" w:cs="Times New Roman"/>
        </w:rPr>
        <w:t xml:space="preserve"> Three employers responded to the question: </w:t>
      </w:r>
    </w:p>
    <w:p w14:paraId="6CDD3F77" w14:textId="441FC8E3" w:rsidR="00AF0317" w:rsidRDefault="5A49E04C" w:rsidP="252C7106">
      <w:pPr>
        <w:spacing w:beforeAutospacing="1" w:after="0" w:line="360" w:lineRule="auto"/>
        <w:jc w:val="both"/>
        <w:rPr>
          <w:rFonts w:ascii="Times New Roman" w:eastAsia="Times New Roman" w:hAnsi="Times New Roman" w:cs="Times New Roman"/>
        </w:rPr>
      </w:pPr>
      <w:r w:rsidRPr="252C7106">
        <w:rPr>
          <w:rFonts w:ascii="Times New Roman" w:eastAsia="Times New Roman" w:hAnsi="Times New Roman" w:cs="Times New Roman"/>
          <w:i/>
          <w:iCs/>
        </w:rPr>
        <w:t xml:space="preserve">Do you have any other comments on digital and other skills requirements for graduate employment? </w:t>
      </w:r>
      <w:r w:rsidRPr="252C7106">
        <w:rPr>
          <w:rFonts w:ascii="Times New Roman" w:eastAsia="Times New Roman" w:hAnsi="Times New Roman" w:cs="Times New Roman"/>
        </w:rPr>
        <w:t>“</w:t>
      </w:r>
      <w:r w:rsidRPr="252C7106">
        <w:rPr>
          <w:rFonts w:ascii="Times New Roman" w:eastAsia="Times New Roman" w:hAnsi="Times New Roman" w:cs="Times New Roman"/>
          <w:i/>
          <w:iCs/>
        </w:rPr>
        <w:t xml:space="preserve">We expect graduates to come to employment prepared, but we don't get that”. We still must invest time and money to bring them to the expected level. </w:t>
      </w:r>
      <w:r w:rsidRPr="252C7106">
        <w:rPr>
          <w:rFonts w:ascii="Times New Roman" w:eastAsia="Times New Roman" w:hAnsi="Times New Roman" w:cs="Times New Roman"/>
        </w:rPr>
        <w:t xml:space="preserve"> “Most companies require digital skills as part of the interview process”, and “Training and retraining for upselling is key to personal and corporate business development and management”. However, the other four employers responded “NO” and “NOT REALLY”. Suggesting a conflicting response between employers. </w:t>
      </w:r>
      <w:r w:rsidR="7147453B" w:rsidRPr="252C7106">
        <w:rPr>
          <w:rFonts w:ascii="Times New Roman" w:eastAsia="Times New Roman" w:hAnsi="Times New Roman" w:cs="Times New Roman"/>
        </w:rPr>
        <w:t xml:space="preserve"> </w:t>
      </w:r>
      <w:r w:rsidR="0730B8CB" w:rsidRPr="252C7106">
        <w:rPr>
          <w:rFonts w:ascii="Times New Roman" w:eastAsia="Times New Roman" w:hAnsi="Times New Roman" w:cs="Times New Roman"/>
        </w:rPr>
        <w:t xml:space="preserve"> </w:t>
      </w:r>
    </w:p>
    <w:p w14:paraId="60E54920" w14:textId="4821FC76" w:rsidR="252C7106" w:rsidRDefault="252C7106" w:rsidP="252C7106">
      <w:pPr>
        <w:spacing w:beforeAutospacing="1" w:after="0" w:line="360" w:lineRule="auto"/>
        <w:jc w:val="both"/>
        <w:rPr>
          <w:rFonts w:ascii="Times New Roman" w:eastAsia="Times New Roman" w:hAnsi="Times New Roman" w:cs="Times New Roman"/>
        </w:rPr>
      </w:pPr>
    </w:p>
    <w:p w14:paraId="56A7A001" w14:textId="70CF6508" w:rsidR="00AF0317" w:rsidRPr="006762E7" w:rsidRDefault="02B9581C" w:rsidP="252C7106">
      <w:pPr>
        <w:spacing w:beforeAutospacing="1" w:after="0" w:line="240" w:lineRule="auto"/>
        <w:jc w:val="both"/>
        <w:rPr>
          <w:rFonts w:ascii="Times New Roman" w:eastAsia="Times New Roman" w:hAnsi="Times New Roman" w:cs="Times New Roman"/>
          <w:b/>
          <w:color w:val="000000" w:themeColor="text1"/>
          <w:highlight w:val="yellow"/>
        </w:rPr>
      </w:pPr>
      <w:r w:rsidRPr="006762E7">
        <w:rPr>
          <w:rFonts w:ascii="Times New Roman" w:eastAsia="Times New Roman" w:hAnsi="Times New Roman" w:cs="Times New Roman"/>
          <w:b/>
          <w:highlight w:val="yellow"/>
        </w:rPr>
        <w:t>Discussion</w:t>
      </w:r>
      <w:r w:rsidR="6A332AC3" w:rsidRPr="006762E7">
        <w:rPr>
          <w:rFonts w:ascii="Times New Roman" w:eastAsia="Times New Roman" w:hAnsi="Times New Roman" w:cs="Times New Roman"/>
          <w:b/>
        </w:rPr>
        <w:t xml:space="preserve"> </w:t>
      </w:r>
    </w:p>
    <w:p w14:paraId="4722CB95" w14:textId="34781BD4" w:rsidR="5A49E04C" w:rsidRDefault="5A49E04C" w:rsidP="252C7106">
      <w:pPr>
        <w:spacing w:beforeAutospacing="1" w:after="0" w:line="240" w:lineRule="auto"/>
        <w:rPr>
          <w:rFonts w:ascii="Times New Roman" w:eastAsia="Times New Roman" w:hAnsi="Times New Roman" w:cs="Times New Roman"/>
          <w:b/>
          <w:bCs/>
        </w:rPr>
      </w:pPr>
      <w:r w:rsidRPr="252C7106">
        <w:rPr>
          <w:rFonts w:ascii="Times New Roman" w:eastAsia="Times New Roman" w:hAnsi="Times New Roman" w:cs="Times New Roman"/>
          <w:b/>
          <w:bCs/>
        </w:rPr>
        <w:t>Digital Skills Required for Business Management and Health and Social Care Professionals</w:t>
      </w:r>
      <w:r w:rsidR="25043CA4" w:rsidRPr="252C7106">
        <w:rPr>
          <w:rFonts w:ascii="Times New Roman" w:eastAsia="Times New Roman" w:hAnsi="Times New Roman" w:cs="Times New Roman"/>
          <w:b/>
          <w:bCs/>
        </w:rPr>
        <w:t xml:space="preserve">. </w:t>
      </w:r>
    </w:p>
    <w:p w14:paraId="76143783" w14:textId="1CCA915B" w:rsidR="378D14A8" w:rsidRDefault="378D14A8" w:rsidP="252C7106">
      <w:pPr>
        <w:spacing w:beforeAutospacing="1" w:after="0" w:line="360" w:lineRule="auto"/>
        <w:jc w:val="both"/>
        <w:rPr>
          <w:rFonts w:ascii="Times New Roman" w:eastAsia="Times New Roman" w:hAnsi="Times New Roman" w:cs="Times New Roman"/>
        </w:rPr>
      </w:pPr>
      <w:r w:rsidRPr="252C7106">
        <w:rPr>
          <w:rFonts w:ascii="Times New Roman" w:eastAsia="Times New Roman" w:hAnsi="Times New Roman" w:cs="Times New Roman"/>
        </w:rPr>
        <w:t>This study confirms that digital skills are</w:t>
      </w:r>
      <w:r w:rsidRPr="252C7106">
        <w:rPr>
          <w:rFonts w:ascii="Times New Roman" w:eastAsia="Times New Roman" w:hAnsi="Times New Roman" w:cs="Times New Roman"/>
          <w:b/>
          <w:bCs/>
        </w:rPr>
        <w:t xml:space="preserve"> </w:t>
      </w:r>
      <w:r w:rsidRPr="252C7106">
        <w:rPr>
          <w:rFonts w:ascii="Times New Roman" w:eastAsia="Times New Roman" w:hAnsi="Times New Roman" w:cs="Times New Roman"/>
          <w:highlight w:val="yellow"/>
        </w:rPr>
        <w:t>no longer supplementary but integral to professional competence</w:t>
      </w:r>
      <w:r w:rsidRPr="252C7106">
        <w:rPr>
          <w:rFonts w:ascii="Times New Roman" w:eastAsia="Times New Roman" w:hAnsi="Times New Roman" w:cs="Times New Roman"/>
        </w:rPr>
        <w:t xml:space="preserve"> across both business management and health and social care sectors. Consistent with Billett (2011), the findings demonstrate that employability increasingly depends on how effectively digital skills are integrated into authentic professional contexts rather than taught as isolated technical abilities. Participants across both sectors identified</w:t>
      </w:r>
      <w:r w:rsidR="716FDE9F" w:rsidRPr="252C7106">
        <w:rPr>
          <w:rFonts w:ascii="Times New Roman" w:eastAsia="Times New Roman" w:hAnsi="Times New Roman" w:cs="Times New Roman"/>
        </w:rPr>
        <w:t xml:space="preserve"> </w:t>
      </w:r>
      <w:r w:rsidRPr="252C7106">
        <w:rPr>
          <w:rFonts w:ascii="Times New Roman" w:eastAsia="Times New Roman" w:hAnsi="Times New Roman" w:cs="Times New Roman"/>
        </w:rPr>
        <w:t>foundational competencies—such as Microsoft Office proficiency, digital communication platforms, data entry systems, and electronic records—as essential baseline requirements. In health and social care, these findings align with Greenhalgh et al. (2017; 2022), who emphasise that digital technologies are embedded within service delivery, patient engagement, and governance structures. Similarly, business-sector participants highlighted the growing importance of Excel-based analytics, CRM systems, Power BI, and digital marketing tools, reflecting the transformation of competitive practices through smart and connected technologies (Porter and Heppelmann, 2014; Garcia et al., 2022).</w:t>
      </w:r>
    </w:p>
    <w:p w14:paraId="194FA445" w14:textId="5D45B464" w:rsidR="378D14A8" w:rsidRDefault="378D14A8" w:rsidP="252C7106">
      <w:pPr>
        <w:spacing w:before="240" w:after="240" w:line="36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Despite recognising these requirements, graduates’ readiness to apply industry-standard digital tools varied considerably. This reinforces concerns raised by Morgan, Sibson and Jackson </w:t>
      </w:r>
      <w:r w:rsidRPr="252C7106">
        <w:rPr>
          <w:rFonts w:ascii="Times New Roman" w:eastAsia="Times New Roman" w:hAnsi="Times New Roman" w:cs="Times New Roman"/>
        </w:rPr>
        <w:lastRenderedPageBreak/>
        <w:t>(2022) and OECD (2023) that HEIs often prioritise general digital literacy while underexposing students to applied, role-specific digital systems. The findings therefore support the argument that digital skill gaps are not simply individual deficits but structural misalignments between curricula and workplace expectations.</w:t>
      </w:r>
    </w:p>
    <w:p w14:paraId="0A5B88A5" w14:textId="5EBCAF56" w:rsidR="378D14A8" w:rsidRDefault="378D14A8" w:rsidP="252C7106">
      <w:pPr>
        <w:pStyle w:val="NoSpacing"/>
        <w:rPr>
          <w:rFonts w:ascii="Times New Roman" w:eastAsia="Times New Roman" w:hAnsi="Times New Roman" w:cs="Times New Roman"/>
          <w:b/>
          <w:bCs/>
          <w:sz w:val="24"/>
          <w:szCs w:val="24"/>
          <w:highlight w:val="yellow"/>
        </w:rPr>
      </w:pPr>
      <w:r w:rsidRPr="252C7106">
        <w:rPr>
          <w:rFonts w:ascii="Times New Roman" w:eastAsia="Times New Roman" w:hAnsi="Times New Roman" w:cs="Times New Roman"/>
          <w:b/>
          <w:bCs/>
          <w:sz w:val="24"/>
          <w:szCs w:val="24"/>
          <w:highlight w:val="yellow"/>
        </w:rPr>
        <w:t>Similarities and Differences in Sectoral Digital Skill Requirements</w:t>
      </w:r>
    </w:p>
    <w:p w14:paraId="7FB84344" w14:textId="7237E887" w:rsidR="378D14A8" w:rsidRDefault="378D14A8" w:rsidP="252C7106">
      <w:pPr>
        <w:pStyle w:val="NoSpacing"/>
        <w:spacing w:line="360" w:lineRule="auto"/>
        <w:jc w:val="both"/>
        <w:rPr>
          <w:rFonts w:ascii="Times New Roman" w:eastAsia="Times New Roman" w:hAnsi="Times New Roman" w:cs="Times New Roman"/>
          <w:sz w:val="24"/>
          <w:szCs w:val="24"/>
        </w:rPr>
      </w:pPr>
      <w:r w:rsidRPr="252C7106">
        <w:rPr>
          <w:rFonts w:ascii="Times New Roman" w:eastAsia="Times New Roman" w:hAnsi="Times New Roman" w:cs="Times New Roman"/>
          <w:sz w:val="24"/>
          <w:szCs w:val="24"/>
        </w:rPr>
        <w:t>While both sectors demand digital competence, the nature and depth of application differ significantly. Health and social care professionals prioritise data accuracy, confidentiality, electronic health records, and regulatory compliance, reflecting ethical and governance requirements inherent to care environments (Health Education England, 2021; Greenhalgh et al., 2017). In contrast, business management roles emphasise financial software, customer relationship management systems, and digital communication for strategic decision-making and operational efficiency (Sambrook, 2018; Porter and Heppelmann, 2014).</w:t>
      </w:r>
      <w:r w:rsidR="3EBA0047" w:rsidRPr="252C7106">
        <w:rPr>
          <w:rFonts w:ascii="Times New Roman" w:eastAsia="Times New Roman" w:hAnsi="Times New Roman" w:cs="Times New Roman"/>
          <w:sz w:val="24"/>
          <w:szCs w:val="24"/>
        </w:rPr>
        <w:t xml:space="preserve"> </w:t>
      </w:r>
      <w:r w:rsidRPr="252C7106">
        <w:rPr>
          <w:rFonts w:ascii="Times New Roman" w:eastAsia="Times New Roman" w:hAnsi="Times New Roman" w:cs="Times New Roman"/>
          <w:sz w:val="24"/>
          <w:szCs w:val="24"/>
        </w:rPr>
        <w:t>These distinctions support calls for sector-sensitive digital skill frameworks, as identical skill labels often mask fundamentally different practices (OECD, 2023). Nonetheless, both sectors share a reliance on digital tools to enhance productivity, accountability, and stakeholder communication, reinforcing digital literacy as a cross-cutting employability requirement.</w:t>
      </w:r>
    </w:p>
    <w:p w14:paraId="5C5A0551" w14:textId="65722F0B" w:rsidR="252C7106" w:rsidRDefault="252C7106" w:rsidP="252C7106">
      <w:pPr>
        <w:pStyle w:val="NoSpacing"/>
        <w:rPr>
          <w:rFonts w:ascii="Times New Roman" w:eastAsia="Times New Roman" w:hAnsi="Times New Roman" w:cs="Times New Roman"/>
          <w:b/>
          <w:bCs/>
          <w:sz w:val="24"/>
          <w:szCs w:val="24"/>
          <w:highlight w:val="yellow"/>
        </w:rPr>
      </w:pPr>
    </w:p>
    <w:p w14:paraId="21775F03" w14:textId="1797522F" w:rsidR="378D14A8" w:rsidRDefault="378D14A8" w:rsidP="252C7106">
      <w:pPr>
        <w:pStyle w:val="NoSpacing"/>
        <w:rPr>
          <w:rFonts w:ascii="Times New Roman" w:eastAsia="Times New Roman" w:hAnsi="Times New Roman" w:cs="Times New Roman"/>
          <w:b/>
          <w:bCs/>
          <w:sz w:val="24"/>
          <w:szCs w:val="24"/>
          <w:highlight w:val="yellow"/>
        </w:rPr>
      </w:pPr>
      <w:r w:rsidRPr="252C7106">
        <w:rPr>
          <w:rFonts w:ascii="Times New Roman" w:eastAsia="Times New Roman" w:hAnsi="Times New Roman" w:cs="Times New Roman"/>
          <w:b/>
          <w:bCs/>
          <w:sz w:val="24"/>
          <w:szCs w:val="24"/>
          <w:highlight w:val="yellow"/>
        </w:rPr>
        <w:t>Embedding Digital Skills in HE Curricula for Sustainable Learning</w:t>
      </w:r>
    </w:p>
    <w:p w14:paraId="529033E9" w14:textId="21809672" w:rsidR="378D14A8" w:rsidRDefault="378D14A8" w:rsidP="252C7106">
      <w:pPr>
        <w:pStyle w:val="NoSpacing"/>
        <w:spacing w:line="360" w:lineRule="auto"/>
        <w:jc w:val="both"/>
        <w:rPr>
          <w:rFonts w:ascii="Times New Roman" w:eastAsia="Times New Roman" w:hAnsi="Times New Roman" w:cs="Times New Roman"/>
          <w:sz w:val="24"/>
          <w:szCs w:val="24"/>
        </w:rPr>
      </w:pPr>
      <w:r w:rsidRPr="252C7106">
        <w:rPr>
          <w:rFonts w:ascii="Times New Roman" w:eastAsia="Times New Roman" w:hAnsi="Times New Roman" w:cs="Times New Roman"/>
          <w:sz w:val="24"/>
          <w:szCs w:val="24"/>
        </w:rPr>
        <w:t>Participants strongly advocated for embedding digital skills across curricula, rather than delivering them through stand-alone modules. This aligns with Jisc’s (2019; 2022) position that digital capabilities should be woven into learning, teaching, and assessment practices. The findings further support Kukafka et al. (2011) and Rodrigues (2017), who argue that effective digital transformation requires institutional leadership, investment, and cultural change. Simulation-based learning, frequent formative assessment, and exposure to real-world digital tools were identified as critical for building confidence and adaptability—particularly in light of accelerated digitalisation during and after the COVID-19 pandemic. These results reinforce Selwyn’s (2019) assertion that digital preparedness is now a prerequisite for both graduate employability and institutional relevance.</w:t>
      </w:r>
    </w:p>
    <w:p w14:paraId="7AE87B42" w14:textId="77B55A13" w:rsidR="252C7106" w:rsidRDefault="252C7106" w:rsidP="252C7106">
      <w:pPr>
        <w:pStyle w:val="NoSpacing"/>
        <w:rPr>
          <w:rFonts w:ascii="Times New Roman" w:eastAsia="Times New Roman" w:hAnsi="Times New Roman" w:cs="Times New Roman"/>
          <w:b/>
          <w:bCs/>
          <w:sz w:val="24"/>
          <w:szCs w:val="24"/>
          <w:highlight w:val="yellow"/>
        </w:rPr>
      </w:pPr>
    </w:p>
    <w:p w14:paraId="55930ED7" w14:textId="5ED92FE6" w:rsidR="378D14A8" w:rsidRDefault="378D14A8" w:rsidP="252C7106">
      <w:pPr>
        <w:pStyle w:val="NoSpacing"/>
        <w:rPr>
          <w:rFonts w:ascii="Times New Roman" w:eastAsia="Times New Roman" w:hAnsi="Times New Roman" w:cs="Times New Roman"/>
          <w:b/>
          <w:bCs/>
          <w:sz w:val="24"/>
          <w:szCs w:val="24"/>
          <w:highlight w:val="yellow"/>
        </w:rPr>
      </w:pPr>
      <w:r w:rsidRPr="252C7106">
        <w:rPr>
          <w:rFonts w:ascii="Times New Roman" w:eastAsia="Times New Roman" w:hAnsi="Times New Roman" w:cs="Times New Roman"/>
          <w:b/>
          <w:bCs/>
          <w:sz w:val="24"/>
          <w:szCs w:val="24"/>
          <w:highlight w:val="yellow"/>
        </w:rPr>
        <w:t>HEI–Industry Collaboration to Bridge the Digital Skills Gap</w:t>
      </w:r>
    </w:p>
    <w:p w14:paraId="0431430A" w14:textId="04DFFFD5" w:rsidR="378D14A8" w:rsidRDefault="378D14A8" w:rsidP="252C7106">
      <w:pPr>
        <w:pStyle w:val="NoSpacing"/>
        <w:spacing w:line="360" w:lineRule="auto"/>
        <w:jc w:val="both"/>
        <w:rPr>
          <w:rFonts w:ascii="Times New Roman" w:eastAsia="Times New Roman" w:hAnsi="Times New Roman" w:cs="Times New Roman"/>
          <w:sz w:val="24"/>
          <w:szCs w:val="24"/>
        </w:rPr>
      </w:pPr>
      <w:r w:rsidRPr="252C7106">
        <w:rPr>
          <w:rFonts w:ascii="Times New Roman" w:eastAsia="Times New Roman" w:hAnsi="Times New Roman" w:cs="Times New Roman"/>
          <w:sz w:val="24"/>
          <w:szCs w:val="24"/>
        </w:rPr>
        <w:t xml:space="preserve">A central theme emerging from the data was the need for closer HEI–industry collaboration. Employers and graduates alike called for curricula aligned more closely with workplace realities, echoing Adams and Handford’s (2019) advocacy for co-created learning, work-integrated modules, and employer engagement in curriculum design. Consistent with RAND (2021) and Andrews and Higson (2023), the findings highlight </w:t>
      </w:r>
      <w:r w:rsidR="77511DFD" w:rsidRPr="252C7106">
        <w:rPr>
          <w:rFonts w:ascii="Times New Roman" w:eastAsia="Times New Roman" w:hAnsi="Times New Roman" w:cs="Times New Roman"/>
          <w:sz w:val="24"/>
          <w:szCs w:val="24"/>
        </w:rPr>
        <w:t>those sustained partnerships</w:t>
      </w:r>
      <w:r w:rsidRPr="252C7106">
        <w:rPr>
          <w:rFonts w:ascii="Times New Roman" w:eastAsia="Times New Roman" w:hAnsi="Times New Roman" w:cs="Times New Roman"/>
          <w:sz w:val="24"/>
          <w:szCs w:val="24"/>
        </w:rPr>
        <w:t>—</w:t>
      </w:r>
      <w:r w:rsidRPr="252C7106">
        <w:rPr>
          <w:rFonts w:ascii="Times New Roman" w:eastAsia="Times New Roman" w:hAnsi="Times New Roman" w:cs="Times New Roman"/>
          <w:sz w:val="24"/>
          <w:szCs w:val="24"/>
        </w:rPr>
        <w:lastRenderedPageBreak/>
        <w:t>such as internships, co-designed assessments, and embedded certifications—are essential for keeping education responsive to labour market change. This shared responsibility model positions digital skill development as a collaborative ecosystem rather than an institutional burden.</w:t>
      </w:r>
      <w:r w:rsidR="0F332EB3" w:rsidRPr="252C7106">
        <w:rPr>
          <w:rFonts w:ascii="Times New Roman" w:eastAsia="Times New Roman" w:hAnsi="Times New Roman" w:cs="Times New Roman"/>
          <w:sz w:val="24"/>
          <w:szCs w:val="24"/>
        </w:rPr>
        <w:t xml:space="preserve"> </w:t>
      </w:r>
    </w:p>
    <w:p w14:paraId="30C48871" w14:textId="41DAB576" w:rsidR="252C7106" w:rsidRDefault="252C7106" w:rsidP="252C7106">
      <w:pPr>
        <w:pStyle w:val="NoSpacing"/>
        <w:spacing w:line="360" w:lineRule="auto"/>
        <w:jc w:val="both"/>
        <w:rPr>
          <w:rFonts w:ascii="Times New Roman" w:eastAsia="Times New Roman" w:hAnsi="Times New Roman" w:cs="Times New Roman"/>
          <w:sz w:val="24"/>
          <w:szCs w:val="24"/>
        </w:rPr>
      </w:pPr>
    </w:p>
    <w:p w14:paraId="14588F49" w14:textId="1F445ECA" w:rsidR="378D14A8" w:rsidRDefault="378D14A8" w:rsidP="252C7106">
      <w:pPr>
        <w:pStyle w:val="NoSpacing"/>
        <w:rPr>
          <w:rFonts w:ascii="Times New Roman" w:eastAsia="Times New Roman" w:hAnsi="Times New Roman" w:cs="Times New Roman"/>
          <w:b/>
          <w:bCs/>
          <w:sz w:val="24"/>
          <w:szCs w:val="24"/>
          <w:highlight w:val="yellow"/>
        </w:rPr>
      </w:pPr>
      <w:r w:rsidRPr="252C7106">
        <w:rPr>
          <w:rFonts w:ascii="Times New Roman" w:eastAsia="Times New Roman" w:hAnsi="Times New Roman" w:cs="Times New Roman"/>
          <w:b/>
          <w:bCs/>
          <w:sz w:val="24"/>
          <w:szCs w:val="24"/>
          <w:highlight w:val="yellow"/>
        </w:rPr>
        <w:t>Conclusion</w:t>
      </w:r>
    </w:p>
    <w:p w14:paraId="1E9CF698" w14:textId="386DBEE7" w:rsidR="378D14A8" w:rsidRDefault="378D14A8" w:rsidP="252C7106">
      <w:pPr>
        <w:pStyle w:val="NoSpacing"/>
        <w:spacing w:line="360" w:lineRule="auto"/>
        <w:jc w:val="both"/>
        <w:rPr>
          <w:rFonts w:ascii="Times New Roman" w:eastAsia="Times New Roman" w:hAnsi="Times New Roman" w:cs="Times New Roman"/>
          <w:sz w:val="24"/>
          <w:szCs w:val="24"/>
        </w:rPr>
      </w:pPr>
      <w:r w:rsidRPr="252C7106">
        <w:rPr>
          <w:rFonts w:ascii="Times New Roman" w:eastAsia="Times New Roman" w:hAnsi="Times New Roman" w:cs="Times New Roman"/>
          <w:sz w:val="24"/>
          <w:szCs w:val="24"/>
        </w:rPr>
        <w:t>This study demonstrates that digital skills are essential determinants of graduate employability across business management and health and social care. While foundational digital competence is widespread, significant gaps persist in graduates’ preparedness for applied, sector-specific digital tasks. The findings reinforce the urgent need for HEIs to embed digital skills systematically within curricula and to collaborate more closely with industry partners. In an era defined by hybrid work, digital healthcare, and data-driven business models, addressing the digital skills gap is not only an employability concern but a matter of economic sustainability, service quality, and social wellbeing. Bridging this gap therefore represents a shared commitment to innovation, productivity, and inclusive workforce development in a digitally transformed society.</w:t>
      </w:r>
    </w:p>
    <w:p w14:paraId="67760080" w14:textId="77777777" w:rsidR="00AF0317" w:rsidRDefault="00AF0317" w:rsidP="252C7106">
      <w:pPr>
        <w:spacing w:after="0" w:line="240" w:lineRule="auto"/>
        <w:jc w:val="both"/>
        <w:rPr>
          <w:rFonts w:ascii="Times New Roman" w:eastAsia="Times New Roman" w:hAnsi="Times New Roman" w:cs="Times New Roman"/>
          <w:b/>
          <w:bCs/>
        </w:rPr>
      </w:pPr>
    </w:p>
    <w:p w14:paraId="3ADD04E6" w14:textId="314D878D" w:rsidR="00C44D37" w:rsidRDefault="5A49E04C" w:rsidP="252C7106">
      <w:pPr>
        <w:spacing w:after="0" w:line="360" w:lineRule="auto"/>
        <w:jc w:val="both"/>
        <w:rPr>
          <w:rFonts w:ascii="Times New Roman" w:eastAsia="Times New Roman" w:hAnsi="Times New Roman" w:cs="Times New Roman"/>
          <w:b/>
          <w:bCs/>
        </w:rPr>
      </w:pPr>
      <w:r w:rsidRPr="252C7106">
        <w:rPr>
          <w:rFonts w:ascii="Times New Roman" w:eastAsia="Times New Roman" w:hAnsi="Times New Roman" w:cs="Times New Roman"/>
          <w:b/>
          <w:bCs/>
        </w:rPr>
        <w:t xml:space="preserve">Recommendations </w:t>
      </w:r>
      <w:r w:rsidR="06BB4AED" w:rsidRPr="252C7106">
        <w:rPr>
          <w:rFonts w:ascii="Times New Roman" w:eastAsia="Times New Roman" w:hAnsi="Times New Roman" w:cs="Times New Roman"/>
          <w:b/>
          <w:bCs/>
        </w:rPr>
        <w:t xml:space="preserve"> </w:t>
      </w:r>
    </w:p>
    <w:p w14:paraId="14E2919E" w14:textId="3464E78B" w:rsidR="00AF0317" w:rsidRPr="00C44D37" w:rsidRDefault="6E46DABC" w:rsidP="252C7106">
      <w:pPr>
        <w:spacing w:after="0" w:line="360" w:lineRule="auto"/>
        <w:jc w:val="both"/>
        <w:rPr>
          <w:rFonts w:ascii="Times New Roman" w:eastAsia="Times New Roman" w:hAnsi="Times New Roman" w:cs="Times New Roman"/>
          <w:b/>
          <w:bCs/>
        </w:rPr>
      </w:pPr>
      <w:r w:rsidRPr="252C7106">
        <w:rPr>
          <w:rFonts w:ascii="Times New Roman" w:eastAsia="Times New Roman" w:hAnsi="Times New Roman" w:cs="Times New Roman"/>
        </w:rPr>
        <w:t>(</w:t>
      </w:r>
      <w:r w:rsidR="07199386" w:rsidRPr="252C7106">
        <w:rPr>
          <w:rFonts w:ascii="Times New Roman" w:eastAsia="Times New Roman" w:hAnsi="Times New Roman" w:cs="Times New Roman"/>
        </w:rPr>
        <w:t>i)</w:t>
      </w:r>
      <w:r w:rsidR="5A49E04C" w:rsidRPr="252C7106">
        <w:rPr>
          <w:rFonts w:ascii="Times New Roman" w:eastAsia="Times New Roman" w:hAnsi="Times New Roman" w:cs="Times New Roman"/>
        </w:rPr>
        <w:t>This study calls for a sustained</w:t>
      </w:r>
      <w:r w:rsidR="61CA3A60" w:rsidRPr="252C7106">
        <w:rPr>
          <w:rFonts w:ascii="Times New Roman" w:eastAsia="Times New Roman" w:hAnsi="Times New Roman" w:cs="Times New Roman"/>
        </w:rPr>
        <w:t xml:space="preserve"> </w:t>
      </w:r>
      <w:r w:rsidR="5A49E04C" w:rsidRPr="252C7106">
        <w:rPr>
          <w:rFonts w:ascii="Times New Roman" w:eastAsia="Times New Roman" w:hAnsi="Times New Roman" w:cs="Times New Roman"/>
        </w:rPr>
        <w:t xml:space="preserve">framework of collaboration between HEIs and industry, offering continuous learning pathways and setting clear digital competency benchmarks. </w:t>
      </w:r>
    </w:p>
    <w:p w14:paraId="40EB4874" w14:textId="6AF8BCCD" w:rsidR="00FD2A01" w:rsidRPr="004E6CB7" w:rsidRDefault="6F215338" w:rsidP="252C7106">
      <w:pPr>
        <w:spacing w:before="240" w:after="240" w:line="36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(ii)</w:t>
      </w:r>
      <w:r w:rsidR="6E46DABC" w:rsidRPr="252C7106">
        <w:rPr>
          <w:rFonts w:ascii="Times New Roman" w:eastAsia="Times New Roman" w:hAnsi="Times New Roman" w:cs="Times New Roman"/>
          <w:color w:val="000000" w:themeColor="text1"/>
        </w:rPr>
        <w:t xml:space="preserve"> </w:t>
      </w:r>
      <w:r w:rsidR="5A49E04C" w:rsidRPr="252C7106">
        <w:rPr>
          <w:rFonts w:ascii="Times New Roman" w:eastAsia="Times New Roman" w:hAnsi="Times New Roman" w:cs="Times New Roman"/>
          <w:color w:val="000000" w:themeColor="text1"/>
        </w:rPr>
        <w:t xml:space="preserve">Partnerships between HEIs and industries to co-develop modules that prepare graduates to be not only job-ready but also resilient and adaptable to future technological changes. </w:t>
      </w:r>
    </w:p>
    <w:p w14:paraId="3BD4AB2A" w14:textId="1C40548F" w:rsidR="00AF0317" w:rsidRPr="00FD2A01" w:rsidRDefault="1C739096" w:rsidP="252C7106">
      <w:pPr>
        <w:spacing w:before="240" w:after="240" w:line="36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 </w:t>
      </w:r>
      <w:r w:rsidR="6F215338" w:rsidRPr="252C7106">
        <w:rPr>
          <w:rFonts w:ascii="Times New Roman" w:eastAsia="Times New Roman" w:hAnsi="Times New Roman" w:cs="Times New Roman"/>
          <w:color w:val="000000" w:themeColor="text1"/>
        </w:rPr>
        <w:t>(</w:t>
      </w:r>
      <w:r w:rsidR="6E46DABC" w:rsidRPr="252C7106">
        <w:rPr>
          <w:rFonts w:ascii="Times New Roman" w:eastAsia="Times New Roman" w:hAnsi="Times New Roman" w:cs="Times New Roman"/>
          <w:color w:val="000000" w:themeColor="text1"/>
        </w:rPr>
        <w:t xml:space="preserve">iii) </w:t>
      </w:r>
      <w:r w:rsidR="5A49E04C" w:rsidRPr="252C7106">
        <w:rPr>
          <w:rFonts w:ascii="Times New Roman" w:eastAsia="Times New Roman" w:hAnsi="Times New Roman" w:cs="Times New Roman"/>
        </w:rPr>
        <w:t xml:space="preserve">Creating internship programmes and practical training to help students gain real-world experience in applying digital skills acquired through their studies. This will </w:t>
      </w:r>
      <w:r w:rsidR="4A8980D6" w:rsidRPr="252C7106">
        <w:rPr>
          <w:rFonts w:ascii="Times New Roman" w:eastAsia="Times New Roman" w:hAnsi="Times New Roman" w:cs="Times New Roman"/>
        </w:rPr>
        <w:t>help students build</w:t>
      </w:r>
      <w:r w:rsidR="5A49E04C" w:rsidRPr="252C7106">
        <w:rPr>
          <w:rFonts w:ascii="Times New Roman" w:eastAsia="Times New Roman" w:hAnsi="Times New Roman" w:cs="Times New Roman"/>
        </w:rPr>
        <w:t xml:space="preserve"> the confidence needed for job interviews and exams. It will also improve their academic writing by allowing them to incorporate real-world experiences into their academic work. </w:t>
      </w:r>
    </w:p>
    <w:p w14:paraId="07BBC40F" w14:textId="2482E4FC" w:rsidR="00AF0317" w:rsidRPr="00621064" w:rsidRDefault="5A49E04C"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b/>
          <w:bCs/>
        </w:rPr>
        <w:t>Practical implications</w:t>
      </w:r>
      <w:r w:rsidRPr="252C7106">
        <w:rPr>
          <w:rFonts w:ascii="Times New Roman" w:eastAsia="Times New Roman" w:hAnsi="Times New Roman" w:cs="Times New Roman"/>
        </w:rPr>
        <w:t xml:space="preserve">. </w:t>
      </w:r>
    </w:p>
    <w:p w14:paraId="495D1804" w14:textId="7F6D01D4" w:rsidR="00AF0317" w:rsidRDefault="4A8980D6" w:rsidP="252C7106">
      <w:pPr>
        <w:spacing w:after="0" w:line="36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For employers, collaborative curriculum design and student involvement in work-integrated learning, such as internships, co-operative education, and placement opportunities, were seen as vital strategies. These approaches enable students to experience the demands of the workplace firsthand while also equipping them with the digital language and competencies expected in their professions. The study further highlights the institutional challenges faced by HEIs, including limited resources, rapid technological change, and the need for cultural and </w:t>
      </w:r>
      <w:r w:rsidRPr="252C7106">
        <w:rPr>
          <w:rFonts w:ascii="Times New Roman" w:eastAsia="Times New Roman" w:hAnsi="Times New Roman" w:cs="Times New Roman"/>
        </w:rPr>
        <w:lastRenderedPageBreak/>
        <w:t xml:space="preserve">leadership shifts. Digital transformation must be embraced not as an isolated IT function but as a strategic, cross-institutional priority. Leaders within HEIs must model digital behaviours, invest in infrastructure, and upskill both teaching and administrative staff.  </w:t>
      </w:r>
    </w:p>
    <w:p w14:paraId="13EC1F26" w14:textId="6473B577" w:rsidR="00A0348E" w:rsidRDefault="00A0348E" w:rsidP="252C7106">
      <w:pPr>
        <w:spacing w:after="0" w:line="360" w:lineRule="auto"/>
        <w:jc w:val="both"/>
        <w:rPr>
          <w:rFonts w:ascii="Times New Roman" w:eastAsia="Times New Roman" w:hAnsi="Times New Roman" w:cs="Times New Roman"/>
        </w:rPr>
      </w:pPr>
    </w:p>
    <w:p w14:paraId="69FF981D" w14:textId="77777777" w:rsidR="00A0348E" w:rsidRPr="00A0348E" w:rsidRDefault="00A0348E" w:rsidP="00A0348E">
      <w:pPr>
        <w:spacing w:after="0" w:line="360" w:lineRule="auto"/>
        <w:jc w:val="both"/>
        <w:rPr>
          <w:rFonts w:ascii="Times New Roman" w:eastAsia="Times New Roman" w:hAnsi="Times New Roman" w:cs="Times New Roman"/>
        </w:rPr>
      </w:pPr>
      <w:r w:rsidRPr="00A0348E">
        <w:rPr>
          <w:rFonts w:ascii="Times New Roman" w:eastAsia="Times New Roman" w:hAnsi="Times New Roman" w:cs="Times New Roman"/>
          <w:b/>
        </w:rPr>
        <w:t>Authors’ contributions:</w:t>
      </w:r>
      <w:r w:rsidRPr="00A0348E">
        <w:rPr>
          <w:rFonts w:ascii="Times New Roman" w:eastAsia="Times New Roman" w:hAnsi="Times New Roman" w:cs="Times New Roman"/>
        </w:rPr>
        <w:t xml:space="preserve"> This work was carried out in collaboration among the three authors. </w:t>
      </w:r>
    </w:p>
    <w:p w14:paraId="0D7B7099" w14:textId="77777777" w:rsidR="00A0348E" w:rsidRPr="00A0348E" w:rsidRDefault="00A0348E" w:rsidP="00A0348E">
      <w:pPr>
        <w:spacing w:after="0" w:line="360" w:lineRule="auto"/>
        <w:jc w:val="both"/>
        <w:rPr>
          <w:rFonts w:ascii="Times New Roman" w:eastAsia="Times New Roman" w:hAnsi="Times New Roman" w:cs="Times New Roman"/>
        </w:rPr>
      </w:pPr>
      <w:r w:rsidRPr="00A0348E">
        <w:rPr>
          <w:rFonts w:ascii="Times New Roman" w:eastAsia="Times New Roman" w:hAnsi="Times New Roman" w:cs="Times New Roman"/>
        </w:rPr>
        <w:t xml:space="preserve">Author OJ proposed the idea, designed the survey, collected the data, presented the results, and discussed them. </w:t>
      </w:r>
    </w:p>
    <w:p w14:paraId="539B4BD0" w14:textId="77777777" w:rsidR="00A0348E" w:rsidRPr="00A0348E" w:rsidRDefault="00A0348E" w:rsidP="00A0348E">
      <w:pPr>
        <w:spacing w:after="0" w:line="360" w:lineRule="auto"/>
        <w:jc w:val="both"/>
        <w:rPr>
          <w:rFonts w:ascii="Times New Roman" w:eastAsia="Times New Roman" w:hAnsi="Times New Roman" w:cs="Times New Roman"/>
        </w:rPr>
      </w:pPr>
      <w:r w:rsidRPr="00A0348E">
        <w:rPr>
          <w:rFonts w:ascii="Times New Roman" w:eastAsia="Times New Roman" w:hAnsi="Times New Roman" w:cs="Times New Roman"/>
        </w:rPr>
        <w:t xml:space="preserve">Author DO </w:t>
      </w:r>
      <w:proofErr w:type="gramStart"/>
      <w:r w:rsidRPr="00A0348E">
        <w:rPr>
          <w:rFonts w:ascii="Times New Roman" w:eastAsia="Times New Roman" w:hAnsi="Times New Roman" w:cs="Times New Roman"/>
        </w:rPr>
        <w:t>designed</w:t>
      </w:r>
      <w:proofErr w:type="gramEnd"/>
      <w:r w:rsidRPr="00A0348E">
        <w:rPr>
          <w:rFonts w:ascii="Times New Roman" w:eastAsia="Times New Roman" w:hAnsi="Times New Roman" w:cs="Times New Roman"/>
        </w:rPr>
        <w:t xml:space="preserve"> the study, wrote the pro</w:t>
      </w:r>
      <w:bookmarkStart w:id="0" w:name="_GoBack"/>
      <w:bookmarkEnd w:id="0"/>
      <w:r w:rsidRPr="00A0348E">
        <w:rPr>
          <w:rFonts w:ascii="Times New Roman" w:eastAsia="Times New Roman" w:hAnsi="Times New Roman" w:cs="Times New Roman"/>
        </w:rPr>
        <w:t xml:space="preserve">tocol, transcribed the qualitative data and performed the data analysis. </w:t>
      </w:r>
    </w:p>
    <w:p w14:paraId="46058D11" w14:textId="07B8472D" w:rsidR="00A0348E" w:rsidRDefault="00A0348E" w:rsidP="00A0348E">
      <w:pPr>
        <w:spacing w:after="0" w:line="360" w:lineRule="auto"/>
        <w:jc w:val="both"/>
        <w:rPr>
          <w:rFonts w:ascii="Times New Roman" w:eastAsia="Times New Roman" w:hAnsi="Times New Roman" w:cs="Times New Roman"/>
        </w:rPr>
      </w:pPr>
      <w:r w:rsidRPr="00A0348E">
        <w:rPr>
          <w:rFonts w:ascii="Times New Roman" w:eastAsia="Times New Roman" w:hAnsi="Times New Roman" w:cs="Times New Roman"/>
        </w:rPr>
        <w:t>Author SA managed the study analyses and literature searches. The three authors read and approved the final manuscript.</w:t>
      </w:r>
    </w:p>
    <w:p w14:paraId="4FF79368" w14:textId="77777777" w:rsidR="006762E7" w:rsidRPr="006762E7" w:rsidRDefault="006762E7" w:rsidP="252C7106">
      <w:pPr>
        <w:spacing w:beforeAutospacing="1" w:after="0" w:line="251" w:lineRule="auto"/>
        <w:jc w:val="both"/>
        <w:rPr>
          <w:rFonts w:ascii="Times New Roman" w:eastAsia="Times New Roman" w:hAnsi="Times New Roman" w:cs="Times New Roman"/>
          <w:b/>
          <w:bCs/>
        </w:rPr>
      </w:pPr>
      <w:r w:rsidRPr="006762E7">
        <w:rPr>
          <w:rFonts w:ascii="Times New Roman" w:eastAsia="Times New Roman" w:hAnsi="Times New Roman" w:cs="Times New Roman"/>
          <w:b/>
          <w:bCs/>
        </w:rPr>
        <w:t xml:space="preserve">Disclaimer (Artificial intelligence): </w:t>
      </w:r>
    </w:p>
    <w:p w14:paraId="0AA2A9C4" w14:textId="542CA660" w:rsidR="00BA314A" w:rsidRPr="0012447C" w:rsidRDefault="204EFE79" w:rsidP="252C7106">
      <w:pPr>
        <w:spacing w:beforeAutospacing="1" w:after="0" w:line="251" w:lineRule="auto"/>
        <w:jc w:val="both"/>
        <w:rPr>
          <w:rFonts w:ascii="Times New Roman" w:eastAsia="Times New Roman" w:hAnsi="Times New Roman" w:cs="Times New Roman"/>
        </w:rPr>
      </w:pPr>
      <w:r w:rsidRPr="252C7106">
        <w:rPr>
          <w:rFonts w:ascii="Times New Roman" w:eastAsia="Times New Roman" w:hAnsi="Times New Roman" w:cs="Times New Roman"/>
        </w:rPr>
        <w:t>The authors declare that no generative AI technologies, such as large language models (e.g., ChatGPT, COPILOT) and text-to-image generators, were used during the writing of this manuscript.</w:t>
      </w:r>
    </w:p>
    <w:p w14:paraId="2E0B4ECE" w14:textId="0EAC220B" w:rsidR="252C7106" w:rsidRDefault="252C7106" w:rsidP="252C7106">
      <w:pPr>
        <w:spacing w:beforeAutospacing="1" w:after="0" w:line="251" w:lineRule="auto"/>
        <w:jc w:val="both"/>
        <w:rPr>
          <w:rFonts w:ascii="Times New Roman" w:eastAsia="Times New Roman" w:hAnsi="Times New Roman" w:cs="Times New Roman"/>
        </w:rPr>
      </w:pPr>
    </w:p>
    <w:p w14:paraId="6A0A8CDF" w14:textId="77777777" w:rsidR="006762E7" w:rsidRDefault="204EFE79" w:rsidP="252C7106">
      <w:pPr>
        <w:spacing w:beforeAutospacing="1" w:after="0" w:line="251" w:lineRule="auto"/>
        <w:jc w:val="both"/>
        <w:rPr>
          <w:rFonts w:ascii="Times New Roman" w:eastAsia="Times New Roman" w:hAnsi="Times New Roman" w:cs="Times New Roman"/>
          <w:b/>
          <w:bCs/>
        </w:rPr>
      </w:pPr>
      <w:r w:rsidRPr="252C7106">
        <w:rPr>
          <w:rFonts w:ascii="Times New Roman" w:eastAsia="Times New Roman" w:hAnsi="Times New Roman" w:cs="Times New Roman"/>
          <w:b/>
          <w:bCs/>
        </w:rPr>
        <w:t xml:space="preserve">Consent: </w:t>
      </w:r>
    </w:p>
    <w:p w14:paraId="60BD3B73" w14:textId="31CB40B2" w:rsidR="00BA314A" w:rsidRDefault="204EFE79" w:rsidP="006762E7">
      <w:pPr>
        <w:spacing w:beforeAutospacing="1" w:after="0" w:line="251" w:lineRule="auto"/>
        <w:jc w:val="both"/>
        <w:rPr>
          <w:rFonts w:ascii="Times New Roman" w:eastAsia="Times New Roman" w:hAnsi="Times New Roman" w:cs="Times New Roman"/>
        </w:rPr>
      </w:pPr>
      <w:r w:rsidRPr="252C7106">
        <w:rPr>
          <w:rFonts w:ascii="Times New Roman" w:eastAsia="Times New Roman" w:hAnsi="Times New Roman" w:cs="Times New Roman"/>
        </w:rPr>
        <w:t>In accordance with international and university standards, the authors have obtained and retained written permission from the participants</w:t>
      </w:r>
      <w:r w:rsidRPr="252C7106">
        <w:rPr>
          <w:rFonts w:ascii="Times New Roman" w:eastAsia="Times New Roman" w:hAnsi="Times New Roman" w:cs="Times New Roman"/>
          <w:b/>
          <w:bCs/>
        </w:rPr>
        <w:t>.</w:t>
      </w:r>
      <w:r w:rsidR="6EEC89E0" w:rsidRPr="252C7106">
        <w:rPr>
          <w:rFonts w:ascii="Times New Roman" w:eastAsia="Times New Roman" w:hAnsi="Times New Roman" w:cs="Times New Roman"/>
          <w:b/>
          <w:bCs/>
        </w:rPr>
        <w:t xml:space="preserve"> </w:t>
      </w:r>
    </w:p>
    <w:p w14:paraId="514FAE2E" w14:textId="78D9F5BF" w:rsidR="0058339F" w:rsidRDefault="0058339F" w:rsidP="252C7106">
      <w:pPr>
        <w:spacing w:after="0" w:line="240" w:lineRule="auto"/>
        <w:jc w:val="both"/>
        <w:rPr>
          <w:rFonts w:ascii="Times New Roman" w:eastAsia="Times New Roman" w:hAnsi="Times New Roman" w:cs="Times New Roman"/>
        </w:rPr>
      </w:pPr>
    </w:p>
    <w:p w14:paraId="5CB594D3" w14:textId="3D1B46FB" w:rsidR="0058339F" w:rsidRDefault="0058339F" w:rsidP="252C7106">
      <w:pPr>
        <w:spacing w:after="0" w:line="240" w:lineRule="auto"/>
        <w:jc w:val="both"/>
        <w:rPr>
          <w:rFonts w:ascii="Times New Roman" w:eastAsia="Times New Roman" w:hAnsi="Times New Roman" w:cs="Times New Roman"/>
        </w:rPr>
      </w:pPr>
    </w:p>
    <w:p w14:paraId="1C3292B2" w14:textId="5DDE4AE3" w:rsidR="00032BD2" w:rsidRDefault="7E46E27F" w:rsidP="252C7106">
      <w:pPr>
        <w:spacing w:beforeAutospacing="1" w:after="0" w:line="240" w:lineRule="auto"/>
        <w:jc w:val="both"/>
        <w:rPr>
          <w:rFonts w:ascii="Times New Roman" w:eastAsia="Times New Roman" w:hAnsi="Times New Roman" w:cs="Times New Roman"/>
          <w:b/>
          <w:bCs/>
        </w:rPr>
      </w:pPr>
      <w:r w:rsidRPr="252C7106">
        <w:rPr>
          <w:rFonts w:ascii="Times New Roman" w:eastAsia="Times New Roman" w:hAnsi="Times New Roman" w:cs="Times New Roman"/>
          <w:b/>
          <w:bCs/>
        </w:rPr>
        <w:t>Reference</w:t>
      </w:r>
      <w:r w:rsidR="5A49E04C" w:rsidRPr="252C7106">
        <w:rPr>
          <w:rFonts w:ascii="Times New Roman" w:eastAsia="Times New Roman" w:hAnsi="Times New Roman" w:cs="Times New Roman"/>
          <w:b/>
          <w:bCs/>
        </w:rPr>
        <w:t>s</w:t>
      </w:r>
    </w:p>
    <w:p w14:paraId="539F27C9" w14:textId="1F4C8509"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Adams, S. and Handford, M. (2019) ‘Supporting the transition from higher education to the workplace’, </w:t>
      </w:r>
      <w:r w:rsidRPr="252C7106">
        <w:rPr>
          <w:rFonts w:ascii="Times New Roman" w:eastAsia="Times New Roman" w:hAnsi="Times New Roman" w:cs="Times New Roman"/>
          <w:i/>
          <w:iCs/>
        </w:rPr>
        <w:t>Teaching in Higher Education</w:t>
      </w:r>
      <w:r w:rsidRPr="252C7106">
        <w:rPr>
          <w:rFonts w:ascii="Times New Roman" w:eastAsia="Times New Roman" w:hAnsi="Times New Roman" w:cs="Times New Roman"/>
        </w:rPr>
        <w:t>, 24(5), pp. 643–659.</w:t>
      </w:r>
    </w:p>
    <w:p w14:paraId="5B096946" w14:textId="5B270271"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Al-Debei, M.M. and Avison, D. (2010) ‘Developing a unified framework of the business model concept’, </w:t>
      </w:r>
      <w:r w:rsidRPr="252C7106">
        <w:rPr>
          <w:rFonts w:ascii="Times New Roman" w:eastAsia="Times New Roman" w:hAnsi="Times New Roman" w:cs="Times New Roman"/>
          <w:i/>
          <w:iCs/>
        </w:rPr>
        <w:t>European Journal of Information Systems</w:t>
      </w:r>
      <w:r w:rsidRPr="252C7106">
        <w:rPr>
          <w:rFonts w:ascii="Times New Roman" w:eastAsia="Times New Roman" w:hAnsi="Times New Roman" w:cs="Times New Roman"/>
        </w:rPr>
        <w:t>, 19(3), pp. 359–376.</w:t>
      </w:r>
    </w:p>
    <w:p w14:paraId="0B9237D1" w14:textId="082ABA4F"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Andrews, J. and Higson, H. (2008) ‘Graduate employability, “soft skills” versus “hard” business knowledge’, </w:t>
      </w:r>
      <w:r w:rsidRPr="252C7106">
        <w:rPr>
          <w:rFonts w:ascii="Times New Roman" w:eastAsia="Times New Roman" w:hAnsi="Times New Roman" w:cs="Times New Roman"/>
          <w:i/>
          <w:iCs/>
        </w:rPr>
        <w:t>Higher Education in Europe</w:t>
      </w:r>
      <w:r w:rsidRPr="252C7106">
        <w:rPr>
          <w:rFonts w:ascii="Times New Roman" w:eastAsia="Times New Roman" w:hAnsi="Times New Roman" w:cs="Times New Roman"/>
        </w:rPr>
        <w:t xml:space="preserve">, 33(4), pp. 411–422. </w:t>
      </w:r>
      <w:hyperlink r:id="rId7">
        <w:r w:rsidRPr="252C7106">
          <w:rPr>
            <w:rStyle w:val="Hyperlink"/>
            <w:rFonts w:ascii="Times New Roman" w:eastAsia="Times New Roman" w:hAnsi="Times New Roman" w:cs="Times New Roman"/>
          </w:rPr>
          <w:t>https://doi.org/10.1080/03797720802522627</w:t>
        </w:r>
      </w:hyperlink>
    </w:p>
    <w:p w14:paraId="059F6CC2" w14:textId="75388C2F"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Andrews, J. and Higson, H. (2023) ‘Reimagining higher education–industry collaboration: A competency-based approach to graduate employability’, </w:t>
      </w:r>
      <w:r w:rsidRPr="252C7106">
        <w:rPr>
          <w:rFonts w:ascii="Times New Roman" w:eastAsia="Times New Roman" w:hAnsi="Times New Roman" w:cs="Times New Roman"/>
          <w:i/>
          <w:iCs/>
        </w:rPr>
        <w:t>Journal of Higher Education Policy and Management</w:t>
      </w:r>
      <w:r w:rsidRPr="252C7106">
        <w:rPr>
          <w:rFonts w:ascii="Times New Roman" w:eastAsia="Times New Roman" w:hAnsi="Times New Roman" w:cs="Times New Roman"/>
        </w:rPr>
        <w:t xml:space="preserve">, 45(1), pp. 62–79. </w:t>
      </w:r>
      <w:hyperlink r:id="rId8">
        <w:r w:rsidRPr="252C7106">
          <w:rPr>
            <w:rStyle w:val="Hyperlink"/>
            <w:rFonts w:ascii="Times New Roman" w:eastAsia="Times New Roman" w:hAnsi="Times New Roman" w:cs="Times New Roman"/>
          </w:rPr>
          <w:t>https://doi.org/10.1080/1360080X.2023.2002983</w:t>
        </w:r>
      </w:hyperlink>
    </w:p>
    <w:p w14:paraId="2949678A" w14:textId="3D84AB63"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lastRenderedPageBreak/>
        <w:t xml:space="preserve">Ardizzone, A., Di Paola, B. and Lo Giudice, M. (2021) ‘Simulation-based learning and digital technologies in healthcare education: Enhancing clinical competence and digital readiness’, </w:t>
      </w:r>
      <w:r w:rsidRPr="252C7106">
        <w:rPr>
          <w:rFonts w:ascii="Times New Roman" w:eastAsia="Times New Roman" w:hAnsi="Times New Roman" w:cs="Times New Roman"/>
          <w:i/>
          <w:iCs/>
        </w:rPr>
        <w:t>Nurse Education Today</w:t>
      </w:r>
      <w:r w:rsidRPr="252C7106">
        <w:rPr>
          <w:rFonts w:ascii="Times New Roman" w:eastAsia="Times New Roman" w:hAnsi="Times New Roman" w:cs="Times New Roman"/>
        </w:rPr>
        <w:t xml:space="preserve">, 99, 104775. </w:t>
      </w:r>
      <w:hyperlink r:id="rId9">
        <w:r w:rsidRPr="252C7106">
          <w:rPr>
            <w:rStyle w:val="Hyperlink"/>
            <w:rFonts w:ascii="Times New Roman" w:eastAsia="Times New Roman" w:hAnsi="Times New Roman" w:cs="Times New Roman"/>
          </w:rPr>
          <w:t>https://doi.org/10.1016/j.nedt.2021.104775</w:t>
        </w:r>
      </w:hyperlink>
    </w:p>
    <w:p w14:paraId="78592C3B" w14:textId="64CFADEF"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Ardizzone, P., Panico, F. and Rocco, G. (2021) ‘The role of digital simulation in enhancing health and social care training’, </w:t>
      </w:r>
      <w:r w:rsidRPr="252C7106">
        <w:rPr>
          <w:rFonts w:ascii="Times New Roman" w:eastAsia="Times New Roman" w:hAnsi="Times New Roman" w:cs="Times New Roman"/>
          <w:i/>
          <w:iCs/>
        </w:rPr>
        <w:t>Nurse Education Today</w:t>
      </w:r>
      <w:r w:rsidRPr="252C7106">
        <w:rPr>
          <w:rFonts w:ascii="Times New Roman" w:eastAsia="Times New Roman" w:hAnsi="Times New Roman" w:cs="Times New Roman"/>
        </w:rPr>
        <w:t xml:space="preserve">, 101, 104879. </w:t>
      </w:r>
      <w:hyperlink r:id="rId10">
        <w:r w:rsidRPr="252C7106">
          <w:rPr>
            <w:rStyle w:val="Hyperlink"/>
            <w:rFonts w:ascii="Times New Roman" w:eastAsia="Times New Roman" w:hAnsi="Times New Roman" w:cs="Times New Roman"/>
          </w:rPr>
          <w:t>https://doi.org/10.1016/j.nedt.2021.104879</w:t>
        </w:r>
      </w:hyperlink>
    </w:p>
    <w:p w14:paraId="328F4FDE" w14:textId="6BAC7DE3"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Bhangu, K.S., Provost, F. and Caduff, C. (2023) ‘Introduction to qualitative research methods. Part I’, </w:t>
      </w:r>
      <w:r w:rsidRPr="252C7106">
        <w:rPr>
          <w:rFonts w:ascii="Times New Roman" w:eastAsia="Times New Roman" w:hAnsi="Times New Roman" w:cs="Times New Roman"/>
          <w:i/>
          <w:iCs/>
        </w:rPr>
        <w:t>Perspectives in Clinical Research</w:t>
      </w:r>
      <w:r w:rsidRPr="252C7106">
        <w:rPr>
          <w:rFonts w:ascii="Times New Roman" w:eastAsia="Times New Roman" w:hAnsi="Times New Roman" w:cs="Times New Roman"/>
        </w:rPr>
        <w:t>, 14(1), pp. 39–42.</w:t>
      </w:r>
    </w:p>
    <w:p w14:paraId="7E7695BB" w14:textId="255A4E9F"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Bhangu, K.S., Singh, P. and Kumar, A. (2023) ‘Qualitative surveys in social research: Opportunities, challenges and analytical strategies’, </w:t>
      </w:r>
      <w:r w:rsidRPr="252C7106">
        <w:rPr>
          <w:rFonts w:ascii="Times New Roman" w:eastAsia="Times New Roman" w:hAnsi="Times New Roman" w:cs="Times New Roman"/>
          <w:i/>
          <w:iCs/>
        </w:rPr>
        <w:t>Qualitative Research Journal</w:t>
      </w:r>
      <w:r w:rsidRPr="252C7106">
        <w:rPr>
          <w:rFonts w:ascii="Times New Roman" w:eastAsia="Times New Roman" w:hAnsi="Times New Roman" w:cs="Times New Roman"/>
        </w:rPr>
        <w:t>, 23(3), pp. 203–217.</w:t>
      </w:r>
    </w:p>
    <w:p w14:paraId="4A84A048" w14:textId="1E5FCEF5"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Billett, S. (2011) ‘Curriculum and pedagogic bases for effectively integrating practice-based experiences’, </w:t>
      </w:r>
      <w:r w:rsidRPr="252C7106">
        <w:rPr>
          <w:rFonts w:ascii="Times New Roman" w:eastAsia="Times New Roman" w:hAnsi="Times New Roman" w:cs="Times New Roman"/>
          <w:i/>
          <w:iCs/>
        </w:rPr>
        <w:t>Higher Education</w:t>
      </w:r>
      <w:r w:rsidRPr="252C7106">
        <w:rPr>
          <w:rFonts w:ascii="Times New Roman" w:eastAsia="Times New Roman" w:hAnsi="Times New Roman" w:cs="Times New Roman"/>
        </w:rPr>
        <w:t>, 62(3), pp. 345–357.</w:t>
      </w:r>
    </w:p>
    <w:p w14:paraId="5AF283C0" w14:textId="213F730A"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Braun, V. and Clarke, V. (2006) ‘Using thematic analysis in psychology’, </w:t>
      </w:r>
      <w:r w:rsidRPr="252C7106">
        <w:rPr>
          <w:rFonts w:ascii="Times New Roman" w:eastAsia="Times New Roman" w:hAnsi="Times New Roman" w:cs="Times New Roman"/>
          <w:i/>
          <w:iCs/>
        </w:rPr>
        <w:t>Qualitative Research in Psychology</w:t>
      </w:r>
      <w:r w:rsidRPr="252C7106">
        <w:rPr>
          <w:rFonts w:ascii="Times New Roman" w:eastAsia="Times New Roman" w:hAnsi="Times New Roman" w:cs="Times New Roman"/>
        </w:rPr>
        <w:t>, 3(2), pp. 77–101.</w:t>
      </w:r>
    </w:p>
    <w:p w14:paraId="0BCF0E36" w14:textId="435FBBF0"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Braun, V. and Clarke, V. (2021) </w:t>
      </w:r>
      <w:r w:rsidRPr="252C7106">
        <w:rPr>
          <w:rFonts w:ascii="Times New Roman" w:eastAsia="Times New Roman" w:hAnsi="Times New Roman" w:cs="Times New Roman"/>
          <w:i/>
          <w:iCs/>
        </w:rPr>
        <w:t>Thematic analysis: A practical guide</w:t>
      </w:r>
      <w:r w:rsidRPr="252C7106">
        <w:rPr>
          <w:rFonts w:ascii="Times New Roman" w:eastAsia="Times New Roman" w:hAnsi="Times New Roman" w:cs="Times New Roman"/>
        </w:rPr>
        <w:t>. London: SAGE.</w:t>
      </w:r>
    </w:p>
    <w:p w14:paraId="2409EB6B" w14:textId="42B5D42B"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Creswell, J.W. and Poth, C.N. (2018) </w:t>
      </w:r>
      <w:r w:rsidRPr="252C7106">
        <w:rPr>
          <w:rFonts w:ascii="Times New Roman" w:eastAsia="Times New Roman" w:hAnsi="Times New Roman" w:cs="Times New Roman"/>
          <w:i/>
          <w:iCs/>
        </w:rPr>
        <w:t>Qualitative inquiry and research design: Choosing among five approaches</w:t>
      </w:r>
      <w:r w:rsidRPr="252C7106">
        <w:rPr>
          <w:rFonts w:ascii="Times New Roman" w:eastAsia="Times New Roman" w:hAnsi="Times New Roman" w:cs="Times New Roman"/>
        </w:rPr>
        <w:t>. 4th edn. Thousand Oaks, CA: SAGE.</w:t>
      </w:r>
    </w:p>
    <w:p w14:paraId="7B92A4BC" w14:textId="692935CC"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Deming, D.J. (2017) ‘The growing importance of social skills in the labour market’, </w:t>
      </w:r>
      <w:r w:rsidRPr="252C7106">
        <w:rPr>
          <w:rFonts w:ascii="Times New Roman" w:eastAsia="Times New Roman" w:hAnsi="Times New Roman" w:cs="Times New Roman"/>
          <w:i/>
          <w:iCs/>
        </w:rPr>
        <w:t>Quarterly Journal of Economics</w:t>
      </w:r>
      <w:r w:rsidRPr="252C7106">
        <w:rPr>
          <w:rFonts w:ascii="Times New Roman" w:eastAsia="Times New Roman" w:hAnsi="Times New Roman" w:cs="Times New Roman"/>
        </w:rPr>
        <w:t xml:space="preserve">, 132(4), pp. 1593–1640. </w:t>
      </w:r>
      <w:hyperlink r:id="rId11">
        <w:r w:rsidRPr="252C7106">
          <w:rPr>
            <w:rStyle w:val="Hyperlink"/>
            <w:rFonts w:ascii="Times New Roman" w:eastAsia="Times New Roman" w:hAnsi="Times New Roman" w:cs="Times New Roman"/>
          </w:rPr>
          <w:t>https://doi.org/10.1093/qje/qjx022</w:t>
        </w:r>
      </w:hyperlink>
    </w:p>
    <w:p w14:paraId="72E1AE73" w14:textId="2D442611"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Digital Economy Council (2022) </w:t>
      </w:r>
      <w:r w:rsidRPr="252C7106">
        <w:rPr>
          <w:rFonts w:ascii="Times New Roman" w:eastAsia="Times New Roman" w:hAnsi="Times New Roman" w:cs="Times New Roman"/>
          <w:i/>
          <w:iCs/>
        </w:rPr>
        <w:t>UK tech talent report</w:t>
      </w:r>
      <w:r w:rsidRPr="252C7106">
        <w:rPr>
          <w:rFonts w:ascii="Times New Roman" w:eastAsia="Times New Roman" w:hAnsi="Times New Roman" w:cs="Times New Roman"/>
        </w:rPr>
        <w:t xml:space="preserve">. London: UK Government. Available at: </w:t>
      </w:r>
      <w:hyperlink r:id="rId12">
        <w:r w:rsidRPr="252C7106">
          <w:rPr>
            <w:rStyle w:val="Hyperlink"/>
            <w:rFonts w:ascii="Times New Roman" w:eastAsia="Times New Roman" w:hAnsi="Times New Roman" w:cs="Times New Roman"/>
          </w:rPr>
          <w:t>https://www.digitaleconomy.gov.uk/reports/uk-tech-talent-report</w:t>
        </w:r>
      </w:hyperlink>
    </w:p>
    <w:p w14:paraId="368FF721" w14:textId="7F541E84"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European Commission (2022) </w:t>
      </w:r>
      <w:r w:rsidRPr="252C7106">
        <w:rPr>
          <w:rFonts w:ascii="Times New Roman" w:eastAsia="Times New Roman" w:hAnsi="Times New Roman" w:cs="Times New Roman"/>
          <w:i/>
          <w:iCs/>
        </w:rPr>
        <w:t>DigComp 2.2: The digital competence framework for citizens</w:t>
      </w:r>
      <w:r w:rsidRPr="252C7106">
        <w:rPr>
          <w:rFonts w:ascii="Times New Roman" w:eastAsia="Times New Roman" w:hAnsi="Times New Roman" w:cs="Times New Roman"/>
        </w:rPr>
        <w:t>. Luxembourg: Publications Office of the European Union.</w:t>
      </w:r>
    </w:p>
    <w:p w14:paraId="0699C123" w14:textId="141456F2"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Garcia, M., Ibrahim, N. and Amankwah-Amoah, J. (2022) ‘Digital capabilities and graduate employability in business education: Employer perspectives on analytics and enterprise systems’, </w:t>
      </w:r>
      <w:r w:rsidRPr="252C7106">
        <w:rPr>
          <w:rFonts w:ascii="Times New Roman" w:eastAsia="Times New Roman" w:hAnsi="Times New Roman" w:cs="Times New Roman"/>
          <w:i/>
          <w:iCs/>
        </w:rPr>
        <w:t>Journal of Education and Work</w:t>
      </w:r>
      <w:r w:rsidRPr="252C7106">
        <w:rPr>
          <w:rFonts w:ascii="Times New Roman" w:eastAsia="Times New Roman" w:hAnsi="Times New Roman" w:cs="Times New Roman"/>
        </w:rPr>
        <w:t xml:space="preserve">, 35(6), pp. 623–639. </w:t>
      </w:r>
      <w:hyperlink r:id="rId13">
        <w:r w:rsidRPr="252C7106">
          <w:rPr>
            <w:rStyle w:val="Hyperlink"/>
            <w:rFonts w:ascii="Times New Roman" w:eastAsia="Times New Roman" w:hAnsi="Times New Roman" w:cs="Times New Roman"/>
          </w:rPr>
          <w:t>https://doi.org/10.1080/13639080.2022.2034635</w:t>
        </w:r>
      </w:hyperlink>
    </w:p>
    <w:p w14:paraId="389FF97C" w14:textId="5F198326"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Garcia, R., Brennan, L. and Lewis, D. (2022) ‘Digital project management competencies in business schools: Bridging the gap’, </w:t>
      </w:r>
      <w:r w:rsidRPr="252C7106">
        <w:rPr>
          <w:rFonts w:ascii="Times New Roman" w:eastAsia="Times New Roman" w:hAnsi="Times New Roman" w:cs="Times New Roman"/>
          <w:i/>
          <w:iCs/>
        </w:rPr>
        <w:t>International Journal of Management Education</w:t>
      </w:r>
      <w:r w:rsidRPr="252C7106">
        <w:rPr>
          <w:rFonts w:ascii="Times New Roman" w:eastAsia="Times New Roman" w:hAnsi="Times New Roman" w:cs="Times New Roman"/>
        </w:rPr>
        <w:t xml:space="preserve">, 20(3), 100693. </w:t>
      </w:r>
      <w:hyperlink r:id="rId14">
        <w:r w:rsidRPr="252C7106">
          <w:rPr>
            <w:rStyle w:val="Hyperlink"/>
            <w:rFonts w:ascii="Times New Roman" w:eastAsia="Times New Roman" w:hAnsi="Times New Roman" w:cs="Times New Roman"/>
          </w:rPr>
          <w:t>https://doi.org/10.1016/j.ijme.2022.100693</w:t>
        </w:r>
      </w:hyperlink>
    </w:p>
    <w:p w14:paraId="14A8C9AC" w14:textId="24B24360"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Goulart, V.G., Liboni, L.B. and Cezarino, L.O. (2022) ‘Balancing skills in the digital transformation era’, </w:t>
      </w:r>
      <w:r w:rsidRPr="252C7106">
        <w:rPr>
          <w:rFonts w:ascii="Times New Roman" w:eastAsia="Times New Roman" w:hAnsi="Times New Roman" w:cs="Times New Roman"/>
          <w:i/>
          <w:iCs/>
        </w:rPr>
        <w:t>Industry and Higher Education</w:t>
      </w:r>
      <w:r w:rsidRPr="252C7106">
        <w:rPr>
          <w:rFonts w:ascii="Times New Roman" w:eastAsia="Times New Roman" w:hAnsi="Times New Roman" w:cs="Times New Roman"/>
        </w:rPr>
        <w:t>, 36(2), pp. 118–127.</w:t>
      </w:r>
    </w:p>
    <w:p w14:paraId="5E394898" w14:textId="7760A3A6"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lastRenderedPageBreak/>
        <w:t xml:space="preserve">Greenhalgh, T. et al. (2017) ‘Beyond adoption: A framework for theorising non-adoption and abandonment of health technologies’, </w:t>
      </w:r>
      <w:r w:rsidRPr="252C7106">
        <w:rPr>
          <w:rFonts w:ascii="Times New Roman" w:eastAsia="Times New Roman" w:hAnsi="Times New Roman" w:cs="Times New Roman"/>
          <w:i/>
          <w:iCs/>
        </w:rPr>
        <w:t>Journal of Medical Internet Research</w:t>
      </w:r>
      <w:r w:rsidRPr="252C7106">
        <w:rPr>
          <w:rFonts w:ascii="Times New Roman" w:eastAsia="Times New Roman" w:hAnsi="Times New Roman" w:cs="Times New Roman"/>
        </w:rPr>
        <w:t>, 19(11), e8775.</w:t>
      </w:r>
    </w:p>
    <w:p w14:paraId="06A82EAD" w14:textId="469B9B1F"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Greenhalgh, T., Wherton, J. and Shaw, S. (2022) ‘Digital transformation in health and social care’, </w:t>
      </w:r>
      <w:r w:rsidRPr="252C7106">
        <w:rPr>
          <w:rFonts w:ascii="Times New Roman" w:eastAsia="Times New Roman" w:hAnsi="Times New Roman" w:cs="Times New Roman"/>
          <w:i/>
          <w:iCs/>
        </w:rPr>
        <w:t>BMJ Leader</w:t>
      </w:r>
      <w:r w:rsidRPr="252C7106">
        <w:rPr>
          <w:rFonts w:ascii="Times New Roman" w:eastAsia="Times New Roman" w:hAnsi="Times New Roman" w:cs="Times New Roman"/>
        </w:rPr>
        <w:t xml:space="preserve">, 6(1), pp. 8–12. </w:t>
      </w:r>
      <w:hyperlink r:id="rId15">
        <w:r w:rsidRPr="252C7106">
          <w:rPr>
            <w:rStyle w:val="Hyperlink"/>
            <w:rFonts w:ascii="Times New Roman" w:eastAsia="Times New Roman" w:hAnsi="Times New Roman" w:cs="Times New Roman"/>
          </w:rPr>
          <w:t>https://doi.org/10.1136/leader-2021-000539</w:t>
        </w:r>
      </w:hyperlink>
    </w:p>
    <w:p w14:paraId="17BA4B1C" w14:textId="0AD25867"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Health Education England (2021) </w:t>
      </w:r>
      <w:r w:rsidRPr="252C7106">
        <w:rPr>
          <w:rFonts w:ascii="Times New Roman" w:eastAsia="Times New Roman" w:hAnsi="Times New Roman" w:cs="Times New Roman"/>
          <w:i/>
          <w:iCs/>
        </w:rPr>
        <w:t>The Topol Review: Preparing the healthcare workforce to deliver the digital future</w:t>
      </w:r>
      <w:r w:rsidRPr="252C7106">
        <w:rPr>
          <w:rFonts w:ascii="Times New Roman" w:eastAsia="Times New Roman" w:hAnsi="Times New Roman" w:cs="Times New Roman"/>
        </w:rPr>
        <w:t>. London: Health Education England.</w:t>
      </w:r>
    </w:p>
    <w:p w14:paraId="75A4D404" w14:textId="0C73F716"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Higgins, D. et al. (2019) ‘Higher education, employability and the social good’, </w:t>
      </w:r>
      <w:r w:rsidRPr="252C7106">
        <w:rPr>
          <w:rFonts w:ascii="Times New Roman" w:eastAsia="Times New Roman" w:hAnsi="Times New Roman" w:cs="Times New Roman"/>
          <w:i/>
          <w:iCs/>
        </w:rPr>
        <w:t>Studies in Higher Education</w:t>
      </w:r>
      <w:r w:rsidRPr="252C7106">
        <w:rPr>
          <w:rFonts w:ascii="Times New Roman" w:eastAsia="Times New Roman" w:hAnsi="Times New Roman" w:cs="Times New Roman"/>
        </w:rPr>
        <w:t>, 44(9), pp. 1510–1523.</w:t>
      </w:r>
    </w:p>
    <w:p w14:paraId="6D003631" w14:textId="05A6303B"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Ifenthaler, D. and Yau, J.Y. (2020) ‘Utilising learning analytics to support study success’, </w:t>
      </w:r>
      <w:r w:rsidRPr="252C7106">
        <w:rPr>
          <w:rFonts w:ascii="Times New Roman" w:eastAsia="Times New Roman" w:hAnsi="Times New Roman" w:cs="Times New Roman"/>
          <w:i/>
          <w:iCs/>
        </w:rPr>
        <w:t>Educational Technology Research and Development</w:t>
      </w:r>
      <w:r w:rsidRPr="252C7106">
        <w:rPr>
          <w:rFonts w:ascii="Times New Roman" w:eastAsia="Times New Roman" w:hAnsi="Times New Roman" w:cs="Times New Roman"/>
        </w:rPr>
        <w:t>, 68(4), pp. 1871–1883.</w:t>
      </w:r>
    </w:p>
    <w:p w14:paraId="3F8A7FCE" w14:textId="1963812E"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Jackson, D. (2016) ‘Re-conceptualising graduate employability’, </w:t>
      </w:r>
      <w:r w:rsidRPr="252C7106">
        <w:rPr>
          <w:rFonts w:ascii="Times New Roman" w:eastAsia="Times New Roman" w:hAnsi="Times New Roman" w:cs="Times New Roman"/>
          <w:i/>
          <w:iCs/>
        </w:rPr>
        <w:t>Higher Education Research &amp; Development</w:t>
      </w:r>
      <w:r w:rsidRPr="252C7106">
        <w:rPr>
          <w:rFonts w:ascii="Times New Roman" w:eastAsia="Times New Roman" w:hAnsi="Times New Roman" w:cs="Times New Roman"/>
        </w:rPr>
        <w:t>, 35(5), pp. 925–939.</w:t>
      </w:r>
    </w:p>
    <w:p w14:paraId="70F40DB8" w14:textId="347D48A5"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Jisc (2019) </w:t>
      </w:r>
      <w:r w:rsidRPr="252C7106">
        <w:rPr>
          <w:rFonts w:ascii="Times New Roman" w:eastAsia="Times New Roman" w:hAnsi="Times New Roman" w:cs="Times New Roman"/>
          <w:i/>
          <w:iCs/>
        </w:rPr>
        <w:t>Building digital capabilities: The six elements defined</w:t>
      </w:r>
      <w:r w:rsidRPr="252C7106">
        <w:rPr>
          <w:rFonts w:ascii="Times New Roman" w:eastAsia="Times New Roman" w:hAnsi="Times New Roman" w:cs="Times New Roman"/>
        </w:rPr>
        <w:t xml:space="preserve">. Bristol: Jisc. Available at: </w:t>
      </w:r>
      <w:hyperlink r:id="rId16">
        <w:r w:rsidRPr="252C7106">
          <w:rPr>
            <w:rStyle w:val="Hyperlink"/>
            <w:rFonts w:ascii="Times New Roman" w:eastAsia="Times New Roman" w:hAnsi="Times New Roman" w:cs="Times New Roman"/>
          </w:rPr>
          <w:t>https://digitalcapability.jisc.ac.uk</w:t>
        </w:r>
      </w:hyperlink>
    </w:p>
    <w:p w14:paraId="3839EC6C" w14:textId="7AFDB420"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Jisc (2022) </w:t>
      </w:r>
      <w:r w:rsidRPr="252C7106">
        <w:rPr>
          <w:rFonts w:ascii="Times New Roman" w:eastAsia="Times New Roman" w:hAnsi="Times New Roman" w:cs="Times New Roman"/>
          <w:i/>
          <w:iCs/>
        </w:rPr>
        <w:t>Digital experience insights survey 2022</w:t>
      </w:r>
      <w:r w:rsidRPr="252C7106">
        <w:rPr>
          <w:rFonts w:ascii="Times New Roman" w:eastAsia="Times New Roman" w:hAnsi="Times New Roman" w:cs="Times New Roman"/>
        </w:rPr>
        <w:t xml:space="preserve">. Bristol: Jisc. Available at: </w:t>
      </w:r>
      <w:hyperlink r:id="rId17">
        <w:r w:rsidRPr="252C7106">
          <w:rPr>
            <w:rStyle w:val="Hyperlink"/>
            <w:rFonts w:ascii="Times New Roman" w:eastAsia="Times New Roman" w:hAnsi="Times New Roman" w:cs="Times New Roman"/>
          </w:rPr>
          <w:t>https://www.jisc.ac.uk/reports/digital-experience-insights-survey-2022</w:t>
        </w:r>
      </w:hyperlink>
    </w:p>
    <w:p w14:paraId="1947033E" w14:textId="03473737"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Jisc (2023) </w:t>
      </w:r>
      <w:r w:rsidRPr="252C7106">
        <w:rPr>
          <w:rFonts w:ascii="Times New Roman" w:eastAsia="Times New Roman" w:hAnsi="Times New Roman" w:cs="Times New Roman"/>
          <w:i/>
          <w:iCs/>
        </w:rPr>
        <w:t>Why digital soft skills are crucial to graduate success</w:t>
      </w:r>
      <w:r w:rsidRPr="252C7106">
        <w:rPr>
          <w:rFonts w:ascii="Times New Roman" w:eastAsia="Times New Roman" w:hAnsi="Times New Roman" w:cs="Times New Roman"/>
        </w:rPr>
        <w:t>. Bristol: Jisc.</w:t>
      </w:r>
      <w:r w:rsidR="7FB4473D" w:rsidRPr="252C7106">
        <w:rPr>
          <w:rFonts w:ascii="Times New Roman" w:eastAsia="Times New Roman" w:hAnsi="Times New Roman" w:cs="Times New Roman"/>
        </w:rPr>
        <w:t xml:space="preserve"> </w:t>
      </w:r>
    </w:p>
    <w:p w14:paraId="39B5DBF9" w14:textId="124836FC" w:rsidR="7FB4473D" w:rsidRDefault="7FB4473D"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color w:val="222222"/>
        </w:rPr>
        <w:t xml:space="preserve">Khanam, R., Ofori, D.W. and Naomee, I. (2023). Exploring the link between adult literacy and textese: a multi-method approach. </w:t>
      </w:r>
      <w:r w:rsidRPr="252C7106">
        <w:rPr>
          <w:rFonts w:ascii="Times New Roman" w:eastAsia="Times New Roman" w:hAnsi="Times New Roman" w:cs="Times New Roman"/>
          <w:i/>
          <w:iCs/>
          <w:color w:val="222222"/>
        </w:rPr>
        <w:t>International Journal of Private Higher Education</w:t>
      </w:r>
      <w:r w:rsidRPr="252C7106">
        <w:rPr>
          <w:rFonts w:ascii="Times New Roman" w:eastAsia="Times New Roman" w:hAnsi="Times New Roman" w:cs="Times New Roman"/>
          <w:color w:val="222222"/>
        </w:rPr>
        <w:t xml:space="preserve">, </w:t>
      </w:r>
      <w:r w:rsidRPr="252C7106">
        <w:rPr>
          <w:rFonts w:ascii="Times New Roman" w:eastAsia="Times New Roman" w:hAnsi="Times New Roman" w:cs="Times New Roman"/>
          <w:i/>
          <w:iCs/>
          <w:color w:val="222222"/>
        </w:rPr>
        <w:t>1</w:t>
      </w:r>
      <w:r w:rsidRPr="252C7106">
        <w:rPr>
          <w:rFonts w:ascii="Times New Roman" w:eastAsia="Times New Roman" w:hAnsi="Times New Roman" w:cs="Times New Roman"/>
          <w:color w:val="222222"/>
        </w:rPr>
        <w:t>(4), pp.68-99.</w:t>
      </w:r>
    </w:p>
    <w:p w14:paraId="14C6DBC3" w14:textId="75B5A9F7"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Laufer, M. and Gorin, J. (2023) ‘Embedding digital literacies into the curriculum’, </w:t>
      </w:r>
      <w:r w:rsidRPr="252C7106">
        <w:rPr>
          <w:rFonts w:ascii="Times New Roman" w:eastAsia="Times New Roman" w:hAnsi="Times New Roman" w:cs="Times New Roman"/>
          <w:i/>
          <w:iCs/>
        </w:rPr>
        <w:t>British Journal of Educational Technology</w:t>
      </w:r>
      <w:r w:rsidRPr="252C7106">
        <w:rPr>
          <w:rFonts w:ascii="Times New Roman" w:eastAsia="Times New Roman" w:hAnsi="Times New Roman" w:cs="Times New Roman"/>
        </w:rPr>
        <w:t xml:space="preserve">, 54(1), pp. 44–63. </w:t>
      </w:r>
      <w:hyperlink r:id="rId18">
        <w:r w:rsidRPr="252C7106">
          <w:rPr>
            <w:rStyle w:val="Hyperlink"/>
            <w:rFonts w:ascii="Times New Roman" w:eastAsia="Times New Roman" w:hAnsi="Times New Roman" w:cs="Times New Roman"/>
          </w:rPr>
          <w:t>https://doi.org/10.1111/bjet.13288</w:t>
        </w:r>
      </w:hyperlink>
    </w:p>
    <w:p w14:paraId="7A9B6F34" w14:textId="42DE5512"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Lee, Y., Wu, J. and Tsai, C. (2020) ‘The role of digital skills in the transition to the labour market’, </w:t>
      </w:r>
      <w:r w:rsidRPr="252C7106">
        <w:rPr>
          <w:rFonts w:ascii="Times New Roman" w:eastAsia="Times New Roman" w:hAnsi="Times New Roman" w:cs="Times New Roman"/>
          <w:i/>
          <w:iCs/>
        </w:rPr>
        <w:t>Sustainability</w:t>
      </w:r>
      <w:r w:rsidRPr="252C7106">
        <w:rPr>
          <w:rFonts w:ascii="Times New Roman" w:eastAsia="Times New Roman" w:hAnsi="Times New Roman" w:cs="Times New Roman"/>
        </w:rPr>
        <w:t>, 12(11), 4476.</w:t>
      </w:r>
    </w:p>
    <w:p w14:paraId="75E24FAB" w14:textId="4E277704"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Lichtman, M. (2023) </w:t>
      </w:r>
      <w:r w:rsidRPr="252C7106">
        <w:rPr>
          <w:rFonts w:ascii="Times New Roman" w:eastAsia="Times New Roman" w:hAnsi="Times New Roman" w:cs="Times New Roman"/>
          <w:i/>
          <w:iCs/>
        </w:rPr>
        <w:t>Qualitative research in education: A user’s guide</w:t>
      </w:r>
      <w:r w:rsidRPr="252C7106">
        <w:rPr>
          <w:rFonts w:ascii="Times New Roman" w:eastAsia="Times New Roman" w:hAnsi="Times New Roman" w:cs="Times New Roman"/>
        </w:rPr>
        <w:t>. 4th edn. London: Routledge.</w:t>
      </w:r>
    </w:p>
    <w:p w14:paraId="7E7290FA" w14:textId="75B5C993"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Lincoln, Y.S. and Guba, E.G. (1985) </w:t>
      </w:r>
      <w:r w:rsidRPr="252C7106">
        <w:rPr>
          <w:rFonts w:ascii="Times New Roman" w:eastAsia="Times New Roman" w:hAnsi="Times New Roman" w:cs="Times New Roman"/>
          <w:i/>
          <w:iCs/>
        </w:rPr>
        <w:t>Naturalistic inquiry</w:t>
      </w:r>
      <w:r w:rsidRPr="252C7106">
        <w:rPr>
          <w:rFonts w:ascii="Times New Roman" w:eastAsia="Times New Roman" w:hAnsi="Times New Roman" w:cs="Times New Roman"/>
        </w:rPr>
        <w:t>. Beverly Hills, CA: SAGE.</w:t>
      </w:r>
    </w:p>
    <w:p w14:paraId="1806BCE7" w14:textId="63FFA80D"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Miles, M.B., Huberman, A.M. and Saldaña, J. (2020) </w:t>
      </w:r>
      <w:r w:rsidRPr="252C7106">
        <w:rPr>
          <w:rFonts w:ascii="Times New Roman" w:eastAsia="Times New Roman" w:hAnsi="Times New Roman" w:cs="Times New Roman"/>
          <w:i/>
          <w:iCs/>
        </w:rPr>
        <w:t>Qualitative data analysis</w:t>
      </w:r>
      <w:r w:rsidRPr="252C7106">
        <w:rPr>
          <w:rFonts w:ascii="Times New Roman" w:eastAsia="Times New Roman" w:hAnsi="Times New Roman" w:cs="Times New Roman"/>
        </w:rPr>
        <w:t>. 4th edn. Thousand Oaks, CA: SAGE.</w:t>
      </w:r>
    </w:p>
    <w:p w14:paraId="069189CA" w14:textId="5B173E85"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Morgan, A., Sibson, R. and Jackson, D. (2022) ‘Digital demand and digital deficit’, </w:t>
      </w:r>
      <w:r w:rsidRPr="252C7106">
        <w:rPr>
          <w:rFonts w:ascii="Times New Roman" w:eastAsia="Times New Roman" w:hAnsi="Times New Roman" w:cs="Times New Roman"/>
          <w:i/>
          <w:iCs/>
        </w:rPr>
        <w:t>Journal of Higher Education Policy and Management</w:t>
      </w:r>
      <w:r w:rsidRPr="252C7106">
        <w:rPr>
          <w:rFonts w:ascii="Times New Roman" w:eastAsia="Times New Roman" w:hAnsi="Times New Roman" w:cs="Times New Roman"/>
        </w:rPr>
        <w:t>, 44(3), pp. 258–275.</w:t>
      </w:r>
    </w:p>
    <w:p w14:paraId="7EDACA8A" w14:textId="2E7AE92F"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lastRenderedPageBreak/>
        <w:t xml:space="preserve">Mtawa, N., Fongwa, S. and Wilson-Strydom, M. (2021) ‘Enhancing graduate employability’, </w:t>
      </w:r>
      <w:r w:rsidRPr="252C7106">
        <w:rPr>
          <w:rFonts w:ascii="Times New Roman" w:eastAsia="Times New Roman" w:hAnsi="Times New Roman" w:cs="Times New Roman"/>
          <w:i/>
          <w:iCs/>
        </w:rPr>
        <w:t>Teaching in Higher Education</w:t>
      </w:r>
      <w:r w:rsidRPr="252C7106">
        <w:rPr>
          <w:rFonts w:ascii="Times New Roman" w:eastAsia="Times New Roman" w:hAnsi="Times New Roman" w:cs="Times New Roman"/>
        </w:rPr>
        <w:t>, 26(5), pp. 679–695.</w:t>
      </w:r>
    </w:p>
    <w:p w14:paraId="0B6B8392" w14:textId="1B1DFF61"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NHS England (2023) </w:t>
      </w:r>
      <w:r w:rsidRPr="252C7106">
        <w:rPr>
          <w:rFonts w:ascii="Times New Roman" w:eastAsia="Times New Roman" w:hAnsi="Times New Roman" w:cs="Times New Roman"/>
          <w:i/>
          <w:iCs/>
        </w:rPr>
        <w:t>NHS Digital Academy: Annual report 2022–23</w:t>
      </w:r>
      <w:r w:rsidRPr="252C7106">
        <w:rPr>
          <w:rFonts w:ascii="Times New Roman" w:eastAsia="Times New Roman" w:hAnsi="Times New Roman" w:cs="Times New Roman"/>
        </w:rPr>
        <w:t xml:space="preserve">. London: NHS England. Available at: </w:t>
      </w:r>
      <w:hyperlink r:id="rId19">
        <w:r w:rsidRPr="252C7106">
          <w:rPr>
            <w:rStyle w:val="Hyperlink"/>
            <w:rFonts w:ascii="Times New Roman" w:eastAsia="Times New Roman" w:hAnsi="Times New Roman" w:cs="Times New Roman"/>
          </w:rPr>
          <w:t>https://www.england.nhs.uk/digital</w:t>
        </w:r>
      </w:hyperlink>
    </w:p>
    <w:p w14:paraId="7F3F1804" w14:textId="0A74169B"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OECD (2021) </w:t>
      </w:r>
      <w:r w:rsidRPr="252C7106">
        <w:rPr>
          <w:rFonts w:ascii="Times New Roman" w:eastAsia="Times New Roman" w:hAnsi="Times New Roman" w:cs="Times New Roman"/>
          <w:i/>
          <w:iCs/>
        </w:rPr>
        <w:t>21st-century skills and the digital economy</w:t>
      </w:r>
      <w:r w:rsidRPr="252C7106">
        <w:rPr>
          <w:rFonts w:ascii="Times New Roman" w:eastAsia="Times New Roman" w:hAnsi="Times New Roman" w:cs="Times New Roman"/>
        </w:rPr>
        <w:t>. Paris: OECD Publishing.</w:t>
      </w:r>
    </w:p>
    <w:p w14:paraId="6340E5C2" w14:textId="56BF9ED6"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OECD (2023) </w:t>
      </w:r>
      <w:r w:rsidRPr="252C7106">
        <w:rPr>
          <w:rFonts w:ascii="Times New Roman" w:eastAsia="Times New Roman" w:hAnsi="Times New Roman" w:cs="Times New Roman"/>
          <w:i/>
          <w:iCs/>
        </w:rPr>
        <w:t>Skills outlook 2023</w:t>
      </w:r>
      <w:r w:rsidRPr="252C7106">
        <w:rPr>
          <w:rFonts w:ascii="Times New Roman" w:eastAsia="Times New Roman" w:hAnsi="Times New Roman" w:cs="Times New Roman"/>
        </w:rPr>
        <w:t xml:space="preserve">. Paris: OECD Publishing. </w:t>
      </w:r>
      <w:hyperlink r:id="rId20">
        <w:r w:rsidRPr="252C7106">
          <w:rPr>
            <w:rStyle w:val="Hyperlink"/>
            <w:rFonts w:ascii="Times New Roman" w:eastAsia="Times New Roman" w:hAnsi="Times New Roman" w:cs="Times New Roman"/>
          </w:rPr>
          <w:t>https://doi.org/10.1787/27452a8a-en</w:t>
        </w:r>
      </w:hyperlink>
      <w:r w:rsidR="5EBC0A10" w:rsidRPr="252C7106">
        <w:rPr>
          <w:rFonts w:ascii="Times New Roman" w:eastAsia="Times New Roman" w:hAnsi="Times New Roman" w:cs="Times New Roman"/>
        </w:rPr>
        <w:t xml:space="preserve"> </w:t>
      </w:r>
    </w:p>
    <w:p w14:paraId="421787A1" w14:textId="519ECA35" w:rsidR="5EBC0A10" w:rsidRDefault="5EBC0A10"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color w:val="222222"/>
        </w:rPr>
        <w:t xml:space="preserve">Ofori, D., (2024). Exploring collaboration and individual research experience among Ghanaian academics: </w:t>
      </w:r>
      <w:bookmarkStart w:id="1" w:name="_Int_QaQKoCHJ"/>
      <w:r w:rsidRPr="252C7106">
        <w:rPr>
          <w:rFonts w:ascii="Times New Roman" w:eastAsia="Times New Roman" w:hAnsi="Times New Roman" w:cs="Times New Roman"/>
          <w:color w:val="222222"/>
        </w:rPr>
        <w:t>a qualitative research</w:t>
      </w:r>
      <w:bookmarkEnd w:id="1"/>
      <w:r w:rsidRPr="252C7106">
        <w:rPr>
          <w:rFonts w:ascii="Times New Roman" w:eastAsia="Times New Roman" w:hAnsi="Times New Roman" w:cs="Times New Roman"/>
          <w:color w:val="222222"/>
        </w:rPr>
        <w:t xml:space="preserve">. </w:t>
      </w:r>
      <w:r w:rsidRPr="252C7106">
        <w:rPr>
          <w:rFonts w:ascii="Times New Roman" w:eastAsia="Times New Roman" w:hAnsi="Times New Roman" w:cs="Times New Roman"/>
          <w:i/>
          <w:iCs/>
          <w:color w:val="222222"/>
        </w:rPr>
        <w:t>Available at SSRN 4912343</w:t>
      </w:r>
      <w:r w:rsidRPr="252C7106">
        <w:rPr>
          <w:rFonts w:ascii="Times New Roman" w:eastAsia="Times New Roman" w:hAnsi="Times New Roman" w:cs="Times New Roman"/>
          <w:color w:val="222222"/>
        </w:rPr>
        <w:t>.</w:t>
      </w:r>
    </w:p>
    <w:p w14:paraId="31E0517A" w14:textId="6CDDD1AB"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Polkinghorne, D.E. (2007) ‘Validity issues in narrative research’, </w:t>
      </w:r>
      <w:r w:rsidRPr="252C7106">
        <w:rPr>
          <w:rFonts w:ascii="Times New Roman" w:eastAsia="Times New Roman" w:hAnsi="Times New Roman" w:cs="Times New Roman"/>
          <w:i/>
          <w:iCs/>
        </w:rPr>
        <w:t>Qualitative Inquiry</w:t>
      </w:r>
      <w:r w:rsidRPr="252C7106">
        <w:rPr>
          <w:rFonts w:ascii="Times New Roman" w:eastAsia="Times New Roman" w:hAnsi="Times New Roman" w:cs="Times New Roman"/>
        </w:rPr>
        <w:t xml:space="preserve">, 13(4), pp. 471–486. </w:t>
      </w:r>
      <w:hyperlink r:id="rId21">
        <w:r w:rsidRPr="252C7106">
          <w:rPr>
            <w:rStyle w:val="Hyperlink"/>
            <w:rFonts w:ascii="Times New Roman" w:eastAsia="Times New Roman" w:hAnsi="Times New Roman" w:cs="Times New Roman"/>
          </w:rPr>
          <w:t>https://doi.org/10.1177/1077800406297670</w:t>
        </w:r>
      </w:hyperlink>
    </w:p>
    <w:p w14:paraId="70B51B04" w14:textId="617C1F1B"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Porter, M.E. and Heppelmann, J.E. (2014) ‘How smart, connected products are transforming competition’, </w:t>
      </w:r>
      <w:r w:rsidRPr="252C7106">
        <w:rPr>
          <w:rFonts w:ascii="Times New Roman" w:eastAsia="Times New Roman" w:hAnsi="Times New Roman" w:cs="Times New Roman"/>
          <w:i/>
          <w:iCs/>
        </w:rPr>
        <w:t>Harvard Business Review</w:t>
      </w:r>
      <w:r w:rsidRPr="252C7106">
        <w:rPr>
          <w:rFonts w:ascii="Times New Roman" w:eastAsia="Times New Roman" w:hAnsi="Times New Roman" w:cs="Times New Roman"/>
        </w:rPr>
        <w:t>, 92(11), pp. 64–88.</w:t>
      </w:r>
      <w:r w:rsidR="06B26821" w:rsidRPr="252C7106">
        <w:rPr>
          <w:rFonts w:ascii="Times New Roman" w:eastAsia="Times New Roman" w:hAnsi="Times New Roman" w:cs="Times New Roman"/>
        </w:rPr>
        <w:t xml:space="preserve"> </w:t>
      </w:r>
    </w:p>
    <w:p w14:paraId="455020FF" w14:textId="63B931F2"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Riessman, C.K. (2001) ‘Analysis of personal narratives’, in Gubrium, J.F. and Holstein, J.A. (eds.) </w:t>
      </w:r>
      <w:r w:rsidRPr="252C7106">
        <w:rPr>
          <w:rFonts w:ascii="Times New Roman" w:eastAsia="Times New Roman" w:hAnsi="Times New Roman" w:cs="Times New Roman"/>
          <w:i/>
          <w:iCs/>
        </w:rPr>
        <w:t>Handbook of interview research</w:t>
      </w:r>
      <w:r w:rsidRPr="252C7106">
        <w:rPr>
          <w:rFonts w:ascii="Times New Roman" w:eastAsia="Times New Roman" w:hAnsi="Times New Roman" w:cs="Times New Roman"/>
        </w:rPr>
        <w:t>. Thousand Oaks, CA: SAGE, pp. 695–710.</w:t>
      </w:r>
    </w:p>
    <w:p w14:paraId="3AF98AA6" w14:textId="32B5EEE8"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Sambrook, S. (2018) ‘Embedding employability in the curriculum’, </w:t>
      </w:r>
      <w:r w:rsidRPr="252C7106">
        <w:rPr>
          <w:rFonts w:ascii="Times New Roman" w:eastAsia="Times New Roman" w:hAnsi="Times New Roman" w:cs="Times New Roman"/>
          <w:i/>
          <w:iCs/>
        </w:rPr>
        <w:t>Higher Education, Skills and Work-Based Learning</w:t>
      </w:r>
      <w:r w:rsidRPr="252C7106">
        <w:rPr>
          <w:rFonts w:ascii="Times New Roman" w:eastAsia="Times New Roman" w:hAnsi="Times New Roman" w:cs="Times New Roman"/>
        </w:rPr>
        <w:t>, 8(4), pp. 450–463.</w:t>
      </w:r>
    </w:p>
    <w:p w14:paraId="43B024CA" w14:textId="6311C760"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Santandreu, C.D. and Aman, S.M. (2016) ‘MOOCs, graduate skills gaps and employability’, </w:t>
      </w:r>
      <w:r w:rsidRPr="252C7106">
        <w:rPr>
          <w:rFonts w:ascii="Times New Roman" w:eastAsia="Times New Roman" w:hAnsi="Times New Roman" w:cs="Times New Roman"/>
          <w:i/>
          <w:iCs/>
        </w:rPr>
        <w:t>International Review of Research in Open and Distributed Learning</w:t>
      </w:r>
      <w:r w:rsidRPr="252C7106">
        <w:rPr>
          <w:rFonts w:ascii="Times New Roman" w:eastAsia="Times New Roman" w:hAnsi="Times New Roman" w:cs="Times New Roman"/>
        </w:rPr>
        <w:t>, 17(5), pp. 67–90.</w:t>
      </w:r>
    </w:p>
    <w:p w14:paraId="4EAE8922" w14:textId="0066C6C8"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SkillsFuture Singapore (2021) </w:t>
      </w:r>
      <w:r w:rsidRPr="252C7106">
        <w:rPr>
          <w:rFonts w:ascii="Times New Roman" w:eastAsia="Times New Roman" w:hAnsi="Times New Roman" w:cs="Times New Roman"/>
          <w:i/>
          <w:iCs/>
        </w:rPr>
        <w:t>Industry–education partnerships for lifelong learning</w:t>
      </w:r>
      <w:r w:rsidRPr="252C7106">
        <w:rPr>
          <w:rFonts w:ascii="Times New Roman" w:eastAsia="Times New Roman" w:hAnsi="Times New Roman" w:cs="Times New Roman"/>
        </w:rPr>
        <w:t>. Singapore: Ministry of Education.</w:t>
      </w:r>
    </w:p>
    <w:p w14:paraId="06E7FBFB" w14:textId="0EE96FB1"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Tondeur, J. et al. (2012) ‘Teachers’ pedagogical beliefs and technology use’, </w:t>
      </w:r>
      <w:r w:rsidRPr="252C7106">
        <w:rPr>
          <w:rFonts w:ascii="Times New Roman" w:eastAsia="Times New Roman" w:hAnsi="Times New Roman" w:cs="Times New Roman"/>
          <w:i/>
          <w:iCs/>
        </w:rPr>
        <w:t>Educational Technology Research and Development</w:t>
      </w:r>
      <w:r w:rsidRPr="252C7106">
        <w:rPr>
          <w:rFonts w:ascii="Times New Roman" w:eastAsia="Times New Roman" w:hAnsi="Times New Roman" w:cs="Times New Roman"/>
        </w:rPr>
        <w:t>, 60(3), pp. 151–173.</w:t>
      </w:r>
    </w:p>
    <w:p w14:paraId="2A8F020B" w14:textId="00CFD555"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Topol, E. (2019) </w:t>
      </w:r>
      <w:r w:rsidRPr="252C7106">
        <w:rPr>
          <w:rFonts w:ascii="Times New Roman" w:eastAsia="Times New Roman" w:hAnsi="Times New Roman" w:cs="Times New Roman"/>
          <w:i/>
          <w:iCs/>
        </w:rPr>
        <w:t>Preparing the healthcare workforce to deliver the digital future</w:t>
      </w:r>
      <w:r w:rsidRPr="252C7106">
        <w:rPr>
          <w:rFonts w:ascii="Times New Roman" w:eastAsia="Times New Roman" w:hAnsi="Times New Roman" w:cs="Times New Roman"/>
        </w:rPr>
        <w:t>. London: Health Education England.</w:t>
      </w:r>
    </w:p>
    <w:p w14:paraId="0949DE0D" w14:textId="68F6A5A7"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Trenerry, B. et al. (2021) ‘Preparing workplaces for digital transformation’, </w:t>
      </w:r>
      <w:r w:rsidRPr="252C7106">
        <w:rPr>
          <w:rFonts w:ascii="Times New Roman" w:eastAsia="Times New Roman" w:hAnsi="Times New Roman" w:cs="Times New Roman"/>
          <w:i/>
          <w:iCs/>
        </w:rPr>
        <w:t>Frontiers in Psychology</w:t>
      </w:r>
      <w:r w:rsidRPr="252C7106">
        <w:rPr>
          <w:rFonts w:ascii="Times New Roman" w:eastAsia="Times New Roman" w:hAnsi="Times New Roman" w:cs="Times New Roman"/>
        </w:rPr>
        <w:t>, 12, 620766.</w:t>
      </w:r>
    </w:p>
    <w:p w14:paraId="6CC0CEA8" w14:textId="1D70D3B3"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World Economic Forum (2020) </w:t>
      </w:r>
      <w:r w:rsidRPr="252C7106">
        <w:rPr>
          <w:rFonts w:ascii="Times New Roman" w:eastAsia="Times New Roman" w:hAnsi="Times New Roman" w:cs="Times New Roman"/>
          <w:i/>
          <w:iCs/>
        </w:rPr>
        <w:t>The future of jobs report 2020</w:t>
      </w:r>
      <w:r w:rsidRPr="252C7106">
        <w:rPr>
          <w:rFonts w:ascii="Times New Roman" w:eastAsia="Times New Roman" w:hAnsi="Times New Roman" w:cs="Times New Roman"/>
        </w:rPr>
        <w:t>. Geneva: World Economic Forum.</w:t>
      </w:r>
    </w:p>
    <w:p w14:paraId="450FCC54" w14:textId="5B85D474"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t xml:space="preserve">World Economic Forum (2023) </w:t>
      </w:r>
      <w:r w:rsidRPr="252C7106">
        <w:rPr>
          <w:rFonts w:ascii="Times New Roman" w:eastAsia="Times New Roman" w:hAnsi="Times New Roman" w:cs="Times New Roman"/>
          <w:i/>
          <w:iCs/>
        </w:rPr>
        <w:t>The future of jobs report 2023</w:t>
      </w:r>
      <w:r w:rsidRPr="252C7106">
        <w:rPr>
          <w:rFonts w:ascii="Times New Roman" w:eastAsia="Times New Roman" w:hAnsi="Times New Roman" w:cs="Times New Roman"/>
        </w:rPr>
        <w:t>. Geneva: World Economic Forum.</w:t>
      </w:r>
    </w:p>
    <w:p w14:paraId="4FA6BF07" w14:textId="76A50990" w:rsidR="23D1759C" w:rsidRDefault="23D1759C" w:rsidP="252C7106">
      <w:pPr>
        <w:spacing w:before="240" w:after="240"/>
        <w:jc w:val="both"/>
        <w:rPr>
          <w:rFonts w:ascii="Times New Roman" w:eastAsia="Times New Roman" w:hAnsi="Times New Roman" w:cs="Times New Roman"/>
        </w:rPr>
      </w:pPr>
      <w:r w:rsidRPr="252C7106">
        <w:rPr>
          <w:rFonts w:ascii="Times New Roman" w:eastAsia="Times New Roman" w:hAnsi="Times New Roman" w:cs="Times New Roman"/>
        </w:rPr>
        <w:lastRenderedPageBreak/>
        <w:t xml:space="preserve">Zhou, X. et al. (2025) ‘Are graduates digitally unprepared?’, </w:t>
      </w:r>
      <w:r w:rsidRPr="252C7106">
        <w:rPr>
          <w:rFonts w:ascii="Times New Roman" w:eastAsia="Times New Roman" w:hAnsi="Times New Roman" w:cs="Times New Roman"/>
          <w:i/>
          <w:iCs/>
        </w:rPr>
        <w:t>Journal of Computer Assisted Learning</w:t>
      </w:r>
      <w:r w:rsidRPr="252C7106">
        <w:rPr>
          <w:rFonts w:ascii="Times New Roman" w:eastAsia="Times New Roman" w:hAnsi="Times New Roman" w:cs="Times New Roman"/>
        </w:rPr>
        <w:t>, 41(4), e70046.</w:t>
      </w:r>
    </w:p>
    <w:p w14:paraId="014C97D6" w14:textId="759F84E4" w:rsidR="252C7106" w:rsidRDefault="252C7106" w:rsidP="252C7106">
      <w:pPr>
        <w:spacing w:before="240" w:after="240"/>
        <w:jc w:val="both"/>
        <w:rPr>
          <w:rFonts w:ascii="Times New Roman" w:eastAsia="Times New Roman" w:hAnsi="Times New Roman" w:cs="Times New Roman"/>
        </w:rPr>
      </w:pPr>
    </w:p>
    <w:p w14:paraId="72543E95" w14:textId="73DF836D" w:rsidR="252C7106" w:rsidRDefault="252C7106" w:rsidP="252C7106">
      <w:pPr>
        <w:spacing w:after="0"/>
        <w:jc w:val="both"/>
        <w:rPr>
          <w:rFonts w:ascii="Times New Roman" w:eastAsia="Times New Roman" w:hAnsi="Times New Roman" w:cs="Times New Roman"/>
        </w:rPr>
      </w:pPr>
    </w:p>
    <w:p w14:paraId="1A75E128" w14:textId="7185323B" w:rsidR="252C7106" w:rsidRDefault="252C7106" w:rsidP="252C7106">
      <w:pPr>
        <w:spacing w:after="0"/>
        <w:jc w:val="both"/>
        <w:rPr>
          <w:rFonts w:ascii="Times New Roman" w:eastAsia="Times New Roman" w:hAnsi="Times New Roman" w:cs="Times New Roman"/>
        </w:rPr>
      </w:pPr>
    </w:p>
    <w:p w14:paraId="230F9975" w14:textId="0B3EC772" w:rsidR="252C7106" w:rsidRDefault="252C7106" w:rsidP="252C7106">
      <w:pPr>
        <w:spacing w:after="0"/>
        <w:jc w:val="both"/>
        <w:rPr>
          <w:rFonts w:ascii="Times New Roman" w:eastAsia="Times New Roman" w:hAnsi="Times New Roman" w:cs="Times New Roman"/>
        </w:rPr>
      </w:pPr>
    </w:p>
    <w:p w14:paraId="5B8D80C0" w14:textId="71196AC2" w:rsidR="252C7106" w:rsidRDefault="252C7106" w:rsidP="252C7106">
      <w:pPr>
        <w:spacing w:after="0"/>
        <w:jc w:val="both"/>
        <w:rPr>
          <w:rFonts w:ascii="Times New Roman" w:eastAsia="Times New Roman" w:hAnsi="Times New Roman" w:cs="Times New Roman"/>
        </w:rPr>
      </w:pPr>
    </w:p>
    <w:p w14:paraId="474AF685" w14:textId="2B31A450" w:rsidR="252C7106" w:rsidRDefault="252C7106" w:rsidP="252C7106">
      <w:pPr>
        <w:spacing w:after="0"/>
        <w:jc w:val="both"/>
        <w:rPr>
          <w:rFonts w:ascii="Times New Roman" w:eastAsia="Times New Roman" w:hAnsi="Times New Roman" w:cs="Times New Roman"/>
        </w:rPr>
      </w:pPr>
    </w:p>
    <w:p w14:paraId="5B3E9BBD" w14:textId="2D299978" w:rsidR="252C7106" w:rsidRDefault="252C7106" w:rsidP="252C7106">
      <w:pPr>
        <w:spacing w:after="0"/>
        <w:jc w:val="both"/>
        <w:rPr>
          <w:rFonts w:ascii="Times New Roman" w:eastAsia="Times New Roman" w:hAnsi="Times New Roman" w:cs="Times New Roman"/>
        </w:rPr>
      </w:pPr>
    </w:p>
    <w:p w14:paraId="696CFFC5" w14:textId="4C436FA7" w:rsidR="252C7106" w:rsidRDefault="252C7106" w:rsidP="252C7106">
      <w:pPr>
        <w:spacing w:after="0"/>
        <w:jc w:val="both"/>
        <w:rPr>
          <w:rFonts w:ascii="Times New Roman" w:eastAsia="Times New Roman" w:hAnsi="Times New Roman" w:cs="Times New Roman"/>
        </w:rPr>
      </w:pPr>
    </w:p>
    <w:p w14:paraId="2399E7DD" w14:textId="16FA9A1F" w:rsidR="252C7106" w:rsidRDefault="252C7106" w:rsidP="252C7106">
      <w:pPr>
        <w:spacing w:after="0"/>
        <w:jc w:val="both"/>
        <w:rPr>
          <w:rFonts w:ascii="Times New Roman" w:eastAsia="Times New Roman" w:hAnsi="Times New Roman" w:cs="Times New Roman"/>
        </w:rPr>
      </w:pPr>
    </w:p>
    <w:p w14:paraId="729A37D8" w14:textId="7901C176" w:rsidR="252C7106" w:rsidRDefault="252C7106" w:rsidP="252C7106">
      <w:pPr>
        <w:spacing w:after="0"/>
        <w:jc w:val="both"/>
        <w:rPr>
          <w:rFonts w:ascii="Times New Roman" w:eastAsia="Times New Roman" w:hAnsi="Times New Roman" w:cs="Times New Roman"/>
        </w:rPr>
      </w:pPr>
    </w:p>
    <w:p w14:paraId="48E7D655" w14:textId="69C049A8" w:rsidR="252C7106" w:rsidRDefault="252C7106" w:rsidP="252C7106">
      <w:pPr>
        <w:spacing w:after="0"/>
        <w:jc w:val="both"/>
        <w:rPr>
          <w:rFonts w:ascii="Times New Roman" w:eastAsia="Times New Roman" w:hAnsi="Times New Roman" w:cs="Times New Roman"/>
        </w:rPr>
      </w:pPr>
    </w:p>
    <w:p w14:paraId="4D89BB06" w14:textId="343C5764" w:rsidR="252C7106" w:rsidRDefault="006762E7" w:rsidP="252C7106">
      <w:pPr>
        <w:spacing w:after="0"/>
        <w:jc w:val="both"/>
        <w:rPr>
          <w:rFonts w:ascii="Times New Roman" w:eastAsia="Times New Roman" w:hAnsi="Times New Roman" w:cs="Times New Roman"/>
        </w:rPr>
      </w:pPr>
      <w:r>
        <w:rPr>
          <w:rFonts w:ascii="Times New Roman" w:eastAsia="Times New Roman" w:hAnsi="Times New Roman" w:cs="Times New Roman"/>
        </w:rPr>
        <w:t>Appendix</w:t>
      </w:r>
    </w:p>
    <w:p w14:paraId="687C1446" w14:textId="77777777" w:rsidR="00D14729" w:rsidRDefault="00D14729" w:rsidP="252C7106">
      <w:pPr>
        <w:spacing w:beforeAutospacing="1" w:after="0" w:line="251" w:lineRule="auto"/>
        <w:jc w:val="both"/>
        <w:rPr>
          <w:rFonts w:ascii="Times New Roman" w:eastAsia="Times New Roman" w:hAnsi="Times New Roman" w:cs="Times New Roman"/>
          <w:color w:val="374151"/>
        </w:rPr>
      </w:pPr>
    </w:p>
    <w:p w14:paraId="7A401524" w14:textId="09F16A5A" w:rsidR="00D14729" w:rsidRPr="00D14729" w:rsidRDefault="46ED11F0" w:rsidP="252C7106">
      <w:pPr>
        <w:spacing w:beforeAutospacing="1" w:after="0" w:line="251" w:lineRule="auto"/>
        <w:jc w:val="both"/>
        <w:rPr>
          <w:rFonts w:ascii="Times New Roman" w:eastAsia="Times New Roman" w:hAnsi="Times New Roman" w:cs="Times New Roman"/>
          <w:b/>
          <w:bCs/>
        </w:rPr>
      </w:pPr>
      <w:r w:rsidRPr="252C7106">
        <w:rPr>
          <w:rFonts w:ascii="Times New Roman" w:eastAsia="Times New Roman" w:hAnsi="Times New Roman" w:cs="Times New Roman"/>
          <w:b/>
          <w:bCs/>
        </w:rPr>
        <w:t xml:space="preserve">Table </w:t>
      </w:r>
      <w:r w:rsidR="006762E7">
        <w:rPr>
          <w:rFonts w:ascii="Times New Roman" w:eastAsia="Times New Roman" w:hAnsi="Times New Roman" w:cs="Times New Roman"/>
          <w:b/>
          <w:bCs/>
        </w:rPr>
        <w:t>A</w:t>
      </w:r>
      <w:r w:rsidRPr="252C7106">
        <w:rPr>
          <w:rFonts w:ascii="Times New Roman" w:eastAsia="Times New Roman" w:hAnsi="Times New Roman" w:cs="Times New Roman"/>
          <w:b/>
          <w:bCs/>
        </w:rPr>
        <w:t>1: Demographic representation of participants.</w:t>
      </w:r>
    </w:p>
    <w:tbl>
      <w:tblPr>
        <w:tblW w:w="5000" w:type="pct"/>
        <w:tblLook w:val="04A0" w:firstRow="1" w:lastRow="0" w:firstColumn="1" w:lastColumn="0" w:noHBand="0" w:noVBand="1"/>
      </w:tblPr>
      <w:tblGrid>
        <w:gridCol w:w="2314"/>
        <w:gridCol w:w="3003"/>
        <w:gridCol w:w="3689"/>
      </w:tblGrid>
      <w:tr w:rsidR="00D14729" w14:paraId="0B8E65D0"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0777F13B"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b/>
                <w:bCs/>
                <w:color w:val="FFFFFF" w:themeColor="background1"/>
              </w:rPr>
              <w:t>Do you consider yourself a male or a female?</w:t>
            </w:r>
          </w:p>
        </w:tc>
        <w:tc>
          <w:tcPr>
            <w:tcW w:w="1667"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1F6E0E52"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b/>
                <w:bCs/>
                <w:color w:val="FFFFFF" w:themeColor="background1"/>
              </w:rPr>
              <w:t xml:space="preserve">Is your career in business and management or Health and social care? </w:t>
            </w:r>
          </w:p>
        </w:tc>
        <w:tc>
          <w:tcPr>
            <w:tcW w:w="2048"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C2827DE"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b/>
                <w:bCs/>
                <w:color w:val="FFFFFF" w:themeColor="background1"/>
              </w:rPr>
              <w:t>What is your academic qualification?</w:t>
            </w:r>
          </w:p>
        </w:tc>
      </w:tr>
      <w:tr w:rsidR="00D14729" w14:paraId="3EB07A1A"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0E4A132"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E08E3B1"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13BFC4" w14:textId="5609DB85" w:rsidR="00D14729" w:rsidRPr="00D14729" w:rsidRDefault="671A418D"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Master's in accounting and finance</w:t>
            </w:r>
            <w:r w:rsidR="46ED11F0" w:rsidRPr="252C7106">
              <w:rPr>
                <w:rFonts w:ascii="Times New Roman" w:eastAsia="Times New Roman" w:hAnsi="Times New Roman" w:cs="Times New Roman"/>
                <w:color w:val="000000" w:themeColor="text1"/>
              </w:rPr>
              <w:t xml:space="preserve"> </w:t>
            </w:r>
          </w:p>
        </w:tc>
      </w:tr>
      <w:tr w:rsidR="00D14729" w14:paraId="318F0699"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48FE41"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24ED00A"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48FF3F6"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LLB Law degree </w:t>
            </w:r>
          </w:p>
        </w:tc>
      </w:tr>
      <w:tr w:rsidR="00D14729" w14:paraId="5DD7644B"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6FCFA71"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220993E"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7A3B158"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MSc International Business Management </w:t>
            </w:r>
          </w:p>
        </w:tc>
      </w:tr>
      <w:tr w:rsidR="00D14729" w14:paraId="36D33551"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B2F7DAB"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7F4DC97"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7BF7408"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MSc. In Accounting and Finance (pursuing) </w:t>
            </w:r>
          </w:p>
        </w:tc>
      </w:tr>
      <w:tr w:rsidR="00D14729" w14:paraId="4F0F4524"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FB1392B"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EB112C"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0FE83B3"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Degree with honours </w:t>
            </w:r>
          </w:p>
        </w:tc>
      </w:tr>
      <w:tr w:rsidR="00D14729" w14:paraId="7B875649"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DC4B20"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93AC451"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E8A5262"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Undergraduate </w:t>
            </w:r>
          </w:p>
        </w:tc>
      </w:tr>
      <w:tr w:rsidR="00D14729" w14:paraId="26E1DCFA"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20622D0"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0723572"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8790C84" w14:textId="5C7356C6"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Bachelor's in </w:t>
            </w:r>
            <w:r w:rsidR="2AE62AE4" w:rsidRPr="252C7106">
              <w:rPr>
                <w:rFonts w:ascii="Times New Roman" w:eastAsia="Times New Roman" w:hAnsi="Times New Roman" w:cs="Times New Roman"/>
                <w:color w:val="000000" w:themeColor="text1"/>
              </w:rPr>
              <w:t>Commerce</w:t>
            </w:r>
            <w:r w:rsidRPr="252C7106">
              <w:rPr>
                <w:rFonts w:ascii="Times New Roman" w:eastAsia="Times New Roman" w:hAnsi="Times New Roman" w:cs="Times New Roman"/>
                <w:color w:val="000000" w:themeColor="text1"/>
              </w:rPr>
              <w:t xml:space="preserve"> </w:t>
            </w:r>
          </w:p>
        </w:tc>
      </w:tr>
      <w:tr w:rsidR="00D14729" w14:paraId="1BA0B2D0"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1E71F10"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A9F8426"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49D8FC1"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Pursuing a Master's in MSC International Business</w:t>
            </w:r>
          </w:p>
        </w:tc>
      </w:tr>
      <w:tr w:rsidR="00D14729" w14:paraId="31F35D84"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EF884EA"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F0FFD6B"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379C7D0"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MSc Digital Marketing </w:t>
            </w:r>
          </w:p>
        </w:tc>
      </w:tr>
      <w:tr w:rsidR="00D14729" w14:paraId="3DA59D5D"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0575A75"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2361B9D"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0CE1919"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Master of Science in Public Health </w:t>
            </w:r>
          </w:p>
        </w:tc>
      </w:tr>
      <w:tr w:rsidR="00D14729" w14:paraId="383753D3"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592C4FD"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A9BED56"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AECC467"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BSc health and social care. </w:t>
            </w:r>
          </w:p>
        </w:tc>
      </w:tr>
      <w:tr w:rsidR="00D14729" w14:paraId="00D5E49B"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D97862B"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902E227"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EAAFDC2" w14:textId="4F0616F0"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B.Sc. </w:t>
            </w:r>
            <w:r w:rsidR="0F6811E6" w:rsidRPr="252C7106">
              <w:rPr>
                <w:rFonts w:ascii="Times New Roman" w:eastAsia="Times New Roman" w:hAnsi="Times New Roman" w:cs="Times New Roman"/>
                <w:color w:val="000000" w:themeColor="text1"/>
              </w:rPr>
              <w:t>(Hons)</w:t>
            </w:r>
            <w:r w:rsidRPr="252C7106">
              <w:rPr>
                <w:rFonts w:ascii="Times New Roman" w:eastAsia="Times New Roman" w:hAnsi="Times New Roman" w:cs="Times New Roman"/>
                <w:color w:val="000000" w:themeColor="text1"/>
              </w:rPr>
              <w:t xml:space="preserve"> in </w:t>
            </w:r>
            <w:r w:rsidR="2AE62AE4" w:rsidRPr="252C7106">
              <w:rPr>
                <w:rFonts w:ascii="Times New Roman" w:eastAsia="Times New Roman" w:hAnsi="Times New Roman" w:cs="Times New Roman"/>
                <w:color w:val="000000" w:themeColor="text1"/>
              </w:rPr>
              <w:t>Mental Health Nursing</w:t>
            </w:r>
            <w:r w:rsidRPr="252C7106">
              <w:rPr>
                <w:rFonts w:ascii="Times New Roman" w:eastAsia="Times New Roman" w:hAnsi="Times New Roman" w:cs="Times New Roman"/>
                <w:color w:val="000000" w:themeColor="text1"/>
              </w:rPr>
              <w:t xml:space="preserve"> </w:t>
            </w:r>
          </w:p>
        </w:tc>
      </w:tr>
      <w:tr w:rsidR="00D14729" w14:paraId="0F8C3892"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8AFBBCB"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8C41809"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5DB0CF1"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LLB</w:t>
            </w:r>
          </w:p>
        </w:tc>
      </w:tr>
      <w:tr w:rsidR="00D14729" w14:paraId="0104713E"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162E34D"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9B6C589"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C4D3F7" w14:textId="5F8F5FD9" w:rsidR="00D14729" w:rsidRP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BSc Business and </w:t>
            </w:r>
            <w:r w:rsidR="2AE62AE4" w:rsidRPr="252C7106">
              <w:rPr>
                <w:rFonts w:ascii="Times New Roman" w:eastAsia="Times New Roman" w:hAnsi="Times New Roman" w:cs="Times New Roman"/>
                <w:color w:val="000000" w:themeColor="text1"/>
              </w:rPr>
              <w:t>Management</w:t>
            </w:r>
            <w:r w:rsidRPr="252C7106">
              <w:rPr>
                <w:rFonts w:ascii="Times New Roman" w:eastAsia="Times New Roman" w:hAnsi="Times New Roman" w:cs="Times New Roman"/>
                <w:color w:val="000000" w:themeColor="text1"/>
              </w:rPr>
              <w:t xml:space="preserve"> </w:t>
            </w:r>
          </w:p>
        </w:tc>
      </w:tr>
      <w:tr w:rsidR="00D14729" w14:paraId="253B76D8"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2790814"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837B5B8"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4319A4"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Graduation </w:t>
            </w:r>
          </w:p>
        </w:tc>
      </w:tr>
      <w:tr w:rsidR="00D14729" w14:paraId="02352A5B"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54AF885"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82D09C7"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2DCF879" w14:textId="442BA1F8"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Pursuing </w:t>
            </w:r>
            <w:r w:rsidR="2AE62AE4" w:rsidRPr="252C7106">
              <w:rPr>
                <w:rFonts w:ascii="Times New Roman" w:eastAsia="Times New Roman" w:hAnsi="Times New Roman" w:cs="Times New Roman"/>
                <w:color w:val="000000" w:themeColor="text1"/>
              </w:rPr>
              <w:t xml:space="preserve">an </w:t>
            </w:r>
            <w:r w:rsidRPr="252C7106">
              <w:rPr>
                <w:rFonts w:ascii="Times New Roman" w:eastAsia="Times New Roman" w:hAnsi="Times New Roman" w:cs="Times New Roman"/>
                <w:color w:val="000000" w:themeColor="text1"/>
              </w:rPr>
              <w:t xml:space="preserve">MBA </w:t>
            </w:r>
            <w:r w:rsidR="2AE62AE4" w:rsidRPr="252C7106">
              <w:rPr>
                <w:rFonts w:ascii="Times New Roman" w:eastAsia="Times New Roman" w:hAnsi="Times New Roman" w:cs="Times New Roman"/>
                <w:color w:val="000000" w:themeColor="text1"/>
              </w:rPr>
              <w:t xml:space="preserve">in </w:t>
            </w:r>
            <w:r w:rsidRPr="252C7106">
              <w:rPr>
                <w:rFonts w:ascii="Times New Roman" w:eastAsia="Times New Roman" w:hAnsi="Times New Roman" w:cs="Times New Roman"/>
                <w:color w:val="000000" w:themeColor="text1"/>
              </w:rPr>
              <w:t>leadership</w:t>
            </w:r>
          </w:p>
        </w:tc>
      </w:tr>
      <w:tr w:rsidR="00D14729" w14:paraId="16B03E9D"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CA683DB"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1D3524"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A8C629F" w14:textId="457BB085"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BSc. Health and Social </w:t>
            </w:r>
            <w:r w:rsidR="2AE62AE4" w:rsidRPr="252C7106">
              <w:rPr>
                <w:rFonts w:ascii="Times New Roman" w:eastAsia="Times New Roman" w:hAnsi="Times New Roman" w:cs="Times New Roman"/>
                <w:color w:val="000000" w:themeColor="text1"/>
              </w:rPr>
              <w:t>Care</w:t>
            </w:r>
          </w:p>
        </w:tc>
      </w:tr>
      <w:tr w:rsidR="00D14729" w14:paraId="27E8DC24"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25EC024"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lastRenderedPageBreak/>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7FDD3E9"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FB75948" w14:textId="15DC6C18"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Graduation in arts: </w:t>
            </w:r>
            <w:r w:rsidR="2AE62AE4" w:rsidRPr="252C7106">
              <w:rPr>
                <w:rFonts w:ascii="Times New Roman" w:eastAsia="Times New Roman" w:hAnsi="Times New Roman" w:cs="Times New Roman"/>
                <w:color w:val="000000" w:themeColor="text1"/>
              </w:rPr>
              <w:t>Pursuing</w:t>
            </w:r>
            <w:r w:rsidRPr="252C7106">
              <w:rPr>
                <w:rFonts w:ascii="Times New Roman" w:eastAsia="Times New Roman" w:hAnsi="Times New Roman" w:cs="Times New Roman"/>
                <w:color w:val="000000" w:themeColor="text1"/>
              </w:rPr>
              <w:t xml:space="preserve"> MBA </w:t>
            </w:r>
            <w:r w:rsidR="2AE62AE4" w:rsidRPr="252C7106">
              <w:rPr>
                <w:rFonts w:ascii="Times New Roman" w:eastAsia="Times New Roman" w:hAnsi="Times New Roman" w:cs="Times New Roman"/>
                <w:color w:val="000000" w:themeColor="text1"/>
              </w:rPr>
              <w:t xml:space="preserve">in </w:t>
            </w:r>
            <w:r w:rsidRPr="252C7106">
              <w:rPr>
                <w:rFonts w:ascii="Times New Roman" w:eastAsia="Times New Roman" w:hAnsi="Times New Roman" w:cs="Times New Roman"/>
                <w:color w:val="000000" w:themeColor="text1"/>
              </w:rPr>
              <w:t xml:space="preserve">Leadership </w:t>
            </w:r>
          </w:p>
        </w:tc>
      </w:tr>
      <w:tr w:rsidR="00D14729" w14:paraId="70C7B9EB"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521620"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7279EEF"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608F5BB"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Graduated </w:t>
            </w:r>
          </w:p>
        </w:tc>
      </w:tr>
      <w:tr w:rsidR="00D14729" w14:paraId="75117A77"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93470A8"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BD2BE11"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D24E45" w14:textId="13269CD2" w:rsidR="00D14729" w:rsidRPr="00D14729" w:rsidRDefault="2AE62AE4"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Bachelor of Technology</w:t>
            </w:r>
            <w:r w:rsidR="46ED11F0" w:rsidRPr="252C7106">
              <w:rPr>
                <w:rFonts w:ascii="Times New Roman" w:eastAsia="Times New Roman" w:hAnsi="Times New Roman" w:cs="Times New Roman"/>
                <w:color w:val="000000" w:themeColor="text1"/>
              </w:rPr>
              <w:t xml:space="preserve"> in electronics and communications</w:t>
            </w:r>
          </w:p>
        </w:tc>
      </w:tr>
      <w:tr w:rsidR="00D14729" w14:paraId="059F22DB"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A94196C"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EA0172E"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EA61C79" w14:textId="0CD9E0B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I have </w:t>
            </w:r>
            <w:r w:rsidR="226A03EE" w:rsidRPr="252C7106">
              <w:rPr>
                <w:rFonts w:ascii="Times New Roman" w:eastAsia="Times New Roman" w:hAnsi="Times New Roman" w:cs="Times New Roman"/>
                <w:color w:val="000000" w:themeColor="text1"/>
              </w:rPr>
              <w:t>completed a Bachelor of Arts and a Bachelor of Education, and I am now pursuing</w:t>
            </w:r>
            <w:r w:rsidRPr="252C7106">
              <w:rPr>
                <w:rFonts w:ascii="Times New Roman" w:eastAsia="Times New Roman" w:hAnsi="Times New Roman" w:cs="Times New Roman"/>
                <w:color w:val="000000" w:themeColor="text1"/>
              </w:rPr>
              <w:t xml:space="preserve"> </w:t>
            </w:r>
            <w:r w:rsidR="2AE62AE4" w:rsidRPr="252C7106">
              <w:rPr>
                <w:rFonts w:ascii="Times New Roman" w:eastAsia="Times New Roman" w:hAnsi="Times New Roman" w:cs="Times New Roman"/>
                <w:color w:val="000000" w:themeColor="text1"/>
              </w:rPr>
              <w:t xml:space="preserve">an </w:t>
            </w:r>
            <w:r w:rsidRPr="252C7106">
              <w:rPr>
                <w:rFonts w:ascii="Times New Roman" w:eastAsia="Times New Roman" w:hAnsi="Times New Roman" w:cs="Times New Roman"/>
                <w:color w:val="000000" w:themeColor="text1"/>
              </w:rPr>
              <w:t xml:space="preserve">MBA </w:t>
            </w:r>
            <w:r w:rsidR="2AE62AE4" w:rsidRPr="252C7106">
              <w:rPr>
                <w:rFonts w:ascii="Times New Roman" w:eastAsia="Times New Roman" w:hAnsi="Times New Roman" w:cs="Times New Roman"/>
                <w:color w:val="000000" w:themeColor="text1"/>
              </w:rPr>
              <w:t xml:space="preserve">in </w:t>
            </w:r>
            <w:r w:rsidRPr="252C7106">
              <w:rPr>
                <w:rFonts w:ascii="Times New Roman" w:eastAsia="Times New Roman" w:hAnsi="Times New Roman" w:cs="Times New Roman"/>
                <w:color w:val="000000" w:themeColor="text1"/>
              </w:rPr>
              <w:t>Leadership</w:t>
            </w:r>
            <w:r w:rsidR="226A03EE" w:rsidRPr="252C7106">
              <w:rPr>
                <w:rFonts w:ascii="Times New Roman" w:eastAsia="Times New Roman" w:hAnsi="Times New Roman" w:cs="Times New Roman"/>
                <w:color w:val="000000" w:themeColor="text1"/>
              </w:rPr>
              <w:t>.</w:t>
            </w:r>
            <w:r w:rsidRPr="252C7106">
              <w:rPr>
                <w:rFonts w:ascii="Times New Roman" w:eastAsia="Times New Roman" w:hAnsi="Times New Roman" w:cs="Times New Roman"/>
                <w:color w:val="000000" w:themeColor="text1"/>
              </w:rPr>
              <w:t xml:space="preserve"> </w:t>
            </w:r>
          </w:p>
        </w:tc>
      </w:tr>
      <w:tr w:rsidR="00D14729" w14:paraId="0A4F5A0B"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508D751"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F391B42"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CD7B534"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I have completed my bachelor's in computer science </w:t>
            </w:r>
          </w:p>
        </w:tc>
      </w:tr>
      <w:tr w:rsidR="00D14729" w14:paraId="0FF15BCE"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13E1CC8"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E2F4C1"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D4709F" w14:textId="5235BC08"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Pursuing </w:t>
            </w:r>
            <w:r w:rsidR="1E4999F7" w:rsidRPr="252C7106">
              <w:rPr>
                <w:rFonts w:ascii="Times New Roman" w:eastAsia="Times New Roman" w:hAnsi="Times New Roman" w:cs="Times New Roman"/>
                <w:color w:val="000000" w:themeColor="text1"/>
              </w:rPr>
              <w:t xml:space="preserve">an </w:t>
            </w:r>
            <w:r w:rsidRPr="252C7106">
              <w:rPr>
                <w:rFonts w:ascii="Times New Roman" w:eastAsia="Times New Roman" w:hAnsi="Times New Roman" w:cs="Times New Roman"/>
                <w:color w:val="000000" w:themeColor="text1"/>
              </w:rPr>
              <w:t>MBA in leadership</w:t>
            </w:r>
          </w:p>
        </w:tc>
      </w:tr>
      <w:tr w:rsidR="00D14729" w14:paraId="12367E92"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95BB1B9"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DBDCF6A"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5CADABE"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Degree in Health and Social Care</w:t>
            </w:r>
          </w:p>
        </w:tc>
      </w:tr>
      <w:tr w:rsidR="00D14729" w14:paraId="03A50722"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FA26ED2"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5824894"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2272AE3"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Healthcare assistant </w:t>
            </w:r>
          </w:p>
        </w:tc>
      </w:tr>
      <w:tr w:rsidR="00D14729" w14:paraId="57CB4457"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D0F4D75"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F1B84DA"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DC48911" w14:textId="41ED893E" w:rsidR="00D14729" w:rsidRPr="00D14729" w:rsidRDefault="0AF9FF63"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Bachelor's degree</w:t>
            </w:r>
          </w:p>
        </w:tc>
      </w:tr>
      <w:tr w:rsidR="00D14729" w14:paraId="0E5D63B0"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099E6A"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80F1610"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5CE1737" w14:textId="48BA0811" w:rsidR="00D14729" w:rsidRPr="00D14729" w:rsidRDefault="579E52CF"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Bachelor's degree</w:t>
            </w:r>
            <w:r w:rsidR="46ED11F0" w:rsidRPr="252C7106">
              <w:rPr>
                <w:rFonts w:ascii="Times New Roman" w:eastAsia="Times New Roman" w:hAnsi="Times New Roman" w:cs="Times New Roman"/>
                <w:color w:val="000000" w:themeColor="text1"/>
              </w:rPr>
              <w:t xml:space="preserve"> </w:t>
            </w:r>
          </w:p>
        </w:tc>
      </w:tr>
      <w:tr w:rsidR="00D14729" w14:paraId="2C27999C"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FC60E16"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C172FD7"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09340BF" w14:textId="1D696A89" w:rsidR="00D14729" w:rsidRPr="00D14729" w:rsidRDefault="0F6811E6"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Bachelor's</w:t>
            </w:r>
            <w:r w:rsidR="7FF31280" w:rsidRPr="252C7106">
              <w:rPr>
                <w:rFonts w:ascii="Times New Roman" w:eastAsia="Times New Roman" w:hAnsi="Times New Roman" w:cs="Times New Roman"/>
                <w:color w:val="000000" w:themeColor="text1"/>
              </w:rPr>
              <w:t xml:space="preserve"> in commerce</w:t>
            </w:r>
            <w:r w:rsidR="46ED11F0" w:rsidRPr="252C7106">
              <w:rPr>
                <w:rFonts w:ascii="Times New Roman" w:eastAsia="Times New Roman" w:hAnsi="Times New Roman" w:cs="Times New Roman"/>
                <w:color w:val="000000" w:themeColor="text1"/>
              </w:rPr>
              <w:t xml:space="preserve">.  </w:t>
            </w:r>
            <w:r w:rsidR="098DE3BE" w:rsidRPr="252C7106">
              <w:rPr>
                <w:rFonts w:ascii="Times New Roman" w:eastAsia="Times New Roman" w:hAnsi="Times New Roman" w:cs="Times New Roman"/>
                <w:color w:val="000000" w:themeColor="text1"/>
              </w:rPr>
              <w:t>(B.com</w:t>
            </w:r>
            <w:r w:rsidR="46ED11F0" w:rsidRPr="252C7106">
              <w:rPr>
                <w:rFonts w:ascii="Times New Roman" w:eastAsia="Times New Roman" w:hAnsi="Times New Roman" w:cs="Times New Roman"/>
                <w:color w:val="000000" w:themeColor="text1"/>
              </w:rPr>
              <w:t>)</w:t>
            </w:r>
          </w:p>
        </w:tc>
      </w:tr>
      <w:tr w:rsidR="00D14729" w14:paraId="0E9E5584"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3CAE53"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0F84B0E"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0643051"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Registered General Nurse</w:t>
            </w:r>
          </w:p>
        </w:tc>
      </w:tr>
      <w:tr w:rsidR="00D14729" w14:paraId="42F72F3E"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B43645E"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6E6BED"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E2F2DA8" w14:textId="4942E0F7" w:rsidR="00D14729" w:rsidRPr="00D14729" w:rsidRDefault="11260AD1"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B.Sc.</w:t>
            </w:r>
          </w:p>
        </w:tc>
      </w:tr>
      <w:tr w:rsidR="00D14729" w14:paraId="597A4E47"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FDC339E"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DB502EC"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3DFF5D"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Masters </w:t>
            </w:r>
          </w:p>
        </w:tc>
      </w:tr>
      <w:tr w:rsidR="00D14729" w14:paraId="5686A4E1"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419DC2D"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F2070C8"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A93789C"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B.Sc., M.Sc.</w:t>
            </w:r>
          </w:p>
        </w:tc>
      </w:tr>
      <w:tr w:rsidR="00D14729" w14:paraId="185888EE"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702C06"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855A551"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8B3E4AD"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MSc Accounting, Finance and Regulation </w:t>
            </w:r>
          </w:p>
        </w:tc>
      </w:tr>
      <w:tr w:rsidR="00D14729" w14:paraId="320005EF"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89E243"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FB9E8FA"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A2B80FC"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MA Social Work </w:t>
            </w:r>
          </w:p>
        </w:tc>
      </w:tr>
      <w:tr w:rsidR="00D14729" w14:paraId="0977CF08"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5F0791E"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5633ED4"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B6E1712"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Pursuing masters </w:t>
            </w:r>
          </w:p>
        </w:tc>
      </w:tr>
      <w:tr w:rsidR="00D14729" w14:paraId="63BED0F7"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44E0FF1"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1C66691"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359B699" w14:textId="6CA01924" w:rsidR="00D14729" w:rsidRPr="00D14729" w:rsidRDefault="1E4999F7"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Bachelor’s</w:t>
            </w:r>
            <w:r w:rsidR="46ED11F0" w:rsidRPr="252C7106">
              <w:rPr>
                <w:rFonts w:ascii="Times New Roman" w:eastAsia="Times New Roman" w:hAnsi="Times New Roman" w:cs="Times New Roman"/>
                <w:color w:val="000000" w:themeColor="text1"/>
              </w:rPr>
              <w:t xml:space="preserve"> degree</w:t>
            </w:r>
          </w:p>
        </w:tc>
      </w:tr>
      <w:tr w:rsidR="00D14729" w14:paraId="4F766422"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A637537"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4947E85"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FC68F5C"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Master of Public Administration </w:t>
            </w:r>
          </w:p>
        </w:tc>
      </w:tr>
      <w:tr w:rsidR="00D14729" w14:paraId="16271E8B"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BEC5089"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3DA45A1"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7ADEB42"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Master</w:t>
            </w:r>
          </w:p>
        </w:tc>
      </w:tr>
      <w:tr w:rsidR="00D14729" w14:paraId="25EE45D1"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5CB6C9F"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812FD76"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924859"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Bachelor's in Economics</w:t>
            </w:r>
          </w:p>
        </w:tc>
      </w:tr>
      <w:tr w:rsidR="00D14729" w14:paraId="60F5E137"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0F92157"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080EC36"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CF292C8"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MA International Business </w:t>
            </w:r>
          </w:p>
        </w:tc>
      </w:tr>
      <w:tr w:rsidR="00D14729" w14:paraId="0DB96BA2"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3CDDDA9"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BBD7EB4"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FB27EDB" w14:textId="77777777" w:rsidR="00D14729" w:rsidRPr="00D14729" w:rsidRDefault="46ED11F0" w:rsidP="252C7106">
            <w:pPr>
              <w:spacing w:line="240" w:lineRule="auto"/>
              <w:jc w:val="both"/>
              <w:rPr>
                <w:rFonts w:ascii="Times New Roman" w:eastAsia="Times New Roman" w:hAnsi="Times New Roman" w:cs="Times New Roman"/>
              </w:rPr>
            </w:pPr>
            <w:r w:rsidRPr="252C7106">
              <w:rPr>
                <w:rFonts w:ascii="Times New Roman" w:eastAsia="Times New Roman" w:hAnsi="Times New Roman" w:cs="Times New Roman"/>
              </w:rPr>
              <w:t>Masters</w:t>
            </w:r>
          </w:p>
        </w:tc>
      </w:tr>
      <w:tr w:rsidR="00D14729" w14:paraId="62B925A2"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D62D1B0"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3130A60"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C8202FB" w14:textId="6A913646"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Bachelor of </w:t>
            </w:r>
            <w:r w:rsidR="0F6811E6" w:rsidRPr="252C7106">
              <w:rPr>
                <w:rFonts w:ascii="Times New Roman" w:eastAsia="Times New Roman" w:hAnsi="Times New Roman" w:cs="Times New Roman"/>
                <w:color w:val="000000" w:themeColor="text1"/>
              </w:rPr>
              <w:t>Business Administration</w:t>
            </w:r>
            <w:r w:rsidRPr="252C7106">
              <w:rPr>
                <w:rFonts w:ascii="Times New Roman" w:eastAsia="Times New Roman" w:hAnsi="Times New Roman" w:cs="Times New Roman"/>
                <w:color w:val="000000" w:themeColor="text1"/>
              </w:rPr>
              <w:t xml:space="preserve"> </w:t>
            </w:r>
          </w:p>
        </w:tc>
      </w:tr>
      <w:tr w:rsidR="00D14729" w14:paraId="0081BE62"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3E59882"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A189934"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BA41F9"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Masters </w:t>
            </w:r>
          </w:p>
        </w:tc>
      </w:tr>
      <w:tr w:rsidR="00D14729" w14:paraId="5DECB718"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C716FAD"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6D5EA8E"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7944376"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Graduated </w:t>
            </w:r>
          </w:p>
        </w:tc>
      </w:tr>
      <w:tr w:rsidR="00D14729" w14:paraId="5D50CA9F"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D38FA85"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DEFA23F"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D30343D"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MSC International business</w:t>
            </w:r>
          </w:p>
        </w:tc>
      </w:tr>
      <w:tr w:rsidR="00D14729" w14:paraId="06473572"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F7A1405"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95EF0FE"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A4FE66A"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Master's degree</w:t>
            </w:r>
          </w:p>
        </w:tc>
      </w:tr>
      <w:tr w:rsidR="00D14729" w14:paraId="05CCD83A"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4DA0E15"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C5B3A41"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2D6CEEC"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1st degree </w:t>
            </w:r>
          </w:p>
        </w:tc>
      </w:tr>
      <w:tr w:rsidR="00D14729" w14:paraId="6264152A"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E8FEE29"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2B05123"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125636D"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Master's levels</w:t>
            </w:r>
          </w:p>
        </w:tc>
      </w:tr>
      <w:tr w:rsidR="00D14729" w14:paraId="1699A0A4"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48CD62C"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A0112FB"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641D51E"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Postgraduate </w:t>
            </w:r>
          </w:p>
        </w:tc>
      </w:tr>
      <w:tr w:rsidR="00D14729" w14:paraId="0F362863" w14:textId="77777777" w:rsidTr="252C7106">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EB464A9"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98659E6"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233905E" w14:textId="77777777" w:rsidR="00D14729" w:rsidRP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First degrees</w:t>
            </w:r>
          </w:p>
        </w:tc>
      </w:tr>
    </w:tbl>
    <w:p w14:paraId="16E7AD95" w14:textId="21B58831" w:rsidR="00D14729" w:rsidRDefault="46ED11F0" w:rsidP="252C7106">
      <w:pPr>
        <w:spacing w:beforeAutospacing="1" w:after="0" w:line="240" w:lineRule="auto"/>
        <w:jc w:val="both"/>
        <w:rPr>
          <w:rFonts w:ascii="Times New Roman" w:eastAsia="Times New Roman" w:hAnsi="Times New Roman" w:cs="Times New Roman"/>
        </w:rPr>
      </w:pPr>
      <w:r>
        <w:rPr>
          <w:noProof/>
        </w:rPr>
        <w:lastRenderedPageBreak/>
        <w:drawing>
          <wp:inline distT="0" distB="0" distL="0" distR="0" wp14:anchorId="413F1647" wp14:editId="0474EEC2">
            <wp:extent cx="2693283" cy="2073349"/>
            <wp:effectExtent l="0" t="0" r="0" b="3175"/>
            <wp:docPr id="360365829" name="Picture 360365829"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65829" name="Picture 360365829" descr="A pie chart with text on it&#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2708931" cy="2085396"/>
                    </a:xfrm>
                    <a:prstGeom prst="rect">
                      <a:avLst/>
                    </a:prstGeom>
                  </pic:spPr>
                </pic:pic>
              </a:graphicData>
            </a:graphic>
          </wp:inline>
        </w:drawing>
      </w:r>
      <w:r w:rsidR="0D5500CE">
        <w:rPr>
          <w:noProof/>
        </w:rPr>
        <w:drawing>
          <wp:inline distT="0" distB="0" distL="0" distR="0" wp14:anchorId="4C367DFE" wp14:editId="65A7D265">
            <wp:extent cx="3025228" cy="1595120"/>
            <wp:effectExtent l="0" t="0" r="0" b="5080"/>
            <wp:docPr id="485221321" name="Picture 485221321" descr="A pie chart with numb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21321" name="Picture 485221321" descr="A pie chart with numbers and a black background&#10;&#10;AI-generated content may be incorrect."/>
                    <pic:cNvPicPr/>
                  </pic:nvPicPr>
                  <pic:blipFill>
                    <a:blip r:embed="rId23">
                      <a:extLst>
                        <a:ext uri="{28A0092B-C50C-407E-A947-70E740481C1C}">
                          <a14:useLocalDpi xmlns:a14="http://schemas.microsoft.com/office/drawing/2010/main" val="0"/>
                        </a:ext>
                      </a:extLst>
                    </a:blip>
                    <a:stretch>
                      <a:fillRect/>
                    </a:stretch>
                  </pic:blipFill>
                  <pic:spPr>
                    <a:xfrm>
                      <a:off x="0" y="0"/>
                      <a:ext cx="3025228" cy="1595120"/>
                    </a:xfrm>
                    <a:prstGeom prst="rect">
                      <a:avLst/>
                    </a:prstGeom>
                  </pic:spPr>
                </pic:pic>
              </a:graphicData>
            </a:graphic>
          </wp:inline>
        </w:drawing>
      </w:r>
    </w:p>
    <w:p w14:paraId="50FAF5A9" w14:textId="77777777" w:rsidR="00D14729" w:rsidRDefault="00D14729" w:rsidP="252C7106">
      <w:pPr>
        <w:spacing w:beforeAutospacing="1" w:after="0" w:line="251" w:lineRule="auto"/>
        <w:jc w:val="both"/>
        <w:rPr>
          <w:rFonts w:ascii="Times New Roman" w:eastAsia="Times New Roman" w:hAnsi="Times New Roman" w:cs="Times New Roman"/>
          <w:color w:val="374151"/>
        </w:rPr>
      </w:pPr>
    </w:p>
    <w:p w14:paraId="46AF27A4" w14:textId="2AD70812" w:rsidR="00D14729" w:rsidRDefault="797F2D43" w:rsidP="252C7106">
      <w:pPr>
        <w:spacing w:beforeAutospacing="1" w:after="0" w:line="251" w:lineRule="auto"/>
        <w:jc w:val="both"/>
        <w:rPr>
          <w:rFonts w:ascii="Times New Roman" w:eastAsia="Times New Roman" w:hAnsi="Times New Roman" w:cs="Times New Roman"/>
          <w:color w:val="374151"/>
        </w:rPr>
      </w:pPr>
      <w:r>
        <w:rPr>
          <w:noProof/>
        </w:rPr>
        <w:drawing>
          <wp:inline distT="0" distB="0" distL="0" distR="0" wp14:anchorId="165D6F36" wp14:editId="0AD3C1ED">
            <wp:extent cx="2608502" cy="1478280"/>
            <wp:effectExtent l="133350" t="114300" r="135255" b="160020"/>
            <wp:docPr id="463334885" name="Picture 463334885" descr="A pie chart with numb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34885" name="Picture 463334885" descr="A pie chart with numbers and a black background&#10;&#10;AI-generated content may be incorrect."/>
                    <pic:cNvPicPr/>
                  </pic:nvPicPr>
                  <pic:blipFill>
                    <a:blip r:embed="rId24">
                      <a:extLst>
                        <a:ext uri="{28A0092B-C50C-407E-A947-70E740481C1C}">
                          <a14:useLocalDpi xmlns:a14="http://schemas.microsoft.com/office/drawing/2010/main" val="0"/>
                        </a:ext>
                      </a:extLst>
                    </a:blip>
                    <a:srcRect/>
                    <a:stretch>
                      <a:fillRect/>
                    </a:stretch>
                  </pic:blipFill>
                  <pic:spPr>
                    <a:xfrm>
                      <a:off x="0" y="0"/>
                      <a:ext cx="2620532" cy="148509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89090D9" w14:textId="77777777" w:rsidR="00D14729" w:rsidRDefault="00D14729" w:rsidP="252C7106">
      <w:pPr>
        <w:spacing w:beforeAutospacing="1" w:after="0" w:line="251" w:lineRule="auto"/>
        <w:jc w:val="both"/>
        <w:rPr>
          <w:rFonts w:ascii="Times New Roman" w:eastAsia="Times New Roman" w:hAnsi="Times New Roman" w:cs="Times New Roman"/>
          <w:color w:val="374151"/>
        </w:rPr>
      </w:pPr>
    </w:p>
    <w:p w14:paraId="391ED2C9" w14:textId="77777777" w:rsidR="00D14729" w:rsidRDefault="00D14729" w:rsidP="252C7106">
      <w:pPr>
        <w:spacing w:beforeAutospacing="1" w:after="0" w:line="251" w:lineRule="auto"/>
        <w:jc w:val="both"/>
        <w:rPr>
          <w:rFonts w:ascii="Times New Roman" w:eastAsia="Times New Roman" w:hAnsi="Times New Roman" w:cs="Times New Roman"/>
          <w:color w:val="374151"/>
        </w:rPr>
      </w:pPr>
    </w:p>
    <w:p w14:paraId="6E893E83" w14:textId="1421B8D5" w:rsidR="00D14729" w:rsidRDefault="797F2D43" w:rsidP="252C7106">
      <w:pPr>
        <w:spacing w:beforeAutospacing="1" w:after="0" w:line="251" w:lineRule="auto"/>
        <w:jc w:val="both"/>
        <w:rPr>
          <w:rFonts w:ascii="Times New Roman" w:eastAsia="Times New Roman" w:hAnsi="Times New Roman" w:cs="Times New Roman"/>
          <w:color w:val="374151"/>
        </w:rPr>
      </w:pPr>
      <w:r>
        <w:rPr>
          <w:noProof/>
        </w:rPr>
        <w:drawing>
          <wp:inline distT="0" distB="0" distL="0" distR="0" wp14:anchorId="6CBC6E63" wp14:editId="3F2C6108">
            <wp:extent cx="2633726" cy="1508579"/>
            <wp:effectExtent l="0" t="0" r="0" b="0"/>
            <wp:docPr id="854169403" name="Picture 854169403" descr="A pie chart with numb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69403" name="Picture 854169403" descr="A pie chart with numbers and a black background&#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2644367" cy="1514674"/>
                    </a:xfrm>
                    <a:prstGeom prst="rect">
                      <a:avLst/>
                    </a:prstGeom>
                  </pic:spPr>
                </pic:pic>
              </a:graphicData>
            </a:graphic>
          </wp:inline>
        </w:drawing>
      </w:r>
    </w:p>
    <w:p w14:paraId="22300B19" w14:textId="77777777" w:rsidR="00D14729" w:rsidRDefault="00D14729" w:rsidP="252C7106">
      <w:pPr>
        <w:spacing w:beforeAutospacing="1" w:after="0" w:line="251" w:lineRule="auto"/>
        <w:jc w:val="both"/>
        <w:rPr>
          <w:rFonts w:ascii="Times New Roman" w:eastAsia="Times New Roman" w:hAnsi="Times New Roman" w:cs="Times New Roman"/>
          <w:color w:val="374151"/>
        </w:rPr>
      </w:pPr>
    </w:p>
    <w:p w14:paraId="282679F4" w14:textId="0D89BC11" w:rsidR="00D14729" w:rsidRDefault="797F2D43" w:rsidP="252C7106">
      <w:pPr>
        <w:spacing w:beforeAutospacing="1" w:after="0" w:line="251" w:lineRule="auto"/>
        <w:jc w:val="both"/>
        <w:rPr>
          <w:rFonts w:ascii="Times New Roman" w:eastAsia="Times New Roman" w:hAnsi="Times New Roman" w:cs="Times New Roman"/>
          <w:color w:val="374151"/>
        </w:rPr>
      </w:pPr>
      <w:r w:rsidRPr="252C7106">
        <w:rPr>
          <w:rFonts w:ascii="Times New Roman" w:eastAsia="Times New Roman" w:hAnsi="Times New Roman" w:cs="Times New Roman"/>
          <w:color w:val="374151"/>
        </w:rPr>
        <w:t xml:space="preserve">Chart </w:t>
      </w:r>
      <w:r w:rsidR="006762E7">
        <w:rPr>
          <w:rFonts w:ascii="Times New Roman" w:eastAsia="Times New Roman" w:hAnsi="Times New Roman" w:cs="Times New Roman"/>
          <w:color w:val="374151"/>
        </w:rPr>
        <w:t>A</w:t>
      </w:r>
      <w:r w:rsidRPr="252C7106">
        <w:rPr>
          <w:rFonts w:ascii="Times New Roman" w:eastAsia="Times New Roman" w:hAnsi="Times New Roman" w:cs="Times New Roman"/>
          <w:color w:val="374151"/>
        </w:rPr>
        <w:t xml:space="preserve">1: </w:t>
      </w:r>
      <w:r w:rsidR="7516DD90" w:rsidRPr="252C7106">
        <w:rPr>
          <w:rFonts w:ascii="Times New Roman" w:eastAsia="Times New Roman" w:hAnsi="Times New Roman" w:cs="Times New Roman"/>
          <w:color w:val="374151"/>
        </w:rPr>
        <w:t>Participants’ responses on the digital skills required for health and social care professionals</w:t>
      </w:r>
    </w:p>
    <w:p w14:paraId="65E5421A" w14:textId="6D670607" w:rsidR="00D14729" w:rsidRDefault="00D14729" w:rsidP="252C7106">
      <w:pPr>
        <w:spacing w:beforeAutospacing="1" w:after="0" w:line="251" w:lineRule="auto"/>
        <w:jc w:val="both"/>
        <w:rPr>
          <w:rFonts w:ascii="Times New Roman" w:eastAsia="Times New Roman" w:hAnsi="Times New Roman" w:cs="Times New Roman"/>
        </w:rPr>
      </w:pPr>
    </w:p>
    <w:p w14:paraId="4131E32D" w14:textId="78008295" w:rsidR="004A6743" w:rsidRDefault="193A44EA" w:rsidP="252C7106">
      <w:pPr>
        <w:spacing w:beforeAutospacing="1" w:after="0" w:line="251" w:lineRule="auto"/>
        <w:jc w:val="both"/>
        <w:rPr>
          <w:rFonts w:ascii="Times New Roman" w:eastAsia="Times New Roman" w:hAnsi="Times New Roman" w:cs="Times New Roman"/>
          <w:color w:val="374151"/>
        </w:rPr>
      </w:pPr>
      <w:r w:rsidRPr="252C7106">
        <w:rPr>
          <w:rFonts w:ascii="Times New Roman" w:eastAsia="Times New Roman" w:hAnsi="Times New Roman" w:cs="Times New Roman"/>
          <w:color w:val="374151"/>
        </w:rPr>
        <w:t xml:space="preserve">Chart </w:t>
      </w:r>
      <w:r w:rsidR="006762E7">
        <w:rPr>
          <w:rFonts w:ascii="Times New Roman" w:eastAsia="Times New Roman" w:hAnsi="Times New Roman" w:cs="Times New Roman"/>
          <w:color w:val="374151"/>
        </w:rPr>
        <w:t>A</w:t>
      </w:r>
      <w:r w:rsidRPr="252C7106">
        <w:rPr>
          <w:rFonts w:ascii="Times New Roman" w:eastAsia="Times New Roman" w:hAnsi="Times New Roman" w:cs="Times New Roman"/>
          <w:color w:val="374151"/>
        </w:rPr>
        <w:t>2</w:t>
      </w:r>
      <w:r w:rsidR="46ED11F0" w:rsidRPr="252C7106">
        <w:rPr>
          <w:rFonts w:ascii="Times New Roman" w:eastAsia="Times New Roman" w:hAnsi="Times New Roman" w:cs="Times New Roman"/>
          <w:color w:val="374151"/>
        </w:rPr>
        <w:t xml:space="preserve">:  </w:t>
      </w:r>
      <w:r w:rsidR="2EF7A300" w:rsidRPr="252C7106">
        <w:rPr>
          <w:rFonts w:ascii="Times New Roman" w:eastAsia="Times New Roman" w:hAnsi="Times New Roman" w:cs="Times New Roman"/>
          <w:color w:val="374151"/>
        </w:rPr>
        <w:t>Percentage of respondents indicating the need to acquire digital skills in Health and Social Care and Business and Management</w:t>
      </w:r>
    </w:p>
    <w:p w14:paraId="6F938FF1" w14:textId="39AD1CAD" w:rsidR="00D14729" w:rsidRDefault="1A65A073" w:rsidP="252C7106">
      <w:pPr>
        <w:spacing w:beforeAutospacing="1" w:after="0" w:line="251" w:lineRule="auto"/>
        <w:jc w:val="both"/>
        <w:rPr>
          <w:rFonts w:ascii="Times New Roman" w:eastAsia="Times New Roman" w:hAnsi="Times New Roman" w:cs="Times New Roman"/>
        </w:rPr>
      </w:pPr>
      <w:r w:rsidRPr="252C7106">
        <w:rPr>
          <w:rFonts w:ascii="Times New Roman" w:eastAsia="Times New Roman" w:hAnsi="Times New Roman" w:cs="Times New Roman"/>
          <w:color w:val="374151"/>
        </w:rPr>
        <w:lastRenderedPageBreak/>
        <w:t xml:space="preserve"> </w:t>
      </w:r>
      <w:r w:rsidR="2EF7A300">
        <w:rPr>
          <w:noProof/>
        </w:rPr>
        <w:drawing>
          <wp:inline distT="0" distB="0" distL="0" distR="0" wp14:anchorId="550B0F69" wp14:editId="3A638EAA">
            <wp:extent cx="2942160" cy="1554480"/>
            <wp:effectExtent l="0" t="0" r="0" b="7620"/>
            <wp:docPr id="658372178" name="Picture 658372178" descr="A blue and orange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72178" name="Picture 658372178" descr="A blue and orange pie chart&#10;&#10;AI-generated content may be incorrect."/>
                    <pic:cNvPicPr/>
                  </pic:nvPicPr>
                  <pic:blipFill>
                    <a:blip r:embed="rId26">
                      <a:extLst>
                        <a:ext uri="{28A0092B-C50C-407E-A947-70E740481C1C}">
                          <a14:useLocalDpi xmlns:a14="http://schemas.microsoft.com/office/drawing/2010/main" val="0"/>
                        </a:ext>
                      </a:extLst>
                    </a:blip>
                    <a:stretch>
                      <a:fillRect/>
                    </a:stretch>
                  </pic:blipFill>
                  <pic:spPr>
                    <a:xfrm>
                      <a:off x="0" y="0"/>
                      <a:ext cx="2946308" cy="1556672"/>
                    </a:xfrm>
                    <a:prstGeom prst="rect">
                      <a:avLst/>
                    </a:prstGeom>
                  </pic:spPr>
                </pic:pic>
              </a:graphicData>
            </a:graphic>
          </wp:inline>
        </w:drawing>
      </w:r>
      <w:r w:rsidR="2EF7A300">
        <w:rPr>
          <w:noProof/>
        </w:rPr>
        <w:drawing>
          <wp:inline distT="0" distB="0" distL="0" distR="0" wp14:anchorId="4406A2D8" wp14:editId="45F78BB8">
            <wp:extent cx="2476681" cy="1219200"/>
            <wp:effectExtent l="133350" t="114300" r="133350" b="171450"/>
            <wp:docPr id="2035290542" name="Picture 2035290542" descr="A blue and orange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90542" name="Picture 2035290542" descr="A blue and orange pie chart&#10;&#10;AI-generated content may be incorrect."/>
                    <pic:cNvPicPr/>
                  </pic:nvPicPr>
                  <pic:blipFill>
                    <a:blip r:embed="rId27">
                      <a:extLst>
                        <a:ext uri="{28A0092B-C50C-407E-A947-70E740481C1C}">
                          <a14:useLocalDpi xmlns:a14="http://schemas.microsoft.com/office/drawing/2010/main" val="0"/>
                        </a:ext>
                      </a:extLst>
                    </a:blip>
                    <a:srcRect/>
                    <a:stretch>
                      <a:fillRect/>
                    </a:stretch>
                  </pic:blipFill>
                  <pic:spPr>
                    <a:xfrm>
                      <a:off x="0" y="0"/>
                      <a:ext cx="2486349" cy="12239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28CB023" w14:textId="77777777" w:rsidR="00D14729" w:rsidRDefault="00D14729" w:rsidP="252C7106">
      <w:pPr>
        <w:spacing w:beforeAutospacing="1" w:after="0" w:line="251" w:lineRule="auto"/>
        <w:jc w:val="both"/>
        <w:rPr>
          <w:rFonts w:ascii="Times New Roman" w:eastAsia="Times New Roman" w:hAnsi="Times New Roman" w:cs="Times New Roman"/>
          <w:b/>
          <w:bCs/>
          <w:color w:val="374151"/>
        </w:rPr>
      </w:pPr>
    </w:p>
    <w:p w14:paraId="2C5EE94F" w14:textId="7AE06532" w:rsidR="00D14729" w:rsidRPr="00A93B75" w:rsidRDefault="46ED11F0" w:rsidP="252C7106">
      <w:pPr>
        <w:spacing w:beforeAutospacing="1" w:after="0" w:line="240" w:lineRule="auto"/>
        <w:jc w:val="both"/>
        <w:rPr>
          <w:rFonts w:ascii="Times New Roman" w:eastAsia="Times New Roman" w:hAnsi="Times New Roman" w:cs="Times New Roman"/>
          <w:b/>
          <w:bCs/>
          <w:color w:val="374151"/>
        </w:rPr>
      </w:pPr>
      <w:r w:rsidRPr="252C7106">
        <w:rPr>
          <w:rFonts w:ascii="Times New Roman" w:eastAsia="Times New Roman" w:hAnsi="Times New Roman" w:cs="Times New Roman"/>
          <w:b/>
          <w:bCs/>
        </w:rPr>
        <w:t xml:space="preserve">Table </w:t>
      </w:r>
      <w:r w:rsidR="006762E7">
        <w:rPr>
          <w:rFonts w:ascii="Times New Roman" w:eastAsia="Times New Roman" w:hAnsi="Times New Roman" w:cs="Times New Roman"/>
          <w:b/>
          <w:bCs/>
        </w:rPr>
        <w:t>A2</w:t>
      </w:r>
      <w:r w:rsidRPr="252C7106">
        <w:rPr>
          <w:rFonts w:ascii="Times New Roman" w:eastAsia="Times New Roman" w:hAnsi="Times New Roman" w:cs="Times New Roman"/>
          <w:b/>
          <w:bCs/>
        </w:rPr>
        <w:t xml:space="preserve">: </w:t>
      </w:r>
      <w:r w:rsidR="006762E7" w:rsidRPr="006762E7">
        <w:rPr>
          <w:rFonts w:ascii="Times New Roman" w:eastAsia="Times New Roman" w:hAnsi="Times New Roman" w:cs="Times New Roman"/>
          <w:b/>
          <w:bCs/>
        </w:rPr>
        <w:t>How could industries and the HEIs work together to bridge the gap in digital skills and literacy shortfall in the job market?</w:t>
      </w:r>
    </w:p>
    <w:tbl>
      <w:tblPr>
        <w:tblW w:w="5000" w:type="pct"/>
        <w:tblLook w:val="04A0" w:firstRow="1" w:lastRow="0" w:firstColumn="1" w:lastColumn="0" w:noHBand="0" w:noVBand="1"/>
      </w:tblPr>
      <w:tblGrid>
        <w:gridCol w:w="1146"/>
        <w:gridCol w:w="1697"/>
        <w:gridCol w:w="1409"/>
        <w:gridCol w:w="1159"/>
        <w:gridCol w:w="857"/>
        <w:gridCol w:w="1369"/>
        <w:gridCol w:w="1369"/>
      </w:tblGrid>
      <w:tr w:rsidR="00D14729" w:rsidRPr="00A93B75" w14:paraId="7F3A9F3C"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0293AB7" w14:textId="77777777" w:rsidR="00D14729" w:rsidRPr="00A93B75" w:rsidRDefault="46ED11F0" w:rsidP="252C7106">
            <w:pPr>
              <w:spacing w:line="240" w:lineRule="auto"/>
              <w:jc w:val="both"/>
              <w:rPr>
                <w:rFonts w:ascii="Times New Roman" w:eastAsia="Times New Roman" w:hAnsi="Times New Roman" w:cs="Times New Roman"/>
                <w:b/>
                <w:bCs/>
                <w:color w:val="FFFFFF" w:themeColor="background1"/>
              </w:rPr>
            </w:pPr>
            <w:r w:rsidRPr="252C7106">
              <w:rPr>
                <w:rFonts w:ascii="Times New Roman" w:eastAsia="Times New Roman" w:hAnsi="Times New Roman" w:cs="Times New Roman"/>
                <w:b/>
                <w:bCs/>
                <w:color w:val="FFFFFF" w:themeColor="background1"/>
              </w:rPr>
              <w:t xml:space="preserve">Participants  </w:t>
            </w:r>
          </w:p>
          <w:p w14:paraId="58BE4F1A" w14:textId="77777777" w:rsidR="00D14729" w:rsidRPr="00A93B75" w:rsidRDefault="00D14729" w:rsidP="252C7106">
            <w:pPr>
              <w:spacing w:line="240" w:lineRule="auto"/>
              <w:jc w:val="both"/>
              <w:rPr>
                <w:rFonts w:ascii="Times New Roman" w:eastAsia="Times New Roman" w:hAnsi="Times New Roman" w:cs="Times New Roman"/>
                <w:b/>
                <w:bCs/>
                <w:color w:val="FFFFFF" w:themeColor="background1"/>
              </w:rPr>
            </w:pPr>
          </w:p>
          <w:p w14:paraId="17ED835F" w14:textId="77777777" w:rsidR="00D14729" w:rsidRPr="00A93B75" w:rsidRDefault="00D14729" w:rsidP="252C7106">
            <w:pPr>
              <w:spacing w:line="240" w:lineRule="auto"/>
              <w:jc w:val="both"/>
              <w:rPr>
                <w:rFonts w:ascii="Times New Roman" w:eastAsia="Times New Roman" w:hAnsi="Times New Roman" w:cs="Times New Roman"/>
                <w:b/>
                <w:bCs/>
                <w:color w:val="FFFFFF" w:themeColor="background1"/>
              </w:rPr>
            </w:pPr>
          </w:p>
          <w:p w14:paraId="0DD58EB5" w14:textId="77777777" w:rsidR="00D14729" w:rsidRPr="00A93B75" w:rsidRDefault="00D14729" w:rsidP="252C7106">
            <w:pPr>
              <w:spacing w:line="240" w:lineRule="auto"/>
              <w:jc w:val="both"/>
              <w:rPr>
                <w:rFonts w:ascii="Times New Roman" w:eastAsia="Times New Roman" w:hAnsi="Times New Roman" w:cs="Times New Roman"/>
                <w:b/>
                <w:bCs/>
                <w:color w:val="FFFFFF" w:themeColor="background1"/>
              </w:rPr>
            </w:pPr>
          </w:p>
        </w:tc>
        <w:tc>
          <w:tcPr>
            <w:tcW w:w="676"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4D07C43" w14:textId="69875548"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b/>
                <w:bCs/>
                <w:color w:val="FFFFFF" w:themeColor="background1"/>
              </w:rPr>
              <w:t xml:space="preserve">What </w:t>
            </w:r>
            <w:r w:rsidR="65770EFD" w:rsidRPr="252C7106">
              <w:rPr>
                <w:rFonts w:ascii="Times New Roman" w:eastAsia="Times New Roman" w:hAnsi="Times New Roman" w:cs="Times New Roman"/>
                <w:b/>
                <w:bCs/>
                <w:color w:val="FFFFFF" w:themeColor="background1"/>
              </w:rPr>
              <w:t>were</w:t>
            </w:r>
            <w:r w:rsidRPr="252C7106">
              <w:rPr>
                <w:rFonts w:ascii="Times New Roman" w:eastAsia="Times New Roman" w:hAnsi="Times New Roman" w:cs="Times New Roman"/>
                <w:b/>
                <w:bCs/>
                <w:color w:val="FFFFFF" w:themeColor="background1"/>
              </w:rPr>
              <w:t xml:space="preserve"> the core requirements/skills for the job you applied for at the time?</w:t>
            </w:r>
          </w:p>
        </w:tc>
        <w:tc>
          <w:tcPr>
            <w:tcW w:w="659"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D3BED41" w14:textId="1B5B12C9"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b/>
                <w:bCs/>
                <w:color w:val="FFFFFF" w:themeColor="background1"/>
              </w:rPr>
              <w:t xml:space="preserve">Please provide </w:t>
            </w:r>
            <w:r w:rsidR="65770EFD" w:rsidRPr="252C7106">
              <w:rPr>
                <w:rFonts w:ascii="Times New Roman" w:eastAsia="Times New Roman" w:hAnsi="Times New Roman" w:cs="Times New Roman"/>
                <w:b/>
                <w:bCs/>
                <w:color w:val="FFFFFF" w:themeColor="background1"/>
              </w:rPr>
              <w:t xml:space="preserve">an </w:t>
            </w:r>
            <w:r w:rsidRPr="252C7106">
              <w:rPr>
                <w:rFonts w:ascii="Times New Roman" w:eastAsia="Times New Roman" w:hAnsi="Times New Roman" w:cs="Times New Roman"/>
                <w:b/>
                <w:bCs/>
                <w:color w:val="FFFFFF" w:themeColor="background1"/>
              </w:rPr>
              <w:t xml:space="preserve">example of </w:t>
            </w:r>
            <w:r w:rsidR="1BD82E74" w:rsidRPr="252C7106">
              <w:rPr>
                <w:rFonts w:ascii="Times New Roman" w:eastAsia="Times New Roman" w:hAnsi="Times New Roman" w:cs="Times New Roman"/>
                <w:b/>
                <w:bCs/>
                <w:color w:val="FFFFFF" w:themeColor="background1"/>
              </w:rPr>
              <w:t xml:space="preserve">the </w:t>
            </w:r>
            <w:r w:rsidRPr="252C7106">
              <w:rPr>
                <w:rFonts w:ascii="Times New Roman" w:eastAsia="Times New Roman" w:hAnsi="Times New Roman" w:cs="Times New Roman"/>
                <w:b/>
                <w:bCs/>
                <w:color w:val="FFFFFF" w:themeColor="background1"/>
              </w:rPr>
              <w:t>skills required during the interview.</w:t>
            </w:r>
          </w:p>
        </w:tc>
        <w:tc>
          <w:tcPr>
            <w:tcW w:w="431"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F09CB6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b/>
                <w:bCs/>
                <w:color w:val="FFFFFF" w:themeColor="background1"/>
              </w:rPr>
              <w:t>Were digital skills part of the requirement for the job?</w:t>
            </w:r>
          </w:p>
        </w:tc>
        <w:tc>
          <w:tcPr>
            <w:tcW w:w="416"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15CDF542" w14:textId="1895F91D"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b/>
                <w:bCs/>
                <w:color w:val="FFFFFF" w:themeColor="background1"/>
              </w:rPr>
              <w:t xml:space="preserve">Do you consider digital </w:t>
            </w:r>
            <w:r w:rsidR="65770EFD" w:rsidRPr="252C7106">
              <w:rPr>
                <w:rFonts w:ascii="Times New Roman" w:eastAsia="Times New Roman" w:hAnsi="Times New Roman" w:cs="Times New Roman"/>
                <w:b/>
                <w:bCs/>
                <w:color w:val="FFFFFF" w:themeColor="background1"/>
              </w:rPr>
              <w:t>skills</w:t>
            </w:r>
            <w:r w:rsidRPr="252C7106">
              <w:rPr>
                <w:rFonts w:ascii="Times New Roman" w:eastAsia="Times New Roman" w:hAnsi="Times New Roman" w:cs="Times New Roman"/>
                <w:b/>
                <w:bCs/>
                <w:color w:val="FFFFFF" w:themeColor="background1"/>
              </w:rPr>
              <w:t xml:space="preserve"> </w:t>
            </w:r>
            <w:r w:rsidR="0F6811E6" w:rsidRPr="252C7106">
              <w:rPr>
                <w:rFonts w:ascii="Times New Roman" w:eastAsia="Times New Roman" w:hAnsi="Times New Roman" w:cs="Times New Roman"/>
                <w:b/>
                <w:bCs/>
                <w:color w:val="FFFFFF" w:themeColor="background1"/>
              </w:rPr>
              <w:t>critical</w:t>
            </w:r>
            <w:r w:rsidRPr="252C7106">
              <w:rPr>
                <w:rFonts w:ascii="Times New Roman" w:eastAsia="Times New Roman" w:hAnsi="Times New Roman" w:cs="Times New Roman"/>
                <w:b/>
                <w:bCs/>
                <w:color w:val="FFFFFF" w:themeColor="background1"/>
              </w:rPr>
              <w:t xml:space="preserve"> in your career?</w:t>
            </w:r>
          </w:p>
        </w:tc>
        <w:tc>
          <w:tcPr>
            <w:tcW w:w="998"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1946A498" w14:textId="5CA1BBC8"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b/>
                <w:bCs/>
                <w:color w:val="FFFFFF" w:themeColor="background1"/>
              </w:rPr>
              <w:t xml:space="preserve">Please provide the </w:t>
            </w:r>
            <w:r w:rsidR="226A03EE" w:rsidRPr="252C7106">
              <w:rPr>
                <w:rFonts w:ascii="Times New Roman" w:eastAsia="Times New Roman" w:hAnsi="Times New Roman" w:cs="Times New Roman"/>
                <w:b/>
                <w:bCs/>
                <w:color w:val="FFFFFF" w:themeColor="background1"/>
              </w:rPr>
              <w:t>necessary</w:t>
            </w:r>
            <w:r w:rsidRPr="252C7106">
              <w:rPr>
                <w:rFonts w:ascii="Times New Roman" w:eastAsia="Times New Roman" w:hAnsi="Times New Roman" w:cs="Times New Roman"/>
                <w:b/>
                <w:bCs/>
                <w:color w:val="FFFFFF" w:themeColor="background1"/>
              </w:rPr>
              <w:t xml:space="preserve"> digital skills for the position you applied for. </w:t>
            </w:r>
          </w:p>
          <w:p w14:paraId="462516DD" w14:textId="77777777" w:rsidR="00D14729" w:rsidRPr="00A93B75" w:rsidRDefault="00D14729" w:rsidP="252C7106">
            <w:pPr>
              <w:spacing w:after="0" w:line="240" w:lineRule="auto"/>
              <w:jc w:val="both"/>
              <w:rPr>
                <w:rFonts w:ascii="Times New Roman" w:eastAsia="Times New Roman" w:hAnsi="Times New Roman" w:cs="Times New Roman"/>
                <w:b/>
                <w:bCs/>
                <w:color w:val="FFFFFF" w:themeColor="background1"/>
              </w:rPr>
            </w:pPr>
          </w:p>
          <w:p w14:paraId="17EAE63E" w14:textId="77777777" w:rsidR="00D14729" w:rsidRPr="00A93B75" w:rsidRDefault="00D14729" w:rsidP="252C7106">
            <w:pPr>
              <w:spacing w:after="0" w:line="240" w:lineRule="auto"/>
              <w:jc w:val="both"/>
              <w:rPr>
                <w:rFonts w:ascii="Times New Roman" w:eastAsia="Times New Roman" w:hAnsi="Times New Roman" w:cs="Times New Roman"/>
                <w:b/>
                <w:bCs/>
                <w:color w:val="FFFFFF" w:themeColor="background1"/>
              </w:rPr>
            </w:pPr>
          </w:p>
        </w:tc>
        <w:tc>
          <w:tcPr>
            <w:tcW w:w="1255"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298F96B7" w14:textId="490BBA30"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b/>
                <w:bCs/>
                <w:color w:val="FFFFFF" w:themeColor="background1"/>
              </w:rPr>
              <w:t xml:space="preserve">Please provide any comment/s on </w:t>
            </w:r>
            <w:r w:rsidR="65770EFD" w:rsidRPr="252C7106">
              <w:rPr>
                <w:rFonts w:ascii="Times New Roman" w:eastAsia="Times New Roman" w:hAnsi="Times New Roman" w:cs="Times New Roman"/>
                <w:b/>
                <w:bCs/>
                <w:color w:val="FFFFFF" w:themeColor="background1"/>
              </w:rPr>
              <w:t>the skill requirements</w:t>
            </w:r>
            <w:r w:rsidRPr="252C7106">
              <w:rPr>
                <w:rFonts w:ascii="Times New Roman" w:eastAsia="Times New Roman" w:hAnsi="Times New Roman" w:cs="Times New Roman"/>
                <w:b/>
                <w:bCs/>
                <w:color w:val="FFFFFF" w:themeColor="background1"/>
              </w:rPr>
              <w:t xml:space="preserve"> for employability you consider </w:t>
            </w:r>
            <w:r w:rsidR="0F6811E6" w:rsidRPr="252C7106">
              <w:rPr>
                <w:rFonts w:ascii="Times New Roman" w:eastAsia="Times New Roman" w:hAnsi="Times New Roman" w:cs="Times New Roman"/>
                <w:b/>
                <w:bCs/>
                <w:color w:val="FFFFFF" w:themeColor="background1"/>
              </w:rPr>
              <w:t>essential</w:t>
            </w:r>
            <w:r w:rsidRPr="252C7106">
              <w:rPr>
                <w:rFonts w:ascii="Times New Roman" w:eastAsia="Times New Roman" w:hAnsi="Times New Roman" w:cs="Times New Roman"/>
                <w:b/>
                <w:bCs/>
                <w:color w:val="FFFFFF" w:themeColor="background1"/>
              </w:rPr>
              <w:t xml:space="preserve"> for your career. </w:t>
            </w:r>
          </w:p>
          <w:p w14:paraId="0495BB2F" w14:textId="77777777" w:rsidR="00D14729" w:rsidRPr="00A93B75" w:rsidRDefault="00D14729" w:rsidP="252C7106">
            <w:pPr>
              <w:spacing w:after="0" w:line="240" w:lineRule="auto"/>
              <w:jc w:val="both"/>
              <w:rPr>
                <w:rFonts w:ascii="Times New Roman" w:eastAsia="Times New Roman" w:hAnsi="Times New Roman" w:cs="Times New Roman"/>
                <w:b/>
                <w:bCs/>
                <w:color w:val="FFFFFF" w:themeColor="background1"/>
              </w:rPr>
            </w:pPr>
          </w:p>
        </w:tc>
      </w:tr>
      <w:tr w:rsidR="00D14729" w:rsidRPr="00A93B75" w14:paraId="75FAB23E"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FBC499" w14:textId="11D0DE83" w:rsidR="00D14729" w:rsidRPr="00A93B75" w:rsidRDefault="5CD07EE9"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Participant 1</w:t>
            </w:r>
          </w:p>
          <w:p w14:paraId="03B1E88B"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5B32D07F"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47757439"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7FF8919C"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7DF704E1"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08832BA5"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2E0ED1" w14:textId="45D98B35"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Communication, writing, </w:t>
            </w:r>
            <w:r w:rsidR="0F6811E6" w:rsidRPr="252C7106">
              <w:rPr>
                <w:rFonts w:ascii="Times New Roman" w:eastAsia="Times New Roman" w:hAnsi="Times New Roman" w:cs="Times New Roman"/>
                <w:color w:val="000000" w:themeColor="text1"/>
              </w:rPr>
              <w:t>Excel,</w:t>
            </w:r>
            <w:r w:rsidRPr="252C7106">
              <w:rPr>
                <w:rFonts w:ascii="Times New Roman" w:eastAsia="Times New Roman" w:hAnsi="Times New Roman" w:cs="Times New Roman"/>
                <w:color w:val="000000" w:themeColor="text1"/>
              </w:rPr>
              <w:t xml:space="preserve"> and </w:t>
            </w:r>
            <w:r w:rsidR="65770EFD" w:rsidRPr="252C7106">
              <w:rPr>
                <w:rFonts w:ascii="Times New Roman" w:eastAsia="Times New Roman" w:hAnsi="Times New Roman" w:cs="Times New Roman"/>
                <w:color w:val="000000" w:themeColor="text1"/>
              </w:rPr>
              <w:t>Word</w:t>
            </w:r>
            <w:r w:rsidRPr="252C7106">
              <w:rPr>
                <w:rFonts w:ascii="Times New Roman" w:eastAsia="Times New Roman" w:hAnsi="Times New Roman" w:cs="Times New Roman"/>
                <w:color w:val="000000" w:themeColor="text1"/>
              </w:rPr>
              <w:t xml:space="preserve"> proficiency, </w:t>
            </w:r>
            <w:r w:rsidR="65770EFD" w:rsidRPr="252C7106">
              <w:rPr>
                <w:rFonts w:ascii="Times New Roman" w:eastAsia="Times New Roman" w:hAnsi="Times New Roman" w:cs="Times New Roman"/>
                <w:color w:val="000000" w:themeColor="text1"/>
              </w:rPr>
              <w:t>problem-solving</w:t>
            </w:r>
            <w:r w:rsidRPr="252C7106">
              <w:rPr>
                <w:rFonts w:ascii="Times New Roman" w:eastAsia="Times New Roman" w:hAnsi="Times New Roman" w:cs="Times New Roman"/>
                <w:color w:val="000000" w:themeColor="text1"/>
              </w:rPr>
              <w:t xml:space="preserve"> skills, </w:t>
            </w:r>
            <w:r w:rsidR="226A03EE" w:rsidRPr="252C7106">
              <w:rPr>
                <w:rFonts w:ascii="Times New Roman" w:eastAsia="Times New Roman" w:hAnsi="Times New Roman" w:cs="Times New Roman"/>
                <w:color w:val="000000" w:themeColor="text1"/>
              </w:rPr>
              <w:t xml:space="preserve">and </w:t>
            </w:r>
            <w:r w:rsidR="65770EFD" w:rsidRPr="252C7106">
              <w:rPr>
                <w:rFonts w:ascii="Times New Roman" w:eastAsia="Times New Roman" w:hAnsi="Times New Roman" w:cs="Times New Roman"/>
                <w:color w:val="000000" w:themeColor="text1"/>
              </w:rPr>
              <w:t>decision-making</w:t>
            </w:r>
            <w:r w:rsidRPr="252C7106">
              <w:rPr>
                <w:rFonts w:ascii="Times New Roman" w:eastAsia="Times New Roman" w:hAnsi="Times New Roman" w:cs="Times New Roman"/>
                <w:color w:val="000000" w:themeColor="text1"/>
              </w:rPr>
              <w:t xml:space="preserve"> skills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0FB3268"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Communication skills and Microsoft proficiency </w:t>
            </w:r>
          </w:p>
          <w:p w14:paraId="5FC98863"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5182182E"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06E66ADD"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09E6512"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p w14:paraId="679833A3"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5501D4B9"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424A953F"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424C7C23"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B4313EC"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Yes </w:t>
            </w:r>
          </w:p>
          <w:p w14:paraId="276009F8"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2A6B42A4"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6FE8555B"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3F1F84B6"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7330F50" w14:textId="5C07A080"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How to use </w:t>
            </w:r>
            <w:r w:rsidR="65770EFD" w:rsidRPr="252C7106">
              <w:rPr>
                <w:rFonts w:ascii="Times New Roman" w:eastAsia="Times New Roman" w:hAnsi="Times New Roman" w:cs="Times New Roman"/>
                <w:color w:val="000000" w:themeColor="text1"/>
              </w:rPr>
              <w:t xml:space="preserve">a </w:t>
            </w:r>
            <w:r w:rsidRPr="252C7106">
              <w:rPr>
                <w:rFonts w:ascii="Times New Roman" w:eastAsia="Times New Roman" w:hAnsi="Times New Roman" w:cs="Times New Roman"/>
                <w:color w:val="000000" w:themeColor="text1"/>
              </w:rPr>
              <w:t>computer for emails</w:t>
            </w:r>
            <w:r w:rsidR="65770EFD" w:rsidRPr="252C7106">
              <w:rPr>
                <w:rFonts w:ascii="Times New Roman" w:eastAsia="Times New Roman" w:hAnsi="Times New Roman" w:cs="Times New Roman"/>
                <w:color w:val="000000" w:themeColor="text1"/>
              </w:rPr>
              <w:t>,</w:t>
            </w:r>
            <w:r w:rsidRPr="252C7106">
              <w:rPr>
                <w:rFonts w:ascii="Times New Roman" w:eastAsia="Times New Roman" w:hAnsi="Times New Roman" w:cs="Times New Roman"/>
                <w:color w:val="000000" w:themeColor="text1"/>
              </w:rPr>
              <w:t xml:space="preserve"> book meetings</w:t>
            </w:r>
            <w:r w:rsidR="65770EFD" w:rsidRPr="252C7106">
              <w:rPr>
                <w:rFonts w:ascii="Times New Roman" w:eastAsia="Times New Roman" w:hAnsi="Times New Roman" w:cs="Times New Roman"/>
                <w:color w:val="000000" w:themeColor="text1"/>
              </w:rPr>
              <w:t>,</w:t>
            </w:r>
            <w:r w:rsidRPr="252C7106">
              <w:rPr>
                <w:rFonts w:ascii="Times New Roman" w:eastAsia="Times New Roman" w:hAnsi="Times New Roman" w:cs="Times New Roman"/>
                <w:color w:val="000000" w:themeColor="text1"/>
              </w:rPr>
              <w:t xml:space="preserve"> and </w:t>
            </w:r>
            <w:r w:rsidR="57C90486" w:rsidRPr="252C7106">
              <w:rPr>
                <w:rFonts w:ascii="Times New Roman" w:eastAsia="Times New Roman" w:hAnsi="Times New Roman" w:cs="Times New Roman"/>
                <w:color w:val="000000" w:themeColor="text1"/>
              </w:rPr>
              <w:t>use</w:t>
            </w:r>
            <w:r w:rsidRPr="252C7106">
              <w:rPr>
                <w:rFonts w:ascii="Times New Roman" w:eastAsia="Times New Roman" w:hAnsi="Times New Roman" w:cs="Times New Roman"/>
                <w:color w:val="000000" w:themeColor="text1"/>
              </w:rPr>
              <w:t xml:space="preserve"> </w:t>
            </w:r>
            <w:r w:rsidR="65770EFD" w:rsidRPr="252C7106">
              <w:rPr>
                <w:rFonts w:ascii="Times New Roman" w:eastAsia="Times New Roman" w:hAnsi="Times New Roman" w:cs="Times New Roman"/>
                <w:color w:val="000000" w:themeColor="text1"/>
              </w:rPr>
              <w:t>Excel</w:t>
            </w:r>
            <w:r w:rsidRPr="252C7106">
              <w:rPr>
                <w:rFonts w:ascii="Times New Roman" w:eastAsia="Times New Roman" w:hAnsi="Times New Roman" w:cs="Times New Roman"/>
                <w:color w:val="000000" w:themeColor="text1"/>
              </w:rPr>
              <w:t xml:space="preserve"> </w:t>
            </w:r>
          </w:p>
          <w:p w14:paraId="3CDF37B2"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5A687404"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74379AD0"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43B03D8"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It will be good to learn these skills and digital skills in our lessons. </w:t>
            </w:r>
          </w:p>
          <w:p w14:paraId="370F26B3"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5B4C6177"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1C43F42A"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r>
      <w:tr w:rsidR="00D14729" w:rsidRPr="00A93B75" w14:paraId="4658D9AC"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D94DD33"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Participant 2 </w:t>
            </w:r>
          </w:p>
          <w:p w14:paraId="42F6BDED"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EE1031E"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Experience </w:t>
            </w:r>
          </w:p>
          <w:p w14:paraId="69415D74"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0BAB16E4"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D99E3F2" w14:textId="79710A21" w:rsidR="00D14729" w:rsidRPr="00A93B75" w:rsidRDefault="65770EFD"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Teamwork</w:t>
            </w:r>
            <w:r w:rsidR="46ED11F0" w:rsidRPr="252C7106">
              <w:rPr>
                <w:rFonts w:ascii="Times New Roman" w:eastAsia="Times New Roman" w:hAnsi="Times New Roman" w:cs="Times New Roman"/>
                <w:color w:val="000000" w:themeColor="text1"/>
              </w:rPr>
              <w:t xml:space="preserve">, Microsoft </w:t>
            </w:r>
            <w:r w:rsidR="57C90486" w:rsidRPr="252C7106">
              <w:rPr>
                <w:rFonts w:ascii="Times New Roman" w:eastAsia="Times New Roman" w:hAnsi="Times New Roman" w:cs="Times New Roman"/>
                <w:color w:val="000000" w:themeColor="text1"/>
              </w:rPr>
              <w:t>Excel,</w:t>
            </w:r>
            <w:r w:rsidR="46ED11F0" w:rsidRPr="252C7106">
              <w:rPr>
                <w:rFonts w:ascii="Times New Roman" w:eastAsia="Times New Roman" w:hAnsi="Times New Roman" w:cs="Times New Roman"/>
                <w:color w:val="000000" w:themeColor="text1"/>
              </w:rPr>
              <w:t xml:space="preserve"> and </w:t>
            </w:r>
            <w:r w:rsidRPr="252C7106">
              <w:rPr>
                <w:rFonts w:ascii="Times New Roman" w:eastAsia="Times New Roman" w:hAnsi="Times New Roman" w:cs="Times New Roman"/>
                <w:color w:val="000000" w:themeColor="text1"/>
              </w:rPr>
              <w:t>problem-solving</w:t>
            </w:r>
            <w:r w:rsidR="46ED11F0" w:rsidRPr="252C7106">
              <w:rPr>
                <w:rFonts w:ascii="Times New Roman" w:eastAsia="Times New Roman" w:hAnsi="Times New Roman" w:cs="Times New Roman"/>
                <w:color w:val="000000" w:themeColor="text1"/>
              </w:rPr>
              <w:t xml:space="preserve">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3CAA0D1"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F884CF7"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FD6DCE"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Microsoft skills and the use of different software.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76A5C03" w14:textId="3A11874C"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Business sectors are changing, and </w:t>
            </w:r>
            <w:r w:rsidR="65770EFD" w:rsidRPr="252C7106">
              <w:rPr>
                <w:rFonts w:ascii="Times New Roman" w:eastAsia="Times New Roman" w:hAnsi="Times New Roman" w:cs="Times New Roman"/>
              </w:rPr>
              <w:t xml:space="preserve">the </w:t>
            </w:r>
            <w:r w:rsidRPr="252C7106">
              <w:rPr>
                <w:rFonts w:ascii="Times New Roman" w:eastAsia="Times New Roman" w:hAnsi="Times New Roman" w:cs="Times New Roman"/>
              </w:rPr>
              <w:t xml:space="preserve">key driver is the use of digital software. Students need to enhance </w:t>
            </w:r>
            <w:r w:rsidRPr="252C7106">
              <w:rPr>
                <w:rFonts w:ascii="Times New Roman" w:eastAsia="Times New Roman" w:hAnsi="Times New Roman" w:cs="Times New Roman"/>
              </w:rPr>
              <w:lastRenderedPageBreak/>
              <w:t>their skills in this area.</w:t>
            </w:r>
          </w:p>
        </w:tc>
      </w:tr>
      <w:tr w:rsidR="00D14729" w:rsidRPr="00A93B75" w14:paraId="56923F8C"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9A37B9E"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lastRenderedPageBreak/>
              <w:t xml:space="preserve">Participant 3 </w:t>
            </w:r>
          </w:p>
          <w:p w14:paraId="6FCA37F5"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BD1B0DC" w14:textId="5CD3628D" w:rsidR="00D14729" w:rsidRPr="00A93B75" w:rsidRDefault="57C90486"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Practical</w:t>
            </w:r>
            <w:r w:rsidR="46ED11F0" w:rsidRPr="252C7106">
              <w:rPr>
                <w:rFonts w:ascii="Times New Roman" w:eastAsia="Times New Roman" w:hAnsi="Times New Roman" w:cs="Times New Roman"/>
                <w:color w:val="000000" w:themeColor="text1"/>
              </w:rPr>
              <w:t xml:space="preserve"> communication skills and </w:t>
            </w:r>
            <w:r w:rsidR="65770EFD" w:rsidRPr="252C7106">
              <w:rPr>
                <w:rFonts w:ascii="Times New Roman" w:eastAsia="Times New Roman" w:hAnsi="Times New Roman" w:cs="Times New Roman"/>
                <w:color w:val="000000" w:themeColor="text1"/>
              </w:rPr>
              <w:t>interpersonal</w:t>
            </w:r>
            <w:r w:rsidR="46ED11F0" w:rsidRPr="252C7106">
              <w:rPr>
                <w:rFonts w:ascii="Times New Roman" w:eastAsia="Times New Roman" w:hAnsi="Times New Roman" w:cs="Times New Roman"/>
                <w:color w:val="000000" w:themeColor="text1"/>
              </w:rPr>
              <w:t xml:space="preserve"> skills</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67AAF53" w14:textId="0A06C132"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Good listening</w:t>
            </w:r>
            <w:r w:rsidR="65770EFD" w:rsidRPr="252C7106">
              <w:rPr>
                <w:rFonts w:ascii="Times New Roman" w:eastAsia="Times New Roman" w:hAnsi="Times New Roman" w:cs="Times New Roman"/>
                <w:color w:val="000000" w:themeColor="text1"/>
              </w:rPr>
              <w:t>,</w:t>
            </w:r>
            <w:r w:rsidRPr="252C7106">
              <w:rPr>
                <w:rFonts w:ascii="Times New Roman" w:eastAsia="Times New Roman" w:hAnsi="Times New Roman" w:cs="Times New Roman"/>
                <w:color w:val="000000" w:themeColor="text1"/>
              </w:rPr>
              <w:t xml:space="preserve"> positive answers</w:t>
            </w:r>
            <w:r w:rsidR="65770EFD" w:rsidRPr="252C7106">
              <w:rPr>
                <w:rFonts w:ascii="Times New Roman" w:eastAsia="Times New Roman" w:hAnsi="Times New Roman" w:cs="Times New Roman"/>
                <w:color w:val="000000" w:themeColor="text1"/>
              </w:rPr>
              <w:t>,</w:t>
            </w:r>
            <w:r w:rsidRPr="252C7106">
              <w:rPr>
                <w:rFonts w:ascii="Times New Roman" w:eastAsia="Times New Roman" w:hAnsi="Times New Roman" w:cs="Times New Roman"/>
                <w:color w:val="000000" w:themeColor="text1"/>
              </w:rPr>
              <w:t xml:space="preserve"> and eye contact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BA50753"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516E4E0"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A574A87"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Microsoft office</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1D2FF20" w14:textId="6F371C14"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All the things I have mentioned above are about my job experience in India</w:t>
            </w:r>
            <w:r w:rsidR="65770EFD" w:rsidRPr="252C7106">
              <w:rPr>
                <w:rFonts w:ascii="Times New Roman" w:eastAsia="Times New Roman" w:hAnsi="Times New Roman" w:cs="Times New Roman"/>
                <w:color w:val="000000" w:themeColor="text1"/>
              </w:rPr>
              <w:t xml:space="preserve">, not the </w:t>
            </w:r>
            <w:r w:rsidRPr="252C7106">
              <w:rPr>
                <w:rFonts w:ascii="Times New Roman" w:eastAsia="Times New Roman" w:hAnsi="Times New Roman" w:cs="Times New Roman"/>
                <w:color w:val="000000" w:themeColor="text1"/>
              </w:rPr>
              <w:t xml:space="preserve">UK. But most </w:t>
            </w:r>
            <w:r w:rsidR="65770EFD" w:rsidRPr="252C7106">
              <w:rPr>
                <w:rFonts w:ascii="Times New Roman" w:eastAsia="Times New Roman" w:hAnsi="Times New Roman" w:cs="Times New Roman"/>
                <w:color w:val="000000" w:themeColor="text1"/>
              </w:rPr>
              <w:t xml:space="preserve">of the time when I apply for a </w:t>
            </w:r>
            <w:r w:rsidRPr="252C7106">
              <w:rPr>
                <w:rFonts w:ascii="Times New Roman" w:eastAsia="Times New Roman" w:hAnsi="Times New Roman" w:cs="Times New Roman"/>
                <w:color w:val="000000" w:themeColor="text1"/>
              </w:rPr>
              <w:t xml:space="preserve">job, they want to know my work experience in the UK. So, I'm not sure how my master's </w:t>
            </w:r>
            <w:r w:rsidR="65770EFD" w:rsidRPr="252C7106">
              <w:rPr>
                <w:rFonts w:ascii="Times New Roman" w:eastAsia="Times New Roman" w:hAnsi="Times New Roman" w:cs="Times New Roman"/>
                <w:color w:val="000000" w:themeColor="text1"/>
              </w:rPr>
              <w:t xml:space="preserve">degree will help me get a job in the </w:t>
            </w:r>
            <w:r w:rsidRPr="252C7106">
              <w:rPr>
                <w:rFonts w:ascii="Times New Roman" w:eastAsia="Times New Roman" w:hAnsi="Times New Roman" w:cs="Times New Roman"/>
                <w:color w:val="000000" w:themeColor="text1"/>
              </w:rPr>
              <w:t xml:space="preserve">UK. </w:t>
            </w:r>
          </w:p>
        </w:tc>
      </w:tr>
      <w:tr w:rsidR="00D14729" w:rsidRPr="00CA3D2C" w14:paraId="1AFFC4B2"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39CBE4B" w14:textId="77777777" w:rsidR="00D14729" w:rsidRPr="00CA3D2C"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Participant 4</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F3D1451" w14:textId="77777777" w:rsidR="00D14729" w:rsidRPr="00CA3D2C"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Practical training</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54155CC" w14:textId="42EA1E1E" w:rsidR="00D14729" w:rsidRPr="00CA3D2C"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Confidence</w:t>
            </w:r>
            <w:r w:rsidR="30ECE33B" w:rsidRPr="252C7106">
              <w:rPr>
                <w:rFonts w:ascii="Times New Roman" w:eastAsia="Times New Roman" w:hAnsi="Times New Roman" w:cs="Times New Roman"/>
                <w:color w:val="000000" w:themeColor="text1"/>
              </w:rPr>
              <w:t xml:space="preserve">. </w:t>
            </w:r>
            <w:r w:rsidRPr="252C7106">
              <w:rPr>
                <w:rFonts w:ascii="Times New Roman" w:eastAsia="Times New Roman" w:hAnsi="Times New Roman" w:cs="Times New Roman"/>
                <w:color w:val="000000" w:themeColor="text1"/>
              </w:rPr>
              <w:t xml:space="preserve">calculation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6853C05" w14:textId="77777777" w:rsidR="00D14729" w:rsidRPr="00CA3D2C"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05C352D" w14:textId="77777777" w:rsidR="00D14729" w:rsidRPr="00CA3D2C"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70E361" w14:textId="77777777" w:rsidR="00D14729" w:rsidRPr="00CA3D2C"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Accounting software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1CFC686" w14:textId="77777777" w:rsidR="00D14729" w:rsidRPr="00CA3D2C"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Analytical skills using different software.</w:t>
            </w:r>
          </w:p>
        </w:tc>
      </w:tr>
      <w:tr w:rsidR="00D14729" w:rsidRPr="00A93B75" w14:paraId="66C46784"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129951D"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Participant 5</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34A7013"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Degree</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9BA4A04"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Confidence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AB64F5F"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Maybe</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F0FDA22"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E303666" w14:textId="19761D99"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Microsoft </w:t>
            </w:r>
            <w:r w:rsidR="65770EFD" w:rsidRPr="252C7106">
              <w:rPr>
                <w:rFonts w:ascii="Times New Roman" w:eastAsia="Times New Roman" w:hAnsi="Times New Roman" w:cs="Times New Roman"/>
                <w:color w:val="000000" w:themeColor="text1"/>
              </w:rPr>
              <w:t>Office Literacy</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AA3BE33" w14:textId="4C498535"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Efficiency in the use of Microsoft </w:t>
            </w:r>
            <w:r w:rsidR="65770EFD" w:rsidRPr="252C7106">
              <w:rPr>
                <w:rFonts w:ascii="Times New Roman" w:eastAsia="Times New Roman" w:hAnsi="Times New Roman" w:cs="Times New Roman"/>
              </w:rPr>
              <w:t>Office</w:t>
            </w:r>
          </w:p>
        </w:tc>
      </w:tr>
      <w:tr w:rsidR="00D14729" w:rsidRPr="00A93B75" w14:paraId="4E288E0E"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C42D9D" w14:textId="77777777" w:rsidR="00D14729" w:rsidRPr="00A93B75"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Participant 6</w:t>
            </w:r>
          </w:p>
          <w:p w14:paraId="5C16A0C6" w14:textId="77777777" w:rsidR="00D14729" w:rsidRPr="00A93B75" w:rsidRDefault="00D14729" w:rsidP="252C7106">
            <w:pPr>
              <w:spacing w:line="240" w:lineRule="auto"/>
              <w:jc w:val="both"/>
              <w:rPr>
                <w:rFonts w:ascii="Times New Roman" w:eastAsia="Times New Roman" w:hAnsi="Times New Roman" w:cs="Times New Roman"/>
                <w:color w:val="000000" w:themeColor="text1"/>
              </w:rPr>
            </w:pPr>
          </w:p>
          <w:p w14:paraId="6B22A35E" w14:textId="77777777" w:rsidR="00D14729" w:rsidRPr="00A93B75" w:rsidRDefault="00D14729" w:rsidP="252C7106">
            <w:pPr>
              <w:spacing w:line="240" w:lineRule="auto"/>
              <w:jc w:val="both"/>
              <w:rPr>
                <w:rFonts w:ascii="Times New Roman" w:eastAsia="Times New Roman" w:hAnsi="Times New Roman" w:cs="Times New Roman"/>
                <w:color w:val="000000" w:themeColor="text1"/>
              </w:rPr>
            </w:pPr>
          </w:p>
          <w:p w14:paraId="2AE24C61" w14:textId="77777777" w:rsidR="00D14729" w:rsidRPr="00A93B75" w:rsidRDefault="00D14729" w:rsidP="252C7106">
            <w:pPr>
              <w:spacing w:line="240" w:lineRule="auto"/>
              <w:jc w:val="both"/>
              <w:rPr>
                <w:rFonts w:ascii="Times New Roman" w:eastAsia="Times New Roman" w:hAnsi="Times New Roman" w:cs="Times New Roman"/>
                <w:color w:val="000000" w:themeColor="text1"/>
              </w:rPr>
            </w:pP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698E933"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Work experience </w:t>
            </w:r>
          </w:p>
          <w:p w14:paraId="733719B3"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23E1CF81"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8E25BDC" w14:textId="3B882D54"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Communication and ability to work in </w:t>
            </w:r>
            <w:r w:rsidR="65770EFD" w:rsidRPr="252C7106">
              <w:rPr>
                <w:rFonts w:ascii="Times New Roman" w:eastAsia="Times New Roman" w:hAnsi="Times New Roman" w:cs="Times New Roman"/>
                <w:color w:val="000000" w:themeColor="text1"/>
              </w:rPr>
              <w:t xml:space="preserve">a </w:t>
            </w:r>
            <w:r w:rsidRPr="252C7106">
              <w:rPr>
                <w:rFonts w:ascii="Times New Roman" w:eastAsia="Times New Roman" w:hAnsi="Times New Roman" w:cs="Times New Roman"/>
                <w:color w:val="000000" w:themeColor="text1"/>
              </w:rPr>
              <w:t xml:space="preserve">team  </w:t>
            </w:r>
          </w:p>
          <w:p w14:paraId="0EEAD227"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618CE3BA"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509544C"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1F3DFE0"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3E03606" w14:textId="177C170F"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Data analysis tools and email marketing techniques were required. This </w:t>
            </w:r>
            <w:r w:rsidR="65770EFD" w:rsidRPr="252C7106">
              <w:rPr>
                <w:rFonts w:ascii="Times New Roman" w:eastAsia="Times New Roman" w:hAnsi="Times New Roman" w:cs="Times New Roman"/>
                <w:color w:val="000000" w:themeColor="text1"/>
              </w:rPr>
              <w:t>I</w:t>
            </w:r>
            <w:r w:rsidRPr="252C7106">
              <w:rPr>
                <w:rFonts w:ascii="Times New Roman" w:eastAsia="Times New Roman" w:hAnsi="Times New Roman" w:cs="Times New Roman"/>
                <w:color w:val="000000" w:themeColor="text1"/>
              </w:rPr>
              <w:t xml:space="preserve"> did not have.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B8526A6"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Communication Skills: Effective communication, both verbal and written, is crucial in almost every profession. Being able to convey </w:t>
            </w:r>
            <w:r w:rsidRPr="252C7106">
              <w:rPr>
                <w:rFonts w:ascii="Times New Roman" w:eastAsia="Times New Roman" w:hAnsi="Times New Roman" w:cs="Times New Roman"/>
                <w:color w:val="000000" w:themeColor="text1"/>
              </w:rPr>
              <w:lastRenderedPageBreak/>
              <w:t>ideas clearly, listen actively, and communicate professionally with colleagues, clients, and stakeholders is essential for success.</w:t>
            </w:r>
          </w:p>
        </w:tc>
      </w:tr>
      <w:tr w:rsidR="00D14729" w:rsidRPr="00A93B75" w14:paraId="0DBE0828"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DE7EE3"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lastRenderedPageBreak/>
              <w:t>Participant 7</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B68F19" w14:textId="51D553C4" w:rsidR="00D14729" w:rsidRPr="00A93B75" w:rsidRDefault="30ECE33B"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Bookkeeping</w:t>
            </w:r>
            <w:r w:rsidR="46ED11F0" w:rsidRPr="252C7106">
              <w:rPr>
                <w:rFonts w:ascii="Times New Roman" w:eastAsia="Times New Roman" w:hAnsi="Times New Roman" w:cs="Times New Roman"/>
                <w:color w:val="000000" w:themeColor="text1"/>
              </w:rPr>
              <w:t xml:space="preserve">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9C9A9C" w14:textId="13D862F9"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Sage, </w:t>
            </w:r>
            <w:r w:rsidR="30ECE33B" w:rsidRPr="252C7106">
              <w:rPr>
                <w:rFonts w:ascii="Times New Roman" w:eastAsia="Times New Roman" w:hAnsi="Times New Roman" w:cs="Times New Roman"/>
                <w:color w:val="000000" w:themeColor="text1"/>
              </w:rPr>
              <w:t>Microsoft</w:t>
            </w:r>
            <w:r w:rsidRPr="252C7106">
              <w:rPr>
                <w:rFonts w:ascii="Times New Roman" w:eastAsia="Times New Roman" w:hAnsi="Times New Roman" w:cs="Times New Roman"/>
                <w:color w:val="000000" w:themeColor="text1"/>
              </w:rPr>
              <w:t xml:space="preserve"> </w:t>
            </w:r>
            <w:r w:rsidR="57C90486" w:rsidRPr="252C7106">
              <w:rPr>
                <w:rFonts w:ascii="Times New Roman" w:eastAsia="Times New Roman" w:hAnsi="Times New Roman" w:cs="Times New Roman"/>
                <w:color w:val="000000" w:themeColor="text1"/>
              </w:rPr>
              <w:t>Excel,</w:t>
            </w:r>
            <w:r w:rsidRPr="252C7106">
              <w:rPr>
                <w:rFonts w:ascii="Times New Roman" w:eastAsia="Times New Roman" w:hAnsi="Times New Roman" w:cs="Times New Roman"/>
                <w:color w:val="000000" w:themeColor="text1"/>
              </w:rPr>
              <w:t xml:space="preserve"> and good </w:t>
            </w:r>
            <w:r w:rsidR="65770EFD" w:rsidRPr="252C7106">
              <w:rPr>
                <w:rFonts w:ascii="Times New Roman" w:eastAsia="Times New Roman" w:hAnsi="Times New Roman" w:cs="Times New Roman"/>
                <w:color w:val="000000" w:themeColor="text1"/>
              </w:rPr>
              <w:t>at</w:t>
            </w:r>
            <w:r w:rsidRPr="252C7106">
              <w:rPr>
                <w:rFonts w:ascii="Times New Roman" w:eastAsia="Times New Roman" w:hAnsi="Times New Roman" w:cs="Times New Roman"/>
                <w:color w:val="000000" w:themeColor="text1"/>
              </w:rPr>
              <w:t xml:space="preserve"> calculation</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E41510"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708B7B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47DBEF4"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Microsoft excel and sage</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71362B2"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Have to be more experienced in UK taxation </w:t>
            </w:r>
          </w:p>
        </w:tc>
      </w:tr>
      <w:tr w:rsidR="00D14729" w:rsidRPr="00A93B75" w14:paraId="7BF35155"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4B9091" w14:textId="77777777" w:rsidR="00D14729" w:rsidRPr="00A93B75"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Participant 8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3F5E0B2"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Knowledge about Accounting</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B9D438"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Attention to detail and data reporting</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60F5417"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519D7D7"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B7A12A4" w14:textId="61D8C1E4"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Knowledge </w:t>
            </w:r>
            <w:r w:rsidR="65770EFD" w:rsidRPr="252C7106">
              <w:rPr>
                <w:rFonts w:ascii="Times New Roman" w:eastAsia="Times New Roman" w:hAnsi="Times New Roman" w:cs="Times New Roman"/>
                <w:color w:val="000000" w:themeColor="text1"/>
              </w:rPr>
              <w:t>of computers</w:t>
            </w:r>
            <w:r w:rsidRPr="252C7106">
              <w:rPr>
                <w:rFonts w:ascii="Times New Roman" w:eastAsia="Times New Roman" w:hAnsi="Times New Roman" w:cs="Times New Roman"/>
                <w:color w:val="000000" w:themeColor="text1"/>
              </w:rPr>
              <w:t xml:space="preserve"> and Excel software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52A1EFB" w14:textId="5E45D1E3"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Especially, </w:t>
            </w:r>
            <w:r w:rsidR="57C90486" w:rsidRPr="252C7106">
              <w:rPr>
                <w:rFonts w:ascii="Times New Roman" w:eastAsia="Times New Roman" w:hAnsi="Times New Roman" w:cs="Times New Roman"/>
                <w:color w:val="000000" w:themeColor="text1"/>
              </w:rPr>
              <w:t>communication skills</w:t>
            </w:r>
            <w:r w:rsidRPr="252C7106">
              <w:rPr>
                <w:rFonts w:ascii="Times New Roman" w:eastAsia="Times New Roman" w:hAnsi="Times New Roman" w:cs="Times New Roman"/>
                <w:color w:val="000000" w:themeColor="text1"/>
              </w:rPr>
              <w:t xml:space="preserve"> and the knowledge about </w:t>
            </w:r>
            <w:r w:rsidR="65770EFD" w:rsidRPr="252C7106">
              <w:rPr>
                <w:rFonts w:ascii="Times New Roman" w:eastAsia="Times New Roman" w:hAnsi="Times New Roman" w:cs="Times New Roman"/>
                <w:color w:val="000000" w:themeColor="text1"/>
              </w:rPr>
              <w:t xml:space="preserve">the </w:t>
            </w:r>
            <w:r w:rsidRPr="252C7106">
              <w:rPr>
                <w:rFonts w:ascii="Times New Roman" w:eastAsia="Times New Roman" w:hAnsi="Times New Roman" w:cs="Times New Roman"/>
                <w:color w:val="000000" w:themeColor="text1"/>
              </w:rPr>
              <w:t>finance and accounting sector</w:t>
            </w:r>
          </w:p>
        </w:tc>
      </w:tr>
      <w:tr w:rsidR="00D14729" w:rsidRPr="00A93B75" w14:paraId="673BACEA"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0841507" w14:textId="77777777" w:rsidR="00D14729" w:rsidRPr="00A93B75"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Participant 9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6277DCB"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Customer Experience and Marketing Communication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4119CD4"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Marketing Management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2BA40D0"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E55568E"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AE6947A" w14:textId="52989F9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Specific </w:t>
            </w:r>
            <w:r w:rsidR="65770EFD" w:rsidRPr="252C7106">
              <w:rPr>
                <w:rFonts w:ascii="Times New Roman" w:eastAsia="Times New Roman" w:hAnsi="Times New Roman" w:cs="Times New Roman"/>
                <w:color w:val="000000" w:themeColor="text1"/>
              </w:rPr>
              <w:t>software for</w:t>
            </w:r>
            <w:r w:rsidRPr="252C7106">
              <w:rPr>
                <w:rFonts w:ascii="Times New Roman" w:eastAsia="Times New Roman" w:hAnsi="Times New Roman" w:cs="Times New Roman"/>
                <w:color w:val="000000" w:themeColor="text1"/>
              </w:rPr>
              <w:t xml:space="preserve"> marketing.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ADACEC8"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Marketing Strategy </w:t>
            </w:r>
          </w:p>
        </w:tc>
      </w:tr>
      <w:tr w:rsidR="00D14729" w:rsidRPr="00A93B75" w14:paraId="5799E9A4"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7657A53"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Participant 10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B12C2E2"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Health professional skills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CB0DF9"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N/A </w:t>
            </w:r>
          </w:p>
          <w:p w14:paraId="2DE3FA4D"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E062495"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p w14:paraId="6CB61BFA"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15C3A56"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p w14:paraId="6A36BA19"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08E4E83" w14:textId="77777777" w:rsidR="00D14729" w:rsidRPr="00C24121"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Computer technology </w:t>
            </w:r>
          </w:p>
          <w:p w14:paraId="7E66D3F9"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9DEF63C" w14:textId="353ADEFD" w:rsidR="00D14729" w:rsidRPr="00C24121"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Approaching people with respect and keeping their </w:t>
            </w:r>
            <w:r w:rsidR="572DF88C" w:rsidRPr="252C7106">
              <w:rPr>
                <w:rFonts w:ascii="Times New Roman" w:eastAsia="Times New Roman" w:hAnsi="Times New Roman" w:cs="Times New Roman"/>
                <w:color w:val="000000" w:themeColor="text1"/>
              </w:rPr>
              <w:t>confidentiality</w:t>
            </w:r>
            <w:r w:rsidRPr="252C7106">
              <w:rPr>
                <w:rFonts w:ascii="Times New Roman" w:eastAsia="Times New Roman" w:hAnsi="Times New Roman" w:cs="Times New Roman"/>
                <w:color w:val="000000" w:themeColor="text1"/>
              </w:rPr>
              <w:t>.</w:t>
            </w:r>
          </w:p>
          <w:p w14:paraId="09994287"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r>
      <w:tr w:rsidR="00D14729" w:rsidRPr="00A93B75" w14:paraId="5079DF38" w14:textId="77777777" w:rsidTr="252C7106">
        <w:trPr>
          <w:trHeight w:val="2082"/>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F9D5E7C" w14:textId="77777777" w:rsid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lastRenderedPageBreak/>
              <w:t>Participant 11</w:t>
            </w:r>
            <w:r w:rsidR="3D8BC1C0" w:rsidRPr="252C7106">
              <w:rPr>
                <w:rFonts w:ascii="Times New Roman" w:eastAsia="Times New Roman" w:hAnsi="Times New Roman" w:cs="Times New Roman"/>
                <w:color w:val="000000" w:themeColor="text1"/>
              </w:rPr>
              <w:t xml:space="preserve"> </w:t>
            </w:r>
          </w:p>
          <w:p w14:paraId="055DDD8F" w14:textId="77777777" w:rsidR="00BA2F60" w:rsidRDefault="00BA2F60" w:rsidP="252C7106">
            <w:pPr>
              <w:spacing w:after="0" w:line="240" w:lineRule="auto"/>
              <w:jc w:val="both"/>
              <w:rPr>
                <w:rFonts w:ascii="Times New Roman" w:eastAsia="Times New Roman" w:hAnsi="Times New Roman" w:cs="Times New Roman"/>
                <w:color w:val="000000" w:themeColor="text1"/>
              </w:rPr>
            </w:pPr>
          </w:p>
          <w:p w14:paraId="46A5260C" w14:textId="7E0CB775" w:rsidR="00BA2F60" w:rsidRPr="00A93B75" w:rsidRDefault="00BA2F60" w:rsidP="252C7106">
            <w:pPr>
              <w:spacing w:after="0" w:line="240" w:lineRule="auto"/>
              <w:jc w:val="both"/>
              <w:rPr>
                <w:rFonts w:ascii="Times New Roman" w:eastAsia="Times New Roman" w:hAnsi="Times New Roman" w:cs="Times New Roman"/>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64EF16" w14:textId="77777777" w:rsid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Care coordinator. </w:t>
            </w:r>
            <w:r w:rsidR="3D8BC1C0" w:rsidRPr="252C7106">
              <w:rPr>
                <w:rFonts w:ascii="Times New Roman" w:eastAsia="Times New Roman" w:hAnsi="Times New Roman" w:cs="Times New Roman"/>
                <w:color w:val="000000" w:themeColor="text1"/>
              </w:rPr>
              <w:t xml:space="preserve"> </w:t>
            </w:r>
          </w:p>
          <w:p w14:paraId="15F1F33A" w14:textId="77777777" w:rsidR="00BA2F60" w:rsidRDefault="00BA2F60" w:rsidP="252C7106">
            <w:pPr>
              <w:spacing w:after="0" w:line="240" w:lineRule="auto"/>
              <w:jc w:val="both"/>
              <w:rPr>
                <w:rFonts w:ascii="Times New Roman" w:eastAsia="Times New Roman" w:hAnsi="Times New Roman" w:cs="Times New Roman"/>
              </w:rPr>
            </w:pPr>
          </w:p>
          <w:p w14:paraId="48B182A9" w14:textId="247B1E33" w:rsidR="00BA2F60" w:rsidRPr="00A93B75" w:rsidRDefault="00BA2F60" w:rsidP="252C7106">
            <w:pPr>
              <w:spacing w:after="0" w:line="240" w:lineRule="auto"/>
              <w:jc w:val="both"/>
              <w:rPr>
                <w:rFonts w:ascii="Times New Roman" w:eastAsia="Times New Roman" w:hAnsi="Times New Roman" w:cs="Times New Roman"/>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9FB9B03" w14:textId="77777777" w:rsid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N/A</w:t>
            </w:r>
            <w:r w:rsidR="3D8BC1C0" w:rsidRPr="252C7106">
              <w:rPr>
                <w:rFonts w:ascii="Times New Roman" w:eastAsia="Times New Roman" w:hAnsi="Times New Roman" w:cs="Times New Roman"/>
                <w:color w:val="000000" w:themeColor="text1"/>
              </w:rPr>
              <w:t xml:space="preserve"> </w:t>
            </w:r>
          </w:p>
          <w:p w14:paraId="21D932B5" w14:textId="77777777" w:rsidR="00BA2F60" w:rsidRDefault="00BA2F60" w:rsidP="252C7106">
            <w:pPr>
              <w:spacing w:after="0" w:line="240" w:lineRule="auto"/>
              <w:jc w:val="both"/>
              <w:rPr>
                <w:rFonts w:ascii="Times New Roman" w:eastAsia="Times New Roman" w:hAnsi="Times New Roman" w:cs="Times New Roman"/>
              </w:rPr>
            </w:pPr>
          </w:p>
          <w:p w14:paraId="5CEE613D" w14:textId="695381CD" w:rsidR="00BA2F60" w:rsidRPr="00A93B75" w:rsidRDefault="00BA2F60" w:rsidP="252C7106">
            <w:pPr>
              <w:spacing w:after="0" w:line="240" w:lineRule="auto"/>
              <w:jc w:val="both"/>
              <w:rPr>
                <w:rFonts w:ascii="Times New Roman" w:eastAsia="Times New Roman" w:hAnsi="Times New Roman" w:cs="Times New Roman"/>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6456FC8" w14:textId="77777777" w:rsid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Yes</w:t>
            </w:r>
            <w:r w:rsidR="3D8BC1C0" w:rsidRPr="252C7106">
              <w:rPr>
                <w:rFonts w:ascii="Times New Roman" w:eastAsia="Times New Roman" w:hAnsi="Times New Roman" w:cs="Times New Roman"/>
                <w:color w:val="000000" w:themeColor="text1"/>
              </w:rPr>
              <w:t xml:space="preserve"> </w:t>
            </w:r>
          </w:p>
          <w:p w14:paraId="6323A3E5" w14:textId="77777777" w:rsidR="00BA2F60" w:rsidRDefault="00BA2F60" w:rsidP="252C7106">
            <w:pPr>
              <w:spacing w:after="0" w:line="240" w:lineRule="auto"/>
              <w:jc w:val="both"/>
              <w:rPr>
                <w:rFonts w:ascii="Times New Roman" w:eastAsia="Times New Roman" w:hAnsi="Times New Roman" w:cs="Times New Roman"/>
              </w:rPr>
            </w:pPr>
          </w:p>
          <w:p w14:paraId="401544D1" w14:textId="32EE92A5" w:rsidR="00BA2F60" w:rsidRPr="00A93B75" w:rsidRDefault="00BA2F60" w:rsidP="252C7106">
            <w:pPr>
              <w:spacing w:after="0" w:line="240" w:lineRule="auto"/>
              <w:jc w:val="both"/>
              <w:rPr>
                <w:rFonts w:ascii="Times New Roman" w:eastAsia="Times New Roman" w:hAnsi="Times New Roman" w:cs="Times New Roman"/>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D7E0383" w14:textId="77777777" w:rsid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Yes</w:t>
            </w:r>
            <w:r w:rsidR="3D8BC1C0" w:rsidRPr="252C7106">
              <w:rPr>
                <w:rFonts w:ascii="Times New Roman" w:eastAsia="Times New Roman" w:hAnsi="Times New Roman" w:cs="Times New Roman"/>
                <w:color w:val="000000" w:themeColor="text1"/>
              </w:rPr>
              <w:t xml:space="preserve"> </w:t>
            </w:r>
          </w:p>
          <w:p w14:paraId="2F6E3B88" w14:textId="77777777" w:rsidR="00BA2F60" w:rsidRDefault="00BA2F60" w:rsidP="252C7106">
            <w:pPr>
              <w:spacing w:after="0" w:line="240" w:lineRule="auto"/>
              <w:jc w:val="both"/>
              <w:rPr>
                <w:rFonts w:ascii="Times New Roman" w:eastAsia="Times New Roman" w:hAnsi="Times New Roman" w:cs="Times New Roman"/>
              </w:rPr>
            </w:pPr>
          </w:p>
          <w:p w14:paraId="0AFDCFBC" w14:textId="76F8F138" w:rsidR="00BA2F60" w:rsidRPr="00A93B75" w:rsidRDefault="00BA2F60" w:rsidP="252C7106">
            <w:pPr>
              <w:spacing w:after="0" w:line="240" w:lineRule="auto"/>
              <w:jc w:val="both"/>
              <w:rPr>
                <w:rFonts w:ascii="Times New Roman" w:eastAsia="Times New Roman" w:hAnsi="Times New Roman" w:cs="Times New Roman"/>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D7F183F" w14:textId="1EF93A53" w:rsidR="00BA2F60"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Basic computing skills, </w:t>
            </w:r>
            <w:r w:rsidR="65770EFD" w:rsidRPr="252C7106">
              <w:rPr>
                <w:rFonts w:ascii="Times New Roman" w:eastAsia="Times New Roman" w:hAnsi="Times New Roman" w:cs="Times New Roman"/>
                <w:color w:val="000000" w:themeColor="text1"/>
              </w:rPr>
              <w:t xml:space="preserve">including </w:t>
            </w:r>
            <w:r w:rsidRPr="252C7106">
              <w:rPr>
                <w:rFonts w:ascii="Times New Roman" w:eastAsia="Times New Roman" w:hAnsi="Times New Roman" w:cs="Times New Roman"/>
                <w:color w:val="000000" w:themeColor="text1"/>
              </w:rPr>
              <w:t xml:space="preserve">how to </w:t>
            </w:r>
            <w:r w:rsidR="65770EFD" w:rsidRPr="252C7106">
              <w:rPr>
                <w:rFonts w:ascii="Times New Roman" w:eastAsia="Times New Roman" w:hAnsi="Times New Roman" w:cs="Times New Roman"/>
                <w:color w:val="000000" w:themeColor="text1"/>
              </w:rPr>
              <w:t>print</w:t>
            </w:r>
            <w:r w:rsidRPr="252C7106">
              <w:rPr>
                <w:rFonts w:ascii="Times New Roman" w:eastAsia="Times New Roman" w:hAnsi="Times New Roman" w:cs="Times New Roman"/>
                <w:color w:val="000000" w:themeColor="text1"/>
              </w:rPr>
              <w:t xml:space="preserve">. </w:t>
            </w:r>
            <w:r w:rsidR="3D8BC1C0" w:rsidRPr="252C7106">
              <w:rPr>
                <w:rFonts w:ascii="Times New Roman" w:eastAsia="Times New Roman" w:hAnsi="Times New Roman" w:cs="Times New Roman"/>
                <w:color w:val="000000" w:themeColor="text1"/>
              </w:rPr>
              <w:t xml:space="preserve">  </w:t>
            </w:r>
          </w:p>
          <w:p w14:paraId="0DC3FA6B" w14:textId="77777777" w:rsidR="00BA2F60" w:rsidRDefault="00BA2F60" w:rsidP="252C7106">
            <w:pPr>
              <w:spacing w:after="0" w:line="240" w:lineRule="auto"/>
              <w:jc w:val="both"/>
              <w:rPr>
                <w:rFonts w:ascii="Times New Roman" w:eastAsia="Times New Roman" w:hAnsi="Times New Roman" w:cs="Times New Roman"/>
              </w:rPr>
            </w:pPr>
          </w:p>
          <w:p w14:paraId="46170F8D" w14:textId="0FD2318F" w:rsidR="00BA2F60" w:rsidRPr="00A93B75" w:rsidRDefault="3D8BC1C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DBC6D29" w14:textId="2CECC46D"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Basic computing and basic English</w:t>
            </w:r>
            <w:r w:rsidR="572DF88C" w:rsidRPr="252C7106">
              <w:rPr>
                <w:rFonts w:ascii="Times New Roman" w:eastAsia="Times New Roman" w:hAnsi="Times New Roman" w:cs="Times New Roman"/>
                <w:color w:val="000000" w:themeColor="text1"/>
              </w:rPr>
              <w:t>,</w:t>
            </w:r>
            <w:r w:rsidRPr="252C7106">
              <w:rPr>
                <w:rFonts w:ascii="Times New Roman" w:eastAsia="Times New Roman" w:hAnsi="Times New Roman" w:cs="Times New Roman"/>
                <w:color w:val="000000" w:themeColor="text1"/>
              </w:rPr>
              <w:t xml:space="preserve"> both in writing and speaking.  </w:t>
            </w:r>
          </w:p>
          <w:p w14:paraId="40B4AF09"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6EABD0E5"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r>
      <w:tr w:rsidR="00D14729" w:rsidRPr="00A93B75" w14:paraId="4AAADE3A"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E755543" w14:textId="77777777" w:rsidR="00D14729" w:rsidRPr="008D50C9"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rPr>
              <w:t>Participant 12</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654D717"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Nursing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FCC48A0"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Patient care</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B0AEF99"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D96B9B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607CEC"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Microsoft office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2A54DE9" w14:textId="77777777" w:rsidR="00D14729" w:rsidRPr="00A93B75" w:rsidRDefault="46ED11F0" w:rsidP="252C7106">
            <w:pPr>
              <w:spacing w:after="0" w:line="240" w:lineRule="auto"/>
              <w:jc w:val="both"/>
              <w:rPr>
                <w:rFonts w:ascii="Times New Roman" w:eastAsia="Times New Roman" w:hAnsi="Times New Roman" w:cs="Times New Roman"/>
                <w:color w:val="FF0000"/>
              </w:rPr>
            </w:pPr>
            <w:r w:rsidRPr="252C7106">
              <w:rPr>
                <w:rFonts w:ascii="Times New Roman" w:eastAsia="Times New Roman" w:hAnsi="Times New Roman" w:cs="Times New Roman"/>
                <w:color w:val="000000" w:themeColor="text1"/>
              </w:rPr>
              <w:t xml:space="preserve">Therapeutic engagement with patients, their family, carers and other professionals to deliver care. </w:t>
            </w:r>
          </w:p>
        </w:tc>
      </w:tr>
      <w:tr w:rsidR="00D14729" w:rsidRPr="00A93B75" w14:paraId="54D589A9"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81C3735"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rPr>
              <w:t xml:space="preserve">Participant 13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D7EA175"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Healthcare assistant </w:t>
            </w:r>
          </w:p>
          <w:p w14:paraId="4E04B7A1"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605892F" w14:textId="3791E6E1"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Data entering and reporting</w:t>
            </w:r>
            <w:r w:rsidR="57C90486" w:rsidRPr="252C7106">
              <w:rPr>
                <w:rFonts w:ascii="Times New Roman" w:eastAsia="Times New Roman" w:hAnsi="Times New Roman" w:cs="Times New Roman"/>
                <w:color w:val="000000" w:themeColor="text1"/>
              </w:rPr>
              <w:t>.</w:t>
            </w:r>
            <w:r w:rsidRPr="252C7106">
              <w:rPr>
                <w:rFonts w:ascii="Times New Roman" w:eastAsia="Times New Roman" w:hAnsi="Times New Roman" w:cs="Times New Roman"/>
                <w:color w:val="000000" w:themeColor="text1"/>
              </w:rPr>
              <w:t xml:space="preserve"> </w:t>
            </w:r>
          </w:p>
          <w:p w14:paraId="3D6CA6EB"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C4C4CDB"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Yes </w:t>
            </w:r>
          </w:p>
          <w:p w14:paraId="662D2BF9"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6DFCD50F"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78685FB"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Yes </w:t>
            </w:r>
          </w:p>
          <w:p w14:paraId="1ECEA675"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78D499C9"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F1CB892"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Software skill </w:t>
            </w:r>
          </w:p>
          <w:p w14:paraId="5BE178F4"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73EA0027"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314DE5D" w14:textId="3738E756"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IT</w:t>
            </w:r>
            <w:r w:rsidR="572DF88C" w:rsidRPr="252C7106">
              <w:rPr>
                <w:rFonts w:ascii="Times New Roman" w:eastAsia="Times New Roman" w:hAnsi="Times New Roman" w:cs="Times New Roman"/>
                <w:color w:val="000000" w:themeColor="text1"/>
              </w:rPr>
              <w:t xml:space="preserve"> will help us </w:t>
            </w:r>
            <w:r w:rsidR="734B8B31" w:rsidRPr="252C7106">
              <w:rPr>
                <w:rFonts w:ascii="Times New Roman" w:eastAsia="Times New Roman" w:hAnsi="Times New Roman" w:cs="Times New Roman"/>
                <w:color w:val="000000" w:themeColor="text1"/>
              </w:rPr>
              <w:t xml:space="preserve">better report cases across departments and </w:t>
            </w:r>
            <w:r w:rsidR="0FA6D515" w:rsidRPr="252C7106">
              <w:rPr>
                <w:rFonts w:ascii="Times New Roman" w:eastAsia="Times New Roman" w:hAnsi="Times New Roman" w:cs="Times New Roman"/>
                <w:color w:val="000000" w:themeColor="text1"/>
              </w:rPr>
              <w:t>professionals and</w:t>
            </w:r>
            <w:r w:rsidR="572DF88C" w:rsidRPr="252C7106">
              <w:rPr>
                <w:rFonts w:ascii="Times New Roman" w:eastAsia="Times New Roman" w:hAnsi="Times New Roman" w:cs="Times New Roman"/>
                <w:color w:val="000000" w:themeColor="text1"/>
              </w:rPr>
              <w:t xml:space="preserve"> track the </w:t>
            </w:r>
            <w:r w:rsidRPr="252C7106">
              <w:rPr>
                <w:rFonts w:ascii="Times New Roman" w:eastAsia="Times New Roman" w:hAnsi="Times New Roman" w:cs="Times New Roman"/>
                <w:color w:val="000000" w:themeColor="text1"/>
              </w:rPr>
              <w:t xml:space="preserve">progress of work. </w:t>
            </w:r>
          </w:p>
          <w:p w14:paraId="02A37BEB"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r>
      <w:tr w:rsidR="00D14729" w:rsidRPr="00A93B75" w14:paraId="3F6792E0"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F0F0771" w14:textId="77777777" w:rsidR="00D14729" w:rsidRPr="00A93B75" w:rsidRDefault="46ED11F0" w:rsidP="252C7106">
            <w:pPr>
              <w:spacing w:line="240" w:lineRule="auto"/>
              <w:jc w:val="both"/>
              <w:rPr>
                <w:rFonts w:ascii="Times New Roman" w:eastAsia="Times New Roman" w:hAnsi="Times New Roman" w:cs="Times New Roman"/>
              </w:rPr>
            </w:pPr>
            <w:r w:rsidRPr="252C7106">
              <w:rPr>
                <w:rFonts w:ascii="Times New Roman" w:eastAsia="Times New Roman" w:hAnsi="Times New Roman" w:cs="Times New Roman"/>
              </w:rPr>
              <w:t>Participant 14</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E9D4BE0" w14:textId="77777777" w:rsidR="00D14729" w:rsidRPr="00A93B75" w:rsidRDefault="46ED11F0" w:rsidP="252C7106">
            <w:pPr>
              <w:spacing w:line="240" w:lineRule="auto"/>
              <w:jc w:val="both"/>
              <w:rPr>
                <w:rFonts w:ascii="Times New Roman" w:eastAsia="Times New Roman" w:hAnsi="Times New Roman" w:cs="Times New Roman"/>
              </w:rPr>
            </w:pPr>
            <w:r w:rsidRPr="252C7106">
              <w:rPr>
                <w:rFonts w:ascii="Times New Roman" w:eastAsia="Times New Roman" w:hAnsi="Times New Roman" w:cs="Times New Roman"/>
              </w:rPr>
              <w:t>Research project</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749157"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Data analytics skills</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9F87C96"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CD0795B"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4CC836E" w14:textId="77777777" w:rsidR="00D14729" w:rsidRPr="00A93B75" w:rsidRDefault="46ED11F0" w:rsidP="252C7106">
            <w:pPr>
              <w:spacing w:line="240" w:lineRule="auto"/>
              <w:jc w:val="both"/>
              <w:rPr>
                <w:rFonts w:ascii="Times New Roman" w:eastAsia="Times New Roman" w:hAnsi="Times New Roman" w:cs="Times New Roman"/>
              </w:rPr>
            </w:pPr>
            <w:r w:rsidRPr="252C7106">
              <w:rPr>
                <w:rFonts w:ascii="Times New Roman" w:eastAsia="Times New Roman" w:hAnsi="Times New Roman" w:cs="Times New Roman"/>
              </w:rPr>
              <w:t>The use of analytical software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4DAF7F6"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Critical thinking skills </w:t>
            </w:r>
          </w:p>
        </w:tc>
      </w:tr>
      <w:tr w:rsidR="00D14729" w:rsidRPr="00A93B75" w14:paraId="08B15876"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37A748B"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0BD5B1D2"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2013770B"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Participant 15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5CAABDA"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Computer knowledge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B2F8F47" w14:textId="47E1DD2D"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My </w:t>
            </w:r>
            <w:r w:rsidR="65770EFD" w:rsidRPr="252C7106">
              <w:rPr>
                <w:rFonts w:ascii="Times New Roman" w:eastAsia="Times New Roman" w:hAnsi="Times New Roman" w:cs="Times New Roman"/>
                <w:color w:val="000000" w:themeColor="text1"/>
              </w:rPr>
              <w:t>study-related</w:t>
            </w:r>
            <w:r w:rsidRPr="252C7106">
              <w:rPr>
                <w:rFonts w:ascii="Times New Roman" w:eastAsia="Times New Roman" w:hAnsi="Times New Roman" w:cs="Times New Roman"/>
                <w:color w:val="000000" w:themeColor="text1"/>
              </w:rPr>
              <w:t xml:space="preserve"> questions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A9882C4"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7DD694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41D8F7B"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Computer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D1639B9"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Very important </w:t>
            </w:r>
          </w:p>
        </w:tc>
      </w:tr>
      <w:tr w:rsidR="00D14729" w:rsidRPr="00A93B75" w14:paraId="6817238A"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69B49DD" w14:textId="77777777" w:rsidR="00D14729" w:rsidRPr="00A93B75" w:rsidRDefault="46ED11F0" w:rsidP="252C7106">
            <w:pPr>
              <w:spacing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Participant 16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E6D5017" w14:textId="77777777" w:rsidR="00D14729" w:rsidRPr="00A93B75" w:rsidRDefault="00D14729" w:rsidP="252C7106">
            <w:pPr>
              <w:spacing w:line="240" w:lineRule="auto"/>
              <w:jc w:val="both"/>
              <w:rPr>
                <w:rFonts w:ascii="Times New Roman" w:eastAsia="Times New Roman" w:hAnsi="Times New Roman" w:cs="Times New Roman"/>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2A67406"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Good communication skills along with confidence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6BDD2B5"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B49635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75B90E" w14:textId="77777777" w:rsidR="00D14729" w:rsidRPr="00A93B75" w:rsidRDefault="00D14729" w:rsidP="252C7106">
            <w:pPr>
              <w:spacing w:line="240" w:lineRule="auto"/>
              <w:jc w:val="both"/>
              <w:rPr>
                <w:rFonts w:ascii="Times New Roman" w:eastAsia="Times New Roman" w:hAnsi="Times New Roman" w:cs="Times New Roman"/>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44938DB" w14:textId="77777777" w:rsidR="00D14729" w:rsidRPr="00A93B75" w:rsidRDefault="00D14729" w:rsidP="252C7106">
            <w:pPr>
              <w:spacing w:line="240" w:lineRule="auto"/>
              <w:jc w:val="both"/>
              <w:rPr>
                <w:rFonts w:ascii="Times New Roman" w:eastAsia="Times New Roman" w:hAnsi="Times New Roman" w:cs="Times New Roman"/>
              </w:rPr>
            </w:pPr>
          </w:p>
        </w:tc>
      </w:tr>
      <w:tr w:rsidR="00D14729" w:rsidRPr="00A93B75" w14:paraId="2B850ED8"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ABB5A3F" w14:textId="77777777" w:rsidR="00D14729" w:rsidRPr="00A93B75"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Participant 17</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081F90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Good listening skills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53C6394" w14:textId="77777777" w:rsidR="00D14729" w:rsidRPr="00A93B75" w:rsidRDefault="00D14729" w:rsidP="252C7106">
            <w:pPr>
              <w:spacing w:line="240" w:lineRule="auto"/>
              <w:jc w:val="both"/>
              <w:rPr>
                <w:rFonts w:ascii="Times New Roman" w:eastAsia="Times New Roman" w:hAnsi="Times New Roman" w:cs="Times New Roman"/>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8C50846"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9DB214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6993F78" w14:textId="77777777" w:rsidR="00D14729" w:rsidRPr="00A93B75" w:rsidRDefault="00D14729" w:rsidP="252C7106">
            <w:pPr>
              <w:spacing w:line="240" w:lineRule="auto"/>
              <w:jc w:val="both"/>
              <w:rPr>
                <w:rFonts w:ascii="Times New Roman" w:eastAsia="Times New Roman" w:hAnsi="Times New Roman" w:cs="Times New Roman"/>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024B6C9" w14:textId="77777777" w:rsidR="00D14729" w:rsidRPr="00A93B75" w:rsidRDefault="00D14729" w:rsidP="252C7106">
            <w:pPr>
              <w:spacing w:line="240" w:lineRule="auto"/>
              <w:jc w:val="both"/>
              <w:rPr>
                <w:rFonts w:ascii="Times New Roman" w:eastAsia="Times New Roman" w:hAnsi="Times New Roman" w:cs="Times New Roman"/>
              </w:rPr>
            </w:pPr>
          </w:p>
        </w:tc>
      </w:tr>
      <w:tr w:rsidR="00D14729" w:rsidRPr="00A93B75" w14:paraId="7FAFB86A"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97356F" w14:textId="77777777" w:rsidR="00D14729" w:rsidRPr="00A93B75" w:rsidRDefault="46ED11F0" w:rsidP="252C7106">
            <w:pPr>
              <w:spacing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Participant 18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5E9A950" w14:textId="77777777" w:rsidR="00D14729" w:rsidRPr="00A93B75" w:rsidRDefault="00D14729" w:rsidP="252C7106">
            <w:pPr>
              <w:spacing w:line="240" w:lineRule="auto"/>
              <w:jc w:val="both"/>
              <w:rPr>
                <w:rFonts w:ascii="Times New Roman" w:eastAsia="Times New Roman" w:hAnsi="Times New Roman" w:cs="Times New Roman"/>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0110833"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Confidence and patience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87477D3"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725B7B1"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D04B334" w14:textId="77777777" w:rsidR="00D14729" w:rsidRPr="00A93B75" w:rsidRDefault="00D14729" w:rsidP="252C7106">
            <w:pPr>
              <w:spacing w:line="240" w:lineRule="auto"/>
              <w:jc w:val="both"/>
              <w:rPr>
                <w:rFonts w:ascii="Times New Roman" w:eastAsia="Times New Roman" w:hAnsi="Times New Roman" w:cs="Times New Roman"/>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85BAAAE" w14:textId="77777777" w:rsidR="00D14729" w:rsidRPr="00A93B75" w:rsidRDefault="00D14729" w:rsidP="252C7106">
            <w:pPr>
              <w:spacing w:line="240" w:lineRule="auto"/>
              <w:jc w:val="both"/>
              <w:rPr>
                <w:rFonts w:ascii="Times New Roman" w:eastAsia="Times New Roman" w:hAnsi="Times New Roman" w:cs="Times New Roman"/>
              </w:rPr>
            </w:pPr>
          </w:p>
        </w:tc>
      </w:tr>
      <w:tr w:rsidR="00D14729" w:rsidRPr="00A93B75" w14:paraId="53727738"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342A73B" w14:textId="77777777" w:rsidR="00D14729" w:rsidRPr="00A93B75"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lastRenderedPageBreak/>
              <w:t xml:space="preserve">Participant 19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F164B7C"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Communication skills</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55AD813" w14:textId="7353116A"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Be confident and knowledgeable about </w:t>
            </w:r>
            <w:r w:rsidR="57C90486" w:rsidRPr="252C7106">
              <w:rPr>
                <w:rFonts w:ascii="Times New Roman" w:eastAsia="Times New Roman" w:hAnsi="Times New Roman" w:cs="Times New Roman"/>
                <w:color w:val="000000" w:themeColor="text1"/>
              </w:rPr>
              <w:t xml:space="preserve">the </w:t>
            </w:r>
            <w:r w:rsidRPr="252C7106">
              <w:rPr>
                <w:rFonts w:ascii="Times New Roman" w:eastAsia="Times New Roman" w:hAnsi="Times New Roman" w:cs="Times New Roman"/>
                <w:color w:val="000000" w:themeColor="text1"/>
              </w:rPr>
              <w:t>job.</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920067A"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CA54B4A"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462EF9" w14:textId="7953B531"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Basic knowledge of </w:t>
            </w:r>
            <w:r w:rsidR="1BD82E74" w:rsidRPr="252C7106">
              <w:rPr>
                <w:rFonts w:ascii="Times New Roman" w:eastAsia="Times New Roman" w:hAnsi="Times New Roman" w:cs="Times New Roman"/>
                <w:color w:val="000000" w:themeColor="text1"/>
              </w:rPr>
              <w:t>computers</w:t>
            </w:r>
            <w:r w:rsidRPr="252C7106">
              <w:rPr>
                <w:rFonts w:ascii="Times New Roman" w:eastAsia="Times New Roman" w:hAnsi="Times New Roman" w:cs="Times New Roman"/>
                <w:color w:val="000000" w:themeColor="text1"/>
              </w:rPr>
              <w:t xml:space="preserv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B84DF2D" w14:textId="49D86ED1" w:rsidR="00D14729" w:rsidRPr="00A93B75" w:rsidRDefault="57C90486" w:rsidP="252C7106">
            <w:pPr>
              <w:spacing w:after="0" w:line="240" w:lineRule="auto"/>
              <w:jc w:val="both"/>
              <w:rPr>
                <w:rFonts w:ascii="Times New Roman" w:eastAsia="Times New Roman" w:hAnsi="Times New Roman" w:cs="Times New Roman"/>
                <w:color w:val="FF0000"/>
              </w:rPr>
            </w:pPr>
            <w:r w:rsidRPr="252C7106">
              <w:rPr>
                <w:rFonts w:ascii="Times New Roman" w:eastAsia="Times New Roman" w:hAnsi="Times New Roman" w:cs="Times New Roman"/>
                <w:color w:val="000000" w:themeColor="text1"/>
              </w:rPr>
              <w:t>Let's</w:t>
            </w:r>
            <w:r w:rsidR="46ED11F0" w:rsidRPr="252C7106">
              <w:rPr>
                <w:rFonts w:ascii="Times New Roman" w:eastAsia="Times New Roman" w:hAnsi="Times New Roman" w:cs="Times New Roman"/>
                <w:color w:val="000000" w:themeColor="text1"/>
              </w:rPr>
              <w:t xml:space="preserve"> learn </w:t>
            </w:r>
            <w:r w:rsidR="1BD82E74" w:rsidRPr="252C7106">
              <w:rPr>
                <w:rFonts w:ascii="Times New Roman" w:eastAsia="Times New Roman" w:hAnsi="Times New Roman" w:cs="Times New Roman"/>
                <w:color w:val="000000" w:themeColor="text1"/>
              </w:rPr>
              <w:t>more</w:t>
            </w:r>
            <w:r w:rsidR="46ED11F0" w:rsidRPr="252C7106">
              <w:rPr>
                <w:rFonts w:ascii="Times New Roman" w:eastAsia="Times New Roman" w:hAnsi="Times New Roman" w:cs="Times New Roman"/>
                <w:color w:val="000000" w:themeColor="text1"/>
              </w:rPr>
              <w:t xml:space="preserve"> about new technology.</w:t>
            </w:r>
          </w:p>
        </w:tc>
      </w:tr>
      <w:tr w:rsidR="00D14729" w:rsidRPr="00A93B75" w14:paraId="56A3959F" w14:textId="77777777" w:rsidTr="252C7106">
        <w:trPr>
          <w:trHeight w:val="532"/>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54902F"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334F6D6D"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Participant 20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925C5BE"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Telecommunications</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91FC705"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Confident and specific</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322B8C0"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6165E7E"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333B8DB"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Microsoft office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2475C10"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Communication skills, IT skills</w:t>
            </w:r>
          </w:p>
        </w:tc>
      </w:tr>
      <w:tr w:rsidR="00D14729" w:rsidRPr="00A93B75" w14:paraId="56C66DA3" w14:textId="77777777" w:rsidTr="252C7106">
        <w:trPr>
          <w:trHeight w:val="2234"/>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CAFDD5C"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Participant 21 </w:t>
            </w:r>
          </w:p>
          <w:p w14:paraId="61CC0223"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A7AF23F"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Cognitive skills and leadership </w:t>
            </w:r>
          </w:p>
          <w:p w14:paraId="09AC4C8E"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201AC1E"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Confidence and qualification  </w:t>
            </w:r>
          </w:p>
          <w:p w14:paraId="0534CE26"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5D533B6"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Yes </w:t>
            </w:r>
          </w:p>
          <w:p w14:paraId="6F2DB7E3"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47F47973"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8E3FF88"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Yes </w:t>
            </w:r>
          </w:p>
          <w:p w14:paraId="2DCEB436"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6DE4511C"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B0882A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Assistant  </w:t>
            </w:r>
          </w:p>
          <w:p w14:paraId="408A0914"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0A8B2334"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6D23AB0"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1A223FA4" w14:textId="3C0667F6"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I think people should get knowledge </w:t>
            </w:r>
            <w:r w:rsidR="3D8BC1C0" w:rsidRPr="252C7106">
              <w:rPr>
                <w:rFonts w:ascii="Times New Roman" w:eastAsia="Times New Roman" w:hAnsi="Times New Roman" w:cs="Times New Roman"/>
                <w:color w:val="000000" w:themeColor="text1"/>
              </w:rPr>
              <w:t>in every sector</w:t>
            </w:r>
            <w:r w:rsidRPr="252C7106">
              <w:rPr>
                <w:rFonts w:ascii="Times New Roman" w:eastAsia="Times New Roman" w:hAnsi="Times New Roman" w:cs="Times New Roman"/>
                <w:color w:val="000000" w:themeColor="text1"/>
              </w:rPr>
              <w:t xml:space="preserve">. </w:t>
            </w:r>
          </w:p>
          <w:p w14:paraId="2EF037EB"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509DF4D5"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r>
      <w:tr w:rsidR="00D14729" w:rsidRPr="00A93B75" w14:paraId="1D3FD6C9" w14:textId="77777777" w:rsidTr="252C7106">
        <w:trPr>
          <w:trHeight w:val="695"/>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3F4C933" w14:textId="4FB83630"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Participant 22</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0D781B7" w14:textId="77777777" w:rsidR="00D14729" w:rsidRPr="00A93B75" w:rsidRDefault="00D14729" w:rsidP="252C7106">
            <w:pPr>
              <w:spacing w:after="0" w:line="240" w:lineRule="auto"/>
              <w:jc w:val="both"/>
              <w:rPr>
                <w:rFonts w:ascii="Times New Roman" w:eastAsia="Times New Roman" w:hAnsi="Times New Roman" w:cs="Times New Roman"/>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EF57FA" w14:textId="5C1EF6C1" w:rsidR="00D14729" w:rsidRPr="00927B5B"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Self confidence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FA8B907" w14:textId="72993E42" w:rsidR="00D14729" w:rsidRPr="00927B5B"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Yes </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1FFB71E" w14:textId="529F0C3F" w:rsidR="00D14729" w:rsidRPr="00927B5B"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A20C042"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257C6CF5"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6D177B0F" w14:textId="7338BBED" w:rsidR="00D14729" w:rsidRPr="00927B5B"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Yes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792FEA5" w14:textId="62C939EC" w:rsidR="00D14729" w:rsidRPr="00927B5B"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A good leader. </w:t>
            </w:r>
          </w:p>
        </w:tc>
      </w:tr>
      <w:tr w:rsidR="00D14729" w:rsidRPr="00A93B75" w14:paraId="206F23BE"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0A0625F" w14:textId="77777777" w:rsidR="00BA2F60" w:rsidRDefault="00BA2F60" w:rsidP="252C7106">
            <w:pPr>
              <w:spacing w:line="240" w:lineRule="auto"/>
              <w:jc w:val="both"/>
              <w:rPr>
                <w:rFonts w:ascii="Times New Roman" w:eastAsia="Times New Roman" w:hAnsi="Times New Roman" w:cs="Times New Roman"/>
                <w:color w:val="000000" w:themeColor="text1"/>
              </w:rPr>
            </w:pPr>
          </w:p>
          <w:p w14:paraId="351FA481" w14:textId="7388C2A6" w:rsidR="00D14729" w:rsidRPr="00A93B75"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Participant 23 </w:t>
            </w:r>
          </w:p>
          <w:p w14:paraId="19F6A748" w14:textId="77777777" w:rsidR="00D14729" w:rsidRPr="00A93B75" w:rsidRDefault="00D14729" w:rsidP="252C7106">
            <w:pPr>
              <w:spacing w:line="240" w:lineRule="auto"/>
              <w:jc w:val="both"/>
              <w:rPr>
                <w:rFonts w:ascii="Times New Roman" w:eastAsia="Times New Roman" w:hAnsi="Times New Roman" w:cs="Times New Roman"/>
                <w:color w:val="000000" w:themeColor="text1"/>
              </w:rPr>
            </w:pPr>
          </w:p>
          <w:p w14:paraId="267C3466" w14:textId="77777777" w:rsidR="00D14729" w:rsidRPr="00A93B75" w:rsidRDefault="00D14729" w:rsidP="252C7106">
            <w:pPr>
              <w:spacing w:line="240" w:lineRule="auto"/>
              <w:jc w:val="both"/>
              <w:rPr>
                <w:rFonts w:ascii="Times New Roman" w:eastAsia="Times New Roman" w:hAnsi="Times New Roman" w:cs="Times New Roman"/>
                <w:color w:val="000000" w:themeColor="text1"/>
              </w:rPr>
            </w:pPr>
          </w:p>
          <w:p w14:paraId="05F2EC39" w14:textId="77777777" w:rsidR="00D14729" w:rsidRPr="00A93B75" w:rsidRDefault="00D14729" w:rsidP="252C7106">
            <w:pPr>
              <w:spacing w:line="240" w:lineRule="auto"/>
              <w:jc w:val="both"/>
              <w:rPr>
                <w:rFonts w:ascii="Times New Roman" w:eastAsia="Times New Roman" w:hAnsi="Times New Roman" w:cs="Times New Roman"/>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26D0576" w14:textId="6BAF5236" w:rsid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Managing accounting records and </w:t>
            </w:r>
            <w:r w:rsidR="3D8BC1C0" w:rsidRPr="252C7106">
              <w:rPr>
                <w:rFonts w:ascii="Times New Roman" w:eastAsia="Times New Roman" w:hAnsi="Times New Roman" w:cs="Times New Roman"/>
                <w:color w:val="000000" w:themeColor="text1"/>
              </w:rPr>
              <w:t xml:space="preserve">the </w:t>
            </w:r>
            <w:r w:rsidRPr="252C7106">
              <w:rPr>
                <w:rFonts w:ascii="Times New Roman" w:eastAsia="Times New Roman" w:hAnsi="Times New Roman" w:cs="Times New Roman"/>
                <w:color w:val="000000" w:themeColor="text1"/>
              </w:rPr>
              <w:t xml:space="preserve">responsibility </w:t>
            </w:r>
            <w:r w:rsidR="65770EFD" w:rsidRPr="252C7106">
              <w:rPr>
                <w:rFonts w:ascii="Times New Roman" w:eastAsia="Times New Roman" w:hAnsi="Times New Roman" w:cs="Times New Roman"/>
                <w:color w:val="000000" w:themeColor="text1"/>
              </w:rPr>
              <w:t>of the</w:t>
            </w:r>
            <w:r w:rsidRPr="252C7106">
              <w:rPr>
                <w:rFonts w:ascii="Times New Roman" w:eastAsia="Times New Roman" w:hAnsi="Times New Roman" w:cs="Times New Roman"/>
                <w:color w:val="000000" w:themeColor="text1"/>
              </w:rPr>
              <w:t xml:space="preserve"> employees</w:t>
            </w:r>
          </w:p>
          <w:p w14:paraId="00E0D694" w14:textId="77777777" w:rsidR="00BA2F60" w:rsidRDefault="00BA2F60" w:rsidP="252C7106">
            <w:pPr>
              <w:spacing w:after="0" w:line="240" w:lineRule="auto"/>
              <w:jc w:val="both"/>
              <w:rPr>
                <w:rFonts w:ascii="Times New Roman" w:eastAsia="Times New Roman" w:hAnsi="Times New Roman" w:cs="Times New Roman"/>
              </w:rPr>
            </w:pPr>
          </w:p>
          <w:p w14:paraId="7E124F28" w14:textId="77777777" w:rsidR="00BA2F60" w:rsidRDefault="00BA2F60" w:rsidP="252C7106">
            <w:pPr>
              <w:spacing w:after="0" w:line="240" w:lineRule="auto"/>
              <w:jc w:val="both"/>
              <w:rPr>
                <w:rFonts w:ascii="Times New Roman" w:eastAsia="Times New Roman" w:hAnsi="Times New Roman" w:cs="Times New Roman"/>
              </w:rPr>
            </w:pPr>
          </w:p>
          <w:p w14:paraId="535CFEE7" w14:textId="12DE6BBA" w:rsidR="00BA2F60" w:rsidRPr="00A93B75" w:rsidRDefault="00BA2F60" w:rsidP="252C7106">
            <w:pPr>
              <w:spacing w:after="0" w:line="240" w:lineRule="auto"/>
              <w:jc w:val="both"/>
              <w:rPr>
                <w:rFonts w:ascii="Times New Roman" w:eastAsia="Times New Roman" w:hAnsi="Times New Roman" w:cs="Times New Roman"/>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1ABC69A" w14:textId="1F73B076" w:rsid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Knowledge of accounting </w:t>
            </w:r>
            <w:r w:rsidR="3D8BC1C0" w:rsidRPr="252C7106">
              <w:rPr>
                <w:rFonts w:ascii="Times New Roman" w:eastAsia="Times New Roman" w:hAnsi="Times New Roman" w:cs="Times New Roman"/>
                <w:color w:val="000000" w:themeColor="text1"/>
              </w:rPr>
              <w:t xml:space="preserve"> </w:t>
            </w:r>
          </w:p>
          <w:p w14:paraId="6A62F51A" w14:textId="77777777" w:rsidR="00BA2F60" w:rsidRDefault="00BA2F60" w:rsidP="252C7106">
            <w:pPr>
              <w:spacing w:after="0" w:line="240" w:lineRule="auto"/>
              <w:jc w:val="both"/>
              <w:rPr>
                <w:rFonts w:ascii="Times New Roman" w:eastAsia="Times New Roman" w:hAnsi="Times New Roman" w:cs="Times New Roman"/>
                <w:color w:val="000000" w:themeColor="text1"/>
              </w:rPr>
            </w:pPr>
          </w:p>
          <w:p w14:paraId="667F9D15" w14:textId="77777777" w:rsidR="00BA2F60" w:rsidRDefault="00BA2F60" w:rsidP="252C7106">
            <w:pPr>
              <w:spacing w:after="0" w:line="240" w:lineRule="auto"/>
              <w:jc w:val="both"/>
              <w:rPr>
                <w:rFonts w:ascii="Times New Roman" w:eastAsia="Times New Roman" w:hAnsi="Times New Roman" w:cs="Times New Roman"/>
              </w:rPr>
            </w:pPr>
          </w:p>
          <w:p w14:paraId="25B56051" w14:textId="77777777" w:rsidR="00BA2F60" w:rsidRDefault="00BA2F60" w:rsidP="252C7106">
            <w:pPr>
              <w:spacing w:after="0" w:line="240" w:lineRule="auto"/>
              <w:jc w:val="both"/>
              <w:rPr>
                <w:rFonts w:ascii="Times New Roman" w:eastAsia="Times New Roman" w:hAnsi="Times New Roman" w:cs="Times New Roman"/>
              </w:rPr>
            </w:pPr>
          </w:p>
          <w:p w14:paraId="499FE6CB" w14:textId="77777777" w:rsidR="00BA2F60" w:rsidRPr="00A93B75" w:rsidRDefault="00BA2F60" w:rsidP="252C7106">
            <w:pPr>
              <w:spacing w:after="0" w:line="240" w:lineRule="auto"/>
              <w:jc w:val="both"/>
              <w:rPr>
                <w:rFonts w:ascii="Times New Roman" w:eastAsia="Times New Roman" w:hAnsi="Times New Roman" w:cs="Times New Roman"/>
              </w:rPr>
            </w:pPr>
          </w:p>
          <w:p w14:paraId="52F7934B"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E2731F" w14:textId="1665CA72" w:rsid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Maybe</w:t>
            </w:r>
            <w:r w:rsidR="3D8BC1C0" w:rsidRPr="252C7106">
              <w:rPr>
                <w:rFonts w:ascii="Times New Roman" w:eastAsia="Times New Roman" w:hAnsi="Times New Roman" w:cs="Times New Roman"/>
                <w:color w:val="000000" w:themeColor="text1"/>
              </w:rPr>
              <w:t xml:space="preserve">  </w:t>
            </w:r>
          </w:p>
          <w:p w14:paraId="5658F4FC" w14:textId="77777777" w:rsidR="00BA2F60" w:rsidRDefault="00BA2F60" w:rsidP="252C7106">
            <w:pPr>
              <w:spacing w:after="0" w:line="240" w:lineRule="auto"/>
              <w:jc w:val="both"/>
              <w:rPr>
                <w:rFonts w:ascii="Times New Roman" w:eastAsia="Times New Roman" w:hAnsi="Times New Roman" w:cs="Times New Roman"/>
                <w:color w:val="000000" w:themeColor="text1"/>
              </w:rPr>
            </w:pPr>
          </w:p>
          <w:p w14:paraId="06B0C325" w14:textId="77777777" w:rsidR="00BA2F60" w:rsidRDefault="00BA2F60" w:rsidP="252C7106">
            <w:pPr>
              <w:spacing w:after="0" w:line="240" w:lineRule="auto"/>
              <w:jc w:val="both"/>
              <w:rPr>
                <w:rFonts w:ascii="Times New Roman" w:eastAsia="Times New Roman" w:hAnsi="Times New Roman" w:cs="Times New Roman"/>
                <w:color w:val="000000" w:themeColor="text1"/>
              </w:rPr>
            </w:pPr>
          </w:p>
          <w:p w14:paraId="64B8FF0C" w14:textId="77777777" w:rsidR="00BA2F60" w:rsidRDefault="00BA2F60" w:rsidP="252C7106">
            <w:pPr>
              <w:spacing w:after="0" w:line="240" w:lineRule="auto"/>
              <w:jc w:val="both"/>
              <w:rPr>
                <w:rFonts w:ascii="Times New Roman" w:eastAsia="Times New Roman" w:hAnsi="Times New Roman" w:cs="Times New Roman"/>
                <w:color w:val="000000" w:themeColor="text1"/>
              </w:rPr>
            </w:pPr>
          </w:p>
          <w:p w14:paraId="696FADDA" w14:textId="77777777" w:rsidR="00BA2F60" w:rsidRDefault="00BA2F60" w:rsidP="252C7106">
            <w:pPr>
              <w:spacing w:after="0" w:line="240" w:lineRule="auto"/>
              <w:jc w:val="both"/>
              <w:rPr>
                <w:rFonts w:ascii="Times New Roman" w:eastAsia="Times New Roman" w:hAnsi="Times New Roman" w:cs="Times New Roman"/>
              </w:rPr>
            </w:pPr>
          </w:p>
          <w:p w14:paraId="0F7D3A3D" w14:textId="77777777" w:rsidR="00BA2F60" w:rsidRDefault="00BA2F60" w:rsidP="252C7106">
            <w:pPr>
              <w:spacing w:after="0" w:line="240" w:lineRule="auto"/>
              <w:jc w:val="both"/>
              <w:rPr>
                <w:rFonts w:ascii="Times New Roman" w:eastAsia="Times New Roman" w:hAnsi="Times New Roman" w:cs="Times New Roman"/>
              </w:rPr>
            </w:pPr>
          </w:p>
          <w:p w14:paraId="7EDA7850" w14:textId="79D78CF1" w:rsidR="00BA2F60" w:rsidRPr="00A93B75" w:rsidRDefault="00BA2F60" w:rsidP="252C7106">
            <w:pPr>
              <w:spacing w:after="0" w:line="240" w:lineRule="auto"/>
              <w:jc w:val="both"/>
              <w:rPr>
                <w:rFonts w:ascii="Times New Roman" w:eastAsia="Times New Roman" w:hAnsi="Times New Roman" w:cs="Times New Roman"/>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61DFA06" w14:textId="77777777" w:rsid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Maybe</w:t>
            </w:r>
            <w:r w:rsidR="3D8BC1C0" w:rsidRPr="252C7106">
              <w:rPr>
                <w:rFonts w:ascii="Times New Roman" w:eastAsia="Times New Roman" w:hAnsi="Times New Roman" w:cs="Times New Roman"/>
                <w:color w:val="000000" w:themeColor="text1"/>
              </w:rPr>
              <w:t xml:space="preserve"> </w:t>
            </w:r>
          </w:p>
          <w:p w14:paraId="0B7BE26E" w14:textId="77777777" w:rsidR="00BA2F60" w:rsidRDefault="00BA2F60" w:rsidP="252C7106">
            <w:pPr>
              <w:spacing w:after="0" w:line="240" w:lineRule="auto"/>
              <w:jc w:val="both"/>
              <w:rPr>
                <w:rFonts w:ascii="Times New Roman" w:eastAsia="Times New Roman" w:hAnsi="Times New Roman" w:cs="Times New Roman"/>
                <w:color w:val="000000" w:themeColor="text1"/>
              </w:rPr>
            </w:pPr>
          </w:p>
          <w:p w14:paraId="60D60A9C" w14:textId="77777777" w:rsidR="00BA2F60" w:rsidRDefault="00BA2F60" w:rsidP="252C7106">
            <w:pPr>
              <w:spacing w:after="0" w:line="240" w:lineRule="auto"/>
              <w:jc w:val="both"/>
              <w:rPr>
                <w:rFonts w:ascii="Times New Roman" w:eastAsia="Times New Roman" w:hAnsi="Times New Roman" w:cs="Times New Roman"/>
                <w:color w:val="000000" w:themeColor="text1"/>
              </w:rPr>
            </w:pPr>
          </w:p>
          <w:p w14:paraId="5D40E925" w14:textId="77777777" w:rsidR="00BA2F60" w:rsidRDefault="00BA2F60" w:rsidP="252C7106">
            <w:pPr>
              <w:spacing w:after="0" w:line="240" w:lineRule="auto"/>
              <w:jc w:val="both"/>
              <w:rPr>
                <w:rFonts w:ascii="Times New Roman" w:eastAsia="Times New Roman" w:hAnsi="Times New Roman" w:cs="Times New Roman"/>
                <w:color w:val="000000" w:themeColor="text1"/>
              </w:rPr>
            </w:pPr>
          </w:p>
          <w:p w14:paraId="1B7FDFD5" w14:textId="77777777" w:rsidR="00BA2F60" w:rsidRDefault="00BA2F60" w:rsidP="252C7106">
            <w:pPr>
              <w:spacing w:after="0" w:line="240" w:lineRule="auto"/>
              <w:jc w:val="both"/>
              <w:rPr>
                <w:rFonts w:ascii="Times New Roman" w:eastAsia="Times New Roman" w:hAnsi="Times New Roman" w:cs="Times New Roman"/>
              </w:rPr>
            </w:pPr>
          </w:p>
          <w:p w14:paraId="7ADFF4B8" w14:textId="77777777" w:rsidR="00BA2F60" w:rsidRDefault="00BA2F60" w:rsidP="252C7106">
            <w:pPr>
              <w:spacing w:after="0" w:line="240" w:lineRule="auto"/>
              <w:jc w:val="both"/>
              <w:rPr>
                <w:rFonts w:ascii="Times New Roman" w:eastAsia="Times New Roman" w:hAnsi="Times New Roman" w:cs="Times New Roman"/>
              </w:rPr>
            </w:pPr>
          </w:p>
          <w:p w14:paraId="1E468DA0" w14:textId="522FFEC4" w:rsidR="00BA2F60" w:rsidRPr="00A93B75" w:rsidRDefault="00BA2F60" w:rsidP="252C7106">
            <w:pPr>
              <w:spacing w:after="0" w:line="240" w:lineRule="auto"/>
              <w:jc w:val="both"/>
              <w:rPr>
                <w:rFonts w:ascii="Times New Roman" w:eastAsia="Times New Roman" w:hAnsi="Times New Roman" w:cs="Times New Roman"/>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1A22F26" w14:textId="1E3D2209" w:rsid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Like accounting software </w:t>
            </w:r>
            <w:r w:rsidR="3D8BC1C0" w:rsidRPr="252C7106">
              <w:rPr>
                <w:rFonts w:ascii="Times New Roman" w:eastAsia="Times New Roman" w:hAnsi="Times New Roman" w:cs="Times New Roman"/>
                <w:color w:val="000000" w:themeColor="text1"/>
              </w:rPr>
              <w:t xml:space="preserve">  </w:t>
            </w:r>
          </w:p>
          <w:p w14:paraId="4541E6BF" w14:textId="77777777" w:rsidR="00BA2F60" w:rsidRDefault="00BA2F60" w:rsidP="252C7106">
            <w:pPr>
              <w:spacing w:after="0" w:line="240" w:lineRule="auto"/>
              <w:jc w:val="both"/>
              <w:rPr>
                <w:rFonts w:ascii="Times New Roman" w:eastAsia="Times New Roman" w:hAnsi="Times New Roman" w:cs="Times New Roman"/>
                <w:color w:val="000000" w:themeColor="text1"/>
              </w:rPr>
            </w:pPr>
          </w:p>
          <w:p w14:paraId="41775B73" w14:textId="77777777" w:rsidR="00BA2F60" w:rsidRDefault="00BA2F60" w:rsidP="252C7106">
            <w:pPr>
              <w:spacing w:after="0" w:line="240" w:lineRule="auto"/>
              <w:jc w:val="both"/>
              <w:rPr>
                <w:rFonts w:ascii="Times New Roman" w:eastAsia="Times New Roman" w:hAnsi="Times New Roman" w:cs="Times New Roman"/>
                <w:color w:val="000000" w:themeColor="text1"/>
              </w:rPr>
            </w:pPr>
          </w:p>
          <w:p w14:paraId="583D7A3D" w14:textId="77777777" w:rsidR="00BA2F60" w:rsidRDefault="00BA2F60" w:rsidP="252C7106">
            <w:pPr>
              <w:spacing w:after="0" w:line="240" w:lineRule="auto"/>
              <w:jc w:val="both"/>
              <w:rPr>
                <w:rFonts w:ascii="Times New Roman" w:eastAsia="Times New Roman" w:hAnsi="Times New Roman" w:cs="Times New Roman"/>
                <w:color w:val="000000" w:themeColor="text1"/>
              </w:rPr>
            </w:pPr>
          </w:p>
          <w:p w14:paraId="166B9EAE" w14:textId="77777777" w:rsidR="00BA2F60" w:rsidRDefault="00BA2F60" w:rsidP="252C7106">
            <w:pPr>
              <w:spacing w:after="0" w:line="240" w:lineRule="auto"/>
              <w:jc w:val="both"/>
              <w:rPr>
                <w:rFonts w:ascii="Times New Roman" w:eastAsia="Times New Roman" w:hAnsi="Times New Roman" w:cs="Times New Roman"/>
              </w:rPr>
            </w:pPr>
          </w:p>
          <w:p w14:paraId="28D79858" w14:textId="77777777" w:rsidR="00BA2F60" w:rsidRDefault="00BA2F60" w:rsidP="252C7106">
            <w:pPr>
              <w:spacing w:after="0" w:line="240" w:lineRule="auto"/>
              <w:jc w:val="both"/>
              <w:rPr>
                <w:rFonts w:ascii="Times New Roman" w:eastAsia="Times New Roman" w:hAnsi="Times New Roman" w:cs="Times New Roman"/>
              </w:rPr>
            </w:pPr>
          </w:p>
          <w:p w14:paraId="13B3F0A5" w14:textId="7CBC2117" w:rsidR="00BA2F60" w:rsidRPr="00A93B75" w:rsidRDefault="00BA2F60" w:rsidP="252C7106">
            <w:pPr>
              <w:spacing w:after="0" w:line="240" w:lineRule="auto"/>
              <w:jc w:val="both"/>
              <w:rPr>
                <w:rFonts w:ascii="Times New Roman" w:eastAsia="Times New Roman" w:hAnsi="Times New Roman" w:cs="Times New Roman"/>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923A249" w14:textId="71FC3E22" w:rsid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Leadership qualities </w:t>
            </w:r>
            <w:r w:rsidR="3D8BC1C0" w:rsidRPr="252C7106">
              <w:rPr>
                <w:rFonts w:ascii="Times New Roman" w:eastAsia="Times New Roman" w:hAnsi="Times New Roman" w:cs="Times New Roman"/>
                <w:color w:val="000000" w:themeColor="text1"/>
              </w:rPr>
              <w:t xml:space="preserve"> </w:t>
            </w:r>
          </w:p>
          <w:p w14:paraId="692B899D" w14:textId="77777777" w:rsidR="00BA2F60" w:rsidRDefault="00BA2F60" w:rsidP="252C7106">
            <w:pPr>
              <w:spacing w:after="0" w:line="240" w:lineRule="auto"/>
              <w:jc w:val="both"/>
              <w:rPr>
                <w:rFonts w:ascii="Times New Roman" w:eastAsia="Times New Roman" w:hAnsi="Times New Roman" w:cs="Times New Roman"/>
                <w:color w:val="000000" w:themeColor="text1"/>
              </w:rPr>
            </w:pPr>
          </w:p>
          <w:p w14:paraId="51C41150" w14:textId="77777777" w:rsidR="00BA2F60" w:rsidRDefault="00BA2F60" w:rsidP="252C7106">
            <w:pPr>
              <w:spacing w:after="0" w:line="240" w:lineRule="auto"/>
              <w:jc w:val="both"/>
              <w:rPr>
                <w:rFonts w:ascii="Times New Roman" w:eastAsia="Times New Roman" w:hAnsi="Times New Roman" w:cs="Times New Roman"/>
                <w:color w:val="000000" w:themeColor="text1"/>
              </w:rPr>
            </w:pPr>
          </w:p>
          <w:p w14:paraId="48ADA19A" w14:textId="77777777" w:rsidR="00BA2F60" w:rsidRDefault="00BA2F60" w:rsidP="252C7106">
            <w:pPr>
              <w:spacing w:after="0" w:line="240" w:lineRule="auto"/>
              <w:jc w:val="both"/>
              <w:rPr>
                <w:rFonts w:ascii="Times New Roman" w:eastAsia="Times New Roman" w:hAnsi="Times New Roman" w:cs="Times New Roman"/>
                <w:color w:val="000000" w:themeColor="text1"/>
              </w:rPr>
            </w:pPr>
          </w:p>
          <w:p w14:paraId="1A70C6D6" w14:textId="77777777" w:rsidR="00BA2F60" w:rsidRPr="00A93B75" w:rsidRDefault="00BA2F60" w:rsidP="252C7106">
            <w:pPr>
              <w:spacing w:after="0" w:line="240" w:lineRule="auto"/>
              <w:jc w:val="both"/>
              <w:rPr>
                <w:rFonts w:ascii="Times New Roman" w:eastAsia="Times New Roman" w:hAnsi="Times New Roman" w:cs="Times New Roman"/>
              </w:rPr>
            </w:pPr>
          </w:p>
          <w:p w14:paraId="6715BB22"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47B907DA"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r>
      <w:tr w:rsidR="00D14729" w:rsidRPr="00A93B75" w14:paraId="5EC54DBE" w14:textId="77777777" w:rsidTr="252C7106">
        <w:trPr>
          <w:trHeight w:val="582"/>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F47A219" w14:textId="77777777" w:rsid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Participant 24</w:t>
            </w:r>
            <w:r w:rsidR="468A7DC1" w:rsidRPr="252C7106">
              <w:rPr>
                <w:rFonts w:ascii="Times New Roman" w:eastAsia="Times New Roman" w:hAnsi="Times New Roman" w:cs="Times New Roman"/>
                <w:color w:val="000000" w:themeColor="text1"/>
              </w:rPr>
              <w:t xml:space="preserve"> </w:t>
            </w:r>
          </w:p>
          <w:p w14:paraId="43B0F91B" w14:textId="3FBD8BDB" w:rsidR="00912ECE" w:rsidRPr="00A93B75" w:rsidRDefault="00912ECE" w:rsidP="252C7106">
            <w:pPr>
              <w:spacing w:after="0" w:line="240" w:lineRule="auto"/>
              <w:jc w:val="both"/>
              <w:rPr>
                <w:rFonts w:ascii="Times New Roman" w:eastAsia="Times New Roman" w:hAnsi="Times New Roman" w:cs="Times New Roman"/>
                <w:color w:val="000000" w:themeColor="text1"/>
              </w:rPr>
            </w:pP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F4F85D" w14:textId="77777777" w:rsidR="00BA2F60" w:rsidRDefault="00BA2F60" w:rsidP="252C7106">
            <w:pPr>
              <w:spacing w:after="0" w:line="240" w:lineRule="auto"/>
              <w:jc w:val="both"/>
              <w:rPr>
                <w:rFonts w:ascii="Times New Roman" w:eastAsia="Times New Roman" w:hAnsi="Times New Roman" w:cs="Times New Roman"/>
                <w:color w:val="000000" w:themeColor="text1"/>
              </w:rPr>
            </w:pPr>
          </w:p>
          <w:p w14:paraId="77514717" w14:textId="7161C5FA"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Patience  </w:t>
            </w:r>
          </w:p>
          <w:p w14:paraId="042125BC"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6B151D3" w14:textId="77777777" w:rsidR="00D14729" w:rsidRPr="00A93B75" w:rsidRDefault="00D14729" w:rsidP="252C7106">
            <w:pPr>
              <w:spacing w:after="0" w:line="240" w:lineRule="auto"/>
              <w:jc w:val="both"/>
              <w:rPr>
                <w:rFonts w:ascii="Times New Roman" w:eastAsia="Times New Roman" w:hAnsi="Times New Roman" w:cs="Times New Roman"/>
              </w:rPr>
            </w:pPr>
          </w:p>
          <w:p w14:paraId="5B9CCBCA" w14:textId="77777777" w:rsidR="00D14729" w:rsidRPr="00A93B75" w:rsidRDefault="00D14729" w:rsidP="252C7106">
            <w:pPr>
              <w:spacing w:after="0" w:line="240" w:lineRule="auto"/>
              <w:jc w:val="both"/>
              <w:rPr>
                <w:rFonts w:ascii="Times New Roman" w:eastAsia="Times New Roman" w:hAnsi="Times New Roman" w:cs="Times New Roman"/>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942F0CE"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81CE24F"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722B183" w14:textId="77777777" w:rsidR="00D14729" w:rsidRPr="00A93B75" w:rsidRDefault="00D14729" w:rsidP="252C7106">
            <w:pPr>
              <w:spacing w:after="0" w:line="240" w:lineRule="auto"/>
              <w:jc w:val="both"/>
              <w:rPr>
                <w:rFonts w:ascii="Times New Roman" w:eastAsia="Times New Roman" w:hAnsi="Times New Roman" w:cs="Times New Roman"/>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00CCFF" w14:textId="77777777" w:rsidR="00D14729" w:rsidRPr="00A93B75" w:rsidRDefault="00D14729" w:rsidP="252C7106">
            <w:pPr>
              <w:spacing w:after="0" w:line="240" w:lineRule="auto"/>
              <w:jc w:val="both"/>
              <w:rPr>
                <w:rFonts w:ascii="Times New Roman" w:eastAsia="Times New Roman" w:hAnsi="Times New Roman" w:cs="Times New Roman"/>
              </w:rPr>
            </w:pPr>
          </w:p>
        </w:tc>
      </w:tr>
      <w:tr w:rsidR="00D14729" w:rsidRPr="00A93B75" w14:paraId="2C53E2E3"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2445C92" w14:textId="77777777" w:rsidR="00D14729" w:rsidRPr="00A93B75"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Participant 25</w:t>
            </w:r>
          </w:p>
          <w:p w14:paraId="23A0321F" w14:textId="77777777" w:rsidR="00D14729" w:rsidRPr="00A93B75" w:rsidRDefault="00D14729" w:rsidP="252C7106">
            <w:pPr>
              <w:spacing w:line="240" w:lineRule="auto"/>
              <w:jc w:val="both"/>
              <w:rPr>
                <w:rFonts w:ascii="Times New Roman" w:eastAsia="Times New Roman" w:hAnsi="Times New Roman" w:cs="Times New Roman"/>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3AF8403"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Assisting with personal care  </w:t>
            </w:r>
          </w:p>
          <w:p w14:paraId="0F683C23"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D7C469"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Assisting with </w:t>
            </w:r>
          </w:p>
          <w:p w14:paraId="6C96C4BC"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 personal care </w:t>
            </w:r>
          </w:p>
          <w:p w14:paraId="6F066345"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31B3B63"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No </w:t>
            </w:r>
          </w:p>
          <w:p w14:paraId="26C21F68"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03B957A"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Yes </w:t>
            </w:r>
          </w:p>
          <w:p w14:paraId="08E221BF"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35473F"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Basic skills </w:t>
            </w:r>
          </w:p>
          <w:p w14:paraId="24FB2035"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10F6420" w14:textId="6236AE7F" w:rsidR="00D14729" w:rsidRPr="00DB2FDB" w:rsidRDefault="46ED11F0" w:rsidP="252C7106">
            <w:pPr>
              <w:spacing w:beforeAutospacing="1"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Learning </w:t>
            </w:r>
            <w:r w:rsidR="226A03EE" w:rsidRPr="252C7106">
              <w:rPr>
                <w:rFonts w:ascii="Times New Roman" w:eastAsia="Times New Roman" w:hAnsi="Times New Roman" w:cs="Times New Roman"/>
                <w:color w:val="000000" w:themeColor="text1"/>
              </w:rPr>
              <w:t>about computer technology will help us keep confidential information about our service users, enabling us to support our clients better</w:t>
            </w:r>
            <w:r w:rsidRPr="252C7106">
              <w:rPr>
                <w:rFonts w:ascii="Times New Roman" w:eastAsia="Times New Roman" w:hAnsi="Times New Roman" w:cs="Times New Roman"/>
                <w:color w:val="000000" w:themeColor="text1"/>
              </w:rPr>
              <w:t xml:space="preserve">. </w:t>
            </w:r>
          </w:p>
          <w:p w14:paraId="5680F56B" w14:textId="77777777" w:rsidR="00D14729" w:rsidRPr="00A93B75" w:rsidRDefault="00D14729" w:rsidP="252C7106">
            <w:pPr>
              <w:spacing w:line="240" w:lineRule="auto"/>
              <w:jc w:val="both"/>
              <w:rPr>
                <w:rFonts w:ascii="Times New Roman" w:eastAsia="Times New Roman" w:hAnsi="Times New Roman" w:cs="Times New Roman"/>
              </w:rPr>
            </w:pPr>
          </w:p>
        </w:tc>
      </w:tr>
      <w:tr w:rsidR="00D14729" w:rsidRPr="00A93B75" w14:paraId="4B0C9F6B" w14:textId="77777777" w:rsidTr="252C7106">
        <w:trPr>
          <w:trHeight w:val="469"/>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0716BEC"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lastRenderedPageBreak/>
              <w:t xml:space="preserve">Participant 26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462F3A" w14:textId="77777777" w:rsidR="00D14729" w:rsidRPr="00A93B75" w:rsidRDefault="00D14729" w:rsidP="252C7106">
            <w:pPr>
              <w:spacing w:after="0" w:line="240" w:lineRule="auto"/>
              <w:jc w:val="both"/>
              <w:rPr>
                <w:rFonts w:ascii="Times New Roman" w:eastAsia="Times New Roman" w:hAnsi="Times New Roman" w:cs="Times New Roman"/>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18E8C86" w14:textId="77777777" w:rsidR="00D14729" w:rsidRPr="00A93B75" w:rsidRDefault="00D14729" w:rsidP="252C7106">
            <w:pPr>
              <w:spacing w:after="0" w:line="240" w:lineRule="auto"/>
              <w:jc w:val="both"/>
              <w:rPr>
                <w:rFonts w:ascii="Times New Roman" w:eastAsia="Times New Roman" w:hAnsi="Times New Roman" w:cs="Times New Roman"/>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4B1E352"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76A972F"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F36AA1C" w14:textId="77777777" w:rsidR="00D14729" w:rsidRPr="00A93B75" w:rsidRDefault="00D14729" w:rsidP="252C7106">
            <w:pPr>
              <w:spacing w:after="0" w:line="240" w:lineRule="auto"/>
              <w:jc w:val="both"/>
              <w:rPr>
                <w:rFonts w:ascii="Times New Roman" w:eastAsia="Times New Roman" w:hAnsi="Times New Roman" w:cs="Times New Roman"/>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F28CB51" w14:textId="77777777" w:rsidR="00D14729" w:rsidRPr="00A93B75" w:rsidRDefault="00D14729" w:rsidP="252C7106">
            <w:pPr>
              <w:spacing w:after="0" w:line="240" w:lineRule="auto"/>
              <w:jc w:val="both"/>
              <w:rPr>
                <w:rFonts w:ascii="Times New Roman" w:eastAsia="Times New Roman" w:hAnsi="Times New Roman" w:cs="Times New Roman"/>
              </w:rPr>
            </w:pPr>
          </w:p>
        </w:tc>
      </w:tr>
      <w:tr w:rsidR="00D14729" w:rsidRPr="00A93B75" w14:paraId="7669BBC1"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E4CA02A"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Participant 27 </w:t>
            </w:r>
          </w:p>
          <w:p w14:paraId="1CA9525D"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6C96AD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Communication </w:t>
            </w:r>
          </w:p>
          <w:p w14:paraId="18157927"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AD590FB" w14:textId="4BD93796"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Adaptability, motivation,  </w:t>
            </w:r>
          </w:p>
          <w:p w14:paraId="3E27AF6C"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3818B98"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Yes </w:t>
            </w:r>
          </w:p>
          <w:p w14:paraId="6BD4F306"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37C1ED8"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Yes </w:t>
            </w:r>
          </w:p>
          <w:p w14:paraId="2BB83370"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49A29E6"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Internet literacy, online transactions, remote work, communication, </w:t>
            </w:r>
          </w:p>
          <w:p w14:paraId="39465112"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C641441" w14:textId="710B1F15" w:rsidR="00D14729" w:rsidRPr="00CC518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Critical thinking and problem solving</w:t>
            </w:r>
            <w:r w:rsidR="00D14729">
              <w:br/>
            </w:r>
            <w:r w:rsidRPr="252C7106">
              <w:rPr>
                <w:rFonts w:ascii="Times New Roman" w:eastAsia="Times New Roman" w:hAnsi="Times New Roman" w:cs="Times New Roman"/>
                <w:color w:val="000000" w:themeColor="text1"/>
              </w:rPr>
              <w:t xml:space="preserve"> </w:t>
            </w:r>
            <w:r w:rsidR="087443EC" w:rsidRPr="252C7106">
              <w:rPr>
                <w:rFonts w:ascii="Times New Roman" w:eastAsia="Times New Roman" w:hAnsi="Times New Roman" w:cs="Times New Roman"/>
                <w:color w:val="000000" w:themeColor="text1"/>
              </w:rPr>
              <w:t>Self-management</w:t>
            </w:r>
            <w:r w:rsidRPr="252C7106">
              <w:rPr>
                <w:rFonts w:ascii="Times New Roman" w:eastAsia="Times New Roman" w:hAnsi="Times New Roman" w:cs="Times New Roman"/>
                <w:color w:val="000000" w:themeColor="text1"/>
              </w:rPr>
              <w:t xml:space="preserve"> skills:</w:t>
            </w:r>
            <w:r w:rsidR="087443EC" w:rsidRPr="252C7106">
              <w:rPr>
                <w:rFonts w:ascii="Times New Roman" w:eastAsia="Times New Roman" w:hAnsi="Times New Roman" w:cs="Times New Roman"/>
                <w:color w:val="000000" w:themeColor="text1"/>
              </w:rPr>
              <w:t xml:space="preserve"> </w:t>
            </w:r>
            <w:r w:rsidRPr="252C7106">
              <w:rPr>
                <w:rFonts w:ascii="Times New Roman" w:eastAsia="Times New Roman" w:hAnsi="Times New Roman" w:cs="Times New Roman"/>
                <w:color w:val="000000" w:themeColor="text1"/>
              </w:rPr>
              <w:t>flexibility, adaptabilit</w:t>
            </w:r>
            <w:r w:rsidR="30ECE33B" w:rsidRPr="252C7106">
              <w:rPr>
                <w:rFonts w:ascii="Times New Roman" w:eastAsia="Times New Roman" w:hAnsi="Times New Roman" w:cs="Times New Roman"/>
                <w:color w:val="000000" w:themeColor="text1"/>
              </w:rPr>
              <w:t>y</w:t>
            </w:r>
          </w:p>
        </w:tc>
      </w:tr>
      <w:tr w:rsidR="00D14729" w:rsidRPr="00A93B75" w14:paraId="48B0B40D"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154D984" w14:textId="77777777" w:rsidR="00D14729" w:rsidRPr="00A93B75"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Participant 28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F298747" w14:textId="7E6B3826"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Communication, teamwork, </w:t>
            </w:r>
            <w:r w:rsidR="028A6208" w:rsidRPr="252C7106">
              <w:rPr>
                <w:rFonts w:ascii="Times New Roman" w:eastAsia="Times New Roman" w:hAnsi="Times New Roman" w:cs="Times New Roman"/>
                <w:color w:val="000000" w:themeColor="text1"/>
              </w:rPr>
              <w:t>problem-solving</w:t>
            </w:r>
            <w:r w:rsidRPr="252C7106">
              <w:rPr>
                <w:rFonts w:ascii="Times New Roman" w:eastAsia="Times New Roman" w:hAnsi="Times New Roman" w:cs="Times New Roman"/>
                <w:color w:val="000000" w:themeColor="text1"/>
              </w:rPr>
              <w:t xml:space="preserve">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7377EF8" w14:textId="77777777" w:rsidR="00D14729" w:rsidRPr="00A93B75" w:rsidRDefault="00D14729" w:rsidP="252C7106">
            <w:pPr>
              <w:spacing w:line="240" w:lineRule="auto"/>
              <w:jc w:val="both"/>
              <w:rPr>
                <w:rFonts w:ascii="Times New Roman" w:eastAsia="Times New Roman" w:hAnsi="Times New Roman" w:cs="Times New Roman"/>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70EB134"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9B1122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9130C9B" w14:textId="0AD527D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All the basic information about a pc and more of </w:t>
            </w:r>
            <w:r w:rsidR="028A6208" w:rsidRPr="252C7106">
              <w:rPr>
                <w:rFonts w:ascii="Times New Roman" w:eastAsia="Times New Roman" w:hAnsi="Times New Roman" w:cs="Times New Roman"/>
                <w:color w:val="000000" w:themeColor="text1"/>
              </w:rPr>
              <w:t>Excel</w:t>
            </w:r>
            <w:r w:rsidRPr="252C7106">
              <w:rPr>
                <w:rFonts w:ascii="Times New Roman" w:eastAsia="Times New Roman" w:hAnsi="Times New Roman" w:cs="Times New Roman"/>
                <w:color w:val="000000" w:themeColor="text1"/>
              </w:rPr>
              <w:t xml:space="preserve"> and stuff</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D7825B" w14:textId="44BC26B1"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Proper communication and confidence </w:t>
            </w:r>
            <w:r w:rsidR="028A6208" w:rsidRPr="252C7106">
              <w:rPr>
                <w:rFonts w:ascii="Times New Roman" w:eastAsia="Times New Roman" w:hAnsi="Times New Roman" w:cs="Times New Roman"/>
                <w:color w:val="000000" w:themeColor="text1"/>
              </w:rPr>
              <w:t>in</w:t>
            </w:r>
            <w:r w:rsidRPr="252C7106">
              <w:rPr>
                <w:rFonts w:ascii="Times New Roman" w:eastAsia="Times New Roman" w:hAnsi="Times New Roman" w:cs="Times New Roman"/>
                <w:color w:val="000000" w:themeColor="text1"/>
              </w:rPr>
              <w:t xml:space="preserve"> your decision, have some knowledge about IT AND DIGITAL STUFF, Quick learning, try to do 2 or 3 things at a time </w:t>
            </w:r>
            <w:r w:rsidR="30ECE33B" w:rsidRPr="252C7106">
              <w:rPr>
                <w:rFonts w:ascii="Times New Roman" w:eastAsia="Times New Roman" w:hAnsi="Times New Roman" w:cs="Times New Roman"/>
                <w:color w:val="000000" w:themeColor="text1"/>
              </w:rPr>
              <w:t>(</w:t>
            </w:r>
            <w:r w:rsidR="028A6208" w:rsidRPr="252C7106">
              <w:rPr>
                <w:rFonts w:ascii="Times New Roman" w:eastAsia="Times New Roman" w:hAnsi="Times New Roman" w:cs="Times New Roman"/>
                <w:color w:val="000000" w:themeColor="text1"/>
              </w:rPr>
              <w:t>multitasking</w:t>
            </w:r>
            <w:r w:rsidRPr="252C7106">
              <w:rPr>
                <w:rFonts w:ascii="Times New Roman" w:eastAsia="Times New Roman" w:hAnsi="Times New Roman" w:cs="Times New Roman"/>
                <w:color w:val="000000" w:themeColor="text1"/>
              </w:rPr>
              <w:t xml:space="preserve">)  </w:t>
            </w:r>
          </w:p>
        </w:tc>
      </w:tr>
      <w:tr w:rsidR="00D14729" w:rsidRPr="00A93B75" w14:paraId="411E4232" w14:textId="77777777" w:rsidTr="252C7106">
        <w:trPr>
          <w:trHeight w:val="1438"/>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AC29663" w14:textId="77777777" w:rsidR="00D14729" w:rsidRPr="00A93B75" w:rsidRDefault="00D14729" w:rsidP="252C7106">
            <w:pPr>
              <w:spacing w:line="240" w:lineRule="auto"/>
              <w:jc w:val="both"/>
              <w:rPr>
                <w:rFonts w:ascii="Times New Roman" w:eastAsia="Times New Roman" w:hAnsi="Times New Roman" w:cs="Times New Roman"/>
                <w:color w:val="000000" w:themeColor="text1"/>
              </w:rPr>
            </w:pPr>
          </w:p>
          <w:p w14:paraId="76103299" w14:textId="77777777" w:rsidR="00D14729" w:rsidRPr="00A93B75"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Participant 29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72013B"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Endoscopy nurse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EA612C5" w14:textId="78CC57DF"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They did </w:t>
            </w:r>
            <w:r w:rsidR="028A6208" w:rsidRPr="252C7106">
              <w:rPr>
                <w:rFonts w:ascii="Times New Roman" w:eastAsia="Times New Roman" w:hAnsi="Times New Roman" w:cs="Times New Roman"/>
                <w:color w:val="000000" w:themeColor="text1"/>
              </w:rPr>
              <w:t>ask</w:t>
            </w:r>
            <w:r w:rsidRPr="252C7106">
              <w:rPr>
                <w:rFonts w:ascii="Times New Roman" w:eastAsia="Times New Roman" w:hAnsi="Times New Roman" w:cs="Times New Roman"/>
                <w:color w:val="000000" w:themeColor="text1"/>
              </w:rPr>
              <w:t xml:space="preserve"> if I </w:t>
            </w:r>
            <w:r w:rsidR="57C90486" w:rsidRPr="252C7106">
              <w:rPr>
                <w:rFonts w:ascii="Times New Roman" w:eastAsia="Times New Roman" w:hAnsi="Times New Roman" w:cs="Times New Roman"/>
                <w:color w:val="000000" w:themeColor="text1"/>
              </w:rPr>
              <w:t>had</w:t>
            </w:r>
            <w:r w:rsidRPr="252C7106">
              <w:rPr>
                <w:rFonts w:ascii="Times New Roman" w:eastAsia="Times New Roman" w:hAnsi="Times New Roman" w:cs="Times New Roman"/>
                <w:color w:val="000000" w:themeColor="text1"/>
              </w:rPr>
              <w:t xml:space="preserve"> worked in endoscopy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2ADD59"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B7A4145"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C26FF23" w14:textId="7CE998DD"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Assisting doctors </w:t>
            </w:r>
            <w:r w:rsidR="57C90486" w:rsidRPr="252C7106">
              <w:rPr>
                <w:rFonts w:ascii="Times New Roman" w:eastAsia="Times New Roman" w:hAnsi="Times New Roman" w:cs="Times New Roman"/>
                <w:color w:val="000000" w:themeColor="text1"/>
              </w:rPr>
              <w:t>with the</w:t>
            </w:r>
            <w:r w:rsidRPr="252C7106">
              <w:rPr>
                <w:rFonts w:ascii="Times New Roman" w:eastAsia="Times New Roman" w:hAnsi="Times New Roman" w:cs="Times New Roman"/>
                <w:color w:val="000000" w:themeColor="text1"/>
              </w:rPr>
              <w:t xml:space="preserve"> procedure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F1699F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N/A</w:t>
            </w:r>
          </w:p>
        </w:tc>
      </w:tr>
      <w:tr w:rsidR="00D14729" w:rsidRPr="00A93B75" w14:paraId="3AFA0A8E"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A37A89"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16A0AA52"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Participant 30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B2C962"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Degree</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1E473EA"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No skills required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43FC482"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D62634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2886406"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Basic computer skills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5723F79"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Compassion </w:t>
            </w:r>
          </w:p>
        </w:tc>
      </w:tr>
      <w:tr w:rsidR="00D14729" w:rsidRPr="00A93B75" w14:paraId="6113E993"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573BE55" w14:textId="77777777" w:rsidR="00D14729" w:rsidRPr="00A93B75"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Participant 31</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4598710" w14:textId="3533E2C5"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Analysis Job </w:t>
            </w:r>
            <w:r w:rsidR="5C475ECB" w:rsidRPr="252C7106">
              <w:rPr>
                <w:rFonts w:ascii="Times New Roman" w:eastAsia="Times New Roman" w:hAnsi="Times New Roman" w:cs="Times New Roman"/>
                <w:color w:val="000000" w:themeColor="text1"/>
              </w:rPr>
              <w:t>Description</w:t>
            </w:r>
            <w:r w:rsidRPr="252C7106">
              <w:rPr>
                <w:rFonts w:ascii="Times New Roman" w:eastAsia="Times New Roman" w:hAnsi="Times New Roman" w:cs="Times New Roman"/>
                <w:color w:val="000000" w:themeColor="text1"/>
              </w:rPr>
              <w:t xml:space="preserve">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99F55E4"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How do you handle difficult </w:t>
            </w:r>
            <w:proofErr w:type="gramStart"/>
            <w:r w:rsidRPr="252C7106">
              <w:rPr>
                <w:rFonts w:ascii="Times New Roman" w:eastAsia="Times New Roman" w:hAnsi="Times New Roman" w:cs="Times New Roman"/>
                <w:color w:val="000000" w:themeColor="text1"/>
              </w:rPr>
              <w:t>stakeholder....</w:t>
            </w:r>
            <w:proofErr w:type="gramEnd"/>
            <w:r w:rsidRPr="252C7106">
              <w:rPr>
                <w:rFonts w:ascii="Times New Roman" w:eastAsia="Times New Roman" w:hAnsi="Times New Roman" w:cs="Times New Roman"/>
                <w:color w:val="000000" w:themeColor="text1"/>
              </w:rPr>
              <w:t xml:space="preserve"> using scenario analysis</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0AEE6F1"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0DE8098"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2F82747"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Knowledge of various IT tools</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507A364" w14:textId="25FC66B8"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Stakeholder management, requirements gathering, </w:t>
            </w:r>
            <w:r w:rsidR="028A6208" w:rsidRPr="252C7106">
              <w:rPr>
                <w:rFonts w:ascii="Times New Roman" w:eastAsia="Times New Roman" w:hAnsi="Times New Roman" w:cs="Times New Roman"/>
                <w:color w:val="000000" w:themeColor="text1"/>
              </w:rPr>
              <w:t xml:space="preserve">and </w:t>
            </w:r>
            <w:r w:rsidR="5C475ECB" w:rsidRPr="252C7106">
              <w:rPr>
                <w:rFonts w:ascii="Times New Roman" w:eastAsia="Times New Roman" w:hAnsi="Times New Roman" w:cs="Times New Roman"/>
                <w:color w:val="000000" w:themeColor="text1"/>
              </w:rPr>
              <w:lastRenderedPageBreak/>
              <w:t>solution</w:t>
            </w:r>
            <w:r w:rsidRPr="252C7106">
              <w:rPr>
                <w:rFonts w:ascii="Times New Roman" w:eastAsia="Times New Roman" w:hAnsi="Times New Roman" w:cs="Times New Roman"/>
                <w:color w:val="000000" w:themeColor="text1"/>
              </w:rPr>
              <w:t xml:space="preserve"> evaluation </w:t>
            </w:r>
          </w:p>
        </w:tc>
      </w:tr>
      <w:tr w:rsidR="00D14729" w:rsidRPr="00A93B75" w14:paraId="0F36FD0A"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3F499B9" w14:textId="77777777" w:rsidR="00D14729" w:rsidRPr="00A93B75" w:rsidRDefault="00D14729" w:rsidP="252C7106">
            <w:pPr>
              <w:spacing w:line="240" w:lineRule="auto"/>
              <w:jc w:val="both"/>
              <w:rPr>
                <w:rFonts w:ascii="Times New Roman" w:eastAsia="Times New Roman" w:hAnsi="Times New Roman" w:cs="Times New Roman"/>
                <w:color w:val="000000" w:themeColor="text1"/>
              </w:rPr>
            </w:pPr>
          </w:p>
          <w:p w14:paraId="69BA2891" w14:textId="77777777" w:rsidR="00D14729" w:rsidRPr="00A93B75" w:rsidRDefault="00D14729" w:rsidP="252C7106">
            <w:pPr>
              <w:spacing w:line="240" w:lineRule="auto"/>
              <w:jc w:val="both"/>
              <w:rPr>
                <w:rFonts w:ascii="Times New Roman" w:eastAsia="Times New Roman" w:hAnsi="Times New Roman" w:cs="Times New Roman"/>
                <w:color w:val="000000" w:themeColor="text1"/>
              </w:rPr>
            </w:pPr>
          </w:p>
          <w:p w14:paraId="25B34521" w14:textId="77777777" w:rsidR="00D14729" w:rsidRPr="00A93B75"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Participant 32</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6FBF87"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Attentiveness, Accountancy</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F139540" w14:textId="77777777" w:rsidR="00D14729" w:rsidRPr="00A93B75" w:rsidRDefault="00D14729" w:rsidP="252C7106">
            <w:pPr>
              <w:spacing w:line="240" w:lineRule="auto"/>
              <w:jc w:val="both"/>
              <w:rPr>
                <w:rFonts w:ascii="Times New Roman" w:eastAsia="Times New Roman" w:hAnsi="Times New Roman" w:cs="Times New Roman"/>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D51B814"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30FAC9C"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B5DB23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Accounting packages, Office suite, Data Analysis</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48BB8A2" w14:textId="77777777" w:rsidR="00D14729" w:rsidRPr="00A93B75" w:rsidRDefault="00D14729" w:rsidP="252C7106">
            <w:pPr>
              <w:spacing w:line="240" w:lineRule="auto"/>
              <w:jc w:val="both"/>
              <w:rPr>
                <w:rFonts w:ascii="Times New Roman" w:eastAsia="Times New Roman" w:hAnsi="Times New Roman" w:cs="Times New Roman"/>
              </w:rPr>
            </w:pPr>
          </w:p>
        </w:tc>
      </w:tr>
      <w:tr w:rsidR="00D14729" w:rsidRPr="00A93B75" w14:paraId="7CCBEE6A"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B962879"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5A9B7A81"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Participant 33</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9B78AD2"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Financial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155599B"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Accounting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25B5571"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4E9AA7C"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33E6077"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Accounting software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B07942A" w14:textId="77777777" w:rsidR="00D14729" w:rsidRPr="00A93B75" w:rsidRDefault="00D14729" w:rsidP="252C7106">
            <w:pPr>
              <w:spacing w:after="0" w:line="240" w:lineRule="auto"/>
              <w:jc w:val="both"/>
              <w:rPr>
                <w:rFonts w:ascii="Times New Roman" w:eastAsia="Times New Roman" w:hAnsi="Times New Roman" w:cs="Times New Roman"/>
              </w:rPr>
            </w:pPr>
          </w:p>
        </w:tc>
      </w:tr>
      <w:tr w:rsidR="00D14729" w:rsidRPr="00A93B75" w14:paraId="447EF0F3"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6864C93" w14:textId="77777777" w:rsidR="00D14729" w:rsidRPr="00A93B75"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Participant 34</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93464D0"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Second class lower</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0C6F5B"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As above</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A18D032"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4F7FBB7"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8803E06" w14:textId="198888FF"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Be confident </w:t>
            </w:r>
            <w:r w:rsidR="028A6208" w:rsidRPr="252C7106">
              <w:rPr>
                <w:rFonts w:ascii="Times New Roman" w:eastAsia="Times New Roman" w:hAnsi="Times New Roman" w:cs="Times New Roman"/>
                <w:color w:val="000000" w:themeColor="text1"/>
              </w:rPr>
              <w:t>in using</w:t>
            </w:r>
            <w:r w:rsidRPr="252C7106">
              <w:rPr>
                <w:rFonts w:ascii="Times New Roman" w:eastAsia="Times New Roman" w:hAnsi="Times New Roman" w:cs="Times New Roman"/>
                <w:color w:val="000000" w:themeColor="text1"/>
              </w:rPr>
              <w:t xml:space="preserve"> Microsoft applications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D83BE8"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Understand the Law surrounding social care</w:t>
            </w:r>
          </w:p>
        </w:tc>
      </w:tr>
      <w:tr w:rsidR="00D14729" w:rsidRPr="00A93B75" w14:paraId="6E343F1C"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B5FE8F7"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Participant 35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9792B45" w14:textId="77777777" w:rsidR="00D14729" w:rsidRPr="00A93B75" w:rsidRDefault="00D14729" w:rsidP="252C7106">
            <w:pPr>
              <w:spacing w:after="0" w:line="240" w:lineRule="auto"/>
              <w:jc w:val="both"/>
              <w:rPr>
                <w:rFonts w:ascii="Times New Roman" w:eastAsia="Times New Roman" w:hAnsi="Times New Roman" w:cs="Times New Roman"/>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87D99E3"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Speaking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5854632"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4E2D6DC"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D59A8F0"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Micro software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3B2D222" w14:textId="77777777" w:rsidR="00D14729" w:rsidRPr="00A93B75" w:rsidRDefault="00D14729" w:rsidP="252C7106">
            <w:pPr>
              <w:spacing w:after="0" w:line="240" w:lineRule="auto"/>
              <w:jc w:val="both"/>
              <w:rPr>
                <w:rFonts w:ascii="Times New Roman" w:eastAsia="Times New Roman" w:hAnsi="Times New Roman" w:cs="Times New Roman"/>
              </w:rPr>
            </w:pPr>
          </w:p>
        </w:tc>
      </w:tr>
      <w:tr w:rsidR="00D14729" w:rsidRPr="00A93B75" w14:paraId="66C3A410"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911E29"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Participant 36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53EC856" w14:textId="77777777" w:rsidR="00D14729" w:rsidRPr="00A93B75" w:rsidRDefault="00D14729" w:rsidP="252C7106">
            <w:pPr>
              <w:spacing w:after="0" w:line="240" w:lineRule="auto"/>
              <w:jc w:val="both"/>
              <w:rPr>
                <w:rFonts w:ascii="Times New Roman" w:eastAsia="Times New Roman" w:hAnsi="Times New Roman" w:cs="Times New Roman"/>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49862FC" w14:textId="77777777" w:rsidR="00D14729" w:rsidRPr="00A93B75" w:rsidRDefault="00D14729" w:rsidP="252C7106">
            <w:pPr>
              <w:spacing w:after="0" w:line="240" w:lineRule="auto"/>
              <w:jc w:val="both"/>
              <w:rPr>
                <w:rFonts w:ascii="Times New Roman" w:eastAsia="Times New Roman" w:hAnsi="Times New Roman" w:cs="Times New Roman"/>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51A2BE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813D66C"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15D756" w14:textId="77777777" w:rsidR="00D14729" w:rsidRPr="00A93B75" w:rsidRDefault="00D14729" w:rsidP="252C7106">
            <w:pPr>
              <w:spacing w:after="0" w:line="240" w:lineRule="auto"/>
              <w:jc w:val="both"/>
              <w:rPr>
                <w:rFonts w:ascii="Times New Roman" w:eastAsia="Times New Roman" w:hAnsi="Times New Roman" w:cs="Times New Roman"/>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CF2B982" w14:textId="77777777" w:rsidR="00D14729" w:rsidRPr="00A93B75" w:rsidRDefault="00D14729" w:rsidP="252C7106">
            <w:pPr>
              <w:spacing w:after="0" w:line="240" w:lineRule="auto"/>
              <w:jc w:val="both"/>
              <w:rPr>
                <w:rFonts w:ascii="Times New Roman" w:eastAsia="Times New Roman" w:hAnsi="Times New Roman" w:cs="Times New Roman"/>
              </w:rPr>
            </w:pPr>
          </w:p>
        </w:tc>
      </w:tr>
      <w:tr w:rsidR="00D14729" w:rsidRPr="00A93B75" w14:paraId="4F9F441C"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A79F2F8"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Participant 37</w:t>
            </w:r>
          </w:p>
          <w:p w14:paraId="336B0948"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4FEC4B" w14:textId="149C2629"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GCE </w:t>
            </w:r>
            <w:r w:rsidR="5C251711" w:rsidRPr="252C7106">
              <w:rPr>
                <w:rFonts w:ascii="Times New Roman" w:eastAsia="Times New Roman" w:hAnsi="Times New Roman" w:cs="Times New Roman"/>
                <w:color w:val="000000" w:themeColor="text1"/>
              </w:rPr>
              <w:t>Advanced</w:t>
            </w:r>
            <w:r w:rsidRPr="252C7106">
              <w:rPr>
                <w:rFonts w:ascii="Times New Roman" w:eastAsia="Times New Roman" w:hAnsi="Times New Roman" w:cs="Times New Roman"/>
                <w:color w:val="000000" w:themeColor="text1"/>
              </w:rPr>
              <w:t xml:space="preserve"> Level  </w:t>
            </w:r>
          </w:p>
          <w:p w14:paraId="1128CA9F"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4F1F347"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Problem Solving </w:t>
            </w:r>
          </w:p>
          <w:p w14:paraId="310EC981"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1F55241F"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0576CF7"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Yes </w:t>
            </w:r>
          </w:p>
          <w:p w14:paraId="54FBFFF1"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6296B3F0"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 </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A81F3E6"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No </w:t>
            </w:r>
          </w:p>
          <w:p w14:paraId="7676A61A"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40CF34B2"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825773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Online teaching </w:t>
            </w:r>
          </w:p>
          <w:p w14:paraId="005C528E"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70D7BA92"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F1D5A98"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Self Confidence  </w:t>
            </w:r>
          </w:p>
          <w:p w14:paraId="44293C21"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7CF49FB1"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r>
      <w:tr w:rsidR="00D14729" w:rsidRPr="00A93B75" w14:paraId="050AA1C7"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04B4EC" w14:textId="77777777" w:rsidR="00D14729" w:rsidRPr="00A93B75"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Participant 38</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B9D97E7"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Communication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7D94E68"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Communication and good impression skill</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6A1F5A6"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E59C388"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4AF3DA2"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Data analytics</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1DC21D4" w14:textId="220C9566"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All </w:t>
            </w:r>
            <w:r w:rsidR="5C475ECB" w:rsidRPr="252C7106">
              <w:rPr>
                <w:rFonts w:ascii="Times New Roman" w:eastAsia="Times New Roman" w:hAnsi="Times New Roman" w:cs="Times New Roman"/>
                <w:color w:val="000000" w:themeColor="text1"/>
              </w:rPr>
              <w:t>skills</w:t>
            </w:r>
            <w:r w:rsidRPr="252C7106">
              <w:rPr>
                <w:rFonts w:ascii="Times New Roman" w:eastAsia="Times New Roman" w:hAnsi="Times New Roman" w:cs="Times New Roman"/>
                <w:color w:val="000000" w:themeColor="text1"/>
              </w:rPr>
              <w:t xml:space="preserve"> need to impress </w:t>
            </w:r>
            <w:r w:rsidR="5C475ECB" w:rsidRPr="252C7106">
              <w:rPr>
                <w:rFonts w:ascii="Times New Roman" w:eastAsia="Times New Roman" w:hAnsi="Times New Roman" w:cs="Times New Roman"/>
                <w:color w:val="000000" w:themeColor="text1"/>
              </w:rPr>
              <w:t xml:space="preserve">the </w:t>
            </w:r>
            <w:r w:rsidRPr="252C7106">
              <w:rPr>
                <w:rFonts w:ascii="Times New Roman" w:eastAsia="Times New Roman" w:hAnsi="Times New Roman" w:cs="Times New Roman"/>
                <w:color w:val="000000" w:themeColor="text1"/>
              </w:rPr>
              <w:t>interview with (confidence, vocabulary, knowledge, voice, dressing and clarity of thoughts)</w:t>
            </w:r>
          </w:p>
        </w:tc>
      </w:tr>
      <w:tr w:rsidR="00D14729" w:rsidRPr="00A93B75" w14:paraId="3AE4857B"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3ED0805"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Participant 39</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7594830"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Time management. Language proficiency,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7331EE5"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Confidence, communication skills</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F351FA3"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40BB883"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0B23CA7" w14:textId="51445DD9"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Ms </w:t>
            </w:r>
            <w:r w:rsidR="028A6208" w:rsidRPr="252C7106">
              <w:rPr>
                <w:rFonts w:ascii="Times New Roman" w:eastAsia="Times New Roman" w:hAnsi="Times New Roman" w:cs="Times New Roman"/>
                <w:color w:val="000000" w:themeColor="text1"/>
              </w:rPr>
              <w:t>Word</w:t>
            </w:r>
            <w:r w:rsidRPr="252C7106">
              <w:rPr>
                <w:rFonts w:ascii="Times New Roman" w:eastAsia="Times New Roman" w:hAnsi="Times New Roman" w:cs="Times New Roman"/>
                <w:color w:val="000000" w:themeColor="text1"/>
              </w:rPr>
              <w:t xml:space="preserve">, </w:t>
            </w:r>
            <w:r w:rsidR="028A6208" w:rsidRPr="252C7106">
              <w:rPr>
                <w:rFonts w:ascii="Times New Roman" w:eastAsia="Times New Roman" w:hAnsi="Times New Roman" w:cs="Times New Roman"/>
                <w:color w:val="000000" w:themeColor="text1"/>
              </w:rPr>
              <w:t>Excel</w:t>
            </w:r>
            <w:r w:rsidRPr="252C7106">
              <w:rPr>
                <w:rFonts w:ascii="Times New Roman" w:eastAsia="Times New Roman" w:hAnsi="Times New Roman" w:cs="Times New Roman"/>
                <w:color w:val="000000" w:themeColor="text1"/>
              </w:rPr>
              <w:t xml:space="preserve"> sheet</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0CD9BF3" w14:textId="77777777" w:rsidR="00D14729" w:rsidRPr="00A93B75" w:rsidRDefault="00D14729" w:rsidP="252C7106">
            <w:pPr>
              <w:spacing w:after="0" w:line="240" w:lineRule="auto"/>
              <w:jc w:val="both"/>
              <w:rPr>
                <w:rFonts w:ascii="Times New Roman" w:eastAsia="Times New Roman" w:hAnsi="Times New Roman" w:cs="Times New Roman"/>
              </w:rPr>
            </w:pPr>
          </w:p>
        </w:tc>
      </w:tr>
      <w:tr w:rsidR="00D14729" w:rsidRPr="00A93B75" w14:paraId="11B57E12"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BE18F1B"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Participant 40</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73BED54"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Communication</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10C865B"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Communication, Teamwork, Computing</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88B3EE7"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0F908B2"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CCF7A43"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Word and Excel</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E92683B" w14:textId="77777777" w:rsidR="00D14729" w:rsidRPr="00A93B75" w:rsidRDefault="00D14729" w:rsidP="252C7106">
            <w:pPr>
              <w:spacing w:after="0" w:line="240" w:lineRule="auto"/>
              <w:jc w:val="both"/>
              <w:rPr>
                <w:rFonts w:ascii="Times New Roman" w:eastAsia="Times New Roman" w:hAnsi="Times New Roman" w:cs="Times New Roman"/>
              </w:rPr>
            </w:pPr>
          </w:p>
        </w:tc>
      </w:tr>
      <w:tr w:rsidR="00D14729" w:rsidRPr="00A93B75" w14:paraId="73EEB19F"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53D5706"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Participant 41</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D403256"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Business</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2D7C6B6"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Skills</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AEF1A2B"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1CBCC98"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274CF7E" w14:textId="77777777" w:rsidR="00D14729" w:rsidRPr="00A93B75" w:rsidRDefault="00D14729" w:rsidP="252C7106">
            <w:pPr>
              <w:spacing w:after="0" w:line="240" w:lineRule="auto"/>
              <w:jc w:val="both"/>
              <w:rPr>
                <w:rFonts w:ascii="Times New Roman" w:eastAsia="Times New Roman" w:hAnsi="Times New Roman" w:cs="Times New Roman"/>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648DA62" w14:textId="77777777" w:rsidR="00D14729" w:rsidRPr="00A93B75" w:rsidRDefault="00D14729" w:rsidP="252C7106">
            <w:pPr>
              <w:spacing w:after="0" w:line="240" w:lineRule="auto"/>
              <w:jc w:val="both"/>
              <w:rPr>
                <w:rFonts w:ascii="Times New Roman" w:eastAsia="Times New Roman" w:hAnsi="Times New Roman" w:cs="Times New Roman"/>
              </w:rPr>
            </w:pPr>
          </w:p>
        </w:tc>
      </w:tr>
      <w:tr w:rsidR="00D14729" w:rsidRPr="00A93B75" w14:paraId="222A2748"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72120AB"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lastRenderedPageBreak/>
              <w:t>Participant 42</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CEEF5FF"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analytics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660021E"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Simply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C3E0182"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Maybe</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1CC8C15"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F26A96A" w14:textId="77777777" w:rsidR="00D14729" w:rsidRPr="00A93B75" w:rsidRDefault="00D14729" w:rsidP="252C7106">
            <w:pPr>
              <w:spacing w:after="0" w:line="240" w:lineRule="auto"/>
              <w:jc w:val="both"/>
              <w:rPr>
                <w:rFonts w:ascii="Times New Roman" w:eastAsia="Times New Roman" w:hAnsi="Times New Roman" w:cs="Times New Roman"/>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93E32A8" w14:textId="77777777" w:rsidR="00D14729" w:rsidRPr="00A93B75" w:rsidRDefault="00D14729" w:rsidP="252C7106">
            <w:pPr>
              <w:spacing w:after="0" w:line="240" w:lineRule="auto"/>
              <w:jc w:val="both"/>
              <w:rPr>
                <w:rFonts w:ascii="Times New Roman" w:eastAsia="Times New Roman" w:hAnsi="Times New Roman" w:cs="Times New Roman"/>
              </w:rPr>
            </w:pPr>
          </w:p>
        </w:tc>
      </w:tr>
      <w:tr w:rsidR="00D14729" w:rsidRPr="00A93B75" w14:paraId="40108284"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631BD3D"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Participant 43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1643E87" w14:textId="318CCA74"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IT skills, communication skills, </w:t>
            </w:r>
            <w:r w:rsidR="734B8B31" w:rsidRPr="252C7106">
              <w:rPr>
                <w:rFonts w:ascii="Times New Roman" w:eastAsia="Times New Roman" w:hAnsi="Times New Roman" w:cs="Times New Roman"/>
                <w:color w:val="000000" w:themeColor="text1"/>
              </w:rPr>
              <w:t xml:space="preserve">and </w:t>
            </w:r>
            <w:r w:rsidRPr="252C7106">
              <w:rPr>
                <w:rFonts w:ascii="Times New Roman" w:eastAsia="Times New Roman" w:hAnsi="Times New Roman" w:cs="Times New Roman"/>
                <w:color w:val="000000" w:themeColor="text1"/>
              </w:rPr>
              <w:t xml:space="preserve">time management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DBF836F" w14:textId="77777777" w:rsidR="00D14729" w:rsidRPr="00A93B75" w:rsidRDefault="00D14729" w:rsidP="252C7106">
            <w:pPr>
              <w:spacing w:after="0" w:line="240" w:lineRule="auto"/>
              <w:jc w:val="both"/>
              <w:rPr>
                <w:rFonts w:ascii="Times New Roman" w:eastAsia="Times New Roman" w:hAnsi="Times New Roman" w:cs="Times New Roman"/>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721EA40"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B248A8B"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3E3C28C" w14:textId="77777777" w:rsidR="00D14729" w:rsidRPr="00A93B75" w:rsidRDefault="00D14729" w:rsidP="252C7106">
            <w:pPr>
              <w:spacing w:after="0" w:line="240" w:lineRule="auto"/>
              <w:jc w:val="both"/>
              <w:rPr>
                <w:rFonts w:ascii="Times New Roman" w:eastAsia="Times New Roman" w:hAnsi="Times New Roman" w:cs="Times New Roman"/>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3AB5CB5" w14:textId="77777777" w:rsidR="00D14729" w:rsidRPr="00A93B75" w:rsidRDefault="00D14729" w:rsidP="252C7106">
            <w:pPr>
              <w:spacing w:after="0" w:line="240" w:lineRule="auto"/>
              <w:jc w:val="both"/>
              <w:rPr>
                <w:rFonts w:ascii="Times New Roman" w:eastAsia="Times New Roman" w:hAnsi="Times New Roman" w:cs="Times New Roman"/>
              </w:rPr>
            </w:pPr>
          </w:p>
        </w:tc>
      </w:tr>
      <w:tr w:rsidR="00D14729" w:rsidRPr="00A93B75" w14:paraId="03FD66FC"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46BD7F8" w14:textId="77777777" w:rsidR="00D14729" w:rsidRPr="00A93B75"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Participant 44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8493303"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Good communication skills and subject knowledge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B36E5D6"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Proper subject knowledge and good communication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41C2439"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6A6849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D3A2FB6" w14:textId="57CC35F5"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It was not mentioned during that period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C452730"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Na</w:t>
            </w:r>
          </w:p>
        </w:tc>
      </w:tr>
      <w:tr w:rsidR="00D14729" w:rsidRPr="00A93B75" w14:paraId="0167BD6E"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97B526C" w14:textId="59AE9C79" w:rsidR="00D14729" w:rsidRPr="00A93B75" w:rsidRDefault="00416A92"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a</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B15D0AE" w14:textId="1380091B" w:rsidR="00D14729" w:rsidRPr="00A93B75" w:rsidRDefault="00D14729" w:rsidP="252C7106">
            <w:pPr>
              <w:spacing w:after="0" w:line="240" w:lineRule="auto"/>
              <w:jc w:val="both"/>
              <w:rPr>
                <w:rFonts w:ascii="Times New Roman" w:eastAsia="Times New Roman" w:hAnsi="Times New Roman" w:cs="Times New Roman"/>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EF355B7" w14:textId="323AC40E" w:rsidR="00D14729" w:rsidRPr="00A93B75" w:rsidRDefault="00D14729" w:rsidP="252C7106">
            <w:pPr>
              <w:spacing w:after="0" w:line="240" w:lineRule="auto"/>
              <w:jc w:val="both"/>
              <w:rPr>
                <w:rFonts w:ascii="Times New Roman" w:eastAsia="Times New Roman" w:hAnsi="Times New Roman" w:cs="Times New Roman"/>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82C114A" w14:textId="4F20A3DA" w:rsidR="00D14729" w:rsidRPr="00A93B75" w:rsidRDefault="00D14729" w:rsidP="252C7106">
            <w:pPr>
              <w:spacing w:after="0" w:line="240" w:lineRule="auto"/>
              <w:jc w:val="both"/>
              <w:rPr>
                <w:rFonts w:ascii="Times New Roman" w:eastAsia="Times New Roman" w:hAnsi="Times New Roman" w:cs="Times New Roman"/>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DA02C7B" w14:textId="1D5B3583" w:rsidR="00D14729" w:rsidRPr="00A93B75" w:rsidRDefault="00D14729" w:rsidP="252C7106">
            <w:pPr>
              <w:spacing w:after="0" w:line="240" w:lineRule="auto"/>
              <w:jc w:val="both"/>
              <w:rPr>
                <w:rFonts w:ascii="Times New Roman" w:eastAsia="Times New Roman" w:hAnsi="Times New Roman" w:cs="Times New Roman"/>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4D75A66" w14:textId="78422A3C" w:rsidR="00D14729" w:rsidRPr="00A93B75" w:rsidRDefault="00D14729" w:rsidP="252C7106">
            <w:pPr>
              <w:spacing w:after="0" w:line="240" w:lineRule="auto"/>
              <w:jc w:val="both"/>
              <w:rPr>
                <w:rFonts w:ascii="Times New Roman" w:eastAsia="Times New Roman" w:hAnsi="Times New Roman" w:cs="Times New Roman"/>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6BB1028"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r>
      <w:tr w:rsidR="00D14729" w:rsidRPr="00A93B75" w14:paraId="1BC8E1FE"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3DAD1D9" w14:textId="77777777" w:rsidR="00D14729" w:rsidRPr="00A93B75"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Participant 46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CB11DB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Supply chain officer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1CED1EE" w14:textId="08A62948"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Knowledge </w:t>
            </w:r>
            <w:r w:rsidR="2A7974A7" w:rsidRPr="252C7106">
              <w:rPr>
                <w:rFonts w:ascii="Times New Roman" w:eastAsia="Times New Roman" w:hAnsi="Times New Roman" w:cs="Times New Roman"/>
                <w:color w:val="000000" w:themeColor="text1"/>
              </w:rPr>
              <w:t>of</w:t>
            </w:r>
            <w:r w:rsidR="00416A92" w:rsidRPr="252C7106">
              <w:rPr>
                <w:rFonts w:ascii="Times New Roman" w:eastAsia="Times New Roman" w:hAnsi="Times New Roman" w:cs="Times New Roman"/>
                <w:color w:val="000000" w:themeColor="text1"/>
              </w:rPr>
              <w:t xml:space="preserve"> data</w:t>
            </w:r>
            <w:r w:rsidRPr="252C7106">
              <w:rPr>
                <w:rFonts w:ascii="Times New Roman" w:eastAsia="Times New Roman" w:hAnsi="Times New Roman" w:cs="Times New Roman"/>
                <w:color w:val="000000" w:themeColor="text1"/>
              </w:rPr>
              <w:t xml:space="preserve"> query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6587232"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A21E717"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1AB5205"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N/A</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4765C8A"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Soft skills for data analysis </w:t>
            </w:r>
          </w:p>
        </w:tc>
      </w:tr>
      <w:tr w:rsidR="00D14729" w:rsidRPr="00A93B75" w14:paraId="16BFDC8C"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92882C" w14:textId="77777777" w:rsidR="00D14729" w:rsidRPr="00A93B75"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Participant 47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7EAA9F" w14:textId="3708E62F" w:rsidR="00D14729" w:rsidRPr="00A93B75" w:rsidRDefault="2A7974A7"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Problem-solving</w:t>
            </w:r>
            <w:r w:rsidR="46ED11F0" w:rsidRPr="252C7106">
              <w:rPr>
                <w:rFonts w:ascii="Times New Roman" w:eastAsia="Times New Roman" w:hAnsi="Times New Roman" w:cs="Times New Roman"/>
                <w:color w:val="000000" w:themeColor="text1"/>
              </w:rPr>
              <w:t xml:space="preserve"> skills. </w:t>
            </w:r>
            <w:proofErr w:type="gramStart"/>
            <w:r w:rsidR="46ED11F0" w:rsidRPr="252C7106">
              <w:rPr>
                <w:rFonts w:ascii="Times New Roman" w:eastAsia="Times New Roman" w:hAnsi="Times New Roman" w:cs="Times New Roman"/>
                <w:color w:val="000000" w:themeColor="text1"/>
              </w:rPr>
              <w:t>It</w:t>
            </w:r>
            <w:proofErr w:type="gramEnd"/>
            <w:r w:rsidR="46ED11F0" w:rsidRPr="252C7106">
              <w:rPr>
                <w:rFonts w:ascii="Times New Roman" w:eastAsia="Times New Roman" w:hAnsi="Times New Roman" w:cs="Times New Roman"/>
                <w:color w:val="000000" w:themeColor="text1"/>
              </w:rPr>
              <w:t xml:space="preserve"> skills.</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A6456CE" w14:textId="503204E5"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My proficiency with </w:t>
            </w:r>
            <w:r w:rsidR="2A7974A7" w:rsidRPr="252C7106">
              <w:rPr>
                <w:rFonts w:ascii="Times New Roman" w:eastAsia="Times New Roman" w:hAnsi="Times New Roman" w:cs="Times New Roman"/>
                <w:color w:val="000000" w:themeColor="text1"/>
              </w:rPr>
              <w:t>Excel</w:t>
            </w:r>
            <w:r w:rsidRPr="252C7106">
              <w:rPr>
                <w:rFonts w:ascii="Times New Roman" w:eastAsia="Times New Roman" w:hAnsi="Times New Roman" w:cs="Times New Roman"/>
                <w:color w:val="000000" w:themeColor="text1"/>
              </w:rPr>
              <w:t xml:space="preserve"> and </w:t>
            </w:r>
            <w:proofErr w:type="gramStart"/>
            <w:r w:rsidRPr="252C7106">
              <w:rPr>
                <w:rFonts w:ascii="Times New Roman" w:eastAsia="Times New Roman" w:hAnsi="Times New Roman" w:cs="Times New Roman"/>
                <w:color w:val="000000" w:themeColor="text1"/>
              </w:rPr>
              <w:t>other</w:t>
            </w:r>
            <w:proofErr w:type="gramEnd"/>
            <w:r w:rsidRPr="252C7106">
              <w:rPr>
                <w:rFonts w:ascii="Times New Roman" w:eastAsia="Times New Roman" w:hAnsi="Times New Roman" w:cs="Times New Roman"/>
                <w:color w:val="000000" w:themeColor="text1"/>
              </w:rPr>
              <w:t xml:space="preserve"> Microsoft </w:t>
            </w:r>
            <w:r w:rsidR="65770EFD" w:rsidRPr="252C7106">
              <w:rPr>
                <w:rFonts w:ascii="Times New Roman" w:eastAsia="Times New Roman" w:hAnsi="Times New Roman" w:cs="Times New Roman"/>
                <w:color w:val="000000" w:themeColor="text1"/>
              </w:rPr>
              <w:t>Office</w:t>
            </w:r>
            <w:r w:rsidRPr="252C7106">
              <w:rPr>
                <w:rFonts w:ascii="Times New Roman" w:eastAsia="Times New Roman" w:hAnsi="Times New Roman" w:cs="Times New Roman"/>
                <w:color w:val="000000" w:themeColor="text1"/>
              </w:rPr>
              <w:t xml:space="preserve">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662C36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5EFF4FA"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196067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Data analysis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383EA4A"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Learning how to use different analytical tools for data. E.g R </w:t>
            </w:r>
          </w:p>
        </w:tc>
      </w:tr>
      <w:tr w:rsidR="00D14729" w:rsidRPr="00A93B75" w14:paraId="4F75CE9D"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DEB2956" w14:textId="77777777" w:rsidR="00D14729" w:rsidRDefault="46ED11F0" w:rsidP="252C7106">
            <w:pPr>
              <w:spacing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Participant 48</w:t>
            </w:r>
            <w:r w:rsidR="2A7974A7" w:rsidRPr="252C7106">
              <w:rPr>
                <w:rFonts w:ascii="Times New Roman" w:eastAsia="Times New Roman" w:hAnsi="Times New Roman" w:cs="Times New Roman"/>
                <w:color w:val="000000" w:themeColor="text1"/>
              </w:rPr>
              <w:t xml:space="preserve"> </w:t>
            </w:r>
          </w:p>
          <w:p w14:paraId="597C9B28" w14:textId="2C3DACBD" w:rsidR="00D60470" w:rsidRPr="00A93B75" w:rsidRDefault="00D60470" w:rsidP="252C7106">
            <w:pPr>
              <w:spacing w:line="240" w:lineRule="auto"/>
              <w:jc w:val="both"/>
              <w:rPr>
                <w:rFonts w:ascii="Times New Roman" w:eastAsia="Times New Roman" w:hAnsi="Times New Roman" w:cs="Times New Roman"/>
                <w:color w:val="000000" w:themeColor="text1"/>
              </w:rPr>
            </w:pP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11FEE74" w14:textId="266BB637" w:rsid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Proficiency in the use of </w:t>
            </w:r>
            <w:r w:rsidR="2A7974A7" w:rsidRPr="252C7106">
              <w:rPr>
                <w:rFonts w:ascii="Times New Roman" w:eastAsia="Times New Roman" w:hAnsi="Times New Roman" w:cs="Times New Roman"/>
                <w:color w:val="000000" w:themeColor="text1"/>
              </w:rPr>
              <w:t>computers</w:t>
            </w:r>
          </w:p>
          <w:p w14:paraId="1C59457E" w14:textId="0AABF4B5" w:rsidR="00D60470" w:rsidRPr="00A93B75" w:rsidRDefault="00D60470" w:rsidP="252C7106">
            <w:pPr>
              <w:spacing w:after="0" w:line="240" w:lineRule="auto"/>
              <w:jc w:val="both"/>
              <w:rPr>
                <w:rFonts w:ascii="Times New Roman" w:eastAsia="Times New Roman" w:hAnsi="Times New Roman" w:cs="Times New Roman"/>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7CBC532" w14:textId="488D7B5A"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Attention to details, use of I.T skills for </w:t>
            </w:r>
            <w:r w:rsidR="2A7974A7" w:rsidRPr="252C7106">
              <w:rPr>
                <w:rFonts w:ascii="Times New Roman" w:eastAsia="Times New Roman" w:hAnsi="Times New Roman" w:cs="Times New Roman"/>
                <w:color w:val="000000" w:themeColor="text1"/>
              </w:rPr>
              <w:t>data</w:t>
            </w:r>
            <w:r w:rsidRPr="252C7106">
              <w:rPr>
                <w:rFonts w:ascii="Times New Roman" w:eastAsia="Times New Roman" w:hAnsi="Times New Roman" w:cs="Times New Roman"/>
                <w:color w:val="000000" w:themeColor="text1"/>
              </w:rPr>
              <w:t xml:space="preserve"> collection and reporting</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0448DA5" w14:textId="0D3A1827" w:rsid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Yes</w:t>
            </w:r>
          </w:p>
          <w:p w14:paraId="4F58E182" w14:textId="010BA1F4" w:rsidR="00D60470" w:rsidRPr="00A93B75" w:rsidRDefault="00D60470" w:rsidP="252C7106">
            <w:pPr>
              <w:spacing w:after="0" w:line="240" w:lineRule="auto"/>
              <w:jc w:val="both"/>
              <w:rPr>
                <w:rFonts w:ascii="Times New Roman" w:eastAsia="Times New Roman" w:hAnsi="Times New Roman" w:cs="Times New Roman"/>
              </w:rPr>
            </w:pP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B3C9994" w14:textId="77777777" w:rsidR="00D60470" w:rsidRDefault="00D60470" w:rsidP="252C7106">
            <w:pPr>
              <w:spacing w:after="0" w:line="240" w:lineRule="auto"/>
              <w:jc w:val="both"/>
              <w:rPr>
                <w:rFonts w:ascii="Times New Roman" w:eastAsia="Times New Roman" w:hAnsi="Times New Roman" w:cs="Times New Roman"/>
                <w:color w:val="000000" w:themeColor="text1"/>
              </w:rPr>
            </w:pPr>
          </w:p>
          <w:p w14:paraId="74F9B006" w14:textId="08BD3E2D" w:rsid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Yes</w:t>
            </w:r>
          </w:p>
          <w:p w14:paraId="7B813F37" w14:textId="77777777" w:rsidR="00D60470" w:rsidRDefault="00D60470" w:rsidP="252C7106">
            <w:pPr>
              <w:spacing w:after="0" w:line="240" w:lineRule="auto"/>
              <w:jc w:val="both"/>
              <w:rPr>
                <w:rFonts w:ascii="Times New Roman" w:eastAsia="Times New Roman" w:hAnsi="Times New Roman" w:cs="Times New Roman"/>
              </w:rPr>
            </w:pPr>
          </w:p>
          <w:p w14:paraId="1FD029F8" w14:textId="70FACA01" w:rsidR="00D60470" w:rsidRPr="00A93B75" w:rsidRDefault="00D60470" w:rsidP="252C7106">
            <w:pPr>
              <w:spacing w:after="0" w:line="240" w:lineRule="auto"/>
              <w:jc w:val="both"/>
              <w:rPr>
                <w:rFonts w:ascii="Times New Roman" w:eastAsia="Times New Roman" w:hAnsi="Times New Roman" w:cs="Times New Roman"/>
              </w:rPr>
            </w:pP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4528178" w14:textId="77777777" w:rsid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Use of software to produce </w:t>
            </w:r>
            <w:r w:rsidR="2A7974A7" w:rsidRPr="252C7106">
              <w:rPr>
                <w:rFonts w:ascii="Times New Roman" w:eastAsia="Times New Roman" w:hAnsi="Times New Roman" w:cs="Times New Roman"/>
                <w:color w:val="000000" w:themeColor="text1"/>
              </w:rPr>
              <w:t xml:space="preserve">a </w:t>
            </w:r>
            <w:r w:rsidRPr="252C7106">
              <w:rPr>
                <w:rFonts w:ascii="Times New Roman" w:eastAsia="Times New Roman" w:hAnsi="Times New Roman" w:cs="Times New Roman"/>
                <w:color w:val="000000" w:themeColor="text1"/>
              </w:rPr>
              <w:t>report</w:t>
            </w:r>
            <w:r w:rsidR="2A7974A7" w:rsidRPr="252C7106">
              <w:rPr>
                <w:rFonts w:ascii="Times New Roman" w:eastAsia="Times New Roman" w:hAnsi="Times New Roman" w:cs="Times New Roman"/>
                <w:color w:val="000000" w:themeColor="text1"/>
              </w:rPr>
              <w:t xml:space="preserve"> </w:t>
            </w:r>
          </w:p>
          <w:p w14:paraId="0FE6DE99" w14:textId="2C664868" w:rsidR="00D60470" w:rsidRPr="00A93B75" w:rsidRDefault="00D60470" w:rsidP="252C7106">
            <w:pPr>
              <w:spacing w:after="0" w:line="240" w:lineRule="auto"/>
              <w:jc w:val="both"/>
              <w:rPr>
                <w:rFonts w:ascii="Times New Roman" w:eastAsia="Times New Roman" w:hAnsi="Times New Roman" w:cs="Times New Roman"/>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62ABF6" w14:textId="5F070C0D" w:rsid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How to interpret results using analytical software</w:t>
            </w:r>
          </w:p>
          <w:p w14:paraId="26F63C58" w14:textId="544AABC5" w:rsidR="00D60470" w:rsidRPr="00A93B75" w:rsidRDefault="00D60470" w:rsidP="252C7106">
            <w:pPr>
              <w:spacing w:after="0" w:line="240" w:lineRule="auto"/>
              <w:jc w:val="both"/>
              <w:rPr>
                <w:rFonts w:ascii="Times New Roman" w:eastAsia="Times New Roman" w:hAnsi="Times New Roman" w:cs="Times New Roman"/>
              </w:rPr>
            </w:pPr>
          </w:p>
        </w:tc>
      </w:tr>
      <w:tr w:rsidR="00D14729" w:rsidRPr="00A93B75" w14:paraId="29435A03"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5844449"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 xml:space="preserve">Participant 49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E3C89E5" w14:textId="0A39F4D8"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Communication skills and the use of </w:t>
            </w:r>
            <w:r w:rsidR="2A7974A7" w:rsidRPr="252C7106">
              <w:rPr>
                <w:rFonts w:ascii="Times New Roman" w:eastAsia="Times New Roman" w:hAnsi="Times New Roman" w:cs="Times New Roman"/>
                <w:color w:val="000000" w:themeColor="text1"/>
              </w:rPr>
              <w:t>IT-related</w:t>
            </w:r>
            <w:r w:rsidRPr="252C7106">
              <w:rPr>
                <w:rFonts w:ascii="Times New Roman" w:eastAsia="Times New Roman" w:hAnsi="Times New Roman" w:cs="Times New Roman"/>
                <w:color w:val="000000" w:themeColor="text1"/>
              </w:rPr>
              <w:t xml:space="preserve"> skills and collaborative digital tools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F461F32" w14:textId="289A5704" w:rsidR="00D14729"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Produce a staff rota using Excel</w:t>
            </w:r>
            <w:r w:rsidR="57C90486" w:rsidRPr="252C7106">
              <w:rPr>
                <w:rFonts w:ascii="Times New Roman" w:eastAsia="Times New Roman" w:hAnsi="Times New Roman" w:cs="Times New Roman"/>
                <w:color w:val="000000" w:themeColor="text1"/>
              </w:rPr>
              <w:t>.</w:t>
            </w:r>
            <w:r w:rsidRPr="252C7106">
              <w:rPr>
                <w:rFonts w:ascii="Times New Roman" w:eastAsia="Times New Roman" w:hAnsi="Times New Roman" w:cs="Times New Roman"/>
                <w:color w:val="000000" w:themeColor="text1"/>
              </w:rPr>
              <w:t xml:space="preserve"> </w:t>
            </w:r>
            <w:r w:rsidR="65770EFD" w:rsidRPr="252C7106">
              <w:rPr>
                <w:rFonts w:ascii="Times New Roman" w:eastAsia="Times New Roman" w:hAnsi="Times New Roman" w:cs="Times New Roman"/>
                <w:color w:val="000000" w:themeColor="text1"/>
              </w:rPr>
              <w:t xml:space="preserve"> </w:t>
            </w:r>
          </w:p>
          <w:p w14:paraId="23830D41" w14:textId="56E3C65B" w:rsidR="00F339F9" w:rsidRPr="00A93B75" w:rsidRDefault="00F339F9" w:rsidP="252C7106">
            <w:pPr>
              <w:spacing w:after="0" w:line="240" w:lineRule="auto"/>
              <w:jc w:val="both"/>
              <w:rPr>
                <w:rFonts w:ascii="Times New Roman" w:eastAsia="Times New Roman" w:hAnsi="Times New Roman" w:cs="Times New Roman"/>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5A04237"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0191C63"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E62C4B9"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Being computer literate and able to use digital software to develop content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E21E757" w14:textId="77777777" w:rsidR="00D14729" w:rsidRPr="00A93B75" w:rsidRDefault="00D14729" w:rsidP="252C7106">
            <w:pPr>
              <w:spacing w:after="0" w:line="240" w:lineRule="auto"/>
              <w:jc w:val="both"/>
              <w:rPr>
                <w:rFonts w:ascii="Times New Roman" w:eastAsia="Times New Roman" w:hAnsi="Times New Roman" w:cs="Times New Roman"/>
              </w:rPr>
            </w:pPr>
          </w:p>
          <w:p w14:paraId="65B4D171" w14:textId="77777777" w:rsidR="00D14729" w:rsidRPr="00A93B75" w:rsidRDefault="00D14729" w:rsidP="252C7106">
            <w:pPr>
              <w:spacing w:after="0" w:line="240" w:lineRule="auto"/>
              <w:jc w:val="both"/>
              <w:rPr>
                <w:rFonts w:ascii="Times New Roman" w:eastAsia="Times New Roman" w:hAnsi="Times New Roman" w:cs="Times New Roman"/>
              </w:rPr>
            </w:pPr>
          </w:p>
          <w:p w14:paraId="64D3B7E9" w14:textId="77777777" w:rsidR="00D14729" w:rsidRPr="00A93B75" w:rsidRDefault="00D14729" w:rsidP="252C7106">
            <w:pPr>
              <w:spacing w:after="0" w:line="240" w:lineRule="auto"/>
              <w:jc w:val="both"/>
              <w:rPr>
                <w:rFonts w:ascii="Times New Roman" w:eastAsia="Times New Roman" w:hAnsi="Times New Roman" w:cs="Times New Roman"/>
              </w:rPr>
            </w:pPr>
          </w:p>
        </w:tc>
      </w:tr>
      <w:tr w:rsidR="00D14729" w:rsidRPr="00A93B75" w14:paraId="4A616F04" w14:textId="77777777" w:rsidTr="252C7106">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E0DBF1" w14:textId="77777777" w:rsidR="00D14729" w:rsidRPr="00A93B75" w:rsidRDefault="46ED11F0"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Participant 50</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8625E88" w14:textId="6C72C993"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Communication, writing</w:t>
            </w:r>
            <w:r w:rsidR="2A7974A7" w:rsidRPr="252C7106">
              <w:rPr>
                <w:rFonts w:ascii="Times New Roman" w:eastAsia="Times New Roman" w:hAnsi="Times New Roman" w:cs="Times New Roman"/>
                <w:color w:val="000000" w:themeColor="text1"/>
              </w:rPr>
              <w:t>,</w:t>
            </w:r>
            <w:r w:rsidRPr="252C7106">
              <w:rPr>
                <w:rFonts w:ascii="Times New Roman" w:eastAsia="Times New Roman" w:hAnsi="Times New Roman" w:cs="Times New Roman"/>
                <w:color w:val="000000" w:themeColor="text1"/>
              </w:rPr>
              <w:t xml:space="preserve"> and </w:t>
            </w:r>
          </w:p>
          <w:p w14:paraId="60D140CD"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 computer literacy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30D8D54" w14:textId="77777777" w:rsidR="00D14729" w:rsidRDefault="65770EFD" w:rsidP="252C7106">
            <w:pPr>
              <w:spacing w:after="0" w:line="240" w:lineRule="auto"/>
              <w:jc w:val="both"/>
              <w:rPr>
                <w:rFonts w:ascii="Times New Roman" w:eastAsia="Times New Roman" w:hAnsi="Times New Roman" w:cs="Times New Roman"/>
                <w:color w:val="000000" w:themeColor="text1"/>
              </w:rPr>
            </w:pPr>
            <w:r w:rsidRPr="252C7106">
              <w:rPr>
                <w:rFonts w:ascii="Times New Roman" w:eastAsia="Times New Roman" w:hAnsi="Times New Roman" w:cs="Times New Roman"/>
                <w:color w:val="000000" w:themeColor="text1"/>
              </w:rPr>
              <w:t>Problem-solving</w:t>
            </w:r>
            <w:r w:rsidR="46ED11F0" w:rsidRPr="252C7106">
              <w:rPr>
                <w:rFonts w:ascii="Times New Roman" w:eastAsia="Times New Roman" w:hAnsi="Times New Roman" w:cs="Times New Roman"/>
                <w:color w:val="000000" w:themeColor="text1"/>
              </w:rPr>
              <w:t xml:space="preserve"> skills </w:t>
            </w:r>
            <w:r w:rsidRPr="252C7106">
              <w:rPr>
                <w:rFonts w:ascii="Times New Roman" w:eastAsia="Times New Roman" w:hAnsi="Times New Roman" w:cs="Times New Roman"/>
                <w:color w:val="000000" w:themeColor="text1"/>
              </w:rPr>
              <w:t xml:space="preserve"> </w:t>
            </w:r>
          </w:p>
          <w:p w14:paraId="56AFD78E" w14:textId="2DA24EA5" w:rsidR="00F339F9" w:rsidRPr="00A93B75" w:rsidRDefault="00F339F9" w:rsidP="252C7106">
            <w:pPr>
              <w:spacing w:after="0" w:line="240" w:lineRule="auto"/>
              <w:jc w:val="both"/>
              <w:rPr>
                <w:rFonts w:ascii="Times New Roman" w:eastAsia="Times New Roman" w:hAnsi="Times New Roman" w:cs="Times New Roman"/>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2ED4FAF"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516B208"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2B8C55B" w14:textId="251262FF"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Using software </w:t>
            </w:r>
            <w:r w:rsidR="57C90486" w:rsidRPr="252C7106">
              <w:rPr>
                <w:rFonts w:ascii="Times New Roman" w:eastAsia="Times New Roman" w:hAnsi="Times New Roman" w:cs="Times New Roman"/>
                <w:color w:val="000000" w:themeColor="text1"/>
              </w:rPr>
              <w:t>to create business documents efficiently</w:t>
            </w:r>
            <w:r w:rsidRPr="252C7106">
              <w:rPr>
                <w:rFonts w:ascii="Times New Roman" w:eastAsia="Times New Roman" w:hAnsi="Times New Roman" w:cs="Times New Roman"/>
                <w:color w:val="000000" w:themeColor="text1"/>
              </w:rPr>
              <w:t xml:space="preserve">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57815D7" w14:textId="77777777" w:rsidR="00D14729" w:rsidRPr="00A93B75"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The use of analytical tools </w:t>
            </w:r>
          </w:p>
          <w:p w14:paraId="4AEAB485"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291C1CDF"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368C6696"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p w14:paraId="43485E96" w14:textId="77777777" w:rsidR="00D14729" w:rsidRPr="00A93B75" w:rsidRDefault="00D14729" w:rsidP="252C7106">
            <w:pPr>
              <w:spacing w:after="0" w:line="240" w:lineRule="auto"/>
              <w:jc w:val="both"/>
              <w:rPr>
                <w:rFonts w:ascii="Times New Roman" w:eastAsia="Times New Roman" w:hAnsi="Times New Roman" w:cs="Times New Roman"/>
                <w:color w:val="000000" w:themeColor="text1"/>
              </w:rPr>
            </w:pPr>
          </w:p>
        </w:tc>
      </w:tr>
    </w:tbl>
    <w:p w14:paraId="4FB2B8A4" w14:textId="78A70360" w:rsidR="00D14729" w:rsidRDefault="46ED11F0" w:rsidP="252C7106">
      <w:pPr>
        <w:spacing w:beforeAutospacing="1" w:after="0" w:line="251" w:lineRule="auto"/>
        <w:jc w:val="both"/>
        <w:rPr>
          <w:rFonts w:ascii="Times New Roman" w:eastAsia="Times New Roman" w:hAnsi="Times New Roman" w:cs="Times New Roman"/>
          <w:color w:val="374151"/>
        </w:rPr>
      </w:pPr>
      <w:r w:rsidRPr="252C7106">
        <w:rPr>
          <w:rFonts w:ascii="Times New Roman" w:eastAsia="Times New Roman" w:hAnsi="Times New Roman" w:cs="Times New Roman"/>
          <w:color w:val="374151"/>
        </w:rPr>
        <w:t xml:space="preserve">                                                                                                                                                                   </w:t>
      </w:r>
    </w:p>
    <w:p w14:paraId="55E52AD3" w14:textId="0D972149" w:rsidR="00D14729" w:rsidRPr="00F86462" w:rsidRDefault="35A6D19A" w:rsidP="252C7106">
      <w:pPr>
        <w:spacing w:beforeAutospacing="1" w:after="0" w:line="251" w:lineRule="auto"/>
        <w:jc w:val="both"/>
        <w:rPr>
          <w:rFonts w:ascii="Times New Roman" w:eastAsia="Times New Roman" w:hAnsi="Times New Roman" w:cs="Times New Roman"/>
          <w:color w:val="374151"/>
        </w:rPr>
      </w:pPr>
      <w:r w:rsidRPr="252C7106">
        <w:rPr>
          <w:rFonts w:ascii="Times New Roman" w:eastAsia="Times New Roman" w:hAnsi="Times New Roman" w:cs="Times New Roman"/>
          <w:color w:val="374151"/>
        </w:rPr>
        <w:lastRenderedPageBreak/>
        <w:t xml:space="preserve">Chart </w:t>
      </w:r>
      <w:r w:rsidR="006762E7">
        <w:rPr>
          <w:rFonts w:ascii="Times New Roman" w:eastAsia="Times New Roman" w:hAnsi="Times New Roman" w:cs="Times New Roman"/>
          <w:color w:val="374151"/>
        </w:rPr>
        <w:t>A</w:t>
      </w:r>
      <w:r w:rsidRPr="252C7106">
        <w:rPr>
          <w:rFonts w:ascii="Times New Roman" w:eastAsia="Times New Roman" w:hAnsi="Times New Roman" w:cs="Times New Roman"/>
          <w:color w:val="374151"/>
        </w:rPr>
        <w:t>3</w:t>
      </w:r>
      <w:r w:rsidR="46ED11F0" w:rsidRPr="252C7106">
        <w:rPr>
          <w:rFonts w:ascii="Times New Roman" w:eastAsia="Times New Roman" w:hAnsi="Times New Roman" w:cs="Times New Roman"/>
          <w:color w:val="374151"/>
        </w:rPr>
        <w:t xml:space="preserve">:  </w:t>
      </w:r>
      <w:r w:rsidR="470ADA8A" w:rsidRPr="252C7106">
        <w:rPr>
          <w:rFonts w:ascii="Times New Roman" w:eastAsia="Times New Roman" w:hAnsi="Times New Roman" w:cs="Times New Roman"/>
          <w:color w:val="374151"/>
        </w:rPr>
        <w:t xml:space="preserve">Percentage of participants </w:t>
      </w:r>
      <w:r w:rsidR="555976DE" w:rsidRPr="252C7106">
        <w:rPr>
          <w:rFonts w:ascii="Times New Roman" w:eastAsia="Times New Roman" w:hAnsi="Times New Roman" w:cs="Times New Roman"/>
          <w:color w:val="374151"/>
        </w:rPr>
        <w:t>recognizing</w:t>
      </w:r>
      <w:r w:rsidR="278E0DD0" w:rsidRPr="252C7106">
        <w:rPr>
          <w:rFonts w:ascii="Times New Roman" w:eastAsia="Times New Roman" w:hAnsi="Times New Roman" w:cs="Times New Roman"/>
          <w:color w:val="374151"/>
        </w:rPr>
        <w:t xml:space="preserve"> the importance of embedding digital skills in their lessons for their careers</w:t>
      </w:r>
    </w:p>
    <w:p w14:paraId="53A8B339" w14:textId="77777777" w:rsidR="00D14729" w:rsidRDefault="46ED11F0" w:rsidP="252C7106">
      <w:pPr>
        <w:spacing w:beforeAutospacing="1" w:after="0" w:line="251" w:lineRule="auto"/>
        <w:jc w:val="both"/>
        <w:rPr>
          <w:rFonts w:ascii="Times New Roman" w:eastAsia="Times New Roman" w:hAnsi="Times New Roman" w:cs="Times New Roman"/>
          <w:color w:val="212121"/>
        </w:rPr>
      </w:pPr>
      <w:r>
        <w:rPr>
          <w:noProof/>
        </w:rPr>
        <w:drawing>
          <wp:inline distT="0" distB="0" distL="0" distR="0" wp14:anchorId="50D62BAE" wp14:editId="7FAB8305">
            <wp:extent cx="3571875" cy="1781175"/>
            <wp:effectExtent l="0" t="0" r="0" b="0"/>
            <wp:docPr id="1660707479" name="Picture 1660707479" descr="A pie chart with a number of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07479" name="Picture 1660707479" descr="A pie chart with a number of percentages&#10;&#10;AI-generated content may be incorrect."/>
                    <pic:cNvPicPr/>
                  </pic:nvPicPr>
                  <pic:blipFill>
                    <a:blip r:embed="rId28">
                      <a:extLst>
                        <a:ext uri="{28A0092B-C50C-407E-A947-70E740481C1C}">
                          <a14:useLocalDpi xmlns:a14="http://schemas.microsoft.com/office/drawing/2010/main" val="0"/>
                        </a:ext>
                      </a:extLst>
                    </a:blip>
                    <a:stretch>
                      <a:fillRect/>
                    </a:stretch>
                  </pic:blipFill>
                  <pic:spPr>
                    <a:xfrm>
                      <a:off x="0" y="0"/>
                      <a:ext cx="3571875" cy="1781175"/>
                    </a:xfrm>
                    <a:prstGeom prst="rect">
                      <a:avLst/>
                    </a:prstGeom>
                  </pic:spPr>
                </pic:pic>
              </a:graphicData>
            </a:graphic>
          </wp:inline>
        </w:drawing>
      </w:r>
    </w:p>
    <w:p w14:paraId="281AEC65" w14:textId="79E49335" w:rsidR="00D14729" w:rsidRPr="000A329A" w:rsidRDefault="46ED11F0" w:rsidP="252C7106">
      <w:pPr>
        <w:spacing w:beforeAutospacing="1" w:after="0" w:line="251" w:lineRule="auto"/>
        <w:jc w:val="both"/>
        <w:rPr>
          <w:rFonts w:ascii="Times New Roman" w:eastAsia="Times New Roman" w:hAnsi="Times New Roman" w:cs="Times New Roman"/>
          <w:color w:val="212121"/>
        </w:rPr>
      </w:pPr>
      <w:r w:rsidRPr="252C7106">
        <w:rPr>
          <w:rFonts w:ascii="Times New Roman" w:eastAsia="Times New Roman" w:hAnsi="Times New Roman" w:cs="Times New Roman"/>
          <w:b/>
          <w:bCs/>
          <w:color w:val="212121"/>
        </w:rPr>
        <w:t xml:space="preserve">Table </w:t>
      </w:r>
      <w:r w:rsidR="006762E7">
        <w:rPr>
          <w:rFonts w:ascii="Times New Roman" w:eastAsia="Times New Roman" w:hAnsi="Times New Roman" w:cs="Times New Roman"/>
          <w:b/>
          <w:bCs/>
          <w:color w:val="212121"/>
        </w:rPr>
        <w:t>A</w:t>
      </w:r>
      <w:r w:rsidRPr="252C7106">
        <w:rPr>
          <w:rFonts w:ascii="Times New Roman" w:eastAsia="Times New Roman" w:hAnsi="Times New Roman" w:cs="Times New Roman"/>
          <w:b/>
          <w:bCs/>
          <w:color w:val="212121"/>
        </w:rPr>
        <w:t>3: Employers' Information (5 HSC and 2 Business and Management</w:t>
      </w:r>
      <w:r w:rsidRPr="252C7106">
        <w:rPr>
          <w:rFonts w:ascii="Times New Roman" w:eastAsia="Times New Roman" w:hAnsi="Times New Roman" w:cs="Times New Roman"/>
          <w:color w:val="212121"/>
        </w:rPr>
        <w:t xml:space="preserve">). </w:t>
      </w:r>
    </w:p>
    <w:tbl>
      <w:tblPr>
        <w:tblW w:w="14596" w:type="dxa"/>
        <w:tblLayout w:type="fixed"/>
        <w:tblLook w:val="06A0" w:firstRow="1" w:lastRow="0" w:firstColumn="1" w:lastColumn="0" w:noHBand="1" w:noVBand="1"/>
      </w:tblPr>
      <w:tblGrid>
        <w:gridCol w:w="3256"/>
        <w:gridCol w:w="4394"/>
        <w:gridCol w:w="3544"/>
        <w:gridCol w:w="3402"/>
      </w:tblGrid>
      <w:tr w:rsidR="00D14729" w:rsidRPr="000A329A" w14:paraId="451D4B47" w14:textId="77777777" w:rsidTr="252C710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2BEBA6C6" w14:textId="486E4E91"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b/>
                <w:bCs/>
                <w:color w:val="FFFFFF" w:themeColor="background1"/>
              </w:rPr>
              <w:t xml:space="preserve">Is your organisation </w:t>
            </w:r>
            <w:r w:rsidR="2D32B52F" w:rsidRPr="252C7106">
              <w:rPr>
                <w:rFonts w:ascii="Times New Roman" w:eastAsia="Times New Roman" w:hAnsi="Times New Roman" w:cs="Times New Roman"/>
                <w:b/>
                <w:bCs/>
                <w:color w:val="FFFFFF" w:themeColor="background1"/>
              </w:rPr>
              <w:t>focused</w:t>
            </w:r>
            <w:r w:rsidRPr="252C7106">
              <w:rPr>
                <w:rFonts w:ascii="Times New Roman" w:eastAsia="Times New Roman" w:hAnsi="Times New Roman" w:cs="Times New Roman"/>
                <w:b/>
                <w:bCs/>
                <w:color w:val="FFFFFF" w:themeColor="background1"/>
              </w:rPr>
              <w:t xml:space="preserve"> on business and management or health and social care? </w:t>
            </w:r>
          </w:p>
        </w:tc>
        <w:tc>
          <w:tcPr>
            <w:tcW w:w="439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0A69C9BB"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b/>
                <w:bCs/>
                <w:color w:val="FFFFFF" w:themeColor="background1"/>
              </w:rPr>
              <w:t>What do you consider your business to be?</w:t>
            </w:r>
          </w:p>
        </w:tc>
        <w:tc>
          <w:tcPr>
            <w:tcW w:w="354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176CCF92"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b/>
                <w:bCs/>
                <w:color w:val="FFFFFF" w:themeColor="background1"/>
              </w:rPr>
              <w:t xml:space="preserve">Do you employ new graduates? </w:t>
            </w:r>
          </w:p>
        </w:tc>
        <w:tc>
          <w:tcPr>
            <w:tcW w:w="3402"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4463D633" w14:textId="5A3FB9BC" w:rsidR="00D14729" w:rsidRPr="000A329A" w:rsidRDefault="57C90486"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b/>
                <w:bCs/>
                <w:color w:val="FFFFFF" w:themeColor="background1"/>
              </w:rPr>
              <w:t>If</w:t>
            </w:r>
            <w:r w:rsidR="46ED11F0" w:rsidRPr="252C7106">
              <w:rPr>
                <w:rFonts w:ascii="Times New Roman" w:eastAsia="Times New Roman" w:hAnsi="Times New Roman" w:cs="Times New Roman"/>
                <w:b/>
                <w:bCs/>
                <w:color w:val="FFFFFF" w:themeColor="background1"/>
              </w:rPr>
              <w:t xml:space="preserve"> yes, how often?</w:t>
            </w:r>
          </w:p>
        </w:tc>
      </w:tr>
      <w:tr w:rsidR="00D14729" w:rsidRPr="000A329A" w14:paraId="7F23E268" w14:textId="77777777" w:rsidTr="252C710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FDDBA16" w14:textId="18C34D99"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Health and Social </w:t>
            </w:r>
            <w:r w:rsidR="2D32B52F" w:rsidRPr="252C7106">
              <w:rPr>
                <w:rFonts w:ascii="Times New Roman" w:eastAsia="Times New Roman" w:hAnsi="Times New Roman" w:cs="Times New Roman"/>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838A8EC"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0B531C9"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No</w:t>
            </w:r>
          </w:p>
        </w:tc>
        <w:tc>
          <w:tcPr>
            <w:tcW w:w="340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243D3E0"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 </w:t>
            </w:r>
          </w:p>
        </w:tc>
      </w:tr>
      <w:tr w:rsidR="00D14729" w:rsidRPr="000A329A" w14:paraId="7078F610" w14:textId="77777777" w:rsidTr="252C7106">
        <w:trPr>
          <w:trHeight w:val="463"/>
        </w:trPr>
        <w:tc>
          <w:tcPr>
            <w:tcW w:w="32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B1AC2B" w14:textId="584FFE01"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Health and Social </w:t>
            </w:r>
            <w:r w:rsidR="2D32B52F" w:rsidRPr="252C7106">
              <w:rPr>
                <w:rFonts w:ascii="Times New Roman" w:eastAsia="Times New Roman" w:hAnsi="Times New Roman" w:cs="Times New Roman"/>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26A5E5"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Limited liability;</w:t>
            </w:r>
          </w:p>
        </w:tc>
        <w:tc>
          <w:tcPr>
            <w:tcW w:w="35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B7057A"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34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59F782"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Yearly</w:t>
            </w:r>
          </w:p>
        </w:tc>
      </w:tr>
      <w:tr w:rsidR="00D14729" w:rsidRPr="000A329A" w14:paraId="70C05A4C" w14:textId="77777777" w:rsidTr="252C710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B84BAB9" w14:textId="450AE016"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Health and Social </w:t>
            </w:r>
            <w:r w:rsidR="2D32B52F" w:rsidRPr="252C7106">
              <w:rPr>
                <w:rFonts w:ascii="Times New Roman" w:eastAsia="Times New Roman" w:hAnsi="Times New Roman" w:cs="Times New Roman"/>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DFC2F3C"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Partnership business;</w:t>
            </w:r>
          </w:p>
        </w:tc>
        <w:tc>
          <w:tcPr>
            <w:tcW w:w="35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EACFD85"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340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D86A04C"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Seasonal</w:t>
            </w:r>
          </w:p>
        </w:tc>
      </w:tr>
      <w:tr w:rsidR="00D14729" w:rsidRPr="000A329A" w14:paraId="5A75F266" w14:textId="77777777" w:rsidTr="252C7106">
        <w:trPr>
          <w:trHeight w:val="463"/>
        </w:trPr>
        <w:tc>
          <w:tcPr>
            <w:tcW w:w="32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551BE2"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43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1B73C2"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Limited liability;</w:t>
            </w:r>
          </w:p>
        </w:tc>
        <w:tc>
          <w:tcPr>
            <w:tcW w:w="35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34BE55"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34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768917"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Seasonal</w:t>
            </w:r>
          </w:p>
        </w:tc>
      </w:tr>
      <w:tr w:rsidR="00D14729" w:rsidRPr="000A329A" w14:paraId="53A60187" w14:textId="77777777" w:rsidTr="252C710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9E111FC" w14:textId="34189B0A"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Health and Social </w:t>
            </w:r>
            <w:r w:rsidR="2D32B52F" w:rsidRPr="252C7106">
              <w:rPr>
                <w:rFonts w:ascii="Times New Roman" w:eastAsia="Times New Roman" w:hAnsi="Times New Roman" w:cs="Times New Roman"/>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A7BF612"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Partnership business;</w:t>
            </w:r>
          </w:p>
        </w:tc>
        <w:tc>
          <w:tcPr>
            <w:tcW w:w="35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09BDE65"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Maybe</w:t>
            </w:r>
          </w:p>
        </w:tc>
        <w:tc>
          <w:tcPr>
            <w:tcW w:w="340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6AF719A"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Yearly</w:t>
            </w:r>
          </w:p>
        </w:tc>
      </w:tr>
      <w:tr w:rsidR="00D14729" w:rsidRPr="000A329A" w14:paraId="23C242BE" w14:textId="77777777" w:rsidTr="252C7106">
        <w:trPr>
          <w:trHeight w:val="463"/>
        </w:trPr>
        <w:tc>
          <w:tcPr>
            <w:tcW w:w="32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95770E" w14:textId="19A5B272"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Health and Social </w:t>
            </w:r>
            <w:r w:rsidR="2D32B52F" w:rsidRPr="252C7106">
              <w:rPr>
                <w:rFonts w:ascii="Times New Roman" w:eastAsia="Times New Roman" w:hAnsi="Times New Roman" w:cs="Times New Roman"/>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0513D9"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D75BC6"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34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E8A302"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Yearly</w:t>
            </w:r>
          </w:p>
        </w:tc>
      </w:tr>
      <w:tr w:rsidR="00D14729" w:rsidRPr="000A329A" w14:paraId="4DD5E9A1" w14:textId="77777777" w:rsidTr="252C710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E8743A5"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 xml:space="preserve">Business and Management </w:t>
            </w:r>
          </w:p>
        </w:tc>
        <w:tc>
          <w:tcPr>
            <w:tcW w:w="439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63AFBDD"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Partnership business</w:t>
            </w:r>
          </w:p>
        </w:tc>
        <w:tc>
          <w:tcPr>
            <w:tcW w:w="35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FDD2EEB"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Yes</w:t>
            </w:r>
          </w:p>
        </w:tc>
        <w:tc>
          <w:tcPr>
            <w:tcW w:w="340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35DBAD9"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color w:val="000000" w:themeColor="text1"/>
              </w:rPr>
              <w:t>Seasonal</w:t>
            </w:r>
          </w:p>
        </w:tc>
      </w:tr>
    </w:tbl>
    <w:p w14:paraId="5C43EA6F" w14:textId="77777777" w:rsidR="00D14729" w:rsidRDefault="00D14729" w:rsidP="252C7106">
      <w:pPr>
        <w:spacing w:beforeAutospacing="1" w:after="0" w:line="251" w:lineRule="auto"/>
        <w:jc w:val="both"/>
        <w:rPr>
          <w:rFonts w:ascii="Times New Roman" w:eastAsia="Times New Roman" w:hAnsi="Times New Roman" w:cs="Times New Roman"/>
          <w:color w:val="374151"/>
        </w:rPr>
      </w:pPr>
    </w:p>
    <w:p w14:paraId="0100BA87" w14:textId="50F0401B" w:rsidR="00D14729" w:rsidRPr="000A329A" w:rsidRDefault="46ED11F0" w:rsidP="252C7106">
      <w:pPr>
        <w:spacing w:beforeAutospacing="1" w:after="0" w:line="240" w:lineRule="auto"/>
        <w:jc w:val="both"/>
        <w:rPr>
          <w:rFonts w:ascii="Times New Roman" w:eastAsia="Times New Roman" w:hAnsi="Times New Roman" w:cs="Times New Roman"/>
          <w:b/>
          <w:bCs/>
        </w:rPr>
      </w:pPr>
      <w:r w:rsidRPr="252C7106">
        <w:rPr>
          <w:rFonts w:ascii="Times New Roman" w:eastAsia="Times New Roman" w:hAnsi="Times New Roman" w:cs="Times New Roman"/>
          <w:b/>
          <w:bCs/>
        </w:rPr>
        <w:t xml:space="preserve">Table </w:t>
      </w:r>
      <w:r w:rsidR="006762E7">
        <w:rPr>
          <w:rFonts w:ascii="Times New Roman" w:eastAsia="Times New Roman" w:hAnsi="Times New Roman" w:cs="Times New Roman"/>
          <w:b/>
          <w:bCs/>
        </w:rPr>
        <w:t>A</w:t>
      </w:r>
      <w:r w:rsidRPr="252C7106">
        <w:rPr>
          <w:rFonts w:ascii="Times New Roman" w:eastAsia="Times New Roman" w:hAnsi="Times New Roman" w:cs="Times New Roman"/>
          <w:b/>
          <w:bCs/>
        </w:rPr>
        <w:t xml:space="preserve">4 Employers Responses </w:t>
      </w:r>
    </w:p>
    <w:tbl>
      <w:tblPr>
        <w:tblW w:w="9864" w:type="dxa"/>
        <w:tblLayout w:type="fixed"/>
        <w:tblLook w:val="06A0" w:firstRow="1" w:lastRow="0" w:firstColumn="1" w:lastColumn="0" w:noHBand="1" w:noVBand="1"/>
      </w:tblPr>
      <w:tblGrid>
        <w:gridCol w:w="697"/>
        <w:gridCol w:w="852"/>
        <w:gridCol w:w="414"/>
        <w:gridCol w:w="704"/>
        <w:gridCol w:w="1142"/>
        <w:gridCol w:w="344"/>
        <w:gridCol w:w="581"/>
        <w:gridCol w:w="1035"/>
        <w:gridCol w:w="1048"/>
        <w:gridCol w:w="1018"/>
        <w:gridCol w:w="1265"/>
        <w:gridCol w:w="764"/>
      </w:tblGrid>
      <w:tr w:rsidR="000A329A" w:rsidRPr="000A329A" w14:paraId="6B016699" w14:textId="77777777" w:rsidTr="252C7106">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140080BF" w14:textId="77595CBE" w:rsidR="00D14729" w:rsidRPr="00614BFE" w:rsidRDefault="46ED11F0" w:rsidP="252C7106">
            <w:pPr>
              <w:spacing w:after="0" w:line="240" w:lineRule="auto"/>
              <w:jc w:val="both"/>
              <w:rPr>
                <w:rFonts w:ascii="Times New Roman" w:eastAsia="Times New Roman" w:hAnsi="Times New Roman" w:cs="Times New Roman"/>
                <w:color w:val="FFFFFF" w:themeColor="background1"/>
              </w:rPr>
            </w:pPr>
            <w:r w:rsidRPr="252C7106">
              <w:rPr>
                <w:rFonts w:ascii="Times New Roman" w:eastAsia="Times New Roman" w:hAnsi="Times New Roman" w:cs="Times New Roman"/>
                <w:b/>
                <w:bCs/>
                <w:color w:val="FFFFFF" w:themeColor="background1"/>
              </w:rPr>
              <w:t xml:space="preserve">What </w:t>
            </w:r>
            <w:proofErr w:type="gramStart"/>
            <w:r w:rsidR="2D32B52F" w:rsidRPr="252C7106">
              <w:rPr>
                <w:rFonts w:ascii="Times New Roman" w:eastAsia="Times New Roman" w:hAnsi="Times New Roman" w:cs="Times New Roman"/>
                <w:b/>
                <w:bCs/>
                <w:color w:val="FFFFFF" w:themeColor="background1"/>
              </w:rPr>
              <w:t>are</w:t>
            </w:r>
            <w:proofErr w:type="gramEnd"/>
            <w:r w:rsidRPr="252C7106">
              <w:rPr>
                <w:rFonts w:ascii="Times New Roman" w:eastAsia="Times New Roman" w:hAnsi="Times New Roman" w:cs="Times New Roman"/>
                <w:b/>
                <w:bCs/>
                <w:color w:val="FFFFFF" w:themeColor="background1"/>
              </w:rPr>
              <w:t xml:space="preserve"> the skill sets you look for during the interview? </w:t>
            </w:r>
          </w:p>
        </w:tc>
        <w:tc>
          <w:tcPr>
            <w:tcW w:w="852"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7257DF99" w14:textId="0B029117" w:rsidR="00D14729" w:rsidRPr="00614BFE" w:rsidRDefault="46ED11F0" w:rsidP="252C7106">
            <w:pPr>
              <w:spacing w:after="0" w:line="240" w:lineRule="auto"/>
              <w:jc w:val="both"/>
              <w:rPr>
                <w:rFonts w:ascii="Times New Roman" w:eastAsia="Times New Roman" w:hAnsi="Times New Roman" w:cs="Times New Roman"/>
                <w:color w:val="FFFFFF" w:themeColor="background1"/>
              </w:rPr>
            </w:pPr>
            <w:r w:rsidRPr="252C7106">
              <w:rPr>
                <w:rFonts w:ascii="Times New Roman" w:eastAsia="Times New Roman" w:hAnsi="Times New Roman" w:cs="Times New Roman"/>
                <w:b/>
                <w:bCs/>
                <w:color w:val="FFFFFF" w:themeColor="background1"/>
              </w:rPr>
              <w:t xml:space="preserve">Is digital skill </w:t>
            </w:r>
            <w:r w:rsidR="2D32B52F" w:rsidRPr="252C7106">
              <w:rPr>
                <w:rFonts w:ascii="Times New Roman" w:eastAsia="Times New Roman" w:hAnsi="Times New Roman" w:cs="Times New Roman"/>
                <w:b/>
                <w:bCs/>
                <w:color w:val="FFFFFF" w:themeColor="background1"/>
              </w:rPr>
              <w:t xml:space="preserve">a </w:t>
            </w:r>
            <w:r w:rsidRPr="252C7106">
              <w:rPr>
                <w:rFonts w:ascii="Times New Roman" w:eastAsia="Times New Roman" w:hAnsi="Times New Roman" w:cs="Times New Roman"/>
                <w:b/>
                <w:bCs/>
                <w:color w:val="FFFFFF" w:themeColor="background1"/>
              </w:rPr>
              <w:t>key part of the essentials required during the interview?</w:t>
            </w:r>
          </w:p>
        </w:tc>
        <w:tc>
          <w:tcPr>
            <w:tcW w:w="41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3029EF79" w14:textId="0D70F460" w:rsidR="00D14729" w:rsidRPr="00614BFE" w:rsidRDefault="46ED11F0" w:rsidP="252C7106">
            <w:pPr>
              <w:spacing w:after="0" w:line="240" w:lineRule="auto"/>
              <w:jc w:val="both"/>
              <w:rPr>
                <w:rFonts w:ascii="Times New Roman" w:eastAsia="Times New Roman" w:hAnsi="Times New Roman" w:cs="Times New Roman"/>
                <w:color w:val="FFFFFF" w:themeColor="background1"/>
              </w:rPr>
            </w:pPr>
            <w:r w:rsidRPr="252C7106">
              <w:rPr>
                <w:rFonts w:ascii="Times New Roman" w:eastAsia="Times New Roman" w:hAnsi="Times New Roman" w:cs="Times New Roman"/>
                <w:b/>
                <w:bCs/>
                <w:color w:val="FFFFFF" w:themeColor="background1"/>
              </w:rPr>
              <w:t xml:space="preserve">What </w:t>
            </w:r>
            <w:proofErr w:type="gramStart"/>
            <w:r w:rsidR="2D32B52F" w:rsidRPr="252C7106">
              <w:rPr>
                <w:rFonts w:ascii="Times New Roman" w:eastAsia="Times New Roman" w:hAnsi="Times New Roman" w:cs="Times New Roman"/>
                <w:b/>
                <w:bCs/>
                <w:color w:val="FFFFFF" w:themeColor="background1"/>
              </w:rPr>
              <w:t>are</w:t>
            </w:r>
            <w:proofErr w:type="gramEnd"/>
            <w:r w:rsidRPr="252C7106">
              <w:rPr>
                <w:rFonts w:ascii="Times New Roman" w:eastAsia="Times New Roman" w:hAnsi="Times New Roman" w:cs="Times New Roman"/>
                <w:b/>
                <w:bCs/>
                <w:color w:val="FFFFFF" w:themeColor="background1"/>
              </w:rPr>
              <w:t xml:space="preserve"> the core digital skills you look for?</w:t>
            </w:r>
          </w:p>
        </w:tc>
        <w:tc>
          <w:tcPr>
            <w:tcW w:w="70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53D4D2FE" w14:textId="77777777" w:rsidR="00D14729" w:rsidRPr="00614BFE" w:rsidRDefault="46ED11F0" w:rsidP="252C7106">
            <w:pPr>
              <w:spacing w:after="0" w:line="240" w:lineRule="auto"/>
              <w:jc w:val="both"/>
              <w:rPr>
                <w:rFonts w:ascii="Times New Roman" w:eastAsia="Times New Roman" w:hAnsi="Times New Roman" w:cs="Times New Roman"/>
                <w:color w:val="FFFFFF" w:themeColor="background1"/>
              </w:rPr>
            </w:pPr>
            <w:r w:rsidRPr="252C7106">
              <w:rPr>
                <w:rFonts w:ascii="Times New Roman" w:eastAsia="Times New Roman" w:hAnsi="Times New Roman" w:cs="Times New Roman"/>
                <w:b/>
                <w:bCs/>
                <w:color w:val="FFFFFF" w:themeColor="background1"/>
              </w:rPr>
              <w:t xml:space="preserve">Could you state some of the skills challenges with recruiting new graduates, if any? </w:t>
            </w:r>
          </w:p>
        </w:tc>
        <w:tc>
          <w:tcPr>
            <w:tcW w:w="1142"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26AF328A" w14:textId="13B467E6" w:rsidR="00D14729" w:rsidRPr="00614BFE" w:rsidRDefault="46ED11F0" w:rsidP="252C7106">
            <w:pPr>
              <w:spacing w:after="0" w:line="240" w:lineRule="auto"/>
              <w:jc w:val="both"/>
              <w:rPr>
                <w:rFonts w:ascii="Times New Roman" w:eastAsia="Times New Roman" w:hAnsi="Times New Roman" w:cs="Times New Roman"/>
                <w:color w:val="FFFFFF" w:themeColor="background1"/>
              </w:rPr>
            </w:pPr>
            <w:r w:rsidRPr="252C7106">
              <w:rPr>
                <w:rFonts w:ascii="Times New Roman" w:eastAsia="Times New Roman" w:hAnsi="Times New Roman" w:cs="Times New Roman"/>
                <w:b/>
                <w:bCs/>
                <w:color w:val="FFFFFF" w:themeColor="background1"/>
              </w:rPr>
              <w:t xml:space="preserve">Does your organisation </w:t>
            </w:r>
            <w:r w:rsidR="2D32B52F" w:rsidRPr="252C7106">
              <w:rPr>
                <w:rFonts w:ascii="Times New Roman" w:eastAsia="Times New Roman" w:hAnsi="Times New Roman" w:cs="Times New Roman"/>
                <w:b/>
                <w:bCs/>
                <w:color w:val="FFFFFF" w:themeColor="background1"/>
              </w:rPr>
              <w:t xml:space="preserve">offer any skills development training </w:t>
            </w:r>
            <w:r w:rsidRPr="252C7106">
              <w:rPr>
                <w:rFonts w:ascii="Times New Roman" w:eastAsia="Times New Roman" w:hAnsi="Times New Roman" w:cs="Times New Roman"/>
                <w:b/>
                <w:bCs/>
                <w:color w:val="FFFFFF" w:themeColor="background1"/>
              </w:rPr>
              <w:t>for new graduates? Please provide details.</w:t>
            </w:r>
          </w:p>
        </w:tc>
        <w:tc>
          <w:tcPr>
            <w:tcW w:w="34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2A32B0ED" w14:textId="77777777" w:rsidR="00D14729" w:rsidRPr="00614BFE" w:rsidRDefault="46ED11F0" w:rsidP="252C7106">
            <w:pPr>
              <w:spacing w:after="0" w:line="240" w:lineRule="auto"/>
              <w:jc w:val="both"/>
              <w:rPr>
                <w:rFonts w:ascii="Times New Roman" w:eastAsia="Times New Roman" w:hAnsi="Times New Roman" w:cs="Times New Roman"/>
                <w:color w:val="FFFFFF" w:themeColor="background1"/>
              </w:rPr>
            </w:pPr>
            <w:r w:rsidRPr="252C7106">
              <w:rPr>
                <w:rFonts w:ascii="Times New Roman" w:eastAsia="Times New Roman" w:hAnsi="Times New Roman" w:cs="Times New Roman"/>
                <w:b/>
                <w:bCs/>
                <w:color w:val="FFFFFF" w:themeColor="background1"/>
              </w:rPr>
              <w:t>Column1</w:t>
            </w:r>
          </w:p>
        </w:tc>
        <w:tc>
          <w:tcPr>
            <w:tcW w:w="581"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75BA30F0" w14:textId="0279D15A" w:rsidR="00D14729" w:rsidRPr="00614BFE" w:rsidRDefault="46ED11F0" w:rsidP="252C7106">
            <w:pPr>
              <w:spacing w:after="0" w:line="240" w:lineRule="auto"/>
              <w:jc w:val="both"/>
              <w:rPr>
                <w:rFonts w:ascii="Times New Roman" w:eastAsia="Times New Roman" w:hAnsi="Times New Roman" w:cs="Times New Roman"/>
                <w:color w:val="FFFFFF" w:themeColor="background1"/>
              </w:rPr>
            </w:pPr>
            <w:r w:rsidRPr="252C7106">
              <w:rPr>
                <w:rFonts w:ascii="Times New Roman" w:eastAsia="Times New Roman" w:hAnsi="Times New Roman" w:cs="Times New Roman"/>
                <w:b/>
                <w:bCs/>
                <w:color w:val="FFFFFF" w:themeColor="background1"/>
              </w:rPr>
              <w:t xml:space="preserve">Are there mentoring opportunities to develop digital skills for new </w:t>
            </w:r>
            <w:r w:rsidRPr="252C7106">
              <w:rPr>
                <w:rFonts w:ascii="Times New Roman" w:eastAsia="Times New Roman" w:hAnsi="Times New Roman" w:cs="Times New Roman"/>
                <w:b/>
                <w:bCs/>
                <w:color w:val="FFFFFF" w:themeColor="background1"/>
              </w:rPr>
              <w:lastRenderedPageBreak/>
              <w:t xml:space="preserve">graduates in your </w:t>
            </w:r>
            <w:r w:rsidR="57C90486" w:rsidRPr="252C7106">
              <w:rPr>
                <w:rFonts w:ascii="Times New Roman" w:eastAsia="Times New Roman" w:hAnsi="Times New Roman" w:cs="Times New Roman"/>
                <w:b/>
                <w:bCs/>
                <w:color w:val="FFFFFF" w:themeColor="background1"/>
              </w:rPr>
              <w:t>organisation</w:t>
            </w:r>
            <w:r w:rsidRPr="252C7106">
              <w:rPr>
                <w:rFonts w:ascii="Times New Roman" w:eastAsia="Times New Roman" w:hAnsi="Times New Roman" w:cs="Times New Roman"/>
                <w:b/>
                <w:bCs/>
                <w:color w:val="FFFFFF" w:themeColor="background1"/>
              </w:rPr>
              <w:t xml:space="preserve">? </w:t>
            </w:r>
          </w:p>
        </w:tc>
        <w:tc>
          <w:tcPr>
            <w:tcW w:w="1035"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02F453EA" w14:textId="31E350A6" w:rsidR="00D14729" w:rsidRPr="00614BFE" w:rsidRDefault="46ED11F0" w:rsidP="252C7106">
            <w:pPr>
              <w:spacing w:after="0" w:line="240" w:lineRule="auto"/>
              <w:jc w:val="both"/>
              <w:rPr>
                <w:rFonts w:ascii="Times New Roman" w:eastAsia="Times New Roman" w:hAnsi="Times New Roman" w:cs="Times New Roman"/>
                <w:color w:val="FFFFFF" w:themeColor="background1"/>
              </w:rPr>
            </w:pPr>
            <w:r w:rsidRPr="252C7106">
              <w:rPr>
                <w:rFonts w:ascii="Times New Roman" w:eastAsia="Times New Roman" w:hAnsi="Times New Roman" w:cs="Times New Roman"/>
                <w:b/>
                <w:bCs/>
                <w:color w:val="FFFFFF" w:themeColor="background1"/>
              </w:rPr>
              <w:lastRenderedPageBreak/>
              <w:t xml:space="preserve">What type of digital skills do you consider </w:t>
            </w:r>
            <w:r w:rsidR="226A03EE" w:rsidRPr="252C7106">
              <w:rPr>
                <w:rFonts w:ascii="Times New Roman" w:eastAsia="Times New Roman" w:hAnsi="Times New Roman" w:cs="Times New Roman"/>
                <w:b/>
                <w:bCs/>
                <w:color w:val="FFFFFF" w:themeColor="background1"/>
              </w:rPr>
              <w:t>necessary</w:t>
            </w:r>
            <w:r w:rsidRPr="252C7106">
              <w:rPr>
                <w:rFonts w:ascii="Times New Roman" w:eastAsia="Times New Roman" w:hAnsi="Times New Roman" w:cs="Times New Roman"/>
                <w:b/>
                <w:bCs/>
                <w:color w:val="FFFFFF" w:themeColor="background1"/>
              </w:rPr>
              <w:t xml:space="preserve"> when interviewing a new graduate? </w:t>
            </w:r>
          </w:p>
        </w:tc>
        <w:tc>
          <w:tcPr>
            <w:tcW w:w="1048"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7243DAB2" w14:textId="77777777" w:rsidR="00D14729" w:rsidRPr="00614BFE" w:rsidRDefault="46ED11F0" w:rsidP="252C7106">
            <w:pPr>
              <w:spacing w:after="0" w:line="240" w:lineRule="auto"/>
              <w:jc w:val="both"/>
              <w:rPr>
                <w:rFonts w:ascii="Times New Roman" w:eastAsia="Times New Roman" w:hAnsi="Times New Roman" w:cs="Times New Roman"/>
                <w:color w:val="FFFFFF" w:themeColor="background1"/>
              </w:rPr>
            </w:pPr>
            <w:r w:rsidRPr="252C7106">
              <w:rPr>
                <w:rFonts w:ascii="Times New Roman" w:eastAsia="Times New Roman" w:hAnsi="Times New Roman" w:cs="Times New Roman"/>
                <w:b/>
                <w:bCs/>
                <w:color w:val="FFFFFF" w:themeColor="background1"/>
              </w:rPr>
              <w:t>How do you consider the need for digital skills after the pandemic experience?</w:t>
            </w:r>
          </w:p>
        </w:tc>
        <w:tc>
          <w:tcPr>
            <w:tcW w:w="1018"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3029E2B1" w14:textId="6AAFE9F0" w:rsidR="00D14729" w:rsidRPr="00614BFE" w:rsidRDefault="46ED11F0" w:rsidP="252C7106">
            <w:pPr>
              <w:spacing w:after="0" w:line="240" w:lineRule="auto"/>
              <w:jc w:val="both"/>
              <w:rPr>
                <w:rFonts w:ascii="Times New Roman" w:eastAsia="Times New Roman" w:hAnsi="Times New Roman" w:cs="Times New Roman"/>
                <w:color w:val="FFFFFF" w:themeColor="background1"/>
              </w:rPr>
            </w:pPr>
            <w:r w:rsidRPr="252C7106">
              <w:rPr>
                <w:rFonts w:ascii="Times New Roman" w:eastAsia="Times New Roman" w:hAnsi="Times New Roman" w:cs="Times New Roman"/>
                <w:b/>
                <w:bCs/>
                <w:color w:val="FFFFFF" w:themeColor="background1"/>
              </w:rPr>
              <w:t xml:space="preserve">In your view, </w:t>
            </w:r>
            <w:r w:rsidR="2D32B52F" w:rsidRPr="252C7106">
              <w:rPr>
                <w:rFonts w:ascii="Times New Roman" w:eastAsia="Times New Roman" w:hAnsi="Times New Roman" w:cs="Times New Roman"/>
                <w:b/>
                <w:bCs/>
                <w:color w:val="FFFFFF" w:themeColor="background1"/>
              </w:rPr>
              <w:t>are new graduates well-equipped</w:t>
            </w:r>
            <w:r w:rsidRPr="252C7106">
              <w:rPr>
                <w:rFonts w:ascii="Times New Roman" w:eastAsia="Times New Roman" w:hAnsi="Times New Roman" w:cs="Times New Roman"/>
                <w:b/>
                <w:bCs/>
                <w:color w:val="FFFFFF" w:themeColor="background1"/>
              </w:rPr>
              <w:t xml:space="preserve"> with the basic digital skills required for employment after graduati</w:t>
            </w:r>
            <w:r w:rsidRPr="252C7106">
              <w:rPr>
                <w:rFonts w:ascii="Times New Roman" w:eastAsia="Times New Roman" w:hAnsi="Times New Roman" w:cs="Times New Roman"/>
                <w:b/>
                <w:bCs/>
                <w:color w:val="FFFFFF" w:themeColor="background1"/>
              </w:rPr>
              <w:lastRenderedPageBreak/>
              <w:t xml:space="preserve">on? Please provide details. </w:t>
            </w:r>
          </w:p>
        </w:tc>
        <w:tc>
          <w:tcPr>
            <w:tcW w:w="1265"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51EA6CCD" w14:textId="38D54F78" w:rsidR="00D14729" w:rsidRPr="00614BFE" w:rsidRDefault="46ED11F0" w:rsidP="252C7106">
            <w:pPr>
              <w:spacing w:after="0" w:line="240" w:lineRule="auto"/>
              <w:jc w:val="both"/>
              <w:rPr>
                <w:rFonts w:ascii="Times New Roman" w:eastAsia="Times New Roman" w:hAnsi="Times New Roman" w:cs="Times New Roman"/>
                <w:color w:val="FFFFFF" w:themeColor="background1"/>
              </w:rPr>
            </w:pPr>
            <w:r w:rsidRPr="252C7106">
              <w:rPr>
                <w:rFonts w:ascii="Times New Roman" w:eastAsia="Times New Roman" w:hAnsi="Times New Roman" w:cs="Times New Roman"/>
                <w:b/>
                <w:bCs/>
                <w:color w:val="FFFFFF" w:themeColor="background1"/>
              </w:rPr>
              <w:lastRenderedPageBreak/>
              <w:t xml:space="preserve">Do you have any other comments on digital and other skills </w:t>
            </w:r>
            <w:r w:rsidR="2D32B52F" w:rsidRPr="252C7106">
              <w:rPr>
                <w:rFonts w:ascii="Times New Roman" w:eastAsia="Times New Roman" w:hAnsi="Times New Roman" w:cs="Times New Roman"/>
                <w:b/>
                <w:bCs/>
                <w:color w:val="FFFFFF" w:themeColor="background1"/>
              </w:rPr>
              <w:t>requirements</w:t>
            </w:r>
            <w:r w:rsidRPr="252C7106">
              <w:rPr>
                <w:rFonts w:ascii="Times New Roman" w:eastAsia="Times New Roman" w:hAnsi="Times New Roman" w:cs="Times New Roman"/>
                <w:b/>
                <w:bCs/>
                <w:color w:val="FFFFFF" w:themeColor="background1"/>
              </w:rPr>
              <w:t xml:space="preserve"> for graduate employment?</w:t>
            </w:r>
          </w:p>
        </w:tc>
        <w:tc>
          <w:tcPr>
            <w:tcW w:w="76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295CDFC6" w14:textId="77777777" w:rsidR="00D14729" w:rsidRPr="000A329A" w:rsidRDefault="00D14729" w:rsidP="252C7106">
            <w:pPr>
              <w:spacing w:after="0" w:line="240" w:lineRule="auto"/>
              <w:jc w:val="both"/>
              <w:rPr>
                <w:rFonts w:ascii="Times New Roman" w:eastAsia="Times New Roman" w:hAnsi="Times New Roman" w:cs="Times New Roman"/>
                <w:b/>
                <w:bCs/>
              </w:rPr>
            </w:pPr>
          </w:p>
        </w:tc>
      </w:tr>
      <w:tr w:rsidR="000A329A" w:rsidRPr="000A329A" w14:paraId="168DE6B5" w14:textId="77777777" w:rsidTr="252C7106">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FC9FA36"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Experience in the field. </w:t>
            </w:r>
          </w:p>
        </w:tc>
        <w:tc>
          <w:tcPr>
            <w:tcW w:w="85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290C28E"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No</w:t>
            </w:r>
          </w:p>
        </w:tc>
        <w:tc>
          <w:tcPr>
            <w:tcW w:w="41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684B2BB"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 </w:t>
            </w:r>
          </w:p>
        </w:tc>
        <w:tc>
          <w:tcPr>
            <w:tcW w:w="70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BC96E34"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Punctuality</w:t>
            </w:r>
          </w:p>
        </w:tc>
        <w:tc>
          <w:tcPr>
            <w:tcW w:w="114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9957232"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Yes</w:t>
            </w:r>
          </w:p>
        </w:tc>
        <w:tc>
          <w:tcPr>
            <w:tcW w:w="3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54AAF93"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D3E51D9"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Yes</w:t>
            </w:r>
          </w:p>
        </w:tc>
        <w:tc>
          <w:tcPr>
            <w:tcW w:w="103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AD6DB8F"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Computing</w:t>
            </w:r>
          </w:p>
        </w:tc>
        <w:tc>
          <w:tcPr>
            <w:tcW w:w="104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FB1BBD0"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Essential </w:t>
            </w:r>
          </w:p>
        </w:tc>
        <w:tc>
          <w:tcPr>
            <w:tcW w:w="101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07F039D"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Yes</w:t>
            </w:r>
          </w:p>
        </w:tc>
        <w:tc>
          <w:tcPr>
            <w:tcW w:w="126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3BA6AFC"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No</w:t>
            </w:r>
          </w:p>
        </w:tc>
        <w:tc>
          <w:tcPr>
            <w:tcW w:w="76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1A7344A" w14:textId="77777777" w:rsidR="00D14729" w:rsidRPr="000A329A" w:rsidRDefault="00D14729" w:rsidP="252C7106">
            <w:pPr>
              <w:spacing w:after="0" w:line="240" w:lineRule="auto"/>
              <w:jc w:val="both"/>
              <w:rPr>
                <w:rFonts w:ascii="Times New Roman" w:eastAsia="Times New Roman" w:hAnsi="Times New Roman" w:cs="Times New Roman"/>
              </w:rPr>
            </w:pPr>
          </w:p>
        </w:tc>
      </w:tr>
      <w:tr w:rsidR="000A329A" w:rsidRPr="000A329A" w14:paraId="04960C5E" w14:textId="77777777" w:rsidTr="252C7106">
        <w:trPr>
          <w:trHeight w:val="342"/>
        </w:trPr>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D86FD7"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Adaptability and commitment </w:t>
            </w:r>
          </w:p>
        </w:tc>
        <w:tc>
          <w:tcPr>
            <w:tcW w:w="8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476CE2"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Yes</w:t>
            </w:r>
          </w:p>
        </w:tc>
        <w:tc>
          <w:tcPr>
            <w:tcW w:w="4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291BE1"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Computer literacy </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1F514B"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Trustworthiness </w:t>
            </w:r>
          </w:p>
        </w:tc>
        <w:tc>
          <w:tcPr>
            <w:tcW w:w="1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7E79D2"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Yes</w:t>
            </w:r>
          </w:p>
        </w:tc>
        <w:tc>
          <w:tcPr>
            <w:tcW w:w="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144361"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 </w:t>
            </w:r>
          </w:p>
        </w:tc>
        <w:tc>
          <w:tcPr>
            <w:tcW w:w="5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69D520"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Yes</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22143F"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Computer literacy </w:t>
            </w:r>
          </w:p>
        </w:tc>
        <w:tc>
          <w:tcPr>
            <w:tcW w:w="10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6FBD1B"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Very essential </w:t>
            </w:r>
          </w:p>
        </w:tc>
        <w:tc>
          <w:tcPr>
            <w:tcW w:w="10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B69758"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No</w:t>
            </w:r>
          </w:p>
        </w:tc>
        <w:tc>
          <w:tcPr>
            <w:tcW w:w="12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D8B8FA"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N/A</w:t>
            </w:r>
          </w:p>
        </w:tc>
        <w:tc>
          <w:tcPr>
            <w:tcW w:w="7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3D1687" w14:textId="77777777" w:rsidR="00D14729" w:rsidRPr="000A329A" w:rsidRDefault="00D14729" w:rsidP="252C7106">
            <w:pPr>
              <w:spacing w:after="0" w:line="240" w:lineRule="auto"/>
              <w:jc w:val="both"/>
              <w:rPr>
                <w:rFonts w:ascii="Times New Roman" w:eastAsia="Times New Roman" w:hAnsi="Times New Roman" w:cs="Times New Roman"/>
              </w:rPr>
            </w:pPr>
          </w:p>
        </w:tc>
      </w:tr>
      <w:tr w:rsidR="000A329A" w:rsidRPr="000A329A" w14:paraId="54657667" w14:textId="77777777" w:rsidTr="252C7106">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B652507"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Communication and ICT</w:t>
            </w:r>
          </w:p>
        </w:tc>
        <w:tc>
          <w:tcPr>
            <w:tcW w:w="85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24A3DD5"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Yes</w:t>
            </w:r>
          </w:p>
        </w:tc>
        <w:tc>
          <w:tcPr>
            <w:tcW w:w="41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532E860"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How to use printers, laptops, tablets, </w:t>
            </w:r>
          </w:p>
        </w:tc>
        <w:tc>
          <w:tcPr>
            <w:tcW w:w="70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D097619" w14:textId="16D21DE5"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lateness, not confidence</w:t>
            </w:r>
            <w:r w:rsidR="65770EFD" w:rsidRPr="252C7106">
              <w:rPr>
                <w:rFonts w:ascii="Times New Roman" w:eastAsia="Times New Roman" w:hAnsi="Times New Roman" w:cs="Times New Roman"/>
              </w:rPr>
              <w:t>,</w:t>
            </w:r>
            <w:r w:rsidRPr="252C7106">
              <w:rPr>
                <w:rFonts w:ascii="Times New Roman" w:eastAsia="Times New Roman" w:hAnsi="Times New Roman" w:cs="Times New Roman"/>
              </w:rPr>
              <w:t xml:space="preserve"> and needs more training </w:t>
            </w:r>
          </w:p>
        </w:tc>
        <w:tc>
          <w:tcPr>
            <w:tcW w:w="114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F04AB5E" w14:textId="15D18D72"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Induction to the use of office laptops, mobile apps to record service users' information, </w:t>
            </w:r>
            <w:r w:rsidR="65770EFD" w:rsidRPr="252C7106">
              <w:rPr>
                <w:rFonts w:ascii="Times New Roman" w:eastAsia="Times New Roman" w:hAnsi="Times New Roman" w:cs="Times New Roman"/>
              </w:rPr>
              <w:t xml:space="preserve">and </w:t>
            </w:r>
            <w:r w:rsidRPr="252C7106">
              <w:rPr>
                <w:rFonts w:ascii="Times New Roman" w:eastAsia="Times New Roman" w:hAnsi="Times New Roman" w:cs="Times New Roman"/>
              </w:rPr>
              <w:t xml:space="preserve">data entry of patient records </w:t>
            </w:r>
          </w:p>
        </w:tc>
        <w:tc>
          <w:tcPr>
            <w:tcW w:w="3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12F32F5"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AC29395"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Yes</w:t>
            </w:r>
          </w:p>
        </w:tc>
        <w:tc>
          <w:tcPr>
            <w:tcW w:w="103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5A485E9" w14:textId="38F05D77" w:rsidR="00D14729" w:rsidRPr="000A329A" w:rsidRDefault="65770EFD"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The use of laptops, how to print and enter patients'</w:t>
            </w:r>
            <w:r w:rsidR="46ED11F0" w:rsidRPr="252C7106">
              <w:rPr>
                <w:rFonts w:ascii="Times New Roman" w:eastAsia="Times New Roman" w:hAnsi="Times New Roman" w:cs="Times New Roman"/>
              </w:rPr>
              <w:t xml:space="preserve"> records using the healthcare app.  </w:t>
            </w:r>
          </w:p>
        </w:tc>
        <w:tc>
          <w:tcPr>
            <w:tcW w:w="104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3B1F9C3"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Essential </w:t>
            </w:r>
          </w:p>
        </w:tc>
        <w:tc>
          <w:tcPr>
            <w:tcW w:w="101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DC77792" w14:textId="3F663E46" w:rsidR="00D14729" w:rsidRPr="000A329A" w:rsidRDefault="65770EFD"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Somehow</w:t>
            </w:r>
            <w:r w:rsidR="46ED11F0" w:rsidRPr="252C7106">
              <w:rPr>
                <w:rFonts w:ascii="Times New Roman" w:eastAsia="Times New Roman" w:hAnsi="Times New Roman" w:cs="Times New Roman"/>
              </w:rPr>
              <w:t xml:space="preserve">, but we still </w:t>
            </w:r>
            <w:r w:rsidRPr="252C7106">
              <w:rPr>
                <w:rFonts w:ascii="Times New Roman" w:eastAsia="Times New Roman" w:hAnsi="Times New Roman" w:cs="Times New Roman"/>
              </w:rPr>
              <w:t>must</w:t>
            </w:r>
            <w:r w:rsidR="46ED11F0" w:rsidRPr="252C7106">
              <w:rPr>
                <w:rFonts w:ascii="Times New Roman" w:eastAsia="Times New Roman" w:hAnsi="Times New Roman" w:cs="Times New Roman"/>
              </w:rPr>
              <w:t xml:space="preserve"> train and mentor them</w:t>
            </w:r>
          </w:p>
        </w:tc>
        <w:tc>
          <w:tcPr>
            <w:tcW w:w="126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842EBB0" w14:textId="6BB5C976"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We expect graduates to </w:t>
            </w:r>
            <w:r w:rsidR="65770EFD" w:rsidRPr="252C7106">
              <w:rPr>
                <w:rFonts w:ascii="Times New Roman" w:eastAsia="Times New Roman" w:hAnsi="Times New Roman" w:cs="Times New Roman"/>
              </w:rPr>
              <w:t>enter the workforce</w:t>
            </w:r>
            <w:r w:rsidRPr="252C7106">
              <w:rPr>
                <w:rFonts w:ascii="Times New Roman" w:eastAsia="Times New Roman" w:hAnsi="Times New Roman" w:cs="Times New Roman"/>
              </w:rPr>
              <w:t xml:space="preserve"> prepared, but we don't get that. We still </w:t>
            </w:r>
            <w:r w:rsidR="65770EFD" w:rsidRPr="252C7106">
              <w:rPr>
                <w:rFonts w:ascii="Times New Roman" w:eastAsia="Times New Roman" w:hAnsi="Times New Roman" w:cs="Times New Roman"/>
              </w:rPr>
              <w:t>must</w:t>
            </w:r>
            <w:r w:rsidRPr="252C7106">
              <w:rPr>
                <w:rFonts w:ascii="Times New Roman" w:eastAsia="Times New Roman" w:hAnsi="Times New Roman" w:cs="Times New Roman"/>
              </w:rPr>
              <w:t xml:space="preserve"> invest time and money to bring them to the expected level. </w:t>
            </w:r>
          </w:p>
        </w:tc>
        <w:tc>
          <w:tcPr>
            <w:tcW w:w="76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A589C00" w14:textId="77777777" w:rsidR="00D14729" w:rsidRPr="000A329A" w:rsidRDefault="00D14729" w:rsidP="252C7106">
            <w:pPr>
              <w:spacing w:after="0" w:line="240" w:lineRule="auto"/>
              <w:jc w:val="both"/>
              <w:rPr>
                <w:rFonts w:ascii="Times New Roman" w:eastAsia="Times New Roman" w:hAnsi="Times New Roman" w:cs="Times New Roman"/>
              </w:rPr>
            </w:pPr>
          </w:p>
        </w:tc>
      </w:tr>
      <w:tr w:rsidR="000A329A" w:rsidRPr="000A329A" w14:paraId="292CED6F" w14:textId="77777777" w:rsidTr="252C7106">
        <w:trPr>
          <w:trHeight w:val="342"/>
        </w:trPr>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7C356B" w14:textId="295A4B18"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Microsoft skills, reporting and </w:t>
            </w:r>
            <w:r w:rsidR="65770EFD" w:rsidRPr="252C7106">
              <w:rPr>
                <w:rFonts w:ascii="Times New Roman" w:eastAsia="Times New Roman" w:hAnsi="Times New Roman" w:cs="Times New Roman"/>
              </w:rPr>
              <w:t>teamwork</w:t>
            </w:r>
          </w:p>
        </w:tc>
        <w:tc>
          <w:tcPr>
            <w:tcW w:w="8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1A2834"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Yes</w:t>
            </w:r>
          </w:p>
        </w:tc>
        <w:tc>
          <w:tcPr>
            <w:tcW w:w="4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854708"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Microsoft and tailored ERP systems</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02C636"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Lack of practical knowledge. Not enough personal development</w:t>
            </w:r>
          </w:p>
        </w:tc>
        <w:tc>
          <w:tcPr>
            <w:tcW w:w="1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7AEA52"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Yes</w:t>
            </w:r>
          </w:p>
        </w:tc>
        <w:tc>
          <w:tcPr>
            <w:tcW w:w="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7C2A6D"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 </w:t>
            </w:r>
          </w:p>
        </w:tc>
        <w:tc>
          <w:tcPr>
            <w:tcW w:w="5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745AE3"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Yes</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CF6E4A" w14:textId="6B43F75F"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Computer</w:t>
            </w:r>
            <w:r w:rsidR="65770EFD" w:rsidRPr="252C7106">
              <w:rPr>
                <w:rFonts w:ascii="Times New Roman" w:eastAsia="Times New Roman" w:hAnsi="Times New Roman" w:cs="Times New Roman"/>
              </w:rPr>
              <w:t>,</w:t>
            </w:r>
            <w:r w:rsidRPr="252C7106">
              <w:rPr>
                <w:rFonts w:ascii="Times New Roman" w:eastAsia="Times New Roman" w:hAnsi="Times New Roman" w:cs="Times New Roman"/>
              </w:rPr>
              <w:t xml:space="preserve"> both software and hardware</w:t>
            </w:r>
          </w:p>
        </w:tc>
        <w:tc>
          <w:tcPr>
            <w:tcW w:w="10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C6CCB9"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Essential </w:t>
            </w:r>
          </w:p>
        </w:tc>
        <w:tc>
          <w:tcPr>
            <w:tcW w:w="10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A8A5C1" w14:textId="2F114EC2"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No. We need to constantly provide training</w:t>
            </w:r>
            <w:r w:rsidR="65770EFD" w:rsidRPr="252C7106">
              <w:rPr>
                <w:rFonts w:ascii="Times New Roman" w:eastAsia="Times New Roman" w:hAnsi="Times New Roman" w:cs="Times New Roman"/>
              </w:rPr>
              <w:t>,</w:t>
            </w:r>
            <w:r w:rsidRPr="252C7106">
              <w:rPr>
                <w:rFonts w:ascii="Times New Roman" w:eastAsia="Times New Roman" w:hAnsi="Times New Roman" w:cs="Times New Roman"/>
              </w:rPr>
              <w:t xml:space="preserve"> as they were not </w:t>
            </w:r>
            <w:r w:rsidR="226A03EE" w:rsidRPr="252C7106">
              <w:rPr>
                <w:rFonts w:ascii="Times New Roman" w:eastAsia="Times New Roman" w:hAnsi="Times New Roman" w:cs="Times New Roman"/>
              </w:rPr>
              <w:t>adequately trained</w:t>
            </w:r>
            <w:r w:rsidRPr="252C7106">
              <w:rPr>
                <w:rFonts w:ascii="Times New Roman" w:eastAsia="Times New Roman" w:hAnsi="Times New Roman" w:cs="Times New Roman"/>
              </w:rPr>
              <w:t xml:space="preserve"> for the work environment</w:t>
            </w:r>
            <w:r w:rsidR="226A03EE" w:rsidRPr="252C7106">
              <w:rPr>
                <w:rFonts w:ascii="Times New Roman" w:eastAsia="Times New Roman" w:hAnsi="Times New Roman" w:cs="Times New Roman"/>
              </w:rPr>
              <w:t>.</w:t>
            </w:r>
          </w:p>
        </w:tc>
        <w:tc>
          <w:tcPr>
            <w:tcW w:w="12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EBC111"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No</w:t>
            </w:r>
          </w:p>
        </w:tc>
        <w:tc>
          <w:tcPr>
            <w:tcW w:w="7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5A8F01" w14:textId="77777777" w:rsidR="00D14729" w:rsidRPr="000A329A" w:rsidRDefault="00D14729" w:rsidP="252C7106">
            <w:pPr>
              <w:spacing w:after="0" w:line="240" w:lineRule="auto"/>
              <w:jc w:val="both"/>
              <w:rPr>
                <w:rFonts w:ascii="Times New Roman" w:eastAsia="Times New Roman" w:hAnsi="Times New Roman" w:cs="Times New Roman"/>
              </w:rPr>
            </w:pPr>
          </w:p>
        </w:tc>
      </w:tr>
      <w:tr w:rsidR="000A329A" w:rsidRPr="000A329A" w14:paraId="35490F9B" w14:textId="77777777" w:rsidTr="252C7106">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B9D8D85"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Employability skills </w:t>
            </w:r>
          </w:p>
        </w:tc>
        <w:tc>
          <w:tcPr>
            <w:tcW w:w="85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64B0B1F"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Yes</w:t>
            </w:r>
          </w:p>
        </w:tc>
        <w:tc>
          <w:tcPr>
            <w:tcW w:w="41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7F67C01"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Computer techno</w:t>
            </w:r>
            <w:r w:rsidRPr="252C7106">
              <w:rPr>
                <w:rFonts w:ascii="Times New Roman" w:eastAsia="Times New Roman" w:hAnsi="Times New Roman" w:cs="Times New Roman"/>
              </w:rPr>
              <w:lastRenderedPageBreak/>
              <w:t xml:space="preserve">logy. </w:t>
            </w:r>
          </w:p>
        </w:tc>
        <w:tc>
          <w:tcPr>
            <w:tcW w:w="70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60000BD"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lastRenderedPageBreak/>
              <w:t xml:space="preserve">None </w:t>
            </w:r>
          </w:p>
        </w:tc>
        <w:tc>
          <w:tcPr>
            <w:tcW w:w="114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9292C5A"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Relevant training for the job </w:t>
            </w:r>
          </w:p>
        </w:tc>
        <w:tc>
          <w:tcPr>
            <w:tcW w:w="3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B973C6D"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3F62997"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Yes</w:t>
            </w:r>
          </w:p>
        </w:tc>
        <w:tc>
          <w:tcPr>
            <w:tcW w:w="103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5A679C5" w14:textId="7314F51C"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Knowledge </w:t>
            </w:r>
            <w:r w:rsidR="2D32B52F" w:rsidRPr="252C7106">
              <w:rPr>
                <w:rFonts w:ascii="Times New Roman" w:eastAsia="Times New Roman" w:hAnsi="Times New Roman" w:cs="Times New Roman"/>
              </w:rPr>
              <w:t>of</w:t>
            </w:r>
            <w:r w:rsidRPr="252C7106">
              <w:rPr>
                <w:rFonts w:ascii="Times New Roman" w:eastAsia="Times New Roman" w:hAnsi="Times New Roman" w:cs="Times New Roman"/>
              </w:rPr>
              <w:t xml:space="preserve"> computer systems </w:t>
            </w:r>
          </w:p>
        </w:tc>
        <w:tc>
          <w:tcPr>
            <w:tcW w:w="104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E9A5468"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Very essential </w:t>
            </w:r>
          </w:p>
        </w:tc>
        <w:tc>
          <w:tcPr>
            <w:tcW w:w="101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1A4EB75" w14:textId="6255BD2E"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Most graduates are </w:t>
            </w:r>
            <w:r w:rsidR="65770EFD" w:rsidRPr="252C7106">
              <w:rPr>
                <w:rFonts w:ascii="Times New Roman" w:eastAsia="Times New Roman" w:hAnsi="Times New Roman" w:cs="Times New Roman"/>
              </w:rPr>
              <w:t xml:space="preserve">well-equipped with </w:t>
            </w:r>
            <w:r w:rsidRPr="252C7106">
              <w:rPr>
                <w:rFonts w:ascii="Times New Roman" w:eastAsia="Times New Roman" w:hAnsi="Times New Roman" w:cs="Times New Roman"/>
              </w:rPr>
              <w:t xml:space="preserve">basic </w:t>
            </w:r>
            <w:r w:rsidRPr="252C7106">
              <w:rPr>
                <w:rFonts w:ascii="Times New Roman" w:eastAsia="Times New Roman" w:hAnsi="Times New Roman" w:cs="Times New Roman"/>
              </w:rPr>
              <w:lastRenderedPageBreak/>
              <w:t>digital skills.</w:t>
            </w:r>
          </w:p>
        </w:tc>
        <w:tc>
          <w:tcPr>
            <w:tcW w:w="126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EE99A88" w14:textId="66284933"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lastRenderedPageBreak/>
              <w:t xml:space="preserve">Most companies </w:t>
            </w:r>
            <w:r w:rsidR="65770EFD" w:rsidRPr="252C7106">
              <w:rPr>
                <w:rFonts w:ascii="Times New Roman" w:eastAsia="Times New Roman" w:hAnsi="Times New Roman" w:cs="Times New Roman"/>
              </w:rPr>
              <w:t>require</w:t>
            </w:r>
            <w:r w:rsidRPr="252C7106">
              <w:rPr>
                <w:rFonts w:ascii="Times New Roman" w:eastAsia="Times New Roman" w:hAnsi="Times New Roman" w:cs="Times New Roman"/>
              </w:rPr>
              <w:t xml:space="preserve"> digital skills </w:t>
            </w:r>
            <w:r w:rsidR="65770EFD" w:rsidRPr="252C7106">
              <w:rPr>
                <w:rFonts w:ascii="Times New Roman" w:eastAsia="Times New Roman" w:hAnsi="Times New Roman" w:cs="Times New Roman"/>
              </w:rPr>
              <w:t>during</w:t>
            </w:r>
            <w:r w:rsidRPr="252C7106">
              <w:rPr>
                <w:rFonts w:ascii="Times New Roman" w:eastAsia="Times New Roman" w:hAnsi="Times New Roman" w:cs="Times New Roman"/>
              </w:rPr>
              <w:t xml:space="preserve"> the </w:t>
            </w:r>
            <w:r w:rsidRPr="252C7106">
              <w:rPr>
                <w:rFonts w:ascii="Times New Roman" w:eastAsia="Times New Roman" w:hAnsi="Times New Roman" w:cs="Times New Roman"/>
              </w:rPr>
              <w:lastRenderedPageBreak/>
              <w:t xml:space="preserve">interview process.  </w:t>
            </w:r>
          </w:p>
        </w:tc>
        <w:tc>
          <w:tcPr>
            <w:tcW w:w="76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2DA21A1" w14:textId="77777777" w:rsidR="00D14729" w:rsidRPr="000A329A" w:rsidRDefault="00D14729" w:rsidP="252C7106">
            <w:pPr>
              <w:spacing w:after="0" w:line="240" w:lineRule="auto"/>
              <w:jc w:val="both"/>
              <w:rPr>
                <w:rFonts w:ascii="Times New Roman" w:eastAsia="Times New Roman" w:hAnsi="Times New Roman" w:cs="Times New Roman"/>
              </w:rPr>
            </w:pPr>
          </w:p>
        </w:tc>
      </w:tr>
      <w:tr w:rsidR="000A329A" w:rsidRPr="000A329A" w14:paraId="49DCC45D" w14:textId="77777777" w:rsidTr="252C7106">
        <w:trPr>
          <w:trHeight w:val="342"/>
        </w:trPr>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E8795C"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 </w:t>
            </w:r>
          </w:p>
        </w:tc>
        <w:tc>
          <w:tcPr>
            <w:tcW w:w="8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84A646"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No</w:t>
            </w:r>
          </w:p>
        </w:tc>
        <w:tc>
          <w:tcPr>
            <w:tcW w:w="4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EB9BD4"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 </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C5EA08"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None</w:t>
            </w:r>
          </w:p>
        </w:tc>
        <w:tc>
          <w:tcPr>
            <w:tcW w:w="1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B022D3"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Yes</w:t>
            </w:r>
          </w:p>
        </w:tc>
        <w:tc>
          <w:tcPr>
            <w:tcW w:w="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34E467"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 </w:t>
            </w:r>
          </w:p>
        </w:tc>
        <w:tc>
          <w:tcPr>
            <w:tcW w:w="5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2AFE89"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Yes</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73B3AC"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 </w:t>
            </w:r>
          </w:p>
        </w:tc>
        <w:tc>
          <w:tcPr>
            <w:tcW w:w="10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C0A885"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Very essential </w:t>
            </w:r>
          </w:p>
        </w:tc>
        <w:tc>
          <w:tcPr>
            <w:tcW w:w="10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0DEAC2"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Not really </w:t>
            </w:r>
          </w:p>
        </w:tc>
        <w:tc>
          <w:tcPr>
            <w:tcW w:w="12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F3D24B"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 Not really </w:t>
            </w:r>
          </w:p>
        </w:tc>
        <w:tc>
          <w:tcPr>
            <w:tcW w:w="7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D75B76" w14:textId="77777777" w:rsidR="00D14729" w:rsidRPr="000A329A" w:rsidRDefault="00D14729" w:rsidP="252C7106">
            <w:pPr>
              <w:spacing w:after="0" w:line="240" w:lineRule="auto"/>
              <w:jc w:val="both"/>
              <w:rPr>
                <w:rFonts w:ascii="Times New Roman" w:eastAsia="Times New Roman" w:hAnsi="Times New Roman" w:cs="Times New Roman"/>
              </w:rPr>
            </w:pPr>
          </w:p>
        </w:tc>
      </w:tr>
      <w:tr w:rsidR="000A329A" w:rsidRPr="000A329A" w14:paraId="1BB1C0CD" w14:textId="77777777" w:rsidTr="252C7106">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565FF6C"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Communication and writing skills with competence in IT skills </w:t>
            </w:r>
          </w:p>
        </w:tc>
        <w:tc>
          <w:tcPr>
            <w:tcW w:w="85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093643C" w14:textId="77777777" w:rsid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Yes</w:t>
            </w:r>
            <w:r w:rsidR="3D192514" w:rsidRPr="252C7106">
              <w:rPr>
                <w:rFonts w:ascii="Times New Roman" w:eastAsia="Times New Roman" w:hAnsi="Times New Roman" w:cs="Times New Roman"/>
              </w:rPr>
              <w:t xml:space="preserve"> </w:t>
            </w:r>
          </w:p>
          <w:p w14:paraId="73299FC0" w14:textId="77777777" w:rsidR="009D4A23" w:rsidRDefault="009D4A23" w:rsidP="252C7106">
            <w:pPr>
              <w:spacing w:after="0" w:line="240" w:lineRule="auto"/>
              <w:jc w:val="both"/>
              <w:rPr>
                <w:rFonts w:ascii="Times New Roman" w:eastAsia="Times New Roman" w:hAnsi="Times New Roman" w:cs="Times New Roman"/>
              </w:rPr>
            </w:pPr>
          </w:p>
          <w:p w14:paraId="2504B1B2" w14:textId="5CF701AF" w:rsidR="009D4A23" w:rsidRPr="000A329A" w:rsidRDefault="009D4A23" w:rsidP="252C7106">
            <w:pPr>
              <w:spacing w:after="0" w:line="240" w:lineRule="auto"/>
              <w:jc w:val="both"/>
              <w:rPr>
                <w:rFonts w:ascii="Times New Roman" w:eastAsia="Times New Roman" w:hAnsi="Times New Roman" w:cs="Times New Roman"/>
              </w:rPr>
            </w:pPr>
          </w:p>
        </w:tc>
        <w:tc>
          <w:tcPr>
            <w:tcW w:w="41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021BCE0" w14:textId="26E19342"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Ability to use cloud software and Microsoft Office</w:t>
            </w:r>
            <w:r w:rsidR="65770EFD" w:rsidRPr="252C7106">
              <w:rPr>
                <w:rFonts w:ascii="Times New Roman" w:eastAsia="Times New Roman" w:hAnsi="Times New Roman" w:cs="Times New Roman"/>
              </w:rPr>
              <w:t>,</w:t>
            </w:r>
            <w:r w:rsidRPr="252C7106">
              <w:rPr>
                <w:rFonts w:ascii="Times New Roman" w:eastAsia="Times New Roman" w:hAnsi="Times New Roman" w:cs="Times New Roman"/>
              </w:rPr>
              <w:t xml:space="preserve"> as well as collaborative digital tools</w:t>
            </w:r>
          </w:p>
        </w:tc>
        <w:tc>
          <w:tcPr>
            <w:tcW w:w="70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957B497"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Lack of efficient use of digital skills for creating good content </w:t>
            </w:r>
          </w:p>
        </w:tc>
        <w:tc>
          <w:tcPr>
            <w:tcW w:w="114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BC98ECC" w14:textId="77777777" w:rsid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Yes</w:t>
            </w:r>
            <w:r w:rsidR="3D192514" w:rsidRPr="252C7106">
              <w:rPr>
                <w:rFonts w:ascii="Times New Roman" w:eastAsia="Times New Roman" w:hAnsi="Times New Roman" w:cs="Times New Roman"/>
              </w:rPr>
              <w:t xml:space="preserve"> </w:t>
            </w:r>
          </w:p>
          <w:p w14:paraId="3E45A98F" w14:textId="77777777" w:rsidR="009D4A23" w:rsidRDefault="009D4A23" w:rsidP="252C7106">
            <w:pPr>
              <w:spacing w:after="0" w:line="240" w:lineRule="auto"/>
              <w:jc w:val="both"/>
              <w:rPr>
                <w:rFonts w:ascii="Times New Roman" w:eastAsia="Times New Roman" w:hAnsi="Times New Roman" w:cs="Times New Roman"/>
              </w:rPr>
            </w:pPr>
          </w:p>
          <w:p w14:paraId="77CD6579" w14:textId="77777777" w:rsidR="009D4A23" w:rsidRDefault="009D4A23" w:rsidP="252C7106">
            <w:pPr>
              <w:spacing w:after="0" w:line="240" w:lineRule="auto"/>
              <w:jc w:val="both"/>
              <w:rPr>
                <w:rFonts w:ascii="Times New Roman" w:eastAsia="Times New Roman" w:hAnsi="Times New Roman" w:cs="Times New Roman"/>
              </w:rPr>
            </w:pPr>
          </w:p>
          <w:p w14:paraId="64B7EF2D" w14:textId="6F18E118" w:rsidR="009D4A23" w:rsidRPr="000A329A" w:rsidRDefault="009D4A23" w:rsidP="252C7106">
            <w:pPr>
              <w:spacing w:after="0" w:line="240" w:lineRule="auto"/>
              <w:jc w:val="both"/>
              <w:rPr>
                <w:rFonts w:ascii="Times New Roman" w:eastAsia="Times New Roman" w:hAnsi="Times New Roman" w:cs="Times New Roman"/>
              </w:rPr>
            </w:pPr>
          </w:p>
        </w:tc>
        <w:tc>
          <w:tcPr>
            <w:tcW w:w="3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F5F87E1"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50ABB19" w14:textId="77777777" w:rsidR="00D14729"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Yes</w:t>
            </w:r>
            <w:r w:rsidR="3D192514" w:rsidRPr="252C7106">
              <w:rPr>
                <w:rFonts w:ascii="Times New Roman" w:eastAsia="Times New Roman" w:hAnsi="Times New Roman" w:cs="Times New Roman"/>
              </w:rPr>
              <w:t xml:space="preserve"> </w:t>
            </w:r>
          </w:p>
          <w:p w14:paraId="0D6B7899" w14:textId="77777777" w:rsidR="009D4A23" w:rsidRDefault="009D4A23" w:rsidP="252C7106">
            <w:pPr>
              <w:spacing w:after="0" w:line="240" w:lineRule="auto"/>
              <w:jc w:val="both"/>
              <w:rPr>
                <w:rFonts w:ascii="Times New Roman" w:eastAsia="Times New Roman" w:hAnsi="Times New Roman" w:cs="Times New Roman"/>
              </w:rPr>
            </w:pPr>
          </w:p>
          <w:p w14:paraId="2CA8A60D" w14:textId="77777777" w:rsidR="009D4A23" w:rsidRDefault="009D4A23" w:rsidP="252C7106">
            <w:pPr>
              <w:spacing w:after="0" w:line="240" w:lineRule="auto"/>
              <w:jc w:val="both"/>
              <w:rPr>
                <w:rFonts w:ascii="Times New Roman" w:eastAsia="Times New Roman" w:hAnsi="Times New Roman" w:cs="Times New Roman"/>
              </w:rPr>
            </w:pPr>
          </w:p>
          <w:p w14:paraId="0EECD095" w14:textId="1DBAC7FF" w:rsidR="009D4A23" w:rsidRPr="000A329A" w:rsidRDefault="009D4A23" w:rsidP="252C7106">
            <w:pPr>
              <w:spacing w:after="0" w:line="240" w:lineRule="auto"/>
              <w:jc w:val="both"/>
              <w:rPr>
                <w:rFonts w:ascii="Times New Roman" w:eastAsia="Times New Roman" w:hAnsi="Times New Roman" w:cs="Times New Roman"/>
              </w:rPr>
            </w:pPr>
          </w:p>
        </w:tc>
        <w:tc>
          <w:tcPr>
            <w:tcW w:w="103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E0A91C3" w14:textId="0CEFDC54"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The use </w:t>
            </w:r>
            <w:r w:rsidR="65770EFD" w:rsidRPr="252C7106">
              <w:rPr>
                <w:rFonts w:ascii="Times New Roman" w:eastAsia="Times New Roman" w:hAnsi="Times New Roman" w:cs="Times New Roman"/>
              </w:rPr>
              <w:t xml:space="preserve">of </w:t>
            </w:r>
            <w:r w:rsidRPr="252C7106">
              <w:rPr>
                <w:rFonts w:ascii="Times New Roman" w:eastAsia="Times New Roman" w:hAnsi="Times New Roman" w:cs="Times New Roman"/>
              </w:rPr>
              <w:t xml:space="preserve">Microsoft </w:t>
            </w:r>
            <w:r w:rsidR="65770EFD" w:rsidRPr="252C7106">
              <w:rPr>
                <w:rFonts w:ascii="Times New Roman" w:eastAsia="Times New Roman" w:hAnsi="Times New Roman" w:cs="Times New Roman"/>
              </w:rPr>
              <w:t>Office,</w:t>
            </w:r>
            <w:r w:rsidRPr="252C7106">
              <w:rPr>
                <w:rFonts w:ascii="Times New Roman" w:eastAsia="Times New Roman" w:hAnsi="Times New Roman" w:cs="Times New Roman"/>
              </w:rPr>
              <w:t xml:space="preserve"> cloud software, and data management </w:t>
            </w:r>
          </w:p>
        </w:tc>
        <w:tc>
          <w:tcPr>
            <w:tcW w:w="104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686B111" w14:textId="77777777"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Very essential </w:t>
            </w:r>
          </w:p>
        </w:tc>
        <w:tc>
          <w:tcPr>
            <w:tcW w:w="101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843C11A" w14:textId="5A8BCE64" w:rsidR="00D14729" w:rsidRPr="000A329A" w:rsidRDefault="226A03EE"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Some gaps need</w:t>
            </w:r>
            <w:r w:rsidR="46ED11F0" w:rsidRPr="252C7106">
              <w:rPr>
                <w:rFonts w:ascii="Times New Roman" w:eastAsia="Times New Roman" w:hAnsi="Times New Roman" w:cs="Times New Roman"/>
              </w:rPr>
              <w:t xml:space="preserve"> to be filled </w:t>
            </w:r>
            <w:r w:rsidR="72F33BA7" w:rsidRPr="252C7106">
              <w:rPr>
                <w:rFonts w:ascii="Times New Roman" w:eastAsia="Times New Roman" w:hAnsi="Times New Roman" w:cs="Times New Roman"/>
              </w:rPr>
              <w:t>about</w:t>
            </w:r>
            <w:r w:rsidR="46ED11F0" w:rsidRPr="252C7106">
              <w:rPr>
                <w:rFonts w:ascii="Times New Roman" w:eastAsia="Times New Roman" w:hAnsi="Times New Roman" w:cs="Times New Roman"/>
              </w:rPr>
              <w:t xml:space="preserve"> digital skills and communication in business management within the business environment</w:t>
            </w:r>
            <w:r w:rsidRPr="252C7106">
              <w:rPr>
                <w:rFonts w:ascii="Times New Roman" w:eastAsia="Times New Roman" w:hAnsi="Times New Roman" w:cs="Times New Roman"/>
              </w:rPr>
              <w:t>.</w:t>
            </w:r>
            <w:r w:rsidR="46ED11F0" w:rsidRPr="252C7106">
              <w:rPr>
                <w:rFonts w:ascii="Times New Roman" w:eastAsia="Times New Roman" w:hAnsi="Times New Roman" w:cs="Times New Roman"/>
              </w:rPr>
              <w:t xml:space="preserve"> </w:t>
            </w:r>
          </w:p>
        </w:tc>
        <w:tc>
          <w:tcPr>
            <w:tcW w:w="126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A53D9D0" w14:textId="4079B60F" w:rsidR="00D14729" w:rsidRPr="000A329A" w:rsidRDefault="46ED11F0" w:rsidP="252C7106">
            <w:pPr>
              <w:spacing w:after="0" w:line="240" w:lineRule="auto"/>
              <w:jc w:val="both"/>
              <w:rPr>
                <w:rFonts w:ascii="Times New Roman" w:eastAsia="Times New Roman" w:hAnsi="Times New Roman" w:cs="Times New Roman"/>
              </w:rPr>
            </w:pPr>
            <w:r w:rsidRPr="252C7106">
              <w:rPr>
                <w:rFonts w:ascii="Times New Roman" w:eastAsia="Times New Roman" w:hAnsi="Times New Roman" w:cs="Times New Roman"/>
              </w:rPr>
              <w:t xml:space="preserve">Training and retraining for </w:t>
            </w:r>
            <w:r w:rsidR="65770EFD" w:rsidRPr="252C7106">
              <w:rPr>
                <w:rFonts w:ascii="Times New Roman" w:eastAsia="Times New Roman" w:hAnsi="Times New Roman" w:cs="Times New Roman"/>
              </w:rPr>
              <w:t>upselling</w:t>
            </w:r>
            <w:r w:rsidRPr="252C7106">
              <w:rPr>
                <w:rFonts w:ascii="Times New Roman" w:eastAsia="Times New Roman" w:hAnsi="Times New Roman" w:cs="Times New Roman"/>
              </w:rPr>
              <w:t xml:space="preserve"> </w:t>
            </w:r>
            <w:proofErr w:type="gramStart"/>
            <w:r w:rsidRPr="252C7106">
              <w:rPr>
                <w:rFonts w:ascii="Times New Roman" w:eastAsia="Times New Roman" w:hAnsi="Times New Roman" w:cs="Times New Roman"/>
              </w:rPr>
              <w:t>is</w:t>
            </w:r>
            <w:proofErr w:type="gramEnd"/>
            <w:r w:rsidRPr="252C7106">
              <w:rPr>
                <w:rFonts w:ascii="Times New Roman" w:eastAsia="Times New Roman" w:hAnsi="Times New Roman" w:cs="Times New Roman"/>
              </w:rPr>
              <w:t xml:space="preserve"> key to both personal and corporate business development and management</w:t>
            </w:r>
            <w:r w:rsidR="226A03EE" w:rsidRPr="252C7106">
              <w:rPr>
                <w:rFonts w:ascii="Times New Roman" w:eastAsia="Times New Roman" w:hAnsi="Times New Roman" w:cs="Times New Roman"/>
              </w:rPr>
              <w:t>.</w:t>
            </w:r>
            <w:r w:rsidRPr="252C7106">
              <w:rPr>
                <w:rFonts w:ascii="Times New Roman" w:eastAsia="Times New Roman" w:hAnsi="Times New Roman" w:cs="Times New Roman"/>
              </w:rPr>
              <w:t xml:space="preserve"> </w:t>
            </w:r>
          </w:p>
        </w:tc>
        <w:tc>
          <w:tcPr>
            <w:tcW w:w="76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DD7D276" w14:textId="77777777" w:rsidR="00D14729" w:rsidRPr="000A329A" w:rsidRDefault="00D14729" w:rsidP="252C7106">
            <w:pPr>
              <w:spacing w:after="0" w:line="240" w:lineRule="auto"/>
              <w:jc w:val="both"/>
              <w:rPr>
                <w:rFonts w:ascii="Times New Roman" w:eastAsia="Times New Roman" w:hAnsi="Times New Roman" w:cs="Times New Roman"/>
              </w:rPr>
            </w:pPr>
          </w:p>
        </w:tc>
      </w:tr>
    </w:tbl>
    <w:p w14:paraId="0D3E3A57" w14:textId="77777777" w:rsidR="00D14729" w:rsidRDefault="00D14729" w:rsidP="252C7106">
      <w:pPr>
        <w:spacing w:beforeAutospacing="1" w:after="0" w:line="251" w:lineRule="auto"/>
        <w:jc w:val="both"/>
        <w:rPr>
          <w:rFonts w:ascii="Times New Roman" w:eastAsia="Times New Roman" w:hAnsi="Times New Roman" w:cs="Times New Roman"/>
          <w:color w:val="374151"/>
        </w:rPr>
      </w:pPr>
    </w:p>
    <w:p w14:paraId="5C953CDC" w14:textId="77777777" w:rsidR="00D14729" w:rsidRDefault="00D14729" w:rsidP="252C7106">
      <w:pPr>
        <w:spacing w:after="0"/>
        <w:jc w:val="both"/>
        <w:rPr>
          <w:rFonts w:ascii="Times New Roman" w:eastAsia="Times New Roman" w:hAnsi="Times New Roman" w:cs="Times New Roman"/>
        </w:rPr>
      </w:pPr>
    </w:p>
    <w:sectPr w:rsidR="00D14729">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AC08C" w14:textId="77777777" w:rsidR="00FA7A2D" w:rsidRDefault="00FA7A2D" w:rsidP="00341692">
      <w:pPr>
        <w:spacing w:after="0" w:line="240" w:lineRule="auto"/>
      </w:pPr>
      <w:r>
        <w:separator/>
      </w:r>
    </w:p>
  </w:endnote>
  <w:endnote w:type="continuationSeparator" w:id="0">
    <w:p w14:paraId="377DD581" w14:textId="77777777" w:rsidR="00FA7A2D" w:rsidRDefault="00FA7A2D" w:rsidP="0034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D1672" w14:textId="77777777" w:rsidR="00AC6C3D" w:rsidRDefault="00AC6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661373"/>
      <w:docPartObj>
        <w:docPartGallery w:val="Page Numbers (Bottom of Page)"/>
        <w:docPartUnique/>
      </w:docPartObj>
    </w:sdtPr>
    <w:sdtEndPr/>
    <w:sdtContent>
      <w:p w14:paraId="7F5136A3" w14:textId="0FF1D063" w:rsidR="00341692" w:rsidRDefault="00341692">
        <w:pPr>
          <w:pStyle w:val="Footer"/>
          <w:jc w:val="center"/>
        </w:pPr>
        <w:r>
          <w:fldChar w:fldCharType="begin"/>
        </w:r>
        <w:r>
          <w:instrText>PAGE   \* MERGEFORMAT</w:instrText>
        </w:r>
        <w:r>
          <w:fldChar w:fldCharType="separate"/>
        </w:r>
        <w:r w:rsidR="004A6743">
          <w:rPr>
            <w:noProof/>
          </w:rPr>
          <w:t>30</w:t>
        </w:r>
        <w:r>
          <w:fldChar w:fldCharType="end"/>
        </w:r>
      </w:p>
    </w:sdtContent>
  </w:sdt>
  <w:p w14:paraId="51B42778" w14:textId="77777777" w:rsidR="00341692" w:rsidRDefault="00341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96716" w14:textId="77777777" w:rsidR="00AC6C3D" w:rsidRDefault="00AC6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9E149" w14:textId="77777777" w:rsidR="00FA7A2D" w:rsidRDefault="00FA7A2D" w:rsidP="00341692">
      <w:pPr>
        <w:spacing w:after="0" w:line="240" w:lineRule="auto"/>
      </w:pPr>
      <w:r>
        <w:separator/>
      </w:r>
    </w:p>
  </w:footnote>
  <w:footnote w:type="continuationSeparator" w:id="0">
    <w:p w14:paraId="6DD5FD39" w14:textId="77777777" w:rsidR="00FA7A2D" w:rsidRDefault="00FA7A2D" w:rsidP="00341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5D3F1" w14:textId="2CCC73EA" w:rsidR="00AC6C3D" w:rsidRDefault="00FA7A2D">
    <w:pPr>
      <w:pStyle w:val="Header"/>
    </w:pPr>
    <w:r>
      <w:rPr>
        <w:noProof/>
      </w:rPr>
      <w:pict w14:anchorId="00648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59250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AB38A" w14:textId="5E7328F5" w:rsidR="00AC6C3D" w:rsidRDefault="00FA7A2D">
    <w:pPr>
      <w:pStyle w:val="Header"/>
    </w:pPr>
    <w:r>
      <w:rPr>
        <w:noProof/>
      </w:rPr>
      <w:pict w14:anchorId="36AB2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59250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BA13F" w14:textId="6F7691E3" w:rsidR="00AC6C3D" w:rsidRDefault="00FA7A2D">
    <w:pPr>
      <w:pStyle w:val="Header"/>
    </w:pPr>
    <w:r>
      <w:rPr>
        <w:noProof/>
      </w:rPr>
      <w:pict w14:anchorId="4DD13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59250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int2:observations>
    <int2:bookmark int2:bookmarkName="_Int_QaQKoCHJ" int2:invalidationBookmarkName="" int2:hashCode="AwHB6GTcY/AGN2" int2:id="W4QwdATk">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452"/>
    <w:multiLevelType w:val="hybridMultilevel"/>
    <w:tmpl w:val="FFFFFFFF"/>
    <w:lvl w:ilvl="0" w:tplc="5108F6DE">
      <w:start w:val="1"/>
      <w:numFmt w:val="decimal"/>
      <w:lvlText w:val="(%1)"/>
      <w:lvlJc w:val="left"/>
      <w:pPr>
        <w:ind w:left="720" w:hanging="360"/>
      </w:pPr>
    </w:lvl>
    <w:lvl w:ilvl="1" w:tplc="6A4C8310">
      <w:start w:val="1"/>
      <w:numFmt w:val="lowerLetter"/>
      <w:lvlText w:val="%2."/>
      <w:lvlJc w:val="left"/>
      <w:pPr>
        <w:ind w:left="1440" w:hanging="360"/>
      </w:pPr>
    </w:lvl>
    <w:lvl w:ilvl="2" w:tplc="A0D450AE">
      <w:start w:val="1"/>
      <w:numFmt w:val="lowerRoman"/>
      <w:lvlText w:val="%3."/>
      <w:lvlJc w:val="right"/>
      <w:pPr>
        <w:ind w:left="2160" w:hanging="180"/>
      </w:pPr>
    </w:lvl>
    <w:lvl w:ilvl="3" w:tplc="93361F14">
      <w:start w:val="1"/>
      <w:numFmt w:val="decimal"/>
      <w:lvlText w:val="%4."/>
      <w:lvlJc w:val="left"/>
      <w:pPr>
        <w:ind w:left="2880" w:hanging="360"/>
      </w:pPr>
    </w:lvl>
    <w:lvl w:ilvl="4" w:tplc="C49C39D0">
      <w:start w:val="1"/>
      <w:numFmt w:val="lowerLetter"/>
      <w:lvlText w:val="%5."/>
      <w:lvlJc w:val="left"/>
      <w:pPr>
        <w:ind w:left="3600" w:hanging="360"/>
      </w:pPr>
    </w:lvl>
    <w:lvl w:ilvl="5" w:tplc="6380C052">
      <w:start w:val="1"/>
      <w:numFmt w:val="lowerRoman"/>
      <w:lvlText w:val="%6."/>
      <w:lvlJc w:val="right"/>
      <w:pPr>
        <w:ind w:left="4320" w:hanging="180"/>
      </w:pPr>
    </w:lvl>
    <w:lvl w:ilvl="6" w:tplc="7DE2EB68">
      <w:start w:val="1"/>
      <w:numFmt w:val="decimal"/>
      <w:lvlText w:val="%7."/>
      <w:lvlJc w:val="left"/>
      <w:pPr>
        <w:ind w:left="5040" w:hanging="360"/>
      </w:pPr>
    </w:lvl>
    <w:lvl w:ilvl="7" w:tplc="B00C509C">
      <w:start w:val="1"/>
      <w:numFmt w:val="lowerLetter"/>
      <w:lvlText w:val="%8."/>
      <w:lvlJc w:val="left"/>
      <w:pPr>
        <w:ind w:left="5760" w:hanging="360"/>
      </w:pPr>
    </w:lvl>
    <w:lvl w:ilvl="8" w:tplc="F5CEA50A">
      <w:start w:val="1"/>
      <w:numFmt w:val="lowerRoman"/>
      <w:lvlText w:val="%9."/>
      <w:lvlJc w:val="right"/>
      <w:pPr>
        <w:ind w:left="6480" w:hanging="180"/>
      </w:pPr>
    </w:lvl>
  </w:abstractNum>
  <w:abstractNum w:abstractNumId="1" w15:restartNumberingAfterBreak="0">
    <w:nsid w:val="0C567661"/>
    <w:multiLevelType w:val="hybridMultilevel"/>
    <w:tmpl w:val="4D60CDC0"/>
    <w:lvl w:ilvl="0" w:tplc="5D2E26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C1133"/>
    <w:multiLevelType w:val="hybridMultilevel"/>
    <w:tmpl w:val="58121D58"/>
    <w:lvl w:ilvl="0" w:tplc="3510110E">
      <w:start w:val="1"/>
      <w:numFmt w:val="decimal"/>
      <w:lvlText w:val="%1."/>
      <w:lvlJc w:val="left"/>
      <w:pPr>
        <w:ind w:left="720" w:hanging="360"/>
      </w:pPr>
    </w:lvl>
    <w:lvl w:ilvl="1" w:tplc="C8BC550C">
      <w:start w:val="1"/>
      <w:numFmt w:val="lowerLetter"/>
      <w:lvlText w:val="%2."/>
      <w:lvlJc w:val="left"/>
      <w:pPr>
        <w:ind w:left="1440" w:hanging="360"/>
      </w:pPr>
    </w:lvl>
    <w:lvl w:ilvl="2" w:tplc="3A427120">
      <w:start w:val="1"/>
      <w:numFmt w:val="lowerRoman"/>
      <w:lvlText w:val="%3."/>
      <w:lvlJc w:val="right"/>
      <w:pPr>
        <w:ind w:left="2160" w:hanging="180"/>
      </w:pPr>
    </w:lvl>
    <w:lvl w:ilvl="3" w:tplc="3536A3DA">
      <w:start w:val="1"/>
      <w:numFmt w:val="decimal"/>
      <w:lvlText w:val="%4."/>
      <w:lvlJc w:val="left"/>
      <w:pPr>
        <w:ind w:left="2880" w:hanging="360"/>
      </w:pPr>
    </w:lvl>
    <w:lvl w:ilvl="4" w:tplc="5C26987E">
      <w:start w:val="1"/>
      <w:numFmt w:val="lowerLetter"/>
      <w:lvlText w:val="%5."/>
      <w:lvlJc w:val="left"/>
      <w:pPr>
        <w:ind w:left="3600" w:hanging="360"/>
      </w:pPr>
    </w:lvl>
    <w:lvl w:ilvl="5" w:tplc="C6D4266A">
      <w:start w:val="1"/>
      <w:numFmt w:val="lowerRoman"/>
      <w:lvlText w:val="%6."/>
      <w:lvlJc w:val="right"/>
      <w:pPr>
        <w:ind w:left="4320" w:hanging="180"/>
      </w:pPr>
    </w:lvl>
    <w:lvl w:ilvl="6" w:tplc="1E8E7C3C">
      <w:start w:val="1"/>
      <w:numFmt w:val="decimal"/>
      <w:lvlText w:val="%7."/>
      <w:lvlJc w:val="left"/>
      <w:pPr>
        <w:ind w:left="5040" w:hanging="360"/>
      </w:pPr>
    </w:lvl>
    <w:lvl w:ilvl="7" w:tplc="AFC2202E">
      <w:start w:val="1"/>
      <w:numFmt w:val="lowerLetter"/>
      <w:lvlText w:val="%8."/>
      <w:lvlJc w:val="left"/>
      <w:pPr>
        <w:ind w:left="5760" w:hanging="360"/>
      </w:pPr>
    </w:lvl>
    <w:lvl w:ilvl="8" w:tplc="CF6AD66A">
      <w:start w:val="1"/>
      <w:numFmt w:val="lowerRoman"/>
      <w:lvlText w:val="%9."/>
      <w:lvlJc w:val="right"/>
      <w:pPr>
        <w:ind w:left="6480" w:hanging="180"/>
      </w:pPr>
    </w:lvl>
  </w:abstractNum>
  <w:abstractNum w:abstractNumId="3" w15:restartNumberingAfterBreak="0">
    <w:nsid w:val="14A10BD5"/>
    <w:multiLevelType w:val="hybridMultilevel"/>
    <w:tmpl w:val="B9B61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4D0CE3"/>
    <w:multiLevelType w:val="hybridMultilevel"/>
    <w:tmpl w:val="D970605E"/>
    <w:lvl w:ilvl="0" w:tplc="6F048B32">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F3915"/>
    <w:multiLevelType w:val="hybridMultilevel"/>
    <w:tmpl w:val="FFFFFFFF"/>
    <w:lvl w:ilvl="0" w:tplc="0A6C53A8">
      <w:start w:val="1"/>
      <w:numFmt w:val="decimal"/>
      <w:lvlText w:val="%1."/>
      <w:lvlJc w:val="left"/>
      <w:pPr>
        <w:ind w:left="720" w:hanging="360"/>
      </w:pPr>
    </w:lvl>
    <w:lvl w:ilvl="1" w:tplc="BFE8AC64">
      <w:start w:val="1"/>
      <w:numFmt w:val="lowerLetter"/>
      <w:lvlText w:val="%2."/>
      <w:lvlJc w:val="left"/>
      <w:pPr>
        <w:ind w:left="1440" w:hanging="360"/>
      </w:pPr>
    </w:lvl>
    <w:lvl w:ilvl="2" w:tplc="EC8A2E28">
      <w:start w:val="1"/>
      <w:numFmt w:val="lowerRoman"/>
      <w:lvlText w:val="%3."/>
      <w:lvlJc w:val="right"/>
      <w:pPr>
        <w:ind w:left="2160" w:hanging="180"/>
      </w:pPr>
    </w:lvl>
    <w:lvl w:ilvl="3" w:tplc="11902BAC">
      <w:start w:val="1"/>
      <w:numFmt w:val="decimal"/>
      <w:lvlText w:val="%4."/>
      <w:lvlJc w:val="left"/>
      <w:pPr>
        <w:ind w:left="2880" w:hanging="360"/>
      </w:pPr>
    </w:lvl>
    <w:lvl w:ilvl="4" w:tplc="B2CCC174">
      <w:start w:val="1"/>
      <w:numFmt w:val="lowerLetter"/>
      <w:lvlText w:val="%5."/>
      <w:lvlJc w:val="left"/>
      <w:pPr>
        <w:ind w:left="3600" w:hanging="360"/>
      </w:pPr>
    </w:lvl>
    <w:lvl w:ilvl="5" w:tplc="0D52715A">
      <w:start w:val="1"/>
      <w:numFmt w:val="lowerRoman"/>
      <w:lvlText w:val="%6."/>
      <w:lvlJc w:val="right"/>
      <w:pPr>
        <w:ind w:left="4320" w:hanging="180"/>
      </w:pPr>
    </w:lvl>
    <w:lvl w:ilvl="6" w:tplc="E3F60984">
      <w:start w:val="1"/>
      <w:numFmt w:val="decimal"/>
      <w:lvlText w:val="%7."/>
      <w:lvlJc w:val="left"/>
      <w:pPr>
        <w:ind w:left="5040" w:hanging="360"/>
      </w:pPr>
    </w:lvl>
    <w:lvl w:ilvl="7" w:tplc="85FCB1EE">
      <w:start w:val="1"/>
      <w:numFmt w:val="lowerLetter"/>
      <w:lvlText w:val="%8."/>
      <w:lvlJc w:val="left"/>
      <w:pPr>
        <w:ind w:left="5760" w:hanging="360"/>
      </w:pPr>
    </w:lvl>
    <w:lvl w:ilvl="8" w:tplc="88AA66E6">
      <w:start w:val="1"/>
      <w:numFmt w:val="lowerRoman"/>
      <w:lvlText w:val="%9."/>
      <w:lvlJc w:val="right"/>
      <w:pPr>
        <w:ind w:left="6480" w:hanging="180"/>
      </w:pPr>
    </w:lvl>
  </w:abstractNum>
  <w:abstractNum w:abstractNumId="6" w15:restartNumberingAfterBreak="0">
    <w:nsid w:val="3A3A0C24"/>
    <w:multiLevelType w:val="multilevel"/>
    <w:tmpl w:val="E72E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964F4A"/>
    <w:multiLevelType w:val="hybridMultilevel"/>
    <w:tmpl w:val="14428F92"/>
    <w:lvl w:ilvl="0" w:tplc="E49A80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947FF7"/>
    <w:multiLevelType w:val="hybridMultilevel"/>
    <w:tmpl w:val="FFFFFFFF"/>
    <w:lvl w:ilvl="0" w:tplc="1F7E95F8">
      <w:start w:val="1"/>
      <w:numFmt w:val="bullet"/>
      <w:lvlText w:val=""/>
      <w:lvlJc w:val="left"/>
      <w:pPr>
        <w:ind w:left="720" w:hanging="360"/>
      </w:pPr>
      <w:rPr>
        <w:rFonts w:ascii="Symbol" w:hAnsi="Symbol" w:hint="default"/>
      </w:rPr>
    </w:lvl>
    <w:lvl w:ilvl="1" w:tplc="D866681E">
      <w:start w:val="1"/>
      <w:numFmt w:val="bullet"/>
      <w:lvlText w:val="o"/>
      <w:lvlJc w:val="left"/>
      <w:pPr>
        <w:ind w:left="1440" w:hanging="360"/>
      </w:pPr>
      <w:rPr>
        <w:rFonts w:ascii="Courier New" w:hAnsi="Courier New" w:hint="default"/>
      </w:rPr>
    </w:lvl>
    <w:lvl w:ilvl="2" w:tplc="E766BAF6">
      <w:start w:val="1"/>
      <w:numFmt w:val="bullet"/>
      <w:lvlText w:val=""/>
      <w:lvlJc w:val="left"/>
      <w:pPr>
        <w:ind w:left="2160" w:hanging="360"/>
      </w:pPr>
      <w:rPr>
        <w:rFonts w:ascii="Wingdings" w:hAnsi="Wingdings" w:hint="default"/>
      </w:rPr>
    </w:lvl>
    <w:lvl w:ilvl="3" w:tplc="EF7CF2D2">
      <w:start w:val="1"/>
      <w:numFmt w:val="bullet"/>
      <w:lvlText w:val=""/>
      <w:lvlJc w:val="left"/>
      <w:pPr>
        <w:ind w:left="2880" w:hanging="360"/>
      </w:pPr>
      <w:rPr>
        <w:rFonts w:ascii="Symbol" w:hAnsi="Symbol" w:hint="default"/>
      </w:rPr>
    </w:lvl>
    <w:lvl w:ilvl="4" w:tplc="155227DC">
      <w:start w:val="1"/>
      <w:numFmt w:val="bullet"/>
      <w:lvlText w:val="o"/>
      <w:lvlJc w:val="left"/>
      <w:pPr>
        <w:ind w:left="3600" w:hanging="360"/>
      </w:pPr>
      <w:rPr>
        <w:rFonts w:ascii="Courier New" w:hAnsi="Courier New" w:hint="default"/>
      </w:rPr>
    </w:lvl>
    <w:lvl w:ilvl="5" w:tplc="84622A38">
      <w:start w:val="1"/>
      <w:numFmt w:val="bullet"/>
      <w:lvlText w:val=""/>
      <w:lvlJc w:val="left"/>
      <w:pPr>
        <w:ind w:left="4320" w:hanging="360"/>
      </w:pPr>
      <w:rPr>
        <w:rFonts w:ascii="Wingdings" w:hAnsi="Wingdings" w:hint="default"/>
      </w:rPr>
    </w:lvl>
    <w:lvl w:ilvl="6" w:tplc="34DE7328">
      <w:start w:val="1"/>
      <w:numFmt w:val="bullet"/>
      <w:lvlText w:val=""/>
      <w:lvlJc w:val="left"/>
      <w:pPr>
        <w:ind w:left="5040" w:hanging="360"/>
      </w:pPr>
      <w:rPr>
        <w:rFonts w:ascii="Symbol" w:hAnsi="Symbol" w:hint="default"/>
      </w:rPr>
    </w:lvl>
    <w:lvl w:ilvl="7" w:tplc="32648904">
      <w:start w:val="1"/>
      <w:numFmt w:val="bullet"/>
      <w:lvlText w:val="o"/>
      <w:lvlJc w:val="left"/>
      <w:pPr>
        <w:ind w:left="5760" w:hanging="360"/>
      </w:pPr>
      <w:rPr>
        <w:rFonts w:ascii="Courier New" w:hAnsi="Courier New" w:hint="default"/>
      </w:rPr>
    </w:lvl>
    <w:lvl w:ilvl="8" w:tplc="F3301FFA">
      <w:start w:val="1"/>
      <w:numFmt w:val="bullet"/>
      <w:lvlText w:val=""/>
      <w:lvlJc w:val="left"/>
      <w:pPr>
        <w:ind w:left="6480" w:hanging="360"/>
      </w:pPr>
      <w:rPr>
        <w:rFonts w:ascii="Wingdings" w:hAnsi="Wingdings" w:hint="default"/>
      </w:rPr>
    </w:lvl>
  </w:abstractNum>
  <w:abstractNum w:abstractNumId="9" w15:restartNumberingAfterBreak="0">
    <w:nsid w:val="4304B130"/>
    <w:multiLevelType w:val="hybridMultilevel"/>
    <w:tmpl w:val="FFFFFFFF"/>
    <w:lvl w:ilvl="0" w:tplc="A0E4D09A">
      <w:start w:val="1"/>
      <w:numFmt w:val="bullet"/>
      <w:lvlText w:val="·"/>
      <w:lvlJc w:val="left"/>
      <w:pPr>
        <w:ind w:left="720" w:hanging="360"/>
      </w:pPr>
      <w:rPr>
        <w:rFonts w:ascii="Symbol" w:hAnsi="Symbol" w:hint="default"/>
      </w:rPr>
    </w:lvl>
    <w:lvl w:ilvl="1" w:tplc="48BEEDF0">
      <w:start w:val="1"/>
      <w:numFmt w:val="bullet"/>
      <w:lvlText w:val="o"/>
      <w:lvlJc w:val="left"/>
      <w:pPr>
        <w:ind w:left="1440" w:hanging="360"/>
      </w:pPr>
      <w:rPr>
        <w:rFonts w:ascii="Courier New" w:hAnsi="Courier New" w:hint="default"/>
      </w:rPr>
    </w:lvl>
    <w:lvl w:ilvl="2" w:tplc="B736056C">
      <w:start w:val="1"/>
      <w:numFmt w:val="bullet"/>
      <w:lvlText w:val=""/>
      <w:lvlJc w:val="left"/>
      <w:pPr>
        <w:ind w:left="2160" w:hanging="360"/>
      </w:pPr>
      <w:rPr>
        <w:rFonts w:ascii="Wingdings" w:hAnsi="Wingdings" w:hint="default"/>
      </w:rPr>
    </w:lvl>
    <w:lvl w:ilvl="3" w:tplc="59B8710C">
      <w:start w:val="1"/>
      <w:numFmt w:val="bullet"/>
      <w:lvlText w:val=""/>
      <w:lvlJc w:val="left"/>
      <w:pPr>
        <w:ind w:left="2880" w:hanging="360"/>
      </w:pPr>
      <w:rPr>
        <w:rFonts w:ascii="Symbol" w:hAnsi="Symbol" w:hint="default"/>
      </w:rPr>
    </w:lvl>
    <w:lvl w:ilvl="4" w:tplc="3C6413E6">
      <w:start w:val="1"/>
      <w:numFmt w:val="bullet"/>
      <w:lvlText w:val="o"/>
      <w:lvlJc w:val="left"/>
      <w:pPr>
        <w:ind w:left="3600" w:hanging="360"/>
      </w:pPr>
      <w:rPr>
        <w:rFonts w:ascii="Courier New" w:hAnsi="Courier New" w:hint="default"/>
      </w:rPr>
    </w:lvl>
    <w:lvl w:ilvl="5" w:tplc="A2867C4A">
      <w:start w:val="1"/>
      <w:numFmt w:val="bullet"/>
      <w:lvlText w:val=""/>
      <w:lvlJc w:val="left"/>
      <w:pPr>
        <w:ind w:left="4320" w:hanging="360"/>
      </w:pPr>
      <w:rPr>
        <w:rFonts w:ascii="Wingdings" w:hAnsi="Wingdings" w:hint="default"/>
      </w:rPr>
    </w:lvl>
    <w:lvl w:ilvl="6" w:tplc="A5E4CF4C">
      <w:start w:val="1"/>
      <w:numFmt w:val="bullet"/>
      <w:lvlText w:val=""/>
      <w:lvlJc w:val="left"/>
      <w:pPr>
        <w:ind w:left="5040" w:hanging="360"/>
      </w:pPr>
      <w:rPr>
        <w:rFonts w:ascii="Symbol" w:hAnsi="Symbol" w:hint="default"/>
      </w:rPr>
    </w:lvl>
    <w:lvl w:ilvl="7" w:tplc="0D84DC1E">
      <w:start w:val="1"/>
      <w:numFmt w:val="bullet"/>
      <w:lvlText w:val="o"/>
      <w:lvlJc w:val="left"/>
      <w:pPr>
        <w:ind w:left="5760" w:hanging="360"/>
      </w:pPr>
      <w:rPr>
        <w:rFonts w:ascii="Courier New" w:hAnsi="Courier New" w:hint="default"/>
      </w:rPr>
    </w:lvl>
    <w:lvl w:ilvl="8" w:tplc="F90E41A2">
      <w:start w:val="1"/>
      <w:numFmt w:val="bullet"/>
      <w:lvlText w:val=""/>
      <w:lvlJc w:val="left"/>
      <w:pPr>
        <w:ind w:left="6480" w:hanging="360"/>
      </w:pPr>
      <w:rPr>
        <w:rFonts w:ascii="Wingdings" w:hAnsi="Wingdings" w:hint="default"/>
      </w:rPr>
    </w:lvl>
  </w:abstractNum>
  <w:abstractNum w:abstractNumId="10" w15:restartNumberingAfterBreak="0">
    <w:nsid w:val="57B4041B"/>
    <w:multiLevelType w:val="hybridMultilevel"/>
    <w:tmpl w:val="FFFFFFFF"/>
    <w:lvl w:ilvl="0" w:tplc="3CD879C2">
      <w:start w:val="1"/>
      <w:numFmt w:val="bullet"/>
      <w:lvlText w:val="·"/>
      <w:lvlJc w:val="left"/>
      <w:pPr>
        <w:ind w:left="720" w:hanging="360"/>
      </w:pPr>
      <w:rPr>
        <w:rFonts w:ascii="Symbol" w:hAnsi="Symbol" w:hint="default"/>
      </w:rPr>
    </w:lvl>
    <w:lvl w:ilvl="1" w:tplc="A502D7B8">
      <w:start w:val="1"/>
      <w:numFmt w:val="bullet"/>
      <w:lvlText w:val="o"/>
      <w:lvlJc w:val="left"/>
      <w:pPr>
        <w:ind w:left="1440" w:hanging="360"/>
      </w:pPr>
      <w:rPr>
        <w:rFonts w:ascii="Courier New" w:hAnsi="Courier New" w:hint="default"/>
      </w:rPr>
    </w:lvl>
    <w:lvl w:ilvl="2" w:tplc="63948456">
      <w:start w:val="1"/>
      <w:numFmt w:val="bullet"/>
      <w:lvlText w:val=""/>
      <w:lvlJc w:val="left"/>
      <w:pPr>
        <w:ind w:left="2160" w:hanging="360"/>
      </w:pPr>
      <w:rPr>
        <w:rFonts w:ascii="Wingdings" w:hAnsi="Wingdings" w:hint="default"/>
      </w:rPr>
    </w:lvl>
    <w:lvl w:ilvl="3" w:tplc="3AF8BF28">
      <w:start w:val="1"/>
      <w:numFmt w:val="bullet"/>
      <w:lvlText w:val=""/>
      <w:lvlJc w:val="left"/>
      <w:pPr>
        <w:ind w:left="2880" w:hanging="360"/>
      </w:pPr>
      <w:rPr>
        <w:rFonts w:ascii="Symbol" w:hAnsi="Symbol" w:hint="default"/>
      </w:rPr>
    </w:lvl>
    <w:lvl w:ilvl="4" w:tplc="1994AB7A">
      <w:start w:val="1"/>
      <w:numFmt w:val="bullet"/>
      <w:lvlText w:val="o"/>
      <w:lvlJc w:val="left"/>
      <w:pPr>
        <w:ind w:left="3600" w:hanging="360"/>
      </w:pPr>
      <w:rPr>
        <w:rFonts w:ascii="Courier New" w:hAnsi="Courier New" w:hint="default"/>
      </w:rPr>
    </w:lvl>
    <w:lvl w:ilvl="5" w:tplc="06764CAE">
      <w:start w:val="1"/>
      <w:numFmt w:val="bullet"/>
      <w:lvlText w:val=""/>
      <w:lvlJc w:val="left"/>
      <w:pPr>
        <w:ind w:left="4320" w:hanging="360"/>
      </w:pPr>
      <w:rPr>
        <w:rFonts w:ascii="Wingdings" w:hAnsi="Wingdings" w:hint="default"/>
      </w:rPr>
    </w:lvl>
    <w:lvl w:ilvl="6" w:tplc="0680A116">
      <w:start w:val="1"/>
      <w:numFmt w:val="bullet"/>
      <w:lvlText w:val=""/>
      <w:lvlJc w:val="left"/>
      <w:pPr>
        <w:ind w:left="5040" w:hanging="360"/>
      </w:pPr>
      <w:rPr>
        <w:rFonts w:ascii="Symbol" w:hAnsi="Symbol" w:hint="default"/>
      </w:rPr>
    </w:lvl>
    <w:lvl w:ilvl="7" w:tplc="5CF822F0">
      <w:start w:val="1"/>
      <w:numFmt w:val="bullet"/>
      <w:lvlText w:val="o"/>
      <w:lvlJc w:val="left"/>
      <w:pPr>
        <w:ind w:left="5760" w:hanging="360"/>
      </w:pPr>
      <w:rPr>
        <w:rFonts w:ascii="Courier New" w:hAnsi="Courier New" w:hint="default"/>
      </w:rPr>
    </w:lvl>
    <w:lvl w:ilvl="8" w:tplc="CF86DE94">
      <w:start w:val="1"/>
      <w:numFmt w:val="bullet"/>
      <w:lvlText w:val=""/>
      <w:lvlJc w:val="left"/>
      <w:pPr>
        <w:ind w:left="6480" w:hanging="360"/>
      </w:pPr>
      <w:rPr>
        <w:rFonts w:ascii="Wingdings" w:hAnsi="Wingdings" w:hint="default"/>
      </w:rPr>
    </w:lvl>
  </w:abstractNum>
  <w:abstractNum w:abstractNumId="11" w15:restartNumberingAfterBreak="0">
    <w:nsid w:val="64D0526B"/>
    <w:multiLevelType w:val="hybridMultilevel"/>
    <w:tmpl w:val="FFFFFFFF"/>
    <w:lvl w:ilvl="0" w:tplc="356AAC8E">
      <w:start w:val="1"/>
      <w:numFmt w:val="decimal"/>
      <w:lvlText w:val="%1."/>
      <w:lvlJc w:val="left"/>
      <w:pPr>
        <w:ind w:left="720" w:hanging="360"/>
      </w:pPr>
    </w:lvl>
    <w:lvl w:ilvl="1" w:tplc="2EE6A896">
      <w:start w:val="1"/>
      <w:numFmt w:val="lowerLetter"/>
      <w:lvlText w:val="%2."/>
      <w:lvlJc w:val="left"/>
      <w:pPr>
        <w:ind w:left="1440" w:hanging="360"/>
      </w:pPr>
    </w:lvl>
    <w:lvl w:ilvl="2" w:tplc="F694529C">
      <w:start w:val="1"/>
      <w:numFmt w:val="lowerRoman"/>
      <w:lvlText w:val="%3."/>
      <w:lvlJc w:val="right"/>
      <w:pPr>
        <w:ind w:left="2160" w:hanging="180"/>
      </w:pPr>
    </w:lvl>
    <w:lvl w:ilvl="3" w:tplc="8BBAE1DE">
      <w:start w:val="1"/>
      <w:numFmt w:val="decimal"/>
      <w:lvlText w:val="%4."/>
      <w:lvlJc w:val="left"/>
      <w:pPr>
        <w:ind w:left="2880" w:hanging="360"/>
      </w:pPr>
    </w:lvl>
    <w:lvl w:ilvl="4" w:tplc="9F9E0D6A">
      <w:start w:val="1"/>
      <w:numFmt w:val="lowerLetter"/>
      <w:lvlText w:val="%5."/>
      <w:lvlJc w:val="left"/>
      <w:pPr>
        <w:ind w:left="3600" w:hanging="360"/>
      </w:pPr>
    </w:lvl>
    <w:lvl w:ilvl="5" w:tplc="19BEFA1E">
      <w:start w:val="1"/>
      <w:numFmt w:val="lowerRoman"/>
      <w:lvlText w:val="%6."/>
      <w:lvlJc w:val="right"/>
      <w:pPr>
        <w:ind w:left="4320" w:hanging="180"/>
      </w:pPr>
    </w:lvl>
    <w:lvl w:ilvl="6" w:tplc="DFDEDE68">
      <w:start w:val="1"/>
      <w:numFmt w:val="decimal"/>
      <w:lvlText w:val="%7."/>
      <w:lvlJc w:val="left"/>
      <w:pPr>
        <w:ind w:left="5040" w:hanging="360"/>
      </w:pPr>
    </w:lvl>
    <w:lvl w:ilvl="7" w:tplc="0122EEB2">
      <w:start w:val="1"/>
      <w:numFmt w:val="lowerLetter"/>
      <w:lvlText w:val="%8."/>
      <w:lvlJc w:val="left"/>
      <w:pPr>
        <w:ind w:left="5760" w:hanging="360"/>
      </w:pPr>
    </w:lvl>
    <w:lvl w:ilvl="8" w:tplc="B8AE8612">
      <w:start w:val="1"/>
      <w:numFmt w:val="lowerRoman"/>
      <w:lvlText w:val="%9."/>
      <w:lvlJc w:val="right"/>
      <w:pPr>
        <w:ind w:left="6480" w:hanging="180"/>
      </w:pPr>
    </w:lvl>
  </w:abstractNum>
  <w:abstractNum w:abstractNumId="12" w15:restartNumberingAfterBreak="0">
    <w:nsid w:val="68A558B7"/>
    <w:multiLevelType w:val="hybridMultilevel"/>
    <w:tmpl w:val="43F43434"/>
    <w:lvl w:ilvl="0" w:tplc="0038D508">
      <w:start w:val="1"/>
      <w:numFmt w:val="decimal"/>
      <w:lvlText w:val="%1."/>
      <w:lvlJc w:val="left"/>
      <w:pPr>
        <w:ind w:left="720" w:hanging="360"/>
      </w:pPr>
    </w:lvl>
    <w:lvl w:ilvl="1" w:tplc="561AA426">
      <w:start w:val="1"/>
      <w:numFmt w:val="lowerLetter"/>
      <w:lvlText w:val="%2."/>
      <w:lvlJc w:val="left"/>
      <w:pPr>
        <w:ind w:left="1440" w:hanging="360"/>
      </w:pPr>
    </w:lvl>
    <w:lvl w:ilvl="2" w:tplc="BAA4B59C">
      <w:start w:val="1"/>
      <w:numFmt w:val="lowerRoman"/>
      <w:lvlText w:val="%3."/>
      <w:lvlJc w:val="right"/>
      <w:pPr>
        <w:ind w:left="2160" w:hanging="180"/>
      </w:pPr>
    </w:lvl>
    <w:lvl w:ilvl="3" w:tplc="A25E8658">
      <w:start w:val="1"/>
      <w:numFmt w:val="decimal"/>
      <w:lvlText w:val="%4."/>
      <w:lvlJc w:val="left"/>
      <w:pPr>
        <w:ind w:left="2880" w:hanging="360"/>
      </w:pPr>
    </w:lvl>
    <w:lvl w:ilvl="4" w:tplc="88E42840">
      <w:start w:val="1"/>
      <w:numFmt w:val="lowerLetter"/>
      <w:lvlText w:val="%5."/>
      <w:lvlJc w:val="left"/>
      <w:pPr>
        <w:ind w:left="3600" w:hanging="360"/>
      </w:pPr>
    </w:lvl>
    <w:lvl w:ilvl="5" w:tplc="6B4245E2">
      <w:start w:val="1"/>
      <w:numFmt w:val="lowerRoman"/>
      <w:lvlText w:val="%6."/>
      <w:lvlJc w:val="right"/>
      <w:pPr>
        <w:ind w:left="4320" w:hanging="180"/>
      </w:pPr>
    </w:lvl>
    <w:lvl w:ilvl="6" w:tplc="50DECD88">
      <w:start w:val="1"/>
      <w:numFmt w:val="decimal"/>
      <w:lvlText w:val="%7."/>
      <w:lvlJc w:val="left"/>
      <w:pPr>
        <w:ind w:left="5040" w:hanging="360"/>
      </w:pPr>
    </w:lvl>
    <w:lvl w:ilvl="7" w:tplc="8EE8ED50">
      <w:start w:val="1"/>
      <w:numFmt w:val="lowerLetter"/>
      <w:lvlText w:val="%8."/>
      <w:lvlJc w:val="left"/>
      <w:pPr>
        <w:ind w:left="5760" w:hanging="360"/>
      </w:pPr>
    </w:lvl>
    <w:lvl w:ilvl="8" w:tplc="C0B204BE">
      <w:start w:val="1"/>
      <w:numFmt w:val="lowerRoman"/>
      <w:lvlText w:val="%9."/>
      <w:lvlJc w:val="right"/>
      <w:pPr>
        <w:ind w:left="6480" w:hanging="180"/>
      </w:pPr>
    </w:lvl>
  </w:abstractNum>
  <w:abstractNum w:abstractNumId="13" w15:restartNumberingAfterBreak="0">
    <w:nsid w:val="711EA287"/>
    <w:multiLevelType w:val="hybridMultilevel"/>
    <w:tmpl w:val="FFFFFFFF"/>
    <w:lvl w:ilvl="0" w:tplc="0D1ADF16">
      <w:start w:val="1"/>
      <w:numFmt w:val="decimal"/>
      <w:lvlText w:val="%1."/>
      <w:lvlJc w:val="left"/>
      <w:pPr>
        <w:ind w:left="720" w:hanging="360"/>
      </w:pPr>
    </w:lvl>
    <w:lvl w:ilvl="1" w:tplc="CE66CF98">
      <w:start w:val="1"/>
      <w:numFmt w:val="lowerLetter"/>
      <w:lvlText w:val="%2."/>
      <w:lvlJc w:val="left"/>
      <w:pPr>
        <w:ind w:left="1440" w:hanging="360"/>
      </w:pPr>
    </w:lvl>
    <w:lvl w:ilvl="2" w:tplc="A1188774">
      <w:start w:val="1"/>
      <w:numFmt w:val="lowerRoman"/>
      <w:lvlText w:val="%3."/>
      <w:lvlJc w:val="right"/>
      <w:pPr>
        <w:ind w:left="2160" w:hanging="180"/>
      </w:pPr>
    </w:lvl>
    <w:lvl w:ilvl="3" w:tplc="D56889DE">
      <w:start w:val="1"/>
      <w:numFmt w:val="decimal"/>
      <w:lvlText w:val="%4."/>
      <w:lvlJc w:val="left"/>
      <w:pPr>
        <w:ind w:left="2880" w:hanging="360"/>
      </w:pPr>
    </w:lvl>
    <w:lvl w:ilvl="4" w:tplc="7B981D1E">
      <w:start w:val="1"/>
      <w:numFmt w:val="lowerLetter"/>
      <w:lvlText w:val="%5."/>
      <w:lvlJc w:val="left"/>
      <w:pPr>
        <w:ind w:left="3600" w:hanging="360"/>
      </w:pPr>
    </w:lvl>
    <w:lvl w:ilvl="5" w:tplc="6A36F212">
      <w:start w:val="1"/>
      <w:numFmt w:val="lowerRoman"/>
      <w:lvlText w:val="%6."/>
      <w:lvlJc w:val="right"/>
      <w:pPr>
        <w:ind w:left="4320" w:hanging="180"/>
      </w:pPr>
    </w:lvl>
    <w:lvl w:ilvl="6" w:tplc="5D4EEC32">
      <w:start w:val="1"/>
      <w:numFmt w:val="decimal"/>
      <w:lvlText w:val="%7."/>
      <w:lvlJc w:val="left"/>
      <w:pPr>
        <w:ind w:left="5040" w:hanging="360"/>
      </w:pPr>
    </w:lvl>
    <w:lvl w:ilvl="7" w:tplc="F132BF9A">
      <w:start w:val="1"/>
      <w:numFmt w:val="lowerLetter"/>
      <w:lvlText w:val="%8."/>
      <w:lvlJc w:val="left"/>
      <w:pPr>
        <w:ind w:left="5760" w:hanging="360"/>
      </w:pPr>
    </w:lvl>
    <w:lvl w:ilvl="8" w:tplc="1072596A">
      <w:start w:val="1"/>
      <w:numFmt w:val="lowerRoman"/>
      <w:lvlText w:val="%9."/>
      <w:lvlJc w:val="right"/>
      <w:pPr>
        <w:ind w:left="6480" w:hanging="180"/>
      </w:pPr>
    </w:lvl>
  </w:abstractNum>
  <w:abstractNum w:abstractNumId="14" w15:restartNumberingAfterBreak="0">
    <w:nsid w:val="72234EFF"/>
    <w:multiLevelType w:val="hybridMultilevel"/>
    <w:tmpl w:val="FFFFFFFF"/>
    <w:lvl w:ilvl="0" w:tplc="B1EC58C4">
      <w:start w:val="1"/>
      <w:numFmt w:val="bullet"/>
      <w:lvlText w:val="·"/>
      <w:lvlJc w:val="left"/>
      <w:pPr>
        <w:ind w:left="720" w:hanging="360"/>
      </w:pPr>
      <w:rPr>
        <w:rFonts w:ascii="Symbol" w:hAnsi="Symbol" w:hint="default"/>
      </w:rPr>
    </w:lvl>
    <w:lvl w:ilvl="1" w:tplc="BFBAE030">
      <w:start w:val="1"/>
      <w:numFmt w:val="bullet"/>
      <w:lvlText w:val="o"/>
      <w:lvlJc w:val="left"/>
      <w:pPr>
        <w:ind w:left="1440" w:hanging="360"/>
      </w:pPr>
      <w:rPr>
        <w:rFonts w:ascii="Courier New" w:hAnsi="Courier New" w:hint="default"/>
      </w:rPr>
    </w:lvl>
    <w:lvl w:ilvl="2" w:tplc="37926122">
      <w:start w:val="1"/>
      <w:numFmt w:val="bullet"/>
      <w:lvlText w:val=""/>
      <w:lvlJc w:val="left"/>
      <w:pPr>
        <w:ind w:left="2160" w:hanging="360"/>
      </w:pPr>
      <w:rPr>
        <w:rFonts w:ascii="Wingdings" w:hAnsi="Wingdings" w:hint="default"/>
      </w:rPr>
    </w:lvl>
    <w:lvl w:ilvl="3" w:tplc="B6AA2268">
      <w:start w:val="1"/>
      <w:numFmt w:val="bullet"/>
      <w:lvlText w:val=""/>
      <w:lvlJc w:val="left"/>
      <w:pPr>
        <w:ind w:left="2880" w:hanging="360"/>
      </w:pPr>
      <w:rPr>
        <w:rFonts w:ascii="Symbol" w:hAnsi="Symbol" w:hint="default"/>
      </w:rPr>
    </w:lvl>
    <w:lvl w:ilvl="4" w:tplc="67885BDC">
      <w:start w:val="1"/>
      <w:numFmt w:val="bullet"/>
      <w:lvlText w:val="o"/>
      <w:lvlJc w:val="left"/>
      <w:pPr>
        <w:ind w:left="3600" w:hanging="360"/>
      </w:pPr>
      <w:rPr>
        <w:rFonts w:ascii="Courier New" w:hAnsi="Courier New" w:hint="default"/>
      </w:rPr>
    </w:lvl>
    <w:lvl w:ilvl="5" w:tplc="5EB6FA2C">
      <w:start w:val="1"/>
      <w:numFmt w:val="bullet"/>
      <w:lvlText w:val=""/>
      <w:lvlJc w:val="left"/>
      <w:pPr>
        <w:ind w:left="4320" w:hanging="360"/>
      </w:pPr>
      <w:rPr>
        <w:rFonts w:ascii="Wingdings" w:hAnsi="Wingdings" w:hint="default"/>
      </w:rPr>
    </w:lvl>
    <w:lvl w:ilvl="6" w:tplc="0152FD20">
      <w:start w:val="1"/>
      <w:numFmt w:val="bullet"/>
      <w:lvlText w:val=""/>
      <w:lvlJc w:val="left"/>
      <w:pPr>
        <w:ind w:left="5040" w:hanging="360"/>
      </w:pPr>
      <w:rPr>
        <w:rFonts w:ascii="Symbol" w:hAnsi="Symbol" w:hint="default"/>
      </w:rPr>
    </w:lvl>
    <w:lvl w:ilvl="7" w:tplc="395CD23A">
      <w:start w:val="1"/>
      <w:numFmt w:val="bullet"/>
      <w:lvlText w:val="o"/>
      <w:lvlJc w:val="left"/>
      <w:pPr>
        <w:ind w:left="5760" w:hanging="360"/>
      </w:pPr>
      <w:rPr>
        <w:rFonts w:ascii="Courier New" w:hAnsi="Courier New" w:hint="default"/>
      </w:rPr>
    </w:lvl>
    <w:lvl w:ilvl="8" w:tplc="A2147610">
      <w:start w:val="1"/>
      <w:numFmt w:val="bullet"/>
      <w:lvlText w:val=""/>
      <w:lvlJc w:val="left"/>
      <w:pPr>
        <w:ind w:left="6480" w:hanging="360"/>
      </w:pPr>
      <w:rPr>
        <w:rFonts w:ascii="Wingdings" w:hAnsi="Wingdings" w:hint="default"/>
      </w:rPr>
    </w:lvl>
  </w:abstractNum>
  <w:abstractNum w:abstractNumId="15" w15:restartNumberingAfterBreak="0">
    <w:nsid w:val="72742C28"/>
    <w:multiLevelType w:val="hybridMultilevel"/>
    <w:tmpl w:val="FFFFFFFF"/>
    <w:lvl w:ilvl="0" w:tplc="25FC8B4A">
      <w:start w:val="1"/>
      <w:numFmt w:val="bullet"/>
      <w:lvlText w:val=""/>
      <w:lvlJc w:val="left"/>
      <w:pPr>
        <w:ind w:left="720" w:hanging="360"/>
      </w:pPr>
      <w:rPr>
        <w:rFonts w:ascii="Symbol" w:hAnsi="Symbol" w:hint="default"/>
      </w:rPr>
    </w:lvl>
    <w:lvl w:ilvl="1" w:tplc="2E143412">
      <w:start w:val="1"/>
      <w:numFmt w:val="bullet"/>
      <w:lvlText w:val="o"/>
      <w:lvlJc w:val="left"/>
      <w:pPr>
        <w:ind w:left="1440" w:hanging="360"/>
      </w:pPr>
      <w:rPr>
        <w:rFonts w:ascii="Courier New" w:hAnsi="Courier New" w:hint="default"/>
      </w:rPr>
    </w:lvl>
    <w:lvl w:ilvl="2" w:tplc="06927AA0">
      <w:start w:val="1"/>
      <w:numFmt w:val="bullet"/>
      <w:lvlText w:val=""/>
      <w:lvlJc w:val="left"/>
      <w:pPr>
        <w:ind w:left="2160" w:hanging="360"/>
      </w:pPr>
      <w:rPr>
        <w:rFonts w:ascii="Wingdings" w:hAnsi="Wingdings" w:hint="default"/>
      </w:rPr>
    </w:lvl>
    <w:lvl w:ilvl="3" w:tplc="E45E92A4">
      <w:start w:val="1"/>
      <w:numFmt w:val="bullet"/>
      <w:lvlText w:val=""/>
      <w:lvlJc w:val="left"/>
      <w:pPr>
        <w:ind w:left="2880" w:hanging="360"/>
      </w:pPr>
      <w:rPr>
        <w:rFonts w:ascii="Symbol" w:hAnsi="Symbol" w:hint="default"/>
      </w:rPr>
    </w:lvl>
    <w:lvl w:ilvl="4" w:tplc="2454FF5A">
      <w:start w:val="1"/>
      <w:numFmt w:val="bullet"/>
      <w:lvlText w:val="o"/>
      <w:lvlJc w:val="left"/>
      <w:pPr>
        <w:ind w:left="3600" w:hanging="360"/>
      </w:pPr>
      <w:rPr>
        <w:rFonts w:ascii="Courier New" w:hAnsi="Courier New" w:hint="default"/>
      </w:rPr>
    </w:lvl>
    <w:lvl w:ilvl="5" w:tplc="ED0EC994">
      <w:start w:val="1"/>
      <w:numFmt w:val="bullet"/>
      <w:lvlText w:val=""/>
      <w:lvlJc w:val="left"/>
      <w:pPr>
        <w:ind w:left="4320" w:hanging="360"/>
      </w:pPr>
      <w:rPr>
        <w:rFonts w:ascii="Wingdings" w:hAnsi="Wingdings" w:hint="default"/>
      </w:rPr>
    </w:lvl>
    <w:lvl w:ilvl="6" w:tplc="E982B346">
      <w:start w:val="1"/>
      <w:numFmt w:val="bullet"/>
      <w:lvlText w:val=""/>
      <w:lvlJc w:val="left"/>
      <w:pPr>
        <w:ind w:left="5040" w:hanging="360"/>
      </w:pPr>
      <w:rPr>
        <w:rFonts w:ascii="Symbol" w:hAnsi="Symbol" w:hint="default"/>
      </w:rPr>
    </w:lvl>
    <w:lvl w:ilvl="7" w:tplc="30243F08">
      <w:start w:val="1"/>
      <w:numFmt w:val="bullet"/>
      <w:lvlText w:val="o"/>
      <w:lvlJc w:val="left"/>
      <w:pPr>
        <w:ind w:left="5760" w:hanging="360"/>
      </w:pPr>
      <w:rPr>
        <w:rFonts w:ascii="Courier New" w:hAnsi="Courier New" w:hint="default"/>
      </w:rPr>
    </w:lvl>
    <w:lvl w:ilvl="8" w:tplc="64023806">
      <w:start w:val="1"/>
      <w:numFmt w:val="bullet"/>
      <w:lvlText w:val=""/>
      <w:lvlJc w:val="left"/>
      <w:pPr>
        <w:ind w:left="6480" w:hanging="360"/>
      </w:pPr>
      <w:rPr>
        <w:rFonts w:ascii="Wingdings" w:hAnsi="Wingdings" w:hint="default"/>
      </w:rPr>
    </w:lvl>
  </w:abstractNum>
  <w:abstractNum w:abstractNumId="16" w15:restartNumberingAfterBreak="0">
    <w:nsid w:val="742938EC"/>
    <w:multiLevelType w:val="hybridMultilevel"/>
    <w:tmpl w:val="FFFFFFFF"/>
    <w:lvl w:ilvl="0" w:tplc="5F22FDBE">
      <w:start w:val="1"/>
      <w:numFmt w:val="decimal"/>
      <w:lvlText w:val="%1."/>
      <w:lvlJc w:val="left"/>
      <w:pPr>
        <w:ind w:left="720" w:hanging="360"/>
      </w:pPr>
    </w:lvl>
    <w:lvl w:ilvl="1" w:tplc="EDC652C4">
      <w:start w:val="1"/>
      <w:numFmt w:val="lowerLetter"/>
      <w:lvlText w:val="%2."/>
      <w:lvlJc w:val="left"/>
      <w:pPr>
        <w:ind w:left="1440" w:hanging="360"/>
      </w:pPr>
    </w:lvl>
    <w:lvl w:ilvl="2" w:tplc="9CE45D80">
      <w:start w:val="1"/>
      <w:numFmt w:val="lowerRoman"/>
      <w:lvlText w:val="%3."/>
      <w:lvlJc w:val="right"/>
      <w:pPr>
        <w:ind w:left="2160" w:hanging="180"/>
      </w:pPr>
    </w:lvl>
    <w:lvl w:ilvl="3" w:tplc="7C90FE72">
      <w:start w:val="1"/>
      <w:numFmt w:val="decimal"/>
      <w:lvlText w:val="%4."/>
      <w:lvlJc w:val="left"/>
      <w:pPr>
        <w:ind w:left="2880" w:hanging="360"/>
      </w:pPr>
    </w:lvl>
    <w:lvl w:ilvl="4" w:tplc="E42E588A">
      <w:start w:val="1"/>
      <w:numFmt w:val="lowerLetter"/>
      <w:lvlText w:val="%5."/>
      <w:lvlJc w:val="left"/>
      <w:pPr>
        <w:ind w:left="3600" w:hanging="360"/>
      </w:pPr>
    </w:lvl>
    <w:lvl w:ilvl="5" w:tplc="3A763816">
      <w:start w:val="1"/>
      <w:numFmt w:val="lowerRoman"/>
      <w:lvlText w:val="%6."/>
      <w:lvlJc w:val="right"/>
      <w:pPr>
        <w:ind w:left="4320" w:hanging="180"/>
      </w:pPr>
    </w:lvl>
    <w:lvl w:ilvl="6" w:tplc="0D6084DC">
      <w:start w:val="1"/>
      <w:numFmt w:val="decimal"/>
      <w:lvlText w:val="%7."/>
      <w:lvlJc w:val="left"/>
      <w:pPr>
        <w:ind w:left="5040" w:hanging="360"/>
      </w:pPr>
    </w:lvl>
    <w:lvl w:ilvl="7" w:tplc="4B10FA24">
      <w:start w:val="1"/>
      <w:numFmt w:val="lowerLetter"/>
      <w:lvlText w:val="%8."/>
      <w:lvlJc w:val="left"/>
      <w:pPr>
        <w:ind w:left="5760" w:hanging="360"/>
      </w:pPr>
    </w:lvl>
    <w:lvl w:ilvl="8" w:tplc="E0C8E1EA">
      <w:start w:val="1"/>
      <w:numFmt w:val="lowerRoman"/>
      <w:lvlText w:val="%9."/>
      <w:lvlJc w:val="right"/>
      <w:pPr>
        <w:ind w:left="6480" w:hanging="180"/>
      </w:pPr>
    </w:lvl>
  </w:abstractNum>
  <w:abstractNum w:abstractNumId="17" w15:restartNumberingAfterBreak="0">
    <w:nsid w:val="7BB36581"/>
    <w:multiLevelType w:val="hybridMultilevel"/>
    <w:tmpl w:val="3D34707C"/>
    <w:lvl w:ilvl="0" w:tplc="58F4215C">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434B3B"/>
    <w:multiLevelType w:val="hybridMultilevel"/>
    <w:tmpl w:val="FFFFFFFF"/>
    <w:lvl w:ilvl="0" w:tplc="E5EC3DF8">
      <w:start w:val="1"/>
      <w:numFmt w:val="bullet"/>
      <w:lvlText w:val="·"/>
      <w:lvlJc w:val="left"/>
      <w:pPr>
        <w:ind w:left="720" w:hanging="360"/>
      </w:pPr>
      <w:rPr>
        <w:rFonts w:ascii="Symbol" w:hAnsi="Symbol" w:hint="default"/>
      </w:rPr>
    </w:lvl>
    <w:lvl w:ilvl="1" w:tplc="BAEA2104">
      <w:start w:val="1"/>
      <w:numFmt w:val="bullet"/>
      <w:lvlText w:val="o"/>
      <w:lvlJc w:val="left"/>
      <w:pPr>
        <w:ind w:left="1440" w:hanging="360"/>
      </w:pPr>
      <w:rPr>
        <w:rFonts w:ascii="Courier New" w:hAnsi="Courier New" w:hint="default"/>
      </w:rPr>
    </w:lvl>
    <w:lvl w:ilvl="2" w:tplc="E09421F4">
      <w:start w:val="1"/>
      <w:numFmt w:val="bullet"/>
      <w:lvlText w:val=""/>
      <w:lvlJc w:val="left"/>
      <w:pPr>
        <w:ind w:left="2160" w:hanging="360"/>
      </w:pPr>
      <w:rPr>
        <w:rFonts w:ascii="Wingdings" w:hAnsi="Wingdings" w:hint="default"/>
      </w:rPr>
    </w:lvl>
    <w:lvl w:ilvl="3" w:tplc="120484EE">
      <w:start w:val="1"/>
      <w:numFmt w:val="bullet"/>
      <w:lvlText w:val=""/>
      <w:lvlJc w:val="left"/>
      <w:pPr>
        <w:ind w:left="2880" w:hanging="360"/>
      </w:pPr>
      <w:rPr>
        <w:rFonts w:ascii="Symbol" w:hAnsi="Symbol" w:hint="default"/>
      </w:rPr>
    </w:lvl>
    <w:lvl w:ilvl="4" w:tplc="18D64AB6">
      <w:start w:val="1"/>
      <w:numFmt w:val="bullet"/>
      <w:lvlText w:val="o"/>
      <w:lvlJc w:val="left"/>
      <w:pPr>
        <w:ind w:left="3600" w:hanging="360"/>
      </w:pPr>
      <w:rPr>
        <w:rFonts w:ascii="Courier New" w:hAnsi="Courier New" w:hint="default"/>
      </w:rPr>
    </w:lvl>
    <w:lvl w:ilvl="5" w:tplc="BAB2F6BE">
      <w:start w:val="1"/>
      <w:numFmt w:val="bullet"/>
      <w:lvlText w:val=""/>
      <w:lvlJc w:val="left"/>
      <w:pPr>
        <w:ind w:left="4320" w:hanging="360"/>
      </w:pPr>
      <w:rPr>
        <w:rFonts w:ascii="Wingdings" w:hAnsi="Wingdings" w:hint="default"/>
      </w:rPr>
    </w:lvl>
    <w:lvl w:ilvl="6" w:tplc="8684DBD8">
      <w:start w:val="1"/>
      <w:numFmt w:val="bullet"/>
      <w:lvlText w:val=""/>
      <w:lvlJc w:val="left"/>
      <w:pPr>
        <w:ind w:left="5040" w:hanging="360"/>
      </w:pPr>
      <w:rPr>
        <w:rFonts w:ascii="Symbol" w:hAnsi="Symbol" w:hint="default"/>
      </w:rPr>
    </w:lvl>
    <w:lvl w:ilvl="7" w:tplc="8536FED6">
      <w:start w:val="1"/>
      <w:numFmt w:val="bullet"/>
      <w:lvlText w:val="o"/>
      <w:lvlJc w:val="left"/>
      <w:pPr>
        <w:ind w:left="5760" w:hanging="360"/>
      </w:pPr>
      <w:rPr>
        <w:rFonts w:ascii="Courier New" w:hAnsi="Courier New" w:hint="default"/>
      </w:rPr>
    </w:lvl>
    <w:lvl w:ilvl="8" w:tplc="F4564E16">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3"/>
  </w:num>
  <w:num w:numId="6">
    <w:abstractNumId w:val="12"/>
  </w:num>
  <w:num w:numId="7">
    <w:abstractNumId w:val="15"/>
  </w:num>
  <w:num w:numId="8">
    <w:abstractNumId w:val="5"/>
  </w:num>
  <w:num w:numId="9">
    <w:abstractNumId w:val="11"/>
  </w:num>
  <w:num w:numId="10">
    <w:abstractNumId w:val="0"/>
  </w:num>
  <w:num w:numId="11">
    <w:abstractNumId w:val="14"/>
  </w:num>
  <w:num w:numId="12">
    <w:abstractNumId w:val="18"/>
  </w:num>
  <w:num w:numId="13">
    <w:abstractNumId w:val="9"/>
  </w:num>
  <w:num w:numId="14">
    <w:abstractNumId w:val="10"/>
  </w:num>
  <w:num w:numId="15">
    <w:abstractNumId w:val="13"/>
  </w:num>
  <w:num w:numId="16">
    <w:abstractNumId w:val="16"/>
  </w:num>
  <w:num w:numId="17">
    <w:abstractNumId w:val="8"/>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1tTC0NDE1MzC1NDdR0lEKTi0uzszPAykwrAUAQc1psCwAAAA="/>
  </w:docVars>
  <w:rsids>
    <w:rsidRoot w:val="008B64A5"/>
    <w:rsid w:val="00001128"/>
    <w:rsid w:val="000056F4"/>
    <w:rsid w:val="00011444"/>
    <w:rsid w:val="00031770"/>
    <w:rsid w:val="00032BD2"/>
    <w:rsid w:val="000335DE"/>
    <w:rsid w:val="00043FF9"/>
    <w:rsid w:val="00046221"/>
    <w:rsid w:val="00046FCE"/>
    <w:rsid w:val="00062B49"/>
    <w:rsid w:val="000665A0"/>
    <w:rsid w:val="00066A68"/>
    <w:rsid w:val="0008569D"/>
    <w:rsid w:val="00092313"/>
    <w:rsid w:val="00093EB6"/>
    <w:rsid w:val="000A2D77"/>
    <w:rsid w:val="000A329A"/>
    <w:rsid w:val="000A5C31"/>
    <w:rsid w:val="000C0B6C"/>
    <w:rsid w:val="000D50D3"/>
    <w:rsid w:val="000E4A31"/>
    <w:rsid w:val="000E59A6"/>
    <w:rsid w:val="000F2D4A"/>
    <w:rsid w:val="000F4A9D"/>
    <w:rsid w:val="000F4B1A"/>
    <w:rsid w:val="000F6E75"/>
    <w:rsid w:val="00107DA3"/>
    <w:rsid w:val="00115357"/>
    <w:rsid w:val="00120A73"/>
    <w:rsid w:val="00124F62"/>
    <w:rsid w:val="00131B48"/>
    <w:rsid w:val="00137F6F"/>
    <w:rsid w:val="0015616E"/>
    <w:rsid w:val="00165CAE"/>
    <w:rsid w:val="00173833"/>
    <w:rsid w:val="00174793"/>
    <w:rsid w:val="00175451"/>
    <w:rsid w:val="00177CB7"/>
    <w:rsid w:val="001816D5"/>
    <w:rsid w:val="00181B0E"/>
    <w:rsid w:val="0019306E"/>
    <w:rsid w:val="001C1A25"/>
    <w:rsid w:val="001D3AEF"/>
    <w:rsid w:val="001D688F"/>
    <w:rsid w:val="001F0C08"/>
    <w:rsid w:val="001F4578"/>
    <w:rsid w:val="00204C84"/>
    <w:rsid w:val="00217C3A"/>
    <w:rsid w:val="00224048"/>
    <w:rsid w:val="0026643A"/>
    <w:rsid w:val="00266DB1"/>
    <w:rsid w:val="0028537A"/>
    <w:rsid w:val="002A2FBB"/>
    <w:rsid w:val="002A35AA"/>
    <w:rsid w:val="002D3AAA"/>
    <w:rsid w:val="002E4638"/>
    <w:rsid w:val="002F0EB5"/>
    <w:rsid w:val="002F1065"/>
    <w:rsid w:val="002F27B7"/>
    <w:rsid w:val="002F5254"/>
    <w:rsid w:val="002F7AAD"/>
    <w:rsid w:val="003074F2"/>
    <w:rsid w:val="00310085"/>
    <w:rsid w:val="00331409"/>
    <w:rsid w:val="00331E32"/>
    <w:rsid w:val="00341692"/>
    <w:rsid w:val="00356A19"/>
    <w:rsid w:val="00365284"/>
    <w:rsid w:val="003A5F67"/>
    <w:rsid w:val="003B3ED1"/>
    <w:rsid w:val="003C42C3"/>
    <w:rsid w:val="003C76A5"/>
    <w:rsid w:val="003E570B"/>
    <w:rsid w:val="00404AA1"/>
    <w:rsid w:val="00407338"/>
    <w:rsid w:val="00416A92"/>
    <w:rsid w:val="00421921"/>
    <w:rsid w:val="0043027E"/>
    <w:rsid w:val="004337DC"/>
    <w:rsid w:val="0044189E"/>
    <w:rsid w:val="00480EE2"/>
    <w:rsid w:val="00483244"/>
    <w:rsid w:val="00497CA7"/>
    <w:rsid w:val="004A4DB5"/>
    <w:rsid w:val="004A6743"/>
    <w:rsid w:val="004C6F15"/>
    <w:rsid w:val="004D4CBA"/>
    <w:rsid w:val="004D4CF0"/>
    <w:rsid w:val="004E0F00"/>
    <w:rsid w:val="004E36C1"/>
    <w:rsid w:val="004E6174"/>
    <w:rsid w:val="004E698C"/>
    <w:rsid w:val="004E6CB7"/>
    <w:rsid w:val="004E7339"/>
    <w:rsid w:val="004F773D"/>
    <w:rsid w:val="00501560"/>
    <w:rsid w:val="00513B2D"/>
    <w:rsid w:val="00520875"/>
    <w:rsid w:val="00523E9B"/>
    <w:rsid w:val="005314B5"/>
    <w:rsid w:val="00536D71"/>
    <w:rsid w:val="0054617D"/>
    <w:rsid w:val="0054667B"/>
    <w:rsid w:val="00547BC6"/>
    <w:rsid w:val="005519BE"/>
    <w:rsid w:val="0055501C"/>
    <w:rsid w:val="00555F4C"/>
    <w:rsid w:val="00571630"/>
    <w:rsid w:val="0058339F"/>
    <w:rsid w:val="00594F6D"/>
    <w:rsid w:val="00597832"/>
    <w:rsid w:val="005A2E85"/>
    <w:rsid w:val="005B0B35"/>
    <w:rsid w:val="005B48B2"/>
    <w:rsid w:val="005C2D9B"/>
    <w:rsid w:val="005C4600"/>
    <w:rsid w:val="005D13BB"/>
    <w:rsid w:val="005D2D7F"/>
    <w:rsid w:val="005E004C"/>
    <w:rsid w:val="005E7EF6"/>
    <w:rsid w:val="005F2975"/>
    <w:rsid w:val="005F57AC"/>
    <w:rsid w:val="00614BFE"/>
    <w:rsid w:val="006302F4"/>
    <w:rsid w:val="0064221B"/>
    <w:rsid w:val="006438FC"/>
    <w:rsid w:val="0064725C"/>
    <w:rsid w:val="00660151"/>
    <w:rsid w:val="006668C4"/>
    <w:rsid w:val="00666DC4"/>
    <w:rsid w:val="006762E7"/>
    <w:rsid w:val="0067640F"/>
    <w:rsid w:val="00686D11"/>
    <w:rsid w:val="00687B04"/>
    <w:rsid w:val="006C2FFC"/>
    <w:rsid w:val="006C606B"/>
    <w:rsid w:val="006E0FE0"/>
    <w:rsid w:val="006F20A4"/>
    <w:rsid w:val="006F211E"/>
    <w:rsid w:val="0073565F"/>
    <w:rsid w:val="00745F2D"/>
    <w:rsid w:val="00746BC7"/>
    <w:rsid w:val="0079502F"/>
    <w:rsid w:val="007B4392"/>
    <w:rsid w:val="007C09C2"/>
    <w:rsid w:val="007C2D4A"/>
    <w:rsid w:val="007D7513"/>
    <w:rsid w:val="007E0193"/>
    <w:rsid w:val="007E1A2F"/>
    <w:rsid w:val="007E732E"/>
    <w:rsid w:val="007F0C3B"/>
    <w:rsid w:val="00802C9F"/>
    <w:rsid w:val="00804B6A"/>
    <w:rsid w:val="008245D5"/>
    <w:rsid w:val="008249E7"/>
    <w:rsid w:val="0083392C"/>
    <w:rsid w:val="0084637C"/>
    <w:rsid w:val="00854A70"/>
    <w:rsid w:val="00886A5C"/>
    <w:rsid w:val="0089051B"/>
    <w:rsid w:val="008955EB"/>
    <w:rsid w:val="008B64A5"/>
    <w:rsid w:val="008C25B0"/>
    <w:rsid w:val="008C2CBC"/>
    <w:rsid w:val="008D50C9"/>
    <w:rsid w:val="008D7F68"/>
    <w:rsid w:val="008E650A"/>
    <w:rsid w:val="008F5E66"/>
    <w:rsid w:val="00900F2B"/>
    <w:rsid w:val="00904452"/>
    <w:rsid w:val="00905CB8"/>
    <w:rsid w:val="00906349"/>
    <w:rsid w:val="00907ADC"/>
    <w:rsid w:val="0091096A"/>
    <w:rsid w:val="00912ECE"/>
    <w:rsid w:val="00927B5B"/>
    <w:rsid w:val="00936A2D"/>
    <w:rsid w:val="00952EF0"/>
    <w:rsid w:val="009532E3"/>
    <w:rsid w:val="0096743D"/>
    <w:rsid w:val="00970B96"/>
    <w:rsid w:val="00972FAE"/>
    <w:rsid w:val="009913B1"/>
    <w:rsid w:val="009A09D9"/>
    <w:rsid w:val="009C29E8"/>
    <w:rsid w:val="009D4A23"/>
    <w:rsid w:val="009D52BF"/>
    <w:rsid w:val="009D5368"/>
    <w:rsid w:val="009F06C8"/>
    <w:rsid w:val="009F23BB"/>
    <w:rsid w:val="009F7D26"/>
    <w:rsid w:val="00A028F2"/>
    <w:rsid w:val="00A0348E"/>
    <w:rsid w:val="00A04C7B"/>
    <w:rsid w:val="00A07E30"/>
    <w:rsid w:val="00A20E4C"/>
    <w:rsid w:val="00A25BE0"/>
    <w:rsid w:val="00A4092F"/>
    <w:rsid w:val="00A42351"/>
    <w:rsid w:val="00A45570"/>
    <w:rsid w:val="00A66967"/>
    <w:rsid w:val="00A67E78"/>
    <w:rsid w:val="00A93B75"/>
    <w:rsid w:val="00AA268F"/>
    <w:rsid w:val="00AA421B"/>
    <w:rsid w:val="00AA7FDE"/>
    <w:rsid w:val="00AC1C29"/>
    <w:rsid w:val="00AC50BE"/>
    <w:rsid w:val="00AC6C3D"/>
    <w:rsid w:val="00AD1C66"/>
    <w:rsid w:val="00AD33ED"/>
    <w:rsid w:val="00AE5049"/>
    <w:rsid w:val="00AF0317"/>
    <w:rsid w:val="00AF0EB4"/>
    <w:rsid w:val="00AF35C7"/>
    <w:rsid w:val="00B05B7D"/>
    <w:rsid w:val="00B24C92"/>
    <w:rsid w:val="00B36842"/>
    <w:rsid w:val="00B40F45"/>
    <w:rsid w:val="00B474D5"/>
    <w:rsid w:val="00B50A95"/>
    <w:rsid w:val="00B51A01"/>
    <w:rsid w:val="00B51ADD"/>
    <w:rsid w:val="00B609D5"/>
    <w:rsid w:val="00B70E3C"/>
    <w:rsid w:val="00B70F96"/>
    <w:rsid w:val="00B73C4C"/>
    <w:rsid w:val="00B752C9"/>
    <w:rsid w:val="00B837D4"/>
    <w:rsid w:val="00B863BF"/>
    <w:rsid w:val="00B86A98"/>
    <w:rsid w:val="00B91543"/>
    <w:rsid w:val="00BA0F40"/>
    <w:rsid w:val="00BA1FB2"/>
    <w:rsid w:val="00BA2200"/>
    <w:rsid w:val="00BA2F60"/>
    <w:rsid w:val="00BA314A"/>
    <w:rsid w:val="00BA3C42"/>
    <w:rsid w:val="00BA73D2"/>
    <w:rsid w:val="00BB2F07"/>
    <w:rsid w:val="00BB3E9E"/>
    <w:rsid w:val="00BC5896"/>
    <w:rsid w:val="00C079C7"/>
    <w:rsid w:val="00C11405"/>
    <w:rsid w:val="00C1396F"/>
    <w:rsid w:val="00C17914"/>
    <w:rsid w:val="00C24121"/>
    <w:rsid w:val="00C26402"/>
    <w:rsid w:val="00C35CFD"/>
    <w:rsid w:val="00C429B1"/>
    <w:rsid w:val="00C44D37"/>
    <w:rsid w:val="00C603B4"/>
    <w:rsid w:val="00C64069"/>
    <w:rsid w:val="00C761F0"/>
    <w:rsid w:val="00C817B7"/>
    <w:rsid w:val="00C86F8A"/>
    <w:rsid w:val="00CA3D2C"/>
    <w:rsid w:val="00CA4906"/>
    <w:rsid w:val="00CB0A8A"/>
    <w:rsid w:val="00CB767D"/>
    <w:rsid w:val="00CC0B46"/>
    <w:rsid w:val="00CC5185"/>
    <w:rsid w:val="00CC5AA6"/>
    <w:rsid w:val="00CC73D2"/>
    <w:rsid w:val="00CD1572"/>
    <w:rsid w:val="00CF29EC"/>
    <w:rsid w:val="00CF4FC6"/>
    <w:rsid w:val="00CF56A0"/>
    <w:rsid w:val="00D112E0"/>
    <w:rsid w:val="00D14729"/>
    <w:rsid w:val="00D21E39"/>
    <w:rsid w:val="00D53AF5"/>
    <w:rsid w:val="00D60470"/>
    <w:rsid w:val="00D70808"/>
    <w:rsid w:val="00D7457C"/>
    <w:rsid w:val="00D81A08"/>
    <w:rsid w:val="00D90304"/>
    <w:rsid w:val="00D95180"/>
    <w:rsid w:val="00DB1733"/>
    <w:rsid w:val="00DB2FDB"/>
    <w:rsid w:val="00DC49D1"/>
    <w:rsid w:val="00DC7F66"/>
    <w:rsid w:val="00DD2178"/>
    <w:rsid w:val="00DE2472"/>
    <w:rsid w:val="00DF7EF1"/>
    <w:rsid w:val="00E17CE4"/>
    <w:rsid w:val="00E17F6C"/>
    <w:rsid w:val="00E23F31"/>
    <w:rsid w:val="00E27ACB"/>
    <w:rsid w:val="00E57950"/>
    <w:rsid w:val="00E64D24"/>
    <w:rsid w:val="00E71976"/>
    <w:rsid w:val="00E83A9C"/>
    <w:rsid w:val="00E86850"/>
    <w:rsid w:val="00EA0EFD"/>
    <w:rsid w:val="00EA5811"/>
    <w:rsid w:val="00EB5B83"/>
    <w:rsid w:val="00EC6D5C"/>
    <w:rsid w:val="00EF4F9A"/>
    <w:rsid w:val="00F01C12"/>
    <w:rsid w:val="00F052D5"/>
    <w:rsid w:val="00F10E8C"/>
    <w:rsid w:val="00F339F9"/>
    <w:rsid w:val="00F371E3"/>
    <w:rsid w:val="00F374B3"/>
    <w:rsid w:val="00F529F9"/>
    <w:rsid w:val="00F64553"/>
    <w:rsid w:val="00F73752"/>
    <w:rsid w:val="00F7554B"/>
    <w:rsid w:val="00F80F56"/>
    <w:rsid w:val="00F839E2"/>
    <w:rsid w:val="00F83A84"/>
    <w:rsid w:val="00F841AB"/>
    <w:rsid w:val="00F84269"/>
    <w:rsid w:val="00F86462"/>
    <w:rsid w:val="00F86B89"/>
    <w:rsid w:val="00FA5A03"/>
    <w:rsid w:val="00FA5FC7"/>
    <w:rsid w:val="00FA61AF"/>
    <w:rsid w:val="00FA6ADE"/>
    <w:rsid w:val="00FA7A2D"/>
    <w:rsid w:val="00FB12A1"/>
    <w:rsid w:val="00FB4267"/>
    <w:rsid w:val="00FC23BA"/>
    <w:rsid w:val="00FC5BD9"/>
    <w:rsid w:val="00FD2A01"/>
    <w:rsid w:val="00FF28F7"/>
    <w:rsid w:val="01169179"/>
    <w:rsid w:val="01388C90"/>
    <w:rsid w:val="01AC1BD9"/>
    <w:rsid w:val="02767635"/>
    <w:rsid w:val="028946D6"/>
    <w:rsid w:val="028A6208"/>
    <w:rsid w:val="02B9581C"/>
    <w:rsid w:val="03031368"/>
    <w:rsid w:val="031D554B"/>
    <w:rsid w:val="04698861"/>
    <w:rsid w:val="046F162F"/>
    <w:rsid w:val="0525B2DF"/>
    <w:rsid w:val="056463BA"/>
    <w:rsid w:val="05AB8FA8"/>
    <w:rsid w:val="05EEF7D8"/>
    <w:rsid w:val="063A4B65"/>
    <w:rsid w:val="06B26821"/>
    <w:rsid w:val="06BB4AED"/>
    <w:rsid w:val="06BF2B43"/>
    <w:rsid w:val="07055B48"/>
    <w:rsid w:val="07199386"/>
    <w:rsid w:val="0730B8CB"/>
    <w:rsid w:val="07BD63C7"/>
    <w:rsid w:val="080419B5"/>
    <w:rsid w:val="082B5FD9"/>
    <w:rsid w:val="08691930"/>
    <w:rsid w:val="087443EC"/>
    <w:rsid w:val="08802904"/>
    <w:rsid w:val="089871E0"/>
    <w:rsid w:val="08BC6065"/>
    <w:rsid w:val="090ADAD3"/>
    <w:rsid w:val="098DE3BE"/>
    <w:rsid w:val="0AF9FF63"/>
    <w:rsid w:val="0B422A8B"/>
    <w:rsid w:val="0BD3C220"/>
    <w:rsid w:val="0C360212"/>
    <w:rsid w:val="0D31629E"/>
    <w:rsid w:val="0D3F97B9"/>
    <w:rsid w:val="0D5500CE"/>
    <w:rsid w:val="0E12C01A"/>
    <w:rsid w:val="0E415EA7"/>
    <w:rsid w:val="0F332EB3"/>
    <w:rsid w:val="0F38D99E"/>
    <w:rsid w:val="0F6811E6"/>
    <w:rsid w:val="0FA6D515"/>
    <w:rsid w:val="101B60BC"/>
    <w:rsid w:val="105C6A72"/>
    <w:rsid w:val="1080F721"/>
    <w:rsid w:val="10CEAD11"/>
    <w:rsid w:val="10E447F4"/>
    <w:rsid w:val="11260AD1"/>
    <w:rsid w:val="11DAD3A6"/>
    <w:rsid w:val="1223023D"/>
    <w:rsid w:val="122BCF1D"/>
    <w:rsid w:val="12D6CC5F"/>
    <w:rsid w:val="13D42D03"/>
    <w:rsid w:val="13D7E22D"/>
    <w:rsid w:val="156CE1C1"/>
    <w:rsid w:val="15DAC578"/>
    <w:rsid w:val="15F36068"/>
    <w:rsid w:val="16433844"/>
    <w:rsid w:val="17FF40EF"/>
    <w:rsid w:val="185D4F45"/>
    <w:rsid w:val="18B87482"/>
    <w:rsid w:val="18C586C8"/>
    <w:rsid w:val="193A44EA"/>
    <w:rsid w:val="196679DE"/>
    <w:rsid w:val="19DE2037"/>
    <w:rsid w:val="1A035D8E"/>
    <w:rsid w:val="1A3BA21D"/>
    <w:rsid w:val="1A65A073"/>
    <w:rsid w:val="1B6A2F8D"/>
    <w:rsid w:val="1B7B4FF4"/>
    <w:rsid w:val="1BD82E74"/>
    <w:rsid w:val="1C368D0B"/>
    <w:rsid w:val="1C739096"/>
    <w:rsid w:val="1CB6C10B"/>
    <w:rsid w:val="1CC0F015"/>
    <w:rsid w:val="1D0B189F"/>
    <w:rsid w:val="1D206FC2"/>
    <w:rsid w:val="1D3BC32F"/>
    <w:rsid w:val="1D958F1C"/>
    <w:rsid w:val="1DBB3B2F"/>
    <w:rsid w:val="1E00D4EE"/>
    <w:rsid w:val="1E4999F7"/>
    <w:rsid w:val="1E7C37DF"/>
    <w:rsid w:val="1F6F737E"/>
    <w:rsid w:val="1FCF6272"/>
    <w:rsid w:val="1FF52777"/>
    <w:rsid w:val="204EFE79"/>
    <w:rsid w:val="2074D9C8"/>
    <w:rsid w:val="21AF4970"/>
    <w:rsid w:val="21CCFEB0"/>
    <w:rsid w:val="2268B262"/>
    <w:rsid w:val="226A03EE"/>
    <w:rsid w:val="23A516A1"/>
    <w:rsid w:val="23D1759C"/>
    <w:rsid w:val="23F51782"/>
    <w:rsid w:val="25009409"/>
    <w:rsid w:val="25043CA4"/>
    <w:rsid w:val="252C7106"/>
    <w:rsid w:val="264D5E38"/>
    <w:rsid w:val="26D63303"/>
    <w:rsid w:val="2730225D"/>
    <w:rsid w:val="276F97C2"/>
    <w:rsid w:val="276FD512"/>
    <w:rsid w:val="278E0DD0"/>
    <w:rsid w:val="28057F59"/>
    <w:rsid w:val="2827D6B2"/>
    <w:rsid w:val="2838EFC8"/>
    <w:rsid w:val="284947E6"/>
    <w:rsid w:val="2896985F"/>
    <w:rsid w:val="2909DF5B"/>
    <w:rsid w:val="2993BB16"/>
    <w:rsid w:val="29B89F11"/>
    <w:rsid w:val="2A60F994"/>
    <w:rsid w:val="2A7974A7"/>
    <w:rsid w:val="2AD8CFEE"/>
    <w:rsid w:val="2AE62AE4"/>
    <w:rsid w:val="2B13C704"/>
    <w:rsid w:val="2B22A5B3"/>
    <w:rsid w:val="2B4C08FA"/>
    <w:rsid w:val="2B7E28A9"/>
    <w:rsid w:val="2BBFA985"/>
    <w:rsid w:val="2BC92092"/>
    <w:rsid w:val="2C589DB7"/>
    <w:rsid w:val="2D118CB2"/>
    <w:rsid w:val="2D32B52F"/>
    <w:rsid w:val="2DAB27F5"/>
    <w:rsid w:val="2E86986E"/>
    <w:rsid w:val="2EF7A300"/>
    <w:rsid w:val="2F897FB7"/>
    <w:rsid w:val="2FAE05F6"/>
    <w:rsid w:val="30629452"/>
    <w:rsid w:val="30ECE33B"/>
    <w:rsid w:val="31A8F1E0"/>
    <w:rsid w:val="31B30CBB"/>
    <w:rsid w:val="31E032FE"/>
    <w:rsid w:val="322C4081"/>
    <w:rsid w:val="326B0B87"/>
    <w:rsid w:val="32BCEA25"/>
    <w:rsid w:val="330CFC76"/>
    <w:rsid w:val="33559E00"/>
    <w:rsid w:val="341406AE"/>
    <w:rsid w:val="35A0C2EB"/>
    <w:rsid w:val="35A6D19A"/>
    <w:rsid w:val="360BB05D"/>
    <w:rsid w:val="36C84950"/>
    <w:rsid w:val="375E0856"/>
    <w:rsid w:val="378D14A8"/>
    <w:rsid w:val="378EAA58"/>
    <w:rsid w:val="37A098C9"/>
    <w:rsid w:val="37FF6AC4"/>
    <w:rsid w:val="3802FC83"/>
    <w:rsid w:val="388B39F2"/>
    <w:rsid w:val="38B3C4EB"/>
    <w:rsid w:val="38D379A0"/>
    <w:rsid w:val="396C285F"/>
    <w:rsid w:val="3992B221"/>
    <w:rsid w:val="39A3547A"/>
    <w:rsid w:val="3B2F7C0B"/>
    <w:rsid w:val="3B655133"/>
    <w:rsid w:val="3BA1B0E0"/>
    <w:rsid w:val="3BD04FAC"/>
    <w:rsid w:val="3C3C0CFB"/>
    <w:rsid w:val="3CB4F6E2"/>
    <w:rsid w:val="3D027CB9"/>
    <w:rsid w:val="3D192514"/>
    <w:rsid w:val="3D1D211B"/>
    <w:rsid w:val="3D8BC1C0"/>
    <w:rsid w:val="3D8FA0DF"/>
    <w:rsid w:val="3E20515A"/>
    <w:rsid w:val="3E5000F5"/>
    <w:rsid w:val="3EB19703"/>
    <w:rsid w:val="3EBA0047"/>
    <w:rsid w:val="4036D76F"/>
    <w:rsid w:val="4057AF2F"/>
    <w:rsid w:val="413D13B5"/>
    <w:rsid w:val="41EA5987"/>
    <w:rsid w:val="41F6824C"/>
    <w:rsid w:val="426C316F"/>
    <w:rsid w:val="427CA42F"/>
    <w:rsid w:val="42A83D93"/>
    <w:rsid w:val="430D57DE"/>
    <w:rsid w:val="43C10F32"/>
    <w:rsid w:val="446F5470"/>
    <w:rsid w:val="468A7DC1"/>
    <w:rsid w:val="46C7D7CD"/>
    <w:rsid w:val="46ED11F0"/>
    <w:rsid w:val="470ADA8A"/>
    <w:rsid w:val="4723C3C8"/>
    <w:rsid w:val="472C299D"/>
    <w:rsid w:val="4806F1BA"/>
    <w:rsid w:val="49218110"/>
    <w:rsid w:val="49533C61"/>
    <w:rsid w:val="4A8980D6"/>
    <w:rsid w:val="4B4337AC"/>
    <w:rsid w:val="4B7C0D49"/>
    <w:rsid w:val="4CDC7201"/>
    <w:rsid w:val="4D3DE59B"/>
    <w:rsid w:val="4D99E8B2"/>
    <w:rsid w:val="4E5EE8CB"/>
    <w:rsid w:val="4F3BE21D"/>
    <w:rsid w:val="4FCBEE2E"/>
    <w:rsid w:val="51BFA377"/>
    <w:rsid w:val="5228200E"/>
    <w:rsid w:val="52A7F585"/>
    <w:rsid w:val="52CF0FF4"/>
    <w:rsid w:val="539A8AAF"/>
    <w:rsid w:val="53D396A3"/>
    <w:rsid w:val="53EFBDD5"/>
    <w:rsid w:val="543228B0"/>
    <w:rsid w:val="54E64250"/>
    <w:rsid w:val="555976DE"/>
    <w:rsid w:val="5700393E"/>
    <w:rsid w:val="570BA93F"/>
    <w:rsid w:val="572DF88C"/>
    <w:rsid w:val="576BBD8E"/>
    <w:rsid w:val="579E52CF"/>
    <w:rsid w:val="57B1D882"/>
    <w:rsid w:val="57BF7613"/>
    <w:rsid w:val="57C90486"/>
    <w:rsid w:val="58533998"/>
    <w:rsid w:val="5855C828"/>
    <w:rsid w:val="58AB71C3"/>
    <w:rsid w:val="58FE346F"/>
    <w:rsid w:val="596BC126"/>
    <w:rsid w:val="597B8E4B"/>
    <w:rsid w:val="5A2E1449"/>
    <w:rsid w:val="5A49E04C"/>
    <w:rsid w:val="5A8FA7B4"/>
    <w:rsid w:val="5B1FBD18"/>
    <w:rsid w:val="5B4DC2BF"/>
    <w:rsid w:val="5B5E0AB3"/>
    <w:rsid w:val="5B7A7ADC"/>
    <w:rsid w:val="5B869A64"/>
    <w:rsid w:val="5BCEA830"/>
    <w:rsid w:val="5C251711"/>
    <w:rsid w:val="5C475ECB"/>
    <w:rsid w:val="5C4B0AD6"/>
    <w:rsid w:val="5CCD36AF"/>
    <w:rsid w:val="5CD07EE9"/>
    <w:rsid w:val="5CF58B01"/>
    <w:rsid w:val="5DC369C0"/>
    <w:rsid w:val="5DD3B547"/>
    <w:rsid w:val="5DE8D4A6"/>
    <w:rsid w:val="5E20A467"/>
    <w:rsid w:val="5E5DF4D4"/>
    <w:rsid w:val="5E74169C"/>
    <w:rsid w:val="5EBC0A10"/>
    <w:rsid w:val="5F9A0CBC"/>
    <w:rsid w:val="5FC3BEA1"/>
    <w:rsid w:val="618BE5E8"/>
    <w:rsid w:val="61CA3A60"/>
    <w:rsid w:val="61CD4797"/>
    <w:rsid w:val="61FA5065"/>
    <w:rsid w:val="6233BDDF"/>
    <w:rsid w:val="63131FD7"/>
    <w:rsid w:val="6347AE68"/>
    <w:rsid w:val="637E69BA"/>
    <w:rsid w:val="6408B45E"/>
    <w:rsid w:val="642FAD51"/>
    <w:rsid w:val="64EB759D"/>
    <w:rsid w:val="64FC9774"/>
    <w:rsid w:val="65770EFD"/>
    <w:rsid w:val="664AFD29"/>
    <w:rsid w:val="66B80655"/>
    <w:rsid w:val="671A418D"/>
    <w:rsid w:val="6731C84B"/>
    <w:rsid w:val="679E1BCA"/>
    <w:rsid w:val="67F5A1E4"/>
    <w:rsid w:val="6841054B"/>
    <w:rsid w:val="69FEE943"/>
    <w:rsid w:val="6A332AC3"/>
    <w:rsid w:val="6A792A17"/>
    <w:rsid w:val="6BABAE22"/>
    <w:rsid w:val="6BCFA4E3"/>
    <w:rsid w:val="6D590C5B"/>
    <w:rsid w:val="6D9D9B7A"/>
    <w:rsid w:val="6DBE8DC6"/>
    <w:rsid w:val="6DEC10E4"/>
    <w:rsid w:val="6E22374D"/>
    <w:rsid w:val="6E369A6E"/>
    <w:rsid w:val="6E46DABC"/>
    <w:rsid w:val="6E46E273"/>
    <w:rsid w:val="6EEC89E0"/>
    <w:rsid w:val="6F215338"/>
    <w:rsid w:val="6FE987F3"/>
    <w:rsid w:val="703BD76F"/>
    <w:rsid w:val="7040858F"/>
    <w:rsid w:val="70B6F706"/>
    <w:rsid w:val="71448E05"/>
    <w:rsid w:val="7147453B"/>
    <w:rsid w:val="716FDE9F"/>
    <w:rsid w:val="723BD9E7"/>
    <w:rsid w:val="72F33BA7"/>
    <w:rsid w:val="734B8B31"/>
    <w:rsid w:val="735594C6"/>
    <w:rsid w:val="742C4651"/>
    <w:rsid w:val="7516DD90"/>
    <w:rsid w:val="77511DFD"/>
    <w:rsid w:val="77620D59"/>
    <w:rsid w:val="77633B61"/>
    <w:rsid w:val="797F2D43"/>
    <w:rsid w:val="79D945EF"/>
    <w:rsid w:val="7A1300D3"/>
    <w:rsid w:val="7A41F038"/>
    <w:rsid w:val="7BE288A6"/>
    <w:rsid w:val="7CD09A3A"/>
    <w:rsid w:val="7D7DFE44"/>
    <w:rsid w:val="7D97BF65"/>
    <w:rsid w:val="7E46E27F"/>
    <w:rsid w:val="7EAC5991"/>
    <w:rsid w:val="7EAD5D41"/>
    <w:rsid w:val="7ED9F4E2"/>
    <w:rsid w:val="7F09220E"/>
    <w:rsid w:val="7F101871"/>
    <w:rsid w:val="7F5257B2"/>
    <w:rsid w:val="7F60840E"/>
    <w:rsid w:val="7F9B06AF"/>
    <w:rsid w:val="7FB4473D"/>
    <w:rsid w:val="7FF312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1A48B4"/>
  <w15:chartTrackingRefBased/>
  <w15:docId w15:val="{224EC5C0-A904-4045-94F9-DD2C15E6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6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B6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6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B6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4A5"/>
    <w:rPr>
      <w:rFonts w:eastAsiaTheme="majorEastAsia" w:cstheme="majorBidi"/>
      <w:color w:val="272727" w:themeColor="text1" w:themeTint="D8"/>
    </w:rPr>
  </w:style>
  <w:style w:type="paragraph" w:styleId="Title">
    <w:name w:val="Title"/>
    <w:basedOn w:val="Normal"/>
    <w:next w:val="Normal"/>
    <w:link w:val="TitleChar"/>
    <w:uiPriority w:val="10"/>
    <w:qFormat/>
    <w:rsid w:val="008B6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4A5"/>
    <w:pPr>
      <w:spacing w:before="160"/>
      <w:jc w:val="center"/>
    </w:pPr>
    <w:rPr>
      <w:i/>
      <w:iCs/>
      <w:color w:val="404040" w:themeColor="text1" w:themeTint="BF"/>
    </w:rPr>
  </w:style>
  <w:style w:type="character" w:customStyle="1" w:styleId="QuoteChar">
    <w:name w:val="Quote Char"/>
    <w:basedOn w:val="DefaultParagraphFont"/>
    <w:link w:val="Quote"/>
    <w:uiPriority w:val="29"/>
    <w:rsid w:val="008B64A5"/>
    <w:rPr>
      <w:i/>
      <w:iCs/>
      <w:color w:val="404040" w:themeColor="text1" w:themeTint="BF"/>
    </w:rPr>
  </w:style>
  <w:style w:type="paragraph" w:styleId="ListParagraph">
    <w:name w:val="List Paragraph"/>
    <w:basedOn w:val="Normal"/>
    <w:uiPriority w:val="34"/>
    <w:qFormat/>
    <w:rsid w:val="008B64A5"/>
    <w:pPr>
      <w:ind w:left="720"/>
      <w:contextualSpacing/>
    </w:pPr>
  </w:style>
  <w:style w:type="character" w:styleId="IntenseEmphasis">
    <w:name w:val="Intense Emphasis"/>
    <w:basedOn w:val="DefaultParagraphFont"/>
    <w:uiPriority w:val="21"/>
    <w:qFormat/>
    <w:rsid w:val="008B64A5"/>
    <w:rPr>
      <w:i/>
      <w:iCs/>
      <w:color w:val="0F4761" w:themeColor="accent1" w:themeShade="BF"/>
    </w:rPr>
  </w:style>
  <w:style w:type="paragraph" w:styleId="IntenseQuote">
    <w:name w:val="Intense Quote"/>
    <w:basedOn w:val="Normal"/>
    <w:next w:val="Normal"/>
    <w:link w:val="IntenseQuoteChar"/>
    <w:uiPriority w:val="30"/>
    <w:qFormat/>
    <w:rsid w:val="008B6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4A5"/>
    <w:rPr>
      <w:i/>
      <w:iCs/>
      <w:color w:val="0F4761" w:themeColor="accent1" w:themeShade="BF"/>
    </w:rPr>
  </w:style>
  <w:style w:type="character" w:styleId="IntenseReference">
    <w:name w:val="Intense Reference"/>
    <w:basedOn w:val="DefaultParagraphFont"/>
    <w:uiPriority w:val="32"/>
    <w:qFormat/>
    <w:rsid w:val="008B64A5"/>
    <w:rPr>
      <w:b/>
      <w:bCs/>
      <w:smallCaps/>
      <w:color w:val="0F4761" w:themeColor="accent1" w:themeShade="BF"/>
      <w:spacing w:val="5"/>
    </w:rPr>
  </w:style>
  <w:style w:type="paragraph" w:styleId="Header">
    <w:name w:val="header"/>
    <w:basedOn w:val="Normal"/>
    <w:link w:val="HeaderChar"/>
    <w:uiPriority w:val="99"/>
    <w:unhideWhenUsed/>
    <w:rsid w:val="00341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692"/>
  </w:style>
  <w:style w:type="paragraph" w:styleId="Footer">
    <w:name w:val="footer"/>
    <w:basedOn w:val="Normal"/>
    <w:link w:val="FooterChar"/>
    <w:uiPriority w:val="99"/>
    <w:unhideWhenUsed/>
    <w:rsid w:val="00341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692"/>
  </w:style>
  <w:style w:type="character" w:styleId="Hyperlink">
    <w:name w:val="Hyperlink"/>
    <w:basedOn w:val="DefaultParagraphFont"/>
    <w:uiPriority w:val="99"/>
    <w:unhideWhenUsed/>
    <w:rsid w:val="00032BD2"/>
    <w:rPr>
      <w:color w:val="467886" w:themeColor="hyperlink"/>
      <w:u w:val="single"/>
    </w:rPr>
  </w:style>
  <w:style w:type="character" w:customStyle="1" w:styleId="UnresolvedMention1">
    <w:name w:val="Unresolved Mention1"/>
    <w:basedOn w:val="DefaultParagraphFont"/>
    <w:uiPriority w:val="99"/>
    <w:semiHidden/>
    <w:unhideWhenUsed/>
    <w:rsid w:val="0008569D"/>
    <w:rPr>
      <w:color w:val="605E5C"/>
      <w:shd w:val="clear" w:color="auto" w:fill="E1DFDD"/>
    </w:rPr>
  </w:style>
  <w:style w:type="table" w:styleId="TableGrid">
    <w:name w:val="Table Grid"/>
    <w:basedOn w:val="TableNormal"/>
    <w:uiPriority w:val="59"/>
    <w:rsid w:val="00D14729"/>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D14729"/>
    <w:pPr>
      <w:spacing w:line="240" w:lineRule="auto"/>
    </w:pPr>
    <w:rPr>
      <w:rFonts w:eastAsiaTheme="minorHAnsi"/>
      <w:kern w:val="0"/>
      <w:sz w:val="20"/>
      <w:szCs w:val="20"/>
      <w:lang w:eastAsia="en-US"/>
      <w14:ligatures w14:val="none"/>
    </w:rPr>
  </w:style>
  <w:style w:type="character" w:customStyle="1" w:styleId="CommentTextChar">
    <w:name w:val="Comment Text Char"/>
    <w:basedOn w:val="DefaultParagraphFont"/>
    <w:link w:val="CommentText"/>
    <w:uiPriority w:val="99"/>
    <w:semiHidden/>
    <w:rsid w:val="00D14729"/>
    <w:rPr>
      <w:rFonts w:eastAsiaTheme="minorHAnsi"/>
      <w:kern w:val="0"/>
      <w:sz w:val="20"/>
      <w:szCs w:val="20"/>
      <w:lang w:eastAsia="en-US"/>
      <w14:ligatures w14:val="none"/>
    </w:rPr>
  </w:style>
  <w:style w:type="character" w:styleId="CommentReference">
    <w:name w:val="annotation reference"/>
    <w:basedOn w:val="DefaultParagraphFont"/>
    <w:uiPriority w:val="99"/>
    <w:semiHidden/>
    <w:unhideWhenUsed/>
    <w:rsid w:val="00D14729"/>
    <w:rPr>
      <w:sz w:val="16"/>
      <w:szCs w:val="16"/>
    </w:rPr>
  </w:style>
  <w:style w:type="paragraph" w:styleId="NoSpacing">
    <w:name w:val="No Spacing"/>
    <w:uiPriority w:val="1"/>
    <w:qFormat/>
    <w:rsid w:val="00D14729"/>
    <w:pPr>
      <w:spacing w:after="0" w:line="240" w:lineRule="auto"/>
    </w:pPr>
    <w:rPr>
      <w:rFonts w:eastAsiaTheme="minorHAnsi"/>
      <w:kern w:val="0"/>
      <w:sz w:val="22"/>
      <w:szCs w:val="22"/>
      <w:lang w:eastAsia="en-US"/>
      <w14:ligatures w14:val="none"/>
    </w:rPr>
  </w:style>
  <w:style w:type="paragraph" w:styleId="Revision">
    <w:name w:val="Revision"/>
    <w:hidden/>
    <w:uiPriority w:val="99"/>
    <w:semiHidden/>
    <w:rsid w:val="00D14729"/>
    <w:pPr>
      <w:spacing w:after="0" w:line="240" w:lineRule="auto"/>
    </w:pPr>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4904">
      <w:bodyDiv w:val="1"/>
      <w:marLeft w:val="0"/>
      <w:marRight w:val="0"/>
      <w:marTop w:val="0"/>
      <w:marBottom w:val="0"/>
      <w:divBdr>
        <w:top w:val="none" w:sz="0" w:space="0" w:color="auto"/>
        <w:left w:val="none" w:sz="0" w:space="0" w:color="auto"/>
        <w:bottom w:val="none" w:sz="0" w:space="0" w:color="auto"/>
        <w:right w:val="none" w:sz="0" w:space="0" w:color="auto"/>
      </w:divBdr>
    </w:div>
    <w:div w:id="227152686">
      <w:bodyDiv w:val="1"/>
      <w:marLeft w:val="0"/>
      <w:marRight w:val="0"/>
      <w:marTop w:val="0"/>
      <w:marBottom w:val="0"/>
      <w:divBdr>
        <w:top w:val="none" w:sz="0" w:space="0" w:color="auto"/>
        <w:left w:val="none" w:sz="0" w:space="0" w:color="auto"/>
        <w:bottom w:val="none" w:sz="0" w:space="0" w:color="auto"/>
        <w:right w:val="none" w:sz="0" w:space="0" w:color="auto"/>
      </w:divBdr>
    </w:div>
    <w:div w:id="1201628435">
      <w:bodyDiv w:val="1"/>
      <w:marLeft w:val="0"/>
      <w:marRight w:val="0"/>
      <w:marTop w:val="0"/>
      <w:marBottom w:val="0"/>
      <w:divBdr>
        <w:top w:val="none" w:sz="0" w:space="0" w:color="auto"/>
        <w:left w:val="none" w:sz="0" w:space="0" w:color="auto"/>
        <w:bottom w:val="none" w:sz="0" w:space="0" w:color="auto"/>
        <w:right w:val="none" w:sz="0" w:space="0" w:color="auto"/>
      </w:divBdr>
    </w:div>
    <w:div w:id="1681666007">
      <w:bodyDiv w:val="1"/>
      <w:marLeft w:val="0"/>
      <w:marRight w:val="0"/>
      <w:marTop w:val="0"/>
      <w:marBottom w:val="0"/>
      <w:divBdr>
        <w:top w:val="none" w:sz="0" w:space="0" w:color="auto"/>
        <w:left w:val="none" w:sz="0" w:space="0" w:color="auto"/>
        <w:bottom w:val="none" w:sz="0" w:space="0" w:color="auto"/>
        <w:right w:val="none" w:sz="0" w:space="0" w:color="auto"/>
      </w:divBdr>
      <w:divsChild>
        <w:div w:id="2066752580">
          <w:marLeft w:val="0"/>
          <w:marRight w:val="0"/>
          <w:marTop w:val="0"/>
          <w:marBottom w:val="0"/>
          <w:divBdr>
            <w:top w:val="none" w:sz="0" w:space="0" w:color="auto"/>
            <w:left w:val="none" w:sz="0" w:space="0" w:color="auto"/>
            <w:bottom w:val="none" w:sz="0" w:space="0" w:color="auto"/>
            <w:right w:val="none" w:sz="0" w:space="0" w:color="auto"/>
          </w:divBdr>
        </w:div>
      </w:divsChild>
    </w:div>
    <w:div w:id="1794473404">
      <w:bodyDiv w:val="1"/>
      <w:marLeft w:val="0"/>
      <w:marRight w:val="0"/>
      <w:marTop w:val="0"/>
      <w:marBottom w:val="0"/>
      <w:divBdr>
        <w:top w:val="none" w:sz="0" w:space="0" w:color="auto"/>
        <w:left w:val="none" w:sz="0" w:space="0" w:color="auto"/>
        <w:bottom w:val="none" w:sz="0" w:space="0" w:color="auto"/>
        <w:right w:val="none" w:sz="0" w:space="0" w:color="auto"/>
      </w:divBdr>
      <w:divsChild>
        <w:div w:id="605894641">
          <w:marLeft w:val="0"/>
          <w:marRight w:val="0"/>
          <w:marTop w:val="0"/>
          <w:marBottom w:val="0"/>
          <w:divBdr>
            <w:top w:val="none" w:sz="0" w:space="0" w:color="auto"/>
            <w:left w:val="none" w:sz="0" w:space="0" w:color="auto"/>
            <w:bottom w:val="none" w:sz="0" w:space="0" w:color="auto"/>
            <w:right w:val="none" w:sz="0" w:space="0" w:color="auto"/>
          </w:divBdr>
        </w:div>
        <w:div w:id="1055005767">
          <w:marLeft w:val="0"/>
          <w:marRight w:val="0"/>
          <w:marTop w:val="0"/>
          <w:marBottom w:val="0"/>
          <w:divBdr>
            <w:top w:val="none" w:sz="0" w:space="0" w:color="auto"/>
            <w:left w:val="none" w:sz="0" w:space="0" w:color="auto"/>
            <w:bottom w:val="none" w:sz="0" w:space="0" w:color="auto"/>
            <w:right w:val="none" w:sz="0" w:space="0" w:color="auto"/>
          </w:divBdr>
        </w:div>
      </w:divsChild>
    </w:div>
    <w:div w:id="21193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3639080.2022.2034635" TargetMode="External"/><Relationship Id="rId18" Type="http://schemas.openxmlformats.org/officeDocument/2006/relationships/hyperlink" Target="https://doi.org/10.1111/bjet.13288" TargetMode="External"/><Relationship Id="rId26" Type="http://schemas.openxmlformats.org/officeDocument/2006/relationships/image" Target="media/image5.png"/><Relationship Id="rId21" Type="http://schemas.openxmlformats.org/officeDocument/2006/relationships/hyperlink" Target="https://doi.org/10.1177/1077800406297670" TargetMode="External"/><Relationship Id="rId34" Type="http://schemas.openxmlformats.org/officeDocument/2006/relationships/footer" Target="footer3.xml"/><Relationship Id="rId7" Type="http://schemas.openxmlformats.org/officeDocument/2006/relationships/hyperlink" Target="https://doi.org/10.1080/03797720802522627" TargetMode="External"/><Relationship Id="rId12" Type="http://schemas.openxmlformats.org/officeDocument/2006/relationships/hyperlink" Target="https://www.digitaleconomy.gov.uk/reports/uk-tech-talent-report" TargetMode="External"/><Relationship Id="rId17" Type="http://schemas.openxmlformats.org/officeDocument/2006/relationships/hyperlink" Target="https://www.jisc.ac.uk/reports/digital-experience-insights-survey-2022" TargetMode="External"/><Relationship Id="rId25" Type="http://schemas.openxmlformats.org/officeDocument/2006/relationships/image" Target="media/image4.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igitalcapability.jisc.ac.uk/" TargetMode="External"/><Relationship Id="rId20" Type="http://schemas.openxmlformats.org/officeDocument/2006/relationships/hyperlink" Target="https://doi.org/10.1787/27452a8a-en"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qje/qjx022" TargetMode="External"/><Relationship Id="rId24" Type="http://schemas.openxmlformats.org/officeDocument/2006/relationships/image" Target="media/image3.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36/leader-2021-000539"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theme" Target="theme/theme1.xml"/><Relationship Id="rId10" Type="http://schemas.openxmlformats.org/officeDocument/2006/relationships/hyperlink" Target="https://doi.org/10.1016/j.nedt.2021.104879" TargetMode="External"/><Relationship Id="rId19" Type="http://schemas.openxmlformats.org/officeDocument/2006/relationships/hyperlink" Target="https://www.england.nhs.uk/digita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nedt.2021.104775" TargetMode="External"/><Relationship Id="rId14" Type="http://schemas.openxmlformats.org/officeDocument/2006/relationships/hyperlink" Target="https://doi.org/10.1016/j.ijme.2022.100693"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header" Target="header2.xml"/><Relationship Id="rId35" Type="http://schemas.openxmlformats.org/officeDocument/2006/relationships/fontTable" Target="fontTable.xml"/><Relationship Id="R0e5a43db771c4134" Type="http://schemas.microsoft.com/office/2020/10/relationships/intelligence" Target="intelligence2.xml"/><Relationship Id="rId8" Type="http://schemas.openxmlformats.org/officeDocument/2006/relationships/hyperlink" Target="https://doi.org/10.1080/1360080X.2023.2002983"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32</Pages>
  <Words>9095</Words>
  <Characters>51848</Characters>
  <Application>Microsoft Office Word</Application>
  <DocSecurity>0</DocSecurity>
  <Lines>432</Lines>
  <Paragraphs>121</Paragraphs>
  <ScaleCrop>false</ScaleCrop>
  <Company>Nottingham Trent University</Company>
  <LinksUpToDate>false</LinksUpToDate>
  <CharactersWithSpaces>60822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Adebiyi, Sulaimon</dc:creator>
  <cp:keywords/>
  <dc:description/>
  <cp:lastModifiedBy>Editor-1183</cp:lastModifiedBy>
  <cp:revision>395</cp:revision>
  <dcterms:created xsi:type="dcterms:W3CDTF">2025-08-07T15:23:00Z</dcterms:created>
  <dcterms:modified xsi:type="dcterms:W3CDTF">2026-02-04T11:24:00Z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ab61bc4b-87ee-4ba7-9666-5462c032d283</vt:lpwstr>
  </property>
  <property fmtid="{D5CDD505-2E9C-101B-9397-08002B2CF9AE}" pid="3" name="MSIP_Label_543cf8d8-0beb-467a-9efd-2f19365bc42a_Enabled">
    <vt:lpwstr>true</vt:lpwstr>
  </property>
  <property fmtid="{D5CDD505-2E9C-101B-9397-08002B2CF9AE}" pid="4" name="MSIP_Label_543cf8d8-0beb-467a-9efd-2f19365bc42a_SetDate">
    <vt:lpwstr>2026-01-21T12:45:53Z</vt:lpwstr>
  </property>
  <property fmtid="{D5CDD505-2E9C-101B-9397-08002B2CF9AE}" pid="5" name="MSIP_Label_543cf8d8-0beb-467a-9efd-2f19365bc42a_Method">
    <vt:lpwstr>Standard</vt:lpwstr>
  </property>
  <property fmtid="{D5CDD505-2E9C-101B-9397-08002B2CF9AE}" pid="6" name="MSIP_Label_543cf8d8-0beb-467a-9efd-2f19365bc42a_Name">
    <vt:lpwstr>Teaching Materials</vt:lpwstr>
  </property>
  <property fmtid="{D5CDD505-2E9C-101B-9397-08002B2CF9AE}" pid="7" name="MSIP_Label_543cf8d8-0beb-467a-9efd-2f19365bc42a_SiteId">
    <vt:lpwstr>23706653-cd57-4504-9a59-0960251db4b0</vt:lpwstr>
  </property>
  <property fmtid="{D5CDD505-2E9C-101B-9397-08002B2CF9AE}" pid="8" name="MSIP_Label_543cf8d8-0beb-467a-9efd-2f19365bc42a_ActionId">
    <vt:lpwstr>da19549a-c91c-493d-9087-f3cd12e49d29</vt:lpwstr>
  </property>
  <property fmtid="{D5CDD505-2E9C-101B-9397-08002B2CF9AE}" pid="9" name="MSIP_Label_543cf8d8-0beb-467a-9efd-2f19365bc42a_ContentBits">
    <vt:lpwstr>0</vt:lpwstr>
  </property>
  <property fmtid="{D5CDD505-2E9C-101B-9397-08002B2CF9AE}" pid="10" name="MSIP_Label_543cf8d8-0beb-467a-9efd-2f19365bc42a_Tag">
    <vt:lpwstr>10, 3, 0, 1</vt:lpwstr>
  </property>
</Properties>
</file>