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5059D" w14:textId="53D09C69" w:rsidR="00E15CB4" w:rsidRPr="002F342B" w:rsidRDefault="009A50D6" w:rsidP="00E15CB4">
      <w:pPr>
        <w:spacing w:before="240" w:line="360" w:lineRule="auto"/>
        <w:jc w:val="center"/>
        <w:rPr>
          <w:rFonts w:ascii="Times New Roman" w:hAnsi="Times New Roman" w:cs="Times New Roman"/>
          <w:b/>
          <w:bCs/>
          <w:sz w:val="24"/>
          <w:szCs w:val="24"/>
        </w:rPr>
      </w:pPr>
      <w:r w:rsidRPr="002F342B">
        <w:rPr>
          <w:rFonts w:ascii="Times New Roman" w:hAnsi="Times New Roman" w:cs="Times New Roman"/>
          <w:b/>
          <w:bCs/>
          <w:sz w:val="24"/>
          <w:szCs w:val="24"/>
        </w:rPr>
        <w:t xml:space="preserve">Analyzing Differences </w:t>
      </w:r>
      <w:r>
        <w:rPr>
          <w:rFonts w:ascii="Times New Roman" w:hAnsi="Times New Roman" w:cs="Times New Roman"/>
          <w:b/>
          <w:bCs/>
          <w:sz w:val="24"/>
          <w:szCs w:val="24"/>
        </w:rPr>
        <w:t>i</w:t>
      </w:r>
      <w:r w:rsidRPr="002F342B">
        <w:rPr>
          <w:rFonts w:ascii="Times New Roman" w:hAnsi="Times New Roman" w:cs="Times New Roman"/>
          <w:b/>
          <w:bCs/>
          <w:sz w:val="24"/>
          <w:szCs w:val="24"/>
        </w:rPr>
        <w:t xml:space="preserve">n Problem-Solving Ability Across Levels </w:t>
      </w:r>
      <w:r>
        <w:rPr>
          <w:rFonts w:ascii="Times New Roman" w:hAnsi="Times New Roman" w:cs="Times New Roman"/>
          <w:b/>
          <w:bCs/>
          <w:sz w:val="24"/>
          <w:szCs w:val="24"/>
        </w:rPr>
        <w:t>o</w:t>
      </w:r>
      <w:r w:rsidRPr="002F342B">
        <w:rPr>
          <w:rFonts w:ascii="Times New Roman" w:hAnsi="Times New Roman" w:cs="Times New Roman"/>
          <w:b/>
          <w:bCs/>
          <w:sz w:val="24"/>
          <w:szCs w:val="24"/>
        </w:rPr>
        <w:t xml:space="preserve">f Assertive </w:t>
      </w:r>
      <w:proofErr w:type="spellStart"/>
      <w:r w:rsidRPr="002F342B">
        <w:rPr>
          <w:rFonts w:ascii="Times New Roman" w:hAnsi="Times New Roman" w:cs="Times New Roman"/>
          <w:b/>
          <w:bCs/>
          <w:sz w:val="24"/>
          <w:szCs w:val="24"/>
        </w:rPr>
        <w:t>Behaviour</w:t>
      </w:r>
      <w:proofErr w:type="spellEnd"/>
      <w:r w:rsidRPr="002F342B">
        <w:rPr>
          <w:rFonts w:ascii="Times New Roman" w:hAnsi="Times New Roman" w:cs="Times New Roman"/>
          <w:b/>
          <w:bCs/>
          <w:sz w:val="24"/>
          <w:szCs w:val="24"/>
        </w:rPr>
        <w:t xml:space="preserve"> Among Female Secondary School Students</w:t>
      </w:r>
    </w:p>
    <w:p w14:paraId="5B3950B2" w14:textId="77777777" w:rsidR="00DB0300" w:rsidRPr="002F342B" w:rsidRDefault="00DB0300" w:rsidP="00DB0300">
      <w:pPr>
        <w:pStyle w:val="BodyText"/>
        <w:spacing w:before="1"/>
        <w:rPr>
          <w:i/>
          <w:sz w:val="28"/>
          <w:szCs w:val="24"/>
        </w:rPr>
      </w:pPr>
    </w:p>
    <w:p w14:paraId="40D9AEB5" w14:textId="77777777" w:rsidR="00DB0300" w:rsidRPr="002F342B" w:rsidRDefault="00DB0300" w:rsidP="00DB0300">
      <w:pPr>
        <w:spacing w:before="240" w:line="360" w:lineRule="auto"/>
        <w:ind w:left="720" w:hanging="720"/>
        <w:jc w:val="both"/>
        <w:rPr>
          <w:rFonts w:ascii="Times New Roman" w:hAnsi="Times New Roman" w:cs="Times New Roman"/>
          <w:b/>
          <w:bCs/>
          <w:sz w:val="24"/>
          <w:szCs w:val="24"/>
        </w:rPr>
      </w:pPr>
      <w:r w:rsidRPr="002F342B">
        <w:rPr>
          <w:rFonts w:ascii="Times New Roman" w:hAnsi="Times New Roman" w:cs="Times New Roman"/>
          <w:b/>
          <w:bCs/>
          <w:sz w:val="24"/>
          <w:szCs w:val="24"/>
        </w:rPr>
        <w:t>ABSTRACT</w:t>
      </w:r>
    </w:p>
    <w:p w14:paraId="6526E663" w14:textId="70C3C7B9" w:rsidR="00514392" w:rsidRPr="00B27308" w:rsidRDefault="009A50D6" w:rsidP="00514392">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A</w:t>
      </w:r>
      <w:r w:rsidRPr="009A50D6">
        <w:rPr>
          <w:rFonts w:ascii="Times New Roman" w:hAnsi="Times New Roman" w:cs="Times New Roman"/>
          <w:bCs/>
          <w:sz w:val="24"/>
          <w:szCs w:val="24"/>
        </w:rPr>
        <w:t xml:space="preserve">ssertive behavior is defined as the healthy expression of emotions, thoughts, and wants in a direct, honest, and socially acceptable manner. </w:t>
      </w:r>
      <w:r w:rsidR="00514392" w:rsidRPr="002F342B">
        <w:rPr>
          <w:rFonts w:ascii="Times New Roman" w:hAnsi="Times New Roman" w:cs="Times New Roman"/>
          <w:bCs/>
          <w:sz w:val="24"/>
          <w:szCs w:val="24"/>
        </w:rPr>
        <w:t xml:space="preserve">The present study examined </w:t>
      </w:r>
      <w:r w:rsidR="00B76232" w:rsidRPr="002F342B">
        <w:rPr>
          <w:rFonts w:ascii="Times New Roman" w:hAnsi="Times New Roman" w:cs="Times New Roman"/>
          <w:bCs/>
          <w:sz w:val="24"/>
          <w:szCs w:val="24"/>
        </w:rPr>
        <w:t xml:space="preserve">differences in problem-solving ability across levels of assertive </w:t>
      </w:r>
      <w:proofErr w:type="spellStart"/>
      <w:r w:rsidR="00B76232" w:rsidRPr="002F342B">
        <w:rPr>
          <w:rFonts w:ascii="Times New Roman" w:hAnsi="Times New Roman" w:cs="Times New Roman"/>
          <w:bCs/>
          <w:sz w:val="24"/>
          <w:szCs w:val="24"/>
        </w:rPr>
        <w:t>behaviour</w:t>
      </w:r>
      <w:proofErr w:type="spellEnd"/>
      <w:r w:rsidR="00B76232" w:rsidRPr="002F342B">
        <w:rPr>
          <w:rFonts w:ascii="Times New Roman" w:hAnsi="Times New Roman" w:cs="Times New Roman"/>
          <w:bCs/>
          <w:sz w:val="24"/>
          <w:szCs w:val="24"/>
        </w:rPr>
        <w:t xml:space="preserve"> among </w:t>
      </w:r>
      <w:r w:rsidR="00514392" w:rsidRPr="002F342B">
        <w:rPr>
          <w:rFonts w:ascii="Times New Roman" w:hAnsi="Times New Roman" w:cs="Times New Roman"/>
          <w:bCs/>
          <w:sz w:val="24"/>
          <w:szCs w:val="24"/>
        </w:rPr>
        <w:t xml:space="preserve">female secondary school students. For this purpose, 258 female students aged 14 to 18 years were randomly selected from government, government-aided and private secondary schools (Grades 9 to 12) across various blocks of Almora district of Uttarakhand state. To gather data, Assertive </w:t>
      </w:r>
      <w:proofErr w:type="spellStart"/>
      <w:r w:rsidR="00514392" w:rsidRPr="002F342B">
        <w:rPr>
          <w:rFonts w:ascii="Times New Roman" w:hAnsi="Times New Roman" w:cs="Times New Roman"/>
          <w:bCs/>
          <w:sz w:val="24"/>
          <w:szCs w:val="24"/>
        </w:rPr>
        <w:t>Behaviour</w:t>
      </w:r>
      <w:proofErr w:type="spellEnd"/>
      <w:r w:rsidR="00514392" w:rsidRPr="002F342B">
        <w:rPr>
          <w:rFonts w:ascii="Times New Roman" w:hAnsi="Times New Roman" w:cs="Times New Roman"/>
          <w:bCs/>
          <w:sz w:val="24"/>
          <w:szCs w:val="24"/>
        </w:rPr>
        <w:t xml:space="preserve"> Assessment Scale (ABAS) developed and standardized by </w:t>
      </w:r>
      <w:proofErr w:type="spellStart"/>
      <w:r w:rsidR="00514392" w:rsidRPr="002F342B">
        <w:rPr>
          <w:rFonts w:ascii="Times New Roman" w:hAnsi="Times New Roman" w:cs="Times New Roman"/>
          <w:bCs/>
          <w:sz w:val="24"/>
          <w:szCs w:val="24"/>
        </w:rPr>
        <w:t>Dhondhiyal</w:t>
      </w:r>
      <w:proofErr w:type="spellEnd"/>
      <w:r w:rsidR="00514392" w:rsidRPr="002F342B">
        <w:rPr>
          <w:rFonts w:ascii="Times New Roman" w:hAnsi="Times New Roman" w:cs="Times New Roman"/>
          <w:bCs/>
          <w:sz w:val="24"/>
          <w:szCs w:val="24"/>
        </w:rPr>
        <w:t xml:space="preserve"> &amp; </w:t>
      </w:r>
      <w:proofErr w:type="spellStart"/>
      <w:r w:rsidR="00514392" w:rsidRPr="002F342B">
        <w:rPr>
          <w:rFonts w:ascii="Times New Roman" w:hAnsi="Times New Roman" w:cs="Times New Roman"/>
          <w:bCs/>
          <w:sz w:val="24"/>
          <w:szCs w:val="24"/>
        </w:rPr>
        <w:t>Gangwar</w:t>
      </w:r>
      <w:proofErr w:type="spellEnd"/>
      <w:r w:rsidR="00514392" w:rsidRPr="002F342B">
        <w:rPr>
          <w:rFonts w:ascii="Times New Roman" w:hAnsi="Times New Roman" w:cs="Times New Roman"/>
          <w:bCs/>
          <w:sz w:val="24"/>
          <w:szCs w:val="24"/>
        </w:rPr>
        <w:t xml:space="preserve"> (2012) and Problem-Solving Ability Test (PSAT-D) constructed and standardized by Dubey &amp; Mathur (2006) were administered. Data were analyzed by calculating the mean, standard deviation, one-way ANOVA and post-hoc comparisons using the Bonferroni correction in SPSS.</w:t>
      </w:r>
      <w:r w:rsidR="00514392" w:rsidRPr="002F342B">
        <w:t xml:space="preserve"> </w:t>
      </w:r>
      <w:r w:rsidR="00514392" w:rsidRPr="002F342B">
        <w:rPr>
          <w:rFonts w:ascii="Times New Roman" w:hAnsi="Times New Roman" w:cs="Times New Roman"/>
          <w:bCs/>
          <w:sz w:val="24"/>
          <w:szCs w:val="24"/>
        </w:rPr>
        <w:t xml:space="preserve">The results of one-way ANOVA revealed a statistically significant difference among the groups, </w:t>
      </w:r>
      <w:proofErr w:type="gramStart"/>
      <w:r w:rsidR="00514392" w:rsidRPr="002F342B">
        <w:rPr>
          <w:rFonts w:ascii="Times New Roman" w:hAnsi="Times New Roman" w:cs="Times New Roman"/>
          <w:bCs/>
          <w:sz w:val="24"/>
          <w:szCs w:val="24"/>
        </w:rPr>
        <w:t>F(</w:t>
      </w:r>
      <w:proofErr w:type="gramEnd"/>
      <w:r w:rsidR="00514392" w:rsidRPr="002F342B">
        <w:rPr>
          <w:rFonts w:ascii="Times New Roman" w:hAnsi="Times New Roman" w:cs="Times New Roman"/>
          <w:bCs/>
          <w:sz w:val="24"/>
          <w:szCs w:val="24"/>
        </w:rPr>
        <w:t>2, 255) = 3.55, p = 0.03, with</w:t>
      </w:r>
      <w:r w:rsidR="00B76232" w:rsidRPr="002F342B">
        <w:rPr>
          <w:rFonts w:ascii="Times New Roman" w:hAnsi="Times New Roman" w:cs="Times New Roman"/>
          <w:bCs/>
          <w:sz w:val="24"/>
          <w:szCs w:val="24"/>
        </w:rPr>
        <w:t xml:space="preserve"> a small</w:t>
      </w:r>
      <w:r w:rsidR="00514392" w:rsidRPr="002F342B">
        <w:rPr>
          <w:rFonts w:ascii="Times New Roman" w:hAnsi="Times New Roman" w:cs="Times New Roman"/>
          <w:bCs/>
          <w:sz w:val="24"/>
          <w:szCs w:val="24"/>
        </w:rPr>
        <w:t xml:space="preserve"> effect size (η² = 0.027). The post-hoc comparisons indicated significant difference on the problem-solving ability among female students with 'high' and 'low' assertive </w:t>
      </w:r>
      <w:proofErr w:type="spellStart"/>
      <w:r w:rsidR="00514392" w:rsidRPr="002F342B">
        <w:rPr>
          <w:rFonts w:ascii="Times New Roman" w:hAnsi="Times New Roman" w:cs="Times New Roman"/>
          <w:bCs/>
          <w:sz w:val="24"/>
          <w:szCs w:val="24"/>
        </w:rPr>
        <w:t>behaviour</w:t>
      </w:r>
      <w:proofErr w:type="spellEnd"/>
      <w:r w:rsidR="00514392" w:rsidRPr="002F342B">
        <w:rPr>
          <w:rFonts w:ascii="Times New Roman" w:hAnsi="Times New Roman" w:cs="Times New Roman"/>
          <w:bCs/>
          <w:sz w:val="24"/>
          <w:szCs w:val="24"/>
        </w:rPr>
        <w:t xml:space="preserve">. </w:t>
      </w:r>
      <w:r w:rsidR="00B76232" w:rsidRPr="002F342B">
        <w:rPr>
          <w:rFonts w:ascii="Times New Roman" w:hAnsi="Times New Roman" w:cs="Times New Roman"/>
          <w:bCs/>
          <w:sz w:val="24"/>
          <w:szCs w:val="24"/>
        </w:rPr>
        <w:t>Although, the effect size was modest, the f</w:t>
      </w:r>
      <w:r w:rsidR="00514392" w:rsidRPr="002F342B">
        <w:rPr>
          <w:rFonts w:ascii="Times New Roman" w:hAnsi="Times New Roman" w:cs="Times New Roman"/>
          <w:bCs/>
          <w:sz w:val="24"/>
          <w:szCs w:val="24"/>
        </w:rPr>
        <w:t xml:space="preserve">indings </w:t>
      </w:r>
      <w:r w:rsidR="003936A8" w:rsidRPr="002F342B">
        <w:rPr>
          <w:rFonts w:ascii="Times New Roman" w:hAnsi="Times New Roman" w:cs="Times New Roman"/>
          <w:bCs/>
          <w:sz w:val="24"/>
          <w:szCs w:val="24"/>
        </w:rPr>
        <w:t xml:space="preserve">suggest that assertive </w:t>
      </w:r>
      <w:proofErr w:type="spellStart"/>
      <w:r w:rsidR="003936A8" w:rsidRPr="002F342B">
        <w:rPr>
          <w:rFonts w:ascii="Times New Roman" w:hAnsi="Times New Roman" w:cs="Times New Roman"/>
          <w:bCs/>
          <w:sz w:val="24"/>
          <w:szCs w:val="24"/>
        </w:rPr>
        <w:t>behaviour</w:t>
      </w:r>
      <w:proofErr w:type="spellEnd"/>
      <w:r w:rsidR="003936A8" w:rsidRPr="002F342B">
        <w:rPr>
          <w:rFonts w:ascii="Times New Roman" w:hAnsi="Times New Roman" w:cs="Times New Roman"/>
          <w:bCs/>
          <w:sz w:val="24"/>
          <w:szCs w:val="24"/>
        </w:rPr>
        <w:t xml:space="preserve"> is associated with differences in problem-solving ability </w:t>
      </w:r>
      <w:r w:rsidR="00514392" w:rsidRPr="002F342B">
        <w:rPr>
          <w:rFonts w:ascii="Times New Roman" w:hAnsi="Times New Roman" w:cs="Times New Roman"/>
          <w:bCs/>
          <w:sz w:val="24"/>
          <w:szCs w:val="24"/>
        </w:rPr>
        <w:t xml:space="preserve">among female secondary students. </w:t>
      </w:r>
      <w:r w:rsidR="00514392" w:rsidRPr="002F342B">
        <w:rPr>
          <w:rFonts w:ascii="Times New Roman" w:hAnsi="Times New Roman" w:cs="Times New Roman"/>
          <w:sz w:val="24"/>
        </w:rPr>
        <w:t>The study highlights th</w:t>
      </w:r>
      <w:r w:rsidR="003936A8" w:rsidRPr="002F342B">
        <w:rPr>
          <w:rFonts w:ascii="Times New Roman" w:hAnsi="Times New Roman" w:cs="Times New Roman"/>
          <w:sz w:val="24"/>
        </w:rPr>
        <w:t xml:space="preserve">e need for educational interventions such as </w:t>
      </w:r>
      <w:r w:rsidR="00514392" w:rsidRPr="002F342B">
        <w:rPr>
          <w:rFonts w:ascii="Times New Roman" w:hAnsi="Times New Roman" w:cs="Times New Roman"/>
          <w:sz w:val="24"/>
        </w:rPr>
        <w:t>assertiveness training</w:t>
      </w:r>
      <w:r w:rsidR="003936A8" w:rsidRPr="002F342B">
        <w:rPr>
          <w:rFonts w:ascii="Times New Roman" w:hAnsi="Times New Roman" w:cs="Times New Roman"/>
          <w:sz w:val="24"/>
        </w:rPr>
        <w:t xml:space="preserve">, counseling, </w:t>
      </w:r>
      <w:proofErr w:type="gramStart"/>
      <w:r w:rsidR="003936A8" w:rsidRPr="002F342B">
        <w:rPr>
          <w:rFonts w:ascii="Times New Roman" w:hAnsi="Times New Roman" w:cs="Times New Roman"/>
          <w:sz w:val="24"/>
        </w:rPr>
        <w:t xml:space="preserve">and  </w:t>
      </w:r>
      <w:r w:rsidR="00514392" w:rsidRPr="002F342B">
        <w:rPr>
          <w:rFonts w:ascii="Times New Roman" w:hAnsi="Times New Roman" w:cs="Times New Roman"/>
          <w:sz w:val="24"/>
        </w:rPr>
        <w:t>communication</w:t>
      </w:r>
      <w:proofErr w:type="gramEnd"/>
      <w:r w:rsidR="003936A8" w:rsidRPr="002F342B">
        <w:rPr>
          <w:rFonts w:ascii="Times New Roman" w:hAnsi="Times New Roman" w:cs="Times New Roman"/>
          <w:sz w:val="24"/>
        </w:rPr>
        <w:t>-</w:t>
      </w:r>
      <w:r w:rsidR="00514392" w:rsidRPr="002F342B">
        <w:rPr>
          <w:rFonts w:ascii="Times New Roman" w:hAnsi="Times New Roman" w:cs="Times New Roman"/>
          <w:sz w:val="24"/>
        </w:rPr>
        <w:t>skills</w:t>
      </w:r>
      <w:r w:rsidR="003936A8" w:rsidRPr="002F342B">
        <w:rPr>
          <w:rFonts w:ascii="Times New Roman" w:hAnsi="Times New Roman" w:cs="Times New Roman"/>
          <w:sz w:val="24"/>
        </w:rPr>
        <w:t xml:space="preserve"> development to support students'</w:t>
      </w:r>
      <w:r w:rsidR="00514392" w:rsidRPr="002F342B">
        <w:rPr>
          <w:rFonts w:ascii="Times New Roman" w:hAnsi="Times New Roman" w:cs="Times New Roman"/>
          <w:sz w:val="24"/>
          <w:szCs w:val="24"/>
        </w:rPr>
        <w:t xml:space="preserve"> problem-solving ability.</w:t>
      </w:r>
    </w:p>
    <w:p w14:paraId="56DF8FD8" w14:textId="702F6447" w:rsidR="00DB0300" w:rsidRPr="00B27308" w:rsidRDefault="00DB0300" w:rsidP="00DB0300">
      <w:pPr>
        <w:spacing w:after="0" w:line="360" w:lineRule="auto"/>
        <w:ind w:left="1260" w:hanging="1260"/>
        <w:jc w:val="both"/>
        <w:rPr>
          <w:rFonts w:ascii="Times New Roman" w:hAnsi="Times New Roman" w:cs="Times New Roman"/>
          <w:b/>
          <w:bCs/>
          <w:sz w:val="24"/>
          <w:szCs w:val="24"/>
        </w:rPr>
      </w:pPr>
      <w:r w:rsidRPr="00B27308">
        <w:rPr>
          <w:rFonts w:ascii="Times New Roman" w:hAnsi="Times New Roman" w:cs="Times New Roman"/>
          <w:b/>
          <w:bCs/>
          <w:sz w:val="24"/>
          <w:szCs w:val="24"/>
        </w:rPr>
        <w:t xml:space="preserve">Keywords: Assertive </w:t>
      </w:r>
      <w:proofErr w:type="spellStart"/>
      <w:r w:rsidRPr="00B27308">
        <w:rPr>
          <w:rFonts w:ascii="Times New Roman" w:hAnsi="Times New Roman" w:cs="Times New Roman"/>
          <w:b/>
          <w:bCs/>
          <w:sz w:val="24"/>
          <w:szCs w:val="24"/>
        </w:rPr>
        <w:t>Behaviour</w:t>
      </w:r>
      <w:proofErr w:type="spellEnd"/>
      <w:r w:rsidRPr="00B27308">
        <w:rPr>
          <w:rFonts w:ascii="Times New Roman" w:hAnsi="Times New Roman" w:cs="Times New Roman"/>
          <w:b/>
          <w:bCs/>
          <w:sz w:val="24"/>
          <w:szCs w:val="24"/>
        </w:rPr>
        <w:t>, Problem-Solving Ability, Female Secondary School Students</w:t>
      </w:r>
    </w:p>
    <w:p w14:paraId="599E259D" w14:textId="77777777" w:rsidR="00DB0300" w:rsidRPr="00B27308" w:rsidRDefault="00DB0300" w:rsidP="00DB0300">
      <w:pPr>
        <w:spacing w:before="240" w:line="360" w:lineRule="auto"/>
        <w:ind w:left="720" w:hanging="720"/>
        <w:jc w:val="both"/>
        <w:rPr>
          <w:rFonts w:ascii="Times New Roman" w:hAnsi="Times New Roman" w:cs="Times New Roman"/>
          <w:b/>
          <w:bCs/>
          <w:sz w:val="24"/>
          <w:szCs w:val="24"/>
        </w:rPr>
      </w:pPr>
      <w:r w:rsidRPr="00B27308">
        <w:rPr>
          <w:rFonts w:ascii="Times New Roman" w:hAnsi="Times New Roman" w:cs="Times New Roman"/>
          <w:b/>
          <w:bCs/>
          <w:sz w:val="24"/>
          <w:szCs w:val="24"/>
        </w:rPr>
        <w:t>INTRODUCTION</w:t>
      </w:r>
    </w:p>
    <w:p w14:paraId="742337C7" w14:textId="019671FA" w:rsidR="00514392" w:rsidRPr="00B27308" w:rsidRDefault="00514392" w:rsidP="00514392">
      <w:pPr>
        <w:spacing w:before="240" w:after="0" w:line="360" w:lineRule="auto"/>
        <w:jc w:val="both"/>
        <w:rPr>
          <w:rFonts w:ascii="Times New Roman" w:hAnsi="Times New Roman" w:cs="Times New Roman"/>
          <w:color w:val="000000" w:themeColor="text1"/>
          <w:sz w:val="24"/>
          <w:szCs w:val="24"/>
        </w:rPr>
      </w:pPr>
      <w:r w:rsidRPr="00B27308">
        <w:rPr>
          <w:rFonts w:ascii="Times New Roman" w:hAnsi="Times New Roman" w:cs="Times New Roman"/>
          <w:sz w:val="24"/>
          <w:szCs w:val="24"/>
        </w:rPr>
        <w:t xml:space="preserve">At home, at school, and in society, secondary school students who fall within the adolescent developmental stage often interact with people who do not understand them or communicate as they wish. This lack of communication causes dissatisfaction, disappointment, and perhaps a sense of helplessness among them (Sarkar, 2020; </w:t>
      </w:r>
      <w:proofErr w:type="spellStart"/>
      <w:r w:rsidRPr="00B27308">
        <w:rPr>
          <w:rFonts w:ascii="Times New Roman" w:hAnsi="Times New Roman" w:cs="Times New Roman"/>
          <w:color w:val="000000" w:themeColor="text1"/>
          <w:sz w:val="24"/>
          <w:szCs w:val="24"/>
          <w:shd w:val="clear" w:color="auto" w:fill="FFFFFF"/>
        </w:rPr>
        <w:t>Pipas</w:t>
      </w:r>
      <w:proofErr w:type="spellEnd"/>
      <w:r w:rsidRPr="00B27308">
        <w:rPr>
          <w:rFonts w:ascii="Times New Roman" w:hAnsi="Times New Roman" w:cs="Times New Roman"/>
          <w:color w:val="000000" w:themeColor="text1"/>
          <w:sz w:val="24"/>
          <w:szCs w:val="24"/>
          <w:shd w:val="clear" w:color="auto" w:fill="FFFFFF"/>
        </w:rPr>
        <w:t xml:space="preserve"> &amp; </w:t>
      </w:r>
      <w:proofErr w:type="spellStart"/>
      <w:r w:rsidRPr="00B27308">
        <w:rPr>
          <w:rFonts w:ascii="Times New Roman" w:hAnsi="Times New Roman" w:cs="Times New Roman"/>
          <w:color w:val="000000" w:themeColor="text1"/>
          <w:sz w:val="24"/>
          <w:szCs w:val="24"/>
          <w:shd w:val="clear" w:color="auto" w:fill="FFFFFF"/>
        </w:rPr>
        <w:t>Jaradat</w:t>
      </w:r>
      <w:proofErr w:type="spellEnd"/>
      <w:r w:rsidRPr="00B27308">
        <w:rPr>
          <w:rFonts w:ascii="Times New Roman" w:hAnsi="Times New Roman" w:cs="Times New Roman"/>
          <w:color w:val="000000" w:themeColor="text1"/>
          <w:sz w:val="24"/>
          <w:szCs w:val="24"/>
          <w:shd w:val="clear" w:color="auto" w:fill="FFFFFF"/>
        </w:rPr>
        <w:t>, 2010</w:t>
      </w:r>
      <w:r w:rsidRPr="00B27308">
        <w:rPr>
          <w:rFonts w:ascii="Times New Roman" w:hAnsi="Times New Roman" w:cs="Times New Roman"/>
          <w:sz w:val="24"/>
          <w:szCs w:val="24"/>
        </w:rPr>
        <w:t xml:space="preserve">). To get through these challenges and to develop an effective personality the best suggested communication skill </w:t>
      </w:r>
      <w:r w:rsidRPr="00B27308">
        <w:rPr>
          <w:rFonts w:ascii="Times New Roman" w:hAnsi="Times New Roman" w:cs="Times New Roman"/>
          <w:sz w:val="24"/>
          <w:szCs w:val="24"/>
        </w:rPr>
        <w:lastRenderedPageBreak/>
        <w:t xml:space="preserve">is "Assertiveness". </w:t>
      </w:r>
      <w:r w:rsidRPr="00B27308">
        <w:rPr>
          <w:rFonts w:ascii="Times New Roman" w:hAnsi="Times New Roman" w:cs="Times New Roman"/>
          <w:color w:val="000000" w:themeColor="text1"/>
          <w:sz w:val="24"/>
          <w:szCs w:val="24"/>
        </w:rPr>
        <w:t xml:space="preserve">Townsend (2012), considered assertiveness as a "communication style" that involves expressing one's opinions, needs, and boundaries in a clear and confident manner, while also respecting the opinions and boundaries of others. </w:t>
      </w:r>
      <w:r w:rsidRPr="00B27308">
        <w:rPr>
          <w:rStyle w:val="Strong"/>
          <w:rFonts w:ascii="Times New Roman" w:hAnsi="Times New Roman" w:cs="Times New Roman"/>
          <w:b w:val="0"/>
          <w:sz w:val="24"/>
        </w:rPr>
        <w:t>Salter (2002)</w:t>
      </w:r>
      <w:r w:rsidRPr="00B27308">
        <w:rPr>
          <w:rFonts w:ascii="Times New Roman" w:hAnsi="Times New Roman" w:cs="Times New Roman"/>
          <w:b/>
          <w:sz w:val="24"/>
        </w:rPr>
        <w:t xml:space="preserve"> </w:t>
      </w:r>
      <w:r w:rsidRPr="00B27308">
        <w:rPr>
          <w:rFonts w:ascii="Times New Roman" w:hAnsi="Times New Roman" w:cs="Times New Roman"/>
          <w:sz w:val="24"/>
        </w:rPr>
        <w:t xml:space="preserve">described assertive </w:t>
      </w:r>
      <w:proofErr w:type="spellStart"/>
      <w:r w:rsidRPr="00B27308">
        <w:rPr>
          <w:rFonts w:ascii="Times New Roman" w:hAnsi="Times New Roman" w:cs="Times New Roman"/>
          <w:sz w:val="24"/>
        </w:rPr>
        <w:t>behaviour</w:t>
      </w:r>
      <w:proofErr w:type="spellEnd"/>
      <w:r w:rsidRPr="00B27308">
        <w:rPr>
          <w:rFonts w:ascii="Times New Roman" w:hAnsi="Times New Roman" w:cs="Times New Roman"/>
          <w:sz w:val="24"/>
        </w:rPr>
        <w:t xml:space="preserve"> as the</w:t>
      </w:r>
      <w:r w:rsidRPr="00B27308">
        <w:rPr>
          <w:rFonts w:ascii="Times New Roman" w:hAnsi="Times New Roman" w:cs="Times New Roman"/>
          <w:b/>
          <w:sz w:val="24"/>
        </w:rPr>
        <w:t xml:space="preserve"> </w:t>
      </w:r>
      <w:r w:rsidRPr="00B27308">
        <w:rPr>
          <w:rStyle w:val="Strong"/>
          <w:rFonts w:ascii="Times New Roman" w:hAnsi="Times New Roman" w:cs="Times New Roman"/>
          <w:b w:val="0"/>
          <w:sz w:val="24"/>
        </w:rPr>
        <w:t>healthy expression of emotions, thoughts, and needs in a direct, honest, and socially appropriate manner</w:t>
      </w:r>
      <w:r w:rsidRPr="00B27308">
        <w:rPr>
          <w:rFonts w:ascii="Times New Roman" w:hAnsi="Times New Roman" w:cs="Times New Roman"/>
          <w:sz w:val="24"/>
        </w:rPr>
        <w:t>. He further emphasized that assertiveness involves</w:t>
      </w:r>
      <w:r w:rsidRPr="00B27308">
        <w:rPr>
          <w:rFonts w:ascii="Times New Roman" w:hAnsi="Times New Roman" w:cs="Times New Roman"/>
          <w:b/>
          <w:sz w:val="24"/>
        </w:rPr>
        <w:t xml:space="preserve"> </w:t>
      </w:r>
      <w:r w:rsidRPr="00B27308">
        <w:rPr>
          <w:rStyle w:val="Strong"/>
          <w:rFonts w:ascii="Times New Roman" w:hAnsi="Times New Roman" w:cs="Times New Roman"/>
          <w:b w:val="0"/>
          <w:sz w:val="24"/>
        </w:rPr>
        <w:t>standing up for one’s rights without anxiety, aggression, or violation of others’ rights</w:t>
      </w:r>
      <w:r w:rsidRPr="00B27308">
        <w:rPr>
          <w:rFonts w:ascii="Times New Roman" w:hAnsi="Times New Roman" w:cs="Times New Roman"/>
          <w:b/>
          <w:sz w:val="24"/>
        </w:rPr>
        <w:t xml:space="preserve">, </w:t>
      </w:r>
      <w:r w:rsidRPr="00B27308">
        <w:rPr>
          <w:rFonts w:ascii="Times New Roman" w:hAnsi="Times New Roman" w:cs="Times New Roman"/>
          <w:sz w:val="24"/>
        </w:rPr>
        <w:t>and viewed it as essential for psychological well-being.</w:t>
      </w:r>
    </w:p>
    <w:p w14:paraId="061FB48D" w14:textId="5CCC1F10" w:rsidR="00514392" w:rsidRPr="00B27308" w:rsidRDefault="00514392" w:rsidP="00514392">
      <w:pPr>
        <w:spacing w:after="0" w:line="360" w:lineRule="auto"/>
        <w:jc w:val="both"/>
        <w:rPr>
          <w:rFonts w:ascii="Times New Roman" w:hAnsi="Times New Roman" w:cs="Times New Roman"/>
          <w:color w:val="000000" w:themeColor="text1"/>
          <w:sz w:val="24"/>
          <w:szCs w:val="24"/>
        </w:rPr>
      </w:pPr>
      <w:r w:rsidRPr="00B27308">
        <w:rPr>
          <w:rStyle w:val="skip-numberingChar"/>
          <w:rFonts w:ascii="Times New Roman" w:eastAsia="Arial" w:hAnsi="Times New Roman" w:cs="Times New Roman"/>
        </w:rPr>
        <w:t xml:space="preserve">According to Pamuk (2013), assertiveness is a "necessary skill for </w:t>
      </w:r>
      <w:r w:rsidRPr="00B27308">
        <w:rPr>
          <w:rFonts w:ascii="Times New Roman" w:hAnsi="Times New Roman" w:cs="Times New Roman"/>
          <w:color w:val="000000" w:themeColor="text1"/>
          <w:sz w:val="24"/>
          <w:szCs w:val="24"/>
        </w:rPr>
        <w:t>adolescent students</w:t>
      </w:r>
      <w:r w:rsidRPr="00B27308">
        <w:rPr>
          <w:rStyle w:val="skip-numberingChar"/>
          <w:rFonts w:ascii="Times New Roman" w:eastAsia="Arial" w:hAnsi="Times New Roman" w:cs="Times New Roman"/>
        </w:rPr>
        <w:t>" as they transition from childhood to adulthood, a period during which they face new challenges, opportunities, and responsibilities while managing the academic, social, and emotional demands.</w:t>
      </w:r>
      <w:r w:rsidRPr="00B27308">
        <w:rPr>
          <w:rFonts w:ascii="Times New Roman" w:hAnsi="Times New Roman" w:cs="Times New Roman"/>
          <w:color w:val="000000" w:themeColor="text1"/>
          <w:sz w:val="24"/>
          <w:szCs w:val="24"/>
        </w:rPr>
        <w:t xml:space="preserve"> Assertive </w:t>
      </w:r>
      <w:proofErr w:type="spellStart"/>
      <w:r w:rsidRPr="00B27308">
        <w:rPr>
          <w:rFonts w:ascii="Times New Roman" w:hAnsi="Times New Roman" w:cs="Times New Roman"/>
          <w:color w:val="000000" w:themeColor="text1"/>
          <w:sz w:val="24"/>
          <w:szCs w:val="24"/>
        </w:rPr>
        <w:t>behaviour</w:t>
      </w:r>
      <w:proofErr w:type="spellEnd"/>
      <w:r w:rsidRPr="00B27308">
        <w:rPr>
          <w:rFonts w:ascii="Times New Roman" w:hAnsi="Times New Roman" w:cs="Times New Roman"/>
          <w:color w:val="000000" w:themeColor="text1"/>
          <w:sz w:val="24"/>
          <w:szCs w:val="24"/>
        </w:rPr>
        <w:t xml:space="preserve"> in secondary school students is desirable, as it enables them to express their thoughts, ideas, and feelings freely and maintain a healthy and comfortable </w:t>
      </w:r>
      <w:r w:rsidR="00364CC2">
        <w:rPr>
          <w:rFonts w:ascii="Times New Roman" w:hAnsi="Times New Roman" w:cs="Times New Roman"/>
          <w:color w:val="000000" w:themeColor="text1"/>
          <w:sz w:val="24"/>
          <w:szCs w:val="24"/>
        </w:rPr>
        <w:t xml:space="preserve">bonding </w:t>
      </w:r>
      <w:r w:rsidRPr="00B27308">
        <w:rPr>
          <w:rFonts w:ascii="Times New Roman" w:hAnsi="Times New Roman" w:cs="Times New Roman"/>
          <w:color w:val="000000" w:themeColor="text1"/>
          <w:sz w:val="24"/>
          <w:szCs w:val="24"/>
        </w:rPr>
        <w:t>with their family, peers, and others they interact with</w:t>
      </w:r>
      <w:r w:rsidRPr="00B27308">
        <w:rPr>
          <w:rFonts w:ascii="Times New Roman" w:eastAsia="Arial" w:hAnsi="Times New Roman" w:cs="Times New Roman"/>
          <w:color w:val="000000" w:themeColor="text1"/>
          <w:sz w:val="24"/>
          <w:szCs w:val="24"/>
        </w:rPr>
        <w:t xml:space="preserve"> (Alfred, 2012; </w:t>
      </w:r>
      <w:r w:rsidRPr="00B27308">
        <w:rPr>
          <w:rFonts w:ascii="Times New Roman" w:hAnsi="Times New Roman" w:cs="Times New Roman"/>
          <w:sz w:val="24"/>
        </w:rPr>
        <w:t>Alex, 2021</w:t>
      </w:r>
      <w:r w:rsidRPr="00B27308">
        <w:rPr>
          <w:rFonts w:ascii="Times New Roman" w:eastAsia="Arial" w:hAnsi="Times New Roman" w:cs="Times New Roman"/>
          <w:color w:val="000000" w:themeColor="text1"/>
          <w:sz w:val="24"/>
          <w:szCs w:val="24"/>
        </w:rPr>
        <w:t>)</w:t>
      </w:r>
      <w:r w:rsidRPr="00B27308">
        <w:rPr>
          <w:rFonts w:ascii="Times New Roman" w:hAnsi="Times New Roman" w:cs="Times New Roman"/>
          <w:color w:val="000000" w:themeColor="text1"/>
          <w:sz w:val="24"/>
          <w:szCs w:val="24"/>
        </w:rPr>
        <w:t>. Apart from repressing the feeling of anger, assertiveness imparts a reasoning ability to the students to control anger which helps them to develop a positive attitude towards adverse conditions (</w:t>
      </w:r>
      <w:proofErr w:type="spellStart"/>
      <w:r w:rsidRPr="00B27308">
        <w:rPr>
          <w:rFonts w:ascii="Times New Roman" w:hAnsi="Times New Roman" w:cs="Times New Roman"/>
          <w:sz w:val="24"/>
        </w:rPr>
        <w:t>Abdolghaderi</w:t>
      </w:r>
      <w:proofErr w:type="spellEnd"/>
      <w:r w:rsidRPr="00B27308">
        <w:rPr>
          <w:rFonts w:ascii="Times New Roman" w:hAnsi="Times New Roman" w:cs="Times New Roman"/>
          <w:sz w:val="24"/>
        </w:rPr>
        <w:t xml:space="preserve">, </w:t>
      </w:r>
      <w:proofErr w:type="spellStart"/>
      <w:r w:rsidRPr="00B27308">
        <w:rPr>
          <w:rFonts w:ascii="Times New Roman" w:hAnsi="Times New Roman" w:cs="Times New Roman"/>
          <w:sz w:val="24"/>
        </w:rPr>
        <w:t>Kafie</w:t>
      </w:r>
      <w:proofErr w:type="spellEnd"/>
      <w:r w:rsidRPr="00B27308">
        <w:rPr>
          <w:rFonts w:ascii="Times New Roman" w:hAnsi="Times New Roman" w:cs="Times New Roman"/>
          <w:sz w:val="24"/>
        </w:rPr>
        <w:t xml:space="preserve">, &amp; </w:t>
      </w:r>
      <w:proofErr w:type="spellStart"/>
      <w:r w:rsidRPr="00B27308">
        <w:rPr>
          <w:rFonts w:ascii="Times New Roman" w:hAnsi="Times New Roman" w:cs="Times New Roman"/>
          <w:sz w:val="24"/>
        </w:rPr>
        <w:t>Khosromoradi</w:t>
      </w:r>
      <w:proofErr w:type="spellEnd"/>
      <w:r w:rsidRPr="00B27308">
        <w:rPr>
          <w:rFonts w:ascii="Times New Roman" w:hAnsi="Times New Roman" w:cs="Times New Roman"/>
          <w:sz w:val="24"/>
        </w:rPr>
        <w:t xml:space="preserve">, 2021; </w:t>
      </w:r>
      <w:r w:rsidRPr="00B27308">
        <w:rPr>
          <w:rStyle w:val="Strong"/>
          <w:rFonts w:ascii="Times New Roman" w:hAnsi="Times New Roman" w:cs="Times New Roman"/>
          <w:b w:val="0"/>
          <w:sz w:val="24"/>
          <w:szCs w:val="24"/>
        </w:rPr>
        <w:t xml:space="preserve">Sarkar &amp; </w:t>
      </w:r>
      <w:proofErr w:type="spellStart"/>
      <w:r w:rsidRPr="00B27308">
        <w:rPr>
          <w:rStyle w:val="Strong"/>
          <w:rFonts w:ascii="Times New Roman" w:hAnsi="Times New Roman" w:cs="Times New Roman"/>
          <w:b w:val="0"/>
          <w:sz w:val="24"/>
          <w:szCs w:val="24"/>
        </w:rPr>
        <w:t>Purkait</w:t>
      </w:r>
      <w:proofErr w:type="spellEnd"/>
      <w:r w:rsidRPr="00B27308">
        <w:rPr>
          <w:rStyle w:val="Strong"/>
          <w:rFonts w:ascii="Times New Roman" w:hAnsi="Times New Roman" w:cs="Times New Roman"/>
          <w:b w:val="0"/>
          <w:sz w:val="24"/>
          <w:szCs w:val="24"/>
        </w:rPr>
        <w:t>,</w:t>
      </w:r>
      <w:r w:rsidRPr="00B27308">
        <w:rPr>
          <w:rStyle w:val="Strong"/>
          <w:rFonts w:ascii="Times New Roman" w:hAnsi="Times New Roman" w:cs="Times New Roman"/>
          <w:sz w:val="24"/>
          <w:szCs w:val="24"/>
        </w:rPr>
        <w:t xml:space="preserve"> </w:t>
      </w:r>
      <w:r w:rsidRPr="00B27308">
        <w:rPr>
          <w:rFonts w:ascii="Times New Roman" w:hAnsi="Times New Roman" w:cs="Times New Roman"/>
          <w:sz w:val="24"/>
          <w:szCs w:val="24"/>
        </w:rPr>
        <w:t>2025)</w:t>
      </w:r>
      <w:r w:rsidRPr="00B27308">
        <w:rPr>
          <w:rFonts w:ascii="Times New Roman" w:hAnsi="Times New Roman" w:cs="Times New Roman"/>
          <w:color w:val="000000" w:themeColor="text1"/>
          <w:sz w:val="24"/>
          <w:szCs w:val="24"/>
        </w:rPr>
        <w:t>. It helps them to take people along their way rather than always wanting their own way.</w:t>
      </w:r>
      <w:r w:rsidRPr="00B27308">
        <w:t xml:space="preserve"> </w:t>
      </w:r>
      <w:r w:rsidRPr="00B27308">
        <w:rPr>
          <w:rFonts w:ascii="Times New Roman" w:hAnsi="Times New Roman" w:cs="Times New Roman"/>
          <w:color w:val="000000" w:themeColor="text1"/>
          <w:sz w:val="24"/>
          <w:szCs w:val="24"/>
        </w:rPr>
        <w:t>Assertion tactics are common tools that can help them to improve their social relationships and become more effective in personal and professional settings (</w:t>
      </w:r>
      <w:proofErr w:type="spellStart"/>
      <w:r w:rsidRPr="00B27308">
        <w:rPr>
          <w:rFonts w:ascii="Times New Roman" w:hAnsi="Times New Roman" w:cs="Times New Roman"/>
          <w:color w:val="000000" w:themeColor="text1"/>
          <w:sz w:val="24"/>
          <w:szCs w:val="24"/>
        </w:rPr>
        <w:t>Pawar</w:t>
      </w:r>
      <w:proofErr w:type="spellEnd"/>
      <w:r w:rsidRPr="00B27308">
        <w:rPr>
          <w:rFonts w:ascii="Times New Roman" w:hAnsi="Times New Roman" w:cs="Times New Roman"/>
          <w:color w:val="000000" w:themeColor="text1"/>
          <w:sz w:val="24"/>
          <w:szCs w:val="24"/>
        </w:rPr>
        <w:t xml:space="preserve">, 2019; </w:t>
      </w:r>
      <w:r w:rsidRPr="00B27308">
        <w:rPr>
          <w:rStyle w:val="Strong"/>
          <w:rFonts w:ascii="Times New Roman" w:hAnsi="Times New Roman" w:cs="Times New Roman"/>
          <w:b w:val="0"/>
          <w:sz w:val="24"/>
          <w:szCs w:val="24"/>
        </w:rPr>
        <w:t>Danni &amp; Ahmad,</w:t>
      </w:r>
      <w:r w:rsidRPr="00B27308">
        <w:rPr>
          <w:rStyle w:val="Strong"/>
          <w:rFonts w:ascii="Times New Roman" w:hAnsi="Times New Roman" w:cs="Times New Roman"/>
          <w:sz w:val="24"/>
          <w:szCs w:val="24"/>
        </w:rPr>
        <w:t xml:space="preserve"> </w:t>
      </w:r>
      <w:r w:rsidRPr="00B27308">
        <w:rPr>
          <w:rFonts w:ascii="Times New Roman" w:hAnsi="Times New Roman" w:cs="Times New Roman"/>
          <w:sz w:val="24"/>
          <w:szCs w:val="24"/>
        </w:rPr>
        <w:t>2025</w:t>
      </w:r>
      <w:r w:rsidR="00B27308" w:rsidRPr="00B27308">
        <w:rPr>
          <w:rFonts w:ascii="Times New Roman" w:hAnsi="Times New Roman" w:cs="Times New Roman"/>
          <w:sz w:val="24"/>
          <w:szCs w:val="24"/>
        </w:rPr>
        <w:t xml:space="preserve">; </w:t>
      </w:r>
      <w:r w:rsidR="00B27308" w:rsidRPr="00B27308">
        <w:rPr>
          <w:rFonts w:ascii="Times New Roman" w:hAnsi="Times New Roman" w:cs="Times New Roman"/>
          <w:color w:val="000000" w:themeColor="text1"/>
          <w:sz w:val="24"/>
          <w:szCs w:val="24"/>
        </w:rPr>
        <w:t>Tewari, 2025</w:t>
      </w:r>
      <w:r w:rsidRPr="00B27308">
        <w:rPr>
          <w:rFonts w:ascii="Times New Roman" w:hAnsi="Times New Roman" w:cs="Times New Roman"/>
          <w:color w:val="000000" w:themeColor="text1"/>
          <w:sz w:val="24"/>
          <w:szCs w:val="24"/>
        </w:rPr>
        <w:t>).</w:t>
      </w:r>
    </w:p>
    <w:p w14:paraId="095E296B" w14:textId="77777777" w:rsidR="00514392" w:rsidRPr="00B27308" w:rsidRDefault="00514392" w:rsidP="00514392">
      <w:pPr>
        <w:spacing w:after="0" w:line="360" w:lineRule="auto"/>
        <w:jc w:val="both"/>
      </w:pPr>
      <w:r w:rsidRPr="00B27308">
        <w:rPr>
          <w:rFonts w:ascii="Times New Roman" w:hAnsi="Times New Roman" w:cs="Times New Roman"/>
          <w:sz w:val="24"/>
        </w:rPr>
        <w:t>One of the fundamental skills of the 21st century is 'problem-solving ability,' as noted by Binkley et al. (2012) and Rahman (2019). Mayer (2003) characterized a 'problem' as a situation in which a specific goal or objective needs to be achieved without any easily predictable or routine solution method. According to Rahman (2019), problem-solving is a systematic process that includes careful observation and analytical thinking to identify a suitable solution or path toward achieving a desired objective.</w:t>
      </w:r>
      <w:r w:rsidRPr="00B27308">
        <w:t xml:space="preserve"> </w:t>
      </w:r>
    </w:p>
    <w:p w14:paraId="7C679714" w14:textId="77777777" w:rsidR="00514392" w:rsidRPr="00B27308" w:rsidRDefault="00514392" w:rsidP="00514392">
      <w:pPr>
        <w:spacing w:after="0" w:line="360" w:lineRule="auto"/>
        <w:jc w:val="both"/>
        <w:rPr>
          <w:rFonts w:ascii="Times New Roman" w:hAnsi="Times New Roman" w:cs="Times New Roman"/>
          <w:sz w:val="24"/>
          <w:szCs w:val="24"/>
        </w:rPr>
      </w:pPr>
      <w:r w:rsidRPr="00B27308">
        <w:rPr>
          <w:rFonts w:ascii="Times New Roman" w:hAnsi="Times New Roman" w:cs="Times New Roman"/>
          <w:sz w:val="24"/>
          <w:szCs w:val="24"/>
        </w:rPr>
        <w:t>In today's complicated and ever-changing world, the ability to solve problems effectively provides students with the tools they need to manage numerous academic and real-life challenges (</w:t>
      </w:r>
      <w:proofErr w:type="spellStart"/>
      <w:r w:rsidRPr="00B27308">
        <w:rPr>
          <w:rFonts w:ascii="Times New Roman" w:hAnsi="Times New Roman" w:cs="Times New Roman"/>
          <w:sz w:val="24"/>
          <w:szCs w:val="24"/>
        </w:rPr>
        <w:t>Hooda</w:t>
      </w:r>
      <w:proofErr w:type="spellEnd"/>
      <w:r w:rsidRPr="00B27308">
        <w:rPr>
          <w:rFonts w:ascii="Times New Roman" w:hAnsi="Times New Roman" w:cs="Times New Roman"/>
          <w:sz w:val="24"/>
          <w:szCs w:val="24"/>
        </w:rPr>
        <w:t xml:space="preserve"> &amp; Devi, 2018). Secondary students, particularly in their formative years, face a multitude of challenges encompassing both psychological and physical issues.  Psychological challenges include navigating issues such as identity formation, mental health concerns, and coping with peer pressure (</w:t>
      </w:r>
      <w:proofErr w:type="spellStart"/>
      <w:r w:rsidRPr="00B27308">
        <w:rPr>
          <w:rFonts w:ascii="Times New Roman" w:hAnsi="Times New Roman" w:cs="Times New Roman"/>
          <w:sz w:val="24"/>
          <w:szCs w:val="24"/>
        </w:rPr>
        <w:t>Anliak</w:t>
      </w:r>
      <w:proofErr w:type="spellEnd"/>
      <w:r w:rsidRPr="00B27308">
        <w:rPr>
          <w:rFonts w:ascii="Times New Roman" w:hAnsi="Times New Roman" w:cs="Times New Roman"/>
          <w:sz w:val="24"/>
          <w:szCs w:val="24"/>
        </w:rPr>
        <w:t xml:space="preserve"> &amp; </w:t>
      </w:r>
      <w:proofErr w:type="spellStart"/>
      <w:r w:rsidRPr="00B27308">
        <w:rPr>
          <w:rFonts w:ascii="Times New Roman" w:hAnsi="Times New Roman" w:cs="Times New Roman"/>
          <w:sz w:val="24"/>
          <w:szCs w:val="24"/>
        </w:rPr>
        <w:t>Dinçer</w:t>
      </w:r>
      <w:proofErr w:type="spellEnd"/>
      <w:r w:rsidRPr="00B27308">
        <w:rPr>
          <w:rFonts w:ascii="Times New Roman" w:hAnsi="Times New Roman" w:cs="Times New Roman"/>
          <w:sz w:val="24"/>
          <w:szCs w:val="24"/>
        </w:rPr>
        <w:t xml:space="preserve">, 2009; </w:t>
      </w:r>
      <w:proofErr w:type="spellStart"/>
      <w:r w:rsidRPr="00B27308">
        <w:rPr>
          <w:rFonts w:ascii="Times New Roman" w:hAnsi="Times New Roman" w:cs="Times New Roman"/>
          <w:sz w:val="24"/>
          <w:szCs w:val="24"/>
        </w:rPr>
        <w:t>Parto</w:t>
      </w:r>
      <w:proofErr w:type="spellEnd"/>
      <w:r w:rsidRPr="00B27308">
        <w:rPr>
          <w:rFonts w:ascii="Times New Roman" w:hAnsi="Times New Roman" w:cs="Times New Roman"/>
          <w:sz w:val="24"/>
          <w:szCs w:val="24"/>
        </w:rPr>
        <w:t xml:space="preserve"> &amp; </w:t>
      </w:r>
      <w:proofErr w:type="spellStart"/>
      <w:r w:rsidRPr="00B27308">
        <w:rPr>
          <w:rFonts w:ascii="Times New Roman" w:hAnsi="Times New Roman" w:cs="Times New Roman"/>
          <w:sz w:val="24"/>
          <w:szCs w:val="24"/>
        </w:rPr>
        <w:t>Besharat</w:t>
      </w:r>
      <w:proofErr w:type="spellEnd"/>
      <w:r w:rsidRPr="00B27308">
        <w:rPr>
          <w:rFonts w:ascii="Times New Roman" w:hAnsi="Times New Roman" w:cs="Times New Roman"/>
          <w:sz w:val="24"/>
          <w:szCs w:val="24"/>
        </w:rPr>
        <w:t xml:space="preserve">, 2011; Bakker et al., 2012; </w:t>
      </w:r>
      <w:r w:rsidRPr="00B27308">
        <w:rPr>
          <w:rStyle w:val="Strong"/>
          <w:rFonts w:ascii="Times New Roman" w:hAnsi="Times New Roman" w:cs="Times New Roman"/>
          <w:b w:val="0"/>
          <w:sz w:val="24"/>
        </w:rPr>
        <w:t xml:space="preserve">Kaur &amp; </w:t>
      </w:r>
      <w:proofErr w:type="spellStart"/>
      <w:r w:rsidRPr="00B27308">
        <w:rPr>
          <w:rStyle w:val="Strong"/>
          <w:rFonts w:ascii="Times New Roman" w:hAnsi="Times New Roman" w:cs="Times New Roman"/>
          <w:b w:val="0"/>
          <w:sz w:val="24"/>
        </w:rPr>
        <w:t>Dhakar</w:t>
      </w:r>
      <w:proofErr w:type="spellEnd"/>
      <w:r w:rsidRPr="00B27308">
        <w:rPr>
          <w:rFonts w:ascii="Times New Roman" w:hAnsi="Times New Roman" w:cs="Times New Roman"/>
          <w:sz w:val="24"/>
        </w:rPr>
        <w:t>, 2025</w:t>
      </w:r>
      <w:r w:rsidRPr="00B27308">
        <w:rPr>
          <w:rFonts w:ascii="Times New Roman" w:hAnsi="Times New Roman" w:cs="Times New Roman"/>
          <w:sz w:val="24"/>
          <w:szCs w:val="24"/>
        </w:rPr>
        <w:t xml:space="preserve">). Physically, these students undergo significant changes due to puberty, which impact their body image, health habits, and overall well-being </w:t>
      </w:r>
      <w:r w:rsidRPr="00B27308">
        <w:rPr>
          <w:rFonts w:ascii="Times New Roman" w:hAnsi="Times New Roman" w:cs="Times New Roman"/>
          <w:sz w:val="24"/>
          <w:szCs w:val="24"/>
        </w:rPr>
        <w:lastRenderedPageBreak/>
        <w:t xml:space="preserve">(Kwok et al., 2015; </w:t>
      </w:r>
      <w:proofErr w:type="spellStart"/>
      <w:r w:rsidRPr="00B27308">
        <w:rPr>
          <w:rFonts w:ascii="Times New Roman" w:hAnsi="Times New Roman" w:cs="Times New Roman"/>
          <w:sz w:val="24"/>
          <w:szCs w:val="24"/>
        </w:rPr>
        <w:t>Karatut</w:t>
      </w:r>
      <w:proofErr w:type="spellEnd"/>
      <w:r w:rsidRPr="00B27308">
        <w:rPr>
          <w:rFonts w:ascii="Times New Roman" w:hAnsi="Times New Roman" w:cs="Times New Roman"/>
          <w:sz w:val="24"/>
          <w:szCs w:val="24"/>
        </w:rPr>
        <w:t xml:space="preserve"> et al., 2021). Alongside these developmental challenges, secondary school students also contend with academic pressures such as mastering time management, achieving academic success, and maintaining healthy relationships with family and friends (</w:t>
      </w:r>
      <w:proofErr w:type="spellStart"/>
      <w:r w:rsidRPr="00B27308">
        <w:rPr>
          <w:rFonts w:ascii="Times New Roman" w:hAnsi="Times New Roman" w:cs="Times New Roman"/>
          <w:sz w:val="24"/>
          <w:szCs w:val="24"/>
        </w:rPr>
        <w:t>Bor</w:t>
      </w:r>
      <w:proofErr w:type="spellEnd"/>
      <w:r w:rsidRPr="00B27308">
        <w:rPr>
          <w:rFonts w:ascii="Times New Roman" w:hAnsi="Times New Roman" w:cs="Times New Roman"/>
          <w:sz w:val="24"/>
          <w:szCs w:val="24"/>
        </w:rPr>
        <w:t xml:space="preserve"> et al., 2014; Bhat, 2018; </w:t>
      </w:r>
      <w:proofErr w:type="spellStart"/>
      <w:r w:rsidRPr="00B27308">
        <w:rPr>
          <w:rFonts w:ascii="Times New Roman" w:hAnsi="Times New Roman" w:cs="Times New Roman"/>
          <w:sz w:val="24"/>
          <w:szCs w:val="24"/>
        </w:rPr>
        <w:t>Alberida</w:t>
      </w:r>
      <w:proofErr w:type="spellEnd"/>
      <w:r w:rsidRPr="00B27308">
        <w:rPr>
          <w:rFonts w:ascii="Times New Roman" w:hAnsi="Times New Roman" w:cs="Times New Roman"/>
          <w:sz w:val="24"/>
          <w:szCs w:val="24"/>
        </w:rPr>
        <w:t>, 2022). These diverse challenges underscore the importance of fostering resilience and equipping secondary school students with effective problem-solving skills as they navigate this critical stage of development (</w:t>
      </w:r>
      <w:proofErr w:type="spellStart"/>
      <w:r w:rsidRPr="00B27308">
        <w:rPr>
          <w:rFonts w:ascii="Times New Roman" w:hAnsi="Times New Roman" w:cs="Times New Roman"/>
          <w:sz w:val="24"/>
          <w:szCs w:val="24"/>
        </w:rPr>
        <w:t>Eskin</w:t>
      </w:r>
      <w:proofErr w:type="spellEnd"/>
      <w:r w:rsidRPr="00B27308">
        <w:rPr>
          <w:rFonts w:ascii="Times New Roman" w:hAnsi="Times New Roman" w:cs="Times New Roman"/>
          <w:sz w:val="24"/>
          <w:szCs w:val="24"/>
        </w:rPr>
        <w:t xml:space="preserve">, </w:t>
      </w:r>
      <w:proofErr w:type="spellStart"/>
      <w:r w:rsidRPr="00B27308">
        <w:rPr>
          <w:rFonts w:ascii="Times New Roman" w:hAnsi="Times New Roman" w:cs="Times New Roman"/>
          <w:sz w:val="24"/>
          <w:szCs w:val="24"/>
        </w:rPr>
        <w:t>Ertekin</w:t>
      </w:r>
      <w:proofErr w:type="spellEnd"/>
      <w:r w:rsidRPr="00B27308">
        <w:rPr>
          <w:rFonts w:ascii="Times New Roman" w:hAnsi="Times New Roman" w:cs="Times New Roman"/>
          <w:sz w:val="24"/>
          <w:szCs w:val="24"/>
        </w:rPr>
        <w:t xml:space="preserve">, &amp; Demir, 2008; Esther &amp; </w:t>
      </w:r>
      <w:proofErr w:type="spellStart"/>
      <w:r w:rsidRPr="00B27308">
        <w:rPr>
          <w:rFonts w:ascii="Times New Roman" w:hAnsi="Times New Roman" w:cs="Times New Roman"/>
          <w:sz w:val="24"/>
          <w:szCs w:val="24"/>
        </w:rPr>
        <w:t>Manoli</w:t>
      </w:r>
      <w:proofErr w:type="spellEnd"/>
      <w:r w:rsidRPr="00B27308">
        <w:rPr>
          <w:rFonts w:ascii="Times New Roman" w:hAnsi="Times New Roman" w:cs="Times New Roman"/>
          <w:sz w:val="24"/>
          <w:szCs w:val="24"/>
        </w:rPr>
        <w:t xml:space="preserve">, 2012; </w:t>
      </w:r>
      <w:proofErr w:type="spellStart"/>
      <w:r w:rsidRPr="00B27308">
        <w:rPr>
          <w:rFonts w:ascii="Times New Roman" w:hAnsi="Times New Roman" w:cs="Times New Roman"/>
          <w:sz w:val="24"/>
          <w:szCs w:val="24"/>
        </w:rPr>
        <w:t>Amalina</w:t>
      </w:r>
      <w:proofErr w:type="spellEnd"/>
      <w:r w:rsidRPr="00B27308">
        <w:rPr>
          <w:rFonts w:ascii="Times New Roman" w:hAnsi="Times New Roman" w:cs="Times New Roman"/>
          <w:sz w:val="24"/>
          <w:szCs w:val="24"/>
        </w:rPr>
        <w:t xml:space="preserve"> &amp; </w:t>
      </w:r>
      <w:proofErr w:type="spellStart"/>
      <w:r w:rsidRPr="00B27308">
        <w:rPr>
          <w:rFonts w:ascii="Times New Roman" w:hAnsi="Times New Roman" w:cs="Times New Roman"/>
          <w:sz w:val="24"/>
          <w:szCs w:val="24"/>
        </w:rPr>
        <w:t>Vidákovich</w:t>
      </w:r>
      <w:proofErr w:type="spellEnd"/>
      <w:r w:rsidRPr="00B27308">
        <w:rPr>
          <w:rFonts w:ascii="Times New Roman" w:hAnsi="Times New Roman" w:cs="Times New Roman"/>
          <w:sz w:val="24"/>
          <w:szCs w:val="24"/>
        </w:rPr>
        <w:t xml:space="preserve">, 2023). </w:t>
      </w:r>
    </w:p>
    <w:p w14:paraId="7CEE3440" w14:textId="2D1BD6B9" w:rsidR="00DB0300" w:rsidRDefault="00514392" w:rsidP="00514392">
      <w:pPr>
        <w:pStyle w:val="BodyText"/>
        <w:spacing w:line="360" w:lineRule="auto"/>
        <w:ind w:right="119"/>
        <w:jc w:val="both"/>
        <w:rPr>
          <w:sz w:val="24"/>
        </w:rPr>
      </w:pPr>
      <w:r w:rsidRPr="00B27308">
        <w:rPr>
          <w:sz w:val="24"/>
          <w:szCs w:val="24"/>
        </w:rPr>
        <w:t xml:space="preserve">Secondary school students with problem-solving skills can think critically, </w:t>
      </w:r>
      <w:proofErr w:type="spellStart"/>
      <w:r w:rsidRPr="00B27308">
        <w:rPr>
          <w:sz w:val="24"/>
          <w:szCs w:val="24"/>
        </w:rPr>
        <w:t>analyse</w:t>
      </w:r>
      <w:proofErr w:type="spellEnd"/>
      <w:r w:rsidRPr="00B27308">
        <w:rPr>
          <w:sz w:val="24"/>
          <w:szCs w:val="24"/>
        </w:rPr>
        <w:t xml:space="preserve"> circumstances, and design creative solutions. </w:t>
      </w:r>
      <w:r w:rsidRPr="00B27308">
        <w:rPr>
          <w:sz w:val="24"/>
        </w:rPr>
        <w:t>Hence, problem solving ability empowers them to think about themselves and others to develop an understanding of self in the bigger picture of society (</w:t>
      </w:r>
      <w:proofErr w:type="spellStart"/>
      <w:r w:rsidRPr="00B27308">
        <w:rPr>
          <w:sz w:val="24"/>
        </w:rPr>
        <w:t>İncebacak</w:t>
      </w:r>
      <w:proofErr w:type="spellEnd"/>
      <w:r w:rsidRPr="00B27308">
        <w:rPr>
          <w:sz w:val="24"/>
        </w:rPr>
        <w:t xml:space="preserve"> &amp; </w:t>
      </w:r>
      <w:proofErr w:type="spellStart"/>
      <w:r w:rsidRPr="00B27308">
        <w:rPr>
          <w:sz w:val="24"/>
        </w:rPr>
        <w:t>Esen</w:t>
      </w:r>
      <w:proofErr w:type="spellEnd"/>
      <w:r w:rsidRPr="00B27308">
        <w:rPr>
          <w:sz w:val="24"/>
        </w:rPr>
        <w:t>, 2016;</w:t>
      </w:r>
      <w:r w:rsidRPr="00B27308">
        <w:rPr>
          <w:rStyle w:val="Strong"/>
          <w:sz w:val="24"/>
        </w:rPr>
        <w:t xml:space="preserve"> </w:t>
      </w:r>
      <w:r w:rsidRPr="00B27308">
        <w:rPr>
          <w:rStyle w:val="Strong"/>
          <w:b w:val="0"/>
          <w:sz w:val="24"/>
        </w:rPr>
        <w:t xml:space="preserve">Kaur &amp; </w:t>
      </w:r>
      <w:proofErr w:type="spellStart"/>
      <w:r w:rsidRPr="00B27308">
        <w:rPr>
          <w:rStyle w:val="Strong"/>
          <w:b w:val="0"/>
          <w:sz w:val="24"/>
        </w:rPr>
        <w:t>Dhakar</w:t>
      </w:r>
      <w:proofErr w:type="spellEnd"/>
      <w:r w:rsidRPr="00B27308">
        <w:rPr>
          <w:sz w:val="24"/>
        </w:rPr>
        <w:t>, 2025). A student with effective problem-solving ability can be identified through their use of a wide range of strategies in tackling their problems, has high self-confidence, checks answers for reasonableness and is able to understand the problem and find its solution with critical and analytical skills (</w:t>
      </w:r>
      <w:proofErr w:type="spellStart"/>
      <w:r w:rsidRPr="00B27308">
        <w:rPr>
          <w:sz w:val="24"/>
        </w:rPr>
        <w:t>D’Zurilla</w:t>
      </w:r>
      <w:proofErr w:type="spellEnd"/>
      <w:r w:rsidRPr="00B27308">
        <w:rPr>
          <w:sz w:val="24"/>
        </w:rPr>
        <w:t xml:space="preserve"> &amp; </w:t>
      </w:r>
      <w:proofErr w:type="spellStart"/>
      <w:r w:rsidRPr="00B27308">
        <w:rPr>
          <w:sz w:val="24"/>
        </w:rPr>
        <w:t>Goldfried</w:t>
      </w:r>
      <w:proofErr w:type="spellEnd"/>
      <w:r w:rsidRPr="00B27308">
        <w:rPr>
          <w:sz w:val="24"/>
        </w:rPr>
        <w:t xml:space="preserve">, 1971; Devi, 2018; </w:t>
      </w:r>
      <w:proofErr w:type="spellStart"/>
      <w:r w:rsidRPr="00B27308">
        <w:rPr>
          <w:sz w:val="24"/>
        </w:rPr>
        <w:t>Dewi</w:t>
      </w:r>
      <w:proofErr w:type="spellEnd"/>
      <w:r w:rsidRPr="00B27308">
        <w:rPr>
          <w:sz w:val="24"/>
        </w:rPr>
        <w:t>, 2023; Abdelaziz et al., 2024). For the above reasons, the ability to solve problems is of great importance to secondary school students.</w:t>
      </w:r>
      <w:r w:rsidR="00DB0300">
        <w:rPr>
          <w:sz w:val="24"/>
        </w:rPr>
        <w:t xml:space="preserve"> </w:t>
      </w:r>
    </w:p>
    <w:p w14:paraId="5957675F" w14:textId="77777777" w:rsidR="00DB0300" w:rsidRDefault="00DB0300" w:rsidP="00DB0300">
      <w:pPr>
        <w:pStyle w:val="BodyText"/>
        <w:spacing w:before="240" w:line="360" w:lineRule="auto"/>
        <w:ind w:right="119"/>
        <w:jc w:val="both"/>
        <w:rPr>
          <w:b/>
          <w:sz w:val="24"/>
        </w:rPr>
      </w:pPr>
      <w:r w:rsidRPr="006C7A04">
        <w:rPr>
          <w:b/>
          <w:sz w:val="24"/>
        </w:rPr>
        <w:t>SIGNIFICANCE OF THE STUDY</w:t>
      </w:r>
    </w:p>
    <w:p w14:paraId="6C0BA8DE" w14:textId="77777777" w:rsidR="00514392" w:rsidRDefault="00514392" w:rsidP="00514392">
      <w:pPr>
        <w:pStyle w:val="BodyText"/>
        <w:spacing w:before="240" w:line="360" w:lineRule="auto"/>
        <w:ind w:right="119"/>
        <w:jc w:val="both"/>
        <w:rPr>
          <w:color w:val="000000" w:themeColor="text1"/>
          <w:sz w:val="24"/>
        </w:rPr>
      </w:pPr>
      <w:r w:rsidRPr="00B80DDF">
        <w:rPr>
          <w:sz w:val="24"/>
          <w:szCs w:val="24"/>
          <w:lang w:eastAsia="en-IN"/>
        </w:rPr>
        <w:t xml:space="preserve">Assertive behavior has a positive impact on the problem-solving ability of adolescent students. Being assertive helps students express their thoughts and needs clearly, which improves their confidence and decision-making skills. Research shows that when </w:t>
      </w:r>
      <w:r>
        <w:rPr>
          <w:sz w:val="24"/>
          <w:szCs w:val="24"/>
          <w:lang w:eastAsia="en-IN"/>
        </w:rPr>
        <w:t xml:space="preserve">female </w:t>
      </w:r>
      <w:r w:rsidRPr="00B80DDF">
        <w:rPr>
          <w:sz w:val="24"/>
          <w:szCs w:val="24"/>
          <w:lang w:eastAsia="en-IN"/>
        </w:rPr>
        <w:t xml:space="preserve">adolescents receive assertiveness and problem-solving training, their self-esteem and mental health improve, which helps them handle challenges better </w:t>
      </w:r>
      <w:r w:rsidRPr="00587D45">
        <w:rPr>
          <w:sz w:val="24"/>
          <w:szCs w:val="24"/>
          <w:lang w:eastAsia="en-IN"/>
        </w:rPr>
        <w:t>(</w:t>
      </w:r>
      <w:proofErr w:type="spellStart"/>
      <w:r w:rsidRPr="00587D45">
        <w:rPr>
          <w:sz w:val="24"/>
          <w:szCs w:val="24"/>
          <w:lang w:eastAsia="en-IN"/>
        </w:rPr>
        <w:t>Shahraki</w:t>
      </w:r>
      <w:proofErr w:type="spellEnd"/>
      <w:r w:rsidRPr="00587D45">
        <w:rPr>
          <w:sz w:val="24"/>
          <w:szCs w:val="24"/>
          <w:lang w:eastAsia="en-IN"/>
        </w:rPr>
        <w:t xml:space="preserve"> et al., 2023</w:t>
      </w:r>
      <w:r w:rsidRPr="001C0D0C">
        <w:rPr>
          <w:sz w:val="24"/>
          <w:szCs w:val="24"/>
          <w:lang w:eastAsia="en-IN"/>
        </w:rPr>
        <w:t xml:space="preserve">; </w:t>
      </w:r>
      <w:r w:rsidRPr="001C0D0C">
        <w:rPr>
          <w:rStyle w:val="Strong"/>
          <w:b w:val="0"/>
          <w:sz w:val="24"/>
          <w:szCs w:val="24"/>
        </w:rPr>
        <w:t xml:space="preserve">Sarkar &amp; </w:t>
      </w:r>
      <w:proofErr w:type="spellStart"/>
      <w:r w:rsidRPr="001C0D0C">
        <w:rPr>
          <w:rStyle w:val="Strong"/>
          <w:b w:val="0"/>
          <w:sz w:val="24"/>
          <w:szCs w:val="24"/>
        </w:rPr>
        <w:t>Purkait</w:t>
      </w:r>
      <w:proofErr w:type="spellEnd"/>
      <w:r w:rsidRPr="001C0D0C">
        <w:rPr>
          <w:rStyle w:val="Strong"/>
          <w:b w:val="0"/>
          <w:sz w:val="24"/>
          <w:szCs w:val="24"/>
        </w:rPr>
        <w:t>,</w:t>
      </w:r>
      <w:r w:rsidRPr="001C0D0C">
        <w:rPr>
          <w:rStyle w:val="Strong"/>
          <w:sz w:val="24"/>
          <w:szCs w:val="24"/>
        </w:rPr>
        <w:t xml:space="preserve"> </w:t>
      </w:r>
      <w:r w:rsidRPr="001C0D0C">
        <w:rPr>
          <w:sz w:val="24"/>
          <w:szCs w:val="24"/>
        </w:rPr>
        <w:t>2025).</w:t>
      </w:r>
      <w:r w:rsidRPr="001C0D0C">
        <w:t xml:space="preserve"> </w:t>
      </w:r>
      <w:r w:rsidRPr="001C0D0C">
        <w:rPr>
          <w:sz w:val="24"/>
          <w:szCs w:val="24"/>
          <w:lang w:eastAsia="en-IN"/>
        </w:rPr>
        <w:t>Several studies</w:t>
      </w:r>
      <w:r w:rsidRPr="00B80DDF">
        <w:rPr>
          <w:sz w:val="24"/>
          <w:szCs w:val="24"/>
          <w:lang w:eastAsia="en-IN"/>
        </w:rPr>
        <w:t xml:space="preserve"> found that assertiveness training significantly raised the self-esteem of school students, allowing them to solve problems more effectively (Kumari &amp; Sharma, 2020</w:t>
      </w:r>
      <w:r w:rsidRPr="001C0D0C">
        <w:rPr>
          <w:sz w:val="24"/>
          <w:szCs w:val="24"/>
          <w:lang w:eastAsia="en-IN"/>
        </w:rPr>
        <w:t xml:space="preserve">; </w:t>
      </w:r>
      <w:r w:rsidRPr="001C0D0C">
        <w:rPr>
          <w:sz w:val="24"/>
          <w:szCs w:val="24"/>
          <w:lang w:val="en-IN" w:eastAsia="en-IN"/>
        </w:rPr>
        <w:t xml:space="preserve">Mirzaei, 2024; </w:t>
      </w:r>
      <w:r w:rsidRPr="001C0D0C">
        <w:rPr>
          <w:rStyle w:val="Strong"/>
          <w:b w:val="0"/>
          <w:sz w:val="24"/>
          <w:szCs w:val="24"/>
        </w:rPr>
        <w:t>Danni &amp; Ahmad,</w:t>
      </w:r>
      <w:r w:rsidRPr="001C0D0C">
        <w:rPr>
          <w:rStyle w:val="Strong"/>
          <w:sz w:val="24"/>
          <w:szCs w:val="24"/>
        </w:rPr>
        <w:t xml:space="preserve"> </w:t>
      </w:r>
      <w:r w:rsidRPr="001C0D0C">
        <w:rPr>
          <w:sz w:val="24"/>
          <w:szCs w:val="24"/>
        </w:rPr>
        <w:t>2025</w:t>
      </w:r>
      <w:r w:rsidRPr="00261C95">
        <w:rPr>
          <w:sz w:val="24"/>
          <w:szCs w:val="24"/>
          <w:lang w:eastAsia="en-IN"/>
        </w:rPr>
        <w:t>)</w:t>
      </w:r>
      <w:r w:rsidRPr="00B80DDF">
        <w:rPr>
          <w:sz w:val="24"/>
          <w:szCs w:val="24"/>
          <w:lang w:eastAsia="en-IN"/>
        </w:rPr>
        <w:t>. Additionally, a study in Tamil Nadu, India, revealed that assertiveness training enhanced students’ coping and decision-making abilities—key parts of solving problems (</w:t>
      </w:r>
      <w:proofErr w:type="spellStart"/>
      <w:r w:rsidRPr="00B80DDF">
        <w:rPr>
          <w:sz w:val="24"/>
          <w:szCs w:val="24"/>
          <w:lang w:eastAsia="en-IN"/>
        </w:rPr>
        <w:t>Rajasekaran</w:t>
      </w:r>
      <w:proofErr w:type="spellEnd"/>
      <w:r w:rsidRPr="00B80DDF">
        <w:rPr>
          <w:sz w:val="24"/>
          <w:szCs w:val="24"/>
          <w:lang w:eastAsia="en-IN"/>
        </w:rPr>
        <w:t xml:space="preserve"> &amp; Srinivasan, 2022). These findings suggest that teaching assertive behavior can help adolescents become better at solving problems.</w:t>
      </w:r>
      <w:r w:rsidRPr="006C7A04">
        <w:rPr>
          <w:sz w:val="24"/>
          <w:szCs w:val="24"/>
          <w:lang w:eastAsia="en-IN"/>
        </w:rPr>
        <w:t xml:space="preserve"> </w:t>
      </w:r>
      <w:r w:rsidRPr="006C7A04">
        <w:rPr>
          <w:sz w:val="24"/>
        </w:rPr>
        <w:t xml:space="preserve">Due to the importance and profound interdependency of the above-mentioned parameters i.e. assertive </w:t>
      </w:r>
      <w:proofErr w:type="spellStart"/>
      <w:r w:rsidRPr="006C7A04">
        <w:rPr>
          <w:sz w:val="24"/>
        </w:rPr>
        <w:t>behaviour</w:t>
      </w:r>
      <w:proofErr w:type="spellEnd"/>
      <w:r w:rsidRPr="006C7A04">
        <w:rPr>
          <w:sz w:val="24"/>
        </w:rPr>
        <w:t xml:space="preserve"> and problem-solving ability, the </w:t>
      </w:r>
      <w:r w:rsidRPr="00B869AC">
        <w:rPr>
          <w:sz w:val="24"/>
        </w:rPr>
        <w:t>investigators</w:t>
      </w:r>
      <w:r w:rsidRPr="006C7A04">
        <w:rPr>
          <w:sz w:val="24"/>
        </w:rPr>
        <w:t xml:space="preserve"> decided to carry </w:t>
      </w:r>
      <w:r w:rsidRPr="006C7A04">
        <w:rPr>
          <w:color w:val="000000" w:themeColor="text1"/>
          <w:sz w:val="24"/>
        </w:rPr>
        <w:t xml:space="preserve">out research among female secondary school students of government, government-aided and private schools in </w:t>
      </w:r>
      <w:proofErr w:type="spellStart"/>
      <w:r w:rsidRPr="006C7A04">
        <w:rPr>
          <w:color w:val="000000" w:themeColor="text1"/>
          <w:sz w:val="24"/>
        </w:rPr>
        <w:t>Almora</w:t>
      </w:r>
      <w:proofErr w:type="spellEnd"/>
      <w:r w:rsidRPr="006C7A04">
        <w:rPr>
          <w:color w:val="000000" w:themeColor="text1"/>
          <w:sz w:val="24"/>
        </w:rPr>
        <w:t xml:space="preserve"> District of </w:t>
      </w:r>
      <w:proofErr w:type="spellStart"/>
      <w:r w:rsidRPr="006C7A04">
        <w:rPr>
          <w:color w:val="000000" w:themeColor="text1"/>
          <w:sz w:val="24"/>
        </w:rPr>
        <w:t>Kumaun</w:t>
      </w:r>
      <w:proofErr w:type="spellEnd"/>
      <w:r w:rsidRPr="006C7A04">
        <w:rPr>
          <w:color w:val="000000" w:themeColor="text1"/>
          <w:sz w:val="24"/>
        </w:rPr>
        <w:t xml:space="preserve"> region, Uttarakhand.</w:t>
      </w:r>
    </w:p>
    <w:p w14:paraId="1C5531A5" w14:textId="77777777" w:rsidR="00514392" w:rsidRPr="00B869AC" w:rsidRDefault="00514392" w:rsidP="00514392">
      <w:pPr>
        <w:pStyle w:val="BodyText"/>
        <w:spacing w:line="360" w:lineRule="auto"/>
        <w:ind w:right="119"/>
        <w:jc w:val="both"/>
        <w:rPr>
          <w:b/>
          <w:sz w:val="24"/>
        </w:rPr>
      </w:pPr>
      <w:r w:rsidRPr="00B869AC">
        <w:rPr>
          <w:b/>
          <w:sz w:val="24"/>
        </w:rPr>
        <w:lastRenderedPageBreak/>
        <w:t>RESEARCH GAP</w:t>
      </w:r>
    </w:p>
    <w:p w14:paraId="0B5E400A" w14:textId="16043BB2" w:rsidR="00514392" w:rsidRPr="00B869AC" w:rsidRDefault="00514392" w:rsidP="00514392">
      <w:pPr>
        <w:pStyle w:val="BodyText"/>
        <w:spacing w:line="360" w:lineRule="auto"/>
        <w:ind w:right="119"/>
        <w:jc w:val="both"/>
        <w:rPr>
          <w:sz w:val="32"/>
        </w:rPr>
      </w:pPr>
      <w:r w:rsidRPr="00B869AC">
        <w:rPr>
          <w:sz w:val="24"/>
        </w:rPr>
        <w:t xml:space="preserve">Existing studies have mostly examined assertive </w:t>
      </w:r>
      <w:proofErr w:type="spellStart"/>
      <w:r w:rsidRPr="00B869AC">
        <w:rPr>
          <w:sz w:val="24"/>
        </w:rPr>
        <w:t>behaviour</w:t>
      </w:r>
      <w:proofErr w:type="spellEnd"/>
      <w:r w:rsidRPr="00B869AC">
        <w:rPr>
          <w:sz w:val="24"/>
        </w:rPr>
        <w:t xml:space="preserve"> and problem-solving ability separately, and very few studies have explored</w:t>
      </w:r>
      <w:r w:rsidR="003F6486">
        <w:rPr>
          <w:sz w:val="24"/>
        </w:rPr>
        <w:t xml:space="preserve"> the</w:t>
      </w:r>
      <w:r w:rsidRPr="00B869AC">
        <w:rPr>
          <w:sz w:val="24"/>
        </w:rPr>
        <w:t xml:space="preserve"> </w:t>
      </w:r>
      <w:r w:rsidR="003F6486">
        <w:rPr>
          <w:sz w:val="24"/>
        </w:rPr>
        <w:t>interaction</w:t>
      </w:r>
      <w:r w:rsidRPr="00B869AC">
        <w:rPr>
          <w:sz w:val="24"/>
        </w:rPr>
        <w:t xml:space="preserve"> between them, </w:t>
      </w:r>
      <w:r w:rsidR="003F6486">
        <w:rPr>
          <w:sz w:val="24"/>
        </w:rPr>
        <w:t>particularly</w:t>
      </w:r>
      <w:r w:rsidRPr="00B869AC">
        <w:rPr>
          <w:sz w:val="24"/>
        </w:rPr>
        <w:t xml:space="preserve"> among female secondary school students. In addition, research from hilly regions of Uttarakhand is limited, as most studies are conducted in urban or plain areas. The social and educational conditions of hilly areas are different and have not been studied much. Therefore, there is a need for</w:t>
      </w:r>
      <w:r w:rsidR="00574D45">
        <w:rPr>
          <w:sz w:val="24"/>
        </w:rPr>
        <w:t xml:space="preserve"> context-specific research analyzing differences in problem-solving ability across levels of</w:t>
      </w:r>
      <w:r w:rsidRPr="00B869AC">
        <w:rPr>
          <w:sz w:val="24"/>
        </w:rPr>
        <w:t xml:space="preserve"> assertive </w:t>
      </w:r>
      <w:proofErr w:type="spellStart"/>
      <w:r w:rsidRPr="00B869AC">
        <w:rPr>
          <w:sz w:val="24"/>
        </w:rPr>
        <w:t>behaviour</w:t>
      </w:r>
      <w:proofErr w:type="spellEnd"/>
      <w:r w:rsidRPr="00B869AC">
        <w:rPr>
          <w:sz w:val="24"/>
        </w:rPr>
        <w:t xml:space="preserve"> among female secondary school students in mountainous </w:t>
      </w:r>
      <w:r w:rsidR="00574D45">
        <w:rPr>
          <w:sz w:val="24"/>
        </w:rPr>
        <w:t>region</w:t>
      </w:r>
      <w:r w:rsidRPr="00B869AC">
        <w:rPr>
          <w:sz w:val="24"/>
        </w:rPr>
        <w:t>s</w:t>
      </w:r>
      <w:r w:rsidR="003F6486">
        <w:rPr>
          <w:sz w:val="24"/>
        </w:rPr>
        <w:t>,</w:t>
      </w:r>
      <w:r w:rsidRPr="00B869AC">
        <w:rPr>
          <w:sz w:val="24"/>
        </w:rPr>
        <w:t xml:space="preserve"> </w:t>
      </w:r>
      <w:r w:rsidR="003F6486">
        <w:rPr>
          <w:sz w:val="24"/>
        </w:rPr>
        <w:t>like</w:t>
      </w:r>
      <w:r w:rsidRPr="00B869AC">
        <w:rPr>
          <w:sz w:val="24"/>
        </w:rPr>
        <w:t xml:space="preserve"> the Almora district of Uttarakhan</w:t>
      </w:r>
      <w:r w:rsidR="00574D45">
        <w:rPr>
          <w:sz w:val="24"/>
        </w:rPr>
        <w:t>d</w:t>
      </w:r>
      <w:r w:rsidRPr="00B869AC">
        <w:rPr>
          <w:sz w:val="24"/>
        </w:rPr>
        <w:t>.</w:t>
      </w:r>
    </w:p>
    <w:p w14:paraId="39CB82D8" w14:textId="77777777" w:rsidR="00514392" w:rsidRPr="00B869AC" w:rsidRDefault="00514392" w:rsidP="00514392">
      <w:pPr>
        <w:pStyle w:val="BodyText"/>
        <w:spacing w:line="276" w:lineRule="auto"/>
        <w:ind w:right="119"/>
        <w:jc w:val="both"/>
        <w:rPr>
          <w:b/>
          <w:sz w:val="24"/>
        </w:rPr>
      </w:pPr>
    </w:p>
    <w:p w14:paraId="4F676FAF" w14:textId="77777777" w:rsidR="00514392" w:rsidRPr="00B869AC" w:rsidRDefault="00514392" w:rsidP="00514392">
      <w:pPr>
        <w:pStyle w:val="BodyText"/>
        <w:spacing w:line="276" w:lineRule="auto"/>
        <w:ind w:right="119"/>
        <w:jc w:val="both"/>
        <w:rPr>
          <w:b/>
          <w:sz w:val="24"/>
        </w:rPr>
      </w:pPr>
      <w:r w:rsidRPr="00B869AC">
        <w:rPr>
          <w:b/>
          <w:sz w:val="24"/>
        </w:rPr>
        <w:t>DELIMITATION OF THE STUDY</w:t>
      </w:r>
    </w:p>
    <w:p w14:paraId="32C9A66B" w14:textId="3315BC00" w:rsidR="00514392" w:rsidRPr="00514392" w:rsidRDefault="00514392" w:rsidP="00514392">
      <w:pPr>
        <w:spacing w:before="240" w:line="360" w:lineRule="auto"/>
        <w:jc w:val="both"/>
        <w:rPr>
          <w:rFonts w:ascii="Times New Roman" w:hAnsi="Times New Roman" w:cs="Times New Roman"/>
          <w:sz w:val="24"/>
          <w:szCs w:val="24"/>
        </w:rPr>
      </w:pPr>
      <w:r w:rsidRPr="00B869AC">
        <w:rPr>
          <w:rFonts w:ascii="Times New Roman" w:hAnsi="Times New Roman" w:cs="Times New Roman"/>
          <w:sz w:val="24"/>
          <w:szCs w:val="24"/>
        </w:rPr>
        <w:t>Almora district of Uttarakhand with 11 blocks, is predominantly hilly,</w:t>
      </w:r>
      <w:r w:rsidRPr="00B869AC">
        <w:rPr>
          <w:rFonts w:ascii="Times New Roman" w:eastAsia="Times New Roman" w:hAnsi="Times New Roman" w:cs="Times New Roman"/>
          <w:sz w:val="24"/>
          <w:szCs w:val="24"/>
          <w:lang w:val="en-IN" w:eastAsia="en-IN"/>
        </w:rPr>
        <w:t xml:space="preserve"> according to the Census (2011),</w:t>
      </w:r>
      <w:r w:rsidRPr="00B869AC">
        <w:rPr>
          <w:rFonts w:ascii="Times New Roman" w:hAnsi="Times New Roman" w:cs="Times New Roman"/>
          <w:sz w:val="24"/>
          <w:szCs w:val="24"/>
        </w:rPr>
        <w:t xml:space="preserve"> with 89.99% of its population residing in rural areas and only about 10.01% in urban regions. T</w:t>
      </w:r>
      <w:r w:rsidRPr="00B869AC">
        <w:rPr>
          <w:rFonts w:ascii="Times New Roman" w:eastAsia="Times New Roman" w:hAnsi="Times New Roman" w:cs="Times New Roman"/>
          <w:sz w:val="24"/>
          <w:szCs w:val="24"/>
          <w:lang w:val="en-IN" w:eastAsia="en-IN"/>
        </w:rPr>
        <w:t xml:space="preserve">he average literacy rate of </w:t>
      </w:r>
      <w:proofErr w:type="spellStart"/>
      <w:r w:rsidRPr="00B869AC">
        <w:rPr>
          <w:rFonts w:ascii="Times New Roman" w:eastAsia="Times New Roman" w:hAnsi="Times New Roman" w:cs="Times New Roman"/>
          <w:sz w:val="24"/>
          <w:szCs w:val="24"/>
          <w:lang w:val="en-IN" w:eastAsia="en-IN"/>
        </w:rPr>
        <w:t>Almora</w:t>
      </w:r>
      <w:proofErr w:type="spellEnd"/>
      <w:r w:rsidRPr="00B869AC">
        <w:rPr>
          <w:rFonts w:ascii="Times New Roman" w:eastAsia="Times New Roman" w:hAnsi="Times New Roman" w:cs="Times New Roman"/>
          <w:sz w:val="24"/>
          <w:szCs w:val="24"/>
          <w:lang w:val="en-IN" w:eastAsia="en-IN"/>
        </w:rPr>
        <w:t xml:space="preserve"> district is 80.47%, with male literacy at 90.86% and female literacy at 69.93% (Census, 2011).</w:t>
      </w:r>
      <w:r w:rsidRPr="00B869AC">
        <w:rPr>
          <w:rFonts w:ascii="Times New Roman" w:hAnsi="Times New Roman" w:cs="Times New Roman"/>
          <w:sz w:val="24"/>
          <w:szCs w:val="24"/>
        </w:rPr>
        <w:t xml:space="preserve"> Among the randomly selected female participants, 92% were residents of rural areas. In these rural settings, lower income levels, limited parental education, and prevailing gender bias often place additional domestic responsibilities on girls, which may influence their assertive </w:t>
      </w:r>
      <w:proofErr w:type="spellStart"/>
      <w:r w:rsidRPr="00B869AC">
        <w:rPr>
          <w:rFonts w:ascii="Times New Roman" w:hAnsi="Times New Roman" w:cs="Times New Roman"/>
          <w:sz w:val="24"/>
          <w:szCs w:val="24"/>
        </w:rPr>
        <w:t>behaviour</w:t>
      </w:r>
      <w:proofErr w:type="spellEnd"/>
      <w:r w:rsidRPr="00B869AC">
        <w:rPr>
          <w:rFonts w:ascii="Times New Roman" w:hAnsi="Times New Roman" w:cs="Times New Roman"/>
          <w:sz w:val="24"/>
          <w:szCs w:val="24"/>
        </w:rPr>
        <w:t xml:space="preserve"> and problem-solving ability. Due to the geographical and socio-economic characteristics of the district, students—particularly girls—are exposed to distinct educational and psychosocial challenges. In view of these contextual factors, the researchers deliberately focused on female secondary school students to conduct an in-depth </w:t>
      </w:r>
      <w:r w:rsidR="0094734C">
        <w:rPr>
          <w:rFonts w:ascii="Times New Roman" w:hAnsi="Times New Roman" w:cs="Times New Roman"/>
          <w:sz w:val="24"/>
          <w:szCs w:val="24"/>
        </w:rPr>
        <w:t xml:space="preserve">examination </w:t>
      </w:r>
      <w:r w:rsidR="003F6486">
        <w:rPr>
          <w:rFonts w:ascii="Times New Roman" w:hAnsi="Times New Roman" w:cs="Times New Roman"/>
          <w:sz w:val="24"/>
          <w:szCs w:val="24"/>
        </w:rPr>
        <w:t>of</w:t>
      </w:r>
      <w:r w:rsidR="0094734C">
        <w:rPr>
          <w:rFonts w:ascii="Times New Roman" w:hAnsi="Times New Roman" w:cs="Times New Roman"/>
          <w:sz w:val="24"/>
          <w:szCs w:val="24"/>
        </w:rPr>
        <w:t xml:space="preserve"> differences </w:t>
      </w:r>
      <w:r w:rsidR="001912B9">
        <w:rPr>
          <w:rFonts w:ascii="Times New Roman" w:hAnsi="Times New Roman" w:cs="Times New Roman"/>
          <w:sz w:val="24"/>
          <w:szCs w:val="24"/>
        </w:rPr>
        <w:t xml:space="preserve">in problem-solving ability across levels of assertive </w:t>
      </w:r>
      <w:proofErr w:type="spellStart"/>
      <w:r w:rsidR="001912B9">
        <w:rPr>
          <w:rFonts w:ascii="Times New Roman" w:hAnsi="Times New Roman" w:cs="Times New Roman"/>
          <w:sz w:val="24"/>
          <w:szCs w:val="24"/>
        </w:rPr>
        <w:t>behaviour</w:t>
      </w:r>
      <w:proofErr w:type="spellEnd"/>
      <w:r w:rsidRPr="00B869AC">
        <w:rPr>
          <w:rFonts w:ascii="Times New Roman" w:hAnsi="Times New Roman" w:cs="Times New Roman"/>
          <w:sz w:val="24"/>
          <w:szCs w:val="24"/>
        </w:rPr>
        <w:t xml:space="preserve"> within a socio-culturally relevant framework.</w:t>
      </w:r>
    </w:p>
    <w:p w14:paraId="7F81241F" w14:textId="0428F848" w:rsidR="00DB0300" w:rsidRDefault="00DB0300" w:rsidP="00514392">
      <w:pPr>
        <w:spacing w:before="240" w:line="36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OBJECTIVES</w:t>
      </w:r>
    </w:p>
    <w:p w14:paraId="1853B86B" w14:textId="1543F7A2" w:rsidR="00DB0300" w:rsidRDefault="00DB0300" w:rsidP="00DB0300">
      <w:pPr>
        <w:rPr>
          <w:rFonts w:ascii="Times New Roman" w:hAnsi="Times New Roman" w:cs="Times New Roman"/>
          <w:color w:val="000000" w:themeColor="text1"/>
          <w:sz w:val="24"/>
          <w:szCs w:val="24"/>
        </w:rPr>
      </w:pPr>
      <w:r w:rsidRPr="00DC504F">
        <w:rPr>
          <w:rFonts w:ascii="Times New Roman" w:hAnsi="Times New Roman" w:cs="Times New Roman"/>
          <w:color w:val="000000" w:themeColor="text1"/>
          <w:sz w:val="24"/>
          <w:szCs w:val="24"/>
        </w:rPr>
        <w:t>The present study was guided by the following objective:</w:t>
      </w:r>
    </w:p>
    <w:p w14:paraId="5ED69DC9" w14:textId="6D59AE8E" w:rsidR="00DB0300" w:rsidRPr="00DC504F" w:rsidRDefault="008E6B7F" w:rsidP="00514392">
      <w:pPr>
        <w:spacing w:line="360" w:lineRule="auto"/>
        <w:ind w:left="270" w:hanging="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D0FC1">
        <w:rPr>
          <w:rFonts w:ascii="Times New Roman" w:hAnsi="Times New Roman" w:cs="Times New Roman"/>
          <w:color w:val="000000" w:themeColor="text1"/>
          <w:sz w:val="24"/>
          <w:szCs w:val="24"/>
        </w:rPr>
        <w:t xml:space="preserve"> </w:t>
      </w:r>
      <w:r w:rsidR="00DB0300">
        <w:rPr>
          <w:rFonts w:ascii="Times New Roman" w:hAnsi="Times New Roman" w:cs="Times New Roman"/>
          <w:color w:val="000000" w:themeColor="text1"/>
          <w:sz w:val="24"/>
          <w:szCs w:val="24"/>
        </w:rPr>
        <w:t>To a</w:t>
      </w:r>
      <w:r w:rsidR="00DB0300" w:rsidRPr="00DC504F">
        <w:rPr>
          <w:rFonts w:ascii="Times New Roman" w:hAnsi="Times New Roman" w:cs="Times New Roman"/>
          <w:color w:val="000000" w:themeColor="text1"/>
          <w:sz w:val="24"/>
          <w:szCs w:val="24"/>
        </w:rPr>
        <w:t>naly</w:t>
      </w:r>
      <w:r w:rsidR="00DB0300">
        <w:rPr>
          <w:rFonts w:ascii="Times New Roman" w:hAnsi="Times New Roman" w:cs="Times New Roman"/>
          <w:color w:val="000000" w:themeColor="text1"/>
          <w:sz w:val="24"/>
          <w:szCs w:val="24"/>
        </w:rPr>
        <w:t>ze</w:t>
      </w:r>
      <w:r w:rsidR="00DB0300" w:rsidRPr="00DC504F">
        <w:rPr>
          <w:rFonts w:ascii="Times New Roman" w:hAnsi="Times New Roman" w:cs="Times New Roman"/>
          <w:color w:val="000000" w:themeColor="text1"/>
          <w:sz w:val="24"/>
          <w:szCs w:val="24"/>
        </w:rPr>
        <w:t xml:space="preserve"> and compar</w:t>
      </w:r>
      <w:r w:rsidR="00DB0300">
        <w:rPr>
          <w:rFonts w:ascii="Times New Roman" w:hAnsi="Times New Roman" w:cs="Times New Roman"/>
          <w:color w:val="000000" w:themeColor="text1"/>
          <w:sz w:val="24"/>
          <w:szCs w:val="24"/>
        </w:rPr>
        <w:t>e the</w:t>
      </w:r>
      <w:r w:rsidR="00DB0300" w:rsidRPr="00DC504F">
        <w:rPr>
          <w:rFonts w:ascii="Times New Roman" w:hAnsi="Times New Roman" w:cs="Times New Roman"/>
          <w:color w:val="000000" w:themeColor="text1"/>
          <w:sz w:val="24"/>
          <w:szCs w:val="24"/>
        </w:rPr>
        <w:t xml:space="preserve"> </w:t>
      </w:r>
      <w:r w:rsidR="00DB0300">
        <w:rPr>
          <w:rFonts w:ascii="Times New Roman" w:hAnsi="Times New Roman" w:cs="Times New Roman"/>
          <w:color w:val="000000" w:themeColor="text1"/>
          <w:sz w:val="24"/>
          <w:szCs w:val="24"/>
        </w:rPr>
        <w:t>problem-solving ability</w:t>
      </w:r>
      <w:r w:rsidR="00DB0300" w:rsidRPr="00DC504F">
        <w:rPr>
          <w:rFonts w:ascii="Times New Roman" w:hAnsi="Times New Roman" w:cs="Times New Roman"/>
          <w:color w:val="000000" w:themeColor="text1"/>
          <w:sz w:val="24"/>
          <w:szCs w:val="24"/>
        </w:rPr>
        <w:t xml:space="preserve"> </w:t>
      </w:r>
      <w:r w:rsidR="00DB0300">
        <w:rPr>
          <w:rFonts w:ascii="Times New Roman" w:hAnsi="Times New Roman" w:cs="Times New Roman"/>
          <w:color w:val="000000" w:themeColor="text1"/>
          <w:sz w:val="24"/>
          <w:szCs w:val="24"/>
        </w:rPr>
        <w:t>among</w:t>
      </w:r>
      <w:r w:rsidR="00DB0300" w:rsidRPr="00DC504F">
        <w:rPr>
          <w:rFonts w:ascii="Times New Roman" w:hAnsi="Times New Roman" w:cs="Times New Roman"/>
          <w:color w:val="000000" w:themeColor="text1"/>
          <w:sz w:val="24"/>
          <w:szCs w:val="24"/>
        </w:rPr>
        <w:t xml:space="preserve"> sub-groups of </w:t>
      </w:r>
      <w:r w:rsidR="00DB0300">
        <w:rPr>
          <w:rFonts w:ascii="Times New Roman" w:hAnsi="Times New Roman" w:cs="Times New Roman"/>
          <w:color w:val="000000" w:themeColor="text1"/>
          <w:sz w:val="24"/>
          <w:szCs w:val="24"/>
        </w:rPr>
        <w:t>female</w:t>
      </w:r>
      <w:r w:rsidR="00DB0300" w:rsidRPr="00DC504F">
        <w:rPr>
          <w:rFonts w:ascii="Times New Roman" w:hAnsi="Times New Roman" w:cs="Times New Roman"/>
          <w:color w:val="000000" w:themeColor="text1"/>
          <w:sz w:val="24"/>
          <w:szCs w:val="24"/>
        </w:rPr>
        <w:t xml:space="preserve"> secondary </w:t>
      </w:r>
      <w:r w:rsidR="00DB0300">
        <w:rPr>
          <w:rFonts w:ascii="Times New Roman" w:hAnsi="Times New Roman" w:cs="Times New Roman"/>
          <w:color w:val="000000" w:themeColor="text1"/>
          <w:sz w:val="24"/>
          <w:szCs w:val="24"/>
        </w:rPr>
        <w:t>school</w:t>
      </w:r>
      <w:r w:rsidR="00DB0300" w:rsidRPr="00DC504F">
        <w:rPr>
          <w:rFonts w:ascii="Times New Roman" w:hAnsi="Times New Roman" w:cs="Times New Roman"/>
          <w:color w:val="000000" w:themeColor="text1"/>
          <w:sz w:val="24"/>
          <w:szCs w:val="24"/>
        </w:rPr>
        <w:t xml:space="preserve"> students identified on the basis of</w:t>
      </w:r>
      <w:r w:rsidR="009E39E5">
        <w:rPr>
          <w:rFonts w:ascii="Times New Roman" w:hAnsi="Times New Roman" w:cs="Times New Roman"/>
          <w:color w:val="000000" w:themeColor="text1"/>
          <w:sz w:val="24"/>
          <w:szCs w:val="24"/>
        </w:rPr>
        <w:t xml:space="preserve"> </w:t>
      </w:r>
      <w:bookmarkStart w:id="0" w:name="_Hlk221021891"/>
      <w:r w:rsidR="009E39E5">
        <w:rPr>
          <w:rFonts w:ascii="Times New Roman" w:hAnsi="Times New Roman" w:cs="Times New Roman"/>
          <w:color w:val="000000" w:themeColor="text1"/>
          <w:sz w:val="24"/>
          <w:szCs w:val="24"/>
        </w:rPr>
        <w:t>different levels of</w:t>
      </w:r>
      <w:r w:rsidR="00DB0300" w:rsidRPr="00DC504F">
        <w:rPr>
          <w:rFonts w:ascii="Times New Roman" w:hAnsi="Times New Roman" w:cs="Times New Roman"/>
          <w:color w:val="000000" w:themeColor="text1"/>
          <w:sz w:val="24"/>
          <w:szCs w:val="24"/>
        </w:rPr>
        <w:t xml:space="preserve"> </w:t>
      </w:r>
      <w:r w:rsidR="00DB0300">
        <w:rPr>
          <w:rFonts w:ascii="Times New Roman" w:hAnsi="Times New Roman" w:cs="Times New Roman"/>
          <w:color w:val="000000" w:themeColor="text1"/>
          <w:sz w:val="24"/>
          <w:szCs w:val="24"/>
        </w:rPr>
        <w:t>assertive behaviour</w:t>
      </w:r>
      <w:r w:rsidR="00DB0300" w:rsidRPr="00DC504F">
        <w:rPr>
          <w:rFonts w:ascii="Times New Roman" w:hAnsi="Times New Roman" w:cs="Times New Roman"/>
          <w:color w:val="000000" w:themeColor="text1"/>
          <w:sz w:val="24"/>
          <w:szCs w:val="24"/>
        </w:rPr>
        <w:t>.</w:t>
      </w:r>
    </w:p>
    <w:bookmarkEnd w:id="0"/>
    <w:p w14:paraId="652E22E3" w14:textId="27F32204" w:rsidR="00DB0300" w:rsidRPr="00DC504F" w:rsidRDefault="00DB0300" w:rsidP="00DB0300">
      <w:pPr>
        <w:spacing w:line="360" w:lineRule="auto"/>
        <w:rPr>
          <w:rFonts w:ascii="Times New Roman" w:hAnsi="Times New Roman" w:cs="Times New Roman"/>
          <w:b/>
          <w:color w:val="000000" w:themeColor="text1"/>
          <w:sz w:val="24"/>
          <w:szCs w:val="24"/>
        </w:rPr>
      </w:pPr>
      <w:r w:rsidRPr="00DC504F">
        <w:rPr>
          <w:rFonts w:ascii="Times New Roman" w:hAnsi="Times New Roman" w:cs="Times New Roman"/>
          <w:b/>
          <w:color w:val="000000" w:themeColor="text1"/>
          <w:sz w:val="24"/>
          <w:szCs w:val="24"/>
        </w:rPr>
        <w:t>HYPOTHES</w:t>
      </w:r>
      <w:r>
        <w:rPr>
          <w:rFonts w:ascii="Times New Roman" w:hAnsi="Times New Roman" w:cs="Times New Roman"/>
          <w:b/>
          <w:color w:val="000000" w:themeColor="text1"/>
          <w:sz w:val="24"/>
          <w:szCs w:val="24"/>
        </w:rPr>
        <w:t>E</w:t>
      </w:r>
      <w:r w:rsidRPr="00DC504F">
        <w:rPr>
          <w:rFonts w:ascii="Times New Roman" w:hAnsi="Times New Roman" w:cs="Times New Roman"/>
          <w:b/>
          <w:color w:val="000000" w:themeColor="text1"/>
          <w:sz w:val="24"/>
          <w:szCs w:val="24"/>
        </w:rPr>
        <w:t>S</w:t>
      </w:r>
    </w:p>
    <w:p w14:paraId="35FD3ADA" w14:textId="325F59D2" w:rsidR="00DB0300" w:rsidRDefault="00DB0300" w:rsidP="00DB0300">
      <w:pPr>
        <w:spacing w:line="360" w:lineRule="auto"/>
        <w:jc w:val="both"/>
        <w:rPr>
          <w:rFonts w:ascii="Times New Roman" w:hAnsi="Times New Roman" w:cs="Times New Roman"/>
          <w:color w:val="000000" w:themeColor="text1"/>
          <w:sz w:val="24"/>
          <w:szCs w:val="24"/>
        </w:rPr>
      </w:pPr>
      <w:r w:rsidRPr="00DC504F">
        <w:rPr>
          <w:rFonts w:ascii="Times New Roman" w:hAnsi="Times New Roman" w:cs="Times New Roman"/>
          <w:color w:val="000000" w:themeColor="text1"/>
          <w:sz w:val="24"/>
          <w:szCs w:val="24"/>
        </w:rPr>
        <w:t>In line with the specific objective of the present study, the following null hypothes</w:t>
      </w:r>
      <w:r>
        <w:rPr>
          <w:rFonts w:ascii="Times New Roman" w:hAnsi="Times New Roman" w:cs="Times New Roman"/>
          <w:color w:val="000000" w:themeColor="text1"/>
          <w:sz w:val="24"/>
          <w:szCs w:val="24"/>
        </w:rPr>
        <w:t>i</w:t>
      </w:r>
      <w:r w:rsidRPr="00DC504F">
        <w:rPr>
          <w:rFonts w:ascii="Times New Roman" w:hAnsi="Times New Roman" w:cs="Times New Roman"/>
          <w:color w:val="000000" w:themeColor="text1"/>
          <w:sz w:val="24"/>
          <w:szCs w:val="24"/>
        </w:rPr>
        <w:t xml:space="preserve">s </w:t>
      </w:r>
      <w:r w:rsidR="000B0FCE">
        <w:rPr>
          <w:rFonts w:ascii="Times New Roman" w:hAnsi="Times New Roman" w:cs="Times New Roman"/>
          <w:color w:val="000000" w:themeColor="text1"/>
          <w:sz w:val="24"/>
          <w:szCs w:val="24"/>
        </w:rPr>
        <w:t>was</w:t>
      </w:r>
      <w:r w:rsidRPr="00DC504F">
        <w:rPr>
          <w:rFonts w:ascii="Times New Roman" w:hAnsi="Times New Roman" w:cs="Times New Roman"/>
          <w:color w:val="000000" w:themeColor="text1"/>
          <w:sz w:val="24"/>
          <w:szCs w:val="24"/>
        </w:rPr>
        <w:t xml:space="preserve"> formulated for investigation:</w:t>
      </w:r>
    </w:p>
    <w:p w14:paraId="33A008F7" w14:textId="77777777" w:rsidR="00514392" w:rsidRDefault="00DB0300" w:rsidP="008D42BA">
      <w:pPr>
        <w:pBdr>
          <w:between w:val="nil"/>
        </w:pBdr>
        <w:spacing w:line="360" w:lineRule="auto"/>
        <w:ind w:left="450"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r w:rsidR="007D0D0D">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8D42BA" w:rsidRPr="008D42BA">
        <w:rPr>
          <w:rFonts w:ascii="Times New Roman" w:hAnsi="Times New Roman" w:cs="Times New Roman"/>
          <w:color w:val="000000" w:themeColor="text1"/>
          <w:sz w:val="24"/>
          <w:szCs w:val="24"/>
        </w:rPr>
        <w:t xml:space="preserve">There is no significant difference in the problem-solving ability among subgroups of </w:t>
      </w:r>
      <w:r w:rsidR="00F72E1A" w:rsidRPr="008D42BA">
        <w:rPr>
          <w:rFonts w:ascii="Times New Roman" w:hAnsi="Times New Roman" w:cs="Times New Roman"/>
          <w:color w:val="000000" w:themeColor="text1"/>
          <w:sz w:val="24"/>
          <w:szCs w:val="24"/>
        </w:rPr>
        <w:t xml:space="preserve">female </w:t>
      </w:r>
      <w:r w:rsidR="008D42BA" w:rsidRPr="008D42BA">
        <w:rPr>
          <w:rFonts w:ascii="Times New Roman" w:hAnsi="Times New Roman" w:cs="Times New Roman"/>
          <w:color w:val="000000" w:themeColor="text1"/>
          <w:sz w:val="24"/>
          <w:szCs w:val="24"/>
        </w:rPr>
        <w:t xml:space="preserve">secondary </w:t>
      </w:r>
      <w:r w:rsidR="00F72E1A">
        <w:rPr>
          <w:rFonts w:ascii="Times New Roman" w:hAnsi="Times New Roman" w:cs="Times New Roman"/>
          <w:color w:val="000000" w:themeColor="text1"/>
          <w:sz w:val="24"/>
          <w:szCs w:val="24"/>
        </w:rPr>
        <w:t>school</w:t>
      </w:r>
      <w:r w:rsidR="008D42BA" w:rsidRPr="008D42BA">
        <w:rPr>
          <w:rFonts w:ascii="Times New Roman" w:hAnsi="Times New Roman" w:cs="Times New Roman"/>
          <w:color w:val="000000" w:themeColor="text1"/>
          <w:sz w:val="24"/>
          <w:szCs w:val="24"/>
        </w:rPr>
        <w:t xml:space="preserve"> students identified on the basis of </w:t>
      </w:r>
      <w:r w:rsidR="00514392" w:rsidRPr="00514392">
        <w:rPr>
          <w:rFonts w:ascii="Times New Roman" w:hAnsi="Times New Roman" w:cs="Times New Roman"/>
          <w:color w:val="000000" w:themeColor="text1"/>
          <w:sz w:val="24"/>
          <w:szCs w:val="24"/>
        </w:rPr>
        <w:t xml:space="preserve">different levels of assertive </w:t>
      </w:r>
      <w:proofErr w:type="spellStart"/>
      <w:r w:rsidR="00514392" w:rsidRPr="00514392">
        <w:rPr>
          <w:rFonts w:ascii="Times New Roman" w:hAnsi="Times New Roman" w:cs="Times New Roman"/>
          <w:color w:val="000000" w:themeColor="text1"/>
          <w:sz w:val="24"/>
          <w:szCs w:val="24"/>
        </w:rPr>
        <w:t>behaviour</w:t>
      </w:r>
      <w:proofErr w:type="spellEnd"/>
      <w:r w:rsidR="00514392" w:rsidRPr="00514392">
        <w:rPr>
          <w:rFonts w:ascii="Times New Roman" w:hAnsi="Times New Roman" w:cs="Times New Roman"/>
          <w:color w:val="000000" w:themeColor="text1"/>
          <w:sz w:val="24"/>
          <w:szCs w:val="24"/>
        </w:rPr>
        <w:t>.</w:t>
      </w:r>
    </w:p>
    <w:p w14:paraId="77D342EC" w14:textId="21ED9CAB" w:rsidR="00DB0300" w:rsidRPr="00DC504F" w:rsidRDefault="00DB0300" w:rsidP="008D42BA">
      <w:pPr>
        <w:pBdr>
          <w:between w:val="nil"/>
        </w:pBdr>
        <w:spacing w:line="360" w:lineRule="auto"/>
        <w:ind w:left="450" w:hanging="450"/>
        <w:jc w:val="both"/>
        <w:rPr>
          <w:rFonts w:ascii="Times New Roman" w:hAnsi="Times New Roman" w:cs="Times New Roman"/>
          <w:b/>
          <w:color w:val="000000" w:themeColor="text1"/>
          <w:sz w:val="24"/>
          <w:szCs w:val="24"/>
        </w:rPr>
      </w:pPr>
      <w:r w:rsidRPr="00DC504F">
        <w:rPr>
          <w:rFonts w:ascii="Times New Roman" w:hAnsi="Times New Roman" w:cs="Times New Roman"/>
          <w:b/>
          <w:color w:val="000000" w:themeColor="text1"/>
          <w:sz w:val="24"/>
          <w:szCs w:val="24"/>
        </w:rPr>
        <w:t>RESEARCH METHODOLOGY</w:t>
      </w:r>
    </w:p>
    <w:p w14:paraId="57AC1B40" w14:textId="77777777" w:rsidR="00514392" w:rsidRDefault="00514392" w:rsidP="00514392">
      <w:pPr>
        <w:spacing w:after="0" w:line="360" w:lineRule="auto"/>
        <w:jc w:val="both"/>
        <w:rPr>
          <w:rFonts w:ascii="Times New Roman" w:hAnsi="Times New Roman" w:cs="Times New Roman"/>
          <w:color w:val="000000" w:themeColor="text1"/>
          <w:sz w:val="24"/>
          <w:szCs w:val="24"/>
        </w:rPr>
      </w:pPr>
      <w:r w:rsidRPr="00DC504F">
        <w:rPr>
          <w:rFonts w:ascii="Times New Roman" w:hAnsi="Times New Roman" w:cs="Times New Roman"/>
          <w:color w:val="000000" w:themeColor="text1"/>
          <w:sz w:val="24"/>
          <w:szCs w:val="24"/>
        </w:rPr>
        <w:t>In the present study, researcher</w:t>
      </w:r>
      <w:r>
        <w:rPr>
          <w:rFonts w:ascii="Times New Roman" w:hAnsi="Times New Roman" w:cs="Times New Roman"/>
          <w:color w:val="000000" w:themeColor="text1"/>
          <w:sz w:val="24"/>
          <w:szCs w:val="24"/>
        </w:rPr>
        <w:t>s</w:t>
      </w:r>
      <w:r w:rsidRPr="00DC504F">
        <w:rPr>
          <w:rFonts w:ascii="Times New Roman" w:hAnsi="Times New Roman" w:cs="Times New Roman"/>
          <w:color w:val="000000" w:themeColor="text1"/>
          <w:sz w:val="24"/>
          <w:szCs w:val="24"/>
        </w:rPr>
        <w:t xml:space="preserve"> employed descriptive survey method </w:t>
      </w:r>
      <w:r>
        <w:rPr>
          <w:rFonts w:ascii="Times New Roman" w:hAnsi="Times New Roman" w:cs="Times New Roman"/>
          <w:color w:val="000000" w:themeColor="text1"/>
          <w:sz w:val="24"/>
          <w:szCs w:val="24"/>
        </w:rPr>
        <w:t>for</w:t>
      </w:r>
      <w:r w:rsidRPr="00DC504F">
        <w:rPr>
          <w:rFonts w:ascii="Times New Roman" w:hAnsi="Times New Roman" w:cs="Times New Roman"/>
          <w:color w:val="000000" w:themeColor="text1"/>
          <w:sz w:val="24"/>
          <w:szCs w:val="24"/>
        </w:rPr>
        <w:t xml:space="preserve"> investigat</w:t>
      </w:r>
      <w:r>
        <w:rPr>
          <w:rFonts w:ascii="Times New Roman" w:hAnsi="Times New Roman" w:cs="Times New Roman"/>
          <w:color w:val="000000" w:themeColor="text1"/>
          <w:sz w:val="24"/>
          <w:szCs w:val="24"/>
        </w:rPr>
        <w:t>ing</w:t>
      </w:r>
      <w:r w:rsidRPr="00DC50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female</w:t>
      </w:r>
      <w:r w:rsidRPr="00DC504F">
        <w:rPr>
          <w:rFonts w:ascii="Times New Roman" w:hAnsi="Times New Roman" w:cs="Times New Roman"/>
          <w:color w:val="000000" w:themeColor="text1"/>
          <w:sz w:val="24"/>
          <w:szCs w:val="24"/>
        </w:rPr>
        <w:t xml:space="preserve"> students from secondary schools located in</w:t>
      </w:r>
      <w:r>
        <w:rPr>
          <w:rFonts w:ascii="Times New Roman" w:hAnsi="Times New Roman" w:cs="Times New Roman"/>
          <w:color w:val="000000" w:themeColor="text1"/>
          <w:sz w:val="24"/>
          <w:szCs w:val="24"/>
        </w:rPr>
        <w:t xml:space="preserve"> various blocks in</w:t>
      </w:r>
      <w:r w:rsidRPr="00DC504F">
        <w:rPr>
          <w:rFonts w:ascii="Times New Roman" w:hAnsi="Times New Roman" w:cs="Times New Roman"/>
          <w:color w:val="000000" w:themeColor="text1"/>
          <w:sz w:val="24"/>
          <w:szCs w:val="24"/>
        </w:rPr>
        <w:t xml:space="preserve"> Almora district</w:t>
      </w:r>
      <w:r>
        <w:rPr>
          <w:rFonts w:ascii="Times New Roman" w:hAnsi="Times New Roman" w:cs="Times New Roman"/>
          <w:color w:val="000000" w:themeColor="text1"/>
          <w:sz w:val="24"/>
          <w:szCs w:val="24"/>
        </w:rPr>
        <w:t xml:space="preserve"> of Uttarakhand state</w:t>
      </w:r>
      <w:r w:rsidRPr="00DC504F">
        <w:rPr>
          <w:rFonts w:ascii="Times New Roman" w:hAnsi="Times New Roman" w:cs="Times New Roman"/>
          <w:color w:val="000000" w:themeColor="text1"/>
          <w:sz w:val="24"/>
          <w:szCs w:val="24"/>
        </w:rPr>
        <w:t xml:space="preserve">. </w:t>
      </w:r>
      <w:r w:rsidRPr="00B869AC">
        <w:rPr>
          <w:rFonts w:ascii="Times New Roman" w:hAnsi="Times New Roman" w:cs="Times New Roman"/>
          <w:color w:val="000000" w:themeColor="text1"/>
          <w:sz w:val="24"/>
          <w:szCs w:val="24"/>
        </w:rPr>
        <w:t>The sample comprised 258 female students</w:t>
      </w:r>
      <w:r w:rsidRPr="00B869AC">
        <w:rPr>
          <w:rFonts w:ascii="Times New Roman" w:hAnsi="Times New Roman" w:cs="Times New Roman"/>
          <w:bCs/>
          <w:sz w:val="24"/>
          <w:szCs w:val="24"/>
        </w:rPr>
        <w:t xml:space="preserve"> aged 14 to 18 years, randomly selected</w:t>
      </w:r>
      <w:r w:rsidRPr="00B869AC">
        <w:t xml:space="preserve"> </w:t>
      </w:r>
      <w:r w:rsidRPr="00B869AC">
        <w:rPr>
          <w:rFonts w:ascii="Times New Roman" w:hAnsi="Times New Roman" w:cs="Times New Roman"/>
          <w:bCs/>
          <w:sz w:val="24"/>
          <w:szCs w:val="24"/>
        </w:rPr>
        <w:t>using the fish-bowl technique from government, government-aided and private secondary schools (Grades 9 to 12) across various blocks of Almora district of Uttarakhand state.</w:t>
      </w:r>
      <w:r w:rsidRPr="00B869AC">
        <w:rPr>
          <w:rFonts w:ascii="Times New Roman" w:hAnsi="Times New Roman" w:cs="Times New Roman"/>
          <w:color w:val="000000" w:themeColor="text1"/>
          <w:sz w:val="24"/>
          <w:szCs w:val="24"/>
        </w:rPr>
        <w:t xml:space="preserve"> The researchers utilized the </w:t>
      </w:r>
      <w:r w:rsidRPr="00B869AC">
        <w:rPr>
          <w:rFonts w:ascii="Times New Roman" w:hAnsi="Times New Roman" w:cs="Times New Roman"/>
          <w:sz w:val="24"/>
          <w:szCs w:val="24"/>
        </w:rPr>
        <w:t>'</w:t>
      </w:r>
      <w:r w:rsidRPr="00B869AC">
        <w:rPr>
          <w:rFonts w:ascii="Times New Roman" w:hAnsi="Times New Roman" w:cs="Times New Roman"/>
          <w:bCs/>
          <w:sz w:val="24"/>
          <w:szCs w:val="24"/>
        </w:rPr>
        <w:t xml:space="preserve">Assertive </w:t>
      </w:r>
      <w:proofErr w:type="spellStart"/>
      <w:r w:rsidRPr="00B869AC">
        <w:rPr>
          <w:rFonts w:ascii="Times New Roman" w:hAnsi="Times New Roman" w:cs="Times New Roman"/>
          <w:bCs/>
          <w:sz w:val="24"/>
          <w:szCs w:val="24"/>
        </w:rPr>
        <w:t>Behaviour</w:t>
      </w:r>
      <w:proofErr w:type="spellEnd"/>
      <w:r w:rsidRPr="00B869AC">
        <w:rPr>
          <w:rFonts w:ascii="Times New Roman" w:hAnsi="Times New Roman" w:cs="Times New Roman"/>
          <w:bCs/>
          <w:sz w:val="24"/>
          <w:szCs w:val="24"/>
        </w:rPr>
        <w:t xml:space="preserve"> Assessment Scale (ABAS)' developed and standardized by </w:t>
      </w:r>
      <w:proofErr w:type="spellStart"/>
      <w:r w:rsidRPr="00B869AC">
        <w:rPr>
          <w:rFonts w:ascii="Times New Roman" w:hAnsi="Times New Roman" w:cs="Times New Roman"/>
          <w:bCs/>
          <w:sz w:val="24"/>
          <w:szCs w:val="24"/>
        </w:rPr>
        <w:t>Dhondhiyal</w:t>
      </w:r>
      <w:proofErr w:type="spellEnd"/>
      <w:r w:rsidRPr="00B869AC">
        <w:rPr>
          <w:rFonts w:ascii="Times New Roman" w:hAnsi="Times New Roman" w:cs="Times New Roman"/>
          <w:bCs/>
          <w:sz w:val="24"/>
          <w:szCs w:val="24"/>
        </w:rPr>
        <w:t xml:space="preserve"> &amp; </w:t>
      </w:r>
      <w:proofErr w:type="spellStart"/>
      <w:r w:rsidRPr="00B869AC">
        <w:rPr>
          <w:rFonts w:ascii="Times New Roman" w:hAnsi="Times New Roman" w:cs="Times New Roman"/>
          <w:bCs/>
          <w:sz w:val="24"/>
          <w:szCs w:val="24"/>
        </w:rPr>
        <w:t>Gangwar</w:t>
      </w:r>
      <w:proofErr w:type="spellEnd"/>
      <w:r w:rsidRPr="00B869AC">
        <w:rPr>
          <w:rFonts w:ascii="Times New Roman" w:hAnsi="Times New Roman" w:cs="Times New Roman"/>
          <w:bCs/>
          <w:sz w:val="24"/>
          <w:szCs w:val="24"/>
        </w:rPr>
        <w:t xml:space="preserve"> (2012) and Problem-Solving Ability Test (PSAT-D) constructed and standardized by Dubey &amp; Mathur (2006).</w:t>
      </w:r>
      <w:r w:rsidRPr="00B869AC">
        <w:rPr>
          <w:rFonts w:ascii="Times New Roman" w:hAnsi="Times New Roman" w:cs="Times New Roman"/>
          <w:sz w:val="24"/>
          <w:szCs w:val="24"/>
        </w:rPr>
        <w:t xml:space="preserve"> </w:t>
      </w:r>
      <w:r w:rsidRPr="00B869AC">
        <w:rPr>
          <w:rFonts w:ascii="Times New Roman" w:hAnsi="Times New Roman" w:cs="Times New Roman"/>
          <w:color w:val="000000" w:themeColor="text1"/>
          <w:sz w:val="24"/>
          <w:szCs w:val="24"/>
        </w:rPr>
        <w:t xml:space="preserve">In this study, the assertive </w:t>
      </w:r>
      <w:proofErr w:type="spellStart"/>
      <w:r w:rsidRPr="00B869AC">
        <w:rPr>
          <w:rFonts w:ascii="Times New Roman" w:hAnsi="Times New Roman" w:cs="Times New Roman"/>
          <w:color w:val="000000" w:themeColor="text1"/>
          <w:sz w:val="24"/>
          <w:szCs w:val="24"/>
        </w:rPr>
        <w:t>behaviour</w:t>
      </w:r>
      <w:proofErr w:type="spellEnd"/>
      <w:r w:rsidRPr="00B869AC">
        <w:rPr>
          <w:rFonts w:ascii="Times New Roman" w:hAnsi="Times New Roman" w:cs="Times New Roman"/>
          <w:color w:val="000000" w:themeColor="text1"/>
          <w:sz w:val="24"/>
          <w:szCs w:val="24"/>
        </w:rPr>
        <w:t xml:space="preserve"> served as the independent variable, while problem-solving ability was examined as the dependent variable. Statistical analysis including mean, standard deviation, one-way ANOVA, and post-hoc comparisons </w:t>
      </w:r>
      <w:r w:rsidRPr="00B869AC">
        <w:rPr>
          <w:rFonts w:ascii="Times New Roman" w:hAnsi="Times New Roman" w:cs="Times New Roman"/>
          <w:sz w:val="24"/>
          <w:szCs w:val="24"/>
        </w:rPr>
        <w:t>using Bonferroni-correction</w:t>
      </w:r>
      <w:r w:rsidRPr="00587D45">
        <w:rPr>
          <w:rFonts w:ascii="Times New Roman" w:hAnsi="Times New Roman" w:cs="Times New Roman"/>
          <w:color w:val="000000" w:themeColor="text1"/>
          <w:sz w:val="24"/>
          <w:szCs w:val="24"/>
        </w:rPr>
        <w:t xml:space="preserve"> were employed to analyze the data comprehensively</w:t>
      </w:r>
      <w:r>
        <w:rPr>
          <w:rFonts w:ascii="Times New Roman" w:hAnsi="Times New Roman" w:cs="Times New Roman"/>
          <w:color w:val="000000" w:themeColor="text1"/>
          <w:sz w:val="24"/>
          <w:szCs w:val="24"/>
        </w:rPr>
        <w:t xml:space="preserve"> in SPSS</w:t>
      </w:r>
      <w:r w:rsidRPr="00587D45">
        <w:rPr>
          <w:rFonts w:ascii="Times New Roman" w:hAnsi="Times New Roman" w:cs="Times New Roman"/>
          <w:color w:val="000000" w:themeColor="text1"/>
          <w:sz w:val="24"/>
          <w:szCs w:val="24"/>
        </w:rPr>
        <w:t xml:space="preserve">. To examine the level of assertive </w:t>
      </w:r>
      <w:proofErr w:type="spellStart"/>
      <w:r w:rsidRPr="00587D45">
        <w:rPr>
          <w:rFonts w:ascii="Times New Roman" w:hAnsi="Times New Roman" w:cs="Times New Roman"/>
          <w:color w:val="000000" w:themeColor="text1"/>
          <w:sz w:val="24"/>
          <w:szCs w:val="24"/>
        </w:rPr>
        <w:t>behaviour</w:t>
      </w:r>
      <w:proofErr w:type="spellEnd"/>
      <w:r w:rsidRPr="00587D45">
        <w:rPr>
          <w:rFonts w:ascii="Times New Roman" w:hAnsi="Times New Roman" w:cs="Times New Roman"/>
          <w:color w:val="000000" w:themeColor="text1"/>
          <w:sz w:val="24"/>
          <w:szCs w:val="24"/>
        </w:rPr>
        <w:t xml:space="preserve"> among female secondary school students, the researchers employed percentile scores, through which</w:t>
      </w:r>
      <w:r>
        <w:rPr>
          <w:rFonts w:ascii="Times New Roman" w:hAnsi="Times New Roman" w:cs="Times New Roman"/>
          <w:color w:val="000000" w:themeColor="text1"/>
          <w:sz w:val="24"/>
          <w:szCs w:val="24"/>
        </w:rPr>
        <w:t xml:space="preserve"> assertive </w:t>
      </w:r>
      <w:proofErr w:type="spellStart"/>
      <w:r>
        <w:rPr>
          <w:rFonts w:ascii="Times New Roman" w:hAnsi="Times New Roman" w:cs="Times New Roman"/>
          <w:color w:val="000000" w:themeColor="text1"/>
          <w:sz w:val="24"/>
          <w:szCs w:val="24"/>
        </w:rPr>
        <w:t>behaviour</w:t>
      </w:r>
      <w:proofErr w:type="spellEnd"/>
      <w:r>
        <w:rPr>
          <w:rFonts w:ascii="Times New Roman" w:hAnsi="Times New Roman" w:cs="Times New Roman"/>
          <w:color w:val="000000" w:themeColor="text1"/>
          <w:sz w:val="24"/>
          <w:szCs w:val="24"/>
        </w:rPr>
        <w:t xml:space="preserve"> was categorized as 'high', 'average' and 'low', as presented in Table 1:</w:t>
      </w:r>
    </w:p>
    <w:p w14:paraId="33CCD5D8" w14:textId="77777777" w:rsidR="007D0D0D" w:rsidRDefault="007D0D0D" w:rsidP="007D0D0D">
      <w:pPr>
        <w:spacing w:after="0" w:line="360" w:lineRule="auto"/>
        <w:jc w:val="center"/>
        <w:rPr>
          <w:rFonts w:ascii="Times New Roman" w:hAnsi="Times New Roman" w:cs="Times New Roman"/>
          <w:b/>
          <w:color w:val="000000" w:themeColor="text1"/>
          <w:sz w:val="24"/>
          <w:szCs w:val="24"/>
          <w:lang w:val="en-IN"/>
        </w:rPr>
      </w:pPr>
    </w:p>
    <w:p w14:paraId="543493B0" w14:textId="77777777" w:rsidR="007D0D0D" w:rsidRDefault="007D0D0D" w:rsidP="007D0D0D">
      <w:pPr>
        <w:spacing w:after="0" w:line="360" w:lineRule="auto"/>
        <w:jc w:val="center"/>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Table 1: Levels of Assertive Behaviour</w:t>
      </w:r>
      <w:r w:rsidRPr="002C53CF">
        <w:rPr>
          <w:rFonts w:ascii="Times New Roman" w:hAnsi="Times New Roman" w:cs="Times New Roman"/>
          <w:b/>
          <w:color w:val="000000" w:themeColor="text1"/>
          <w:sz w:val="24"/>
          <w:szCs w:val="24"/>
          <w:lang w:val="en-IN"/>
        </w:rPr>
        <w:t xml:space="preserve"> </w:t>
      </w:r>
      <w:r>
        <w:rPr>
          <w:rFonts w:ascii="Times New Roman" w:hAnsi="Times New Roman" w:cs="Times New Roman"/>
          <w:b/>
          <w:color w:val="000000" w:themeColor="text1"/>
          <w:sz w:val="24"/>
          <w:szCs w:val="24"/>
          <w:lang w:val="en-IN"/>
        </w:rPr>
        <w:t>among Female Secondary School Students</w:t>
      </w:r>
    </w:p>
    <w:tbl>
      <w:tblPr>
        <w:tblStyle w:val="TableGrid"/>
        <w:tblW w:w="8190" w:type="dxa"/>
        <w:tblInd w:w="355" w:type="dxa"/>
        <w:tblLayout w:type="fixed"/>
        <w:tblLook w:val="04A0" w:firstRow="1" w:lastRow="0" w:firstColumn="1" w:lastColumn="0" w:noHBand="0" w:noVBand="1"/>
      </w:tblPr>
      <w:tblGrid>
        <w:gridCol w:w="2068"/>
        <w:gridCol w:w="2972"/>
        <w:gridCol w:w="630"/>
        <w:gridCol w:w="2520"/>
      </w:tblGrid>
      <w:tr w:rsidR="007D0D0D" w:rsidRPr="002C53CF" w14:paraId="016B75A0" w14:textId="77777777" w:rsidTr="00735D15">
        <w:trPr>
          <w:trHeight w:val="386"/>
        </w:trPr>
        <w:tc>
          <w:tcPr>
            <w:tcW w:w="2068" w:type="dxa"/>
            <w:tcBorders>
              <w:top w:val="single" w:sz="4" w:space="0" w:color="auto"/>
              <w:left w:val="single" w:sz="4" w:space="0" w:color="auto"/>
              <w:right w:val="single" w:sz="4" w:space="0" w:color="auto"/>
            </w:tcBorders>
            <w:hideMark/>
          </w:tcPr>
          <w:p w14:paraId="0012A713" w14:textId="77777777" w:rsidR="007D0D0D" w:rsidRPr="002C53CF" w:rsidRDefault="007D0D0D" w:rsidP="00735D15">
            <w:pPr>
              <w:pStyle w:val="Heading4"/>
              <w:spacing w:line="240" w:lineRule="auto"/>
              <w:outlineLvl w:val="3"/>
              <w:rPr>
                <w:rFonts w:ascii="Times New Roman" w:eastAsiaTheme="minorHAnsi" w:hAnsi="Times New Roman" w:cs="Times New Roman"/>
                <w:b/>
                <w:i w:val="0"/>
                <w:color w:val="000000" w:themeColor="text1"/>
                <w:sz w:val="24"/>
                <w:szCs w:val="24"/>
                <w:lang w:val="en-IN"/>
              </w:rPr>
            </w:pPr>
            <w:r w:rsidRPr="002C53CF">
              <w:rPr>
                <w:rFonts w:ascii="Times New Roman" w:eastAsiaTheme="minorHAnsi" w:hAnsi="Times New Roman" w:cs="Times New Roman"/>
                <w:b/>
                <w:i w:val="0"/>
                <w:color w:val="000000" w:themeColor="text1"/>
                <w:sz w:val="24"/>
                <w:szCs w:val="24"/>
              </w:rPr>
              <w:t>Percentile</w:t>
            </w:r>
            <w:r w:rsidRPr="002C53CF">
              <w:rPr>
                <w:rFonts w:ascii="Times New Roman" w:eastAsiaTheme="minorHAnsi" w:hAnsi="Times New Roman" w:cs="Times New Roman"/>
                <w:b/>
                <w:i w:val="0"/>
                <w:color w:val="000000" w:themeColor="text1"/>
                <w:sz w:val="24"/>
                <w:szCs w:val="24"/>
                <w:lang w:val="en-IN"/>
              </w:rPr>
              <w:t xml:space="preserve"> Range</w:t>
            </w:r>
          </w:p>
        </w:tc>
        <w:tc>
          <w:tcPr>
            <w:tcW w:w="2972" w:type="dxa"/>
            <w:tcBorders>
              <w:top w:val="single" w:sz="4" w:space="0" w:color="auto"/>
              <w:left w:val="single" w:sz="4" w:space="0" w:color="auto"/>
              <w:bottom w:val="single" w:sz="4" w:space="0" w:color="auto"/>
              <w:right w:val="single" w:sz="4" w:space="0" w:color="auto"/>
            </w:tcBorders>
            <w:hideMark/>
          </w:tcPr>
          <w:p w14:paraId="66A03919" w14:textId="77777777" w:rsidR="007D0D0D" w:rsidRPr="002C53CF" w:rsidRDefault="007D0D0D" w:rsidP="00735D15">
            <w:pPr>
              <w:pStyle w:val="Heading8"/>
              <w:spacing w:line="240" w:lineRule="auto"/>
              <w:jc w:val="center"/>
              <w:outlineLvl w:val="7"/>
              <w:rPr>
                <w:rFonts w:ascii="Times New Roman" w:hAnsi="Times New Roman" w:cs="Times New Roman"/>
                <w:b/>
                <w:color w:val="000000" w:themeColor="text1"/>
                <w:sz w:val="24"/>
                <w:szCs w:val="24"/>
              </w:rPr>
            </w:pPr>
            <w:r w:rsidRPr="002C53CF">
              <w:rPr>
                <w:rFonts w:ascii="Times New Roman" w:hAnsi="Times New Roman" w:cs="Times New Roman"/>
                <w:b/>
                <w:color w:val="000000" w:themeColor="text1"/>
                <w:sz w:val="24"/>
                <w:szCs w:val="24"/>
              </w:rPr>
              <w:t>Range of Obtained Scores</w:t>
            </w:r>
          </w:p>
        </w:tc>
        <w:tc>
          <w:tcPr>
            <w:tcW w:w="630" w:type="dxa"/>
            <w:tcBorders>
              <w:top w:val="single" w:sz="4" w:space="0" w:color="auto"/>
              <w:left w:val="single" w:sz="4" w:space="0" w:color="auto"/>
              <w:bottom w:val="single" w:sz="4" w:space="0" w:color="auto"/>
              <w:right w:val="single" w:sz="4" w:space="0" w:color="auto"/>
            </w:tcBorders>
          </w:tcPr>
          <w:p w14:paraId="2BBB72F0" w14:textId="77777777" w:rsidR="007D0D0D" w:rsidRPr="002C53CF" w:rsidRDefault="007D0D0D" w:rsidP="00735D15">
            <w:pPr>
              <w:pStyle w:val="Heading8"/>
              <w:spacing w:line="240" w:lineRule="auto"/>
              <w:jc w:val="center"/>
              <w:outlineLvl w:val="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w:t>
            </w:r>
          </w:p>
        </w:tc>
        <w:tc>
          <w:tcPr>
            <w:tcW w:w="2520" w:type="dxa"/>
            <w:tcBorders>
              <w:top w:val="single" w:sz="4" w:space="0" w:color="auto"/>
              <w:left w:val="single" w:sz="4" w:space="0" w:color="auto"/>
              <w:right w:val="single" w:sz="4" w:space="0" w:color="auto"/>
            </w:tcBorders>
            <w:hideMark/>
          </w:tcPr>
          <w:p w14:paraId="51353628" w14:textId="77777777" w:rsidR="007D0D0D" w:rsidRPr="002C53CF" w:rsidRDefault="007D0D0D" w:rsidP="00735D15">
            <w:pPr>
              <w:pStyle w:val="Heading8"/>
              <w:spacing w:line="240" w:lineRule="auto"/>
              <w:jc w:val="center"/>
              <w:outlineLvl w:val="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Level of Assertive Behaviour</w:t>
            </w:r>
          </w:p>
        </w:tc>
      </w:tr>
      <w:tr w:rsidR="007D0D0D" w:rsidRPr="002C53CF" w14:paraId="7792301A" w14:textId="77777777" w:rsidTr="00735D15">
        <w:trPr>
          <w:trHeight w:val="359"/>
        </w:trPr>
        <w:tc>
          <w:tcPr>
            <w:tcW w:w="2068" w:type="dxa"/>
            <w:tcBorders>
              <w:top w:val="single" w:sz="4" w:space="0" w:color="auto"/>
              <w:left w:val="single" w:sz="4" w:space="0" w:color="auto"/>
              <w:bottom w:val="single" w:sz="4" w:space="0" w:color="auto"/>
              <w:right w:val="single" w:sz="4" w:space="0" w:color="auto"/>
            </w:tcBorders>
            <w:hideMark/>
          </w:tcPr>
          <w:p w14:paraId="128C2D7B"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sidRPr="002C53CF">
              <w:rPr>
                <w:rFonts w:ascii="Times New Roman" w:hAnsi="Times New Roman" w:cs="Times New Roman"/>
                <w:color w:val="000000" w:themeColor="text1"/>
                <w:sz w:val="24"/>
                <w:szCs w:val="24"/>
              </w:rPr>
              <w:t>Above 75</w:t>
            </w:r>
            <w:r w:rsidRPr="002C53CF">
              <w:rPr>
                <w:rFonts w:ascii="Times New Roman" w:hAnsi="Times New Roman" w:cs="Times New Roman"/>
                <w:color w:val="000000" w:themeColor="text1"/>
                <w:sz w:val="24"/>
                <w:szCs w:val="24"/>
                <w:vertAlign w:val="superscript"/>
              </w:rPr>
              <w:t>th</w:t>
            </w:r>
            <w:r w:rsidRPr="002C53CF">
              <w:rPr>
                <w:rFonts w:ascii="Times New Roman" w:hAnsi="Times New Roman" w:cs="Times New Roman"/>
                <w:color w:val="000000" w:themeColor="text1"/>
                <w:sz w:val="24"/>
                <w:szCs w:val="24"/>
              </w:rPr>
              <w:t xml:space="preserve">  </w:t>
            </w:r>
          </w:p>
        </w:tc>
        <w:tc>
          <w:tcPr>
            <w:tcW w:w="2972" w:type="dxa"/>
            <w:tcBorders>
              <w:top w:val="single" w:sz="4" w:space="0" w:color="auto"/>
              <w:left w:val="single" w:sz="4" w:space="0" w:color="auto"/>
              <w:bottom w:val="single" w:sz="4" w:space="0" w:color="auto"/>
              <w:right w:val="single" w:sz="4" w:space="0" w:color="auto"/>
            </w:tcBorders>
            <w:vAlign w:val="center"/>
          </w:tcPr>
          <w:p w14:paraId="26B97D8F"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sidRPr="002C53C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06-136</w:t>
            </w:r>
          </w:p>
        </w:tc>
        <w:tc>
          <w:tcPr>
            <w:tcW w:w="630" w:type="dxa"/>
            <w:tcBorders>
              <w:top w:val="single" w:sz="4" w:space="0" w:color="auto"/>
              <w:left w:val="single" w:sz="4" w:space="0" w:color="auto"/>
              <w:bottom w:val="single" w:sz="4" w:space="0" w:color="auto"/>
              <w:right w:val="single" w:sz="4" w:space="0" w:color="auto"/>
            </w:tcBorders>
            <w:vAlign w:val="center"/>
          </w:tcPr>
          <w:p w14:paraId="3512ACEE"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p>
        </w:tc>
        <w:tc>
          <w:tcPr>
            <w:tcW w:w="2520" w:type="dxa"/>
            <w:tcBorders>
              <w:top w:val="single" w:sz="4" w:space="0" w:color="auto"/>
              <w:left w:val="single" w:sz="4" w:space="0" w:color="auto"/>
              <w:bottom w:val="single" w:sz="4" w:space="0" w:color="auto"/>
              <w:right w:val="single" w:sz="4" w:space="0" w:color="auto"/>
            </w:tcBorders>
            <w:vAlign w:val="center"/>
          </w:tcPr>
          <w:p w14:paraId="2880FDB7"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High</w:t>
            </w:r>
          </w:p>
        </w:tc>
      </w:tr>
      <w:tr w:rsidR="007D0D0D" w:rsidRPr="002C53CF" w14:paraId="235232BE" w14:textId="77777777" w:rsidTr="00735D15">
        <w:trPr>
          <w:trHeight w:val="350"/>
        </w:trPr>
        <w:tc>
          <w:tcPr>
            <w:tcW w:w="2068" w:type="dxa"/>
            <w:tcBorders>
              <w:top w:val="single" w:sz="4" w:space="0" w:color="auto"/>
              <w:left w:val="single" w:sz="4" w:space="0" w:color="auto"/>
              <w:bottom w:val="single" w:sz="4" w:space="0" w:color="auto"/>
              <w:right w:val="single" w:sz="4" w:space="0" w:color="auto"/>
            </w:tcBorders>
            <w:hideMark/>
          </w:tcPr>
          <w:p w14:paraId="3E4C5D1A" w14:textId="77777777" w:rsidR="007D0D0D" w:rsidRPr="002C53CF" w:rsidRDefault="007D0D0D" w:rsidP="00735D15">
            <w:pPr>
              <w:spacing w:after="0" w:line="240" w:lineRule="auto"/>
              <w:ind w:left="-144" w:right="-144"/>
              <w:jc w:val="center"/>
              <w:rPr>
                <w:rFonts w:ascii="Times New Roman" w:hAnsi="Times New Roman" w:cs="Times New Roman"/>
                <w:color w:val="000000" w:themeColor="text1"/>
                <w:sz w:val="24"/>
                <w:szCs w:val="24"/>
              </w:rPr>
            </w:pPr>
            <w:r w:rsidRPr="002C53CF">
              <w:rPr>
                <w:rFonts w:ascii="Times New Roman" w:hAnsi="Times New Roman" w:cs="Times New Roman"/>
                <w:color w:val="000000" w:themeColor="text1"/>
                <w:sz w:val="24"/>
                <w:szCs w:val="24"/>
              </w:rPr>
              <w:t>Between 25</w:t>
            </w:r>
            <w:r w:rsidRPr="002C53CF">
              <w:rPr>
                <w:rFonts w:ascii="Times New Roman" w:hAnsi="Times New Roman" w:cs="Times New Roman"/>
                <w:color w:val="000000" w:themeColor="text1"/>
                <w:sz w:val="24"/>
                <w:szCs w:val="24"/>
                <w:vertAlign w:val="superscript"/>
              </w:rPr>
              <w:t>th</w:t>
            </w:r>
            <w:r w:rsidRPr="002C53CF">
              <w:rPr>
                <w:rFonts w:ascii="Times New Roman" w:hAnsi="Times New Roman" w:cs="Times New Roman"/>
                <w:color w:val="000000" w:themeColor="text1"/>
                <w:sz w:val="24"/>
                <w:szCs w:val="24"/>
              </w:rPr>
              <w:t xml:space="preserve"> -75</w:t>
            </w:r>
            <w:r w:rsidRPr="002C53CF">
              <w:rPr>
                <w:rFonts w:ascii="Times New Roman" w:hAnsi="Times New Roman" w:cs="Times New Roman"/>
                <w:color w:val="000000" w:themeColor="text1"/>
                <w:sz w:val="24"/>
                <w:szCs w:val="24"/>
                <w:vertAlign w:val="superscript"/>
              </w:rPr>
              <w:t>th</w:t>
            </w:r>
            <w:r w:rsidRPr="002C53CF">
              <w:rPr>
                <w:rFonts w:ascii="Times New Roman" w:hAnsi="Times New Roman" w:cs="Times New Roman"/>
                <w:color w:val="000000" w:themeColor="text1"/>
                <w:sz w:val="24"/>
                <w:szCs w:val="24"/>
              </w:rPr>
              <w:t xml:space="preserve">  </w:t>
            </w:r>
          </w:p>
        </w:tc>
        <w:tc>
          <w:tcPr>
            <w:tcW w:w="2972" w:type="dxa"/>
            <w:tcBorders>
              <w:top w:val="single" w:sz="4" w:space="0" w:color="auto"/>
              <w:left w:val="single" w:sz="4" w:space="0" w:color="auto"/>
              <w:bottom w:val="single" w:sz="4" w:space="0" w:color="auto"/>
              <w:right w:val="single" w:sz="4" w:space="0" w:color="auto"/>
            </w:tcBorders>
            <w:vAlign w:val="center"/>
          </w:tcPr>
          <w:p w14:paraId="129C9639"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87-105</w:t>
            </w:r>
          </w:p>
        </w:tc>
        <w:tc>
          <w:tcPr>
            <w:tcW w:w="630" w:type="dxa"/>
            <w:tcBorders>
              <w:top w:val="single" w:sz="4" w:space="0" w:color="auto"/>
              <w:left w:val="single" w:sz="4" w:space="0" w:color="auto"/>
              <w:bottom w:val="single" w:sz="4" w:space="0" w:color="auto"/>
              <w:right w:val="single" w:sz="4" w:space="0" w:color="auto"/>
            </w:tcBorders>
            <w:vAlign w:val="center"/>
          </w:tcPr>
          <w:p w14:paraId="1C3BD224"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w:t>
            </w:r>
          </w:p>
        </w:tc>
        <w:tc>
          <w:tcPr>
            <w:tcW w:w="2520" w:type="dxa"/>
            <w:tcBorders>
              <w:top w:val="single" w:sz="4" w:space="0" w:color="auto"/>
              <w:left w:val="single" w:sz="4" w:space="0" w:color="auto"/>
              <w:bottom w:val="single" w:sz="4" w:space="0" w:color="auto"/>
              <w:right w:val="single" w:sz="4" w:space="0" w:color="auto"/>
            </w:tcBorders>
            <w:vAlign w:val="center"/>
          </w:tcPr>
          <w:p w14:paraId="3DF962DB" w14:textId="77777777" w:rsidR="007D0D0D" w:rsidRPr="002C53CF" w:rsidRDefault="007D0D0D" w:rsidP="00735D15">
            <w:pPr>
              <w:spacing w:after="0" w:line="240" w:lineRule="auto"/>
              <w:ind w:left="-144" w:right="-14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Average</w:t>
            </w:r>
          </w:p>
        </w:tc>
      </w:tr>
      <w:tr w:rsidR="007D0D0D" w:rsidRPr="002C53CF" w14:paraId="215A08BC" w14:textId="77777777" w:rsidTr="00735D15">
        <w:trPr>
          <w:trHeight w:val="350"/>
        </w:trPr>
        <w:tc>
          <w:tcPr>
            <w:tcW w:w="2068" w:type="dxa"/>
            <w:tcBorders>
              <w:top w:val="single" w:sz="4" w:space="0" w:color="auto"/>
              <w:left w:val="single" w:sz="4" w:space="0" w:color="auto"/>
              <w:bottom w:val="single" w:sz="4" w:space="0" w:color="auto"/>
              <w:right w:val="single" w:sz="4" w:space="0" w:color="auto"/>
            </w:tcBorders>
            <w:hideMark/>
          </w:tcPr>
          <w:p w14:paraId="23716BEE"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sidRPr="002C53CF">
              <w:rPr>
                <w:rFonts w:ascii="Times New Roman" w:hAnsi="Times New Roman" w:cs="Times New Roman"/>
                <w:color w:val="000000" w:themeColor="text1"/>
                <w:sz w:val="24"/>
                <w:szCs w:val="24"/>
              </w:rPr>
              <w:t>Below 25</w:t>
            </w:r>
            <w:r w:rsidRPr="002C53CF">
              <w:rPr>
                <w:rFonts w:ascii="Times New Roman" w:hAnsi="Times New Roman" w:cs="Times New Roman"/>
                <w:color w:val="000000" w:themeColor="text1"/>
                <w:sz w:val="24"/>
                <w:szCs w:val="24"/>
                <w:vertAlign w:val="superscript"/>
              </w:rPr>
              <w:t>th</w:t>
            </w:r>
            <w:r w:rsidRPr="002C53CF">
              <w:rPr>
                <w:rFonts w:ascii="Times New Roman" w:hAnsi="Times New Roman" w:cs="Times New Roman"/>
                <w:color w:val="000000" w:themeColor="text1"/>
                <w:sz w:val="24"/>
                <w:szCs w:val="24"/>
              </w:rPr>
              <w:t xml:space="preserve">  </w:t>
            </w:r>
          </w:p>
        </w:tc>
        <w:tc>
          <w:tcPr>
            <w:tcW w:w="2972" w:type="dxa"/>
            <w:tcBorders>
              <w:top w:val="single" w:sz="4" w:space="0" w:color="auto"/>
              <w:left w:val="single" w:sz="4" w:space="0" w:color="auto"/>
              <w:bottom w:val="single" w:sz="4" w:space="0" w:color="auto"/>
              <w:right w:val="single" w:sz="4" w:space="0" w:color="auto"/>
            </w:tcBorders>
            <w:vAlign w:val="center"/>
          </w:tcPr>
          <w:p w14:paraId="5146592F"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48-86</w:t>
            </w:r>
          </w:p>
        </w:tc>
        <w:tc>
          <w:tcPr>
            <w:tcW w:w="630" w:type="dxa"/>
            <w:tcBorders>
              <w:top w:val="single" w:sz="4" w:space="0" w:color="auto"/>
              <w:left w:val="single" w:sz="4" w:space="0" w:color="auto"/>
              <w:bottom w:val="single" w:sz="4" w:space="0" w:color="auto"/>
              <w:right w:val="single" w:sz="4" w:space="0" w:color="auto"/>
            </w:tcBorders>
            <w:vAlign w:val="center"/>
          </w:tcPr>
          <w:p w14:paraId="12D8441B"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p>
        </w:tc>
        <w:tc>
          <w:tcPr>
            <w:tcW w:w="2520" w:type="dxa"/>
            <w:tcBorders>
              <w:top w:val="single" w:sz="4" w:space="0" w:color="auto"/>
              <w:left w:val="single" w:sz="4" w:space="0" w:color="auto"/>
              <w:bottom w:val="single" w:sz="4" w:space="0" w:color="auto"/>
              <w:right w:val="single" w:sz="4" w:space="0" w:color="auto"/>
            </w:tcBorders>
            <w:vAlign w:val="center"/>
          </w:tcPr>
          <w:p w14:paraId="0DB98618"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Low</w:t>
            </w:r>
          </w:p>
        </w:tc>
      </w:tr>
      <w:tr w:rsidR="007D0D0D" w:rsidRPr="002C53CF" w14:paraId="2396E51B" w14:textId="77777777" w:rsidTr="00735D15">
        <w:trPr>
          <w:trHeight w:val="476"/>
        </w:trPr>
        <w:tc>
          <w:tcPr>
            <w:tcW w:w="5040" w:type="dxa"/>
            <w:gridSpan w:val="2"/>
            <w:tcBorders>
              <w:top w:val="single" w:sz="4" w:space="0" w:color="auto"/>
              <w:left w:val="single" w:sz="4" w:space="0" w:color="auto"/>
              <w:bottom w:val="single" w:sz="4" w:space="0" w:color="auto"/>
              <w:right w:val="single" w:sz="4" w:space="0" w:color="auto"/>
            </w:tcBorders>
            <w:vAlign w:val="center"/>
          </w:tcPr>
          <w:p w14:paraId="160DC8C0" w14:textId="77777777" w:rsidR="007D0D0D" w:rsidRPr="002C53CF" w:rsidRDefault="007D0D0D" w:rsidP="00735D15">
            <w:pPr>
              <w:spacing w:after="0" w:line="240" w:lineRule="auto"/>
              <w:jc w:val="right"/>
              <w:rPr>
                <w:rFonts w:ascii="Times New Roman" w:hAnsi="Times New Roman" w:cs="Times New Roman"/>
                <w:b/>
                <w:color w:val="000000" w:themeColor="text1"/>
                <w:sz w:val="24"/>
                <w:szCs w:val="24"/>
              </w:rPr>
            </w:pPr>
            <w:r w:rsidRPr="002C53CF">
              <w:rPr>
                <w:rFonts w:ascii="Times New Roman" w:hAnsi="Times New Roman" w:cs="Times New Roman"/>
                <w:b/>
                <w:color w:val="000000" w:themeColor="text1"/>
                <w:sz w:val="24"/>
                <w:szCs w:val="24"/>
              </w:rPr>
              <w:t>Total</w:t>
            </w:r>
          </w:p>
        </w:tc>
        <w:tc>
          <w:tcPr>
            <w:tcW w:w="630" w:type="dxa"/>
            <w:tcBorders>
              <w:top w:val="single" w:sz="4" w:space="0" w:color="auto"/>
              <w:left w:val="single" w:sz="4" w:space="0" w:color="auto"/>
              <w:bottom w:val="single" w:sz="4" w:space="0" w:color="auto"/>
              <w:right w:val="single" w:sz="4" w:space="0" w:color="auto"/>
            </w:tcBorders>
            <w:vAlign w:val="center"/>
          </w:tcPr>
          <w:p w14:paraId="29DB26EC" w14:textId="77777777" w:rsidR="007D0D0D" w:rsidRPr="007406D2" w:rsidRDefault="007D0D0D" w:rsidP="00735D15">
            <w:pPr>
              <w:spacing w:after="0" w:line="240" w:lineRule="auto"/>
              <w:jc w:val="center"/>
              <w:rPr>
                <w:rFonts w:ascii="Times New Roman" w:hAnsi="Times New Roman" w:cs="Times New Roman"/>
                <w:b/>
                <w:color w:val="000000" w:themeColor="text1"/>
                <w:sz w:val="24"/>
                <w:szCs w:val="24"/>
              </w:rPr>
            </w:pPr>
            <w:r w:rsidRPr="007406D2">
              <w:rPr>
                <w:rFonts w:ascii="Times New Roman" w:hAnsi="Times New Roman" w:cs="Times New Roman"/>
                <w:b/>
                <w:color w:val="000000" w:themeColor="text1"/>
                <w:sz w:val="24"/>
                <w:szCs w:val="24"/>
              </w:rPr>
              <w:t>258</w:t>
            </w:r>
          </w:p>
        </w:tc>
        <w:tc>
          <w:tcPr>
            <w:tcW w:w="2520" w:type="dxa"/>
            <w:tcBorders>
              <w:top w:val="single" w:sz="4" w:space="0" w:color="auto"/>
              <w:left w:val="single" w:sz="4" w:space="0" w:color="auto"/>
              <w:bottom w:val="single" w:sz="4" w:space="0" w:color="auto"/>
              <w:right w:val="single" w:sz="4" w:space="0" w:color="auto"/>
            </w:tcBorders>
            <w:vAlign w:val="center"/>
          </w:tcPr>
          <w:p w14:paraId="5770F5EA" w14:textId="77777777" w:rsidR="007D0D0D" w:rsidRPr="002C53CF" w:rsidRDefault="007D0D0D" w:rsidP="00735D15">
            <w:pPr>
              <w:spacing w:after="0" w:line="240" w:lineRule="auto"/>
              <w:jc w:val="center"/>
              <w:rPr>
                <w:rFonts w:ascii="Times New Roman" w:hAnsi="Times New Roman" w:cs="Times New Roman"/>
                <w:color w:val="000000" w:themeColor="text1"/>
                <w:sz w:val="24"/>
                <w:szCs w:val="24"/>
              </w:rPr>
            </w:pPr>
          </w:p>
        </w:tc>
      </w:tr>
    </w:tbl>
    <w:p w14:paraId="6EE00124" w14:textId="77777777" w:rsidR="007D0D0D" w:rsidRPr="00C7472A" w:rsidRDefault="007D0D0D" w:rsidP="007D0D0D">
      <w:pPr>
        <w:spacing w:after="0" w:line="360" w:lineRule="auto"/>
        <w:ind w:left="450" w:hanging="90"/>
        <w:jc w:val="both"/>
        <w:rPr>
          <w:rFonts w:ascii="Times New Roman" w:hAnsi="Times New Roman" w:cs="Times New Roman"/>
          <w:color w:val="000000" w:themeColor="text1"/>
          <w:sz w:val="20"/>
          <w:szCs w:val="24"/>
        </w:rPr>
      </w:pPr>
      <w:r w:rsidRPr="00C7472A">
        <w:rPr>
          <w:rFonts w:ascii="Times New Roman" w:hAnsi="Times New Roman" w:cs="Times New Roman"/>
          <w:color w:val="000000" w:themeColor="text1"/>
          <w:sz w:val="20"/>
          <w:szCs w:val="24"/>
        </w:rPr>
        <w:t>N- Number of Female Students</w:t>
      </w:r>
    </w:p>
    <w:p w14:paraId="563BC52D" w14:textId="3ADA3CEF" w:rsidR="00DB0300" w:rsidRPr="005B0B55" w:rsidRDefault="007D0D0D" w:rsidP="00204356">
      <w:pPr>
        <w:spacing w:after="0" w:line="360" w:lineRule="auto"/>
        <w:jc w:val="both"/>
        <w:rPr>
          <w:rFonts w:ascii="Times New Roman" w:hAnsi="Times New Roman" w:cs="Times New Roman"/>
          <w:color w:val="000000" w:themeColor="text1"/>
          <w:szCs w:val="24"/>
        </w:rPr>
      </w:pPr>
      <w:r w:rsidRPr="00410D46">
        <w:rPr>
          <w:rFonts w:ascii="Times New Roman" w:eastAsia="Times New Roman" w:hAnsi="Times New Roman" w:cs="Times New Roman"/>
          <w:sz w:val="24"/>
          <w:szCs w:val="24"/>
          <w:lang w:val="en-IN" w:eastAsia="en-IN"/>
        </w:rPr>
        <w:t xml:space="preserve">The </w:t>
      </w:r>
      <w:r>
        <w:rPr>
          <w:rFonts w:ascii="Times New Roman" w:eastAsia="Times New Roman" w:hAnsi="Times New Roman" w:cs="Times New Roman"/>
          <w:sz w:val="24"/>
          <w:szCs w:val="24"/>
          <w:lang w:val="en-IN" w:eastAsia="en-IN"/>
        </w:rPr>
        <w:t>percentile score</w:t>
      </w:r>
      <w:r w:rsidR="00E61B37">
        <w:rPr>
          <w:rFonts w:ascii="Times New Roman" w:eastAsia="Times New Roman" w:hAnsi="Times New Roman" w:cs="Times New Roman"/>
          <w:sz w:val="24"/>
          <w:szCs w:val="24"/>
          <w:lang w:val="en-IN" w:eastAsia="en-IN"/>
        </w:rPr>
        <w:t>s</w:t>
      </w:r>
      <w:r w:rsidRPr="00410D46">
        <w:rPr>
          <w:rFonts w:ascii="Times New Roman" w:eastAsia="Times New Roman" w:hAnsi="Times New Roman" w:cs="Times New Roman"/>
          <w:sz w:val="24"/>
          <w:szCs w:val="24"/>
          <w:lang w:val="en-IN" w:eastAsia="en-IN"/>
        </w:rPr>
        <w:t xml:space="preserve"> reveal</w:t>
      </w:r>
      <w:r>
        <w:rPr>
          <w:rFonts w:ascii="Times New Roman" w:eastAsia="Times New Roman" w:hAnsi="Times New Roman" w:cs="Times New Roman"/>
          <w:sz w:val="24"/>
          <w:szCs w:val="24"/>
          <w:lang w:val="en-IN" w:eastAsia="en-IN"/>
        </w:rPr>
        <w:t>ed</w:t>
      </w:r>
      <w:r w:rsidRPr="00410D46">
        <w:rPr>
          <w:rFonts w:ascii="Times New Roman" w:eastAsia="Times New Roman" w:hAnsi="Times New Roman" w:cs="Times New Roman"/>
          <w:sz w:val="24"/>
          <w:szCs w:val="24"/>
          <w:lang w:val="en-IN" w:eastAsia="en-IN"/>
        </w:rPr>
        <w:t xml:space="preserve"> that out of 258 female secondary school students, </w:t>
      </w:r>
      <w:r w:rsidRPr="00410D46">
        <w:rPr>
          <w:rFonts w:ascii="Times New Roman" w:eastAsia="Times New Roman" w:hAnsi="Times New Roman" w:cs="Times New Roman"/>
          <w:bCs/>
          <w:sz w:val="24"/>
          <w:szCs w:val="24"/>
          <w:lang w:val="en-IN" w:eastAsia="en-IN"/>
        </w:rPr>
        <w:t>125 students</w:t>
      </w:r>
      <w:r w:rsidRPr="00410D46">
        <w:rPr>
          <w:rFonts w:ascii="Times New Roman" w:eastAsia="Times New Roman" w:hAnsi="Times New Roman" w:cs="Times New Roman"/>
          <w:sz w:val="24"/>
          <w:szCs w:val="24"/>
          <w:lang w:val="en-IN" w:eastAsia="en-IN"/>
        </w:rPr>
        <w:t xml:space="preserve"> fall within the </w:t>
      </w:r>
      <w:r>
        <w:rPr>
          <w:rFonts w:ascii="Times New Roman" w:eastAsia="Times New Roman" w:hAnsi="Times New Roman" w:cs="Times New Roman"/>
          <w:sz w:val="24"/>
          <w:szCs w:val="24"/>
          <w:lang w:val="en-IN" w:eastAsia="en-IN"/>
        </w:rPr>
        <w:t>'</w:t>
      </w:r>
      <w:r w:rsidRPr="00410D46">
        <w:rPr>
          <w:rFonts w:ascii="Times New Roman" w:eastAsia="Times New Roman" w:hAnsi="Times New Roman" w:cs="Times New Roman"/>
          <w:bCs/>
          <w:sz w:val="24"/>
          <w:szCs w:val="24"/>
          <w:lang w:val="en-IN" w:eastAsia="en-IN"/>
        </w:rPr>
        <w:t>average</w:t>
      </w:r>
      <w:r>
        <w:rPr>
          <w:rFonts w:ascii="Times New Roman" w:eastAsia="Times New Roman" w:hAnsi="Times New Roman" w:cs="Times New Roman"/>
          <w:bCs/>
          <w:sz w:val="24"/>
          <w:szCs w:val="24"/>
          <w:lang w:val="en-IN" w:eastAsia="en-IN"/>
        </w:rPr>
        <w:t>'</w:t>
      </w:r>
      <w:r w:rsidRPr="00410D46">
        <w:rPr>
          <w:rFonts w:ascii="Times New Roman" w:eastAsia="Times New Roman" w:hAnsi="Times New Roman" w:cs="Times New Roman"/>
          <w:bCs/>
          <w:sz w:val="24"/>
          <w:szCs w:val="24"/>
          <w:lang w:val="en-IN" w:eastAsia="en-IN"/>
        </w:rPr>
        <w:t xml:space="preserve"> level of assertive behaviour</w:t>
      </w:r>
      <w:r w:rsidRPr="00410D46">
        <w:rPr>
          <w:rFonts w:ascii="Times New Roman" w:eastAsia="Times New Roman" w:hAnsi="Times New Roman" w:cs="Times New Roman"/>
          <w:sz w:val="24"/>
          <w:szCs w:val="24"/>
          <w:lang w:val="en-IN" w:eastAsia="en-IN"/>
        </w:rPr>
        <w:t xml:space="preserve">, corresponding to scores between the 25th and 75th percentiles. Further, </w:t>
      </w:r>
      <w:r w:rsidRPr="00410D46">
        <w:rPr>
          <w:rFonts w:ascii="Times New Roman" w:eastAsia="Times New Roman" w:hAnsi="Times New Roman" w:cs="Times New Roman"/>
          <w:bCs/>
          <w:sz w:val="24"/>
          <w:szCs w:val="24"/>
          <w:lang w:val="en-IN" w:eastAsia="en-IN"/>
        </w:rPr>
        <w:t>69 students</w:t>
      </w:r>
      <w:r w:rsidRPr="00410D46">
        <w:rPr>
          <w:rFonts w:ascii="Times New Roman" w:eastAsia="Times New Roman" w:hAnsi="Times New Roman" w:cs="Times New Roman"/>
          <w:sz w:val="24"/>
          <w:szCs w:val="24"/>
          <w:lang w:val="en-IN" w:eastAsia="en-IN"/>
        </w:rPr>
        <w:t xml:space="preserve"> scored above the 75th percentile and were categorized as having a </w:t>
      </w:r>
      <w:r>
        <w:rPr>
          <w:rFonts w:ascii="Times New Roman" w:eastAsia="Times New Roman" w:hAnsi="Times New Roman" w:cs="Times New Roman"/>
          <w:sz w:val="24"/>
          <w:szCs w:val="24"/>
          <w:lang w:val="en-IN" w:eastAsia="en-IN"/>
        </w:rPr>
        <w:t>'</w:t>
      </w:r>
      <w:r w:rsidRPr="00410D46">
        <w:rPr>
          <w:rFonts w:ascii="Times New Roman" w:eastAsia="Times New Roman" w:hAnsi="Times New Roman" w:cs="Times New Roman"/>
          <w:bCs/>
          <w:sz w:val="24"/>
          <w:szCs w:val="24"/>
          <w:lang w:val="en-IN" w:eastAsia="en-IN"/>
        </w:rPr>
        <w:t>high</w:t>
      </w:r>
      <w:r>
        <w:rPr>
          <w:rFonts w:ascii="Times New Roman" w:eastAsia="Times New Roman" w:hAnsi="Times New Roman" w:cs="Times New Roman"/>
          <w:bCs/>
          <w:sz w:val="24"/>
          <w:szCs w:val="24"/>
          <w:lang w:val="en-IN" w:eastAsia="en-IN"/>
        </w:rPr>
        <w:t>'</w:t>
      </w:r>
      <w:r w:rsidRPr="00410D46">
        <w:rPr>
          <w:rFonts w:ascii="Times New Roman" w:eastAsia="Times New Roman" w:hAnsi="Times New Roman" w:cs="Times New Roman"/>
          <w:bCs/>
          <w:sz w:val="24"/>
          <w:szCs w:val="24"/>
          <w:lang w:val="en-IN" w:eastAsia="en-IN"/>
        </w:rPr>
        <w:t xml:space="preserve"> level of assertive behaviour</w:t>
      </w:r>
      <w:r w:rsidRPr="00410D46">
        <w:rPr>
          <w:rFonts w:ascii="Times New Roman" w:eastAsia="Times New Roman" w:hAnsi="Times New Roman" w:cs="Times New Roman"/>
          <w:sz w:val="24"/>
          <w:szCs w:val="24"/>
          <w:lang w:val="en-IN" w:eastAsia="en-IN"/>
        </w:rPr>
        <w:t xml:space="preserve">. On the other hand, </w:t>
      </w:r>
      <w:r w:rsidRPr="00410D46">
        <w:rPr>
          <w:rFonts w:ascii="Times New Roman" w:eastAsia="Times New Roman" w:hAnsi="Times New Roman" w:cs="Times New Roman"/>
          <w:bCs/>
          <w:sz w:val="24"/>
          <w:szCs w:val="24"/>
          <w:lang w:val="en-IN" w:eastAsia="en-IN"/>
        </w:rPr>
        <w:t>64 students</w:t>
      </w:r>
      <w:r w:rsidRPr="00410D46">
        <w:rPr>
          <w:rFonts w:ascii="Times New Roman" w:eastAsia="Times New Roman" w:hAnsi="Times New Roman" w:cs="Times New Roman"/>
          <w:sz w:val="24"/>
          <w:szCs w:val="24"/>
          <w:lang w:val="en-IN" w:eastAsia="en-IN"/>
        </w:rPr>
        <w:t xml:space="preserve"> scored below the 25th percentile and were classified under </w:t>
      </w:r>
      <w:r>
        <w:rPr>
          <w:rFonts w:ascii="Times New Roman" w:eastAsia="Times New Roman" w:hAnsi="Times New Roman" w:cs="Times New Roman"/>
          <w:sz w:val="24"/>
          <w:szCs w:val="24"/>
          <w:lang w:val="en-IN" w:eastAsia="en-IN"/>
        </w:rPr>
        <w:t>'</w:t>
      </w:r>
      <w:r w:rsidRPr="00410D46">
        <w:rPr>
          <w:rFonts w:ascii="Times New Roman" w:eastAsia="Times New Roman" w:hAnsi="Times New Roman" w:cs="Times New Roman"/>
          <w:bCs/>
          <w:sz w:val="24"/>
          <w:szCs w:val="24"/>
          <w:lang w:val="en-IN" w:eastAsia="en-IN"/>
        </w:rPr>
        <w:t>low</w:t>
      </w:r>
      <w:r>
        <w:rPr>
          <w:rFonts w:ascii="Times New Roman" w:eastAsia="Times New Roman" w:hAnsi="Times New Roman" w:cs="Times New Roman"/>
          <w:bCs/>
          <w:sz w:val="24"/>
          <w:szCs w:val="24"/>
          <w:lang w:val="en-IN" w:eastAsia="en-IN"/>
        </w:rPr>
        <w:t>'</w:t>
      </w:r>
      <w:r w:rsidRPr="00410D46">
        <w:rPr>
          <w:rFonts w:ascii="Times New Roman" w:eastAsia="Times New Roman" w:hAnsi="Times New Roman" w:cs="Times New Roman"/>
          <w:bCs/>
          <w:sz w:val="24"/>
          <w:szCs w:val="24"/>
          <w:lang w:val="en-IN" w:eastAsia="en-IN"/>
        </w:rPr>
        <w:t xml:space="preserve"> assertive behaviour</w:t>
      </w:r>
      <w:r w:rsidRPr="00410D46">
        <w:rPr>
          <w:rFonts w:ascii="Times New Roman" w:eastAsia="Times New Roman" w:hAnsi="Times New Roman" w:cs="Times New Roman"/>
          <w:sz w:val="24"/>
          <w:szCs w:val="24"/>
          <w:lang w:val="en-IN" w:eastAsia="en-IN"/>
        </w:rPr>
        <w:t>, indicating comparatively weaker assertiveness among this group.</w:t>
      </w:r>
    </w:p>
    <w:p w14:paraId="2B0C9D82" w14:textId="3F22BA9C" w:rsidR="00DB0300" w:rsidRDefault="0050484A" w:rsidP="00DB0300">
      <w:pPr>
        <w:spacing w:before="24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RESULTS &amp; DISCUSSION</w:t>
      </w:r>
    </w:p>
    <w:p w14:paraId="7BB8370F" w14:textId="30E7807E" w:rsidR="00514392" w:rsidRPr="00587D45" w:rsidRDefault="00514392" w:rsidP="00514392">
      <w:pPr>
        <w:spacing w:after="0" w:line="360" w:lineRule="auto"/>
        <w:jc w:val="both"/>
        <w:rPr>
          <w:rFonts w:ascii="Times New Roman" w:hAnsi="Times New Roman" w:cs="Times New Roman"/>
          <w:sz w:val="24"/>
          <w:szCs w:val="24"/>
        </w:rPr>
      </w:pPr>
      <w:r w:rsidRPr="00587D45">
        <w:rPr>
          <w:rFonts w:ascii="Times New Roman" w:hAnsi="Times New Roman" w:cs="Times New Roman"/>
          <w:sz w:val="24"/>
          <w:szCs w:val="24"/>
        </w:rPr>
        <w:t xml:space="preserve">The study focusing on assertive </w:t>
      </w:r>
      <w:proofErr w:type="spellStart"/>
      <w:r w:rsidRPr="00587D45">
        <w:rPr>
          <w:rFonts w:ascii="Times New Roman" w:hAnsi="Times New Roman" w:cs="Times New Roman"/>
          <w:sz w:val="24"/>
          <w:szCs w:val="24"/>
        </w:rPr>
        <w:t>behaviour</w:t>
      </w:r>
      <w:proofErr w:type="spellEnd"/>
      <w:r w:rsidRPr="00587D45">
        <w:rPr>
          <w:rFonts w:ascii="Times New Roman" w:hAnsi="Times New Roman" w:cs="Times New Roman"/>
          <w:sz w:val="24"/>
          <w:szCs w:val="24"/>
        </w:rPr>
        <w:t xml:space="preserve"> as the independent variable and its influence on problem-solving ability among female students as the dependent variable. Detailed results, including mean and standard deviation scores, analysis of variance, and pairwise comparisons were conducted using Bonferroni-correction, can be found in Tables </w:t>
      </w:r>
      <w:r>
        <w:rPr>
          <w:rFonts w:ascii="Times New Roman" w:hAnsi="Times New Roman" w:cs="Times New Roman"/>
          <w:sz w:val="24"/>
          <w:szCs w:val="24"/>
        </w:rPr>
        <w:t>2</w:t>
      </w:r>
      <w:r w:rsidRPr="00587D45">
        <w:rPr>
          <w:rFonts w:ascii="Times New Roman" w:hAnsi="Times New Roman" w:cs="Times New Roman"/>
          <w:sz w:val="24"/>
          <w:szCs w:val="24"/>
        </w:rPr>
        <w:t xml:space="preserve">, </w:t>
      </w:r>
      <w:r>
        <w:rPr>
          <w:rFonts w:ascii="Times New Roman" w:hAnsi="Times New Roman" w:cs="Times New Roman"/>
          <w:sz w:val="24"/>
          <w:szCs w:val="24"/>
        </w:rPr>
        <w:t>3</w:t>
      </w:r>
      <w:r w:rsidRPr="00587D45">
        <w:rPr>
          <w:rFonts w:ascii="Times New Roman" w:hAnsi="Times New Roman" w:cs="Times New Roman"/>
          <w:sz w:val="24"/>
          <w:szCs w:val="24"/>
        </w:rPr>
        <w:t xml:space="preserve">, and </w:t>
      </w:r>
      <w:r>
        <w:rPr>
          <w:rFonts w:ascii="Times New Roman" w:hAnsi="Times New Roman" w:cs="Times New Roman"/>
          <w:sz w:val="24"/>
          <w:szCs w:val="24"/>
        </w:rPr>
        <w:t>4</w:t>
      </w:r>
      <w:r w:rsidRPr="00587D45">
        <w:rPr>
          <w:rFonts w:ascii="Times New Roman" w:hAnsi="Times New Roman" w:cs="Times New Roman"/>
          <w:sz w:val="24"/>
          <w:szCs w:val="24"/>
        </w:rPr>
        <w:t xml:space="preserve">, respectively. </w:t>
      </w:r>
    </w:p>
    <w:p w14:paraId="7D853A29" w14:textId="70FBFDE6" w:rsidR="00DB0300" w:rsidRPr="00C50B12" w:rsidRDefault="00DB0300" w:rsidP="00DB0300">
      <w:pPr>
        <w:spacing w:before="120" w:after="0" w:line="360" w:lineRule="auto"/>
        <w:ind w:left="-144"/>
        <w:jc w:val="center"/>
        <w:rPr>
          <w:rFonts w:ascii="Times New Roman" w:hAnsi="Times New Roman" w:cs="Times New Roman"/>
          <w:b/>
          <w:sz w:val="24"/>
          <w:szCs w:val="24"/>
        </w:rPr>
      </w:pPr>
      <w:r w:rsidRPr="00C50B12">
        <w:rPr>
          <w:rFonts w:ascii="Times New Roman" w:hAnsi="Times New Roman" w:cs="Times New Roman"/>
          <w:b/>
          <w:sz w:val="24"/>
          <w:szCs w:val="24"/>
        </w:rPr>
        <w:t xml:space="preserve">Table </w:t>
      </w:r>
      <w:r w:rsidR="008F32CD">
        <w:rPr>
          <w:rFonts w:ascii="Times New Roman" w:hAnsi="Times New Roman" w:cs="Times New Roman"/>
          <w:b/>
          <w:sz w:val="24"/>
          <w:szCs w:val="24"/>
        </w:rPr>
        <w:t>2</w:t>
      </w:r>
      <w:r w:rsidRPr="00C50B12">
        <w:rPr>
          <w:rFonts w:ascii="Times New Roman" w:hAnsi="Times New Roman" w:cs="Times New Roman"/>
          <w:b/>
          <w:sz w:val="24"/>
          <w:szCs w:val="24"/>
        </w:rPr>
        <w:t xml:space="preserve">: Comparison of Problem-Solving Ability Scores among Subgroups of Female Secondary </w:t>
      </w:r>
      <w:r>
        <w:rPr>
          <w:rFonts w:ascii="Times New Roman" w:hAnsi="Times New Roman" w:cs="Times New Roman"/>
          <w:b/>
          <w:sz w:val="24"/>
          <w:szCs w:val="24"/>
        </w:rPr>
        <w:t xml:space="preserve">School </w:t>
      </w:r>
      <w:r w:rsidRPr="00C50B12">
        <w:rPr>
          <w:rFonts w:ascii="Times New Roman" w:hAnsi="Times New Roman" w:cs="Times New Roman"/>
          <w:b/>
          <w:sz w:val="24"/>
          <w:szCs w:val="24"/>
        </w:rPr>
        <w:t>Students based on different Levels of Assertive Behaviour</w:t>
      </w:r>
    </w:p>
    <w:tbl>
      <w:tblPr>
        <w:tblStyle w:val="TableGrid"/>
        <w:tblW w:w="8910" w:type="dxa"/>
        <w:tblInd w:w="-5" w:type="dxa"/>
        <w:tblLook w:val="04A0" w:firstRow="1" w:lastRow="0" w:firstColumn="1" w:lastColumn="0" w:noHBand="0" w:noVBand="1"/>
      </w:tblPr>
      <w:tblGrid>
        <w:gridCol w:w="3829"/>
        <w:gridCol w:w="1477"/>
        <w:gridCol w:w="1804"/>
        <w:gridCol w:w="1800"/>
      </w:tblGrid>
      <w:tr w:rsidR="00DB0300" w:rsidRPr="00C50B12" w14:paraId="44F46113" w14:textId="77777777" w:rsidTr="00671587">
        <w:trPr>
          <w:trHeight w:val="467"/>
        </w:trPr>
        <w:tc>
          <w:tcPr>
            <w:tcW w:w="3829" w:type="dxa"/>
          </w:tcPr>
          <w:p w14:paraId="7B153B24" w14:textId="77777777" w:rsidR="00DB0300" w:rsidRPr="00C50B12" w:rsidRDefault="00DB0300" w:rsidP="002B3308">
            <w:pPr>
              <w:spacing w:after="0"/>
              <w:jc w:val="center"/>
              <w:rPr>
                <w:rFonts w:ascii="Times New Roman" w:hAnsi="Times New Roman" w:cs="Times New Roman"/>
                <w:b/>
                <w:color w:val="000000" w:themeColor="text1"/>
                <w:sz w:val="24"/>
                <w:szCs w:val="24"/>
              </w:rPr>
            </w:pPr>
            <w:r w:rsidRPr="00C50B12">
              <w:rPr>
                <w:rFonts w:ascii="Times New Roman" w:hAnsi="Times New Roman" w:cs="Times New Roman"/>
                <w:b/>
                <w:color w:val="000000" w:themeColor="text1"/>
                <w:sz w:val="24"/>
                <w:szCs w:val="24"/>
              </w:rPr>
              <w:t>Assertive Behaviour Categories</w:t>
            </w:r>
          </w:p>
        </w:tc>
        <w:tc>
          <w:tcPr>
            <w:tcW w:w="1477" w:type="dxa"/>
          </w:tcPr>
          <w:p w14:paraId="788AC4D8" w14:textId="77777777" w:rsidR="00DB0300" w:rsidRPr="00C50B12" w:rsidRDefault="00DB0300" w:rsidP="002B3308">
            <w:pPr>
              <w:spacing w:after="0"/>
              <w:jc w:val="center"/>
              <w:rPr>
                <w:rFonts w:ascii="Times New Roman" w:hAnsi="Times New Roman" w:cs="Times New Roman"/>
                <w:b/>
                <w:color w:val="000000" w:themeColor="text1"/>
                <w:sz w:val="24"/>
                <w:szCs w:val="24"/>
              </w:rPr>
            </w:pPr>
            <w:r w:rsidRPr="00C50B12">
              <w:rPr>
                <w:rFonts w:ascii="Times New Roman" w:hAnsi="Times New Roman" w:cs="Times New Roman"/>
                <w:b/>
                <w:color w:val="000000" w:themeColor="text1"/>
                <w:sz w:val="24"/>
                <w:szCs w:val="24"/>
              </w:rPr>
              <w:t>N</w:t>
            </w:r>
          </w:p>
        </w:tc>
        <w:tc>
          <w:tcPr>
            <w:tcW w:w="1804" w:type="dxa"/>
          </w:tcPr>
          <w:p w14:paraId="7EAE7A8A" w14:textId="77777777" w:rsidR="00DB0300" w:rsidRPr="00C50B12" w:rsidRDefault="00DB0300" w:rsidP="002B3308">
            <w:pPr>
              <w:spacing w:after="0"/>
              <w:jc w:val="center"/>
              <w:rPr>
                <w:rFonts w:ascii="Times New Roman" w:hAnsi="Times New Roman" w:cs="Times New Roman"/>
                <w:b/>
                <w:color w:val="000000" w:themeColor="text1"/>
                <w:sz w:val="24"/>
                <w:szCs w:val="24"/>
              </w:rPr>
            </w:pPr>
            <w:r w:rsidRPr="00C50B12">
              <w:rPr>
                <w:rFonts w:ascii="Times New Roman" w:hAnsi="Times New Roman" w:cs="Times New Roman"/>
                <w:b/>
                <w:color w:val="000000" w:themeColor="text1"/>
                <w:sz w:val="24"/>
                <w:szCs w:val="24"/>
              </w:rPr>
              <w:t>Mean (P.S.A.)</w:t>
            </w:r>
          </w:p>
        </w:tc>
        <w:tc>
          <w:tcPr>
            <w:tcW w:w="1800" w:type="dxa"/>
          </w:tcPr>
          <w:p w14:paraId="06A00BE1" w14:textId="77777777" w:rsidR="00DB0300" w:rsidRPr="00C50B12" w:rsidRDefault="00DB0300" w:rsidP="002B3308">
            <w:pPr>
              <w:spacing w:after="0"/>
              <w:jc w:val="center"/>
              <w:rPr>
                <w:rFonts w:ascii="Times New Roman" w:hAnsi="Times New Roman" w:cs="Times New Roman"/>
                <w:b/>
                <w:color w:val="000000" w:themeColor="text1"/>
                <w:sz w:val="24"/>
                <w:szCs w:val="24"/>
              </w:rPr>
            </w:pPr>
            <w:r w:rsidRPr="00C50B12">
              <w:rPr>
                <w:rFonts w:ascii="Times New Roman" w:hAnsi="Times New Roman" w:cs="Times New Roman"/>
                <w:b/>
                <w:color w:val="000000" w:themeColor="text1"/>
                <w:sz w:val="24"/>
                <w:szCs w:val="24"/>
              </w:rPr>
              <w:t>SD</w:t>
            </w:r>
          </w:p>
        </w:tc>
      </w:tr>
      <w:tr w:rsidR="00DB0300" w:rsidRPr="00C50B12" w14:paraId="478F353A" w14:textId="77777777" w:rsidTr="00671587">
        <w:trPr>
          <w:trHeight w:val="348"/>
        </w:trPr>
        <w:tc>
          <w:tcPr>
            <w:tcW w:w="3829" w:type="dxa"/>
          </w:tcPr>
          <w:p w14:paraId="6E3CE16D"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 xml:space="preserve">High Assertive </w:t>
            </w:r>
          </w:p>
        </w:tc>
        <w:tc>
          <w:tcPr>
            <w:tcW w:w="1477" w:type="dxa"/>
          </w:tcPr>
          <w:p w14:paraId="30A11666"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69</w:t>
            </w:r>
          </w:p>
        </w:tc>
        <w:tc>
          <w:tcPr>
            <w:tcW w:w="1804" w:type="dxa"/>
          </w:tcPr>
          <w:p w14:paraId="2EE50E03"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7.86</w:t>
            </w:r>
          </w:p>
        </w:tc>
        <w:tc>
          <w:tcPr>
            <w:tcW w:w="1800" w:type="dxa"/>
          </w:tcPr>
          <w:p w14:paraId="24576375"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3.33</w:t>
            </w:r>
          </w:p>
        </w:tc>
      </w:tr>
      <w:tr w:rsidR="00DB0300" w:rsidRPr="00C50B12" w14:paraId="23F45292" w14:textId="77777777" w:rsidTr="00671587">
        <w:trPr>
          <w:trHeight w:val="386"/>
        </w:trPr>
        <w:tc>
          <w:tcPr>
            <w:tcW w:w="3829" w:type="dxa"/>
          </w:tcPr>
          <w:p w14:paraId="5BF9D4F9"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 xml:space="preserve">Average Assertive </w:t>
            </w:r>
          </w:p>
        </w:tc>
        <w:tc>
          <w:tcPr>
            <w:tcW w:w="1477" w:type="dxa"/>
          </w:tcPr>
          <w:p w14:paraId="1A6C4BAC"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125</w:t>
            </w:r>
          </w:p>
        </w:tc>
        <w:tc>
          <w:tcPr>
            <w:tcW w:w="1804" w:type="dxa"/>
          </w:tcPr>
          <w:p w14:paraId="479FB896"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7.44</w:t>
            </w:r>
          </w:p>
        </w:tc>
        <w:tc>
          <w:tcPr>
            <w:tcW w:w="1800" w:type="dxa"/>
          </w:tcPr>
          <w:p w14:paraId="557927AF"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3.52</w:t>
            </w:r>
          </w:p>
        </w:tc>
      </w:tr>
      <w:tr w:rsidR="00DB0300" w:rsidRPr="00C50B12" w14:paraId="4A5CB6C0" w14:textId="77777777" w:rsidTr="00671587">
        <w:trPr>
          <w:trHeight w:val="409"/>
        </w:trPr>
        <w:tc>
          <w:tcPr>
            <w:tcW w:w="3829" w:type="dxa"/>
          </w:tcPr>
          <w:p w14:paraId="6F107763"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 xml:space="preserve">Low Assertive </w:t>
            </w:r>
          </w:p>
        </w:tc>
        <w:tc>
          <w:tcPr>
            <w:tcW w:w="1477" w:type="dxa"/>
          </w:tcPr>
          <w:p w14:paraId="65C114B0"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64</w:t>
            </w:r>
          </w:p>
        </w:tc>
        <w:tc>
          <w:tcPr>
            <w:tcW w:w="1804" w:type="dxa"/>
          </w:tcPr>
          <w:p w14:paraId="3B438A5D"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6.31</w:t>
            </w:r>
          </w:p>
        </w:tc>
        <w:tc>
          <w:tcPr>
            <w:tcW w:w="1800" w:type="dxa"/>
          </w:tcPr>
          <w:p w14:paraId="291FF73D" w14:textId="77777777" w:rsidR="00DB0300" w:rsidRPr="00C50B12" w:rsidRDefault="00DB0300" w:rsidP="002B3308">
            <w:pPr>
              <w:spacing w:after="0"/>
              <w:jc w:val="center"/>
              <w:rPr>
                <w:rFonts w:ascii="Times New Roman" w:hAnsi="Times New Roman" w:cs="Times New Roman"/>
                <w:color w:val="000000" w:themeColor="text1"/>
                <w:sz w:val="24"/>
                <w:szCs w:val="24"/>
              </w:rPr>
            </w:pPr>
            <w:r w:rsidRPr="00C50B12">
              <w:rPr>
                <w:rFonts w:ascii="Times New Roman" w:hAnsi="Times New Roman" w:cs="Times New Roman"/>
                <w:color w:val="000000" w:themeColor="text1"/>
                <w:sz w:val="24"/>
                <w:szCs w:val="24"/>
              </w:rPr>
              <w:t>3.55</w:t>
            </w:r>
          </w:p>
        </w:tc>
      </w:tr>
    </w:tbl>
    <w:p w14:paraId="61DBCA8D" w14:textId="77777777" w:rsidR="00DB0300" w:rsidRPr="00C7472A" w:rsidRDefault="00DB0300" w:rsidP="00DB0300">
      <w:pPr>
        <w:spacing w:line="360" w:lineRule="auto"/>
        <w:jc w:val="both"/>
        <w:rPr>
          <w:rFonts w:ascii="Times New Roman" w:hAnsi="Times New Roman" w:cs="Times New Roman"/>
          <w:sz w:val="20"/>
        </w:rPr>
      </w:pPr>
      <w:r w:rsidRPr="00C7472A">
        <w:rPr>
          <w:rFonts w:ascii="Times New Roman" w:hAnsi="Times New Roman" w:cs="Times New Roman"/>
          <w:sz w:val="20"/>
          <w:szCs w:val="24"/>
        </w:rPr>
        <w:t>N- Female Students, P.S.A.-Problem-Solving Ability</w:t>
      </w:r>
    </w:p>
    <w:p w14:paraId="3EEF6E83" w14:textId="7A632B32" w:rsidR="00514392" w:rsidRDefault="00514392" w:rsidP="00514392">
      <w:pPr>
        <w:spacing w:after="120" w:line="360" w:lineRule="auto"/>
        <w:ind w:firstLine="720"/>
        <w:jc w:val="both"/>
        <w:rPr>
          <w:rFonts w:ascii="Times New Roman" w:hAnsi="Times New Roman" w:cs="Times New Roman"/>
          <w:sz w:val="24"/>
          <w:szCs w:val="24"/>
        </w:rPr>
      </w:pPr>
      <w:r w:rsidRPr="00C50B12">
        <w:rPr>
          <w:rFonts w:ascii="Times New Roman" w:hAnsi="Times New Roman" w:cs="Times New Roman"/>
          <w:sz w:val="24"/>
          <w:szCs w:val="24"/>
        </w:rPr>
        <w:t xml:space="preserve">The data from Table </w:t>
      </w:r>
      <w:r>
        <w:rPr>
          <w:rFonts w:ascii="Times New Roman" w:hAnsi="Times New Roman" w:cs="Times New Roman"/>
          <w:sz w:val="24"/>
          <w:szCs w:val="24"/>
        </w:rPr>
        <w:t>2</w:t>
      </w:r>
      <w:r w:rsidRPr="00C50B12">
        <w:rPr>
          <w:rFonts w:ascii="Times New Roman" w:hAnsi="Times New Roman" w:cs="Times New Roman"/>
          <w:sz w:val="24"/>
          <w:szCs w:val="24"/>
        </w:rPr>
        <w:t xml:space="preserve"> indicated a clear pattern among female secondary </w:t>
      </w:r>
      <w:r>
        <w:rPr>
          <w:rFonts w:ascii="Times New Roman" w:hAnsi="Times New Roman" w:cs="Times New Roman"/>
          <w:sz w:val="24"/>
          <w:szCs w:val="24"/>
        </w:rPr>
        <w:t xml:space="preserve">school </w:t>
      </w:r>
      <w:r w:rsidRPr="00C50B12">
        <w:rPr>
          <w:rFonts w:ascii="Times New Roman" w:hAnsi="Times New Roman" w:cs="Times New Roman"/>
          <w:sz w:val="24"/>
          <w:szCs w:val="24"/>
        </w:rPr>
        <w:t xml:space="preserve">students regarding assertive </w:t>
      </w:r>
      <w:proofErr w:type="spellStart"/>
      <w:r w:rsidRPr="00C50B12">
        <w:rPr>
          <w:rFonts w:ascii="Times New Roman" w:hAnsi="Times New Roman" w:cs="Times New Roman"/>
          <w:sz w:val="24"/>
          <w:szCs w:val="24"/>
        </w:rPr>
        <w:t>behaviour</w:t>
      </w:r>
      <w:proofErr w:type="spellEnd"/>
      <w:r w:rsidRPr="00C50B12">
        <w:rPr>
          <w:rFonts w:ascii="Times New Roman" w:hAnsi="Times New Roman" w:cs="Times New Roman"/>
          <w:sz w:val="24"/>
          <w:szCs w:val="24"/>
        </w:rPr>
        <w:t xml:space="preserve"> and its impact on problem-solving ability. These findings highlighted that 'high'</w:t>
      </w:r>
      <w:r>
        <w:rPr>
          <w:rFonts w:ascii="Times New Roman" w:hAnsi="Times New Roman" w:cs="Times New Roman"/>
          <w:sz w:val="24"/>
          <w:szCs w:val="24"/>
        </w:rPr>
        <w:t xml:space="preserve"> and 'average'</w:t>
      </w:r>
      <w:r w:rsidRPr="00C50B12">
        <w:rPr>
          <w:rFonts w:ascii="Times New Roman" w:hAnsi="Times New Roman" w:cs="Times New Roman"/>
          <w:sz w:val="24"/>
          <w:szCs w:val="24"/>
        </w:rPr>
        <w:t xml:space="preserve"> levels of assertiveness enable students to assert their opinions, make </w:t>
      </w:r>
      <w:r>
        <w:rPr>
          <w:rFonts w:ascii="Times New Roman" w:hAnsi="Times New Roman" w:cs="Times New Roman"/>
          <w:sz w:val="24"/>
          <w:szCs w:val="24"/>
        </w:rPr>
        <w:t>crucial</w:t>
      </w:r>
      <w:r w:rsidRPr="00C50B12">
        <w:rPr>
          <w:rFonts w:ascii="Times New Roman" w:hAnsi="Times New Roman" w:cs="Times New Roman"/>
          <w:sz w:val="24"/>
          <w:szCs w:val="24"/>
        </w:rPr>
        <w:t xml:space="preserve"> decisions, and persist in seeking solutions, which leads to better performance in problem-solving tasks. Conversely, 'lower' assertiveness may result in a more passive approach, hindering their ability to navigate and resolve complex problems confidently. </w:t>
      </w:r>
    </w:p>
    <w:p w14:paraId="52937284" w14:textId="07E0393B" w:rsidR="00DB0300" w:rsidRPr="00272783" w:rsidRDefault="00DB0300" w:rsidP="00DB0300">
      <w:pPr>
        <w:spacing w:after="0" w:line="360" w:lineRule="auto"/>
        <w:jc w:val="center"/>
        <w:rPr>
          <w:rFonts w:ascii="Times New Roman" w:hAnsi="Times New Roman" w:cs="Times New Roman"/>
          <w:b/>
          <w:sz w:val="24"/>
          <w:szCs w:val="23"/>
        </w:rPr>
      </w:pPr>
      <w:r w:rsidRPr="00272783">
        <w:rPr>
          <w:rFonts w:ascii="Times New Roman" w:hAnsi="Times New Roman" w:cs="Times New Roman"/>
          <w:b/>
          <w:sz w:val="24"/>
          <w:szCs w:val="23"/>
        </w:rPr>
        <w:t xml:space="preserve">Table </w:t>
      </w:r>
      <w:r w:rsidR="008F32CD">
        <w:rPr>
          <w:rFonts w:ascii="Times New Roman" w:hAnsi="Times New Roman" w:cs="Times New Roman"/>
          <w:b/>
          <w:sz w:val="24"/>
          <w:szCs w:val="23"/>
        </w:rPr>
        <w:t>3</w:t>
      </w:r>
      <w:r w:rsidRPr="00272783">
        <w:rPr>
          <w:rFonts w:ascii="Times New Roman" w:hAnsi="Times New Roman" w:cs="Times New Roman"/>
          <w:b/>
          <w:sz w:val="24"/>
          <w:szCs w:val="23"/>
        </w:rPr>
        <w:t>: ANOVA Results of Problem-Solving Ability</w:t>
      </w:r>
      <w:r w:rsidRPr="00272783">
        <w:rPr>
          <w:rFonts w:ascii="Times New Roman" w:hAnsi="Times New Roman" w:cs="Times New Roman"/>
          <w:sz w:val="24"/>
          <w:szCs w:val="23"/>
        </w:rPr>
        <w:t xml:space="preserve"> </w:t>
      </w:r>
      <w:r w:rsidRPr="00272783">
        <w:rPr>
          <w:rFonts w:ascii="Times New Roman" w:hAnsi="Times New Roman" w:cs="Times New Roman"/>
          <w:b/>
          <w:sz w:val="24"/>
          <w:szCs w:val="23"/>
        </w:rPr>
        <w:t xml:space="preserve">Scores among Subgroups of Female Secondary </w:t>
      </w:r>
      <w:r>
        <w:rPr>
          <w:rFonts w:ascii="Times New Roman" w:hAnsi="Times New Roman" w:cs="Times New Roman"/>
          <w:b/>
          <w:sz w:val="24"/>
          <w:szCs w:val="23"/>
        </w:rPr>
        <w:t>School</w:t>
      </w:r>
      <w:r w:rsidRPr="00272783">
        <w:rPr>
          <w:rFonts w:ascii="Times New Roman" w:hAnsi="Times New Roman" w:cs="Times New Roman"/>
          <w:b/>
          <w:sz w:val="24"/>
          <w:szCs w:val="23"/>
        </w:rPr>
        <w:t xml:space="preserve"> Students based on different Levels of Assertive Behaviour</w:t>
      </w:r>
    </w:p>
    <w:tbl>
      <w:tblPr>
        <w:tblStyle w:val="TableGrid"/>
        <w:tblpPr w:leftFromText="180" w:rightFromText="180" w:vertAnchor="text" w:horzAnchor="margin" w:tblpXSpec="center" w:tblpY="6"/>
        <w:tblW w:w="8545" w:type="dxa"/>
        <w:tblLook w:val="04A0" w:firstRow="1" w:lastRow="0" w:firstColumn="1" w:lastColumn="0" w:noHBand="0" w:noVBand="1"/>
      </w:tblPr>
      <w:tblGrid>
        <w:gridCol w:w="1295"/>
        <w:gridCol w:w="1071"/>
        <w:gridCol w:w="1164"/>
        <w:gridCol w:w="978"/>
        <w:gridCol w:w="763"/>
        <w:gridCol w:w="763"/>
        <w:gridCol w:w="1055"/>
        <w:gridCol w:w="1456"/>
      </w:tblGrid>
      <w:tr w:rsidR="00514392" w:rsidRPr="008C0AC0" w14:paraId="7D460391" w14:textId="77777777" w:rsidTr="00134B4E">
        <w:trPr>
          <w:trHeight w:val="800"/>
        </w:trPr>
        <w:tc>
          <w:tcPr>
            <w:tcW w:w="1319" w:type="dxa"/>
            <w:vAlign w:val="center"/>
          </w:tcPr>
          <w:p w14:paraId="478BFCBB"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Source of Variation</w:t>
            </w:r>
          </w:p>
        </w:tc>
        <w:tc>
          <w:tcPr>
            <w:tcW w:w="1078" w:type="dxa"/>
            <w:vAlign w:val="center"/>
          </w:tcPr>
          <w:p w14:paraId="606B6ADF"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Sum of Squares</w:t>
            </w:r>
          </w:p>
        </w:tc>
        <w:tc>
          <w:tcPr>
            <w:tcW w:w="1171" w:type="dxa"/>
            <w:vAlign w:val="center"/>
          </w:tcPr>
          <w:p w14:paraId="13EFDE28"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Degree of Freedom</w:t>
            </w:r>
          </w:p>
        </w:tc>
        <w:tc>
          <w:tcPr>
            <w:tcW w:w="986" w:type="dxa"/>
            <w:vAlign w:val="center"/>
          </w:tcPr>
          <w:p w14:paraId="742A62A5"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Mean Square</w:t>
            </w:r>
          </w:p>
        </w:tc>
        <w:tc>
          <w:tcPr>
            <w:tcW w:w="763" w:type="dxa"/>
            <w:vAlign w:val="center"/>
          </w:tcPr>
          <w:p w14:paraId="19174409"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F-value</w:t>
            </w:r>
          </w:p>
        </w:tc>
        <w:tc>
          <w:tcPr>
            <w:tcW w:w="763" w:type="dxa"/>
            <w:vAlign w:val="center"/>
          </w:tcPr>
          <w:p w14:paraId="2C99DCEB"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p-value</w:t>
            </w:r>
          </w:p>
        </w:tc>
        <w:tc>
          <w:tcPr>
            <w:tcW w:w="1115" w:type="dxa"/>
            <w:vAlign w:val="center"/>
          </w:tcPr>
          <w:p w14:paraId="25BD006F"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Effect Size (</w:t>
            </w:r>
            <w:r w:rsidRPr="0007543F">
              <w:rPr>
                <w:rFonts w:ascii="Times New Roman" w:hAnsi="Times New Roman" w:cs="Times New Roman"/>
              </w:rPr>
              <w:t>η²</w:t>
            </w:r>
            <w:r>
              <w:rPr>
                <w:rFonts w:ascii="Times New Roman" w:hAnsi="Times New Roman" w:cs="Times New Roman"/>
                <w:b/>
                <w:sz w:val="24"/>
                <w:szCs w:val="24"/>
              </w:rPr>
              <w:t>)</w:t>
            </w:r>
          </w:p>
        </w:tc>
        <w:tc>
          <w:tcPr>
            <w:tcW w:w="1350" w:type="dxa"/>
            <w:vAlign w:val="center"/>
          </w:tcPr>
          <w:p w14:paraId="5EC66CBA"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Significance at 0.05 Level</w:t>
            </w:r>
          </w:p>
        </w:tc>
      </w:tr>
      <w:tr w:rsidR="00514392" w:rsidRPr="008C0AC0" w14:paraId="75385FFF" w14:textId="77777777" w:rsidTr="00134B4E">
        <w:trPr>
          <w:trHeight w:val="679"/>
        </w:trPr>
        <w:tc>
          <w:tcPr>
            <w:tcW w:w="1319" w:type="dxa"/>
          </w:tcPr>
          <w:p w14:paraId="0203D661"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sz w:val="24"/>
                <w:szCs w:val="24"/>
              </w:rPr>
              <w:t>Between Groups (SS</w:t>
            </w:r>
            <w:r w:rsidRPr="008C0AC0">
              <w:rPr>
                <w:rFonts w:ascii="Times New Roman" w:hAnsi="Times New Roman" w:cs="Times New Roman"/>
                <w:sz w:val="24"/>
                <w:szCs w:val="24"/>
                <w:vertAlign w:val="subscript"/>
              </w:rPr>
              <w:t>B</w:t>
            </w:r>
            <w:r w:rsidRPr="008C0AC0">
              <w:rPr>
                <w:rFonts w:ascii="Times New Roman" w:hAnsi="Times New Roman" w:cs="Times New Roman"/>
                <w:sz w:val="24"/>
                <w:szCs w:val="24"/>
              </w:rPr>
              <w:t>)</w:t>
            </w:r>
          </w:p>
        </w:tc>
        <w:tc>
          <w:tcPr>
            <w:tcW w:w="1078" w:type="dxa"/>
            <w:vAlign w:val="center"/>
          </w:tcPr>
          <w:p w14:paraId="6843EEB9" w14:textId="77777777" w:rsidR="00514392" w:rsidRPr="008C0AC0" w:rsidRDefault="00514392" w:rsidP="00134B4E">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85.91</w:t>
            </w:r>
          </w:p>
        </w:tc>
        <w:tc>
          <w:tcPr>
            <w:tcW w:w="1171" w:type="dxa"/>
            <w:vAlign w:val="center"/>
          </w:tcPr>
          <w:p w14:paraId="112A24DA" w14:textId="77777777" w:rsidR="00514392" w:rsidRPr="008C0AC0" w:rsidRDefault="00514392" w:rsidP="00134B4E">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2</w:t>
            </w:r>
          </w:p>
        </w:tc>
        <w:tc>
          <w:tcPr>
            <w:tcW w:w="986" w:type="dxa"/>
            <w:vAlign w:val="center"/>
          </w:tcPr>
          <w:p w14:paraId="18D46A0F" w14:textId="77777777" w:rsidR="00514392" w:rsidRPr="008C0AC0" w:rsidRDefault="00514392" w:rsidP="00134B4E">
            <w:pPr>
              <w:spacing w:after="0" w:line="240" w:lineRule="auto"/>
              <w:contextualSpacing/>
              <w:jc w:val="center"/>
              <w:rPr>
                <w:rFonts w:ascii="Times New Roman" w:hAnsi="Times New Roman" w:cs="Times New Roman"/>
                <w:sz w:val="24"/>
                <w:szCs w:val="24"/>
              </w:rPr>
            </w:pPr>
            <w:r w:rsidRPr="008C0AC0">
              <w:rPr>
                <w:rFonts w:ascii="Times New Roman" w:hAnsi="Times New Roman" w:cs="Times New Roman"/>
                <w:color w:val="000000"/>
                <w:sz w:val="24"/>
                <w:szCs w:val="24"/>
              </w:rPr>
              <w:t>42.95</w:t>
            </w:r>
          </w:p>
        </w:tc>
        <w:tc>
          <w:tcPr>
            <w:tcW w:w="763" w:type="dxa"/>
            <w:vMerge w:val="restart"/>
            <w:vAlign w:val="center"/>
          </w:tcPr>
          <w:p w14:paraId="27F57108" w14:textId="77777777" w:rsidR="00514392" w:rsidRPr="008C0AC0" w:rsidRDefault="00514392" w:rsidP="00134B4E">
            <w:pPr>
              <w:spacing w:before="720" w:after="0" w:line="240" w:lineRule="auto"/>
              <w:contextualSpacing/>
              <w:jc w:val="center"/>
              <w:rPr>
                <w:rFonts w:ascii="Times New Roman" w:hAnsi="Times New Roman" w:cs="Times New Roman"/>
                <w:sz w:val="24"/>
                <w:szCs w:val="24"/>
              </w:rPr>
            </w:pPr>
            <w:r w:rsidRPr="008C0AC0">
              <w:rPr>
                <w:rFonts w:ascii="Times New Roman" w:hAnsi="Times New Roman" w:cs="Times New Roman"/>
                <w:sz w:val="24"/>
                <w:szCs w:val="24"/>
              </w:rPr>
              <w:t>3.55</w:t>
            </w:r>
          </w:p>
        </w:tc>
        <w:tc>
          <w:tcPr>
            <w:tcW w:w="763" w:type="dxa"/>
            <w:vMerge w:val="restart"/>
            <w:vAlign w:val="center"/>
          </w:tcPr>
          <w:p w14:paraId="0DFE007F" w14:textId="77777777" w:rsidR="00514392" w:rsidRPr="008C0AC0" w:rsidRDefault="00514392" w:rsidP="00134B4E">
            <w:pPr>
              <w:spacing w:before="7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0.030</w:t>
            </w:r>
          </w:p>
        </w:tc>
        <w:tc>
          <w:tcPr>
            <w:tcW w:w="1115" w:type="dxa"/>
            <w:vMerge w:val="restart"/>
            <w:vAlign w:val="center"/>
          </w:tcPr>
          <w:p w14:paraId="6465D1A4" w14:textId="77777777" w:rsidR="00514392" w:rsidRPr="008C0AC0" w:rsidRDefault="00514392" w:rsidP="00134B4E">
            <w:pPr>
              <w:spacing w:before="7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0.027</w:t>
            </w:r>
          </w:p>
        </w:tc>
        <w:tc>
          <w:tcPr>
            <w:tcW w:w="1350" w:type="dxa"/>
            <w:vMerge w:val="restart"/>
            <w:vAlign w:val="center"/>
          </w:tcPr>
          <w:p w14:paraId="312861B0" w14:textId="77777777" w:rsidR="00514392" w:rsidRPr="008C0AC0" w:rsidRDefault="00514392" w:rsidP="00134B4E">
            <w:pPr>
              <w:spacing w:before="720" w:after="0" w:line="240" w:lineRule="auto"/>
              <w:contextualSpacing/>
              <w:jc w:val="center"/>
              <w:rPr>
                <w:rFonts w:ascii="Times New Roman" w:hAnsi="Times New Roman" w:cs="Times New Roman"/>
                <w:sz w:val="24"/>
                <w:szCs w:val="24"/>
              </w:rPr>
            </w:pPr>
            <w:r w:rsidRPr="008C0AC0">
              <w:rPr>
                <w:rFonts w:ascii="Times New Roman" w:hAnsi="Times New Roman" w:cs="Times New Roman"/>
                <w:sz w:val="24"/>
                <w:szCs w:val="24"/>
              </w:rPr>
              <w:t>Significant</w:t>
            </w:r>
          </w:p>
        </w:tc>
      </w:tr>
      <w:tr w:rsidR="00514392" w:rsidRPr="008C0AC0" w14:paraId="7120052A" w14:textId="77777777" w:rsidTr="00134B4E">
        <w:trPr>
          <w:trHeight w:val="654"/>
        </w:trPr>
        <w:tc>
          <w:tcPr>
            <w:tcW w:w="1319" w:type="dxa"/>
          </w:tcPr>
          <w:p w14:paraId="0EC7A949"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sz w:val="24"/>
                <w:szCs w:val="24"/>
              </w:rPr>
              <w:t>Within Groups (SS</w:t>
            </w:r>
            <w:r w:rsidRPr="008C0AC0">
              <w:rPr>
                <w:rFonts w:ascii="Times New Roman" w:hAnsi="Times New Roman" w:cs="Times New Roman"/>
                <w:sz w:val="24"/>
                <w:szCs w:val="24"/>
                <w:vertAlign w:val="subscript"/>
              </w:rPr>
              <w:t>W</w:t>
            </w:r>
            <w:r w:rsidRPr="008C0AC0">
              <w:rPr>
                <w:rFonts w:ascii="Times New Roman" w:hAnsi="Times New Roman" w:cs="Times New Roman"/>
                <w:sz w:val="24"/>
                <w:szCs w:val="24"/>
              </w:rPr>
              <w:t>)</w:t>
            </w:r>
          </w:p>
        </w:tc>
        <w:tc>
          <w:tcPr>
            <w:tcW w:w="1078" w:type="dxa"/>
            <w:vAlign w:val="center"/>
          </w:tcPr>
          <w:p w14:paraId="1CB5FB83" w14:textId="77777777" w:rsidR="00514392" w:rsidRPr="008C0AC0" w:rsidRDefault="00514392" w:rsidP="00134B4E">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3083.10</w:t>
            </w:r>
          </w:p>
        </w:tc>
        <w:tc>
          <w:tcPr>
            <w:tcW w:w="1171" w:type="dxa"/>
            <w:vAlign w:val="center"/>
          </w:tcPr>
          <w:p w14:paraId="0C7E8797" w14:textId="77777777" w:rsidR="00514392" w:rsidRPr="008C0AC0" w:rsidRDefault="00514392" w:rsidP="00134B4E">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255</w:t>
            </w:r>
          </w:p>
        </w:tc>
        <w:tc>
          <w:tcPr>
            <w:tcW w:w="986" w:type="dxa"/>
            <w:vAlign w:val="center"/>
          </w:tcPr>
          <w:p w14:paraId="6D246BC4" w14:textId="77777777" w:rsidR="00514392" w:rsidRPr="008C0AC0" w:rsidRDefault="00514392" w:rsidP="00134B4E">
            <w:pPr>
              <w:spacing w:after="0" w:line="240" w:lineRule="auto"/>
              <w:contextualSpacing/>
              <w:jc w:val="center"/>
              <w:rPr>
                <w:rFonts w:ascii="Times New Roman" w:hAnsi="Times New Roman" w:cs="Times New Roman"/>
                <w:sz w:val="24"/>
                <w:szCs w:val="24"/>
              </w:rPr>
            </w:pPr>
            <w:r w:rsidRPr="008C0AC0">
              <w:rPr>
                <w:rFonts w:ascii="Times New Roman" w:hAnsi="Times New Roman" w:cs="Times New Roman"/>
                <w:color w:val="000000"/>
                <w:sz w:val="24"/>
                <w:szCs w:val="24"/>
              </w:rPr>
              <w:t>12.09</w:t>
            </w:r>
          </w:p>
        </w:tc>
        <w:tc>
          <w:tcPr>
            <w:tcW w:w="763" w:type="dxa"/>
            <w:vMerge/>
            <w:vAlign w:val="center"/>
          </w:tcPr>
          <w:p w14:paraId="29473C16" w14:textId="77777777" w:rsidR="00514392" w:rsidRPr="008C0AC0" w:rsidRDefault="00514392" w:rsidP="00134B4E">
            <w:pPr>
              <w:spacing w:after="0" w:line="240" w:lineRule="auto"/>
              <w:contextualSpacing/>
              <w:jc w:val="center"/>
              <w:rPr>
                <w:rFonts w:ascii="Times New Roman" w:hAnsi="Times New Roman" w:cs="Times New Roman"/>
                <w:sz w:val="24"/>
                <w:szCs w:val="24"/>
              </w:rPr>
            </w:pPr>
          </w:p>
        </w:tc>
        <w:tc>
          <w:tcPr>
            <w:tcW w:w="763" w:type="dxa"/>
            <w:vMerge/>
            <w:vAlign w:val="center"/>
          </w:tcPr>
          <w:p w14:paraId="2CD8D177" w14:textId="77777777" w:rsidR="00514392" w:rsidRPr="008C0AC0" w:rsidRDefault="00514392" w:rsidP="00134B4E">
            <w:pPr>
              <w:spacing w:after="0" w:line="240" w:lineRule="auto"/>
              <w:contextualSpacing/>
              <w:jc w:val="center"/>
              <w:rPr>
                <w:rFonts w:ascii="Times New Roman" w:hAnsi="Times New Roman" w:cs="Times New Roman"/>
                <w:sz w:val="24"/>
                <w:szCs w:val="24"/>
              </w:rPr>
            </w:pPr>
          </w:p>
        </w:tc>
        <w:tc>
          <w:tcPr>
            <w:tcW w:w="1115" w:type="dxa"/>
            <w:vMerge/>
            <w:vAlign w:val="center"/>
          </w:tcPr>
          <w:p w14:paraId="14E881EC" w14:textId="77777777" w:rsidR="00514392" w:rsidRPr="008C0AC0" w:rsidRDefault="00514392" w:rsidP="00134B4E">
            <w:pPr>
              <w:spacing w:after="0" w:line="240" w:lineRule="auto"/>
              <w:contextualSpacing/>
              <w:jc w:val="center"/>
              <w:rPr>
                <w:rFonts w:ascii="Times New Roman" w:hAnsi="Times New Roman" w:cs="Times New Roman"/>
                <w:sz w:val="24"/>
                <w:szCs w:val="24"/>
              </w:rPr>
            </w:pPr>
          </w:p>
        </w:tc>
        <w:tc>
          <w:tcPr>
            <w:tcW w:w="1350" w:type="dxa"/>
            <w:vMerge/>
            <w:vAlign w:val="center"/>
          </w:tcPr>
          <w:p w14:paraId="36CCFD59" w14:textId="77777777" w:rsidR="00514392" w:rsidRPr="008C0AC0" w:rsidRDefault="00514392" w:rsidP="00134B4E">
            <w:pPr>
              <w:spacing w:after="0" w:line="240" w:lineRule="auto"/>
              <w:contextualSpacing/>
              <w:jc w:val="center"/>
              <w:rPr>
                <w:rFonts w:ascii="Times New Roman" w:hAnsi="Times New Roman" w:cs="Times New Roman"/>
                <w:sz w:val="24"/>
                <w:szCs w:val="24"/>
              </w:rPr>
            </w:pPr>
          </w:p>
        </w:tc>
      </w:tr>
      <w:tr w:rsidR="00514392" w:rsidRPr="008C0AC0" w14:paraId="6A8E0394" w14:textId="77777777" w:rsidTr="00134B4E">
        <w:trPr>
          <w:trHeight w:val="511"/>
        </w:trPr>
        <w:tc>
          <w:tcPr>
            <w:tcW w:w="1319" w:type="dxa"/>
            <w:vAlign w:val="center"/>
          </w:tcPr>
          <w:p w14:paraId="7473012F" w14:textId="77777777" w:rsidR="00514392" w:rsidRPr="008C0AC0" w:rsidRDefault="00514392" w:rsidP="00134B4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Total</w:t>
            </w:r>
          </w:p>
        </w:tc>
        <w:tc>
          <w:tcPr>
            <w:tcW w:w="1078" w:type="dxa"/>
            <w:vAlign w:val="center"/>
          </w:tcPr>
          <w:p w14:paraId="7B015BAF" w14:textId="77777777" w:rsidR="00514392" w:rsidRPr="008C0AC0" w:rsidRDefault="00514392" w:rsidP="00134B4E">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3169.01</w:t>
            </w:r>
          </w:p>
        </w:tc>
        <w:tc>
          <w:tcPr>
            <w:tcW w:w="1171" w:type="dxa"/>
            <w:vAlign w:val="center"/>
          </w:tcPr>
          <w:p w14:paraId="7E275343" w14:textId="77777777" w:rsidR="00514392" w:rsidRPr="008C0AC0" w:rsidRDefault="00514392" w:rsidP="00134B4E">
            <w:pPr>
              <w:spacing w:after="0" w:line="240" w:lineRule="auto"/>
              <w:contextualSpacing/>
              <w:jc w:val="center"/>
              <w:rPr>
                <w:rFonts w:ascii="Times New Roman" w:hAnsi="Times New Roman" w:cs="Times New Roman"/>
                <w:color w:val="000000"/>
                <w:sz w:val="24"/>
                <w:szCs w:val="24"/>
              </w:rPr>
            </w:pPr>
            <w:r w:rsidRPr="008C0AC0">
              <w:rPr>
                <w:rFonts w:ascii="Times New Roman" w:hAnsi="Times New Roman" w:cs="Times New Roman"/>
                <w:color w:val="000000"/>
                <w:sz w:val="24"/>
                <w:szCs w:val="24"/>
              </w:rPr>
              <w:t>257</w:t>
            </w:r>
          </w:p>
        </w:tc>
        <w:tc>
          <w:tcPr>
            <w:tcW w:w="986" w:type="dxa"/>
            <w:vAlign w:val="center"/>
          </w:tcPr>
          <w:p w14:paraId="45B239EF" w14:textId="77777777" w:rsidR="00514392" w:rsidRPr="008C0AC0" w:rsidRDefault="00514392" w:rsidP="00134B4E">
            <w:pPr>
              <w:spacing w:after="0" w:line="240" w:lineRule="auto"/>
              <w:contextualSpacing/>
              <w:jc w:val="center"/>
              <w:rPr>
                <w:rFonts w:ascii="Times New Roman" w:hAnsi="Times New Roman" w:cs="Times New Roman"/>
                <w:sz w:val="24"/>
                <w:szCs w:val="24"/>
              </w:rPr>
            </w:pPr>
          </w:p>
        </w:tc>
        <w:tc>
          <w:tcPr>
            <w:tcW w:w="763" w:type="dxa"/>
            <w:vMerge/>
            <w:vAlign w:val="center"/>
          </w:tcPr>
          <w:p w14:paraId="616564C2" w14:textId="77777777" w:rsidR="00514392" w:rsidRPr="008C0AC0" w:rsidRDefault="00514392" w:rsidP="00134B4E">
            <w:pPr>
              <w:spacing w:after="0" w:line="240" w:lineRule="auto"/>
              <w:contextualSpacing/>
              <w:jc w:val="center"/>
              <w:rPr>
                <w:rFonts w:ascii="Times New Roman" w:hAnsi="Times New Roman" w:cs="Times New Roman"/>
                <w:sz w:val="24"/>
                <w:szCs w:val="24"/>
              </w:rPr>
            </w:pPr>
          </w:p>
        </w:tc>
        <w:tc>
          <w:tcPr>
            <w:tcW w:w="763" w:type="dxa"/>
            <w:vMerge/>
            <w:vAlign w:val="center"/>
          </w:tcPr>
          <w:p w14:paraId="09D745A4" w14:textId="77777777" w:rsidR="00514392" w:rsidRPr="008C0AC0" w:rsidRDefault="00514392" w:rsidP="00134B4E">
            <w:pPr>
              <w:spacing w:after="0" w:line="240" w:lineRule="auto"/>
              <w:contextualSpacing/>
              <w:jc w:val="center"/>
              <w:rPr>
                <w:rFonts w:ascii="Times New Roman" w:hAnsi="Times New Roman" w:cs="Times New Roman"/>
                <w:sz w:val="24"/>
                <w:szCs w:val="24"/>
              </w:rPr>
            </w:pPr>
          </w:p>
        </w:tc>
        <w:tc>
          <w:tcPr>
            <w:tcW w:w="1115" w:type="dxa"/>
            <w:vMerge/>
            <w:vAlign w:val="center"/>
          </w:tcPr>
          <w:p w14:paraId="22974BEB" w14:textId="77777777" w:rsidR="00514392" w:rsidRPr="008C0AC0" w:rsidRDefault="00514392" w:rsidP="00134B4E">
            <w:pPr>
              <w:spacing w:after="0" w:line="240" w:lineRule="auto"/>
              <w:contextualSpacing/>
              <w:jc w:val="center"/>
              <w:rPr>
                <w:rFonts w:ascii="Times New Roman" w:hAnsi="Times New Roman" w:cs="Times New Roman"/>
                <w:sz w:val="24"/>
                <w:szCs w:val="24"/>
              </w:rPr>
            </w:pPr>
          </w:p>
        </w:tc>
        <w:tc>
          <w:tcPr>
            <w:tcW w:w="1350" w:type="dxa"/>
            <w:vMerge/>
            <w:vAlign w:val="center"/>
          </w:tcPr>
          <w:p w14:paraId="214837B6" w14:textId="77777777" w:rsidR="00514392" w:rsidRPr="008C0AC0" w:rsidRDefault="00514392" w:rsidP="00134B4E">
            <w:pPr>
              <w:spacing w:after="0" w:line="240" w:lineRule="auto"/>
              <w:contextualSpacing/>
              <w:jc w:val="center"/>
              <w:rPr>
                <w:rFonts w:ascii="Times New Roman" w:hAnsi="Times New Roman" w:cs="Times New Roman"/>
                <w:sz w:val="24"/>
                <w:szCs w:val="24"/>
              </w:rPr>
            </w:pPr>
          </w:p>
        </w:tc>
      </w:tr>
    </w:tbl>
    <w:p w14:paraId="4FD366F4" w14:textId="677D9E56" w:rsidR="00DB0300" w:rsidRPr="00C50B12" w:rsidRDefault="00DB0300" w:rsidP="00DB0300">
      <w:pPr>
        <w:spacing w:after="0" w:line="360" w:lineRule="auto"/>
        <w:jc w:val="center"/>
        <w:rPr>
          <w:rFonts w:ascii="Times New Roman" w:hAnsi="Times New Roman" w:cs="Times New Roman"/>
          <w:b/>
          <w:sz w:val="24"/>
          <w:szCs w:val="24"/>
        </w:rPr>
      </w:pPr>
      <w:r w:rsidRPr="00C50B12">
        <w:rPr>
          <w:rFonts w:ascii="Times New Roman" w:hAnsi="Times New Roman" w:cs="Times New Roman"/>
          <w:b/>
          <w:sz w:val="24"/>
          <w:szCs w:val="24"/>
        </w:rPr>
        <w:t xml:space="preserve">Table </w:t>
      </w:r>
      <w:r w:rsidR="008F32CD">
        <w:rPr>
          <w:rFonts w:ascii="Times New Roman" w:hAnsi="Times New Roman" w:cs="Times New Roman"/>
          <w:b/>
          <w:sz w:val="24"/>
          <w:szCs w:val="24"/>
        </w:rPr>
        <w:t>4</w:t>
      </w:r>
      <w:r w:rsidRPr="00C50B12">
        <w:rPr>
          <w:rFonts w:ascii="Times New Roman" w:hAnsi="Times New Roman" w:cs="Times New Roman"/>
          <w:b/>
          <w:sz w:val="24"/>
          <w:szCs w:val="24"/>
        </w:rPr>
        <w:t xml:space="preserve">: Two-group Comparison on Problem-Solving Ability Scores among Subgroups of Female Secondary </w:t>
      </w:r>
      <w:r>
        <w:rPr>
          <w:rFonts w:ascii="Times New Roman" w:hAnsi="Times New Roman" w:cs="Times New Roman"/>
          <w:b/>
          <w:sz w:val="24"/>
          <w:szCs w:val="24"/>
        </w:rPr>
        <w:t>School</w:t>
      </w:r>
      <w:r w:rsidRPr="00C50B12">
        <w:rPr>
          <w:rFonts w:ascii="Times New Roman" w:hAnsi="Times New Roman" w:cs="Times New Roman"/>
          <w:b/>
          <w:sz w:val="24"/>
          <w:szCs w:val="24"/>
        </w:rPr>
        <w:t xml:space="preserve"> Students based on different Levels of Assertive Behaviour</w:t>
      </w:r>
    </w:p>
    <w:tbl>
      <w:tblPr>
        <w:tblStyle w:val="TableGrid"/>
        <w:tblW w:w="9000" w:type="dxa"/>
        <w:tblInd w:w="-5" w:type="dxa"/>
        <w:tblLook w:val="04A0" w:firstRow="1" w:lastRow="0" w:firstColumn="1" w:lastColumn="0" w:noHBand="0" w:noVBand="1"/>
      </w:tblPr>
      <w:tblGrid>
        <w:gridCol w:w="1498"/>
        <w:gridCol w:w="1295"/>
        <w:gridCol w:w="1207"/>
        <w:gridCol w:w="2001"/>
        <w:gridCol w:w="1182"/>
        <w:gridCol w:w="1817"/>
      </w:tblGrid>
      <w:tr w:rsidR="00514392" w:rsidRPr="00C50B12" w14:paraId="7CFC4200" w14:textId="77777777" w:rsidTr="00B869AC">
        <w:trPr>
          <w:trHeight w:val="701"/>
        </w:trPr>
        <w:tc>
          <w:tcPr>
            <w:tcW w:w="1498" w:type="dxa"/>
          </w:tcPr>
          <w:p w14:paraId="10D23230" w14:textId="77777777" w:rsidR="00514392" w:rsidRPr="00C50B12" w:rsidRDefault="00514392" w:rsidP="00134B4E">
            <w:pPr>
              <w:spacing w:after="0"/>
              <w:jc w:val="center"/>
              <w:rPr>
                <w:rFonts w:ascii="Times New Roman" w:hAnsi="Times New Roman" w:cs="Times New Roman"/>
                <w:b/>
                <w:sz w:val="24"/>
                <w:szCs w:val="24"/>
              </w:rPr>
            </w:pPr>
            <w:r w:rsidRPr="00C50B12">
              <w:rPr>
                <w:rFonts w:ascii="Times New Roman" w:hAnsi="Times New Roman" w:cs="Times New Roman"/>
                <w:b/>
                <w:sz w:val="24"/>
                <w:szCs w:val="24"/>
              </w:rPr>
              <w:t xml:space="preserve">Comparison </w:t>
            </w:r>
          </w:p>
        </w:tc>
        <w:tc>
          <w:tcPr>
            <w:tcW w:w="1295" w:type="dxa"/>
          </w:tcPr>
          <w:p w14:paraId="6ADC0386" w14:textId="77777777" w:rsidR="00514392" w:rsidRPr="00C50B12" w:rsidRDefault="00514392" w:rsidP="00134B4E">
            <w:pPr>
              <w:spacing w:after="0"/>
              <w:jc w:val="center"/>
              <w:rPr>
                <w:rFonts w:ascii="Times New Roman" w:hAnsi="Times New Roman" w:cs="Times New Roman"/>
                <w:b/>
                <w:sz w:val="24"/>
                <w:szCs w:val="24"/>
              </w:rPr>
            </w:pPr>
            <w:r>
              <w:rPr>
                <w:rFonts w:ascii="Times New Roman" w:hAnsi="Times New Roman" w:cs="Times New Roman"/>
                <w:b/>
                <w:sz w:val="24"/>
                <w:szCs w:val="24"/>
              </w:rPr>
              <w:t>Mean Difference</w:t>
            </w:r>
          </w:p>
        </w:tc>
        <w:tc>
          <w:tcPr>
            <w:tcW w:w="1207" w:type="dxa"/>
          </w:tcPr>
          <w:p w14:paraId="15800C57" w14:textId="77777777" w:rsidR="00514392" w:rsidRPr="00C50B12" w:rsidRDefault="00514392" w:rsidP="00134B4E">
            <w:pPr>
              <w:spacing w:after="0"/>
              <w:jc w:val="center"/>
              <w:rPr>
                <w:rFonts w:ascii="Times New Roman" w:hAnsi="Times New Roman" w:cs="Times New Roman"/>
                <w:b/>
                <w:sz w:val="24"/>
                <w:szCs w:val="24"/>
              </w:rPr>
            </w:pPr>
            <w:r>
              <w:rPr>
                <w:rFonts w:ascii="Times New Roman" w:hAnsi="Times New Roman" w:cs="Times New Roman"/>
                <w:b/>
                <w:sz w:val="24"/>
                <w:szCs w:val="24"/>
              </w:rPr>
              <w:t>Standard Error</w:t>
            </w:r>
          </w:p>
        </w:tc>
        <w:tc>
          <w:tcPr>
            <w:tcW w:w="2001" w:type="dxa"/>
          </w:tcPr>
          <w:p w14:paraId="6C66255E" w14:textId="77777777" w:rsidR="00514392" w:rsidRPr="00C50B12" w:rsidRDefault="00514392" w:rsidP="00134B4E">
            <w:pPr>
              <w:spacing w:after="0"/>
              <w:jc w:val="center"/>
              <w:rPr>
                <w:rFonts w:ascii="Times New Roman" w:hAnsi="Times New Roman" w:cs="Times New Roman"/>
                <w:b/>
                <w:sz w:val="24"/>
                <w:szCs w:val="24"/>
              </w:rPr>
            </w:pPr>
            <w:r>
              <w:rPr>
                <w:rFonts w:ascii="Times New Roman" w:hAnsi="Times New Roman" w:cs="Times New Roman"/>
                <w:b/>
                <w:sz w:val="24"/>
                <w:szCs w:val="24"/>
              </w:rPr>
              <w:t>95% Confidence Interval</w:t>
            </w:r>
          </w:p>
        </w:tc>
        <w:tc>
          <w:tcPr>
            <w:tcW w:w="1182" w:type="dxa"/>
          </w:tcPr>
          <w:p w14:paraId="25B47718" w14:textId="77777777" w:rsidR="00514392" w:rsidRPr="00C50B12" w:rsidRDefault="00514392" w:rsidP="00134B4E">
            <w:pPr>
              <w:spacing w:after="0"/>
              <w:jc w:val="center"/>
              <w:rPr>
                <w:rFonts w:ascii="Times New Roman" w:hAnsi="Times New Roman" w:cs="Times New Roman"/>
                <w:b/>
                <w:sz w:val="24"/>
                <w:szCs w:val="24"/>
              </w:rPr>
            </w:pPr>
            <w:r>
              <w:rPr>
                <w:rFonts w:ascii="Times New Roman" w:hAnsi="Times New Roman" w:cs="Times New Roman"/>
                <w:b/>
                <w:sz w:val="24"/>
                <w:szCs w:val="24"/>
              </w:rPr>
              <w:t>Adjusted p-value</w:t>
            </w:r>
          </w:p>
        </w:tc>
        <w:tc>
          <w:tcPr>
            <w:tcW w:w="1817" w:type="dxa"/>
          </w:tcPr>
          <w:p w14:paraId="17499595" w14:textId="77777777" w:rsidR="00514392" w:rsidRDefault="00514392" w:rsidP="00134B4E">
            <w:pPr>
              <w:spacing w:after="0"/>
              <w:jc w:val="center"/>
              <w:rPr>
                <w:rFonts w:ascii="Times New Roman" w:hAnsi="Times New Roman" w:cs="Times New Roman"/>
                <w:b/>
                <w:sz w:val="24"/>
                <w:szCs w:val="24"/>
              </w:rPr>
            </w:pPr>
            <w:r>
              <w:rPr>
                <w:rFonts w:ascii="Times New Roman" w:hAnsi="Times New Roman" w:cs="Times New Roman"/>
                <w:b/>
                <w:sz w:val="24"/>
                <w:szCs w:val="24"/>
              </w:rPr>
              <w:t>Significance at 0.05 Level</w:t>
            </w:r>
          </w:p>
        </w:tc>
      </w:tr>
      <w:tr w:rsidR="00514392" w:rsidRPr="00C50B12" w14:paraId="43BCBE88" w14:textId="77777777" w:rsidTr="00B869AC">
        <w:trPr>
          <w:trHeight w:val="455"/>
        </w:trPr>
        <w:tc>
          <w:tcPr>
            <w:tcW w:w="1498" w:type="dxa"/>
          </w:tcPr>
          <w:p w14:paraId="747D0823" w14:textId="77777777" w:rsidR="00514392" w:rsidRPr="00C50B12" w:rsidRDefault="00514392" w:rsidP="00134B4E">
            <w:pPr>
              <w:spacing w:after="0"/>
              <w:jc w:val="center"/>
              <w:rPr>
                <w:rFonts w:ascii="Times New Roman" w:hAnsi="Times New Roman" w:cs="Times New Roman"/>
                <w:sz w:val="24"/>
                <w:szCs w:val="24"/>
              </w:rPr>
            </w:pP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1</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2</w:t>
            </w:r>
          </w:p>
        </w:tc>
        <w:tc>
          <w:tcPr>
            <w:tcW w:w="1295" w:type="dxa"/>
          </w:tcPr>
          <w:p w14:paraId="7BAE1694"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0.42</w:t>
            </w:r>
          </w:p>
        </w:tc>
        <w:tc>
          <w:tcPr>
            <w:tcW w:w="1207" w:type="dxa"/>
          </w:tcPr>
          <w:p w14:paraId="60A5334F"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0.51</w:t>
            </w:r>
          </w:p>
        </w:tc>
        <w:tc>
          <w:tcPr>
            <w:tcW w:w="2001" w:type="dxa"/>
          </w:tcPr>
          <w:p w14:paraId="3CAE4E2B"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-0.58 to 1.42</w:t>
            </w:r>
          </w:p>
        </w:tc>
        <w:tc>
          <w:tcPr>
            <w:tcW w:w="1182" w:type="dxa"/>
          </w:tcPr>
          <w:p w14:paraId="05F993C1"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0.4238</w:t>
            </w:r>
          </w:p>
        </w:tc>
        <w:tc>
          <w:tcPr>
            <w:tcW w:w="1817" w:type="dxa"/>
          </w:tcPr>
          <w:p w14:paraId="52A5F534" w14:textId="77777777" w:rsidR="00514392" w:rsidRPr="00C50B12" w:rsidRDefault="00514392" w:rsidP="00134B4E">
            <w:pPr>
              <w:spacing w:after="0"/>
              <w:jc w:val="center"/>
              <w:rPr>
                <w:rFonts w:ascii="Times New Roman" w:hAnsi="Times New Roman" w:cs="Times New Roman"/>
                <w:sz w:val="24"/>
                <w:szCs w:val="24"/>
              </w:rPr>
            </w:pPr>
            <w:r w:rsidRPr="00C50B12">
              <w:rPr>
                <w:rFonts w:ascii="Times New Roman" w:hAnsi="Times New Roman" w:cs="Times New Roman"/>
                <w:sz w:val="24"/>
                <w:szCs w:val="24"/>
              </w:rPr>
              <w:t>Not-Significant</w:t>
            </w:r>
          </w:p>
        </w:tc>
      </w:tr>
      <w:tr w:rsidR="00514392" w:rsidRPr="00C50B12" w14:paraId="7D53274B" w14:textId="77777777" w:rsidTr="00B869AC">
        <w:trPr>
          <w:trHeight w:val="455"/>
        </w:trPr>
        <w:tc>
          <w:tcPr>
            <w:tcW w:w="1498" w:type="dxa"/>
          </w:tcPr>
          <w:p w14:paraId="3AE63DCD" w14:textId="77777777" w:rsidR="00514392" w:rsidRPr="00C50B12" w:rsidRDefault="00514392" w:rsidP="00134B4E">
            <w:pPr>
              <w:spacing w:after="0"/>
              <w:jc w:val="center"/>
              <w:rPr>
                <w:rFonts w:ascii="Times New Roman" w:hAnsi="Times New Roman" w:cs="Times New Roman"/>
                <w:sz w:val="24"/>
                <w:szCs w:val="24"/>
              </w:rPr>
            </w:pPr>
            <w:r w:rsidRPr="00C50B12">
              <w:rPr>
                <w:rFonts w:ascii="Times New Roman" w:hAnsi="Times New Roman" w:cs="Times New Roman"/>
                <w:sz w:val="24"/>
                <w:szCs w:val="24"/>
              </w:rPr>
              <w:lastRenderedPageBreak/>
              <w:t>m</w:t>
            </w:r>
            <w:r w:rsidRPr="00C50B12">
              <w:rPr>
                <w:rFonts w:ascii="Times New Roman" w:hAnsi="Times New Roman" w:cs="Times New Roman"/>
                <w:sz w:val="24"/>
                <w:szCs w:val="24"/>
                <w:vertAlign w:val="subscript"/>
              </w:rPr>
              <w:t>2</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3</w:t>
            </w:r>
          </w:p>
        </w:tc>
        <w:tc>
          <w:tcPr>
            <w:tcW w:w="1295" w:type="dxa"/>
          </w:tcPr>
          <w:p w14:paraId="2DDDA582"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1.13</w:t>
            </w:r>
          </w:p>
        </w:tc>
        <w:tc>
          <w:tcPr>
            <w:tcW w:w="1207" w:type="dxa"/>
          </w:tcPr>
          <w:p w14:paraId="2B23435F"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0.54</w:t>
            </w:r>
          </w:p>
        </w:tc>
        <w:tc>
          <w:tcPr>
            <w:tcW w:w="2001" w:type="dxa"/>
          </w:tcPr>
          <w:p w14:paraId="02DC5082"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0.05 to 2.21</w:t>
            </w:r>
          </w:p>
        </w:tc>
        <w:tc>
          <w:tcPr>
            <w:tcW w:w="1182" w:type="dxa"/>
          </w:tcPr>
          <w:p w14:paraId="59093928"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0.0390</w:t>
            </w:r>
          </w:p>
        </w:tc>
        <w:tc>
          <w:tcPr>
            <w:tcW w:w="1817" w:type="dxa"/>
          </w:tcPr>
          <w:p w14:paraId="51E29AA2" w14:textId="77777777" w:rsidR="00514392" w:rsidRPr="00C50B12" w:rsidRDefault="00514392" w:rsidP="00134B4E">
            <w:pPr>
              <w:spacing w:after="0"/>
              <w:jc w:val="center"/>
              <w:rPr>
                <w:rFonts w:ascii="Times New Roman" w:hAnsi="Times New Roman" w:cs="Times New Roman"/>
                <w:sz w:val="24"/>
                <w:szCs w:val="24"/>
              </w:rPr>
            </w:pPr>
            <w:r w:rsidRPr="00C50B12">
              <w:rPr>
                <w:rFonts w:ascii="Times New Roman" w:hAnsi="Times New Roman" w:cs="Times New Roman"/>
                <w:sz w:val="24"/>
                <w:szCs w:val="24"/>
              </w:rPr>
              <w:t>Not-Significant</w:t>
            </w:r>
          </w:p>
        </w:tc>
      </w:tr>
      <w:tr w:rsidR="00514392" w:rsidRPr="00C50B12" w14:paraId="5875EB25" w14:textId="77777777" w:rsidTr="00B869AC">
        <w:trPr>
          <w:trHeight w:val="455"/>
        </w:trPr>
        <w:tc>
          <w:tcPr>
            <w:tcW w:w="1498" w:type="dxa"/>
          </w:tcPr>
          <w:p w14:paraId="7A175E68" w14:textId="77777777" w:rsidR="00514392" w:rsidRPr="00C50B12" w:rsidRDefault="00514392" w:rsidP="00134B4E">
            <w:pPr>
              <w:spacing w:after="0"/>
              <w:jc w:val="center"/>
              <w:rPr>
                <w:rFonts w:ascii="Times New Roman" w:hAnsi="Times New Roman" w:cs="Times New Roman"/>
                <w:sz w:val="24"/>
                <w:szCs w:val="24"/>
              </w:rPr>
            </w:pP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3</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1</w:t>
            </w:r>
          </w:p>
        </w:tc>
        <w:tc>
          <w:tcPr>
            <w:tcW w:w="1295" w:type="dxa"/>
          </w:tcPr>
          <w:p w14:paraId="6D8DA6DA"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-1.55</w:t>
            </w:r>
          </w:p>
        </w:tc>
        <w:tc>
          <w:tcPr>
            <w:tcW w:w="1207" w:type="dxa"/>
          </w:tcPr>
          <w:p w14:paraId="6E46E8C3"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0.59</w:t>
            </w:r>
          </w:p>
        </w:tc>
        <w:tc>
          <w:tcPr>
            <w:tcW w:w="2001" w:type="dxa"/>
          </w:tcPr>
          <w:p w14:paraId="315C6C83" w14:textId="77777777" w:rsidR="00514392" w:rsidRPr="00C50B12" w:rsidRDefault="00514392" w:rsidP="00134B4E">
            <w:pPr>
              <w:spacing w:after="0"/>
              <w:jc w:val="center"/>
              <w:rPr>
                <w:rFonts w:ascii="Times New Roman" w:hAnsi="Times New Roman" w:cs="Times New Roman"/>
                <w:sz w:val="24"/>
                <w:szCs w:val="24"/>
              </w:rPr>
            </w:pPr>
            <w:r>
              <w:rPr>
                <w:rFonts w:ascii="Times New Roman" w:hAnsi="Times New Roman" w:cs="Times New Roman"/>
                <w:sz w:val="24"/>
                <w:szCs w:val="24"/>
              </w:rPr>
              <w:t>-2.71 to -0.39</w:t>
            </w:r>
          </w:p>
        </w:tc>
        <w:tc>
          <w:tcPr>
            <w:tcW w:w="1182" w:type="dxa"/>
          </w:tcPr>
          <w:p w14:paraId="41BBB82E" w14:textId="77777777" w:rsidR="00514392" w:rsidRPr="00E00679" w:rsidRDefault="00514392" w:rsidP="00134B4E">
            <w:pPr>
              <w:spacing w:after="0"/>
              <w:jc w:val="center"/>
              <w:rPr>
                <w:rFonts w:ascii="Times New Roman" w:hAnsi="Times New Roman" w:cs="Times New Roman"/>
                <w:b/>
                <w:sz w:val="24"/>
                <w:szCs w:val="24"/>
              </w:rPr>
            </w:pPr>
            <w:r w:rsidRPr="00E00679">
              <w:rPr>
                <w:rFonts w:ascii="Times New Roman" w:hAnsi="Times New Roman" w:cs="Times New Roman"/>
                <w:b/>
                <w:sz w:val="24"/>
                <w:szCs w:val="24"/>
              </w:rPr>
              <w:t>0.0108</w:t>
            </w:r>
          </w:p>
        </w:tc>
        <w:tc>
          <w:tcPr>
            <w:tcW w:w="1817" w:type="dxa"/>
          </w:tcPr>
          <w:p w14:paraId="59958757" w14:textId="77777777" w:rsidR="00514392" w:rsidRPr="00C50B12" w:rsidRDefault="00514392" w:rsidP="00134B4E">
            <w:pPr>
              <w:spacing w:after="0"/>
              <w:jc w:val="center"/>
              <w:rPr>
                <w:rFonts w:ascii="Times New Roman" w:hAnsi="Times New Roman" w:cs="Times New Roman"/>
                <w:sz w:val="24"/>
                <w:szCs w:val="24"/>
              </w:rPr>
            </w:pPr>
            <w:r w:rsidRPr="00C50B12">
              <w:rPr>
                <w:rFonts w:ascii="Times New Roman" w:hAnsi="Times New Roman" w:cs="Times New Roman"/>
                <w:sz w:val="24"/>
                <w:szCs w:val="24"/>
              </w:rPr>
              <w:t>Significant</w:t>
            </w:r>
          </w:p>
        </w:tc>
      </w:tr>
    </w:tbl>
    <w:p w14:paraId="0B8F87FB" w14:textId="32789EBA" w:rsidR="00DB0300" w:rsidRPr="00C7472A" w:rsidRDefault="00DB0300" w:rsidP="00DB0300">
      <w:pPr>
        <w:spacing w:after="120" w:line="240" w:lineRule="auto"/>
        <w:jc w:val="both"/>
        <w:rPr>
          <w:rFonts w:ascii="Times New Roman" w:hAnsi="Times New Roman" w:cs="Times New Roman"/>
          <w:sz w:val="20"/>
          <w:szCs w:val="24"/>
        </w:rPr>
      </w:pPr>
      <w:r w:rsidRPr="00C7472A">
        <w:rPr>
          <w:rFonts w:ascii="Times New Roman" w:hAnsi="Times New Roman" w:cs="Times New Roman"/>
          <w:sz w:val="20"/>
          <w:szCs w:val="24"/>
        </w:rPr>
        <w:t>m</w:t>
      </w:r>
      <w:r w:rsidRPr="00C7472A">
        <w:rPr>
          <w:rFonts w:ascii="Times New Roman" w:hAnsi="Times New Roman" w:cs="Times New Roman"/>
          <w:sz w:val="20"/>
          <w:szCs w:val="24"/>
          <w:vertAlign w:val="subscript"/>
        </w:rPr>
        <w:t>1</w:t>
      </w:r>
      <w:r w:rsidRPr="00C7472A">
        <w:rPr>
          <w:rFonts w:ascii="Times New Roman" w:hAnsi="Times New Roman" w:cs="Times New Roman"/>
          <w:sz w:val="20"/>
          <w:szCs w:val="24"/>
        </w:rPr>
        <w:t>- mean of female students belonging to high assertive behaviour</w:t>
      </w:r>
    </w:p>
    <w:p w14:paraId="1C605511" w14:textId="77777777" w:rsidR="00DB0300" w:rsidRPr="00C7472A" w:rsidRDefault="00DB0300" w:rsidP="00DB0300">
      <w:pPr>
        <w:spacing w:after="120" w:line="240" w:lineRule="auto"/>
        <w:jc w:val="both"/>
        <w:rPr>
          <w:rFonts w:ascii="Times New Roman" w:hAnsi="Times New Roman" w:cs="Times New Roman"/>
          <w:sz w:val="20"/>
          <w:szCs w:val="24"/>
        </w:rPr>
      </w:pPr>
      <w:r w:rsidRPr="00C7472A">
        <w:rPr>
          <w:rFonts w:ascii="Times New Roman" w:hAnsi="Times New Roman" w:cs="Times New Roman"/>
          <w:sz w:val="20"/>
          <w:szCs w:val="24"/>
        </w:rPr>
        <w:t>m</w:t>
      </w:r>
      <w:r w:rsidRPr="00C7472A">
        <w:rPr>
          <w:rFonts w:ascii="Times New Roman" w:hAnsi="Times New Roman" w:cs="Times New Roman"/>
          <w:sz w:val="20"/>
          <w:szCs w:val="24"/>
          <w:vertAlign w:val="subscript"/>
        </w:rPr>
        <w:t>2</w:t>
      </w:r>
      <w:r w:rsidRPr="00C7472A">
        <w:rPr>
          <w:rFonts w:ascii="Times New Roman" w:hAnsi="Times New Roman" w:cs="Times New Roman"/>
          <w:sz w:val="20"/>
          <w:szCs w:val="24"/>
        </w:rPr>
        <w:t xml:space="preserve">- mean of female students belonging to average assertive behaviour </w:t>
      </w:r>
    </w:p>
    <w:p w14:paraId="36AC3F73" w14:textId="77777777" w:rsidR="00DB0300" w:rsidRPr="00C7472A" w:rsidRDefault="00DB0300" w:rsidP="00DB0300">
      <w:pPr>
        <w:spacing w:after="120"/>
        <w:rPr>
          <w:rFonts w:ascii="Times New Roman" w:hAnsi="Times New Roman" w:cs="Times New Roman"/>
          <w:sz w:val="20"/>
          <w:szCs w:val="24"/>
        </w:rPr>
      </w:pPr>
      <w:r w:rsidRPr="00C7472A">
        <w:rPr>
          <w:rFonts w:ascii="Times New Roman" w:hAnsi="Times New Roman" w:cs="Times New Roman"/>
          <w:sz w:val="20"/>
          <w:szCs w:val="24"/>
        </w:rPr>
        <w:t>m</w:t>
      </w:r>
      <w:r w:rsidRPr="00C7472A">
        <w:rPr>
          <w:rFonts w:ascii="Times New Roman" w:hAnsi="Times New Roman" w:cs="Times New Roman"/>
          <w:sz w:val="20"/>
          <w:szCs w:val="24"/>
          <w:vertAlign w:val="subscript"/>
        </w:rPr>
        <w:t xml:space="preserve">3- </w:t>
      </w:r>
      <w:r w:rsidRPr="00C7472A">
        <w:rPr>
          <w:rFonts w:ascii="Times New Roman" w:hAnsi="Times New Roman" w:cs="Times New Roman"/>
          <w:sz w:val="20"/>
          <w:szCs w:val="24"/>
        </w:rPr>
        <w:t>mean of female students belonging to low assertive behaviour</w:t>
      </w:r>
    </w:p>
    <w:p w14:paraId="7D2B7406" w14:textId="01E5E050" w:rsidR="00514392" w:rsidRDefault="00514392" w:rsidP="00DB0300">
      <w:pPr>
        <w:spacing w:before="240" w:after="0" w:line="360" w:lineRule="auto"/>
        <w:jc w:val="both"/>
        <w:rPr>
          <w:rFonts w:ascii="Times New Roman" w:hAnsi="Times New Roman" w:cs="Times New Roman"/>
          <w:sz w:val="24"/>
        </w:rPr>
      </w:pPr>
      <w:r w:rsidRPr="00B869AC">
        <w:rPr>
          <w:rFonts w:ascii="Times New Roman" w:hAnsi="Times New Roman" w:cs="Times New Roman"/>
          <w:sz w:val="24"/>
        </w:rPr>
        <w:t xml:space="preserve">A one-way analysis of variance (ANOVA) was employed (Table 3) to examine differences in problem-solving ability among female secondary school students categorized into three levels of assertive </w:t>
      </w:r>
      <w:proofErr w:type="spellStart"/>
      <w:r w:rsidRPr="00B869AC">
        <w:rPr>
          <w:rFonts w:ascii="Times New Roman" w:hAnsi="Times New Roman" w:cs="Times New Roman"/>
          <w:sz w:val="24"/>
        </w:rPr>
        <w:t>behaviour</w:t>
      </w:r>
      <w:proofErr w:type="spellEnd"/>
      <w:r w:rsidRPr="00B869AC">
        <w:rPr>
          <w:rFonts w:ascii="Times New Roman" w:hAnsi="Times New Roman" w:cs="Times New Roman"/>
          <w:sz w:val="24"/>
        </w:rPr>
        <w:t xml:space="preserve">, i.e. high, average and low. The analysis revealed a statistically significant difference among the groups at the 0.05 level of significance, F (2, 255) = 3.55, p = 0.03, </w:t>
      </w:r>
      <w:r w:rsidRPr="002F342B">
        <w:rPr>
          <w:rFonts w:ascii="Times New Roman" w:hAnsi="Times New Roman" w:cs="Times New Roman"/>
          <w:sz w:val="24"/>
        </w:rPr>
        <w:t>with</w:t>
      </w:r>
      <w:r w:rsidR="00C318FC" w:rsidRPr="002F342B">
        <w:rPr>
          <w:rFonts w:ascii="Times New Roman" w:hAnsi="Times New Roman" w:cs="Times New Roman"/>
          <w:sz w:val="24"/>
        </w:rPr>
        <w:t xml:space="preserve"> a</w:t>
      </w:r>
      <w:r w:rsidRPr="002F342B">
        <w:rPr>
          <w:rFonts w:ascii="Times New Roman" w:hAnsi="Times New Roman" w:cs="Times New Roman"/>
          <w:sz w:val="24"/>
        </w:rPr>
        <w:t xml:space="preserve"> </w:t>
      </w:r>
      <w:r w:rsidR="003E05AE" w:rsidRPr="002F342B">
        <w:rPr>
          <w:rFonts w:ascii="Times New Roman" w:hAnsi="Times New Roman" w:cs="Times New Roman"/>
          <w:sz w:val="24"/>
        </w:rPr>
        <w:t xml:space="preserve">small </w:t>
      </w:r>
      <w:r w:rsidRPr="002F342B">
        <w:rPr>
          <w:rFonts w:ascii="Times New Roman" w:hAnsi="Times New Roman" w:cs="Times New Roman"/>
          <w:sz w:val="24"/>
        </w:rPr>
        <w:t>effect size</w:t>
      </w:r>
      <w:r w:rsidRPr="00B869AC">
        <w:rPr>
          <w:rFonts w:ascii="Times New Roman" w:hAnsi="Times New Roman" w:cs="Times New Roman"/>
          <w:sz w:val="24"/>
        </w:rPr>
        <w:t xml:space="preserve"> (η² = 0.027). Additionally, Bonferroni-correction post-hoc analysis was evaluated at an alpha level of 0.05 in Table 4. The results indicated that the difference between high assertive and low assertive female students was statistically significant (adjusted p = 0.0108 &lt; α (0.0167) = 0.05, 95% CI = −2.71 to −0.39). However, the comparisons between high and average assertive female students and between average and low assertive female secondary students were not statistically significant after adjustment, as their confidence intervals included or were very close to zero, indicating weak or unreliable differences</w:t>
      </w:r>
      <w:r w:rsidRPr="002F342B">
        <w:rPr>
          <w:rFonts w:ascii="Times New Roman" w:hAnsi="Times New Roman" w:cs="Times New Roman"/>
          <w:sz w:val="24"/>
        </w:rPr>
        <w:t xml:space="preserve">. </w:t>
      </w:r>
      <w:r w:rsidRPr="002F342B">
        <w:rPr>
          <w:rFonts w:ascii="Times New Roman" w:hAnsi="Times New Roman" w:cs="Times New Roman"/>
          <w:sz w:val="24"/>
          <w:szCs w:val="24"/>
        </w:rPr>
        <w:t>Hence, it is inferred that</w:t>
      </w:r>
      <w:r w:rsidR="003E05AE" w:rsidRPr="002F342B">
        <w:rPr>
          <w:rFonts w:ascii="Times New Roman" w:hAnsi="Times New Roman" w:cs="Times New Roman"/>
          <w:sz w:val="24"/>
          <w:szCs w:val="24"/>
        </w:rPr>
        <w:t xml:space="preserve"> differences in</w:t>
      </w:r>
      <w:r w:rsidRPr="002F342B">
        <w:rPr>
          <w:rFonts w:ascii="Times New Roman" w:hAnsi="Times New Roman" w:cs="Times New Roman"/>
          <w:sz w:val="24"/>
          <w:szCs w:val="24"/>
        </w:rPr>
        <w:t xml:space="preserve"> assertive </w:t>
      </w:r>
      <w:proofErr w:type="spellStart"/>
      <w:r w:rsidRPr="002F342B">
        <w:rPr>
          <w:rFonts w:ascii="Times New Roman" w:hAnsi="Times New Roman" w:cs="Times New Roman"/>
          <w:sz w:val="24"/>
          <w:szCs w:val="24"/>
        </w:rPr>
        <w:t>behaviour</w:t>
      </w:r>
      <w:proofErr w:type="spellEnd"/>
      <w:r w:rsidRPr="002F342B">
        <w:rPr>
          <w:rFonts w:ascii="Times New Roman" w:hAnsi="Times New Roman" w:cs="Times New Roman"/>
          <w:sz w:val="24"/>
          <w:szCs w:val="24"/>
        </w:rPr>
        <w:t xml:space="preserve"> </w:t>
      </w:r>
      <w:r w:rsidR="003E05AE" w:rsidRPr="002F342B">
        <w:rPr>
          <w:rFonts w:ascii="Times New Roman" w:hAnsi="Times New Roman" w:cs="Times New Roman"/>
          <w:sz w:val="24"/>
          <w:szCs w:val="24"/>
        </w:rPr>
        <w:t>are associated with variations in problem-solving ability among female secondary school students</w:t>
      </w:r>
      <w:r w:rsidRPr="002F342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749A0">
        <w:rPr>
          <w:rFonts w:ascii="Times New Roman" w:hAnsi="Times New Roman" w:cs="Times New Roman"/>
          <w:sz w:val="24"/>
          <w:szCs w:val="24"/>
        </w:rPr>
        <w:t>Güven</w:t>
      </w:r>
      <w:proofErr w:type="spellEnd"/>
      <w:r w:rsidRPr="003749A0">
        <w:rPr>
          <w:rFonts w:ascii="Times New Roman" w:hAnsi="Times New Roman" w:cs="Times New Roman"/>
          <w:sz w:val="24"/>
          <w:szCs w:val="24"/>
        </w:rPr>
        <w:t xml:space="preserve"> (2010) investigated the assertiveness levels and problem-solving skills of undergraduate students across vocational education departments and found that higher assertiveness levels were linked to stronger problem-solving abilities.</w:t>
      </w:r>
      <w:r>
        <w:rPr>
          <w:rFonts w:ascii="Times New Roman" w:hAnsi="Times New Roman" w:cs="Times New Roman"/>
          <w:sz w:val="24"/>
          <w:szCs w:val="24"/>
        </w:rPr>
        <w:t xml:space="preserve"> Similarly, </w:t>
      </w:r>
      <w:proofErr w:type="spellStart"/>
      <w:r w:rsidRPr="003749A0">
        <w:rPr>
          <w:rFonts w:ascii="Times New Roman" w:hAnsi="Times New Roman" w:cs="Times New Roman"/>
          <w:sz w:val="24"/>
        </w:rPr>
        <w:t>Karatut</w:t>
      </w:r>
      <w:proofErr w:type="spellEnd"/>
      <w:r w:rsidRPr="003749A0">
        <w:rPr>
          <w:rFonts w:ascii="Times New Roman" w:hAnsi="Times New Roman" w:cs="Times New Roman"/>
          <w:sz w:val="24"/>
        </w:rPr>
        <w:t xml:space="preserve"> et al. (2021) revealed a strong positive correlation between problem-solving skills and assertiveness among physical education teachers</w:t>
      </w:r>
      <w:r>
        <w:rPr>
          <w:rFonts w:ascii="Times New Roman" w:hAnsi="Times New Roman" w:cs="Times New Roman"/>
          <w:sz w:val="24"/>
        </w:rPr>
        <w:t xml:space="preserve">. In contrast, </w:t>
      </w:r>
      <w:proofErr w:type="spellStart"/>
      <w:r w:rsidRPr="003749A0">
        <w:rPr>
          <w:rFonts w:ascii="Times New Roman" w:hAnsi="Times New Roman" w:cs="Times New Roman"/>
          <w:sz w:val="24"/>
        </w:rPr>
        <w:t>Zincir</w:t>
      </w:r>
      <w:proofErr w:type="spellEnd"/>
      <w:r w:rsidRPr="003749A0">
        <w:rPr>
          <w:rFonts w:ascii="Times New Roman" w:hAnsi="Times New Roman" w:cs="Times New Roman"/>
          <w:sz w:val="24"/>
        </w:rPr>
        <w:t xml:space="preserve"> et al. (2014) discovered a positive correlation between assertiveness and leadership but found that problem-solving skills had a negative correlation with both assertiveness and leadership</w:t>
      </w:r>
      <w:r>
        <w:rPr>
          <w:rFonts w:ascii="Times New Roman" w:hAnsi="Times New Roman" w:cs="Times New Roman"/>
          <w:sz w:val="24"/>
        </w:rPr>
        <w:t xml:space="preserve"> </w:t>
      </w:r>
      <w:r w:rsidRPr="0005397A">
        <w:rPr>
          <w:rFonts w:ascii="Times New Roman" w:hAnsi="Times New Roman" w:cs="Times New Roman"/>
          <w:sz w:val="24"/>
        </w:rPr>
        <w:t>among nursing students</w:t>
      </w:r>
      <w:r w:rsidRPr="003749A0">
        <w:rPr>
          <w:rFonts w:ascii="Times New Roman" w:hAnsi="Times New Roman" w:cs="Times New Roman"/>
          <w:sz w:val="24"/>
        </w:rPr>
        <w:t>.</w:t>
      </w:r>
    </w:p>
    <w:p w14:paraId="0ED53AEE" w14:textId="77777777" w:rsidR="009A50D6" w:rsidRDefault="009A50D6" w:rsidP="00DB0300">
      <w:pPr>
        <w:spacing w:line="360" w:lineRule="auto"/>
        <w:jc w:val="both"/>
        <w:rPr>
          <w:rFonts w:ascii="Times New Roman" w:hAnsi="Times New Roman" w:cs="Times New Roman"/>
          <w:b/>
          <w:color w:val="000000" w:themeColor="text1"/>
          <w:sz w:val="24"/>
          <w:szCs w:val="24"/>
        </w:rPr>
      </w:pPr>
    </w:p>
    <w:p w14:paraId="6A361A32" w14:textId="21D1F5F3" w:rsidR="00DB0300" w:rsidRPr="00DC504F" w:rsidRDefault="00DB0300" w:rsidP="00DB0300">
      <w:pPr>
        <w:spacing w:line="360" w:lineRule="auto"/>
        <w:jc w:val="both"/>
        <w:rPr>
          <w:rFonts w:ascii="Times New Roman" w:hAnsi="Times New Roman" w:cs="Times New Roman"/>
          <w:color w:val="000000" w:themeColor="text1"/>
          <w:sz w:val="24"/>
        </w:rPr>
      </w:pPr>
      <w:r w:rsidRPr="00DC504F">
        <w:rPr>
          <w:rFonts w:ascii="Times New Roman" w:hAnsi="Times New Roman" w:cs="Times New Roman"/>
          <w:color w:val="000000" w:themeColor="text1"/>
          <w:sz w:val="24"/>
        </w:rPr>
        <w:t xml:space="preserve">The </w:t>
      </w:r>
      <w:r w:rsidR="000B0FCE">
        <w:rPr>
          <w:rFonts w:ascii="Times New Roman" w:hAnsi="Times New Roman" w:cs="Times New Roman"/>
          <w:color w:val="000000" w:themeColor="text1"/>
          <w:sz w:val="24"/>
        </w:rPr>
        <w:t>finding</w:t>
      </w:r>
      <w:r w:rsidRPr="00DC504F">
        <w:rPr>
          <w:rFonts w:ascii="Times New Roman" w:hAnsi="Times New Roman" w:cs="Times New Roman"/>
          <w:color w:val="000000" w:themeColor="text1"/>
          <w:sz w:val="24"/>
        </w:rPr>
        <w:t>s reached may be summed up as follows:</w:t>
      </w:r>
    </w:p>
    <w:p w14:paraId="3897ECB3" w14:textId="4B6423EE" w:rsidR="00DB0300" w:rsidRDefault="00DB0300" w:rsidP="00DB0300">
      <w:pPr>
        <w:spacing w:after="0" w:line="360" w:lineRule="auto"/>
        <w:ind w:left="360" w:hanging="360"/>
        <w:jc w:val="both"/>
        <w:rPr>
          <w:rFonts w:ascii="Times New Roman" w:hAnsi="Times New Roman" w:cs="Times New Roman"/>
          <w:sz w:val="24"/>
        </w:rPr>
      </w:pPr>
      <w:r w:rsidRPr="00336913">
        <w:rPr>
          <w:rFonts w:ascii="Times New Roman" w:hAnsi="Times New Roman" w:cs="Times New Roman"/>
          <w:sz w:val="24"/>
          <w:szCs w:val="24"/>
        </w:rPr>
        <w:t>1.1</w:t>
      </w:r>
      <w:r>
        <w:rPr>
          <w:rFonts w:ascii="Times New Roman" w:hAnsi="Times New Roman" w:cs="Times New Roman"/>
          <w:sz w:val="24"/>
          <w:szCs w:val="24"/>
        </w:rPr>
        <w:t>-</w:t>
      </w:r>
      <w:r w:rsidRPr="00336913">
        <w:rPr>
          <w:rFonts w:ascii="Times New Roman" w:hAnsi="Times New Roman" w:cs="Times New Roman"/>
          <w:sz w:val="24"/>
          <w:szCs w:val="24"/>
        </w:rPr>
        <w:t xml:space="preserve"> Female </w:t>
      </w:r>
      <w:r>
        <w:rPr>
          <w:rFonts w:ascii="Times New Roman" w:hAnsi="Times New Roman" w:cs="Times New Roman"/>
          <w:sz w:val="24"/>
          <w:szCs w:val="24"/>
        </w:rPr>
        <w:t>s</w:t>
      </w:r>
      <w:r w:rsidRPr="00DC504F">
        <w:rPr>
          <w:rFonts w:ascii="Times New Roman" w:hAnsi="Times New Roman" w:cs="Times New Roman"/>
          <w:color w:val="000000" w:themeColor="text1"/>
          <w:sz w:val="24"/>
          <w:szCs w:val="24"/>
        </w:rPr>
        <w:t xml:space="preserve">econdary </w:t>
      </w:r>
      <w:r>
        <w:rPr>
          <w:rFonts w:ascii="Times New Roman" w:hAnsi="Times New Roman" w:cs="Times New Roman"/>
          <w:color w:val="000000" w:themeColor="text1"/>
          <w:sz w:val="24"/>
          <w:szCs w:val="24"/>
        </w:rPr>
        <w:t xml:space="preserve">school </w:t>
      </w:r>
      <w:r w:rsidRPr="00DC504F">
        <w:rPr>
          <w:rFonts w:ascii="Times New Roman" w:hAnsi="Times New Roman" w:cs="Times New Roman"/>
          <w:color w:val="000000" w:themeColor="text1"/>
          <w:sz w:val="24"/>
          <w:szCs w:val="24"/>
        </w:rPr>
        <w:t>students</w:t>
      </w:r>
      <w:r>
        <w:rPr>
          <w:rFonts w:ascii="Times New Roman" w:hAnsi="Times New Roman" w:cs="Times New Roman"/>
          <w:color w:val="000000" w:themeColor="text1"/>
          <w:sz w:val="24"/>
          <w:szCs w:val="24"/>
        </w:rPr>
        <w:t xml:space="preserve"> with 'high' and 'average' </w:t>
      </w:r>
      <w:r w:rsidR="00CC0D16">
        <w:rPr>
          <w:rFonts w:ascii="Times New Roman" w:hAnsi="Times New Roman" w:cs="Times New Roman"/>
          <w:color w:val="000000" w:themeColor="text1"/>
          <w:sz w:val="24"/>
          <w:szCs w:val="24"/>
        </w:rPr>
        <w:t xml:space="preserve">and with 'average' and 'low </w:t>
      </w:r>
      <w:r>
        <w:rPr>
          <w:rFonts w:ascii="Times New Roman" w:hAnsi="Times New Roman" w:cs="Times New Roman"/>
          <w:color w:val="000000" w:themeColor="text1"/>
          <w:sz w:val="24"/>
          <w:szCs w:val="24"/>
        </w:rPr>
        <w:t>assertive behaviour</w:t>
      </w:r>
      <w:r w:rsidR="00CC0D16">
        <w:rPr>
          <w:rFonts w:ascii="Times New Roman" w:hAnsi="Times New Roman" w:cs="Times New Roman"/>
          <w:sz w:val="24"/>
          <w:szCs w:val="24"/>
        </w:rPr>
        <w:t xml:space="preserve"> </w:t>
      </w:r>
      <w:r>
        <w:rPr>
          <w:rFonts w:ascii="Times New Roman" w:hAnsi="Times New Roman" w:cs="Times New Roman"/>
          <w:sz w:val="24"/>
          <w:szCs w:val="24"/>
        </w:rPr>
        <w:t>were found to be more or less similar in their problem-solving ability.</w:t>
      </w:r>
      <w:r w:rsidR="00CC0D16">
        <w:rPr>
          <w:rFonts w:ascii="Times New Roman" w:hAnsi="Times New Roman" w:cs="Times New Roman"/>
          <w:sz w:val="24"/>
          <w:szCs w:val="24"/>
        </w:rPr>
        <w:t xml:space="preserve"> However, f</w:t>
      </w:r>
      <w:r w:rsidR="00CC0D16" w:rsidRPr="00336913">
        <w:rPr>
          <w:rFonts w:ascii="Times New Roman" w:hAnsi="Times New Roman" w:cs="Times New Roman"/>
          <w:sz w:val="24"/>
          <w:szCs w:val="24"/>
        </w:rPr>
        <w:t xml:space="preserve">emale </w:t>
      </w:r>
      <w:r w:rsidR="00CC0D16">
        <w:rPr>
          <w:rFonts w:ascii="Times New Roman" w:hAnsi="Times New Roman" w:cs="Times New Roman"/>
          <w:sz w:val="24"/>
          <w:szCs w:val="24"/>
        </w:rPr>
        <w:t>s</w:t>
      </w:r>
      <w:r w:rsidR="00CC0D16" w:rsidRPr="00DC504F">
        <w:rPr>
          <w:rFonts w:ascii="Times New Roman" w:hAnsi="Times New Roman" w:cs="Times New Roman"/>
          <w:color w:val="000000" w:themeColor="text1"/>
          <w:sz w:val="24"/>
          <w:szCs w:val="24"/>
        </w:rPr>
        <w:t xml:space="preserve">econdary </w:t>
      </w:r>
      <w:r w:rsidR="00CC0D16">
        <w:rPr>
          <w:rFonts w:ascii="Times New Roman" w:hAnsi="Times New Roman" w:cs="Times New Roman"/>
          <w:color w:val="000000" w:themeColor="text1"/>
          <w:sz w:val="24"/>
          <w:szCs w:val="24"/>
        </w:rPr>
        <w:t xml:space="preserve">school </w:t>
      </w:r>
      <w:r w:rsidR="00CC0D16" w:rsidRPr="00DC504F">
        <w:rPr>
          <w:rFonts w:ascii="Times New Roman" w:hAnsi="Times New Roman" w:cs="Times New Roman"/>
          <w:color w:val="000000" w:themeColor="text1"/>
          <w:sz w:val="24"/>
          <w:szCs w:val="24"/>
        </w:rPr>
        <w:t>students</w:t>
      </w:r>
      <w:r w:rsidR="00CC0D16">
        <w:rPr>
          <w:rFonts w:ascii="Times New Roman" w:hAnsi="Times New Roman" w:cs="Times New Roman"/>
          <w:color w:val="000000" w:themeColor="text1"/>
          <w:sz w:val="24"/>
          <w:szCs w:val="24"/>
        </w:rPr>
        <w:t xml:space="preserve"> with 'high' assertive behaviour</w:t>
      </w:r>
      <w:r w:rsidR="00CC0D16">
        <w:rPr>
          <w:rFonts w:ascii="Times New Roman" w:hAnsi="Times New Roman" w:cs="Times New Roman"/>
          <w:sz w:val="24"/>
          <w:szCs w:val="24"/>
        </w:rPr>
        <w:t xml:space="preserve"> were found superior on their problem-solving ability as compared to </w:t>
      </w:r>
      <w:r w:rsidR="00CC0D16">
        <w:rPr>
          <w:rFonts w:ascii="Times New Roman" w:hAnsi="Times New Roman" w:cs="Times New Roman"/>
          <w:color w:val="000000" w:themeColor="text1"/>
          <w:sz w:val="24"/>
          <w:szCs w:val="24"/>
        </w:rPr>
        <w:t>'low' assertive students</w:t>
      </w:r>
      <w:r w:rsidR="00CC0D16">
        <w:rPr>
          <w:rFonts w:ascii="Times New Roman" w:hAnsi="Times New Roman" w:cs="Times New Roman"/>
          <w:sz w:val="24"/>
          <w:szCs w:val="24"/>
        </w:rPr>
        <w:t>.</w:t>
      </w:r>
      <w:r w:rsidR="00CC0D16" w:rsidRPr="00CC0D16">
        <w:t xml:space="preserve"> </w:t>
      </w:r>
    </w:p>
    <w:p w14:paraId="2A6DFC1D" w14:textId="77777777" w:rsidR="00C318FC" w:rsidRDefault="00C318FC" w:rsidP="00DB0300">
      <w:pPr>
        <w:spacing w:before="240" w:line="360" w:lineRule="auto"/>
        <w:ind w:left="360" w:hanging="360"/>
        <w:jc w:val="both"/>
        <w:rPr>
          <w:rFonts w:ascii="Times New Roman" w:hAnsi="Times New Roman" w:cs="Times New Roman"/>
          <w:b/>
          <w:color w:val="000000" w:themeColor="text1"/>
          <w:sz w:val="24"/>
          <w:szCs w:val="24"/>
        </w:rPr>
      </w:pPr>
    </w:p>
    <w:p w14:paraId="473DFFEF" w14:textId="41170029" w:rsidR="00DB0300" w:rsidRDefault="00DB0300" w:rsidP="00DB0300">
      <w:pPr>
        <w:spacing w:before="240" w:line="360" w:lineRule="auto"/>
        <w:ind w:left="360" w:hanging="360"/>
        <w:jc w:val="both"/>
        <w:rPr>
          <w:rFonts w:ascii="Times New Roman" w:hAnsi="Times New Roman" w:cs="Times New Roman"/>
          <w:sz w:val="24"/>
          <w:szCs w:val="24"/>
        </w:rPr>
      </w:pPr>
      <w:r>
        <w:rPr>
          <w:rFonts w:ascii="Times New Roman" w:hAnsi="Times New Roman" w:cs="Times New Roman"/>
          <w:b/>
          <w:color w:val="000000" w:themeColor="text1"/>
          <w:sz w:val="24"/>
          <w:szCs w:val="24"/>
        </w:rPr>
        <w:lastRenderedPageBreak/>
        <w:t>CONCLUSION</w:t>
      </w:r>
    </w:p>
    <w:p w14:paraId="648B566D" w14:textId="77777777" w:rsidR="00F55243" w:rsidRPr="001E7C00" w:rsidRDefault="00F55243" w:rsidP="00F55243">
      <w:pPr>
        <w:spacing w:line="360" w:lineRule="auto"/>
        <w:jc w:val="both"/>
        <w:rPr>
          <w:rFonts w:ascii="Times New Roman" w:hAnsi="Times New Roman" w:cs="Times New Roman"/>
          <w:color w:val="000000" w:themeColor="text1"/>
          <w:sz w:val="32"/>
        </w:rPr>
      </w:pPr>
      <w:r w:rsidRPr="00327B56">
        <w:rPr>
          <w:rFonts w:ascii="Times New Roman" w:hAnsi="Times New Roman" w:cs="Times New Roman"/>
          <w:sz w:val="24"/>
        </w:rPr>
        <w:t>The null hypothes</w:t>
      </w:r>
      <w:r>
        <w:rPr>
          <w:rFonts w:ascii="Times New Roman" w:hAnsi="Times New Roman" w:cs="Times New Roman"/>
          <w:sz w:val="24"/>
        </w:rPr>
        <w:t>i</w:t>
      </w:r>
      <w:r w:rsidRPr="00327B56">
        <w:rPr>
          <w:rFonts w:ascii="Times New Roman" w:hAnsi="Times New Roman" w:cs="Times New Roman"/>
          <w:sz w:val="24"/>
        </w:rPr>
        <w:t>s w</w:t>
      </w:r>
      <w:r>
        <w:rPr>
          <w:rFonts w:ascii="Times New Roman" w:hAnsi="Times New Roman" w:cs="Times New Roman"/>
          <w:sz w:val="24"/>
        </w:rPr>
        <w:t>as</w:t>
      </w:r>
      <w:r w:rsidRPr="00327B56">
        <w:rPr>
          <w:rFonts w:ascii="Times New Roman" w:hAnsi="Times New Roman" w:cs="Times New Roman"/>
          <w:sz w:val="24"/>
        </w:rPr>
        <w:t xml:space="preserve"> designed to test the </w:t>
      </w:r>
      <w:r>
        <w:rPr>
          <w:rFonts w:ascii="Times New Roman" w:hAnsi="Times New Roman" w:cs="Times New Roman"/>
          <w:sz w:val="24"/>
        </w:rPr>
        <w:t>problem-solving ability</w:t>
      </w:r>
      <w:r w:rsidRPr="00327B56">
        <w:rPr>
          <w:rFonts w:ascii="Times New Roman" w:hAnsi="Times New Roman" w:cs="Times New Roman"/>
          <w:sz w:val="24"/>
        </w:rPr>
        <w:t xml:space="preserve"> of </w:t>
      </w:r>
      <w:r>
        <w:rPr>
          <w:rFonts w:ascii="Times New Roman" w:hAnsi="Times New Roman" w:cs="Times New Roman"/>
          <w:sz w:val="24"/>
        </w:rPr>
        <w:t>female secondary school</w:t>
      </w:r>
      <w:r w:rsidRPr="00327B56">
        <w:rPr>
          <w:rFonts w:ascii="Times New Roman" w:hAnsi="Times New Roman" w:cs="Times New Roman"/>
          <w:sz w:val="24"/>
        </w:rPr>
        <w:t xml:space="preserve"> students</w:t>
      </w:r>
      <w:r>
        <w:rPr>
          <w:rFonts w:ascii="Times New Roman" w:hAnsi="Times New Roman" w:cs="Times New Roman"/>
          <w:sz w:val="24"/>
        </w:rPr>
        <w:t xml:space="preserve"> with 'high', 'average' and 'low' assertive </w:t>
      </w:r>
      <w:proofErr w:type="spellStart"/>
      <w:r>
        <w:rPr>
          <w:rFonts w:ascii="Times New Roman" w:hAnsi="Times New Roman" w:cs="Times New Roman"/>
          <w:sz w:val="24"/>
        </w:rPr>
        <w:t>behaviour</w:t>
      </w:r>
      <w:proofErr w:type="spellEnd"/>
      <w:r w:rsidRPr="00327B56">
        <w:rPr>
          <w:rFonts w:ascii="Times New Roman" w:hAnsi="Times New Roman" w:cs="Times New Roman"/>
          <w:sz w:val="24"/>
        </w:rPr>
        <w:t xml:space="preserve">. </w:t>
      </w:r>
      <w:r w:rsidRPr="001E7C00">
        <w:rPr>
          <w:rFonts w:ascii="Times New Roman" w:hAnsi="Times New Roman" w:cs="Times New Roman"/>
          <w:sz w:val="24"/>
        </w:rPr>
        <w:t xml:space="preserve">A test of this null hypothesis revealed that female students with 'high' assertiveness scored significantly higher on problem-solving ability compared to those with 'low' assertiveness, leading to the rejection of the null hypothesis for this specific comparison. This outcome suggested that assertiveness can have a noticeable impact on female students' problem-solving ability. However, no significant differences in problem-solving ability were observed between 'high' and 'average' assertive female students, nor between 'average' and 'low' assertive female students, indicating that the null hypothesis is accepted for these comparisons. Thus, it may be stated that the null hypothesis, specifying no significant difference in the problem-solving ability among sub-groups of secondary level female students identified on the basis of their level of assertive </w:t>
      </w:r>
      <w:proofErr w:type="spellStart"/>
      <w:r w:rsidRPr="001E7C00">
        <w:rPr>
          <w:rFonts w:ascii="Times New Roman" w:hAnsi="Times New Roman" w:cs="Times New Roman"/>
          <w:sz w:val="24"/>
        </w:rPr>
        <w:t>behaviour</w:t>
      </w:r>
      <w:proofErr w:type="spellEnd"/>
      <w:r w:rsidRPr="001E7C00">
        <w:rPr>
          <w:rFonts w:ascii="Times New Roman" w:hAnsi="Times New Roman" w:cs="Times New Roman"/>
          <w:sz w:val="24"/>
        </w:rPr>
        <w:t>, is partially accepted.</w:t>
      </w:r>
    </w:p>
    <w:p w14:paraId="2BBDFBE5" w14:textId="0CBD5DD3" w:rsidR="00DB0300" w:rsidRDefault="00DB0300" w:rsidP="001E7C00">
      <w:pPr>
        <w:spacing w:line="360" w:lineRule="auto"/>
        <w:jc w:val="both"/>
        <w:rPr>
          <w:rFonts w:ascii="Times New Roman" w:hAnsi="Times New Roman" w:cs="Times New Roman"/>
          <w:b/>
          <w:color w:val="000000" w:themeColor="text1"/>
          <w:sz w:val="24"/>
        </w:rPr>
      </w:pPr>
      <w:r w:rsidRPr="00483A4D">
        <w:rPr>
          <w:rFonts w:ascii="Times New Roman" w:hAnsi="Times New Roman" w:cs="Times New Roman"/>
          <w:b/>
          <w:color w:val="000000" w:themeColor="text1"/>
          <w:sz w:val="24"/>
        </w:rPr>
        <w:t>POLICY SUGGESTIONS</w:t>
      </w:r>
    </w:p>
    <w:p w14:paraId="32755623" w14:textId="3FC8C4BF" w:rsidR="00DB0300" w:rsidRDefault="00F55243" w:rsidP="00DB0300">
      <w:pPr>
        <w:spacing w:line="360" w:lineRule="auto"/>
        <w:jc w:val="both"/>
        <w:rPr>
          <w:rFonts w:ascii="Times New Roman" w:hAnsi="Times New Roman" w:cs="Times New Roman"/>
          <w:sz w:val="24"/>
        </w:rPr>
      </w:pPr>
      <w:r w:rsidRPr="00B869AC">
        <w:rPr>
          <w:rFonts w:ascii="Times New Roman" w:hAnsi="Times New Roman" w:cs="Times New Roman"/>
          <w:sz w:val="24"/>
        </w:rPr>
        <w:t xml:space="preserve">The findings suggest that female students with low assertive </w:t>
      </w:r>
      <w:proofErr w:type="spellStart"/>
      <w:r w:rsidRPr="00B869AC">
        <w:rPr>
          <w:rFonts w:ascii="Times New Roman" w:hAnsi="Times New Roman" w:cs="Times New Roman"/>
          <w:sz w:val="24"/>
        </w:rPr>
        <w:t>behaviour</w:t>
      </w:r>
      <w:proofErr w:type="spellEnd"/>
      <w:r w:rsidRPr="00B869AC">
        <w:rPr>
          <w:rFonts w:ascii="Times New Roman" w:hAnsi="Times New Roman" w:cs="Times New Roman"/>
          <w:sz w:val="24"/>
        </w:rPr>
        <w:t xml:space="preserve"> may be at a disadvantage in terms of problem-solving ability. Educators should provide targeted support and interventions for these students to help them build confidence, communication skills, and assertiveness. This could involve individualized coaching, peer support groups, or counseling services aimed at empowering low assertive female students to advocate for themselves and navigate social challenges effectively. Educators should also recognize the role of parents and the broader community in supporting female students' assertiveness development. Schools can engage parents through workshops, resources, and information sessions on assertiveness training techniques and strategies. Additionally, partnerships</w:t>
      </w:r>
      <w:r w:rsidRPr="00464228">
        <w:rPr>
          <w:rFonts w:ascii="Times New Roman" w:hAnsi="Times New Roman" w:cs="Times New Roman"/>
          <w:sz w:val="24"/>
        </w:rPr>
        <w:t xml:space="preserve"> with community organizations and mental health professionals can provide needed support and resources for</w:t>
      </w:r>
      <w:r>
        <w:rPr>
          <w:rFonts w:ascii="Times New Roman" w:hAnsi="Times New Roman" w:cs="Times New Roman"/>
          <w:sz w:val="24"/>
        </w:rPr>
        <w:t xml:space="preserve"> female</w:t>
      </w:r>
      <w:r w:rsidRPr="00464228">
        <w:rPr>
          <w:rFonts w:ascii="Times New Roman" w:hAnsi="Times New Roman" w:cs="Times New Roman"/>
          <w:sz w:val="24"/>
        </w:rPr>
        <w:t xml:space="preserve"> students who may be struggling with assertiveness issues. Creating a positive school climate that values and promotes assertive </w:t>
      </w:r>
      <w:proofErr w:type="spellStart"/>
      <w:r w:rsidRPr="00464228">
        <w:rPr>
          <w:rFonts w:ascii="Times New Roman" w:hAnsi="Times New Roman" w:cs="Times New Roman"/>
          <w:sz w:val="24"/>
        </w:rPr>
        <w:t>behaviour</w:t>
      </w:r>
      <w:proofErr w:type="spellEnd"/>
      <w:r w:rsidRPr="00464228">
        <w:rPr>
          <w:rFonts w:ascii="Times New Roman" w:hAnsi="Times New Roman" w:cs="Times New Roman"/>
          <w:sz w:val="24"/>
        </w:rPr>
        <w:t xml:space="preserve"> is </w:t>
      </w:r>
      <w:r w:rsidR="00EF350F">
        <w:rPr>
          <w:rFonts w:ascii="Times New Roman" w:hAnsi="Times New Roman" w:cs="Times New Roman"/>
          <w:sz w:val="24"/>
        </w:rPr>
        <w:t>important</w:t>
      </w:r>
      <w:r w:rsidRPr="00464228">
        <w:rPr>
          <w:rFonts w:ascii="Times New Roman" w:hAnsi="Times New Roman" w:cs="Times New Roman"/>
          <w:sz w:val="24"/>
        </w:rPr>
        <w:t xml:space="preserve"> for fostering a supportive learning environment. Schools should prioritize efforts to cultivate a culture of respect, open communication, and empowerment, where </w:t>
      </w:r>
      <w:r>
        <w:rPr>
          <w:rFonts w:ascii="Times New Roman" w:hAnsi="Times New Roman" w:cs="Times New Roman"/>
          <w:sz w:val="24"/>
        </w:rPr>
        <w:t xml:space="preserve">these </w:t>
      </w:r>
      <w:r w:rsidRPr="00464228">
        <w:rPr>
          <w:rFonts w:ascii="Times New Roman" w:hAnsi="Times New Roman" w:cs="Times New Roman"/>
          <w:sz w:val="24"/>
        </w:rPr>
        <w:t>students feel comfortable expressing themselves assertively and advocating for their needs. This could involve implementing anti-bullying initiatives, promoting inclusive classroom practices, and providing opportunities for</w:t>
      </w:r>
      <w:r>
        <w:rPr>
          <w:rFonts w:ascii="Times New Roman" w:hAnsi="Times New Roman" w:cs="Times New Roman"/>
          <w:sz w:val="24"/>
        </w:rPr>
        <w:t xml:space="preserve"> </w:t>
      </w:r>
      <w:r w:rsidRPr="00464228">
        <w:rPr>
          <w:rFonts w:ascii="Times New Roman" w:hAnsi="Times New Roman" w:cs="Times New Roman"/>
          <w:sz w:val="24"/>
        </w:rPr>
        <w:t>student voice and leadership.</w:t>
      </w:r>
    </w:p>
    <w:p w14:paraId="1430B339" w14:textId="2B585166" w:rsidR="009A50D6" w:rsidRDefault="009A50D6" w:rsidP="00DB0300">
      <w:pPr>
        <w:spacing w:line="360" w:lineRule="auto"/>
        <w:jc w:val="both"/>
        <w:rPr>
          <w:rFonts w:ascii="Times New Roman" w:hAnsi="Times New Roman" w:cs="Times New Roman"/>
          <w:sz w:val="24"/>
        </w:rPr>
      </w:pPr>
    </w:p>
    <w:p w14:paraId="7A40DA20" w14:textId="77777777" w:rsidR="009A50D6" w:rsidRPr="009A50D6" w:rsidRDefault="009A50D6" w:rsidP="009A50D6">
      <w:pPr>
        <w:spacing w:line="360" w:lineRule="auto"/>
        <w:jc w:val="both"/>
        <w:rPr>
          <w:rFonts w:ascii="Times New Roman" w:hAnsi="Times New Roman" w:cs="Times New Roman"/>
          <w:b/>
          <w:sz w:val="24"/>
        </w:rPr>
      </w:pPr>
      <w:r w:rsidRPr="009A50D6">
        <w:rPr>
          <w:rFonts w:ascii="Times New Roman" w:hAnsi="Times New Roman" w:cs="Times New Roman"/>
          <w:b/>
          <w:sz w:val="24"/>
        </w:rPr>
        <w:lastRenderedPageBreak/>
        <w:t>Ethical Approval:</w:t>
      </w:r>
    </w:p>
    <w:p w14:paraId="763778AA" w14:textId="17E1E85B" w:rsidR="009A50D6" w:rsidRDefault="009A50D6" w:rsidP="009A50D6">
      <w:pPr>
        <w:spacing w:line="360" w:lineRule="auto"/>
        <w:jc w:val="both"/>
        <w:rPr>
          <w:rFonts w:ascii="Times New Roman" w:hAnsi="Times New Roman" w:cs="Times New Roman"/>
          <w:sz w:val="24"/>
        </w:rPr>
      </w:pPr>
      <w:r w:rsidRPr="009A50D6">
        <w:rPr>
          <w:rFonts w:ascii="Times New Roman" w:hAnsi="Times New Roman" w:cs="Times New Roman"/>
          <w:sz w:val="24"/>
        </w:rPr>
        <w:t>As per international standards or university standards written ethical approval has been collected and preserved by the author(s).</w:t>
      </w:r>
    </w:p>
    <w:p w14:paraId="339C2CB4" w14:textId="77777777" w:rsidR="008B17FF" w:rsidRPr="009A50D6" w:rsidRDefault="008B17FF" w:rsidP="008B17FF">
      <w:pPr>
        <w:rPr>
          <w:rFonts w:ascii="Calibri" w:eastAsia="Calibri" w:hAnsi="Calibri" w:cs="Times New Roman"/>
          <w:b/>
          <w:kern w:val="2"/>
          <w:highlight w:val="yellow"/>
          <w14:ligatures w14:val="standardContextual"/>
        </w:rPr>
      </w:pPr>
      <w:r w:rsidRPr="009A50D6">
        <w:rPr>
          <w:rFonts w:ascii="Calibri" w:eastAsia="Calibri" w:hAnsi="Calibri" w:cs="Times New Roman"/>
          <w:b/>
          <w:kern w:val="2"/>
          <w:highlight w:val="yellow"/>
          <w14:ligatures w14:val="standardContextual"/>
        </w:rPr>
        <w:t>Disclaimer (Artificial intelligence)</w:t>
      </w:r>
    </w:p>
    <w:p w14:paraId="040BC960" w14:textId="77777777" w:rsidR="008B17FF" w:rsidRPr="008B17FF" w:rsidRDefault="008B17FF" w:rsidP="008B17FF">
      <w:pPr>
        <w:rPr>
          <w:rFonts w:ascii="Calibri" w:eastAsia="Calibri" w:hAnsi="Calibri" w:cs="Times New Roman"/>
          <w:kern w:val="2"/>
          <w:highlight w:val="yellow"/>
          <w14:ligatures w14:val="standardContextual"/>
        </w:rPr>
      </w:pPr>
      <w:r w:rsidRPr="008B17FF">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8B17FF">
        <w:rPr>
          <w:rFonts w:ascii="Calibri" w:eastAsia="Calibri" w:hAnsi="Calibri" w:cs="Times New Roman"/>
          <w:kern w:val="2"/>
          <w:highlight w:val="yellow"/>
          <w14:ligatures w14:val="standardContextual"/>
        </w:rPr>
        <w:t>ChatGPT</w:t>
      </w:r>
      <w:proofErr w:type="spellEnd"/>
      <w:r w:rsidRPr="008B17FF">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5A763D4D" w14:textId="77777777" w:rsidR="00DB0300" w:rsidRPr="005B67CD" w:rsidRDefault="00DB0300" w:rsidP="00DB0300">
      <w:pPr>
        <w:spacing w:line="360" w:lineRule="auto"/>
        <w:jc w:val="both"/>
        <w:rPr>
          <w:rFonts w:ascii="Times New Roman" w:hAnsi="Times New Roman" w:cs="Times New Roman"/>
          <w:b/>
          <w:color w:val="000000" w:themeColor="text1"/>
          <w:sz w:val="28"/>
        </w:rPr>
      </w:pPr>
    </w:p>
    <w:p w14:paraId="051AA2D8" w14:textId="77777777" w:rsidR="00DB0300" w:rsidRDefault="00DB0300" w:rsidP="00DB0300">
      <w:pPr>
        <w:rPr>
          <w:rFonts w:ascii="Times New Roman" w:hAnsi="Times New Roman" w:cs="Times New Roman"/>
          <w:b/>
          <w:sz w:val="24"/>
        </w:rPr>
      </w:pPr>
      <w:r w:rsidRPr="003C583D">
        <w:rPr>
          <w:rFonts w:ascii="Times New Roman" w:hAnsi="Times New Roman" w:cs="Times New Roman"/>
          <w:b/>
          <w:sz w:val="24"/>
        </w:rPr>
        <w:t>REFERENCES</w:t>
      </w:r>
    </w:p>
    <w:p w14:paraId="69E5F336" w14:textId="77777777" w:rsidR="00DB0300" w:rsidRPr="00DD357F" w:rsidRDefault="00DB0300" w:rsidP="00DB0300">
      <w:pPr>
        <w:pStyle w:val="padding-3"/>
        <w:shd w:val="clear" w:color="auto" w:fill="FFFFFF"/>
        <w:spacing w:line="360" w:lineRule="auto"/>
        <w:ind w:left="360" w:hanging="360"/>
        <w:jc w:val="both"/>
        <w:rPr>
          <w:color w:val="000000" w:themeColor="text1"/>
        </w:rPr>
      </w:pPr>
      <w:r w:rsidRPr="00DD357F">
        <w:rPr>
          <w:color w:val="000000" w:themeColor="text1"/>
        </w:rPr>
        <w:t xml:space="preserve">Abdelaziz, E. M., Mohammed, S., Elsharkawy, N. B., El-Monem, A., &amp; Mohamed, O. (2024). Problem Solving Skills and Its Relation to Parental Authority Among Technical Secondary Schools Students. </w:t>
      </w:r>
      <w:r w:rsidRPr="00DD357F">
        <w:rPr>
          <w:i/>
          <w:color w:val="000000" w:themeColor="text1"/>
        </w:rPr>
        <w:t>Menoufia Nursing Journal</w:t>
      </w:r>
      <w:r w:rsidRPr="00DD357F">
        <w:rPr>
          <w:color w:val="000000" w:themeColor="text1"/>
        </w:rPr>
        <w:t>, 9(1), 277-291.</w:t>
      </w:r>
    </w:p>
    <w:p w14:paraId="35B0480B" w14:textId="77777777" w:rsidR="00DB0300" w:rsidRPr="00DD357F" w:rsidRDefault="00DB0300" w:rsidP="00DB0300">
      <w:pPr>
        <w:pStyle w:val="padding-0"/>
        <w:shd w:val="clear" w:color="auto" w:fill="FFFFFF"/>
        <w:spacing w:before="180" w:beforeAutospacing="0" w:after="0" w:afterAutospacing="0" w:line="360" w:lineRule="auto"/>
        <w:ind w:left="360" w:right="-30" w:hanging="360"/>
        <w:jc w:val="both"/>
        <w:rPr>
          <w:color w:val="000000" w:themeColor="text1"/>
        </w:rPr>
      </w:pPr>
      <w:r w:rsidRPr="00DD357F">
        <w:rPr>
          <w:color w:val="000000" w:themeColor="text1"/>
        </w:rPr>
        <w:t xml:space="preserve">Abdolghaderi, M., Kafie, M., &amp; </w:t>
      </w:r>
      <w:proofErr w:type="spellStart"/>
      <w:r w:rsidRPr="00DD357F">
        <w:rPr>
          <w:color w:val="000000" w:themeColor="text1"/>
        </w:rPr>
        <w:t>Khosromoradi</w:t>
      </w:r>
      <w:proofErr w:type="spellEnd"/>
      <w:r w:rsidRPr="00DD357F">
        <w:rPr>
          <w:color w:val="000000" w:themeColor="text1"/>
        </w:rPr>
        <w:t xml:space="preserve">, T. (2021). The effectiveness of assertiveness training on social anxiety and coping with stress among high school female students. </w:t>
      </w:r>
      <w:r w:rsidRPr="00DD357F">
        <w:rPr>
          <w:i/>
          <w:color w:val="000000" w:themeColor="text1"/>
        </w:rPr>
        <w:t>Journal of Research in Psychopathology</w:t>
      </w:r>
      <w:r w:rsidRPr="00DD357F">
        <w:rPr>
          <w:color w:val="000000" w:themeColor="text1"/>
        </w:rPr>
        <w:t>, 2(4), 23-29.</w:t>
      </w:r>
    </w:p>
    <w:p w14:paraId="46C89747" w14:textId="77777777" w:rsidR="00DB0300" w:rsidRPr="00DD357F" w:rsidRDefault="00DB0300" w:rsidP="00DB0300">
      <w:pPr>
        <w:pStyle w:val="NormalWeb"/>
        <w:spacing w:line="360" w:lineRule="auto"/>
        <w:ind w:left="360" w:hanging="360"/>
        <w:jc w:val="both"/>
        <w:rPr>
          <w:color w:val="000000" w:themeColor="text1"/>
        </w:rPr>
      </w:pPr>
      <w:bookmarkStart w:id="1" w:name="_Hlk170979427"/>
      <w:proofErr w:type="spellStart"/>
      <w:r w:rsidRPr="00DD357F">
        <w:rPr>
          <w:color w:val="000000" w:themeColor="text1"/>
          <w:shd w:val="clear" w:color="auto" w:fill="FFFFFF"/>
        </w:rPr>
        <w:t>Alberida</w:t>
      </w:r>
      <w:bookmarkEnd w:id="1"/>
      <w:proofErr w:type="spellEnd"/>
      <w:r w:rsidRPr="00DD357F">
        <w:rPr>
          <w:color w:val="000000" w:themeColor="text1"/>
          <w:shd w:val="clear" w:color="auto" w:fill="FFFFFF"/>
        </w:rPr>
        <w:t xml:space="preserve">, H., Sari, M., Razak, A., </w:t>
      </w:r>
      <w:proofErr w:type="spellStart"/>
      <w:r w:rsidRPr="00DD357F">
        <w:rPr>
          <w:color w:val="000000" w:themeColor="text1"/>
          <w:shd w:val="clear" w:color="auto" w:fill="FFFFFF"/>
        </w:rPr>
        <w:t>Syamsuriza</w:t>
      </w:r>
      <w:proofErr w:type="spellEnd"/>
      <w:r w:rsidRPr="00DD357F">
        <w:rPr>
          <w:color w:val="000000" w:themeColor="text1"/>
          <w:shd w:val="clear" w:color="auto" w:fill="FFFFFF"/>
        </w:rPr>
        <w:t>, S., &amp; Rahmi, Y. L. (2022). Problem solving: a learning model to foster argumentation and critical thinking ability for students with different academic abilities. </w:t>
      </w:r>
      <w:proofErr w:type="spellStart"/>
      <w:r w:rsidRPr="00DD357F">
        <w:rPr>
          <w:i/>
          <w:iCs/>
          <w:color w:val="000000" w:themeColor="text1"/>
          <w:shd w:val="clear" w:color="auto" w:fill="FFFFFF"/>
        </w:rPr>
        <w:t>Jurnal</w:t>
      </w:r>
      <w:proofErr w:type="spellEnd"/>
      <w:r w:rsidRPr="00DD357F">
        <w:rPr>
          <w:i/>
          <w:iCs/>
          <w:color w:val="000000" w:themeColor="text1"/>
          <w:shd w:val="clear" w:color="auto" w:fill="FFFFFF"/>
        </w:rPr>
        <w:t xml:space="preserve"> </w:t>
      </w:r>
      <w:proofErr w:type="spellStart"/>
      <w:r w:rsidRPr="00DD357F">
        <w:rPr>
          <w:i/>
          <w:iCs/>
          <w:color w:val="000000" w:themeColor="text1"/>
          <w:shd w:val="clear" w:color="auto" w:fill="FFFFFF"/>
        </w:rPr>
        <w:t>Penelitian</w:t>
      </w:r>
      <w:proofErr w:type="spellEnd"/>
      <w:r w:rsidRPr="00DD357F">
        <w:rPr>
          <w:i/>
          <w:iCs/>
          <w:color w:val="000000" w:themeColor="text1"/>
          <w:shd w:val="clear" w:color="auto" w:fill="FFFFFF"/>
        </w:rPr>
        <w:t xml:space="preserve"> Pendidikan IPA</w:t>
      </w:r>
      <w:r w:rsidRPr="00DD357F">
        <w:rPr>
          <w:color w:val="000000" w:themeColor="text1"/>
          <w:shd w:val="clear" w:color="auto" w:fill="FFFFFF"/>
        </w:rPr>
        <w:t>, </w:t>
      </w:r>
      <w:r w:rsidRPr="00DD357F">
        <w:rPr>
          <w:i/>
          <w:iCs/>
          <w:color w:val="000000" w:themeColor="text1"/>
          <w:shd w:val="clear" w:color="auto" w:fill="FFFFFF"/>
        </w:rPr>
        <w:t>8</w:t>
      </w:r>
      <w:r w:rsidRPr="00DD357F">
        <w:rPr>
          <w:color w:val="000000" w:themeColor="text1"/>
          <w:shd w:val="clear" w:color="auto" w:fill="FFFFFF"/>
        </w:rPr>
        <w:t>(3), 1393-1400.</w:t>
      </w:r>
    </w:p>
    <w:p w14:paraId="18604AFF"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Alex, V. (2021). Family encouragement and assertiveness of learning high school students in the situation of Covid-19. </w:t>
      </w:r>
      <w:r w:rsidRPr="00DD357F">
        <w:rPr>
          <w:rStyle w:val="Emphasis"/>
          <w:color w:val="000000" w:themeColor="text1"/>
        </w:rPr>
        <w:t>Turkish Online Journal of Qualitative Inquiry, 12</w:t>
      </w:r>
      <w:r w:rsidRPr="00DD357F">
        <w:rPr>
          <w:color w:val="000000" w:themeColor="text1"/>
        </w:rPr>
        <w:t>(8), 6240-6246.</w:t>
      </w:r>
    </w:p>
    <w:p w14:paraId="4129E810"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Alfred, W. M. (2012). Parenting styles experienced by adolescents and their assertive behaviour in selected secondary schools in </w:t>
      </w:r>
      <w:proofErr w:type="spellStart"/>
      <w:r w:rsidRPr="00DD357F">
        <w:rPr>
          <w:color w:val="000000" w:themeColor="text1"/>
        </w:rPr>
        <w:t>Likuyani</w:t>
      </w:r>
      <w:proofErr w:type="spellEnd"/>
      <w:r w:rsidRPr="00DD357F">
        <w:rPr>
          <w:color w:val="000000" w:themeColor="text1"/>
        </w:rPr>
        <w:t xml:space="preserve"> district, Kenya (Doctoral dissertation, Kampala International University, School of Education).</w:t>
      </w:r>
    </w:p>
    <w:p w14:paraId="7FB875F7"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t xml:space="preserve">Amalina, I. K., &amp; Vidákovich, T. (2023). Cognitive and socioeconomic factors that influence the mathematical problem-solving skills of students. </w:t>
      </w:r>
      <w:proofErr w:type="spellStart"/>
      <w:r w:rsidRPr="00DD357F">
        <w:rPr>
          <w:rStyle w:val="Emphasis"/>
          <w:color w:val="000000" w:themeColor="text1"/>
        </w:rPr>
        <w:t>Heliyon</w:t>
      </w:r>
      <w:proofErr w:type="spellEnd"/>
      <w:r w:rsidRPr="00DD357F">
        <w:rPr>
          <w:rStyle w:val="Emphasis"/>
          <w:color w:val="000000" w:themeColor="text1"/>
        </w:rPr>
        <w:t>, 9</w:t>
      </w:r>
      <w:r w:rsidRPr="00DD357F">
        <w:rPr>
          <w:color w:val="000000" w:themeColor="text1"/>
        </w:rPr>
        <w:t xml:space="preserve">(9), 1-14. </w:t>
      </w:r>
    </w:p>
    <w:p w14:paraId="629281DC" w14:textId="77777777" w:rsidR="00DB0300" w:rsidRPr="00DD357F" w:rsidRDefault="00DB0300" w:rsidP="00DB0300">
      <w:pPr>
        <w:pStyle w:val="NormalWeb"/>
        <w:spacing w:line="360" w:lineRule="auto"/>
        <w:ind w:left="360" w:hanging="360"/>
        <w:jc w:val="both"/>
        <w:rPr>
          <w:color w:val="000000" w:themeColor="text1"/>
        </w:rPr>
      </w:pPr>
      <w:proofErr w:type="spellStart"/>
      <w:r w:rsidRPr="00DD357F">
        <w:rPr>
          <w:color w:val="000000" w:themeColor="text1"/>
        </w:rPr>
        <w:t>Anliak</w:t>
      </w:r>
      <w:proofErr w:type="spellEnd"/>
      <w:r w:rsidRPr="00DD357F">
        <w:rPr>
          <w:color w:val="000000" w:themeColor="text1"/>
        </w:rPr>
        <w:t xml:space="preserve">, </w:t>
      </w:r>
      <w:r>
        <w:rPr>
          <w:color w:val="000000" w:themeColor="text1"/>
        </w:rPr>
        <w:t>S</w:t>
      </w:r>
      <w:r w:rsidRPr="00DD357F">
        <w:rPr>
          <w:color w:val="000000" w:themeColor="text1"/>
        </w:rPr>
        <w:t xml:space="preserve">., &amp; Dinçer, </w:t>
      </w:r>
      <w:r>
        <w:rPr>
          <w:color w:val="000000" w:themeColor="text1"/>
        </w:rPr>
        <w:t>C</w:t>
      </w:r>
      <w:r w:rsidRPr="00DD357F">
        <w:rPr>
          <w:color w:val="000000" w:themeColor="text1"/>
        </w:rPr>
        <w:t xml:space="preserve">. (2009). How children’s interpersonal cognitive problem-solving skills change through the years. </w:t>
      </w:r>
      <w:r w:rsidRPr="00DD357F">
        <w:rPr>
          <w:rStyle w:val="Emphasis"/>
          <w:color w:val="000000" w:themeColor="text1"/>
        </w:rPr>
        <w:t>Eurasian Journal Educational Research, 37</w:t>
      </w:r>
      <w:r w:rsidRPr="00DD357F">
        <w:rPr>
          <w:color w:val="000000" w:themeColor="text1"/>
        </w:rPr>
        <w:t>, 71-90.</w:t>
      </w:r>
    </w:p>
    <w:p w14:paraId="298CBBF3" w14:textId="77777777" w:rsidR="00DB0300" w:rsidRPr="00DD357F" w:rsidRDefault="00DB0300" w:rsidP="00DB0300">
      <w:pPr>
        <w:pStyle w:val="NormalWeb"/>
        <w:spacing w:line="360" w:lineRule="auto"/>
        <w:ind w:left="360" w:hanging="360"/>
        <w:jc w:val="both"/>
        <w:rPr>
          <w:color w:val="000000" w:themeColor="text1"/>
        </w:rPr>
      </w:pPr>
      <w:r w:rsidRPr="00DD357F">
        <w:rPr>
          <w:color w:val="000000" w:themeColor="text1"/>
        </w:rPr>
        <w:lastRenderedPageBreak/>
        <w:t xml:space="preserve">Bakker, M. P., </w:t>
      </w:r>
      <w:proofErr w:type="spellStart"/>
      <w:r w:rsidRPr="00DD357F">
        <w:rPr>
          <w:color w:val="000000" w:themeColor="text1"/>
        </w:rPr>
        <w:t>Ormel</w:t>
      </w:r>
      <w:proofErr w:type="spellEnd"/>
      <w:r w:rsidRPr="00DD357F">
        <w:rPr>
          <w:color w:val="000000" w:themeColor="text1"/>
        </w:rPr>
        <w:t xml:space="preserve">, J., Verhulst, F. C., &amp; </w:t>
      </w:r>
      <w:proofErr w:type="spellStart"/>
      <w:r w:rsidRPr="00DD357F">
        <w:rPr>
          <w:color w:val="000000" w:themeColor="text1"/>
        </w:rPr>
        <w:t>Oldehinkel</w:t>
      </w:r>
      <w:proofErr w:type="spellEnd"/>
      <w:r w:rsidRPr="00DD357F">
        <w:rPr>
          <w:color w:val="000000" w:themeColor="text1"/>
        </w:rPr>
        <w:t xml:space="preserve">, A. J. (2012). Childhood family instability and mental health problems during late adolescence: A test of two mediation models--The TRAILS study. </w:t>
      </w:r>
      <w:r w:rsidRPr="00DD357F">
        <w:rPr>
          <w:rStyle w:val="Emphasis"/>
          <w:color w:val="000000" w:themeColor="text1"/>
        </w:rPr>
        <w:t>Journal of Clinical Child and Adolescent Psychology, 41</w:t>
      </w:r>
      <w:r w:rsidRPr="00DD357F">
        <w:rPr>
          <w:color w:val="000000" w:themeColor="text1"/>
        </w:rPr>
        <w:t xml:space="preserve">(2), 166–176. </w:t>
      </w:r>
    </w:p>
    <w:p w14:paraId="171329C1" w14:textId="77777777" w:rsidR="00DB0300" w:rsidRDefault="00DB0300" w:rsidP="00DB0300">
      <w:pPr>
        <w:pStyle w:val="NormalWeb"/>
        <w:spacing w:line="360" w:lineRule="auto"/>
        <w:ind w:left="360" w:hanging="360"/>
        <w:jc w:val="both"/>
        <w:rPr>
          <w:color w:val="000000" w:themeColor="text1"/>
        </w:rPr>
      </w:pPr>
      <w:r w:rsidRPr="00DD357F">
        <w:rPr>
          <w:color w:val="000000" w:themeColor="text1"/>
        </w:rPr>
        <w:t xml:space="preserve">Bhat, M. A. (2018). The effect of learning styles on problem solving ability among high school students. </w:t>
      </w:r>
      <w:r w:rsidRPr="00DD357F">
        <w:rPr>
          <w:i/>
          <w:color w:val="000000" w:themeColor="text1"/>
        </w:rPr>
        <w:t>International Journal Advances in Social Science and Humanities, 2</w:t>
      </w:r>
      <w:r w:rsidRPr="00DD357F">
        <w:rPr>
          <w:color w:val="000000" w:themeColor="text1"/>
        </w:rPr>
        <w:t>(7), 1-6.</w:t>
      </w:r>
    </w:p>
    <w:p w14:paraId="553587BC" w14:textId="77777777" w:rsidR="00DB0300" w:rsidRPr="00DD357F" w:rsidRDefault="00DB0300" w:rsidP="00DB0300">
      <w:pPr>
        <w:pStyle w:val="NormalWeb"/>
        <w:spacing w:line="360" w:lineRule="auto"/>
        <w:ind w:left="360" w:hanging="360"/>
        <w:jc w:val="both"/>
        <w:rPr>
          <w:color w:val="000000" w:themeColor="text1"/>
        </w:rPr>
      </w:pPr>
      <w:bookmarkStart w:id="2" w:name="_Hlk170980298"/>
      <w:r w:rsidRPr="00DD357F">
        <w:rPr>
          <w:color w:val="000000" w:themeColor="text1"/>
        </w:rPr>
        <w:t>Binkley</w:t>
      </w:r>
      <w:bookmarkEnd w:id="2"/>
      <w:r w:rsidRPr="00DD357F">
        <w:rPr>
          <w:color w:val="000000" w:themeColor="text1"/>
        </w:rPr>
        <w:t xml:space="preserve">, M., Erstad, O., Herman, J., Raizen, S., Ripley, M., Miller-Ricci, M., &amp; Rumble, M. (2012). Defining Twenty-First Century Skills. In P. Griffin, B. McGaw, &amp; E. Care (Eds.), </w:t>
      </w:r>
      <w:r w:rsidRPr="00DD357F">
        <w:rPr>
          <w:rStyle w:val="Emphasis"/>
          <w:color w:val="000000" w:themeColor="text1"/>
        </w:rPr>
        <w:t>Assessment and Teaching of 21st Century Skills</w:t>
      </w:r>
      <w:r w:rsidRPr="00DD357F">
        <w:rPr>
          <w:color w:val="000000" w:themeColor="text1"/>
        </w:rPr>
        <w:t xml:space="preserve"> (pp. 17-66). Springer Netherlands.</w:t>
      </w:r>
    </w:p>
    <w:p w14:paraId="01A5211A" w14:textId="3B7AAD58" w:rsidR="00DB0300" w:rsidRDefault="00DB0300" w:rsidP="00DB0300">
      <w:pPr>
        <w:pStyle w:val="NormalWeb"/>
        <w:spacing w:line="360" w:lineRule="auto"/>
        <w:ind w:left="360" w:hanging="360"/>
        <w:jc w:val="both"/>
        <w:rPr>
          <w:color w:val="000000" w:themeColor="text1"/>
        </w:rPr>
      </w:pPr>
      <w:r w:rsidRPr="00DD357F">
        <w:rPr>
          <w:color w:val="000000" w:themeColor="text1"/>
        </w:rPr>
        <w:t xml:space="preserve">Bor, W., Dean, A. J., Najman, J., &amp; </w:t>
      </w:r>
      <w:proofErr w:type="spellStart"/>
      <w:r w:rsidRPr="00DD357F">
        <w:rPr>
          <w:color w:val="000000" w:themeColor="text1"/>
        </w:rPr>
        <w:t>Hayatbakhsh</w:t>
      </w:r>
      <w:proofErr w:type="spellEnd"/>
      <w:r w:rsidRPr="00DD357F">
        <w:rPr>
          <w:color w:val="000000" w:themeColor="text1"/>
        </w:rPr>
        <w:t xml:space="preserve">, R. (2014). Are child and adolescent mental health problems increasing in the 21st century? A systematic review. </w:t>
      </w:r>
      <w:r w:rsidRPr="00DD357F">
        <w:rPr>
          <w:rStyle w:val="Emphasis"/>
          <w:color w:val="000000" w:themeColor="text1"/>
        </w:rPr>
        <w:t>Australian and New Zealand Journal of Psychiatry, 48(7)</w:t>
      </w:r>
      <w:r w:rsidRPr="00DD357F">
        <w:rPr>
          <w:i/>
          <w:color w:val="000000" w:themeColor="text1"/>
        </w:rPr>
        <w:t>,</w:t>
      </w:r>
      <w:r w:rsidRPr="00DD357F">
        <w:rPr>
          <w:color w:val="000000" w:themeColor="text1"/>
        </w:rPr>
        <w:t xml:space="preserve"> 606–616.</w:t>
      </w:r>
    </w:p>
    <w:p w14:paraId="25617AA5" w14:textId="77777777" w:rsidR="00F55243" w:rsidRPr="00B869AC" w:rsidRDefault="00F55243" w:rsidP="00F55243">
      <w:pPr>
        <w:pStyle w:val="NormalWeb"/>
        <w:spacing w:line="360" w:lineRule="auto"/>
        <w:ind w:left="360" w:hanging="360"/>
        <w:jc w:val="both"/>
        <w:rPr>
          <w:color w:val="000000" w:themeColor="text1"/>
        </w:rPr>
      </w:pPr>
      <w:r w:rsidRPr="00B869AC">
        <w:rPr>
          <w:color w:val="000000" w:themeColor="text1"/>
        </w:rPr>
        <w:t xml:space="preserve">Census 2011. Almora District – Population 2011-2026, Uttarakhand literacy, sex ratio and density. </w:t>
      </w:r>
      <w:hyperlink r:id="rId7" w:history="1">
        <w:r w:rsidRPr="00B869AC">
          <w:rPr>
            <w:rStyle w:val="Hyperlink"/>
            <w:color w:val="000000" w:themeColor="text1"/>
            <w:u w:val="none"/>
          </w:rPr>
          <w:t>https://www.census2011.co.in/census/district/582-almora.html</w:t>
        </w:r>
      </w:hyperlink>
    </w:p>
    <w:p w14:paraId="27AAD9CB" w14:textId="77777777" w:rsidR="00F55243" w:rsidRPr="00B869AC" w:rsidRDefault="00F55243" w:rsidP="00F55243">
      <w:pPr>
        <w:pStyle w:val="NormalWeb"/>
        <w:spacing w:line="360" w:lineRule="auto"/>
        <w:ind w:left="360" w:hanging="360"/>
        <w:jc w:val="both"/>
        <w:rPr>
          <w:color w:val="000000" w:themeColor="text1"/>
        </w:rPr>
      </w:pPr>
      <w:r w:rsidRPr="00B869AC">
        <w:rPr>
          <w:rStyle w:val="Strong"/>
          <w:b w:val="0"/>
        </w:rPr>
        <w:t>Danni, U., &amp; Ahmad, F.</w:t>
      </w:r>
      <w:r w:rsidRPr="00B869AC">
        <w:t xml:space="preserve"> (2025). </w:t>
      </w:r>
      <w:r w:rsidRPr="00B869AC">
        <w:rPr>
          <w:rStyle w:val="Emphasis"/>
          <w:i w:val="0"/>
        </w:rPr>
        <w:t>Building adolescent assertiveness awareness through individual counseling services: A psychoeducational approach</w:t>
      </w:r>
      <w:r w:rsidRPr="00B869AC">
        <w:rPr>
          <w:i/>
        </w:rPr>
        <w:t xml:space="preserve">. </w:t>
      </w:r>
      <w:proofErr w:type="spellStart"/>
      <w:r w:rsidRPr="00B869AC">
        <w:rPr>
          <w:rStyle w:val="Emphasis"/>
        </w:rPr>
        <w:t>Jurnal</w:t>
      </w:r>
      <w:proofErr w:type="spellEnd"/>
      <w:r w:rsidRPr="00B869AC">
        <w:rPr>
          <w:rStyle w:val="Emphasis"/>
        </w:rPr>
        <w:t xml:space="preserve"> </w:t>
      </w:r>
      <w:proofErr w:type="spellStart"/>
      <w:r w:rsidRPr="00B869AC">
        <w:rPr>
          <w:rStyle w:val="Emphasis"/>
        </w:rPr>
        <w:t>Profesi</w:t>
      </w:r>
      <w:proofErr w:type="spellEnd"/>
      <w:r w:rsidRPr="00B869AC">
        <w:rPr>
          <w:rStyle w:val="Emphasis"/>
        </w:rPr>
        <w:t xml:space="preserve"> Pendidikan, 4</w:t>
      </w:r>
      <w:r w:rsidRPr="00B869AC">
        <w:t>(1), 77–95.</w:t>
      </w:r>
    </w:p>
    <w:p w14:paraId="36F381D7" w14:textId="77777777" w:rsidR="00DB0300" w:rsidRPr="00B869AC" w:rsidRDefault="00DB0300" w:rsidP="00DB0300">
      <w:pPr>
        <w:pStyle w:val="NormalWeb"/>
        <w:spacing w:line="360" w:lineRule="auto"/>
        <w:ind w:left="360" w:hanging="360"/>
        <w:jc w:val="both"/>
        <w:rPr>
          <w:color w:val="000000" w:themeColor="text1"/>
        </w:rPr>
      </w:pPr>
      <w:r w:rsidRPr="00B869AC">
        <w:rPr>
          <w:color w:val="000000" w:themeColor="text1"/>
        </w:rPr>
        <w:t>Devi, R. (2018). Effect of cognitive style problem solving ability PSA and educational aspiration of secondary school students on their self-confidence and achievement in mathematics. Unpublished Ph.D. thesis.</w:t>
      </w:r>
    </w:p>
    <w:p w14:paraId="36C8F311" w14:textId="77777777" w:rsidR="00DB0300" w:rsidRPr="00B869AC" w:rsidRDefault="00DB0300" w:rsidP="00DB0300">
      <w:pPr>
        <w:pStyle w:val="NormalWeb"/>
        <w:spacing w:line="360" w:lineRule="auto"/>
        <w:ind w:left="360" w:hanging="360"/>
        <w:jc w:val="both"/>
        <w:rPr>
          <w:color w:val="000000" w:themeColor="text1"/>
        </w:rPr>
      </w:pPr>
      <w:r w:rsidRPr="00B869AC">
        <w:rPr>
          <w:color w:val="000000" w:themeColor="text1"/>
          <w:shd w:val="clear" w:color="auto" w:fill="FFFFFF"/>
        </w:rPr>
        <w:t xml:space="preserve">Dewi, W. S., Siregar, R., Putra, A., &amp; </w:t>
      </w:r>
      <w:proofErr w:type="spellStart"/>
      <w:r w:rsidRPr="00B869AC">
        <w:rPr>
          <w:color w:val="000000" w:themeColor="text1"/>
          <w:shd w:val="clear" w:color="auto" w:fill="FFFFFF"/>
        </w:rPr>
        <w:t>Hidayati</w:t>
      </w:r>
      <w:proofErr w:type="spellEnd"/>
      <w:r w:rsidRPr="00B869AC">
        <w:rPr>
          <w:color w:val="000000" w:themeColor="text1"/>
          <w:shd w:val="clear" w:color="auto" w:fill="FFFFFF"/>
        </w:rPr>
        <w:t>, H. (2023). The Effect of Problem-Based Learning Model on Students' Physics Problem Solving Ability: A Meta-Analysis. </w:t>
      </w:r>
      <w:proofErr w:type="spellStart"/>
      <w:r w:rsidRPr="00B869AC">
        <w:rPr>
          <w:i/>
          <w:iCs/>
          <w:color w:val="000000" w:themeColor="text1"/>
          <w:shd w:val="clear" w:color="auto" w:fill="FFFFFF"/>
        </w:rPr>
        <w:t>Jurnal</w:t>
      </w:r>
      <w:proofErr w:type="spellEnd"/>
      <w:r w:rsidRPr="00B869AC">
        <w:rPr>
          <w:i/>
          <w:iCs/>
          <w:color w:val="000000" w:themeColor="text1"/>
          <w:shd w:val="clear" w:color="auto" w:fill="FFFFFF"/>
        </w:rPr>
        <w:t xml:space="preserve"> </w:t>
      </w:r>
      <w:proofErr w:type="spellStart"/>
      <w:r w:rsidRPr="00B869AC">
        <w:rPr>
          <w:i/>
          <w:iCs/>
          <w:color w:val="000000" w:themeColor="text1"/>
          <w:shd w:val="clear" w:color="auto" w:fill="FFFFFF"/>
        </w:rPr>
        <w:t>Penelitian</w:t>
      </w:r>
      <w:proofErr w:type="spellEnd"/>
      <w:r w:rsidRPr="00B869AC">
        <w:rPr>
          <w:i/>
          <w:iCs/>
          <w:color w:val="000000" w:themeColor="text1"/>
          <w:shd w:val="clear" w:color="auto" w:fill="FFFFFF"/>
        </w:rPr>
        <w:t xml:space="preserve"> Pendidikan IPA</w:t>
      </w:r>
      <w:r w:rsidRPr="00B869AC">
        <w:rPr>
          <w:color w:val="000000" w:themeColor="text1"/>
          <w:shd w:val="clear" w:color="auto" w:fill="FFFFFF"/>
        </w:rPr>
        <w:t>, </w:t>
      </w:r>
      <w:r w:rsidRPr="00B869AC">
        <w:rPr>
          <w:i/>
          <w:iCs/>
          <w:color w:val="000000" w:themeColor="text1"/>
          <w:shd w:val="clear" w:color="auto" w:fill="FFFFFF"/>
        </w:rPr>
        <w:t>9</w:t>
      </w:r>
      <w:r w:rsidRPr="00B869AC">
        <w:rPr>
          <w:color w:val="000000" w:themeColor="text1"/>
          <w:shd w:val="clear" w:color="auto" w:fill="FFFFFF"/>
        </w:rPr>
        <w:t>(4), 2103-2109.</w:t>
      </w:r>
    </w:p>
    <w:p w14:paraId="5621AFF0" w14:textId="77777777" w:rsidR="00DB0300" w:rsidRPr="00B869AC" w:rsidRDefault="00DB0300" w:rsidP="00DB0300">
      <w:pPr>
        <w:spacing w:line="360" w:lineRule="auto"/>
        <w:jc w:val="both"/>
        <w:rPr>
          <w:rFonts w:ascii="Times New Roman" w:hAnsi="Times New Roman" w:cs="Times New Roman"/>
          <w:sz w:val="24"/>
        </w:rPr>
      </w:pPr>
      <w:proofErr w:type="spellStart"/>
      <w:r w:rsidRPr="00B869AC">
        <w:rPr>
          <w:rFonts w:ascii="Times New Roman" w:hAnsi="Times New Roman" w:cs="Times New Roman"/>
          <w:sz w:val="24"/>
        </w:rPr>
        <w:t>Dhondhiyal</w:t>
      </w:r>
      <w:proofErr w:type="spellEnd"/>
      <w:r w:rsidRPr="00B869AC">
        <w:rPr>
          <w:rFonts w:ascii="Times New Roman" w:hAnsi="Times New Roman" w:cs="Times New Roman"/>
          <w:sz w:val="24"/>
        </w:rPr>
        <w:t>, N. C. &amp; Gangwar, J. P. (2012). Assertive Behaviour Assessment Scale.</w:t>
      </w:r>
    </w:p>
    <w:p w14:paraId="65675F14" w14:textId="77777777" w:rsidR="00DB0300" w:rsidRPr="00B869AC" w:rsidRDefault="00DB0300" w:rsidP="00DB0300">
      <w:pPr>
        <w:spacing w:line="360" w:lineRule="auto"/>
        <w:ind w:left="450" w:hanging="450"/>
        <w:jc w:val="both"/>
        <w:rPr>
          <w:rFonts w:ascii="Times New Roman" w:hAnsi="Times New Roman" w:cs="Times New Roman"/>
          <w:sz w:val="24"/>
        </w:rPr>
      </w:pPr>
      <w:r w:rsidRPr="00B869AC">
        <w:rPr>
          <w:rFonts w:ascii="Times New Roman" w:hAnsi="Times New Roman" w:cs="Times New Roman"/>
          <w:sz w:val="24"/>
        </w:rPr>
        <w:t>Dubey, L. N., &amp; Mathur, C. P. (2006). Problem Solving Ability Test (PSAT-D). National Psychological Corporation, Agra.</w:t>
      </w:r>
    </w:p>
    <w:p w14:paraId="49B77AC0" w14:textId="77777777" w:rsidR="00DB0300" w:rsidRPr="00B869AC" w:rsidRDefault="00DB0300" w:rsidP="00DB0300">
      <w:pPr>
        <w:pStyle w:val="NormalWeb"/>
        <w:spacing w:after="0" w:afterAutospacing="0" w:line="360" w:lineRule="auto"/>
        <w:ind w:left="360" w:hanging="360"/>
        <w:jc w:val="both"/>
        <w:rPr>
          <w:color w:val="000000" w:themeColor="text1"/>
        </w:rPr>
      </w:pPr>
      <w:proofErr w:type="spellStart"/>
      <w:r w:rsidRPr="00B869AC">
        <w:rPr>
          <w:color w:val="000000" w:themeColor="text1"/>
        </w:rPr>
        <w:lastRenderedPageBreak/>
        <w:t>D’Zurilla</w:t>
      </w:r>
      <w:proofErr w:type="spellEnd"/>
      <w:r w:rsidRPr="00B869AC">
        <w:rPr>
          <w:color w:val="000000" w:themeColor="text1"/>
        </w:rPr>
        <w:t xml:space="preserve">, T. J., &amp; Goldfried, M. R. (1971). Problem solving and behaviour modification. </w:t>
      </w:r>
      <w:r w:rsidRPr="00B869AC">
        <w:rPr>
          <w:rStyle w:val="Emphasis"/>
          <w:color w:val="000000" w:themeColor="text1"/>
        </w:rPr>
        <w:t>Journal of Abnormal Psychology, 78(1)</w:t>
      </w:r>
      <w:r w:rsidRPr="00B869AC">
        <w:rPr>
          <w:i/>
          <w:color w:val="000000" w:themeColor="text1"/>
        </w:rPr>
        <w:t>,</w:t>
      </w:r>
      <w:r w:rsidRPr="00B869AC">
        <w:rPr>
          <w:color w:val="000000" w:themeColor="text1"/>
        </w:rPr>
        <w:t xml:space="preserve"> 107-126.</w:t>
      </w:r>
    </w:p>
    <w:p w14:paraId="1EECF497" w14:textId="77777777" w:rsidR="00DB0300" w:rsidRPr="00B869AC" w:rsidRDefault="00DB0300" w:rsidP="00DB0300">
      <w:pPr>
        <w:pStyle w:val="NormalWeb"/>
        <w:spacing w:before="120" w:beforeAutospacing="0" w:after="0" w:afterAutospacing="0" w:line="360" w:lineRule="auto"/>
        <w:ind w:left="360" w:hanging="360"/>
        <w:jc w:val="both"/>
        <w:rPr>
          <w:color w:val="000000" w:themeColor="text1"/>
        </w:rPr>
      </w:pPr>
      <w:bookmarkStart w:id="3" w:name="_Hlk172476221"/>
      <w:r w:rsidRPr="00B869AC">
        <w:rPr>
          <w:color w:val="000000" w:themeColor="text1"/>
        </w:rPr>
        <w:t>Eskin, M., Ertekin, K., &amp; Demir, H. (2008</w:t>
      </w:r>
      <w:bookmarkEnd w:id="3"/>
      <w:r w:rsidRPr="00B869AC">
        <w:rPr>
          <w:color w:val="000000" w:themeColor="text1"/>
        </w:rPr>
        <w:t xml:space="preserve">). Efficacy of a problem-solving therapy for depression and suicide potential in adolescents and young adults. </w:t>
      </w:r>
      <w:r w:rsidRPr="00B869AC">
        <w:rPr>
          <w:rStyle w:val="Emphasis"/>
          <w:color w:val="000000" w:themeColor="text1"/>
        </w:rPr>
        <w:t>Cognitive Therapy and Research, 32(2)</w:t>
      </w:r>
      <w:r w:rsidRPr="00B869AC">
        <w:rPr>
          <w:i/>
          <w:color w:val="000000" w:themeColor="text1"/>
        </w:rPr>
        <w:t>,</w:t>
      </w:r>
      <w:r w:rsidRPr="00B869AC">
        <w:rPr>
          <w:color w:val="000000" w:themeColor="text1"/>
        </w:rPr>
        <w:t xml:space="preserve"> 227-245.</w:t>
      </w:r>
    </w:p>
    <w:p w14:paraId="036FFA5C" w14:textId="77777777" w:rsidR="00DB0300" w:rsidRPr="00B869AC" w:rsidRDefault="00DB0300" w:rsidP="00DB0300">
      <w:pPr>
        <w:pStyle w:val="NormalWeb"/>
        <w:spacing w:line="360" w:lineRule="auto"/>
        <w:ind w:left="360" w:hanging="360"/>
        <w:jc w:val="both"/>
        <w:rPr>
          <w:color w:val="000000" w:themeColor="text1"/>
        </w:rPr>
      </w:pPr>
      <w:r w:rsidRPr="00B869AC">
        <w:rPr>
          <w:color w:val="000000" w:themeColor="text1"/>
        </w:rPr>
        <w:t xml:space="preserve">Esther A., &amp; Manoli P. (2012). Improving information problem-solving skills in secondary education through embedded instruction. </w:t>
      </w:r>
      <w:r w:rsidRPr="00B869AC">
        <w:rPr>
          <w:rStyle w:val="Emphasis"/>
          <w:color w:val="000000" w:themeColor="text1"/>
        </w:rPr>
        <w:t>Computers in Human Behaviour, 28</w:t>
      </w:r>
      <w:r w:rsidRPr="00B869AC">
        <w:rPr>
          <w:color w:val="000000" w:themeColor="text1"/>
        </w:rPr>
        <w:t xml:space="preserve">(2), 515–526. </w:t>
      </w:r>
    </w:p>
    <w:p w14:paraId="79E4430E" w14:textId="77777777" w:rsidR="00DB0300" w:rsidRPr="00B869AC" w:rsidRDefault="00DB0300" w:rsidP="00DB0300">
      <w:pPr>
        <w:spacing w:line="360" w:lineRule="auto"/>
        <w:ind w:left="360" w:hanging="360"/>
        <w:jc w:val="both"/>
        <w:rPr>
          <w:rFonts w:ascii="Times New Roman" w:hAnsi="Times New Roman" w:cs="Times New Roman"/>
          <w:color w:val="000000" w:themeColor="text1"/>
          <w:sz w:val="24"/>
          <w:szCs w:val="24"/>
        </w:rPr>
      </w:pPr>
      <w:r w:rsidRPr="00B869AC">
        <w:rPr>
          <w:rFonts w:ascii="Times New Roman" w:hAnsi="Times New Roman" w:cs="Times New Roman"/>
          <w:color w:val="000000" w:themeColor="text1"/>
          <w:sz w:val="24"/>
          <w:szCs w:val="24"/>
        </w:rPr>
        <w:t xml:space="preserve">Güven, M. (2010). An analysis of the vocational education undergraduate students’ levels of assertiveness and problem-solving skills. </w:t>
      </w:r>
      <w:r w:rsidRPr="00B869AC">
        <w:rPr>
          <w:rFonts w:ascii="Times New Roman" w:hAnsi="Times New Roman" w:cs="Times New Roman"/>
          <w:i/>
          <w:color w:val="000000" w:themeColor="text1"/>
          <w:sz w:val="24"/>
          <w:szCs w:val="24"/>
        </w:rPr>
        <w:t>Social and Behavioural Sciences, 2</w:t>
      </w:r>
      <w:r w:rsidRPr="00B869AC">
        <w:rPr>
          <w:rFonts w:ascii="Times New Roman" w:hAnsi="Times New Roman" w:cs="Times New Roman"/>
          <w:color w:val="000000" w:themeColor="text1"/>
          <w:sz w:val="24"/>
          <w:szCs w:val="24"/>
        </w:rPr>
        <w:t>(2), 2064-2070.</w:t>
      </w:r>
    </w:p>
    <w:p w14:paraId="44ED73A9" w14:textId="77777777" w:rsidR="00DB0300" w:rsidRPr="00B869AC" w:rsidRDefault="00DB0300" w:rsidP="00DB0300">
      <w:pPr>
        <w:spacing w:before="100" w:beforeAutospacing="1" w:after="100" w:afterAutospacing="1" w:line="360" w:lineRule="auto"/>
        <w:ind w:left="360" w:hanging="360"/>
        <w:jc w:val="both"/>
        <w:rPr>
          <w:rFonts w:ascii="Times New Roman" w:eastAsia="Times New Roman" w:hAnsi="Times New Roman" w:cs="Times New Roman"/>
          <w:color w:val="000000" w:themeColor="text1"/>
          <w:sz w:val="24"/>
          <w:szCs w:val="24"/>
          <w:lang w:val="en-IN" w:eastAsia="en-IN"/>
        </w:rPr>
      </w:pPr>
      <w:r w:rsidRPr="00B869AC">
        <w:rPr>
          <w:rFonts w:ascii="Times New Roman" w:eastAsia="Times New Roman" w:hAnsi="Times New Roman" w:cs="Times New Roman"/>
          <w:color w:val="000000" w:themeColor="text1"/>
          <w:sz w:val="24"/>
          <w:szCs w:val="24"/>
          <w:lang w:val="en-IN" w:eastAsia="en-IN"/>
        </w:rPr>
        <w:t xml:space="preserve">Hooda, M., &amp; Devi, R. (2018). Problem solving ability: Significance for adolescents. </w:t>
      </w:r>
      <w:r w:rsidRPr="00B869AC">
        <w:rPr>
          <w:rFonts w:ascii="Times New Roman" w:eastAsia="Times New Roman" w:hAnsi="Times New Roman" w:cs="Times New Roman"/>
          <w:i/>
          <w:iCs/>
          <w:color w:val="000000" w:themeColor="text1"/>
          <w:sz w:val="24"/>
          <w:szCs w:val="24"/>
          <w:lang w:val="en-IN" w:eastAsia="en-IN"/>
        </w:rPr>
        <w:t>Scholarly Research Journals, 2</w:t>
      </w:r>
      <w:r w:rsidRPr="00B869AC">
        <w:rPr>
          <w:rFonts w:ascii="Times New Roman" w:eastAsia="Times New Roman" w:hAnsi="Times New Roman" w:cs="Times New Roman"/>
          <w:color w:val="000000" w:themeColor="text1"/>
          <w:sz w:val="24"/>
          <w:szCs w:val="24"/>
          <w:lang w:val="en-IN" w:eastAsia="en-IN"/>
        </w:rPr>
        <w:t>(13), 1873-1878.</w:t>
      </w:r>
    </w:p>
    <w:p w14:paraId="647AF2BC" w14:textId="77777777" w:rsidR="00DB0300" w:rsidRPr="00B869AC" w:rsidRDefault="00DB0300" w:rsidP="00DB0300">
      <w:pPr>
        <w:spacing w:before="100" w:beforeAutospacing="1" w:after="100" w:afterAutospacing="1" w:line="360" w:lineRule="auto"/>
        <w:ind w:left="360" w:hanging="360"/>
        <w:jc w:val="both"/>
        <w:rPr>
          <w:rFonts w:ascii="Times New Roman" w:eastAsia="Times New Roman" w:hAnsi="Times New Roman" w:cs="Times New Roman"/>
          <w:color w:val="000000" w:themeColor="text1"/>
          <w:sz w:val="24"/>
          <w:szCs w:val="24"/>
          <w:lang w:val="en-IN" w:eastAsia="en-IN"/>
        </w:rPr>
      </w:pPr>
      <w:proofErr w:type="spellStart"/>
      <w:r w:rsidRPr="00B869AC">
        <w:rPr>
          <w:rFonts w:ascii="Times New Roman" w:eastAsia="Times New Roman" w:hAnsi="Times New Roman" w:cs="Times New Roman"/>
          <w:color w:val="000000" w:themeColor="text1"/>
          <w:sz w:val="24"/>
          <w:szCs w:val="24"/>
          <w:lang w:val="en-IN" w:eastAsia="en-IN"/>
        </w:rPr>
        <w:t>İncebacak</w:t>
      </w:r>
      <w:proofErr w:type="spellEnd"/>
      <w:r w:rsidRPr="00B869AC">
        <w:rPr>
          <w:rFonts w:ascii="Times New Roman" w:eastAsia="Times New Roman" w:hAnsi="Times New Roman" w:cs="Times New Roman"/>
          <w:color w:val="000000" w:themeColor="text1"/>
          <w:sz w:val="24"/>
          <w:szCs w:val="24"/>
          <w:lang w:val="en-IN" w:eastAsia="en-IN"/>
        </w:rPr>
        <w:t xml:space="preserve">, B. B., &amp; Esen, E. (2016). Problem solving skills of secondary school students. </w:t>
      </w:r>
      <w:r w:rsidRPr="00B869AC">
        <w:rPr>
          <w:rFonts w:ascii="Times New Roman" w:eastAsia="Times New Roman" w:hAnsi="Times New Roman" w:cs="Times New Roman"/>
          <w:i/>
          <w:iCs/>
          <w:color w:val="000000" w:themeColor="text1"/>
          <w:sz w:val="24"/>
          <w:szCs w:val="24"/>
          <w:lang w:val="en-IN" w:eastAsia="en-IN"/>
        </w:rPr>
        <w:t>China-USA Business Review, 15</w:t>
      </w:r>
      <w:r w:rsidRPr="00B869AC">
        <w:rPr>
          <w:rFonts w:ascii="Times New Roman" w:eastAsia="Times New Roman" w:hAnsi="Times New Roman" w:cs="Times New Roman"/>
          <w:color w:val="000000" w:themeColor="text1"/>
          <w:sz w:val="24"/>
          <w:szCs w:val="24"/>
          <w:lang w:val="en-IN" w:eastAsia="en-IN"/>
        </w:rPr>
        <w:t xml:space="preserve">(6), 275-285. </w:t>
      </w:r>
    </w:p>
    <w:p w14:paraId="5BBEF60E" w14:textId="7DC6C3F0" w:rsidR="00DB0300" w:rsidRPr="00B869AC" w:rsidRDefault="00DB0300" w:rsidP="00DB0300">
      <w:pPr>
        <w:pStyle w:val="NormalWeb"/>
        <w:spacing w:line="360" w:lineRule="auto"/>
        <w:ind w:left="360" w:hanging="360"/>
        <w:jc w:val="both"/>
        <w:rPr>
          <w:color w:val="000000" w:themeColor="text1"/>
        </w:rPr>
      </w:pPr>
      <w:bookmarkStart w:id="4" w:name="_Hlk172475540"/>
      <w:proofErr w:type="spellStart"/>
      <w:r w:rsidRPr="00B869AC">
        <w:rPr>
          <w:color w:val="000000" w:themeColor="text1"/>
        </w:rPr>
        <w:t>Karatut</w:t>
      </w:r>
      <w:bookmarkEnd w:id="4"/>
      <w:proofErr w:type="spellEnd"/>
      <w:r w:rsidRPr="00B869AC">
        <w:rPr>
          <w:color w:val="000000" w:themeColor="text1"/>
        </w:rPr>
        <w:t xml:space="preserve">, A., </w:t>
      </w:r>
      <w:proofErr w:type="spellStart"/>
      <w:r w:rsidRPr="00B869AC">
        <w:rPr>
          <w:color w:val="000000" w:themeColor="text1"/>
        </w:rPr>
        <w:t>Tapsin</w:t>
      </w:r>
      <w:proofErr w:type="spellEnd"/>
      <w:r w:rsidRPr="00B869AC">
        <w:rPr>
          <w:color w:val="000000" w:themeColor="text1"/>
        </w:rPr>
        <w:t xml:space="preserve">, F. O., Cakmak, G., Selvi, S., &amp; </w:t>
      </w:r>
      <w:proofErr w:type="spellStart"/>
      <w:r w:rsidRPr="00B869AC">
        <w:rPr>
          <w:color w:val="000000" w:themeColor="text1"/>
        </w:rPr>
        <w:t>Tapsin</w:t>
      </w:r>
      <w:proofErr w:type="spellEnd"/>
      <w:r w:rsidRPr="00B869AC">
        <w:rPr>
          <w:color w:val="000000" w:themeColor="text1"/>
        </w:rPr>
        <w:t xml:space="preserve">, F. O. (2021). Examining the problem-solving skills and assertiveness characteristics of physical education teachers working in secondary and high schools according to certain variables. </w:t>
      </w:r>
      <w:r w:rsidRPr="00B869AC">
        <w:rPr>
          <w:rStyle w:val="Emphasis"/>
          <w:color w:val="000000" w:themeColor="text1"/>
        </w:rPr>
        <w:t>Progress in Nutrition, 23</w:t>
      </w:r>
      <w:r w:rsidRPr="00B869AC">
        <w:rPr>
          <w:color w:val="000000" w:themeColor="text1"/>
        </w:rPr>
        <w:t>(4), 1-9.</w:t>
      </w:r>
    </w:p>
    <w:p w14:paraId="3A25E037" w14:textId="77777777" w:rsidR="00F55243" w:rsidRPr="00B869AC" w:rsidRDefault="00F55243" w:rsidP="00F55243">
      <w:pPr>
        <w:pStyle w:val="NormalWeb"/>
        <w:spacing w:line="360" w:lineRule="auto"/>
        <w:ind w:left="360" w:hanging="360"/>
        <w:jc w:val="both"/>
        <w:rPr>
          <w:color w:val="000000" w:themeColor="text1"/>
        </w:rPr>
      </w:pPr>
      <w:r w:rsidRPr="00B869AC">
        <w:rPr>
          <w:rStyle w:val="Strong"/>
          <w:b w:val="0"/>
        </w:rPr>
        <w:t xml:space="preserve">Kaur, I., &amp; </w:t>
      </w:r>
      <w:proofErr w:type="spellStart"/>
      <w:r w:rsidRPr="00B869AC">
        <w:rPr>
          <w:rStyle w:val="Strong"/>
          <w:b w:val="0"/>
        </w:rPr>
        <w:t>Dhakar</w:t>
      </w:r>
      <w:proofErr w:type="spellEnd"/>
      <w:r w:rsidRPr="00B869AC">
        <w:rPr>
          <w:rStyle w:val="Strong"/>
          <w:b w:val="0"/>
        </w:rPr>
        <w:t>, V.</w:t>
      </w:r>
      <w:r w:rsidRPr="00B869AC">
        <w:t xml:space="preserve"> (2025). </w:t>
      </w:r>
      <w:r w:rsidRPr="00B869AC">
        <w:rPr>
          <w:rStyle w:val="Emphasis"/>
          <w:i w:val="0"/>
        </w:rPr>
        <w:t>Problem-solving abilities and their influence on adolescent psychological well-being</w:t>
      </w:r>
      <w:r w:rsidRPr="00B869AC">
        <w:rPr>
          <w:i/>
        </w:rPr>
        <w:t>.</w:t>
      </w:r>
      <w:r w:rsidRPr="00B869AC">
        <w:t xml:space="preserve"> </w:t>
      </w:r>
      <w:r w:rsidRPr="00B869AC">
        <w:rPr>
          <w:rStyle w:val="Emphasis"/>
        </w:rPr>
        <w:t>IJRASET Journal for Research in Applied Science and Engineering Technology, 13</w:t>
      </w:r>
      <w:r w:rsidRPr="00B869AC">
        <w:rPr>
          <w:rStyle w:val="Emphasis"/>
          <w:i w:val="0"/>
        </w:rPr>
        <w:t>(9), 1760-1766</w:t>
      </w:r>
      <w:r w:rsidRPr="00B869AC">
        <w:t>.</w:t>
      </w:r>
    </w:p>
    <w:p w14:paraId="47F2562B" w14:textId="77777777" w:rsidR="00DB0300" w:rsidRPr="00B869AC" w:rsidRDefault="00DB0300" w:rsidP="00DB0300">
      <w:pPr>
        <w:pStyle w:val="NormalWeb"/>
        <w:spacing w:line="360" w:lineRule="auto"/>
        <w:ind w:left="360" w:hanging="360"/>
        <w:jc w:val="both"/>
        <w:rPr>
          <w:color w:val="000000" w:themeColor="text1"/>
        </w:rPr>
      </w:pPr>
      <w:r w:rsidRPr="00B869AC">
        <w:t xml:space="preserve">Kumari, A., &amp; Sharma, N. (2020). Effectiveness of assertiveness training on self-esteem among school going adolescents in </w:t>
      </w:r>
      <w:proofErr w:type="spellStart"/>
      <w:r w:rsidRPr="00B869AC">
        <w:t>Barabanki</w:t>
      </w:r>
      <w:proofErr w:type="spellEnd"/>
      <w:r w:rsidRPr="00B869AC">
        <w:t xml:space="preserve">, U.P. </w:t>
      </w:r>
      <w:r w:rsidRPr="00B869AC">
        <w:rPr>
          <w:i/>
          <w:iCs/>
        </w:rPr>
        <w:t>International Journal of Health Sciences and Research (IJHSR)</w:t>
      </w:r>
      <w:r w:rsidRPr="00B869AC">
        <w:t>, 10(7), 55-60.</w:t>
      </w:r>
    </w:p>
    <w:p w14:paraId="36E09CB8" w14:textId="77777777" w:rsidR="00DB0300" w:rsidRPr="00B869AC" w:rsidRDefault="00DB0300" w:rsidP="00DB0300">
      <w:pPr>
        <w:pStyle w:val="NormalWeb"/>
        <w:spacing w:line="360" w:lineRule="auto"/>
        <w:ind w:left="360" w:hanging="360"/>
        <w:jc w:val="both"/>
        <w:rPr>
          <w:color w:val="000000" w:themeColor="text1"/>
        </w:rPr>
      </w:pPr>
      <w:r w:rsidRPr="00B869AC">
        <w:rPr>
          <w:color w:val="000000" w:themeColor="text1"/>
        </w:rPr>
        <w:t xml:space="preserve">Kwok, S. Y., Yeung, J. W., Low, A. Y., Lo, H. H., &amp; Tam, C. H. (2015). The roles of emotional competence and social problem-solving in the relationship between physical abuse and adolescent suicidal ideation in China. </w:t>
      </w:r>
      <w:r w:rsidRPr="00B869AC">
        <w:rPr>
          <w:rStyle w:val="Emphasis"/>
          <w:color w:val="000000" w:themeColor="text1"/>
        </w:rPr>
        <w:t>Child Abuse &amp; Neglect, 44</w:t>
      </w:r>
      <w:r w:rsidRPr="00B869AC">
        <w:rPr>
          <w:color w:val="000000" w:themeColor="text1"/>
        </w:rPr>
        <w:t>, 117-129.</w:t>
      </w:r>
    </w:p>
    <w:p w14:paraId="61E9044D" w14:textId="4DC26F9F" w:rsidR="00DB0300" w:rsidRPr="00B869AC" w:rsidRDefault="00DB0300" w:rsidP="00DB0300">
      <w:pPr>
        <w:pStyle w:val="NormalWeb"/>
        <w:spacing w:line="360" w:lineRule="auto"/>
        <w:ind w:left="360" w:hanging="360"/>
        <w:jc w:val="both"/>
        <w:rPr>
          <w:color w:val="000000" w:themeColor="text1"/>
        </w:rPr>
      </w:pPr>
      <w:r w:rsidRPr="00B869AC">
        <w:rPr>
          <w:color w:val="000000" w:themeColor="text1"/>
        </w:rPr>
        <w:lastRenderedPageBreak/>
        <w:t xml:space="preserve">Mayer, R. E. (2003). </w:t>
      </w:r>
      <w:r w:rsidRPr="00B869AC">
        <w:rPr>
          <w:i/>
          <w:color w:val="000000" w:themeColor="text1"/>
        </w:rPr>
        <w:t>Learning and instruction</w:t>
      </w:r>
      <w:r w:rsidRPr="00B869AC">
        <w:rPr>
          <w:color w:val="000000" w:themeColor="text1"/>
        </w:rPr>
        <w:t>. Upper Saddle River, NJ: Prentice Hall.</w:t>
      </w:r>
    </w:p>
    <w:p w14:paraId="56B4E39A" w14:textId="77777777" w:rsidR="00F55243" w:rsidRPr="00B869AC" w:rsidRDefault="00F55243" w:rsidP="00F55243">
      <w:pPr>
        <w:pStyle w:val="NormalWeb"/>
        <w:spacing w:line="360" w:lineRule="auto"/>
        <w:ind w:left="360" w:hanging="360"/>
        <w:jc w:val="both"/>
        <w:rPr>
          <w:color w:val="000000" w:themeColor="text1"/>
        </w:rPr>
      </w:pPr>
      <w:bookmarkStart w:id="5" w:name="_Hlk220348173"/>
      <w:r w:rsidRPr="00B869AC">
        <w:rPr>
          <w:rFonts w:eastAsia="Times New Roman"/>
          <w:lang w:val="en-IN" w:eastAsia="en-IN"/>
        </w:rPr>
        <w:t xml:space="preserve">Mirzaei, P. (2024). </w:t>
      </w:r>
      <w:bookmarkEnd w:id="5"/>
      <w:r w:rsidRPr="00B869AC">
        <w:rPr>
          <w:rFonts w:eastAsia="Times New Roman"/>
          <w:iCs/>
          <w:lang w:val="en-IN" w:eastAsia="en-IN"/>
        </w:rPr>
        <w:t xml:space="preserve">The effectiveness of assertiveness skills training on the self-esteem of 14-year-old at-risk girls in </w:t>
      </w:r>
      <w:proofErr w:type="spellStart"/>
      <w:r w:rsidRPr="00B869AC">
        <w:rPr>
          <w:rFonts w:eastAsia="Times New Roman"/>
          <w:iCs/>
          <w:lang w:val="en-IN" w:eastAsia="en-IN"/>
        </w:rPr>
        <w:t>Pishva</w:t>
      </w:r>
      <w:proofErr w:type="spellEnd"/>
      <w:r w:rsidRPr="00B869AC">
        <w:rPr>
          <w:rFonts w:eastAsia="Times New Roman"/>
          <w:iCs/>
          <w:lang w:val="en-IN" w:eastAsia="en-IN"/>
        </w:rPr>
        <w:t xml:space="preserve"> County</w:t>
      </w:r>
      <w:r w:rsidRPr="00B869AC">
        <w:rPr>
          <w:rFonts w:eastAsia="Times New Roman"/>
          <w:lang w:val="en-IN" w:eastAsia="en-IN"/>
        </w:rPr>
        <w:t xml:space="preserve">. </w:t>
      </w:r>
      <w:r w:rsidRPr="00B869AC">
        <w:rPr>
          <w:rFonts w:eastAsia="Times New Roman"/>
          <w:i/>
          <w:lang w:val="en-IN" w:eastAsia="en-IN"/>
        </w:rPr>
        <w:t>Mental Health and Lifestyle Journal, 2(</w:t>
      </w:r>
      <w:r w:rsidRPr="00B869AC">
        <w:rPr>
          <w:rFonts w:eastAsia="Times New Roman"/>
          <w:lang w:val="en-IN" w:eastAsia="en-IN"/>
        </w:rPr>
        <w:t>4), 29–38.</w:t>
      </w:r>
    </w:p>
    <w:p w14:paraId="4356E66C" w14:textId="77777777" w:rsidR="00DB0300" w:rsidRPr="00B869AC" w:rsidRDefault="00DB0300" w:rsidP="00DB0300">
      <w:pPr>
        <w:pStyle w:val="NormalWeb"/>
        <w:spacing w:line="360" w:lineRule="auto"/>
        <w:ind w:left="360" w:hanging="360"/>
        <w:jc w:val="both"/>
        <w:rPr>
          <w:color w:val="000000" w:themeColor="text1"/>
        </w:rPr>
      </w:pPr>
      <w:r w:rsidRPr="00B869AC">
        <w:rPr>
          <w:color w:val="000000" w:themeColor="text1"/>
        </w:rPr>
        <w:t xml:space="preserve">Pamuk, U. E. (2013). The relationship among secondary school students' assertiveness level and peer pressure. </w:t>
      </w:r>
      <w:r w:rsidRPr="00B869AC">
        <w:rPr>
          <w:rStyle w:val="Emphasis"/>
          <w:color w:val="000000" w:themeColor="text1"/>
        </w:rPr>
        <w:t xml:space="preserve">Master Thesis, </w:t>
      </w:r>
      <w:proofErr w:type="spellStart"/>
      <w:r w:rsidRPr="00B869AC">
        <w:rPr>
          <w:rStyle w:val="Emphasis"/>
          <w:color w:val="000000" w:themeColor="text1"/>
        </w:rPr>
        <w:t>Yeditepe</w:t>
      </w:r>
      <w:proofErr w:type="spellEnd"/>
      <w:r w:rsidRPr="00B869AC">
        <w:rPr>
          <w:rStyle w:val="Emphasis"/>
          <w:color w:val="000000" w:themeColor="text1"/>
        </w:rPr>
        <w:t xml:space="preserve"> University, Institute of Social Sciences, İstanbul</w:t>
      </w:r>
      <w:r w:rsidRPr="00B869AC">
        <w:rPr>
          <w:color w:val="000000" w:themeColor="text1"/>
        </w:rPr>
        <w:t>.</w:t>
      </w:r>
    </w:p>
    <w:p w14:paraId="77D29F03" w14:textId="77777777" w:rsidR="00DB0300" w:rsidRPr="00B869AC" w:rsidRDefault="00DB0300" w:rsidP="00DB0300">
      <w:pPr>
        <w:pStyle w:val="NormalWeb"/>
        <w:spacing w:before="120" w:beforeAutospacing="0" w:after="0" w:afterAutospacing="0" w:line="360" w:lineRule="auto"/>
        <w:ind w:left="360" w:hanging="360"/>
        <w:jc w:val="both"/>
        <w:rPr>
          <w:color w:val="000000" w:themeColor="text1"/>
        </w:rPr>
      </w:pPr>
      <w:r w:rsidRPr="00B869AC">
        <w:rPr>
          <w:color w:val="000000" w:themeColor="text1"/>
        </w:rPr>
        <w:t xml:space="preserve">Parto, M., &amp; Besharat, M. A. (2011). The direct and indirect effects of self-efficacy and problem solving on mental health in adolescents: Assessing the role of coping strategies as mediating mechanism. </w:t>
      </w:r>
      <w:r w:rsidRPr="00B869AC">
        <w:rPr>
          <w:rStyle w:val="Emphasis"/>
          <w:color w:val="000000" w:themeColor="text1"/>
        </w:rPr>
        <w:t>Procedia-Social and Behavioural Sciences, 30</w:t>
      </w:r>
      <w:r w:rsidRPr="00B869AC">
        <w:rPr>
          <w:color w:val="000000" w:themeColor="text1"/>
        </w:rPr>
        <w:t>, 639-643.</w:t>
      </w:r>
    </w:p>
    <w:p w14:paraId="662B37DD" w14:textId="77777777" w:rsidR="00DB0300" w:rsidRPr="00B869AC" w:rsidRDefault="00DB0300" w:rsidP="00DB0300">
      <w:pPr>
        <w:pStyle w:val="NormalWeb"/>
        <w:spacing w:line="360" w:lineRule="auto"/>
        <w:ind w:left="360" w:hanging="360"/>
        <w:jc w:val="both"/>
        <w:rPr>
          <w:color w:val="000000" w:themeColor="text1"/>
        </w:rPr>
      </w:pPr>
      <w:r w:rsidRPr="00B869AC">
        <w:rPr>
          <w:color w:val="000000" w:themeColor="text1"/>
        </w:rPr>
        <w:t xml:space="preserve">Pawar, S. (2019). Assertiveness training programme for teacher trainees. </w:t>
      </w:r>
      <w:proofErr w:type="spellStart"/>
      <w:r w:rsidRPr="00B869AC">
        <w:rPr>
          <w:rStyle w:val="Emphasis"/>
          <w:color w:val="000000" w:themeColor="text1"/>
        </w:rPr>
        <w:t>Kalpaz</w:t>
      </w:r>
      <w:proofErr w:type="spellEnd"/>
      <w:r w:rsidRPr="00B869AC">
        <w:rPr>
          <w:rStyle w:val="Emphasis"/>
          <w:color w:val="000000" w:themeColor="text1"/>
        </w:rPr>
        <w:t xml:space="preserve"> Publications</w:t>
      </w:r>
      <w:r w:rsidRPr="00B869AC">
        <w:rPr>
          <w:color w:val="000000" w:themeColor="text1"/>
        </w:rPr>
        <w:t>.</w:t>
      </w:r>
    </w:p>
    <w:p w14:paraId="230B0A34" w14:textId="77777777" w:rsidR="00DB0300" w:rsidRPr="00B869AC" w:rsidRDefault="00DB0300" w:rsidP="00DB0300">
      <w:pPr>
        <w:pStyle w:val="NormalWeb"/>
        <w:spacing w:line="360" w:lineRule="auto"/>
        <w:ind w:left="360" w:hanging="360"/>
        <w:jc w:val="both"/>
        <w:rPr>
          <w:color w:val="000000" w:themeColor="text1"/>
        </w:rPr>
      </w:pPr>
      <w:r w:rsidRPr="00B869AC">
        <w:rPr>
          <w:color w:val="000000" w:themeColor="text1"/>
        </w:rPr>
        <w:t xml:space="preserve">Pipas, M. D., &amp; Jaradat, M. (2010). Assertive communication skills. </w:t>
      </w:r>
      <w:r w:rsidRPr="00B869AC">
        <w:rPr>
          <w:rStyle w:val="Emphasis"/>
          <w:color w:val="000000" w:themeColor="text1"/>
        </w:rPr>
        <w:t xml:space="preserve">Annales Universitatis </w:t>
      </w:r>
      <w:proofErr w:type="spellStart"/>
      <w:r w:rsidRPr="00B869AC">
        <w:rPr>
          <w:rStyle w:val="Emphasis"/>
          <w:color w:val="000000" w:themeColor="text1"/>
        </w:rPr>
        <w:t>Apulensis</w:t>
      </w:r>
      <w:proofErr w:type="spellEnd"/>
      <w:r w:rsidRPr="00B869AC">
        <w:rPr>
          <w:rStyle w:val="Emphasis"/>
          <w:color w:val="000000" w:themeColor="text1"/>
        </w:rPr>
        <w:t xml:space="preserve">: Series </w:t>
      </w:r>
      <w:proofErr w:type="spellStart"/>
      <w:r w:rsidRPr="00B869AC">
        <w:rPr>
          <w:rStyle w:val="Emphasis"/>
          <w:color w:val="000000" w:themeColor="text1"/>
        </w:rPr>
        <w:t>Oeconomica</w:t>
      </w:r>
      <w:proofErr w:type="spellEnd"/>
      <w:r w:rsidRPr="00B869AC">
        <w:rPr>
          <w:rStyle w:val="Emphasis"/>
          <w:color w:val="000000" w:themeColor="text1"/>
        </w:rPr>
        <w:t>, 12</w:t>
      </w:r>
      <w:r w:rsidRPr="00B869AC">
        <w:rPr>
          <w:color w:val="000000" w:themeColor="text1"/>
        </w:rPr>
        <w:t>(2), 649-656.</w:t>
      </w:r>
    </w:p>
    <w:p w14:paraId="79933C76" w14:textId="77777777" w:rsidR="00DB0300" w:rsidRPr="00B869AC" w:rsidRDefault="00DB0300" w:rsidP="00DB0300">
      <w:pPr>
        <w:pStyle w:val="NormalWeb"/>
        <w:spacing w:line="360" w:lineRule="auto"/>
        <w:ind w:left="360" w:hanging="360"/>
        <w:jc w:val="both"/>
        <w:rPr>
          <w:color w:val="000000" w:themeColor="text1"/>
          <w:shd w:val="clear" w:color="auto" w:fill="FFFFFF"/>
        </w:rPr>
      </w:pPr>
      <w:r w:rsidRPr="00B869AC">
        <w:rPr>
          <w:color w:val="000000" w:themeColor="text1"/>
          <w:shd w:val="clear" w:color="auto" w:fill="FFFFFF"/>
        </w:rPr>
        <w:t xml:space="preserve">Rahman, M. M. (2019). </w:t>
      </w:r>
      <w:r w:rsidRPr="00B869AC">
        <w:rPr>
          <w:iCs/>
          <w:color w:val="000000" w:themeColor="text1"/>
          <w:shd w:val="clear" w:color="auto" w:fill="FFFFFF"/>
        </w:rPr>
        <w:t>21st Century Skill “Problem Solving”: Defining the Concept.</w:t>
      </w:r>
      <w:r w:rsidRPr="00B869AC">
        <w:rPr>
          <w:i/>
          <w:iCs/>
          <w:color w:val="000000" w:themeColor="text1"/>
          <w:shd w:val="clear" w:color="auto" w:fill="FFFFFF"/>
        </w:rPr>
        <w:t xml:space="preserve"> Asian Journal of Interdisciplinary Research</w:t>
      </w:r>
      <w:r w:rsidRPr="00B869AC">
        <w:rPr>
          <w:color w:val="000000" w:themeColor="text1"/>
          <w:shd w:val="clear" w:color="auto" w:fill="FFFFFF"/>
        </w:rPr>
        <w:t>, </w:t>
      </w:r>
      <w:r w:rsidRPr="00B869AC">
        <w:rPr>
          <w:i/>
          <w:iCs/>
          <w:color w:val="000000" w:themeColor="text1"/>
          <w:shd w:val="clear" w:color="auto" w:fill="FFFFFF"/>
        </w:rPr>
        <w:t>2</w:t>
      </w:r>
      <w:r w:rsidRPr="00B869AC">
        <w:rPr>
          <w:color w:val="000000" w:themeColor="text1"/>
          <w:shd w:val="clear" w:color="auto" w:fill="FFFFFF"/>
        </w:rPr>
        <w:t>(1), 64-74.</w:t>
      </w:r>
    </w:p>
    <w:p w14:paraId="20837753" w14:textId="77777777" w:rsidR="00DB0300" w:rsidRPr="00B869AC" w:rsidRDefault="00DB0300" w:rsidP="00DB0300">
      <w:pPr>
        <w:pStyle w:val="NormalWeb"/>
        <w:spacing w:line="360" w:lineRule="auto"/>
        <w:ind w:left="360" w:hanging="360"/>
        <w:jc w:val="both"/>
        <w:rPr>
          <w:color w:val="000000" w:themeColor="text1"/>
        </w:rPr>
      </w:pPr>
      <w:r w:rsidRPr="00B869AC">
        <w:t xml:space="preserve">Rajasekaran, D., &amp; Srinivasan, A. (2022). A study on assertiveness behavior and decision-making skills among adolescents. </w:t>
      </w:r>
      <w:r w:rsidRPr="00B869AC">
        <w:rPr>
          <w:i/>
          <w:iCs/>
        </w:rPr>
        <w:t>Journal of Positive School Psychology</w:t>
      </w:r>
      <w:r w:rsidRPr="00B869AC">
        <w:t>, 6(4), 2102–2111.</w:t>
      </w:r>
    </w:p>
    <w:p w14:paraId="6E8579C0" w14:textId="77777777" w:rsidR="00DB0300" w:rsidRPr="00B869AC" w:rsidRDefault="00DB0300" w:rsidP="00DB0300">
      <w:pPr>
        <w:pStyle w:val="NormalWeb"/>
        <w:spacing w:line="360" w:lineRule="auto"/>
        <w:ind w:left="360" w:hanging="360"/>
        <w:jc w:val="both"/>
        <w:rPr>
          <w:color w:val="000000" w:themeColor="text1"/>
        </w:rPr>
      </w:pPr>
      <w:r w:rsidRPr="00B869AC">
        <w:rPr>
          <w:color w:val="000000" w:themeColor="text1"/>
        </w:rPr>
        <w:t xml:space="preserve">Salter, A. (2002). </w:t>
      </w:r>
      <w:r w:rsidRPr="00B869AC">
        <w:rPr>
          <w:rStyle w:val="Emphasis"/>
          <w:color w:val="000000" w:themeColor="text1"/>
        </w:rPr>
        <w:t>Conditioned reflex therapy: The classic book on assertiveness that began behaviour therapy</w:t>
      </w:r>
      <w:r w:rsidRPr="00B869AC">
        <w:rPr>
          <w:color w:val="000000" w:themeColor="text1"/>
        </w:rPr>
        <w:t>. Gretna, LA: Wellness Institute.</w:t>
      </w:r>
    </w:p>
    <w:p w14:paraId="119CA959" w14:textId="24B837D7" w:rsidR="00DB0300" w:rsidRPr="00B869AC" w:rsidRDefault="00DB0300" w:rsidP="00DB0300">
      <w:pPr>
        <w:pStyle w:val="NormalWeb"/>
        <w:spacing w:line="360" w:lineRule="auto"/>
        <w:ind w:left="360" w:hanging="360"/>
        <w:jc w:val="both"/>
        <w:rPr>
          <w:color w:val="000000" w:themeColor="text1"/>
        </w:rPr>
      </w:pPr>
      <w:r w:rsidRPr="00B869AC">
        <w:rPr>
          <w:color w:val="000000" w:themeColor="text1"/>
        </w:rPr>
        <w:t xml:space="preserve">Sarkar, S. (2020). Communication skills and personality development. </w:t>
      </w:r>
      <w:r w:rsidRPr="00B869AC">
        <w:rPr>
          <w:rStyle w:val="Emphasis"/>
          <w:color w:val="000000" w:themeColor="text1"/>
        </w:rPr>
        <w:t>Indian Journal of Applied Research, 10(2), 41-42</w:t>
      </w:r>
      <w:r w:rsidRPr="00B869AC">
        <w:rPr>
          <w:color w:val="000000" w:themeColor="text1"/>
        </w:rPr>
        <w:t>.</w:t>
      </w:r>
    </w:p>
    <w:p w14:paraId="08DBCE06" w14:textId="77777777" w:rsidR="00F55243" w:rsidRDefault="00F55243" w:rsidP="00F55243">
      <w:pPr>
        <w:pStyle w:val="NormalWeb"/>
        <w:spacing w:line="360" w:lineRule="auto"/>
        <w:ind w:left="360" w:hanging="360"/>
        <w:jc w:val="both"/>
        <w:rPr>
          <w:color w:val="000000" w:themeColor="text1"/>
        </w:rPr>
      </w:pPr>
      <w:r w:rsidRPr="00B869AC">
        <w:rPr>
          <w:rStyle w:val="Strong"/>
          <w:b w:val="0"/>
        </w:rPr>
        <w:t xml:space="preserve">Sarkar, S., &amp; </w:t>
      </w:r>
      <w:proofErr w:type="spellStart"/>
      <w:r w:rsidRPr="00B869AC">
        <w:rPr>
          <w:rStyle w:val="Strong"/>
          <w:b w:val="0"/>
        </w:rPr>
        <w:t>Purkait</w:t>
      </w:r>
      <w:proofErr w:type="spellEnd"/>
      <w:r w:rsidRPr="00B869AC">
        <w:rPr>
          <w:rStyle w:val="Strong"/>
          <w:b w:val="0"/>
        </w:rPr>
        <w:t>, G.</w:t>
      </w:r>
      <w:r w:rsidRPr="00B869AC">
        <w:t xml:space="preserve"> (2025). </w:t>
      </w:r>
      <w:r w:rsidRPr="00B869AC">
        <w:rPr>
          <w:rStyle w:val="Emphasis"/>
          <w:i w:val="0"/>
        </w:rPr>
        <w:t xml:space="preserve">Effectiveness of training on assertive </w:t>
      </w:r>
      <w:proofErr w:type="spellStart"/>
      <w:r w:rsidRPr="00B869AC">
        <w:rPr>
          <w:rStyle w:val="Emphasis"/>
          <w:i w:val="0"/>
        </w:rPr>
        <w:t>behaviour</w:t>
      </w:r>
      <w:proofErr w:type="spellEnd"/>
      <w:r w:rsidRPr="00B869AC">
        <w:rPr>
          <w:rStyle w:val="Emphasis"/>
          <w:i w:val="0"/>
        </w:rPr>
        <w:t xml:space="preserve"> and self-esteem among adolescent girls of the selected secondary school, West Bengal</w:t>
      </w:r>
      <w:r w:rsidRPr="00B869AC">
        <w:rPr>
          <w:i/>
        </w:rPr>
        <w:t xml:space="preserve">. </w:t>
      </w:r>
      <w:r w:rsidRPr="00B869AC">
        <w:rPr>
          <w:rStyle w:val="Emphasis"/>
        </w:rPr>
        <w:t>International Journal of Psychiatry Research, 7</w:t>
      </w:r>
      <w:r w:rsidRPr="00B869AC">
        <w:t>(1), 115–121.</w:t>
      </w:r>
    </w:p>
    <w:p w14:paraId="421972B4" w14:textId="77777777" w:rsidR="00DB0300" w:rsidRPr="00DD357F" w:rsidRDefault="00DB0300" w:rsidP="00DB0300">
      <w:pPr>
        <w:pStyle w:val="NormalWeb"/>
        <w:spacing w:line="360" w:lineRule="auto"/>
        <w:ind w:left="360" w:hanging="360"/>
        <w:jc w:val="both"/>
        <w:rPr>
          <w:color w:val="000000" w:themeColor="text1"/>
        </w:rPr>
      </w:pPr>
      <w:r>
        <w:rPr>
          <w:color w:val="000000" w:themeColor="text1"/>
        </w:rPr>
        <w:t xml:space="preserve">Tewari, M. (2025). </w:t>
      </w:r>
      <w:r>
        <w:t xml:space="preserve">A study of the relationship among home environment, assertive behaviour, mental health and problem-solving ability of secondary level students. Unpublished Ph.D. thesis, </w:t>
      </w:r>
      <w:proofErr w:type="spellStart"/>
      <w:r>
        <w:t>Kumaun</w:t>
      </w:r>
      <w:proofErr w:type="spellEnd"/>
      <w:r>
        <w:t xml:space="preserve"> University, Nainital. </w:t>
      </w:r>
    </w:p>
    <w:p w14:paraId="65524625" w14:textId="77777777" w:rsidR="00DB0300" w:rsidRDefault="00DB0300" w:rsidP="00DB0300">
      <w:pPr>
        <w:pStyle w:val="NormalWeb"/>
        <w:spacing w:line="360" w:lineRule="auto"/>
        <w:ind w:left="360" w:hanging="360"/>
        <w:jc w:val="both"/>
        <w:rPr>
          <w:color w:val="000000" w:themeColor="text1"/>
        </w:rPr>
      </w:pPr>
      <w:r w:rsidRPr="00DD357F">
        <w:rPr>
          <w:color w:val="000000" w:themeColor="text1"/>
        </w:rPr>
        <w:lastRenderedPageBreak/>
        <w:t xml:space="preserve">Townsend, C. M. (2012). </w:t>
      </w:r>
      <w:r w:rsidRPr="00DD357F">
        <w:rPr>
          <w:rStyle w:val="Emphasis"/>
          <w:color w:val="000000" w:themeColor="text1"/>
        </w:rPr>
        <w:t>Psychiatric mental health nursing</w:t>
      </w:r>
      <w:r w:rsidRPr="00DD357F">
        <w:rPr>
          <w:color w:val="000000" w:themeColor="text1"/>
        </w:rPr>
        <w:t xml:space="preserve"> (7th ed.). Jaypee Publication.</w:t>
      </w:r>
    </w:p>
    <w:p w14:paraId="2059E2B8" w14:textId="77777777" w:rsidR="00DB0300" w:rsidRDefault="00DB0300" w:rsidP="00DB0300">
      <w:pPr>
        <w:pStyle w:val="NormalWeb"/>
        <w:spacing w:line="360" w:lineRule="auto"/>
        <w:ind w:left="360" w:hanging="360"/>
        <w:jc w:val="both"/>
        <w:rPr>
          <w:color w:val="000000" w:themeColor="text1"/>
        </w:rPr>
      </w:pPr>
      <w:proofErr w:type="spellStart"/>
      <w:r w:rsidRPr="00B80DDF">
        <w:t>Shahraki</w:t>
      </w:r>
      <w:proofErr w:type="spellEnd"/>
      <w:r w:rsidRPr="00B80DDF">
        <w:t xml:space="preserve">, Z., </w:t>
      </w:r>
      <w:proofErr w:type="spellStart"/>
      <w:r w:rsidRPr="00B80DDF">
        <w:t>Pahlavanzadeh</w:t>
      </w:r>
      <w:proofErr w:type="spellEnd"/>
      <w:r w:rsidRPr="00B80DDF">
        <w:t xml:space="preserve">, S., Sharif, F., &amp; </w:t>
      </w:r>
      <w:proofErr w:type="spellStart"/>
      <w:r w:rsidRPr="00B80DDF">
        <w:t>Moeini</w:t>
      </w:r>
      <w:proofErr w:type="spellEnd"/>
      <w:r w:rsidRPr="00B80DDF">
        <w:t xml:space="preserve">, M. (2023). The effect of problem-solving and assertiveness training on self-esteem and mental health of 10th-grade female students. </w:t>
      </w:r>
      <w:r w:rsidRPr="00B80DDF">
        <w:rPr>
          <w:i/>
          <w:iCs/>
        </w:rPr>
        <w:t>BMC Psychology</w:t>
      </w:r>
      <w:r w:rsidRPr="00B80DDF">
        <w:t>, 11(1).</w:t>
      </w:r>
    </w:p>
    <w:p w14:paraId="335B6830" w14:textId="77777777" w:rsidR="00DB0300" w:rsidRPr="00DD357F" w:rsidRDefault="00DB0300" w:rsidP="00DB0300">
      <w:pPr>
        <w:pStyle w:val="NormalWeb"/>
        <w:spacing w:line="360" w:lineRule="auto"/>
        <w:ind w:left="360" w:hanging="360"/>
        <w:jc w:val="both"/>
        <w:rPr>
          <w:color w:val="000000" w:themeColor="text1"/>
        </w:rPr>
      </w:pPr>
      <w:proofErr w:type="spellStart"/>
      <w:r w:rsidRPr="00DD357F">
        <w:rPr>
          <w:color w:val="000000" w:themeColor="text1"/>
        </w:rPr>
        <w:t>Zincir</w:t>
      </w:r>
      <w:proofErr w:type="spellEnd"/>
      <w:r w:rsidRPr="00DD357F">
        <w:rPr>
          <w:color w:val="000000" w:themeColor="text1"/>
        </w:rPr>
        <w:t>, H., Erten, Z. K., Sevi</w:t>
      </w:r>
      <w:r>
        <w:rPr>
          <w:color w:val="000000" w:themeColor="text1"/>
        </w:rPr>
        <w:t>g</w:t>
      </w:r>
      <w:r w:rsidRPr="00DD357F">
        <w:rPr>
          <w:color w:val="000000" w:themeColor="text1"/>
        </w:rPr>
        <w:t xml:space="preserve">, E. </w:t>
      </w:r>
      <w:r>
        <w:rPr>
          <w:color w:val="000000" w:themeColor="text1"/>
        </w:rPr>
        <w:t>U</w:t>
      </w:r>
      <w:r w:rsidRPr="00DD357F">
        <w:rPr>
          <w:color w:val="000000" w:themeColor="text1"/>
        </w:rPr>
        <w:t xml:space="preserve">., &amp; </w:t>
      </w:r>
      <w:r>
        <w:rPr>
          <w:color w:val="000000" w:themeColor="text1"/>
        </w:rPr>
        <w:t>O</w:t>
      </w:r>
      <w:r w:rsidRPr="00DD357F">
        <w:rPr>
          <w:color w:val="000000" w:themeColor="text1"/>
        </w:rPr>
        <w:t xml:space="preserve">zkan, F. (2014). Effect of social projects on developing leadership, problem solving and assertiveness skills by using peer education method. </w:t>
      </w:r>
      <w:proofErr w:type="spellStart"/>
      <w:r w:rsidRPr="00DD357F">
        <w:rPr>
          <w:rStyle w:val="Emphasis"/>
          <w:color w:val="000000" w:themeColor="text1"/>
        </w:rPr>
        <w:t>Dokuz</w:t>
      </w:r>
      <w:proofErr w:type="spellEnd"/>
      <w:r w:rsidRPr="00DD357F">
        <w:rPr>
          <w:rStyle w:val="Emphasis"/>
          <w:color w:val="000000" w:themeColor="text1"/>
        </w:rPr>
        <w:t xml:space="preserve"> </w:t>
      </w:r>
      <w:proofErr w:type="spellStart"/>
      <w:r w:rsidRPr="00DD357F">
        <w:rPr>
          <w:rStyle w:val="Emphasis"/>
          <w:color w:val="000000" w:themeColor="text1"/>
        </w:rPr>
        <w:t>Eylül</w:t>
      </w:r>
      <w:proofErr w:type="spellEnd"/>
      <w:r w:rsidRPr="00DD357F">
        <w:rPr>
          <w:rStyle w:val="Emphasis"/>
          <w:color w:val="000000" w:themeColor="text1"/>
        </w:rPr>
        <w:t xml:space="preserve"> </w:t>
      </w:r>
      <w:proofErr w:type="spellStart"/>
      <w:r w:rsidRPr="00DD357F">
        <w:rPr>
          <w:rStyle w:val="Emphasis"/>
          <w:color w:val="000000" w:themeColor="text1"/>
        </w:rPr>
        <w:t>Üniversitesi</w:t>
      </w:r>
      <w:proofErr w:type="spellEnd"/>
      <w:r w:rsidRPr="00DD357F">
        <w:rPr>
          <w:rStyle w:val="Emphasis"/>
          <w:color w:val="000000" w:themeColor="text1"/>
        </w:rPr>
        <w:t xml:space="preserve"> </w:t>
      </w:r>
      <w:proofErr w:type="spellStart"/>
      <w:r w:rsidRPr="00DD357F">
        <w:rPr>
          <w:rStyle w:val="Emphasis"/>
          <w:color w:val="000000" w:themeColor="text1"/>
        </w:rPr>
        <w:t>Hemşirelik</w:t>
      </w:r>
      <w:proofErr w:type="spellEnd"/>
      <w:r w:rsidRPr="00DD357F">
        <w:rPr>
          <w:rStyle w:val="Emphasis"/>
          <w:color w:val="000000" w:themeColor="text1"/>
        </w:rPr>
        <w:t xml:space="preserve"> Fakültesi Elektronik Dergisi, 7</w:t>
      </w:r>
      <w:r w:rsidRPr="00DD357F">
        <w:rPr>
          <w:color w:val="000000" w:themeColor="text1"/>
        </w:rPr>
        <w:t>(1), 19-25.</w:t>
      </w:r>
    </w:p>
    <w:p w14:paraId="54B8CDE1" w14:textId="77777777" w:rsidR="00DB0300" w:rsidRPr="00DD357F" w:rsidRDefault="00DB0300" w:rsidP="00DB0300">
      <w:pPr>
        <w:pStyle w:val="NormalWeb"/>
        <w:spacing w:before="120" w:beforeAutospacing="0" w:after="0" w:afterAutospacing="0" w:line="360" w:lineRule="auto"/>
        <w:ind w:left="360" w:hanging="360"/>
        <w:jc w:val="both"/>
        <w:rPr>
          <w:color w:val="000000" w:themeColor="text1"/>
        </w:rPr>
      </w:pPr>
    </w:p>
    <w:p w14:paraId="50BF25C7" w14:textId="77777777" w:rsidR="00DB0300" w:rsidRPr="0034087F" w:rsidRDefault="00DB0300" w:rsidP="00DB0300">
      <w:pPr>
        <w:spacing w:line="360" w:lineRule="auto"/>
        <w:jc w:val="both"/>
        <w:rPr>
          <w:rFonts w:ascii="Times New Roman" w:hAnsi="Times New Roman" w:cs="Times New Roman"/>
          <w:b/>
          <w:sz w:val="40"/>
        </w:rPr>
      </w:pPr>
    </w:p>
    <w:p w14:paraId="21F2F90C" w14:textId="77777777" w:rsidR="006F5A70" w:rsidRDefault="006F5A70">
      <w:bookmarkStart w:id="6" w:name="_GoBack"/>
      <w:bookmarkEnd w:id="6"/>
    </w:p>
    <w:sectPr w:rsidR="006F5A7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676DE" w14:textId="77777777" w:rsidR="005F3651" w:rsidRDefault="005F3651" w:rsidP="003E60AC">
      <w:pPr>
        <w:spacing w:after="0" w:line="240" w:lineRule="auto"/>
      </w:pPr>
      <w:r>
        <w:separator/>
      </w:r>
    </w:p>
  </w:endnote>
  <w:endnote w:type="continuationSeparator" w:id="0">
    <w:p w14:paraId="336E0990" w14:textId="77777777" w:rsidR="005F3651" w:rsidRDefault="005F3651" w:rsidP="003E6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82842" w14:textId="77777777" w:rsidR="003E60AC" w:rsidRDefault="003E6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A598" w14:textId="77777777" w:rsidR="003E60AC" w:rsidRDefault="003E6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64A3" w14:textId="77777777" w:rsidR="003E60AC" w:rsidRDefault="003E6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05280" w14:textId="77777777" w:rsidR="005F3651" w:rsidRDefault="005F3651" w:rsidP="003E60AC">
      <w:pPr>
        <w:spacing w:after="0" w:line="240" w:lineRule="auto"/>
      </w:pPr>
      <w:r>
        <w:separator/>
      </w:r>
    </w:p>
  </w:footnote>
  <w:footnote w:type="continuationSeparator" w:id="0">
    <w:p w14:paraId="5B37299A" w14:textId="77777777" w:rsidR="005F3651" w:rsidRDefault="005F3651" w:rsidP="003E6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8569B" w14:textId="0D5C208F" w:rsidR="003E60AC" w:rsidRDefault="005F3651">
    <w:pPr>
      <w:pStyle w:val="Header"/>
    </w:pPr>
    <w:r>
      <w:rPr>
        <w:noProof/>
      </w:rPr>
      <w:pict w14:anchorId="19592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407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9897C" w14:textId="4CA252A8" w:rsidR="003E60AC" w:rsidRDefault="005F3651">
    <w:pPr>
      <w:pStyle w:val="Header"/>
    </w:pPr>
    <w:r>
      <w:rPr>
        <w:noProof/>
      </w:rPr>
      <w:pict w14:anchorId="2136C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407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23834" w14:textId="5B4E378C" w:rsidR="003E60AC" w:rsidRDefault="005F3651">
    <w:pPr>
      <w:pStyle w:val="Header"/>
    </w:pPr>
    <w:r>
      <w:rPr>
        <w:noProof/>
      </w:rPr>
      <w:pict w14:anchorId="0AB19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407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D25FE"/>
    <w:multiLevelType w:val="hybridMultilevel"/>
    <w:tmpl w:val="99FE29E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F7"/>
    <w:rsid w:val="000255CC"/>
    <w:rsid w:val="00025DB3"/>
    <w:rsid w:val="00071F48"/>
    <w:rsid w:val="00094326"/>
    <w:rsid w:val="000B0FCE"/>
    <w:rsid w:val="000D009E"/>
    <w:rsid w:val="0017383B"/>
    <w:rsid w:val="00187DBE"/>
    <w:rsid w:val="001912B9"/>
    <w:rsid w:val="001B1B8B"/>
    <w:rsid w:val="001C0D0C"/>
    <w:rsid w:val="001C1EBB"/>
    <w:rsid w:val="001E7C00"/>
    <w:rsid w:val="00200CDD"/>
    <w:rsid w:val="00204356"/>
    <w:rsid w:val="002F342B"/>
    <w:rsid w:val="003173BD"/>
    <w:rsid w:val="00346388"/>
    <w:rsid w:val="00364CC2"/>
    <w:rsid w:val="003936A8"/>
    <w:rsid w:val="00397998"/>
    <w:rsid w:val="003D0FC1"/>
    <w:rsid w:val="003E05AE"/>
    <w:rsid w:val="003E60AC"/>
    <w:rsid w:val="003F6486"/>
    <w:rsid w:val="00427433"/>
    <w:rsid w:val="00496BF7"/>
    <w:rsid w:val="004F4466"/>
    <w:rsid w:val="0050484A"/>
    <w:rsid w:val="00514392"/>
    <w:rsid w:val="00517C84"/>
    <w:rsid w:val="00545DC8"/>
    <w:rsid w:val="00567426"/>
    <w:rsid w:val="00574D45"/>
    <w:rsid w:val="005872F1"/>
    <w:rsid w:val="00591E15"/>
    <w:rsid w:val="005B7FF1"/>
    <w:rsid w:val="005F3651"/>
    <w:rsid w:val="0061149C"/>
    <w:rsid w:val="00671587"/>
    <w:rsid w:val="0069722D"/>
    <w:rsid w:val="006E085D"/>
    <w:rsid w:val="006E55DD"/>
    <w:rsid w:val="006F5A70"/>
    <w:rsid w:val="00710015"/>
    <w:rsid w:val="00725A31"/>
    <w:rsid w:val="00737024"/>
    <w:rsid w:val="007427F0"/>
    <w:rsid w:val="00747925"/>
    <w:rsid w:val="00773E42"/>
    <w:rsid w:val="007D0D0D"/>
    <w:rsid w:val="008517F7"/>
    <w:rsid w:val="008605F3"/>
    <w:rsid w:val="0089371D"/>
    <w:rsid w:val="008B17FF"/>
    <w:rsid w:val="008C4A6C"/>
    <w:rsid w:val="008D42BA"/>
    <w:rsid w:val="008E6B7F"/>
    <w:rsid w:val="008F32CD"/>
    <w:rsid w:val="00920C14"/>
    <w:rsid w:val="0094734C"/>
    <w:rsid w:val="0098040D"/>
    <w:rsid w:val="009A50D6"/>
    <w:rsid w:val="009D060A"/>
    <w:rsid w:val="009E39E5"/>
    <w:rsid w:val="00A235FE"/>
    <w:rsid w:val="00AC4AE0"/>
    <w:rsid w:val="00B019B0"/>
    <w:rsid w:val="00B129DF"/>
    <w:rsid w:val="00B27308"/>
    <w:rsid w:val="00B4327B"/>
    <w:rsid w:val="00B76232"/>
    <w:rsid w:val="00B777BD"/>
    <w:rsid w:val="00B81E3F"/>
    <w:rsid w:val="00B82BFA"/>
    <w:rsid w:val="00B869AC"/>
    <w:rsid w:val="00BD28F4"/>
    <w:rsid w:val="00BE70C2"/>
    <w:rsid w:val="00C318FC"/>
    <w:rsid w:val="00C34C02"/>
    <w:rsid w:val="00C41B59"/>
    <w:rsid w:val="00C7472A"/>
    <w:rsid w:val="00CA7D12"/>
    <w:rsid w:val="00CC0D16"/>
    <w:rsid w:val="00CE1AEF"/>
    <w:rsid w:val="00D57B5E"/>
    <w:rsid w:val="00D93161"/>
    <w:rsid w:val="00DB0300"/>
    <w:rsid w:val="00E05ECF"/>
    <w:rsid w:val="00E15CB4"/>
    <w:rsid w:val="00E16E1A"/>
    <w:rsid w:val="00E26FE2"/>
    <w:rsid w:val="00E27C18"/>
    <w:rsid w:val="00E61B37"/>
    <w:rsid w:val="00E6648E"/>
    <w:rsid w:val="00EF350F"/>
    <w:rsid w:val="00F0542E"/>
    <w:rsid w:val="00F55243"/>
    <w:rsid w:val="00F61287"/>
    <w:rsid w:val="00F72E1A"/>
    <w:rsid w:val="00F740E5"/>
    <w:rsid w:val="00F963CF"/>
    <w:rsid w:val="00FF28B9"/>
    <w:rsid w:val="00FF3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19127E"/>
  <w15:chartTrackingRefBased/>
  <w15:docId w15:val="{545D532B-EA9E-462D-8A4E-D25D2317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300"/>
    <w:pPr>
      <w:spacing w:after="200" w:line="276" w:lineRule="auto"/>
    </w:pPr>
    <w:rPr>
      <w:rFonts w:asciiTheme="minorHAnsi" w:hAnsiTheme="minorHAnsi" w:cstheme="minorBidi"/>
      <w:sz w:val="22"/>
      <w:szCs w:val="22"/>
      <w:lang w:val="en-US"/>
    </w:rPr>
  </w:style>
  <w:style w:type="paragraph" w:styleId="Heading4">
    <w:name w:val="heading 4"/>
    <w:basedOn w:val="Normal"/>
    <w:next w:val="Normal"/>
    <w:link w:val="Heading4Char"/>
    <w:uiPriority w:val="9"/>
    <w:semiHidden/>
    <w:unhideWhenUsed/>
    <w:qFormat/>
    <w:rsid w:val="00DB03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DB030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4326"/>
    <w:rPr>
      <w:b/>
      <w:bCs/>
    </w:rPr>
  </w:style>
  <w:style w:type="character" w:styleId="Emphasis">
    <w:name w:val="Emphasis"/>
    <w:basedOn w:val="DefaultParagraphFont"/>
    <w:uiPriority w:val="20"/>
    <w:qFormat/>
    <w:rsid w:val="00094326"/>
    <w:rPr>
      <w:i/>
      <w:iCs/>
    </w:rPr>
  </w:style>
  <w:style w:type="paragraph" w:styleId="NormalWeb">
    <w:name w:val="Normal (Web)"/>
    <w:basedOn w:val="Normal"/>
    <w:uiPriority w:val="99"/>
    <w:unhideWhenUsed/>
    <w:qFormat/>
    <w:rsid w:val="00094326"/>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qFormat/>
    <w:rsid w:val="00094326"/>
    <w:pPr>
      <w:spacing w:after="0" w:line="240" w:lineRule="auto"/>
    </w:pPr>
    <w:rPr>
      <w:rFonts w:ascii="Tahoma" w:eastAsia="SimSun" w:hAnsi="Tahoma" w:cs="Tahoma"/>
      <w:sz w:val="16"/>
      <w:szCs w:val="16"/>
      <w:lang w:val="en-IN"/>
    </w:rPr>
  </w:style>
  <w:style w:type="character" w:customStyle="1" w:styleId="BalloonTextChar">
    <w:name w:val="Balloon Text Char"/>
    <w:basedOn w:val="DefaultParagraphFont"/>
    <w:link w:val="BalloonText"/>
    <w:uiPriority w:val="99"/>
    <w:semiHidden/>
    <w:qFormat/>
    <w:rsid w:val="00094326"/>
    <w:rPr>
      <w:rFonts w:ascii="Tahoma" w:hAnsi="Tahoma" w:cs="Tahoma"/>
      <w:sz w:val="16"/>
      <w:szCs w:val="16"/>
    </w:rPr>
  </w:style>
  <w:style w:type="paragraph" w:styleId="ListParagraph">
    <w:name w:val="List Paragraph"/>
    <w:basedOn w:val="Normal"/>
    <w:uiPriority w:val="1"/>
    <w:qFormat/>
    <w:rsid w:val="00094326"/>
    <w:pPr>
      <w:spacing w:after="160" w:line="259" w:lineRule="auto"/>
      <w:ind w:left="720"/>
      <w:contextualSpacing/>
    </w:pPr>
  </w:style>
  <w:style w:type="character" w:customStyle="1" w:styleId="Heading4Char">
    <w:name w:val="Heading 4 Char"/>
    <w:basedOn w:val="DefaultParagraphFont"/>
    <w:link w:val="Heading4"/>
    <w:uiPriority w:val="9"/>
    <w:semiHidden/>
    <w:rsid w:val="00DB0300"/>
    <w:rPr>
      <w:rFonts w:asciiTheme="majorHAnsi" w:eastAsiaTheme="majorEastAsia" w:hAnsiTheme="majorHAnsi" w:cstheme="majorBidi"/>
      <w:i/>
      <w:iCs/>
      <w:color w:val="365F91" w:themeColor="accent1" w:themeShade="BF"/>
      <w:sz w:val="22"/>
      <w:szCs w:val="22"/>
      <w:lang w:val="en-US"/>
    </w:rPr>
  </w:style>
  <w:style w:type="character" w:customStyle="1" w:styleId="Heading8Char">
    <w:name w:val="Heading 8 Char"/>
    <w:basedOn w:val="DefaultParagraphFont"/>
    <w:link w:val="Heading8"/>
    <w:uiPriority w:val="9"/>
    <w:semiHidden/>
    <w:rsid w:val="00DB0300"/>
    <w:rPr>
      <w:rFonts w:asciiTheme="majorHAnsi" w:eastAsiaTheme="majorEastAsia" w:hAnsiTheme="majorHAnsi" w:cstheme="majorBidi"/>
      <w:color w:val="272727" w:themeColor="text1" w:themeTint="D8"/>
      <w:sz w:val="21"/>
      <w:szCs w:val="21"/>
      <w:lang w:val="en-US"/>
    </w:rPr>
  </w:style>
  <w:style w:type="table" w:styleId="TableGrid">
    <w:name w:val="Table Grid"/>
    <w:basedOn w:val="TableNormal"/>
    <w:uiPriority w:val="59"/>
    <w:rsid w:val="00DB030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ip-numbering">
    <w:name w:val="skip-numbering"/>
    <w:basedOn w:val="Normal"/>
    <w:link w:val="skip-numberingChar"/>
    <w:rsid w:val="00DB030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skip-numberingChar">
    <w:name w:val="skip-numbering Char"/>
    <w:basedOn w:val="DefaultParagraphFont"/>
    <w:link w:val="skip-numbering"/>
    <w:rsid w:val="00DB0300"/>
    <w:rPr>
      <w:rFonts w:eastAsia="Times New Roman"/>
      <w:sz w:val="24"/>
      <w:szCs w:val="24"/>
      <w:lang w:eastAsia="en-IN"/>
    </w:rPr>
  </w:style>
  <w:style w:type="paragraph" w:styleId="BodyText">
    <w:name w:val="Body Text"/>
    <w:basedOn w:val="Normal"/>
    <w:link w:val="BodyTextChar"/>
    <w:uiPriority w:val="1"/>
    <w:qFormat/>
    <w:rsid w:val="00DB030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DB0300"/>
    <w:rPr>
      <w:rFonts w:eastAsia="Times New Roman"/>
      <w:lang w:val="en-US"/>
    </w:rPr>
  </w:style>
  <w:style w:type="paragraph" w:customStyle="1" w:styleId="padding-0">
    <w:name w:val="padding-0"/>
    <w:basedOn w:val="Normal"/>
    <w:rsid w:val="00DB030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padding-3">
    <w:name w:val="padding-3"/>
    <w:basedOn w:val="Normal"/>
    <w:rsid w:val="00DB030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725A31"/>
    <w:rPr>
      <w:color w:val="0000FF"/>
      <w:u w:val="single"/>
    </w:rPr>
  </w:style>
  <w:style w:type="character" w:styleId="UnresolvedMention">
    <w:name w:val="Unresolved Mention"/>
    <w:basedOn w:val="DefaultParagraphFont"/>
    <w:uiPriority w:val="99"/>
    <w:semiHidden/>
    <w:unhideWhenUsed/>
    <w:rsid w:val="00725A31"/>
    <w:rPr>
      <w:color w:val="605E5C"/>
      <w:shd w:val="clear" w:color="auto" w:fill="E1DFDD"/>
    </w:rPr>
  </w:style>
  <w:style w:type="paragraph" w:styleId="Header">
    <w:name w:val="header"/>
    <w:basedOn w:val="Normal"/>
    <w:link w:val="HeaderChar"/>
    <w:uiPriority w:val="99"/>
    <w:unhideWhenUsed/>
    <w:rsid w:val="003E6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0AC"/>
    <w:rPr>
      <w:rFonts w:asciiTheme="minorHAnsi" w:hAnsiTheme="minorHAnsi" w:cstheme="minorBidi"/>
      <w:sz w:val="22"/>
      <w:szCs w:val="22"/>
      <w:lang w:val="en-US"/>
    </w:rPr>
  </w:style>
  <w:style w:type="paragraph" w:styleId="Footer">
    <w:name w:val="footer"/>
    <w:basedOn w:val="Normal"/>
    <w:link w:val="FooterChar"/>
    <w:uiPriority w:val="99"/>
    <w:unhideWhenUsed/>
    <w:rsid w:val="003E6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0AC"/>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904135">
      <w:bodyDiv w:val="1"/>
      <w:marLeft w:val="0"/>
      <w:marRight w:val="0"/>
      <w:marTop w:val="0"/>
      <w:marBottom w:val="0"/>
      <w:divBdr>
        <w:top w:val="none" w:sz="0" w:space="0" w:color="auto"/>
        <w:left w:val="none" w:sz="0" w:space="0" w:color="auto"/>
        <w:bottom w:val="none" w:sz="0" w:space="0" w:color="auto"/>
        <w:right w:val="none" w:sz="0" w:space="0" w:color="auto"/>
      </w:divBdr>
    </w:div>
    <w:div w:id="15941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ensus2011.co.in/census/district/582-almora.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EEECE1"/>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4802</TotalTime>
  <Pages>13</Pages>
  <Words>4160</Words>
  <Characters>23716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Prabhat Tewari</dc:creator>
  <cp:keywords/>
  <dc:description/>
  <cp:lastModifiedBy>Editor-1183</cp:lastModifiedBy>
  <cp:revision>81</cp:revision>
  <cp:lastPrinted>2026-02-09T14:34:00Z</cp:lastPrinted>
  <dcterms:created xsi:type="dcterms:W3CDTF">2025-12-18T13:06:00Z</dcterms:created>
  <dcterms:modified xsi:type="dcterms:W3CDTF">2026-02-18T08:42:00Z</dcterms:modified>
</cp:coreProperties>
</file>