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3F438" w14:textId="77777777" w:rsidR="009C00B8" w:rsidRPr="009C00B8" w:rsidRDefault="009C00B8" w:rsidP="009C00B8">
      <w:pPr>
        <w:spacing w:line="240" w:lineRule="exact"/>
        <w:ind w:left="102"/>
        <w:rPr>
          <w:rFonts w:ascii="Arial" w:eastAsia="Arial" w:hAnsi="Arial" w:cs="Arial"/>
          <w:sz w:val="22"/>
          <w:szCs w:val="22"/>
          <w:u w:val="single"/>
        </w:rPr>
      </w:pPr>
      <w:r w:rsidRPr="009C00B8">
        <w:rPr>
          <w:rFonts w:ascii="Arial" w:eastAsia="Arial" w:hAnsi="Arial" w:cs="Arial"/>
          <w:spacing w:val="1"/>
          <w:sz w:val="22"/>
          <w:szCs w:val="22"/>
          <w:u w:val="single"/>
        </w:rPr>
        <w:t>Or</w:t>
      </w:r>
      <w:r w:rsidRPr="009C00B8">
        <w:rPr>
          <w:rFonts w:ascii="Arial" w:eastAsia="Arial" w:hAnsi="Arial" w:cs="Arial"/>
          <w:spacing w:val="-1"/>
          <w:sz w:val="22"/>
          <w:szCs w:val="22"/>
          <w:u w:val="single"/>
        </w:rPr>
        <w:t>i</w:t>
      </w:r>
      <w:r w:rsidRPr="009C00B8">
        <w:rPr>
          <w:rFonts w:ascii="Arial" w:eastAsia="Arial" w:hAnsi="Arial" w:cs="Arial"/>
          <w:sz w:val="22"/>
          <w:szCs w:val="22"/>
          <w:u w:val="single"/>
        </w:rPr>
        <w:t>g</w:t>
      </w:r>
      <w:r w:rsidRPr="009C00B8">
        <w:rPr>
          <w:rFonts w:ascii="Arial" w:eastAsia="Arial" w:hAnsi="Arial" w:cs="Arial"/>
          <w:spacing w:val="-1"/>
          <w:sz w:val="22"/>
          <w:szCs w:val="22"/>
          <w:u w:val="single"/>
        </w:rPr>
        <w:t>i</w:t>
      </w:r>
      <w:r w:rsidRPr="009C00B8">
        <w:rPr>
          <w:rFonts w:ascii="Arial" w:eastAsia="Arial" w:hAnsi="Arial" w:cs="Arial"/>
          <w:sz w:val="22"/>
          <w:szCs w:val="22"/>
          <w:u w:val="single"/>
        </w:rPr>
        <w:t>n</w:t>
      </w:r>
      <w:r w:rsidRPr="009C00B8">
        <w:rPr>
          <w:rFonts w:ascii="Arial" w:eastAsia="Arial" w:hAnsi="Arial" w:cs="Arial"/>
          <w:spacing w:val="-1"/>
          <w:sz w:val="22"/>
          <w:szCs w:val="22"/>
          <w:u w:val="single"/>
        </w:rPr>
        <w:t>a</w:t>
      </w:r>
      <w:r w:rsidRPr="009C00B8">
        <w:rPr>
          <w:rFonts w:ascii="Arial" w:eastAsia="Arial" w:hAnsi="Arial" w:cs="Arial"/>
          <w:sz w:val="22"/>
          <w:szCs w:val="22"/>
          <w:u w:val="single"/>
        </w:rPr>
        <w:t xml:space="preserve">l </w:t>
      </w:r>
      <w:r w:rsidRPr="009C00B8">
        <w:rPr>
          <w:rFonts w:ascii="Arial" w:eastAsia="Arial" w:hAnsi="Arial" w:cs="Arial"/>
          <w:spacing w:val="-1"/>
          <w:sz w:val="22"/>
          <w:szCs w:val="22"/>
          <w:u w:val="single"/>
        </w:rPr>
        <w:t>R</w:t>
      </w:r>
      <w:r w:rsidRPr="009C00B8">
        <w:rPr>
          <w:rFonts w:ascii="Arial" w:eastAsia="Arial" w:hAnsi="Arial" w:cs="Arial"/>
          <w:sz w:val="22"/>
          <w:szCs w:val="22"/>
          <w:u w:val="single"/>
        </w:rPr>
        <w:t>es</w:t>
      </w:r>
      <w:r w:rsidRPr="009C00B8">
        <w:rPr>
          <w:rFonts w:ascii="Arial" w:eastAsia="Arial" w:hAnsi="Arial" w:cs="Arial"/>
          <w:spacing w:val="-1"/>
          <w:sz w:val="22"/>
          <w:szCs w:val="22"/>
          <w:u w:val="single"/>
        </w:rPr>
        <w:t>e</w:t>
      </w:r>
      <w:r w:rsidRPr="009C00B8">
        <w:rPr>
          <w:rFonts w:ascii="Arial" w:eastAsia="Arial" w:hAnsi="Arial" w:cs="Arial"/>
          <w:sz w:val="22"/>
          <w:szCs w:val="22"/>
          <w:u w:val="single"/>
        </w:rPr>
        <w:t>arch</w:t>
      </w:r>
      <w:r w:rsidRPr="009C00B8">
        <w:rPr>
          <w:rFonts w:ascii="Arial" w:eastAsia="Arial" w:hAnsi="Arial" w:cs="Arial"/>
          <w:spacing w:val="-1"/>
          <w:sz w:val="22"/>
          <w:szCs w:val="22"/>
          <w:u w:val="single"/>
        </w:rPr>
        <w:t xml:space="preserve"> A</w:t>
      </w:r>
      <w:r w:rsidRPr="009C00B8">
        <w:rPr>
          <w:rFonts w:ascii="Arial" w:eastAsia="Arial" w:hAnsi="Arial" w:cs="Arial"/>
          <w:spacing w:val="-2"/>
          <w:sz w:val="22"/>
          <w:szCs w:val="22"/>
          <w:u w:val="single"/>
        </w:rPr>
        <w:t>r</w:t>
      </w:r>
      <w:r w:rsidRPr="009C00B8">
        <w:rPr>
          <w:rFonts w:ascii="Arial" w:eastAsia="Arial" w:hAnsi="Arial" w:cs="Arial"/>
          <w:spacing w:val="1"/>
          <w:sz w:val="22"/>
          <w:szCs w:val="22"/>
          <w:u w:val="single"/>
        </w:rPr>
        <w:t>t</w:t>
      </w:r>
      <w:r w:rsidRPr="009C00B8">
        <w:rPr>
          <w:rFonts w:ascii="Arial" w:eastAsia="Arial" w:hAnsi="Arial" w:cs="Arial"/>
          <w:spacing w:val="-1"/>
          <w:sz w:val="22"/>
          <w:szCs w:val="22"/>
          <w:u w:val="single"/>
        </w:rPr>
        <w:t>i</w:t>
      </w:r>
      <w:r w:rsidRPr="009C00B8">
        <w:rPr>
          <w:rFonts w:ascii="Arial" w:eastAsia="Arial" w:hAnsi="Arial" w:cs="Arial"/>
          <w:sz w:val="22"/>
          <w:szCs w:val="22"/>
          <w:u w:val="single"/>
        </w:rPr>
        <w:t>c</w:t>
      </w:r>
      <w:r w:rsidRPr="009C00B8">
        <w:rPr>
          <w:rFonts w:ascii="Arial" w:eastAsia="Arial" w:hAnsi="Arial" w:cs="Arial"/>
          <w:spacing w:val="-1"/>
          <w:sz w:val="22"/>
          <w:szCs w:val="22"/>
          <w:u w:val="single"/>
        </w:rPr>
        <w:t>l</w:t>
      </w:r>
      <w:r w:rsidRPr="009C00B8">
        <w:rPr>
          <w:rFonts w:ascii="Arial" w:eastAsia="Arial" w:hAnsi="Arial" w:cs="Arial"/>
          <w:sz w:val="22"/>
          <w:szCs w:val="22"/>
          <w:u w:val="single"/>
        </w:rPr>
        <w:t>e</w:t>
      </w:r>
    </w:p>
    <w:p w14:paraId="5B74D4E9" w14:textId="77777777" w:rsidR="009C00B8" w:rsidRDefault="009C00B8" w:rsidP="00D47FCD">
      <w:pPr>
        <w:spacing w:before="240" w:after="60" w:line="259" w:lineRule="auto"/>
        <w:jc w:val="center"/>
        <w:outlineLvl w:val="0"/>
        <w:rPr>
          <w:rFonts w:ascii="Times New Roman" w:eastAsia="Times New Roman" w:hAnsi="Times New Roman" w:cs="Times New Roman"/>
          <w:b/>
          <w:bCs/>
          <w:kern w:val="28"/>
          <w:sz w:val="28"/>
          <w:szCs w:val="28"/>
          <w14:ligatures w14:val="none"/>
        </w:rPr>
      </w:pPr>
    </w:p>
    <w:p w14:paraId="26A560B9" w14:textId="76C3109C" w:rsidR="00D47FCD" w:rsidRPr="00D47FCD" w:rsidRDefault="000B2FC1" w:rsidP="00D47FCD">
      <w:pPr>
        <w:spacing w:before="240" w:after="60" w:line="259" w:lineRule="auto"/>
        <w:jc w:val="center"/>
        <w:outlineLvl w:val="0"/>
        <w:rPr>
          <w:rFonts w:ascii="Times New Roman" w:eastAsia="Times New Roman" w:hAnsi="Times New Roman" w:cs="Times New Roman"/>
          <w:b/>
          <w:bCs/>
          <w:kern w:val="28"/>
          <w:sz w:val="28"/>
          <w:szCs w:val="28"/>
          <w14:ligatures w14:val="none"/>
        </w:rPr>
      </w:pPr>
      <w:r w:rsidRPr="000B2FC1">
        <w:rPr>
          <w:rFonts w:ascii="Times New Roman" w:eastAsia="Times New Roman" w:hAnsi="Times New Roman" w:cs="Times New Roman"/>
          <w:b/>
          <w:bCs/>
          <w:kern w:val="28"/>
          <w:sz w:val="28"/>
          <w:szCs w:val="28"/>
          <w14:ligatures w14:val="none"/>
        </w:rPr>
        <w:t>Influence of Project Characteristics on Construction Worker Performance: Evidence from High Rise Projects in Nairobi, Kenya</w:t>
      </w:r>
    </w:p>
    <w:p w14:paraId="7ABF8F1E" w14:textId="28C655F0" w:rsidR="009C00B8" w:rsidRDefault="009C00B8" w:rsidP="00D47FCD">
      <w:pPr>
        <w:spacing w:after="0" w:line="259" w:lineRule="auto"/>
        <w:jc w:val="center"/>
        <w:rPr>
          <w:rFonts w:ascii="Times New Roman" w:eastAsia="Calibri" w:hAnsi="Times New Roman" w:cs="Times New Roman"/>
          <w:kern w:val="0"/>
          <w:sz w:val="20"/>
          <w:szCs w:val="20"/>
          <w14:ligatures w14:val="none"/>
        </w:rPr>
      </w:pPr>
    </w:p>
    <w:p w14:paraId="5BDBA0F1" w14:textId="77777777" w:rsidR="00BD4976" w:rsidRPr="00D47FCD" w:rsidRDefault="00BD4976" w:rsidP="00D47FCD">
      <w:pPr>
        <w:spacing w:after="0" w:line="259" w:lineRule="auto"/>
        <w:jc w:val="center"/>
        <w:rPr>
          <w:rFonts w:ascii="Times New Roman" w:eastAsia="Calibri" w:hAnsi="Times New Roman" w:cs="Times New Roman"/>
          <w:kern w:val="0"/>
          <w:sz w:val="20"/>
          <w:szCs w:val="20"/>
          <w14:ligatures w14:val="none"/>
        </w:rPr>
      </w:pPr>
    </w:p>
    <w:p w14:paraId="53A11ABE" w14:textId="77777777" w:rsidR="00D47FCD" w:rsidRPr="00D47FCD" w:rsidRDefault="00D47FCD" w:rsidP="00D47FCD">
      <w:pPr>
        <w:spacing w:line="259" w:lineRule="auto"/>
        <w:jc w:val="center"/>
        <w:rPr>
          <w:rFonts w:ascii="Times New Roman" w:eastAsia="Calibri" w:hAnsi="Times New Roman" w:cs="Times New Roman"/>
          <w:kern w:val="0"/>
          <w:sz w:val="20"/>
          <w:szCs w:val="20"/>
          <w14:ligatures w14:val="none"/>
        </w:rPr>
      </w:pPr>
    </w:p>
    <w:p w14:paraId="668BC0D0" w14:textId="77777777" w:rsidR="00D47FCD" w:rsidRPr="00D47FCD" w:rsidRDefault="00D47FCD" w:rsidP="00D47FCD">
      <w:pPr>
        <w:spacing w:line="259" w:lineRule="auto"/>
        <w:outlineLvl w:val="0"/>
        <w:rPr>
          <w:rFonts w:ascii="Times New Roman" w:eastAsia="Calibri" w:hAnsi="Times New Roman" w:cs="Times New Roman"/>
          <w:b/>
          <w:bCs/>
          <w:kern w:val="0"/>
          <w:sz w:val="20"/>
          <w:szCs w:val="20"/>
          <w14:ligatures w14:val="none"/>
        </w:rPr>
      </w:pPr>
      <w:r w:rsidRPr="00D47FCD">
        <w:rPr>
          <w:rFonts w:ascii="Times New Roman" w:eastAsia="Calibri" w:hAnsi="Times New Roman" w:cs="Times New Roman"/>
          <w:b/>
          <w:bCs/>
          <w:kern w:val="0"/>
          <w14:ligatures w14:val="none"/>
        </w:rPr>
        <w:t>ABSTRACT</w:t>
      </w:r>
    </w:p>
    <w:p w14:paraId="1A70EAF1" w14:textId="6FAB37DD" w:rsidR="00D47FCD" w:rsidRPr="00D47FCD" w:rsidRDefault="00F65105" w:rsidP="00F65105">
      <w:pPr>
        <w:spacing w:line="259" w:lineRule="auto"/>
        <w:jc w:val="both"/>
        <w:rPr>
          <w:rFonts w:ascii="Times New Roman" w:eastAsia="Calibri" w:hAnsi="Times New Roman" w:cs="Times New Roman"/>
          <w:kern w:val="0"/>
          <w14:ligatures w14:val="none"/>
        </w:rPr>
      </w:pPr>
      <w:r w:rsidRPr="00F65105">
        <w:rPr>
          <w:rFonts w:ascii="Times New Roman" w:eastAsia="Calibri" w:hAnsi="Times New Roman" w:cs="Times New Roman"/>
          <w:kern w:val="0"/>
          <w14:ligatures w14:val="none"/>
        </w:rPr>
        <w:t>The performance of construction workers is a critical determinant of project success, influencing both productivity and quality outcomes. This study investigates how project characteristics</w:t>
      </w:r>
      <w:r w:rsidR="002D4108">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specifically project value and project duration</w:t>
      </w:r>
      <w:r w:rsidR="002D4108">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 xml:space="preserve">affect the performance of construction workers in high-rise building projects in Nairobi, Kenya. A quantitative </w:t>
      </w:r>
      <w:r w:rsidR="006D1788">
        <w:rPr>
          <w:rFonts w:ascii="Times New Roman" w:eastAsia="Calibri" w:hAnsi="Times New Roman" w:cs="Times New Roman"/>
          <w:kern w:val="0"/>
          <w14:ligatures w14:val="none"/>
        </w:rPr>
        <w:t xml:space="preserve">research strategy and a </w:t>
      </w:r>
      <w:r w:rsidRPr="00F65105">
        <w:rPr>
          <w:rFonts w:ascii="Times New Roman" w:eastAsia="Calibri" w:hAnsi="Times New Roman" w:cs="Times New Roman"/>
          <w:kern w:val="0"/>
          <w14:ligatures w14:val="none"/>
        </w:rPr>
        <w:t xml:space="preserve">survey </w:t>
      </w:r>
      <w:r w:rsidR="006D1788">
        <w:rPr>
          <w:rFonts w:ascii="Times New Roman" w:eastAsia="Calibri" w:hAnsi="Times New Roman" w:cs="Times New Roman"/>
          <w:kern w:val="0"/>
          <w14:ligatures w14:val="none"/>
        </w:rPr>
        <w:t xml:space="preserve">research </w:t>
      </w:r>
      <w:r w:rsidRPr="00F65105">
        <w:rPr>
          <w:rFonts w:ascii="Times New Roman" w:eastAsia="Calibri" w:hAnsi="Times New Roman" w:cs="Times New Roman"/>
          <w:kern w:val="0"/>
          <w14:ligatures w14:val="none"/>
        </w:rPr>
        <w:t xml:space="preserve">design </w:t>
      </w:r>
      <w:r w:rsidR="006D1788">
        <w:rPr>
          <w:rFonts w:ascii="Times New Roman" w:eastAsia="Calibri" w:hAnsi="Times New Roman" w:cs="Times New Roman"/>
          <w:kern w:val="0"/>
          <w14:ligatures w14:val="none"/>
        </w:rPr>
        <w:t>were</w:t>
      </w:r>
      <w:r w:rsidRPr="00F65105">
        <w:rPr>
          <w:rFonts w:ascii="Times New Roman" w:eastAsia="Calibri" w:hAnsi="Times New Roman" w:cs="Times New Roman"/>
          <w:kern w:val="0"/>
          <w14:ligatures w14:val="none"/>
        </w:rPr>
        <w:t xml:space="preserve"> adopted, targeting accredited site supervisors overseeing projects valued above KShs 100 million. Using Cochran’s formula and Bartlett’s correction, a sample of 125 projects was selected, yielding 113 valid responses (90.4% response rate).</w:t>
      </w:r>
      <w:r>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 xml:space="preserve">Worker performance was operationalized through two dimensions: labour productivity (efficiency in task delivery) and labour effectiveness (quality of output and skillset). Data were </w:t>
      </w:r>
      <w:proofErr w:type="spellStart"/>
      <w:r w:rsidRPr="00F65105">
        <w:rPr>
          <w:rFonts w:ascii="Times New Roman" w:eastAsia="Calibri" w:hAnsi="Times New Roman" w:cs="Times New Roman"/>
          <w:kern w:val="0"/>
          <w14:ligatures w14:val="none"/>
        </w:rPr>
        <w:t>analyzed</w:t>
      </w:r>
      <w:proofErr w:type="spellEnd"/>
      <w:r w:rsidRPr="00F65105">
        <w:rPr>
          <w:rFonts w:ascii="Times New Roman" w:eastAsia="Calibri" w:hAnsi="Times New Roman" w:cs="Times New Roman"/>
          <w:kern w:val="0"/>
          <w14:ligatures w14:val="none"/>
        </w:rPr>
        <w:t xml:space="preserve"> using descriptive statistics, ANOVA, and Pearson’s correlation. Results revealed that project value significantly influences both productivity and effectiveness, with stronger effects observed on quality-related outcomes. Project duration also showed significant effects, though correlation analysis indicated a negative relationship with productivity and a weak, non-significant link with effectiveness.</w:t>
      </w:r>
      <w:r>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These findings suggest that larger and longer projects offer better conditions for training, supervision, and mechanization, enhancing worker effectiveness. However, prolonged durations may erode productivity due to fatigue and resource dilution. The study contributes empirical evidence to Kenya’s construction literature and aligns with regional findings from Nigeria and South Africa.</w:t>
      </w:r>
      <w:r>
        <w:rPr>
          <w:rFonts w:ascii="Times New Roman" w:eastAsia="Calibri" w:hAnsi="Times New Roman" w:cs="Times New Roman"/>
          <w:kern w:val="0"/>
          <w14:ligatures w14:val="none"/>
        </w:rPr>
        <w:t xml:space="preserve"> </w:t>
      </w:r>
      <w:r w:rsidRPr="00F65105">
        <w:rPr>
          <w:rFonts w:ascii="Times New Roman" w:eastAsia="Calibri" w:hAnsi="Times New Roman" w:cs="Times New Roman"/>
          <w:kern w:val="0"/>
          <w14:ligatures w14:val="none"/>
        </w:rPr>
        <w:t>Policy implications include the need for mechanization incentives, regulatory standards, and structured training programs. Practically, contractors should embed supervision and mechanization into project planning, while balancing labour and technology to sustain performance across varying project scales.</w:t>
      </w:r>
    </w:p>
    <w:p w14:paraId="74C2D0F7" w14:textId="2071C9E9" w:rsidR="00D47FCD" w:rsidRPr="00F65105" w:rsidRDefault="00D47FCD" w:rsidP="00F65105">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b/>
          <w:bCs/>
          <w:kern w:val="0"/>
          <w14:ligatures w14:val="none"/>
        </w:rPr>
        <w:t>Keywords</w:t>
      </w:r>
      <w:r w:rsidRPr="00D47FCD">
        <w:rPr>
          <w:rFonts w:ascii="Times New Roman" w:eastAsia="Calibri" w:hAnsi="Times New Roman" w:cs="Times New Roman"/>
          <w:kern w:val="0"/>
          <w14:ligatures w14:val="none"/>
        </w:rPr>
        <w:t xml:space="preserve">: </w:t>
      </w:r>
      <w:r w:rsidRPr="00D47FCD">
        <w:rPr>
          <w:rFonts w:ascii="Times New Roman" w:eastAsia="Calibri" w:hAnsi="Times New Roman" w:cs="Times New Roman"/>
          <w:i/>
          <w:iCs/>
          <w:kern w:val="0"/>
          <w14:ligatures w14:val="none"/>
        </w:rPr>
        <w:t>Construction workers</w:t>
      </w:r>
      <w:r w:rsidR="00F65105" w:rsidRPr="00F65105">
        <w:rPr>
          <w:rFonts w:ascii="Times New Roman" w:eastAsia="Calibri" w:hAnsi="Times New Roman" w:cs="Times New Roman"/>
          <w:i/>
          <w:iCs/>
          <w:kern w:val="0"/>
          <w14:ligatures w14:val="none"/>
        </w:rPr>
        <w:t xml:space="preserve">, Kenya, labour productivity, labour effectiveness, project </w:t>
      </w:r>
      <w:r w:rsidR="00F65105">
        <w:rPr>
          <w:rFonts w:ascii="Times New Roman" w:eastAsia="Calibri" w:hAnsi="Times New Roman" w:cs="Times New Roman"/>
          <w:i/>
          <w:iCs/>
          <w:kern w:val="0"/>
          <w14:ligatures w14:val="none"/>
        </w:rPr>
        <w:t>characteristics</w:t>
      </w:r>
      <w:r w:rsidRPr="00D47FCD">
        <w:rPr>
          <w:rFonts w:ascii="Times New Roman" w:eastAsia="Calibri" w:hAnsi="Times New Roman" w:cs="Times New Roman"/>
          <w:i/>
          <w:iCs/>
          <w:kern w:val="0"/>
          <w14:ligatures w14:val="none"/>
        </w:rPr>
        <w:t xml:space="preserve">. </w:t>
      </w:r>
    </w:p>
    <w:p w14:paraId="70D78458" w14:textId="77777777" w:rsidR="00D47FCD" w:rsidRPr="00D47FCD" w:rsidRDefault="00D47FCD" w:rsidP="00D47FCD">
      <w:pPr>
        <w:spacing w:line="259" w:lineRule="auto"/>
        <w:outlineLvl w:val="0"/>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1.0 INTRODUCTION</w:t>
      </w:r>
    </w:p>
    <w:p w14:paraId="7B515C9C" w14:textId="592E4D22"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construction industry is universally recognized as a cornerstone of economic growth, infrastructure development, and employment creation. Globally, construction projects are becoming increasingly complex, requiring not only advanced technologies but also effective management of human resources to ensure efficiency and quality outcomes. Worker performance</w:t>
      </w:r>
      <w:r w:rsidR="00A462F0">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measured in terms of productivity and effectiveness</w:t>
      </w:r>
      <w:r w:rsidR="00A462F0">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remains a critical determinant of project success. Yet, despite technological advances and mechanization, construction continues to rely heavily on human labour, making the relationship between project characteristics and worker performance a subject of enduring importance.</w:t>
      </w:r>
    </w:p>
    <w:p w14:paraId="633678C8" w14:textId="11A49BEB"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lastRenderedPageBreak/>
        <w:t>In Kenya, the construction sector contributes significantly to GDP and urban development</w:t>
      </w:r>
      <w:r w:rsidR="00A462F0">
        <w:rPr>
          <w:rFonts w:ascii="Times New Roman" w:eastAsia="Calibri" w:hAnsi="Times New Roman" w:cs="Times New Roman"/>
          <w:kern w:val="0"/>
          <w14:ligatures w14:val="none"/>
        </w:rPr>
        <w:t xml:space="preserve"> </w:t>
      </w:r>
      <w:r w:rsidR="00A462F0">
        <w:rPr>
          <w:rFonts w:ascii="Times New Roman" w:eastAsia="Calibri" w:hAnsi="Times New Roman" w:cs="Times New Roman"/>
          <w:kern w:val="0"/>
          <w14:ligatures w14:val="none"/>
        </w:rPr>
        <w:fldChar w:fldCharType="begin" w:fldLock="1"/>
      </w:r>
      <w:r w:rsidR="007F2CF2">
        <w:rPr>
          <w:rFonts w:ascii="Times New Roman" w:eastAsia="Calibri" w:hAnsi="Times New Roman" w:cs="Times New Roman"/>
          <w:kern w:val="0"/>
          <w14:ligatures w14:val="none"/>
        </w:rPr>
        <w:instrText>ADDIN CSL_CITATION {"citationItems":[{"id":"ITEM-1","itemData":{"author":[{"dropping-particle":"","family":"KNBS","given":"","non-dropping-particle":"","parse-names":false,"suffix":""}],"id":"ITEM-1","issued":{"date-parts":[["2023"]]},"title":"Economic Survey 2022","type":"report"},"uris":["http://www.mendeley.com/documents/?uuid=7b73d8c4-435f-462f-a18b-7f43b648d164"]}],"mendeley":{"formattedCitation":"(KNBS, 2023)","plainTextFormattedCitation":"(KNBS, 2023)","previouslyFormattedCitation":"(KNBS, 2023)"},"properties":{"noteIndex":0},"schema":"https://github.com/citation-style-language/schema/raw/master/csl-citation.json"}</w:instrText>
      </w:r>
      <w:r w:rsidR="00A462F0">
        <w:rPr>
          <w:rFonts w:ascii="Times New Roman" w:eastAsia="Calibri" w:hAnsi="Times New Roman" w:cs="Times New Roman"/>
          <w:kern w:val="0"/>
          <w14:ligatures w14:val="none"/>
        </w:rPr>
        <w:fldChar w:fldCharType="separate"/>
      </w:r>
      <w:r w:rsidR="00A462F0" w:rsidRPr="00A462F0">
        <w:rPr>
          <w:rFonts w:ascii="Times New Roman" w:eastAsia="Calibri" w:hAnsi="Times New Roman" w:cs="Times New Roman"/>
          <w:noProof/>
          <w:kern w:val="0"/>
          <w14:ligatures w14:val="none"/>
        </w:rPr>
        <w:t>(KNBS, 2023)</w:t>
      </w:r>
      <w:r w:rsidR="00A462F0">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particularly through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projects in Nairobi. However, worker performance remains uneven, often constrained by project characteristics such as value and duration. Larger projects tend to have better resources, supervision, and training opportunities, while smaller projects struggle with limited mechanization and weak managerial practices. Similarly, longer projects may provide opportunities for skill development but risk declining productivity due to fatigue and resource dilution. Despite the sector’s central role in national development, there is limited empirical evidence on how project characteristics shape worker performance in Kenya’s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construction projects. This knowledge gap hampers efforts to design policies and managerial strategies that enhance productivity, quality, and worker welfare.</w:t>
      </w:r>
    </w:p>
    <w:p w14:paraId="7B52C37E" w14:textId="6729CF35" w:rsidR="00FC1F64" w:rsidRPr="00FC1F64" w:rsidRDefault="00FC1F64" w:rsidP="007F2CF2">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International studies highlight that project scale and duration significantly influence worker outcomes. In developed economies, larger projects often adopt mechanization and structured supervision, improving both productivity and effectiveness</w:t>
      </w:r>
      <w:r w:rsidR="00A462F0">
        <w:rPr>
          <w:rFonts w:ascii="Times New Roman" w:eastAsia="Calibri" w:hAnsi="Times New Roman" w:cs="Times New Roman"/>
          <w:kern w:val="0"/>
          <w14:ligatures w14:val="none"/>
        </w:rPr>
        <w:t xml:space="preserve">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{"citationItems":[{"id":"ITEM-1","itemData":{"author":[{"dropping-particle":"","family":"Bautista","given":"Julia A N N S","non-dropping-particle":"","parse-names":false,"suffix":""},{"dropping-particle":"","family":"Malonzo","given":"Aaron S","non-dropping-particle":"","parse-names":false,"suffix":""},{"dropping-particle":"","family":"Cunanan","given":"Jethro Ryan C","non-dropping-particle":"","parse-names":false,"suffix":""},{"dropping-particle":"","family":"Junjale","given":"T","non-dropping-particle":"","parse-names":false,"suffix":""},{"dropping-particle":"","family":"Mallari","given":"Caitleen Anne R","non-dropping-particle":"","parse-names":false,"suffix":""},{"dropping-particle":"","family":"Manabat","given":"Vichy Ignamie R","non-dropping-particle":"","parse-names":false,"suffix":""},{"dropping-particle":"","family":"Edmar","given":"B","non-dropping-particle":"","parse-names":false,"suffix":""},{"dropping-particle":"","family":"Ocampo","given":"Joshua M","non-dropping-particle":"","parse-names":false,"suffix":""},{"dropping-particle":"","family":"Vannerie","given":"M A","non-dropping-particle":"","parse-names":false,"suffix":""},{"dropping-particle":"","family":"Eusebio","given":"Issa S","non-dropping-particle":"","parse-names":false,"suffix":""}],"container-title":"IRE Journal","id":"ITEM-1","issue":"12","issued":{"date-parts":[["2023"]]},"page":"572-590","title":"Analysis of Factors Affecting Labor Productivity on Construction Projects in the City of San Fernando , Pampanga : A Quantitative Study","type":"article-journal","volume":"6"},"uris":["http://www.mendeley.com/documents/?uuid=53df6cc0-588c-42ca-b586-72a43249b33a"]},{"id":"ITEM-2","itemData":{"DOI":"10.11648/j.jccee.20200506.14","author":[{"dropping-particle":"","family":"Natukunda","given":"Nathan","non-dropping-particle":"","parse-names":false,"suffix":""},{"dropping-particle":"","family":"Muhwezi","given":"Lawrence","non-dropping-particle":"","parse-names":false,"suffix":""},{"dropping-particle":"","family":"Sengonzi","given":"Ruth","non-dropping-particle":"","parse-names":false,"suffix":""}],"container-title":"Journal of Civil, Construction and Environmental Engineering","id":"ITEM-2","issue":"6","issued":{"date-parts":[["2020"]]},"page":"167-177","title":"Study of the Impact of Management Skills on Labour Productivity in the Building Construction Industry in Uganda","type":"article-journal","volume":"5"},"uris":["http://www.mendeley.com/documents/?uuid=e349b2b0-c16f-41ef-9255-98caf62b1619"]}],"mendeley":{"formattedCitation":"(Natukunda, Muhwezi and Sengonzi, 2020; Bautista &lt;i&gt;et al.&lt;/i&gt;, 2023)","plainTextFormattedCitation":"(Natukunda, Muhwezi and Sengonzi, 2020; Bautista et al., 2023)","previouslyFormattedCitation":"(Bautista et al., 2023; Natukunda et al., 2020)"},"properties":{"noteIndex":0},"schema":"https://github.com/citation-style-language/schema/raw/master/csl-citation.json"}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 xml:space="preserve">(Natukunda, Muhwezi and Sengonzi, 2020; Bautista </w:t>
      </w:r>
      <w:r w:rsidR="002C5050" w:rsidRPr="002C5050">
        <w:rPr>
          <w:rFonts w:ascii="Times New Roman" w:eastAsia="Calibri" w:hAnsi="Times New Roman" w:cs="Times New Roman"/>
          <w:i/>
          <w:noProof/>
          <w:kern w:val="0"/>
          <w14:ligatures w14:val="none"/>
        </w:rPr>
        <w:t>et al.</w:t>
      </w:r>
      <w:r w:rsidR="002C5050" w:rsidRPr="002C5050">
        <w:rPr>
          <w:rFonts w:ascii="Times New Roman" w:eastAsia="Calibri" w:hAnsi="Times New Roman" w:cs="Times New Roman"/>
          <w:noProof/>
          <w:kern w:val="0"/>
          <w14:ligatures w14:val="none"/>
        </w:rPr>
        <w:t>, 2023)</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However, prolonged timelines can introduce inefficiencies, with studies in Europe and Asia noting declines in productivity over extended projects due to fatigue and resource mismanagement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Koskela","given":"Lauri","non-dropping-particle":"","parse-names":false,"suffix":""},{"dropping-particle":"","family":"Howell","given":"Gregory","non-dropping-particle":"","parse-names":false,"suffix":""}],"container-title":"Proceedings of the PMI Research Conference","id":"ITEM-1","issued":{"date-parts":[["2002"]]},"page":"293-302","title":"The underlying theory of project management is obsolete","type":"paper-conference"},"uris":["http://www.mendeley.com/documents/?uuid=981aa9dc-0b43-4a58-bdf3-9a9688383f50"]}],"mendeley":{"formattedCitation":"(Koskela and Howell, 2002)","plainTextFormattedCitation":"(Koskela and Howell, 2002)","previouslyFormattedCitation":"(Koskela &amp; Howell, 2002)"},"properties":{"noteIndex":0},"schema":"https://github.com/citation-style-language/schema/raw/master/csl-citation.json"}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(Koskela and Howell, 2002)</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w:t>
      </w:r>
    </w:p>
    <w:p w14:paraId="1AEE6E47" w14:textId="22FA3473"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Within Africa, research underscores similar dynamics. </w:t>
      </w:r>
      <w:r w:rsidR="007F2CF2">
        <w:rPr>
          <w:rFonts w:ascii="Times New Roman" w:eastAsia="Calibri" w:hAnsi="Times New Roman" w:cs="Times New Roman"/>
          <w:kern w:val="0"/>
          <w14:ligatures w14:val="none"/>
        </w:rPr>
        <w:fldChar w:fldCharType="begin" w:fldLock="1"/>
      </w:r>
      <w:r w:rsidR="007F2CF2">
        <w:rPr>
          <w:rFonts w:ascii="Times New Roman" w:eastAsia="Calibri" w:hAnsi="Times New Roman" w:cs="Times New Roman"/>
          <w:kern w:val="0"/>
          <w14:ligatures w14:val="none"/>
        </w:rPr>
        <w:instrText>ADDIN CSL_CITATION {"citationItems":[{"id":"ITEM-1","itemData":{"ISSN":"21804222","abstract":"The need to improve productivity, quality standards, efficiency and performance in construction projects has brought about increased use of Plant and Equipment (P&amp;E). This study evaluates the level of mechanisation and its relationship to the Occupational Health and Safety (OHS) performance of the Nigerian construction industry. The purpose of the study is to ascertain the influence of mechanisation on OHS performance and raise the commitment of contractors to effective OHS management. To achieve this, a questionnaire survey involving 45 projects was conducted. Data were collected with the aid of structured questionnaires and analysed by percentages, means, t-tests and Spearman's correlation tests. The results indicated that increased mechanisation leads to increased rates of accident and injury and that the level of mechanisation varies from one operation to another. The study concludes that mechanisation can worsen the OHS performance of the industry when it is not effectively managed. The findings suggest that stakeholders should put effective measures in place aimed at controlling OHS performance before using new or additional P&amp;E. They also suggest that stakeholders of specific contractors should provide more attention when setting up an OHS management plan, particularly a hazard management plan regarding the on-site use of P&amp;E. © Penerbit Universiti Sains Malaysia, 2011.","author":[{"dropping-particle":"","family":"Idoro","given":"Godwin Iroroakpo","non-dropping-particle":"","parse-names":false,"suffix":""}],"container-title":"Journal of Construction in Developing Countries","id":"ITEM-1","issue":"2","issued":{"date-parts":[["2011"]]},"page":"27-45","title":"Effect of mechanisation on occupational health and safety performance in the Nigerian construction industry","type":"article-journal","volume":"16"},"uris":["http://www.mendeley.com/documents/?uuid=6215300b-17c5-4731-a370-ff5d77588181"]}],"mendeley":{"formattedCitation":"(Idoro, 2011)","manualFormatting":"Idoro (2011)","plainTextFormattedCitation":"(Idoro, 2011)","previouslyFormattedCitation":"(Idoro, 2011)"},"properties":{"noteIndex":0},"schema":"https://github.com/citation-style-language/schema/raw/master/csl-citation.json"}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Idoro (2011)</w:t>
      </w:r>
      <w:r w:rsidR="007F2CF2">
        <w:rPr>
          <w:rFonts w:ascii="Times New Roman" w:eastAsia="Calibri" w:hAnsi="Times New Roman" w:cs="Times New Roman"/>
          <w:kern w:val="0"/>
          <w14:ligatures w14:val="none"/>
        </w:rPr>
        <w:fldChar w:fldCharType="end"/>
      </w:r>
      <w:r w:rsidR="007F2CF2">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 xml:space="preserve">found that project value in Nigeria strongly affects worker effectiveness, as larger projects invest more in training and welfare.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{"citationItems":[{"id":"ITEM-1","itemData":{"author":[{"dropping-particle":"","family":"Iheama","given":"N. B.","non-dropping-particle":"","parse-names":false,"suffix":""},{"dropping-particle":"","family":"Alinta-Abel","given":"U.","non-dropping-particle":"","parse-names":false,"suffix":""},{"dropping-particle":"","family":"Ezeokoli","given":"O.","non-dropping-particle":"","parse-names":false,"suffix":""}],"container-title":"British Journal of Environmental Sciences","id":"ITEM-1","issue":"2","issued":{"date-parts":[["2017"]]},"page":"14-30","title":"Evaluation of mechanization in building production as a way of cost reduction: A study of some construction sites in Enugu South local Government area","type":"article-journal","volume":"5"},"uris":["http://www.mendeley.com/documents/?uuid=9a514ec8-2c1e-481e-94c6-c4877420cae6"]}],"mendeley":{"formattedCitation":"(Iheama, Alinta-Abel and Ezeokoli, 2017)","manualFormatting":"Iheama et al. (2017)","plainTextFormattedCitation":"(Iheama, Alinta-Abel and Ezeokoli, 2017)","previouslyFormattedCitation":"(Iheama et al., 2017)"},"properties":{"noteIndex":0},"schema":"https://github.com/citation-style-language/schema/raw/master/csl-citation.json"}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Iheama et al. (2017)</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reported that project duration influences skill development but also risks inefficiencies.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Africa","type":"article-journal","volume":"30"},"uris":["http://www.mendeley.com/documents/?uuid=e8eca4db-b0af-4b93-8c54-c6485bf69779"]}],"mendeley":{"formattedCitation":"(O. Adebowale and Agumba, 2023)","manualFormatting":"Adebowale and Agumba (2023)","plainTextFormattedCitation":"(O. Adebowale and Agumba, 2023)","previouslyFormattedCitation":"(O. Adebowale &amp; Agumba, 2023)"},"properties":{"noteIndex":0},"schema":"https://github.com/citation-style-language/schema/raw/master/csl-citation.json"}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 xml:space="preserve">Adebowale </w:t>
      </w:r>
      <w:r w:rsidR="007F2CF2">
        <w:rPr>
          <w:rFonts w:ascii="Times New Roman" w:eastAsia="Calibri" w:hAnsi="Times New Roman" w:cs="Times New Roman"/>
          <w:noProof/>
          <w:kern w:val="0"/>
          <w14:ligatures w14:val="none"/>
        </w:rPr>
        <w:t>and</w:t>
      </w:r>
      <w:r w:rsidR="007F2CF2" w:rsidRPr="007F2CF2">
        <w:rPr>
          <w:rFonts w:ascii="Times New Roman" w:eastAsia="Calibri" w:hAnsi="Times New Roman" w:cs="Times New Roman"/>
          <w:noProof/>
          <w:kern w:val="0"/>
          <w14:ligatures w14:val="none"/>
        </w:rPr>
        <w:t xml:space="preserve"> Agumba (2023)</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emphasized that both project value and duration shape mechanization and worker performance, though productivity gains are often undermined by weak managerial practices and reliance on informal labour.</w:t>
      </w:r>
    </w:p>
    <w:p w14:paraId="2B195CE2" w14:textId="3B99AF65"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Kenyan studies remain limited but point to comparable trends. </w:t>
      </w:r>
      <w:r w:rsidR="007F2CF2">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Science","id":"ITEM-1","issue":"VII","issued":{"date-parts":[["2023"]]},"page":"214-224","title":"Towards a Framework for Enhancing Construction Project Labour Productivity in Kenya","type":"article-journal","volume":"IX"},"uris":["http://www.mendeley.com/documents/?uuid=74eb6e3d-8ce4-4df6-b852-15afb69f4d84"]}],"mendeley":{"formattedCitation":"(Murianka, Njuguna and Wachira-Towey, 2023)","manualFormatting":"Murianka et al. (2023)","plainTextFormattedCitation":"(Murianka, Njuguna and Wachira-Towey, 2023)","previouslyFormattedCitation":"(Murianka et al., 2023)"},"properties":{"noteIndex":0},"schema":"https://github.com/citation-style-language/schema/raw/master/csl-citation.json"}</w:instrText>
      </w:r>
      <w:r w:rsidR="007F2CF2">
        <w:rPr>
          <w:rFonts w:ascii="Times New Roman" w:eastAsia="Calibri" w:hAnsi="Times New Roman" w:cs="Times New Roman"/>
          <w:kern w:val="0"/>
          <w14:ligatures w14:val="none"/>
        </w:rPr>
        <w:fldChar w:fldCharType="separate"/>
      </w:r>
      <w:r w:rsidR="007F2CF2" w:rsidRPr="007F2CF2">
        <w:rPr>
          <w:rFonts w:ascii="Times New Roman" w:eastAsia="Calibri" w:hAnsi="Times New Roman" w:cs="Times New Roman"/>
          <w:noProof/>
          <w:kern w:val="0"/>
          <w14:ligatures w14:val="none"/>
        </w:rPr>
        <w:t>Murianka et al. (2023)</w:t>
      </w:r>
      <w:r w:rsidR="007F2CF2">
        <w:rPr>
          <w:rFonts w:ascii="Times New Roman" w:eastAsia="Calibri" w:hAnsi="Times New Roman" w:cs="Times New Roman"/>
          <w:kern w:val="0"/>
          <w14:ligatures w14:val="none"/>
        </w:rPr>
        <w:fldChar w:fldCharType="end"/>
      </w:r>
      <w:r w:rsidRPr="00FC1F64">
        <w:rPr>
          <w:rFonts w:ascii="Times New Roman" w:eastAsia="Calibri" w:hAnsi="Times New Roman" w:cs="Times New Roman"/>
          <w:kern w:val="0"/>
          <w14:ligatures w14:val="none"/>
        </w:rPr>
        <w:t xml:space="preserve"> observed that high</w:t>
      </w:r>
      <w:r w:rsidRPr="00FC1F64">
        <w:rPr>
          <w:rFonts w:ascii="Times New Roman" w:eastAsia="Calibri" w:hAnsi="Times New Roman" w:cs="Times New Roman"/>
          <w:kern w:val="0"/>
          <w14:ligatures w14:val="none"/>
        </w:rPr>
        <w:noBreakHyphen/>
        <w:t>value projects in Nairobi are more likely to adopt mechanization and structured supervision, improving quality outcomes. However, efficiency gains remain uneven, with longer projects often experiencing productivity declines. Existing literature has not comprehensively examined the dual effects of project value and duration on both dimensions of worker performance</w:t>
      </w:r>
      <w:r w:rsidR="007F2CF2">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productivity and effectiveness</w:t>
      </w:r>
      <w:r w:rsidR="007F2CF2">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within the Kenyan context.</w:t>
      </w:r>
    </w:p>
    <w:p w14:paraId="0675A639" w14:textId="05DB2672"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While global and regional studies establish that project characteristics influence worker performance, there is a lack of localized empirical evidence in Kenya, particularly in the context of high</w:t>
      </w:r>
      <w:r w:rsidRPr="00FC1F64">
        <w:rPr>
          <w:rFonts w:ascii="Times New Roman" w:eastAsia="Calibri" w:hAnsi="Times New Roman" w:cs="Times New Roman"/>
          <w:kern w:val="0"/>
          <w14:ligatures w14:val="none"/>
        </w:rPr>
        <w:noBreakHyphen/>
        <w:t xml:space="preserve">rise projects in Nairobi. Most studies focus on mechanization or project management practices, leaving the specific relationship between project value, project duration, and worker performance underexplored. This study addresses this gap by systematically </w:t>
      </w:r>
      <w:proofErr w:type="spellStart"/>
      <w:r w:rsidRPr="00FC1F64">
        <w:rPr>
          <w:rFonts w:ascii="Times New Roman" w:eastAsia="Calibri" w:hAnsi="Times New Roman" w:cs="Times New Roman"/>
          <w:kern w:val="0"/>
          <w14:ligatures w14:val="none"/>
        </w:rPr>
        <w:t>analyzing</w:t>
      </w:r>
      <w:proofErr w:type="spellEnd"/>
      <w:r w:rsidRPr="00FC1F64">
        <w:rPr>
          <w:rFonts w:ascii="Times New Roman" w:eastAsia="Calibri" w:hAnsi="Times New Roman" w:cs="Times New Roman"/>
          <w:kern w:val="0"/>
          <w14:ligatures w14:val="none"/>
        </w:rPr>
        <w:t xml:space="preserve"> how these characteristics affect both labour productivity and labour effectiveness, thereby contributing to evidence</w:t>
      </w:r>
      <w:r w:rsidRPr="00FC1F64">
        <w:rPr>
          <w:rFonts w:ascii="Times New Roman" w:eastAsia="Calibri" w:hAnsi="Times New Roman" w:cs="Times New Roman"/>
          <w:kern w:val="0"/>
          <w14:ligatures w14:val="none"/>
        </w:rPr>
        <w:noBreakHyphen/>
        <w:t>based policy and practice in Kenya’s construction sector.</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The study was guided by the following objectives:</w:t>
      </w:r>
    </w:p>
    <w:p w14:paraId="6A769000" w14:textId="77777777" w:rsidR="00FC1F64" w:rsidRPr="00FC1F64" w:rsidRDefault="00FC1F64" w:rsidP="00FC1F64">
      <w:pPr>
        <w:numPr>
          <w:ilvl w:val="0"/>
          <w:numId w:val="15"/>
        </w:num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To examine the effect of project value on the performance of construction workers in high</w:t>
      </w:r>
      <w:r w:rsidRPr="00FC1F64">
        <w:rPr>
          <w:rFonts w:ascii="Times New Roman" w:eastAsia="Calibri" w:hAnsi="Times New Roman" w:cs="Times New Roman"/>
          <w:kern w:val="0"/>
          <w14:ligatures w14:val="none"/>
        </w:rPr>
        <w:noBreakHyphen/>
        <w:t>rise building projects in Nairobi.</w:t>
      </w:r>
    </w:p>
    <w:p w14:paraId="617F5226" w14:textId="77777777" w:rsidR="00FC1F64" w:rsidRPr="00FC1F64" w:rsidRDefault="00FC1F64" w:rsidP="00FC1F64">
      <w:pPr>
        <w:numPr>
          <w:ilvl w:val="0"/>
          <w:numId w:val="15"/>
        </w:num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To </w:t>
      </w:r>
      <w:proofErr w:type="spellStart"/>
      <w:r w:rsidRPr="00FC1F64">
        <w:rPr>
          <w:rFonts w:ascii="Times New Roman" w:eastAsia="Calibri" w:hAnsi="Times New Roman" w:cs="Times New Roman"/>
          <w:kern w:val="0"/>
          <w14:ligatures w14:val="none"/>
        </w:rPr>
        <w:t>analyze</w:t>
      </w:r>
      <w:proofErr w:type="spellEnd"/>
      <w:r w:rsidRPr="00FC1F64">
        <w:rPr>
          <w:rFonts w:ascii="Times New Roman" w:eastAsia="Calibri" w:hAnsi="Times New Roman" w:cs="Times New Roman"/>
          <w:kern w:val="0"/>
          <w14:ligatures w14:val="none"/>
        </w:rPr>
        <w:t xml:space="preserve"> the effect of project duration on the performance of construction workers in high</w:t>
      </w:r>
      <w:r w:rsidRPr="00FC1F64">
        <w:rPr>
          <w:rFonts w:ascii="Times New Roman" w:eastAsia="Calibri" w:hAnsi="Times New Roman" w:cs="Times New Roman"/>
          <w:kern w:val="0"/>
          <w14:ligatures w14:val="none"/>
        </w:rPr>
        <w:noBreakHyphen/>
        <w:t>rise building projects in Nairobi.</w:t>
      </w:r>
    </w:p>
    <w:p w14:paraId="59201F59" w14:textId="2146115D" w:rsidR="00D47FCD" w:rsidRPr="00D47FCD" w:rsidRDefault="00F65105" w:rsidP="00D47FCD">
      <w:pPr>
        <w:spacing w:line="259" w:lineRule="auto"/>
        <w:outlineLvl w:val="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2</w:t>
      </w:r>
      <w:r w:rsidR="00D47FCD" w:rsidRPr="00D47FCD">
        <w:rPr>
          <w:rFonts w:ascii="Times New Roman" w:eastAsia="Calibri" w:hAnsi="Times New Roman" w:cs="Times New Roman"/>
          <w:b/>
          <w:bCs/>
          <w:kern w:val="0"/>
          <w14:ligatures w14:val="none"/>
        </w:rPr>
        <w:t>.0 METHODOLOGY</w:t>
      </w:r>
    </w:p>
    <w:p w14:paraId="405F8E12" w14:textId="758B7DB6"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bookmarkStart w:id="0" w:name="_Hlk219804540"/>
      <w:r>
        <w:rPr>
          <w:rFonts w:ascii="Times New Roman" w:eastAsia="Times New Roman" w:hAnsi="Times New Roman" w:cs="Times New Roman"/>
          <w:b/>
          <w:bCs/>
          <w:kern w:val="0"/>
          <w14:ligatures w14:val="none"/>
        </w:rPr>
        <w:lastRenderedPageBreak/>
        <w:t>2</w:t>
      </w:r>
      <w:r w:rsidR="00D47FCD" w:rsidRPr="00D47FCD">
        <w:rPr>
          <w:rFonts w:ascii="Times New Roman" w:eastAsia="Times New Roman" w:hAnsi="Times New Roman" w:cs="Times New Roman"/>
          <w:b/>
          <w:bCs/>
          <w:kern w:val="0"/>
          <w14:ligatures w14:val="none"/>
        </w:rPr>
        <w:t>.1 Research Design</w:t>
      </w:r>
    </w:p>
    <w:p w14:paraId="2CDA223B" w14:textId="10636643"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This study adopted a quantitative strategy and a survey research design to investigate the </w:t>
      </w:r>
      <w:r w:rsidR="00506076">
        <w:rPr>
          <w:rFonts w:ascii="Times New Roman" w:eastAsia="Calibri" w:hAnsi="Times New Roman" w:cs="Times New Roman"/>
          <w:kern w:val="0"/>
          <w14:ligatures w14:val="none"/>
        </w:rPr>
        <w:t>effect of project characteristics on the performance of</w:t>
      </w:r>
      <w:r w:rsidRPr="00D47FCD">
        <w:rPr>
          <w:rFonts w:ascii="Times New Roman" w:eastAsia="Calibri" w:hAnsi="Times New Roman" w:cs="Times New Roman"/>
          <w:kern w:val="0"/>
          <w14:ligatures w14:val="none"/>
        </w:rPr>
        <w:t xml:space="preserve"> construction workers in high-rise building projects in Nairobi. A survey design was appropriate because it enables the collection of standardized data from a relatively large sample, allowing for generalization to the wider population </w:t>
      </w:r>
      <w:r w:rsidRPr="00D47FCD">
        <w:rPr>
          <w:rFonts w:ascii="Times New Roman" w:eastAsia="Calibri" w:hAnsi="Times New Roman" w:cs="Times New Roman"/>
          <w:kern w:val="0"/>
          <w14:ligatures w14:val="none"/>
        </w:rPr>
        <w:fldChar w:fldCharType="begin" w:fldLock="1"/>
      </w:r>
      <w:r w:rsidRPr="00D47FCD">
        <w:rPr>
          <w:rFonts w:ascii="Times New Roman" w:eastAsia="Calibri" w:hAnsi="Times New Roman" w:cs="Times New Roman"/>
          <w:kern w:val="0"/>
          <w14:ligatures w14:val="none"/>
        </w:rPr>
        <w:instrText>ADDIN CSL_CITATION {"citationItems":[{"id":"ITEM-1","itemData":{"author":[{"dropping-particle":"","family":"Sekaran","given":"U.","non-dropping-particle":"","parse-names":false,"suffix":""}],"edition":"2","id":"ITEM-1","issued":{"date-parts":[["2003"]]},"publisher":"John Wiley &amp; Sons, Inc. New York.","publisher-place":"New York","title":"Research Methods for Business: A Skill Building Approach","type":"book"},"uris":["http://www.mendeley.com/documents/?uuid=cb58732a-86e9-491e-96ad-0f8b1e88c273"]}],"mendeley":{"formattedCitation":"(Sekaran, 2003)","plainTextFormattedCitation":"(Sekaran, 2003)","previouslyFormattedCitation":"(Sekaran, 2003)"},"properties":{"noteIndex":0},"schema":"https://github.com/citation-style-language/schema/raw/master/csl-citation.json"}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Pr="00D47FCD">
        <w:rPr>
          <w:rFonts w:ascii="Times New Roman" w:eastAsia="Calibri" w:hAnsi="Times New Roman" w:cs="Times New Roman"/>
          <w:noProof/>
          <w:kern w:val="0"/>
          <w14:ligatures w14:val="none"/>
        </w:rPr>
        <w:t>(Sekaran, 2003)</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The quantitative approach was chosen to </w:t>
      </w:r>
      <w:r w:rsidR="00506076">
        <w:rPr>
          <w:rFonts w:ascii="Times New Roman" w:eastAsia="Calibri" w:hAnsi="Times New Roman" w:cs="Times New Roman"/>
          <w:kern w:val="0"/>
          <w14:ligatures w14:val="none"/>
        </w:rPr>
        <w:t>enable testing of the hypothesized relationship</w:t>
      </w:r>
      <w:r w:rsidRPr="00D47FCD">
        <w:rPr>
          <w:rFonts w:ascii="Times New Roman" w:eastAsia="Calibri" w:hAnsi="Times New Roman" w:cs="Times New Roman"/>
          <w:kern w:val="0"/>
          <w14:ligatures w14:val="none"/>
        </w:rPr>
        <w:t>.</w:t>
      </w:r>
    </w:p>
    <w:p w14:paraId="475FF52B" w14:textId="793ACD92"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.2 Population and Unit of Analysis</w:t>
      </w:r>
    </w:p>
    <w:p w14:paraId="474D5441" w14:textId="77777777" w:rsidR="00D47FCD" w:rsidRPr="00D47FCD" w:rsidRDefault="00D47FCD" w:rsidP="00D47FCD">
      <w:pPr>
        <w:spacing w:line="259" w:lineRule="auto"/>
        <w:jc w:val="both"/>
        <w:rPr>
          <w:rFonts w:ascii="Times New Roman" w:eastAsia="Calibri" w:hAnsi="Times New Roman" w:cs="Times New Roman"/>
          <w:kern w:val="0"/>
          <w14:ligatures w14:val="none"/>
        </w:rPr>
      </w:pPr>
      <w:bookmarkStart w:id="1" w:name="_Hlk219800738"/>
      <w:r w:rsidRPr="00D47FCD">
        <w:rPr>
          <w:rFonts w:ascii="Times New Roman" w:eastAsia="Calibri" w:hAnsi="Times New Roman" w:cs="Times New Roman"/>
          <w:kern w:val="0"/>
          <w14:ligatures w14:val="none"/>
        </w:rPr>
        <w:t>The unit of analysis for this study was construction site workers. The respondents for the survey, however, comprised accredited construction site supervisors who were required to answer questions regarding the construction project and the site workers. These respondents were selected for two reasons: first, to prevent bias resulting from self-reported data, and second, they were more academically competent to respond to the questionnaire. These respondents were well</w:t>
      </w:r>
      <w:r w:rsidRPr="00D47FCD">
        <w:rPr>
          <w:rFonts w:ascii="Times New Roman" w:eastAsia="Calibri" w:hAnsi="Times New Roman" w:cs="Times New Roman"/>
          <w:kern w:val="0"/>
          <w14:ligatures w14:val="none"/>
        </w:rPr>
        <w:noBreakHyphen/>
        <w:t xml:space="preserve">positioned to evaluate both organizational practices and worker welfare. Due to the unavailability of a published register of construction workers or supervisors, the target population was based on the number of registered construction projects. Therefore, the target population comprised accredited construction site supervisors, including site agents and clerks of works, who were directly involved in overseeing high-rise construction projects in Nairobi, Kenya. </w:t>
      </w:r>
    </w:p>
    <w:bookmarkEnd w:id="1"/>
    <w:p w14:paraId="7CA60F16" w14:textId="2F63F194"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.3 Sampling Strategy and Sample Size</w:t>
      </w:r>
    </w:p>
    <w:p w14:paraId="099DB828" w14:textId="7D49B3DB"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The target population was derived from the number of registered high-rise construction projects worth more than KShs 100 million, as listed by the National Construction Authority (NCA). A sample size of 125 projects was determined using Cochran’s formula </w:t>
      </w:r>
      <w:r w:rsidRPr="00D47FCD">
        <w:rPr>
          <w:rFonts w:ascii="Times New Roman" w:eastAsia="Calibri" w:hAnsi="Times New Roman" w:cs="Times New Roman"/>
          <w:kern w:val="0"/>
          <w14:ligatures w14:val="none"/>
        </w:rPr>
        <w:fldChar w:fldCharType="begin" w:fldLock="1"/>
      </w:r>
      <w:r w:rsidRPr="00D47FCD">
        <w:rPr>
          <w:rFonts w:ascii="Times New Roman" w:eastAsia="Calibri" w:hAnsi="Times New Roman" w:cs="Times New Roman"/>
          <w:kern w:val="0"/>
          <w14:ligatures w14:val="none"/>
        </w:rPr>
        <w:instrText>ADDIN CSL_CITATION {"citationItems":[{"id":"ITEM-1","itemData":{"author":[{"dropping-particle":"","family":"Cochran","given":"W. G.","non-dropping-particle":"","parse-names":false,"suffix":""}],"edition":"3","id":"ITEM-1","issued":{"date-parts":[["1977"]]},"publisher":"John Wiley &amp; Sons. New York.","title":"Sampling techniques","type":"book"},"uris":["http://www.mendeley.com/documents/?uuid=be6254e3-5655-4fa7-a7f3-fda7d35a57d4"]}],"mendeley":{"formattedCitation":"(Cochran, 1977)","plainTextFormattedCitation":"(Cochran, 1977)","previouslyFormattedCitation":"(Cochran, 1977)"},"properties":{"noteIndex":0},"schema":"https://github.com/citation-style-language/schema/raw/master/csl-citation.json"}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Pr="00D47FCD">
        <w:rPr>
          <w:rFonts w:ascii="Times New Roman" w:eastAsia="Calibri" w:hAnsi="Times New Roman" w:cs="Times New Roman"/>
          <w:noProof/>
          <w:kern w:val="0"/>
          <w14:ligatures w14:val="none"/>
        </w:rPr>
        <w:t>(Cochran, 1977)</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for large populations, adjusted with Bartlett’s correction formula to account for finite population size </w:t>
      </w:r>
      <w:r w:rsidRPr="00D47FCD">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Kotrlik and Higgins, 2001)","plainTextFormattedCitation":"(Bartlett, Kotrlik and Higgins, 2001)","previouslyFormattedCitation":"(Bartlett et al., 2001)"},"properties":{"noteIndex":0},"schema":"https://github.com/citation-style-language/schema/raw/master/csl-citation.json"}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(Bartlett, Kotrlik and Higgins, 2001)</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w:t>
      </w:r>
      <w:r w:rsidR="00404B9A">
        <w:rPr>
          <w:rFonts w:ascii="Times New Roman" w:eastAsia="Calibri" w:hAnsi="Times New Roman" w:cs="Times New Roman"/>
          <w:kern w:val="0"/>
          <w14:ligatures w14:val="none"/>
        </w:rPr>
        <w:t xml:space="preserve">The study avoided smaller construction projects due to a lack of adequate organizational structures. Most of those projects operate with high levels of informality. </w:t>
      </w:r>
      <w:r w:rsidRPr="00D47FCD">
        <w:rPr>
          <w:rFonts w:ascii="Times New Roman" w:eastAsia="Calibri" w:hAnsi="Times New Roman" w:cs="Times New Roman"/>
          <w:kern w:val="0"/>
          <w14:ligatures w14:val="none"/>
        </w:rPr>
        <w:t>Simple random sampling was employed to ensure representativeness and minimize bias, giving each project an equal chance of selection.</w:t>
      </w:r>
    </w:p>
    <w:bookmarkStart w:id="2" w:name="_Hlk179605247"/>
    <w:p w14:paraId="02AE7F12" w14:textId="4515C4D6" w:rsidR="00D47FCD" w:rsidRPr="00D47FCD" w:rsidRDefault="001A0928" w:rsidP="00D47FCD">
      <w:pPr>
        <w:spacing w:line="259" w:lineRule="auto"/>
        <w:jc w:val="both"/>
        <w:rPr>
          <w:rFonts w:ascii="Times New Roman" w:eastAsia="Calibri" w:hAnsi="Times New Roman" w:cs="Times New Roman"/>
          <w:kern w:val="0"/>
          <w14:ligatures w14:val="none"/>
        </w:rPr>
      </w:pPr>
      <m:oMathPara>
        <m:oMath>
          <m:sSub>
            <m:sSubPr>
              <m:ctrlPr>
                <w:rPr>
                  <w:rFonts w:ascii="Cambria Math" w:eastAsia="Calibri" w:hAnsi="Cambria Math"/>
                  <w:i/>
                  <w:color w:val="000000"/>
                </w:rPr>
              </m:ctrlPr>
            </m:sSubPr>
            <m:e>
              <m:r>
                <w:rPr>
                  <w:rFonts w:ascii="Cambria Math" w:eastAsia="Calibri" w:hAnsi="Cambria Math"/>
                  <w:color w:val="000000"/>
                </w:rPr>
                <m:t>n</m:t>
              </m:r>
            </m:e>
            <m:sub>
              <m:r>
                <w:rPr>
                  <w:rFonts w:ascii="Cambria Math" w:eastAsia="Calibri" w:hAnsi="Cambria Math"/>
                  <w:color w:val="000000"/>
                </w:rPr>
                <m:t>o</m:t>
              </m:r>
            </m:sub>
          </m:sSub>
          <m:r>
            <w:rPr>
              <w:rFonts w:ascii="Cambria Math" w:eastAsia="Calibri" w:hAnsi="Cambria Math"/>
              <w:color w:val="000000"/>
            </w:rPr>
            <m:t>=</m:t>
          </m:r>
          <m:f>
            <m:fPr>
              <m:ctrlPr>
                <w:rPr>
                  <w:rFonts w:ascii="Cambria Math" w:eastAsia="Calibri" w:hAnsi="Cambria Math"/>
                  <w:i/>
                  <w:color w:val="000000"/>
                </w:rPr>
              </m:ctrlPr>
            </m:fPr>
            <m:num>
              <m:sSup>
                <m:sSupPr>
                  <m:ctrlPr>
                    <w:rPr>
                      <w:rFonts w:ascii="Cambria Math" w:eastAsia="Calibri" w:hAnsi="Cambria Math"/>
                      <w:i/>
                      <w:color w:val="000000"/>
                    </w:rPr>
                  </m:ctrlPr>
                </m:sSupPr>
                <m:e>
                  <m:r>
                    <w:rPr>
                      <w:rFonts w:ascii="Cambria Math" w:eastAsia="Calibri" w:hAnsi="Cambria Math"/>
                      <w:color w:val="000000"/>
                    </w:rPr>
                    <m:t>t</m:t>
                  </m:r>
                </m:e>
                <m:sup>
                  <m:r>
                    <w:rPr>
                      <w:rFonts w:ascii="Cambria Math" w:eastAsia="Calibri" w:hAnsi="Cambria Math"/>
                      <w:color w:val="000000"/>
                    </w:rPr>
                    <m:t>2</m:t>
                  </m:r>
                </m:sup>
              </m:sSup>
              <m:r>
                <w:rPr>
                  <w:rFonts w:ascii="Cambria Math" w:eastAsia="Calibri" w:hAnsi="Cambria Math"/>
                  <w:color w:val="000000"/>
                </w:rPr>
                <m:t>×</m:t>
              </m:r>
              <m:sSup>
                <m:sSupPr>
                  <m:ctrlPr>
                    <w:rPr>
                      <w:rFonts w:ascii="Cambria Math" w:eastAsia="Calibri" w:hAnsi="Cambria Math"/>
                      <w:i/>
                      <w:color w:val="000000"/>
                    </w:rPr>
                  </m:ctrlPr>
                </m:sSupPr>
                <m:e>
                  <m:r>
                    <w:rPr>
                      <w:rFonts w:ascii="Cambria Math" w:eastAsia="Calibri" w:hAnsi="Cambria Math"/>
                      <w:color w:val="000000"/>
                    </w:rPr>
                    <m:t>s</m:t>
                  </m:r>
                </m:e>
                <m:sup>
                  <m:r>
                    <w:rPr>
                      <w:rFonts w:ascii="Cambria Math" w:eastAsia="Calibri" w:hAnsi="Cambria Math"/>
                      <w:color w:val="000000"/>
                    </w:rPr>
                    <m:t>2</m:t>
                  </m:r>
                </m:sup>
              </m:sSup>
            </m:num>
            <m:den>
              <m:sSup>
                <m:sSupPr>
                  <m:ctrlPr>
                    <w:rPr>
                      <w:rFonts w:ascii="Cambria Math" w:eastAsia="Calibri" w:hAnsi="Cambria Math"/>
                      <w:i/>
                      <w:color w:val="000000"/>
                    </w:rPr>
                  </m:ctrlPr>
                </m:sSupPr>
                <m:e>
                  <m:r>
                    <w:rPr>
                      <w:rFonts w:ascii="Cambria Math" w:eastAsia="Calibri" w:hAnsi="Cambria Math"/>
                      <w:color w:val="000000"/>
                    </w:rPr>
                    <m:t>d</m:t>
                  </m:r>
                </m:e>
                <m:sup>
                  <m:r>
                    <w:rPr>
                      <w:rFonts w:ascii="Cambria Math" w:eastAsia="Calibri" w:hAnsi="Cambria Math"/>
                      <w:color w:val="000000"/>
                    </w:rPr>
                    <m:t>2</m:t>
                  </m:r>
                </m:sup>
              </m:sSup>
            </m:den>
          </m:f>
          <m:r>
            <w:rPr>
              <w:rFonts w:ascii="Cambria Math" w:eastAsia="Calibri" w:hAnsi="Cambria Math"/>
              <w:color w:val="000000"/>
            </w:rPr>
            <m:t>=</m:t>
          </m:r>
          <m:f>
            <m:fPr>
              <m:ctrlPr>
                <w:rPr>
                  <w:rFonts w:ascii="Cambria Math" w:eastAsia="Calibri" w:hAnsi="Cambria Math"/>
                  <w:i/>
                  <w:color w:val="000000"/>
                </w:rPr>
              </m:ctrlPr>
            </m:fPr>
            <m:num>
              <m:sSup>
                <m:sSupPr>
                  <m:ctrlPr>
                    <w:rPr>
                      <w:rFonts w:ascii="Cambria Math" w:eastAsia="Calibri" w:hAnsi="Cambria Math"/>
                      <w:i/>
                      <w:color w:val="000000"/>
                    </w:rPr>
                  </m:ctrlPr>
                </m:sSupPr>
                <m:e>
                  <m:r>
                    <w:rPr>
                      <w:rFonts w:ascii="Cambria Math" w:eastAsia="Calibri" w:hAnsi="Cambria Math"/>
                      <w:color w:val="000000"/>
                    </w:rPr>
                    <m:t>1.96</m:t>
                  </m:r>
                </m:e>
                <m:sup>
                  <m:r>
                    <w:rPr>
                      <w:rFonts w:ascii="Cambria Math" w:eastAsia="Calibri" w:hAnsi="Cambria Math"/>
                      <w:color w:val="000000"/>
                    </w:rPr>
                    <m:t>2</m:t>
                  </m:r>
                </m:sup>
              </m:sSup>
              <m:r>
                <w:rPr>
                  <w:rFonts w:ascii="Cambria Math" w:eastAsia="Calibri" w:hAnsi="Cambria Math"/>
                  <w:color w:val="000000"/>
                </w:rPr>
                <m:t>×</m:t>
              </m:r>
              <m:sSup>
                <m:sSupPr>
                  <m:ctrlPr>
                    <w:rPr>
                      <w:rFonts w:ascii="Cambria Math" w:eastAsia="Calibri" w:hAnsi="Cambria Math"/>
                      <w:i/>
                      <w:color w:val="000000"/>
                    </w:rPr>
                  </m:ctrlPr>
                </m:sSupPr>
                <m:e>
                  <m:r>
                    <w:rPr>
                      <w:rFonts w:ascii="Cambria Math" w:eastAsia="Calibri" w:hAnsi="Cambria Math"/>
                      <w:color w:val="000000"/>
                    </w:rPr>
                    <m:t>1.25</m:t>
                  </m:r>
                </m:e>
                <m:sup>
                  <m:r>
                    <w:rPr>
                      <w:rFonts w:ascii="Cambria Math" w:eastAsia="Calibri" w:hAnsi="Cambria Math"/>
                      <w:color w:val="000000"/>
                    </w:rPr>
                    <m:t>2</m:t>
                  </m:r>
                </m:sup>
              </m:sSup>
            </m:num>
            <m:den>
              <m:sSup>
                <m:sSupPr>
                  <m:ctrlPr>
                    <w:rPr>
                      <w:rFonts w:ascii="Cambria Math" w:eastAsia="Calibri" w:hAnsi="Cambria Math"/>
                      <w:i/>
                      <w:color w:val="000000"/>
                    </w:rPr>
                  </m:ctrlPr>
                </m:sSupPr>
                <m:e>
                  <m:r>
                    <w:rPr>
                      <w:rFonts w:ascii="Cambria Math" w:eastAsia="Calibri" w:hAnsi="Cambria Math"/>
                      <w:color w:val="000000"/>
                    </w:rPr>
                    <m:t>0.15</m:t>
                  </m:r>
                </m:e>
                <m:sup>
                  <m:r>
                    <w:rPr>
                      <w:rFonts w:ascii="Cambria Math" w:eastAsia="Calibri" w:hAnsi="Cambria Math"/>
                      <w:color w:val="000000"/>
                    </w:rPr>
                    <m:t>2</m:t>
                  </m:r>
                </m:sup>
              </m:sSup>
            </m:den>
          </m:f>
          <m:r>
            <w:rPr>
              <w:rFonts w:ascii="Cambria Math" w:eastAsia="Calibri" w:hAnsi="Cambria Math"/>
              <w:color w:val="000000"/>
            </w:rPr>
            <m:t>=266</m:t>
          </m:r>
        </m:oMath>
      </m:oMathPara>
    </w:p>
    <w:p w14:paraId="7B4D9347" w14:textId="77777777"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Where;</w:t>
      </w:r>
    </w:p>
    <w:p w14:paraId="6A17FE68" w14:textId="77777777" w:rsidR="00D47FCD" w:rsidRPr="00D47FCD" w:rsidRDefault="00D47FCD" w:rsidP="00D47FCD">
      <w:pPr>
        <w:numPr>
          <w:ilvl w:val="0"/>
          <w:numId w:val="8"/>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t = value for a selected alpha level of .025 in each tail = 1.96 (the alpha level of .05 indicates the level of risk the researcher is willing to take that the true margin of error may exceed the acceptable margin of error.)</w:t>
      </w:r>
    </w:p>
    <w:p w14:paraId="3587D70A" w14:textId="77777777" w:rsidR="00D47FCD" w:rsidRPr="00D47FCD" w:rsidRDefault="00D47FCD" w:rsidP="00D47FCD">
      <w:pPr>
        <w:numPr>
          <w:ilvl w:val="0"/>
          <w:numId w:val="8"/>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s = estimate of standard deviation in the population = 1.25. (estimate of variance deviation for 5-point scale calculated by using 5 [inclusive range of scale] divided by 4 [number of standard deviations that include almost all of the possible values in the range]).</w:t>
      </w:r>
    </w:p>
    <w:p w14:paraId="37516CC1" w14:textId="77777777" w:rsidR="00D47FCD" w:rsidRPr="00D47FCD" w:rsidRDefault="00D47FCD" w:rsidP="00D47FCD">
      <w:pPr>
        <w:numPr>
          <w:ilvl w:val="0"/>
          <w:numId w:val="8"/>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Where d = acceptable margin of error for mean being estimated = .15. (number of points on primary scale * acceptable margin of error; points on primary scale = 5; acceptable margin of error = .03 [error researcher is willing to except]).</w:t>
      </w:r>
    </w:p>
    <w:p w14:paraId="49C604F3" w14:textId="77777777"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lastRenderedPageBreak/>
        <w:t>In the second phase, the sample size is adjusted using the correction formula below. The adjustment applies because the estimated sample size exceeds 5% of the population (i.e., 235×5% = 12).</w:t>
      </w:r>
    </w:p>
    <w:p w14:paraId="4CB8BA24" w14:textId="1E71F519" w:rsidR="00D47FCD" w:rsidRPr="00D47FCD" w:rsidRDefault="00D47FCD" w:rsidP="00D47FCD">
      <w:pPr>
        <w:spacing w:line="259" w:lineRule="auto"/>
        <w:jc w:val="both"/>
        <w:rPr>
          <w:rFonts w:ascii="Times New Roman" w:eastAsia="Calibri" w:hAnsi="Times New Roman" w:cs="Times New Roman"/>
          <w:kern w:val="0"/>
          <w14:ligatures w14:val="none"/>
        </w:rPr>
      </w:pPr>
      <m:oMathPara>
        <m:oMath>
          <m:r>
            <w:rPr>
              <w:rFonts w:ascii="Cambria Math" w:eastAsia="Calibri" w:hAnsi="Cambria Math"/>
              <w:color w:val="000000"/>
            </w:rPr>
            <m:t>n=</m:t>
          </m:r>
          <m:f>
            <m:fPr>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n</m:t>
                  </m:r>
                </m:e>
                <m:sub>
                  <m:r>
                    <w:rPr>
                      <w:rFonts w:ascii="Cambria Math" w:eastAsia="Calibri" w:hAnsi="Cambria Math"/>
                      <w:color w:val="000000"/>
                    </w:rPr>
                    <m:t>0</m:t>
                  </m:r>
                </m:sub>
              </m:sSub>
            </m:num>
            <m:den>
              <m:r>
                <w:rPr>
                  <w:rFonts w:ascii="Cambria Math" w:eastAsia="Calibri" w:hAnsi="Cambria Math"/>
                  <w:color w:val="000000"/>
                </w:rPr>
                <m:t>1+</m:t>
              </m:r>
              <m:f>
                <m:fPr>
                  <m:type m:val="skw"/>
                  <m:ctrlPr>
                    <w:rPr>
                      <w:rFonts w:ascii="Cambria Math" w:eastAsia="Calibri" w:hAnsi="Cambria Math"/>
                      <w:i/>
                      <w:color w:val="000000"/>
                    </w:rPr>
                  </m:ctrlPr>
                </m:fPr>
                <m:num>
                  <m:sSub>
                    <m:sSubPr>
                      <m:ctrlPr>
                        <w:rPr>
                          <w:rFonts w:ascii="Cambria Math" w:eastAsia="Calibri" w:hAnsi="Cambria Math"/>
                          <w:i/>
                          <w:color w:val="000000"/>
                        </w:rPr>
                      </m:ctrlPr>
                    </m:sSubPr>
                    <m:e>
                      <m:r>
                        <w:rPr>
                          <w:rFonts w:ascii="Cambria Math" w:eastAsia="Calibri" w:hAnsi="Cambria Math"/>
                          <w:color w:val="000000"/>
                        </w:rPr>
                        <m:t>n</m:t>
                      </m:r>
                    </m:e>
                    <m:sub>
                      <m:r>
                        <w:rPr>
                          <w:rFonts w:ascii="Cambria Math" w:eastAsia="Calibri" w:hAnsi="Cambria Math"/>
                          <w:color w:val="000000"/>
                        </w:rPr>
                        <m:t>0</m:t>
                      </m:r>
                    </m:sub>
                  </m:sSub>
                </m:num>
                <m:den>
                  <m:r>
                    <w:rPr>
                      <w:rFonts w:ascii="Cambria Math" w:eastAsia="Calibri" w:hAnsi="Cambria Math"/>
                      <w:color w:val="000000"/>
                    </w:rPr>
                    <m:t>Population</m:t>
                  </m:r>
                </m:den>
              </m:f>
            </m:den>
          </m:f>
          <m:r>
            <w:rPr>
              <w:rFonts w:ascii="Cambria Math" w:eastAsia="Calibri" w:hAnsi="Cambria Math"/>
              <w:color w:val="000000"/>
            </w:rPr>
            <m:t>=</m:t>
          </m:r>
          <m:f>
            <m:fPr>
              <m:ctrlPr>
                <w:rPr>
                  <w:rFonts w:ascii="Cambria Math" w:eastAsia="Calibri" w:hAnsi="Cambria Math"/>
                  <w:i/>
                  <w:color w:val="000000"/>
                </w:rPr>
              </m:ctrlPr>
            </m:fPr>
            <m:num>
              <m:r>
                <w:rPr>
                  <w:rFonts w:ascii="Cambria Math" w:eastAsia="Calibri" w:hAnsi="Cambria Math"/>
                  <w:color w:val="000000"/>
                </w:rPr>
                <m:t>266</m:t>
              </m:r>
            </m:num>
            <m:den>
              <m:r>
                <w:rPr>
                  <w:rFonts w:ascii="Cambria Math" w:eastAsia="Calibri" w:hAnsi="Cambria Math"/>
                  <w:color w:val="000000"/>
                </w:rPr>
                <m:t>1+</m:t>
              </m:r>
              <m:f>
                <m:fPr>
                  <m:type m:val="skw"/>
                  <m:ctrlPr>
                    <w:rPr>
                      <w:rFonts w:ascii="Cambria Math" w:eastAsia="Calibri" w:hAnsi="Cambria Math"/>
                      <w:i/>
                      <w:color w:val="000000"/>
                    </w:rPr>
                  </m:ctrlPr>
                </m:fPr>
                <m:num>
                  <m:r>
                    <w:rPr>
                      <w:rFonts w:ascii="Cambria Math" w:eastAsia="Calibri" w:hAnsi="Cambria Math"/>
                      <w:color w:val="000000"/>
                    </w:rPr>
                    <m:t>266</m:t>
                  </m:r>
                </m:num>
                <m:den>
                  <m:r>
                    <w:rPr>
                      <w:rFonts w:ascii="Cambria Math" w:eastAsia="Calibri" w:hAnsi="Cambria Math"/>
                      <w:color w:val="000000"/>
                    </w:rPr>
                    <m:t>235</m:t>
                  </m:r>
                </m:den>
              </m:f>
            </m:den>
          </m:f>
          <m:r>
            <w:rPr>
              <w:rFonts w:ascii="Cambria Math" w:eastAsia="Calibri" w:hAnsi="Cambria Math"/>
              <w:color w:val="000000"/>
            </w:rPr>
            <m:t>=125</m:t>
          </m:r>
        </m:oMath>
      </m:oMathPara>
    </w:p>
    <w:p w14:paraId="65C9C514"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Where;</w:t>
      </w:r>
    </w:p>
    <w:p w14:paraId="089A6D7B" w14:textId="77777777" w:rsidR="00D47FCD" w:rsidRPr="00D47FCD" w:rsidRDefault="00D47FCD" w:rsidP="00D47FCD">
      <w:pPr>
        <w:numPr>
          <w:ilvl w:val="0"/>
          <w:numId w:val="9"/>
        </w:num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n</w:t>
      </w:r>
      <w:r w:rsidRPr="00D47FCD">
        <w:rPr>
          <w:rFonts w:ascii="Times New Roman" w:eastAsia="Calibri" w:hAnsi="Times New Roman" w:cs="Times New Roman"/>
          <w:kern w:val="0"/>
          <w:vertAlign w:val="subscript"/>
          <w14:ligatures w14:val="none"/>
        </w:rPr>
        <w:t>o</w:t>
      </w:r>
      <w:r w:rsidRPr="00D47FCD">
        <w:rPr>
          <w:rFonts w:ascii="Times New Roman" w:eastAsia="Calibri" w:hAnsi="Times New Roman" w:cs="Times New Roman"/>
          <w:kern w:val="0"/>
          <w14:ligatures w14:val="none"/>
        </w:rPr>
        <w:t xml:space="preserve"> = 266 (Obtained from the Cochran’s formula)</w:t>
      </w:r>
    </w:p>
    <w:p w14:paraId="2766B9AA" w14:textId="77777777" w:rsidR="00D47FCD" w:rsidRPr="00D47FCD" w:rsidRDefault="00D47FCD" w:rsidP="00D47FCD">
      <w:pPr>
        <w:numPr>
          <w:ilvl w:val="0"/>
          <w:numId w:val="9"/>
        </w:num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Population size = 235. (Number of building projects worth more than KShs. 100 million registered by the National Construction Authority in Nairobi County)</w:t>
      </w:r>
    </w:p>
    <w:p w14:paraId="2AED6828" w14:textId="77777777" w:rsid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Hence, n = </w:t>
      </w:r>
      <w:r w:rsidRPr="00D47FCD">
        <w:rPr>
          <w:rFonts w:ascii="Times New Roman" w:eastAsia="Calibri" w:hAnsi="Times New Roman" w:cs="Times New Roman"/>
          <w:b/>
          <w:kern w:val="0"/>
          <w14:ligatures w14:val="none"/>
        </w:rPr>
        <w:t>125</w:t>
      </w:r>
      <w:r w:rsidRPr="00D47FCD">
        <w:rPr>
          <w:rFonts w:ascii="Times New Roman" w:eastAsia="Calibri" w:hAnsi="Times New Roman" w:cs="Times New Roman"/>
          <w:kern w:val="0"/>
          <w14:ligatures w14:val="none"/>
        </w:rPr>
        <w:t xml:space="preserve"> construction projects</w:t>
      </w:r>
      <w:bookmarkEnd w:id="2"/>
    </w:p>
    <w:p w14:paraId="384E75E0" w14:textId="77836D85" w:rsidR="00E578D9" w:rsidRPr="00D47FCD" w:rsidRDefault="00F65105" w:rsidP="00E578D9">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E578D9" w:rsidRPr="00D47FCD">
        <w:rPr>
          <w:rFonts w:ascii="Times New Roman" w:eastAsia="Times New Roman" w:hAnsi="Times New Roman" w:cs="Times New Roman"/>
          <w:b/>
          <w:bCs/>
          <w:kern w:val="0"/>
          <w14:ligatures w14:val="none"/>
        </w:rPr>
        <w:t xml:space="preserve">.4 Operationalization of Study Variables </w:t>
      </w:r>
    </w:p>
    <w:p w14:paraId="4BF59E09" w14:textId="5861715A" w:rsidR="00E578D9" w:rsidRDefault="00E578D9" w:rsidP="00E578D9">
      <w:pPr>
        <w:spacing w:line="259" w:lineRule="auto"/>
        <w:jc w:val="both"/>
        <w:rPr>
          <w:rFonts w:ascii="Times New Roman" w:eastAsia="Calibri" w:hAnsi="Times New Roman" w:cs="Times New Roman"/>
          <w:kern w:val="0"/>
          <w:lang w:val="en-US"/>
          <w14:ligatures w14:val="none"/>
        </w:rPr>
      </w:pPr>
      <w:r w:rsidRPr="00D47FCD">
        <w:rPr>
          <w:rFonts w:ascii="Times New Roman" w:eastAsia="Calibri" w:hAnsi="Times New Roman" w:cs="Times New Roman"/>
          <w:bCs/>
          <w:kern w:val="0"/>
          <w14:ligatures w14:val="none"/>
        </w:rPr>
        <w:t xml:space="preserve">The study comprises </w:t>
      </w:r>
      <w:r>
        <w:rPr>
          <w:rFonts w:ascii="Times New Roman" w:eastAsia="Calibri" w:hAnsi="Times New Roman" w:cs="Times New Roman"/>
          <w:bCs/>
          <w:kern w:val="0"/>
          <w14:ligatures w14:val="none"/>
        </w:rPr>
        <w:t>two main</w:t>
      </w:r>
      <w:r w:rsidRPr="00D47FCD">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variables</w:t>
      </w:r>
      <w:r w:rsidRPr="00D47FCD">
        <w:rPr>
          <w:rFonts w:ascii="Times New Roman" w:eastAsia="Calibri" w:hAnsi="Times New Roman" w:cs="Times New Roman"/>
          <w:bCs/>
          <w:kern w:val="0"/>
          <w14:ligatures w14:val="none"/>
        </w:rPr>
        <w:t>, namely,</w:t>
      </w:r>
      <w:r w:rsidRPr="00D47FCD">
        <w:rPr>
          <w:rFonts w:ascii="Times New Roman" w:eastAsia="Calibri" w:hAnsi="Times New Roman" w:cs="Times New Roman"/>
          <w:kern w:val="0"/>
          <w:lang w:val="en-US"/>
          <w14:ligatures w14:val="none"/>
        </w:rPr>
        <w:t xml:space="preserve"> the </w:t>
      </w:r>
      <w:r>
        <w:rPr>
          <w:rFonts w:ascii="Times New Roman" w:eastAsia="Calibri" w:hAnsi="Times New Roman" w:cs="Times New Roman"/>
          <w:kern w:val="0"/>
          <w:lang w:val="en-US"/>
          <w14:ligatures w14:val="none"/>
        </w:rPr>
        <w:t xml:space="preserve">project characteristics and </w:t>
      </w:r>
      <w:r w:rsidR="00FB0141">
        <w:rPr>
          <w:rFonts w:ascii="Times New Roman" w:eastAsia="Calibri" w:hAnsi="Times New Roman" w:cs="Times New Roman"/>
          <w:kern w:val="0"/>
          <w:lang w:val="en-US"/>
          <w14:ligatures w14:val="none"/>
        </w:rPr>
        <w:t xml:space="preserve">the </w:t>
      </w:r>
      <w:r>
        <w:rPr>
          <w:rFonts w:ascii="Times New Roman" w:eastAsia="Calibri" w:hAnsi="Times New Roman" w:cs="Times New Roman"/>
          <w:kern w:val="0"/>
          <w:lang w:val="en-US"/>
          <w14:ligatures w14:val="none"/>
        </w:rPr>
        <w:t>performance of construction workers</w:t>
      </w:r>
      <w:r w:rsidRPr="00D47FCD">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 xml:space="preserve">The former was broken down into project value and duration, which were measured in Kenyan shillings and weeks, respectively. The second main variable was operationalized as shown in </w:t>
      </w:r>
      <w:r w:rsidR="00572ED9">
        <w:rPr>
          <w:rFonts w:ascii="Times New Roman" w:eastAsia="Calibri" w:hAnsi="Times New Roman" w:cs="Times New Roman"/>
          <w:kern w:val="0"/>
          <w:lang w:val="en-US"/>
          <w14:ligatures w14:val="none"/>
        </w:rPr>
        <w:t>Table 1</w:t>
      </w:r>
      <w:r w:rsidRPr="00D47FCD">
        <w:rPr>
          <w:rFonts w:ascii="Times New Roman" w:eastAsia="Calibri" w:hAnsi="Times New Roman" w:cs="Times New Roman"/>
          <w:kern w:val="0"/>
          <w:lang w:val="en-US"/>
          <w14:ligatures w14:val="none"/>
        </w:rPr>
        <w:t>.</w:t>
      </w:r>
    </w:p>
    <w:p w14:paraId="48791210" w14:textId="04FF5134" w:rsidR="00E578D9" w:rsidRPr="00D47FCD" w:rsidRDefault="00572ED9" w:rsidP="00E578D9">
      <w:pPr>
        <w:spacing w:after="0" w:line="259" w:lineRule="auto"/>
        <w:jc w:val="both"/>
        <w:rPr>
          <w:rFonts w:ascii="Times New Roman" w:eastAsia="Calibri" w:hAnsi="Times New Roman" w:cs="Times New Roman"/>
          <w:b/>
          <w:i/>
          <w:kern w:val="0"/>
          <w:lang w:val="en-US"/>
          <w14:ligatures w14:val="none"/>
        </w:rPr>
      </w:pPr>
      <w:bookmarkStart w:id="3" w:name="_Toc219128578"/>
      <w:r>
        <w:rPr>
          <w:rFonts w:ascii="Times New Roman" w:eastAsia="Calibri" w:hAnsi="Times New Roman" w:cs="Times New Roman"/>
          <w:b/>
          <w:i/>
          <w:kern w:val="0"/>
          <w:lang w:val="en-US"/>
          <w14:ligatures w14:val="none"/>
        </w:rPr>
        <w:t>Table 1</w:t>
      </w:r>
      <w:r w:rsidR="00E578D9" w:rsidRPr="00D47FCD">
        <w:rPr>
          <w:rFonts w:ascii="Times New Roman" w:eastAsia="Calibri" w:hAnsi="Times New Roman" w:cs="Times New Roman"/>
          <w:b/>
          <w:i/>
          <w:kern w:val="0"/>
          <w:lang w:val="en-US"/>
          <w14:ligatures w14:val="none"/>
        </w:rPr>
        <w:t xml:space="preserve">: Operational Definitions of </w:t>
      </w:r>
      <w:bookmarkEnd w:id="3"/>
      <w:r w:rsidR="00560A72">
        <w:rPr>
          <w:rFonts w:ascii="Times New Roman" w:eastAsia="Calibri" w:hAnsi="Times New Roman" w:cs="Times New Roman"/>
          <w:b/>
          <w:i/>
          <w:kern w:val="0"/>
          <w:lang w:val="en-US"/>
          <w14:ligatures w14:val="none"/>
        </w:rPr>
        <w:t>Construction Worker Performance</w:t>
      </w:r>
      <w:r w:rsidR="00E578D9" w:rsidRPr="00D47FCD">
        <w:rPr>
          <w:rFonts w:ascii="Times New Roman" w:eastAsia="Calibri" w:hAnsi="Times New Roman" w:cs="Times New Roman"/>
          <w:b/>
          <w:i/>
          <w:kern w:val="0"/>
          <w:lang w:val="en-US"/>
          <w14:ligatures w14:val="none"/>
        </w:rPr>
        <w:t xml:space="preserve"> </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7"/>
        <w:gridCol w:w="5499"/>
      </w:tblGrid>
      <w:tr w:rsidR="00E578D9" w:rsidRPr="00E578D9" w14:paraId="2C77F450" w14:textId="77777777" w:rsidTr="007F2CF2">
        <w:trPr>
          <w:tblHeader/>
        </w:trPr>
        <w:tc>
          <w:tcPr>
            <w:tcW w:w="1954" w:type="pct"/>
            <w:tcBorders>
              <w:top w:val="single" w:sz="4" w:space="0" w:color="auto"/>
              <w:bottom w:val="single" w:sz="4" w:space="0" w:color="auto"/>
            </w:tcBorders>
          </w:tcPr>
          <w:p w14:paraId="7277E23B" w14:textId="77777777" w:rsidR="00E578D9" w:rsidRPr="00E578D9" w:rsidRDefault="00E578D9" w:rsidP="00E578D9">
            <w:pPr>
              <w:spacing w:line="276" w:lineRule="auto"/>
              <w:rPr>
                <w:rFonts w:ascii="Times New Roman" w:eastAsia="Calibri" w:hAnsi="Times New Roman" w:cs="Times New Roman"/>
                <w:b/>
                <w:bCs/>
              </w:rPr>
            </w:pPr>
            <w:r w:rsidRPr="00E578D9">
              <w:rPr>
                <w:rFonts w:ascii="Times New Roman" w:eastAsia="Calibri" w:hAnsi="Times New Roman" w:cs="Times New Roman"/>
                <w:b/>
                <w:bCs/>
              </w:rPr>
              <w:t>Variable</w:t>
            </w:r>
          </w:p>
        </w:tc>
        <w:tc>
          <w:tcPr>
            <w:tcW w:w="3046" w:type="pct"/>
            <w:tcBorders>
              <w:top w:val="single" w:sz="4" w:space="0" w:color="auto"/>
              <w:bottom w:val="single" w:sz="4" w:space="0" w:color="auto"/>
            </w:tcBorders>
          </w:tcPr>
          <w:p w14:paraId="7C2EDA41" w14:textId="77777777" w:rsidR="00E578D9" w:rsidRPr="00E578D9" w:rsidRDefault="00E578D9" w:rsidP="00E578D9">
            <w:pPr>
              <w:spacing w:line="276" w:lineRule="auto"/>
              <w:rPr>
                <w:rFonts w:ascii="Times New Roman" w:eastAsia="Calibri" w:hAnsi="Times New Roman" w:cs="Times New Roman"/>
                <w:b/>
                <w:bCs/>
              </w:rPr>
            </w:pPr>
            <w:r w:rsidRPr="00E578D9">
              <w:rPr>
                <w:rFonts w:ascii="Times New Roman" w:eastAsia="Calibri" w:hAnsi="Times New Roman" w:cs="Times New Roman"/>
                <w:b/>
                <w:bCs/>
              </w:rPr>
              <w:t>Operational Definition</w:t>
            </w:r>
          </w:p>
        </w:tc>
      </w:tr>
      <w:tr w:rsidR="00E578D9" w:rsidRPr="00E578D9" w14:paraId="114C68BE" w14:textId="77777777" w:rsidTr="007F2CF2">
        <w:tc>
          <w:tcPr>
            <w:tcW w:w="1954" w:type="pct"/>
            <w:tcBorders>
              <w:top w:val="single" w:sz="4" w:space="0" w:color="auto"/>
            </w:tcBorders>
          </w:tcPr>
          <w:p w14:paraId="10E46EEB" w14:textId="19E31A9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Y: Performance of Construction Workers (PCW); </w:t>
            </w:r>
          </w:p>
        </w:tc>
        <w:tc>
          <w:tcPr>
            <w:tcW w:w="3046" w:type="pct"/>
            <w:tcBorders>
              <w:top w:val="single" w:sz="4" w:space="0" w:color="auto"/>
            </w:tcBorders>
          </w:tcPr>
          <w:p w14:paraId="267FD649" w14:textId="7A27CC10"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extent to which construction workers achieved their assigned tasks and met the required standards of quantity (</w:t>
            </w:r>
            <w:proofErr w:type="spellStart"/>
            <w:r w:rsidRPr="00E578D9">
              <w:rPr>
                <w:rFonts w:ascii="Times New Roman" w:eastAsia="Calibri" w:hAnsi="Times New Roman" w:cs="Times New Roman"/>
              </w:rPr>
              <w:t>labour</w:t>
            </w:r>
            <w:proofErr w:type="spellEnd"/>
            <w:r w:rsidRPr="00E578D9">
              <w:rPr>
                <w:rFonts w:ascii="Times New Roman" w:eastAsia="Calibri" w:hAnsi="Times New Roman" w:cs="Times New Roman"/>
              </w:rPr>
              <w:t xml:space="preserve"> efficiency) and quality (</w:t>
            </w:r>
            <w:proofErr w:type="spellStart"/>
            <w:r w:rsidR="00835724">
              <w:rPr>
                <w:rFonts w:ascii="Times New Roman" w:eastAsia="Calibri" w:hAnsi="Times New Roman" w:cs="Times New Roman"/>
              </w:rPr>
              <w:t>labour</w:t>
            </w:r>
            <w:proofErr w:type="spellEnd"/>
            <w:r w:rsidR="00835724">
              <w:rPr>
                <w:rFonts w:ascii="Times New Roman" w:eastAsia="Calibri" w:hAnsi="Times New Roman" w:cs="Times New Roman"/>
              </w:rPr>
              <w:t xml:space="preserve"> </w:t>
            </w:r>
            <w:r w:rsidRPr="00E578D9">
              <w:rPr>
                <w:rFonts w:ascii="Times New Roman" w:eastAsia="Calibri" w:hAnsi="Times New Roman" w:cs="Times New Roman"/>
              </w:rPr>
              <w:t>effectiveness).</w:t>
            </w:r>
          </w:p>
        </w:tc>
      </w:tr>
      <w:tr w:rsidR="00E578D9" w:rsidRPr="00E578D9" w14:paraId="3B3B8FD5" w14:textId="77777777" w:rsidTr="007F2CF2">
        <w:tc>
          <w:tcPr>
            <w:tcW w:w="1954" w:type="pct"/>
            <w:shd w:val="clear" w:color="auto" w:fill="D9D9D9"/>
          </w:tcPr>
          <w:p w14:paraId="3B5AF9AB" w14:textId="53253C09" w:rsidR="00E578D9" w:rsidRPr="00E578D9" w:rsidRDefault="00E578D9" w:rsidP="00E578D9">
            <w:pPr>
              <w:spacing w:line="276" w:lineRule="auto"/>
              <w:ind w:left="720"/>
              <w:rPr>
                <w:rFonts w:ascii="Times New Roman" w:eastAsia="Calibri" w:hAnsi="Times New Roman" w:cs="Times New Roman"/>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w:t>
            </w:r>
            <w:r w:rsidRPr="00E578D9">
              <w:rPr>
                <w:rFonts w:ascii="Times New Roman" w:eastAsia="Calibri" w:hAnsi="Times New Roman" w:cs="Times New Roman"/>
              </w:rPr>
              <w:t xml:space="preserve">: </w:t>
            </w:r>
            <w:proofErr w:type="spellStart"/>
            <w:r w:rsidRPr="00E578D9">
              <w:rPr>
                <w:rFonts w:ascii="Times New Roman" w:eastAsia="Calibri" w:hAnsi="Times New Roman" w:cs="Times New Roman"/>
              </w:rPr>
              <w:t>Labour</w:t>
            </w:r>
            <w:proofErr w:type="spellEnd"/>
            <w:r w:rsidRPr="00E578D9">
              <w:rPr>
                <w:rFonts w:ascii="Times New Roman" w:eastAsia="Calibri" w:hAnsi="Times New Roman" w:cs="Times New Roman"/>
              </w:rPr>
              <w:t xml:space="preserve"> </w:t>
            </w:r>
            <w:r>
              <w:rPr>
                <w:rFonts w:ascii="Times New Roman" w:eastAsia="Calibri" w:hAnsi="Times New Roman" w:cs="Times New Roman"/>
              </w:rPr>
              <w:t>Productivity</w:t>
            </w:r>
            <w:r w:rsidRPr="00E578D9">
              <w:rPr>
                <w:rFonts w:ascii="Times New Roman" w:eastAsia="Calibri" w:hAnsi="Times New Roman" w:cs="Times New Roman"/>
              </w:rPr>
              <w:t xml:space="preserve"> (LP)</w:t>
            </w:r>
          </w:p>
        </w:tc>
        <w:tc>
          <w:tcPr>
            <w:tcW w:w="3046" w:type="pct"/>
            <w:shd w:val="clear" w:color="auto" w:fill="D9D9D9"/>
          </w:tcPr>
          <w:p w14:paraId="2C28FB40"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rate at which construction workers produce work, measured quantitatively based on their estimated efficiency in task delivery.</w:t>
            </w:r>
          </w:p>
        </w:tc>
      </w:tr>
      <w:tr w:rsidR="00E578D9" w:rsidRPr="00E578D9" w14:paraId="4EAE580C" w14:textId="77777777" w:rsidTr="007F2CF2">
        <w:tc>
          <w:tcPr>
            <w:tcW w:w="1954" w:type="pct"/>
          </w:tcPr>
          <w:p w14:paraId="7709A017" w14:textId="1C0D5858"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1a</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Site Preparation and Earthworks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SPE</w:t>
            </w:r>
            <w:r w:rsidRPr="00E578D9">
              <w:rPr>
                <w:rFonts w:ascii="Times New Roman" w:eastAsia="Calibri" w:hAnsi="Times New Roman" w:cs="Times New Roman"/>
                <w:bCs/>
                <w:iCs/>
              </w:rPr>
              <w:t>)</w:t>
            </w:r>
          </w:p>
        </w:tc>
        <w:tc>
          <w:tcPr>
            <w:tcW w:w="3046" w:type="pct"/>
          </w:tcPr>
          <w:p w14:paraId="474F77A9"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Site Preparation and Earthworks, measured as a percentage</w:t>
            </w:r>
            <w:r w:rsidRPr="00E578D9">
              <w:rPr>
                <w:rFonts w:ascii="Times New Roman" w:eastAsia="Calibri" w:hAnsi="Times New Roman" w:cs="Times New Roman"/>
              </w:rPr>
              <w:t xml:space="preserve"> </w:t>
            </w:r>
          </w:p>
        </w:tc>
      </w:tr>
      <w:tr w:rsidR="00E578D9" w:rsidRPr="00E578D9" w14:paraId="121478FA" w14:textId="77777777" w:rsidTr="007F2CF2">
        <w:tc>
          <w:tcPr>
            <w:tcW w:w="1954" w:type="pct"/>
            <w:shd w:val="clear" w:color="auto" w:fill="D9D9D9"/>
          </w:tcPr>
          <w:p w14:paraId="1174B368" w14:textId="4B44CFD9"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1b</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Scaffolding and Formwork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SF</w:t>
            </w:r>
            <w:r w:rsidRPr="00E578D9">
              <w:rPr>
                <w:rFonts w:ascii="Times New Roman" w:eastAsia="Calibri" w:hAnsi="Times New Roman" w:cs="Times New Roman"/>
                <w:bCs/>
                <w:iCs/>
              </w:rPr>
              <w:t>)</w:t>
            </w:r>
          </w:p>
        </w:tc>
        <w:tc>
          <w:tcPr>
            <w:tcW w:w="3046" w:type="pct"/>
            <w:shd w:val="clear" w:color="auto" w:fill="D9D9D9"/>
          </w:tcPr>
          <w:p w14:paraId="4513579A"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Scaffolding and Formwork, measured as a percentage</w:t>
            </w:r>
            <w:r w:rsidRPr="00E578D9">
              <w:rPr>
                <w:rFonts w:ascii="Times New Roman" w:eastAsia="Calibri" w:hAnsi="Times New Roman" w:cs="Times New Roman"/>
              </w:rPr>
              <w:t xml:space="preserve"> </w:t>
            </w:r>
          </w:p>
        </w:tc>
      </w:tr>
      <w:tr w:rsidR="00E578D9" w:rsidRPr="00E578D9" w14:paraId="2D35D4BE" w14:textId="77777777" w:rsidTr="007F2CF2">
        <w:tc>
          <w:tcPr>
            <w:tcW w:w="1954" w:type="pct"/>
          </w:tcPr>
          <w:p w14:paraId="3671D3FB" w14:textId="0D13494C"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1c</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Concreting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C</w:t>
            </w:r>
            <w:r w:rsidRPr="00E578D9">
              <w:rPr>
                <w:rFonts w:ascii="Times New Roman" w:eastAsia="Calibri" w:hAnsi="Times New Roman" w:cs="Times New Roman"/>
                <w:bCs/>
                <w:iCs/>
              </w:rPr>
              <w:t>)</w:t>
            </w:r>
          </w:p>
        </w:tc>
        <w:tc>
          <w:tcPr>
            <w:tcW w:w="3046" w:type="pct"/>
          </w:tcPr>
          <w:p w14:paraId="47DE10C3"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Concreting, measured as a percentage</w:t>
            </w:r>
            <w:r w:rsidRPr="00E578D9">
              <w:rPr>
                <w:rFonts w:ascii="Times New Roman" w:eastAsia="Calibri" w:hAnsi="Times New Roman" w:cs="Times New Roman"/>
              </w:rPr>
              <w:t xml:space="preserve"> </w:t>
            </w:r>
          </w:p>
        </w:tc>
      </w:tr>
      <w:tr w:rsidR="00E578D9" w:rsidRPr="00E578D9" w14:paraId="694A5348" w14:textId="77777777" w:rsidTr="007F2CF2">
        <w:tc>
          <w:tcPr>
            <w:tcW w:w="1954" w:type="pct"/>
            <w:shd w:val="clear" w:color="auto" w:fill="D9D9D9"/>
          </w:tcPr>
          <w:p w14:paraId="052F56F1" w14:textId="00B66D7A"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1d</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Walling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W</w:t>
            </w:r>
            <w:r w:rsidRPr="00E578D9">
              <w:rPr>
                <w:rFonts w:ascii="Times New Roman" w:eastAsia="Calibri" w:hAnsi="Times New Roman" w:cs="Times New Roman"/>
                <w:bCs/>
                <w:iCs/>
              </w:rPr>
              <w:t>)</w:t>
            </w:r>
          </w:p>
        </w:tc>
        <w:tc>
          <w:tcPr>
            <w:tcW w:w="3046" w:type="pct"/>
            <w:shd w:val="clear" w:color="auto" w:fill="D9D9D9"/>
          </w:tcPr>
          <w:p w14:paraId="04270DD5"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Walling, measured as a percentage</w:t>
            </w:r>
            <w:r w:rsidRPr="00E578D9">
              <w:rPr>
                <w:rFonts w:ascii="Times New Roman" w:eastAsia="Calibri" w:hAnsi="Times New Roman" w:cs="Times New Roman"/>
              </w:rPr>
              <w:t xml:space="preserve"> </w:t>
            </w:r>
          </w:p>
        </w:tc>
      </w:tr>
      <w:tr w:rsidR="00E578D9" w:rsidRPr="00E578D9" w14:paraId="5D95EE82" w14:textId="77777777" w:rsidTr="007F2CF2">
        <w:tc>
          <w:tcPr>
            <w:tcW w:w="1954" w:type="pct"/>
          </w:tcPr>
          <w:p w14:paraId="6369E61E" w14:textId="1CEAC43D"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1e</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Plastering and Flooring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PF</w:t>
            </w:r>
            <w:r w:rsidRPr="00E578D9">
              <w:rPr>
                <w:rFonts w:ascii="Times New Roman" w:eastAsia="Calibri" w:hAnsi="Times New Roman" w:cs="Times New Roman"/>
                <w:bCs/>
                <w:iCs/>
              </w:rPr>
              <w:t>)</w:t>
            </w:r>
          </w:p>
        </w:tc>
        <w:tc>
          <w:tcPr>
            <w:tcW w:w="3046" w:type="pct"/>
          </w:tcPr>
          <w:p w14:paraId="70ADFB7D"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Plastering and Flooring, measured as a percentage</w:t>
            </w:r>
            <w:r w:rsidRPr="00E578D9">
              <w:rPr>
                <w:rFonts w:ascii="Times New Roman" w:eastAsia="Calibri" w:hAnsi="Times New Roman" w:cs="Times New Roman"/>
              </w:rPr>
              <w:t xml:space="preserve"> </w:t>
            </w:r>
          </w:p>
        </w:tc>
      </w:tr>
      <w:tr w:rsidR="00E578D9" w:rsidRPr="00E578D9" w14:paraId="1E932D1A" w14:textId="77777777" w:rsidTr="007F2CF2">
        <w:tc>
          <w:tcPr>
            <w:tcW w:w="1954" w:type="pct"/>
            <w:shd w:val="clear" w:color="auto" w:fill="D9D9D9"/>
          </w:tcPr>
          <w:p w14:paraId="5BEBD40E" w14:textId="7293430F"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1f</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Tiling and Painting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TP</w:t>
            </w:r>
            <w:r w:rsidRPr="00E578D9">
              <w:rPr>
                <w:rFonts w:ascii="Times New Roman" w:eastAsia="Calibri" w:hAnsi="Times New Roman" w:cs="Times New Roman"/>
                <w:bCs/>
                <w:iCs/>
              </w:rPr>
              <w:t>)</w:t>
            </w:r>
          </w:p>
        </w:tc>
        <w:tc>
          <w:tcPr>
            <w:tcW w:w="3046" w:type="pct"/>
            <w:shd w:val="clear" w:color="auto" w:fill="D9D9D9"/>
          </w:tcPr>
          <w:p w14:paraId="01330D55"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Tiling and Painting, measured as a percentage</w:t>
            </w:r>
            <w:r w:rsidRPr="00E578D9">
              <w:rPr>
                <w:rFonts w:ascii="Times New Roman" w:eastAsia="Calibri" w:hAnsi="Times New Roman" w:cs="Times New Roman"/>
              </w:rPr>
              <w:t xml:space="preserve"> </w:t>
            </w:r>
          </w:p>
        </w:tc>
      </w:tr>
      <w:tr w:rsidR="00E578D9" w:rsidRPr="00E578D9" w14:paraId="67FE08AA" w14:textId="77777777" w:rsidTr="007F2CF2">
        <w:tc>
          <w:tcPr>
            <w:tcW w:w="1954" w:type="pct"/>
          </w:tcPr>
          <w:p w14:paraId="0F361345" w14:textId="5A0A057D" w:rsidR="00E578D9" w:rsidRPr="00E578D9" w:rsidRDefault="00E578D9" w:rsidP="00E578D9">
            <w:pPr>
              <w:spacing w:line="276" w:lineRule="auto"/>
              <w:ind w:left="1440"/>
              <w:rPr>
                <w:rFonts w:ascii="Times New Roman" w:eastAsia="Calibri" w:hAnsi="Times New Roman" w:cs="Times New Roman"/>
                <w:bCs/>
                <w:iCs/>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1g</w:t>
            </w:r>
            <w:r w:rsidRPr="00E578D9">
              <w:rPr>
                <w:rFonts w:ascii="Times New Roman" w:eastAsia="Calibri" w:hAnsi="Times New Roman" w:cs="Times New Roman"/>
              </w:rPr>
              <w:t xml:space="preserve">: </w:t>
            </w:r>
            <w:r w:rsidRPr="00E578D9">
              <w:rPr>
                <w:rFonts w:ascii="Times New Roman" w:eastAsia="Calibri" w:hAnsi="Times New Roman" w:cs="Times New Roman"/>
                <w:bCs/>
                <w:iCs/>
              </w:rPr>
              <w:t>Building Services (</w:t>
            </w:r>
            <w:r w:rsidRPr="00E578D9">
              <w:rPr>
                <w:rFonts w:ascii="Times New Roman" w:eastAsia="Calibri" w:hAnsi="Times New Roman" w:cs="Times New Roman"/>
              </w:rPr>
              <w:t>LP</w:t>
            </w:r>
            <w:r w:rsidRPr="00E578D9">
              <w:rPr>
                <w:rFonts w:ascii="Times New Roman" w:eastAsia="Calibri" w:hAnsi="Times New Roman" w:cs="Times New Roman"/>
                <w:bCs/>
                <w:iCs/>
                <w:vertAlign w:val="subscript"/>
              </w:rPr>
              <w:t>BS</w:t>
            </w:r>
            <w:r w:rsidRPr="00E578D9">
              <w:rPr>
                <w:rFonts w:ascii="Times New Roman" w:eastAsia="Calibri" w:hAnsi="Times New Roman" w:cs="Times New Roman"/>
                <w:bCs/>
                <w:iCs/>
              </w:rPr>
              <w:t>)</w:t>
            </w:r>
          </w:p>
        </w:tc>
        <w:tc>
          <w:tcPr>
            <w:tcW w:w="3046" w:type="pct"/>
          </w:tcPr>
          <w:p w14:paraId="288DEE5C"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 xml:space="preserve">The efficiency with which construction workers delivered tasks associated with </w:t>
            </w:r>
            <w:r w:rsidRPr="00E578D9">
              <w:rPr>
                <w:rFonts w:ascii="Times New Roman" w:eastAsia="Calibri" w:hAnsi="Times New Roman" w:cs="Times New Roman"/>
                <w:bCs/>
                <w:iCs/>
              </w:rPr>
              <w:t>Building Services, measured as a percentage</w:t>
            </w:r>
            <w:r w:rsidRPr="00E578D9">
              <w:rPr>
                <w:rFonts w:ascii="Times New Roman" w:eastAsia="Calibri" w:hAnsi="Times New Roman" w:cs="Times New Roman"/>
              </w:rPr>
              <w:t xml:space="preserve"> </w:t>
            </w:r>
          </w:p>
        </w:tc>
      </w:tr>
      <w:tr w:rsidR="00E578D9" w:rsidRPr="00E578D9" w14:paraId="3D931CEF" w14:textId="77777777" w:rsidTr="007F2CF2">
        <w:tc>
          <w:tcPr>
            <w:tcW w:w="1954" w:type="pct"/>
            <w:shd w:val="clear" w:color="auto" w:fill="D9D9D9"/>
          </w:tcPr>
          <w:p w14:paraId="179F3DA9" w14:textId="79D0AD34" w:rsidR="00E578D9" w:rsidRPr="00E578D9" w:rsidRDefault="00E578D9" w:rsidP="00E578D9">
            <w:pPr>
              <w:spacing w:line="276" w:lineRule="auto"/>
              <w:ind w:left="720"/>
              <w:rPr>
                <w:rFonts w:ascii="Times New Roman" w:eastAsia="Calibri" w:hAnsi="Times New Roman" w:cs="Times New Roman"/>
              </w:rPr>
            </w:pPr>
            <w:r w:rsidRPr="00E578D9">
              <w:rPr>
                <w:rFonts w:ascii="Times New Roman" w:eastAsia="Calibri" w:hAnsi="Times New Roman" w:cs="Times New Roman"/>
              </w:rPr>
              <w:lastRenderedPageBreak/>
              <w:t>Y</w:t>
            </w:r>
            <w:r w:rsidRPr="00E578D9">
              <w:rPr>
                <w:rFonts w:ascii="Times New Roman" w:eastAsia="Calibri" w:hAnsi="Times New Roman" w:cs="Times New Roman"/>
                <w:vertAlign w:val="subscript"/>
              </w:rPr>
              <w:t>2</w:t>
            </w:r>
            <w:r w:rsidRPr="00E578D9">
              <w:rPr>
                <w:rFonts w:ascii="Times New Roman" w:eastAsia="Calibri" w:hAnsi="Times New Roman" w:cs="Times New Roman"/>
              </w:rPr>
              <w:t xml:space="preserve">: </w:t>
            </w:r>
            <w:proofErr w:type="spellStart"/>
            <w:r w:rsidR="00835724">
              <w:rPr>
                <w:rFonts w:ascii="Times New Roman" w:eastAsia="Calibri" w:hAnsi="Times New Roman" w:cs="Times New Roman"/>
              </w:rPr>
              <w:t>Labour</w:t>
            </w:r>
            <w:proofErr w:type="spellEnd"/>
            <w:r w:rsidR="00835724">
              <w:rPr>
                <w:rFonts w:ascii="Times New Roman" w:eastAsia="Calibri" w:hAnsi="Times New Roman" w:cs="Times New Roman"/>
              </w:rPr>
              <w:t xml:space="preserve"> </w:t>
            </w:r>
            <w:r w:rsidRPr="00E578D9">
              <w:rPr>
                <w:rFonts w:ascii="Times New Roman" w:eastAsia="Calibri" w:hAnsi="Times New Roman" w:cs="Times New Roman"/>
              </w:rPr>
              <w:t xml:space="preserve">Effectiveness (EF) </w:t>
            </w:r>
          </w:p>
        </w:tc>
        <w:tc>
          <w:tcPr>
            <w:tcW w:w="3046" w:type="pct"/>
            <w:shd w:val="clear" w:color="auto" w:fill="D9D9D9"/>
          </w:tcPr>
          <w:p w14:paraId="530D3ABC"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ability of construction workers to achieve the goals and objectives associated with the tasks they were performing.</w:t>
            </w:r>
          </w:p>
        </w:tc>
      </w:tr>
      <w:tr w:rsidR="00E578D9" w:rsidRPr="00E578D9" w14:paraId="50D51943" w14:textId="77777777" w:rsidTr="007F2CF2">
        <w:tc>
          <w:tcPr>
            <w:tcW w:w="1954" w:type="pct"/>
          </w:tcPr>
          <w:p w14:paraId="4FC9C01C" w14:textId="79CC04F1" w:rsidR="00E578D9" w:rsidRPr="00E578D9" w:rsidRDefault="00E578D9" w:rsidP="00E578D9">
            <w:pPr>
              <w:spacing w:line="276" w:lineRule="auto"/>
              <w:ind w:left="1440"/>
              <w:rPr>
                <w:rFonts w:ascii="Times New Roman" w:eastAsia="Calibri" w:hAnsi="Times New Roman" w:cs="Times New Roman"/>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2a</w:t>
            </w:r>
            <w:r w:rsidRPr="00E578D9">
              <w:rPr>
                <w:rFonts w:ascii="Times New Roman" w:eastAsia="Calibri" w:hAnsi="Times New Roman" w:cs="Times New Roman"/>
              </w:rPr>
              <w:t>: Quality of Work (</w:t>
            </w:r>
            <w:proofErr w:type="spellStart"/>
            <w:r w:rsidRPr="00E578D9">
              <w:rPr>
                <w:rFonts w:ascii="Times New Roman" w:eastAsia="Calibri" w:hAnsi="Times New Roman" w:cs="Times New Roman"/>
              </w:rPr>
              <w:t>QWo</w:t>
            </w:r>
            <w:proofErr w:type="spellEnd"/>
            <w:r w:rsidRPr="00E578D9">
              <w:rPr>
                <w:rFonts w:ascii="Times New Roman" w:eastAsia="Calibri" w:hAnsi="Times New Roman" w:cs="Times New Roman"/>
              </w:rPr>
              <w:t>)</w:t>
            </w:r>
          </w:p>
        </w:tc>
        <w:tc>
          <w:tcPr>
            <w:tcW w:w="3046" w:type="pct"/>
          </w:tcPr>
          <w:p w14:paraId="09DBD05C"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degree to which construction workers produced outputs that met or exceeded the specified standards, requirements, and expectations. This was evaluated based on five (5) indicators and a 5-point Likert scale</w:t>
            </w:r>
          </w:p>
        </w:tc>
      </w:tr>
      <w:tr w:rsidR="00E578D9" w:rsidRPr="00E578D9" w14:paraId="662BDD8C" w14:textId="77777777" w:rsidTr="007F2CF2">
        <w:tc>
          <w:tcPr>
            <w:tcW w:w="1954" w:type="pct"/>
            <w:shd w:val="clear" w:color="auto" w:fill="D9D9D9"/>
          </w:tcPr>
          <w:p w14:paraId="1A36EFE4" w14:textId="02C5C70A" w:rsidR="00E578D9" w:rsidRPr="00E578D9" w:rsidRDefault="00E578D9" w:rsidP="00E578D9">
            <w:pPr>
              <w:spacing w:line="276" w:lineRule="auto"/>
              <w:ind w:left="1440"/>
              <w:rPr>
                <w:rFonts w:ascii="Times New Roman" w:eastAsia="Calibri" w:hAnsi="Times New Roman" w:cs="Times New Roman"/>
              </w:rPr>
            </w:pPr>
            <w:r w:rsidRPr="00E578D9">
              <w:rPr>
                <w:rFonts w:ascii="Times New Roman" w:eastAsia="Calibri" w:hAnsi="Times New Roman" w:cs="Times New Roman"/>
              </w:rPr>
              <w:t>Y</w:t>
            </w:r>
            <w:r w:rsidRPr="00E578D9">
              <w:rPr>
                <w:rFonts w:ascii="Times New Roman" w:eastAsia="Calibri" w:hAnsi="Times New Roman" w:cs="Times New Roman"/>
                <w:vertAlign w:val="subscript"/>
              </w:rPr>
              <w:t>2b</w:t>
            </w:r>
            <w:r w:rsidRPr="00E578D9">
              <w:rPr>
                <w:rFonts w:ascii="Times New Roman" w:eastAsia="Calibri" w:hAnsi="Times New Roman" w:cs="Times New Roman"/>
              </w:rPr>
              <w:t>: Extent of Training, Skillset, and Development (TSD)</w:t>
            </w:r>
          </w:p>
        </w:tc>
        <w:tc>
          <w:tcPr>
            <w:tcW w:w="3046" w:type="pct"/>
            <w:shd w:val="clear" w:color="auto" w:fill="D9D9D9"/>
          </w:tcPr>
          <w:p w14:paraId="489DBB6B" w14:textId="77777777" w:rsidR="00E578D9" w:rsidRPr="00E578D9" w:rsidRDefault="00E578D9" w:rsidP="00E578D9">
            <w:pPr>
              <w:spacing w:line="276" w:lineRule="auto"/>
              <w:rPr>
                <w:rFonts w:ascii="Times New Roman" w:eastAsia="Calibri" w:hAnsi="Times New Roman" w:cs="Times New Roman"/>
              </w:rPr>
            </w:pPr>
            <w:r w:rsidRPr="00E578D9">
              <w:rPr>
                <w:rFonts w:ascii="Times New Roman" w:eastAsia="Calibri" w:hAnsi="Times New Roman" w:cs="Times New Roman"/>
              </w:rPr>
              <w:t>The extent of a combination of technical, cognitive, and interpersonal skills possessed by construction workers. This was evaluated based on five (5) indicators and a 5-point Likert scale</w:t>
            </w:r>
          </w:p>
        </w:tc>
      </w:tr>
    </w:tbl>
    <w:p w14:paraId="5F9A2A1D" w14:textId="5966F9C9" w:rsidR="00E578D9" w:rsidRPr="00E578D9" w:rsidRDefault="00E578D9" w:rsidP="00E578D9">
      <w:pPr>
        <w:spacing w:line="259" w:lineRule="auto"/>
        <w:jc w:val="both"/>
        <w:rPr>
          <w:rFonts w:ascii="Times New Roman" w:eastAsia="Calibri" w:hAnsi="Times New Roman" w:cs="Times New Roman"/>
          <w:kern w:val="0"/>
          <w:lang w:val="en-US"/>
          <w14:ligatures w14:val="none"/>
        </w:rPr>
      </w:pPr>
      <w:r w:rsidRPr="00D47FCD">
        <w:rPr>
          <w:rFonts w:ascii="Times New Roman" w:eastAsia="Calibri" w:hAnsi="Times New Roman" w:cs="Times New Roman"/>
          <w:kern w:val="0"/>
          <w:lang w:val="en-US"/>
          <w14:ligatures w14:val="none"/>
        </w:rPr>
        <w:t>(Own Formulation)</w:t>
      </w:r>
    </w:p>
    <w:p w14:paraId="4BA202F0" w14:textId="09C72E7C"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w:t>
      </w:r>
      <w:r w:rsidR="00E578D9">
        <w:rPr>
          <w:rFonts w:ascii="Times New Roman" w:eastAsia="Times New Roman" w:hAnsi="Times New Roman" w:cs="Times New Roman"/>
          <w:b/>
          <w:bCs/>
          <w:kern w:val="0"/>
          <w14:ligatures w14:val="none"/>
        </w:rPr>
        <w:t>5</w:t>
      </w:r>
      <w:r w:rsidR="00D47FCD" w:rsidRPr="00D47FCD">
        <w:rPr>
          <w:rFonts w:ascii="Times New Roman" w:eastAsia="Times New Roman" w:hAnsi="Times New Roman" w:cs="Times New Roman"/>
          <w:b/>
          <w:bCs/>
          <w:kern w:val="0"/>
          <w14:ligatures w14:val="none"/>
        </w:rPr>
        <w:t xml:space="preserve"> Data Collection</w:t>
      </w:r>
    </w:p>
    <w:p w14:paraId="21577BBE" w14:textId="0064E9EC" w:rsidR="00D47FCD" w:rsidRPr="00D47FCD" w:rsidRDefault="00D47FCD" w:rsidP="00D47FCD">
      <w:pPr>
        <w:tabs>
          <w:tab w:val="num" w:pos="720"/>
        </w:tabs>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Data were collected using structured questionnaires administered physically at construction sites. The instrument comprised two sections: Part I, collecting background information (professional experience</w:t>
      </w:r>
      <w:r w:rsidR="00506076">
        <w:rPr>
          <w:rFonts w:ascii="Times New Roman" w:eastAsia="Calibri" w:hAnsi="Times New Roman" w:cs="Times New Roman"/>
          <w:kern w:val="0"/>
          <w14:ligatures w14:val="none"/>
        </w:rPr>
        <w:t>)</w:t>
      </w:r>
      <w:r w:rsidR="007F2CF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w:t>
      </w:r>
      <w:r w:rsidR="00506076">
        <w:rPr>
          <w:rFonts w:ascii="Times New Roman" w:eastAsia="Calibri" w:hAnsi="Times New Roman" w:cs="Times New Roman"/>
          <w:kern w:val="0"/>
          <w14:ligatures w14:val="none"/>
        </w:rPr>
        <w:t>Part II</w:t>
      </w:r>
      <w:r w:rsidR="007F2CF2">
        <w:rPr>
          <w:rFonts w:ascii="Times New Roman" w:eastAsia="Calibri" w:hAnsi="Times New Roman" w:cs="Times New Roman"/>
          <w:kern w:val="0"/>
          <w14:ligatures w14:val="none"/>
        </w:rPr>
        <w:t>, collecting</w:t>
      </w:r>
      <w:r w:rsidR="00506076">
        <w:rPr>
          <w:rFonts w:ascii="Times New Roman" w:eastAsia="Calibri" w:hAnsi="Times New Roman" w:cs="Times New Roman"/>
          <w:kern w:val="0"/>
          <w14:ligatures w14:val="none"/>
        </w:rPr>
        <w:t xml:space="preserve"> data on the project characteristics (</w:t>
      </w:r>
      <w:r w:rsidRPr="00D47FCD">
        <w:rPr>
          <w:rFonts w:ascii="Times New Roman" w:eastAsia="Calibri" w:hAnsi="Times New Roman" w:cs="Times New Roman"/>
          <w:kern w:val="0"/>
          <w14:ligatures w14:val="none"/>
        </w:rPr>
        <w:t>project value, project duration)</w:t>
      </w:r>
      <w:r w:rsidR="007F2CF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and Part I</w:t>
      </w:r>
      <w:r w:rsidR="00506076">
        <w:rPr>
          <w:rFonts w:ascii="Times New Roman" w:eastAsia="Calibri" w:hAnsi="Times New Roman" w:cs="Times New Roman"/>
          <w:kern w:val="0"/>
          <w14:ligatures w14:val="none"/>
        </w:rPr>
        <w:t>I</w:t>
      </w:r>
      <w:r w:rsidRPr="00D47FCD">
        <w:rPr>
          <w:rFonts w:ascii="Times New Roman" w:eastAsia="Calibri" w:hAnsi="Times New Roman" w:cs="Times New Roman"/>
          <w:kern w:val="0"/>
          <w14:ligatures w14:val="none"/>
        </w:rPr>
        <w:t xml:space="preserve">I, focusing on the </w:t>
      </w:r>
      <w:r w:rsidR="00506076">
        <w:rPr>
          <w:rFonts w:ascii="Times New Roman" w:eastAsia="Calibri" w:hAnsi="Times New Roman" w:cs="Times New Roman"/>
          <w:kern w:val="0"/>
          <w14:ligatures w14:val="none"/>
        </w:rPr>
        <w:t>performance of construction workers</w:t>
      </w:r>
      <w:r w:rsidRPr="00D47FCD">
        <w:rPr>
          <w:rFonts w:ascii="Times New Roman" w:eastAsia="Calibri" w:hAnsi="Times New Roman" w:cs="Times New Roman"/>
          <w:kern w:val="0"/>
          <w14:ligatures w14:val="none"/>
        </w:rPr>
        <w:t>. The questionnaire was pilot</w:t>
      </w:r>
      <w:r w:rsidRPr="00D47FCD">
        <w:rPr>
          <w:rFonts w:ascii="Times New Roman" w:eastAsia="Calibri" w:hAnsi="Times New Roman" w:cs="Times New Roman"/>
          <w:kern w:val="0"/>
          <w14:ligatures w14:val="none"/>
        </w:rPr>
        <w:noBreakHyphen/>
        <w:t>tested on a subset of 10 projects to refine clarity and ensure contextual relevance.</w:t>
      </w:r>
    </w:p>
    <w:p w14:paraId="3432F799" w14:textId="25E353BA"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2</w:t>
      </w:r>
      <w:r w:rsidR="00D47FCD" w:rsidRPr="00D47FCD">
        <w:rPr>
          <w:rFonts w:ascii="Times New Roman" w:eastAsia="Times New Roman" w:hAnsi="Times New Roman" w:cs="Times New Roman"/>
          <w:b/>
          <w:bCs/>
          <w:kern w:val="0"/>
          <w14:ligatures w14:val="none"/>
        </w:rPr>
        <w:t>.</w:t>
      </w:r>
      <w:r w:rsidR="00E578D9">
        <w:rPr>
          <w:rFonts w:ascii="Times New Roman" w:eastAsia="Times New Roman" w:hAnsi="Times New Roman" w:cs="Times New Roman"/>
          <w:b/>
          <w:bCs/>
          <w:kern w:val="0"/>
          <w14:ligatures w14:val="none"/>
        </w:rPr>
        <w:t>6</w:t>
      </w:r>
      <w:r w:rsidR="00D47FCD" w:rsidRPr="00D47FCD">
        <w:rPr>
          <w:rFonts w:ascii="Times New Roman" w:eastAsia="Times New Roman" w:hAnsi="Times New Roman" w:cs="Times New Roman"/>
          <w:b/>
          <w:bCs/>
          <w:kern w:val="0"/>
          <w14:ligatures w14:val="none"/>
        </w:rPr>
        <w:t xml:space="preserve"> Data Analysis</w:t>
      </w:r>
    </w:p>
    <w:p w14:paraId="425274CA" w14:textId="590B1AEF" w:rsidR="00506076"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Quantitative data were </w:t>
      </w:r>
      <w:proofErr w:type="spellStart"/>
      <w:r w:rsidRPr="00D47FCD">
        <w:rPr>
          <w:rFonts w:ascii="Times New Roman" w:eastAsia="Calibri" w:hAnsi="Times New Roman" w:cs="Times New Roman"/>
          <w:kern w:val="0"/>
          <w14:ligatures w14:val="none"/>
        </w:rPr>
        <w:t>analyzed</w:t>
      </w:r>
      <w:proofErr w:type="spellEnd"/>
      <w:r w:rsidRPr="00D47FCD">
        <w:rPr>
          <w:rFonts w:ascii="Times New Roman" w:eastAsia="Calibri" w:hAnsi="Times New Roman" w:cs="Times New Roman"/>
          <w:kern w:val="0"/>
          <w14:ligatures w14:val="none"/>
        </w:rPr>
        <w:t xml:space="preserve"> using </w:t>
      </w:r>
      <w:r w:rsidRPr="00506076">
        <w:rPr>
          <w:rFonts w:ascii="Times New Roman" w:eastAsia="Calibri" w:hAnsi="Times New Roman" w:cs="Times New Roman"/>
          <w:kern w:val="0"/>
          <w14:ligatures w14:val="none"/>
        </w:rPr>
        <w:t>SPSS version 25.</w:t>
      </w:r>
      <w:r w:rsidRPr="00D47FCD">
        <w:rPr>
          <w:rFonts w:ascii="Times New Roman" w:eastAsia="Calibri" w:hAnsi="Times New Roman" w:cs="Times New Roman"/>
          <w:kern w:val="0"/>
          <w14:ligatures w14:val="none"/>
        </w:rPr>
        <w:t xml:space="preserve"> </w:t>
      </w:r>
      <w:r w:rsidR="00506076" w:rsidRPr="00D47FCD">
        <w:rPr>
          <w:rFonts w:ascii="Times New Roman" w:eastAsia="Calibri" w:hAnsi="Times New Roman" w:cs="Times New Roman"/>
          <w:kern w:val="0"/>
          <w14:ligatures w14:val="none"/>
        </w:rPr>
        <w:t xml:space="preserve">Descriptive statistics (means, standard deviations, skewness, kurtosis) were used to summarize responses. Inferential statistics included Pearson’s correlation to test construct validity and to examine relationships between </w:t>
      </w:r>
      <w:r w:rsidR="00506076">
        <w:rPr>
          <w:rFonts w:ascii="Times New Roman" w:eastAsia="Calibri" w:hAnsi="Times New Roman" w:cs="Times New Roman"/>
          <w:kern w:val="0"/>
          <w14:ligatures w14:val="none"/>
        </w:rPr>
        <w:t>worker performance</w:t>
      </w:r>
      <w:r w:rsidR="00506076" w:rsidRPr="00D47FCD">
        <w:rPr>
          <w:rFonts w:ascii="Times New Roman" w:eastAsia="Calibri" w:hAnsi="Times New Roman" w:cs="Times New Roman"/>
          <w:kern w:val="0"/>
          <w14:ligatures w14:val="none"/>
        </w:rPr>
        <w:t xml:space="preserve"> and </w:t>
      </w:r>
      <w:r w:rsidR="00506076">
        <w:rPr>
          <w:rFonts w:ascii="Times New Roman" w:eastAsia="Calibri" w:hAnsi="Times New Roman" w:cs="Times New Roman"/>
          <w:kern w:val="0"/>
          <w14:ligatures w14:val="none"/>
        </w:rPr>
        <w:t>project characteristics</w:t>
      </w:r>
      <w:r w:rsidR="00506076" w:rsidRPr="00D47FCD">
        <w:rPr>
          <w:rFonts w:ascii="Times New Roman" w:eastAsia="Calibri" w:hAnsi="Times New Roman" w:cs="Times New Roman"/>
          <w:kern w:val="0"/>
          <w14:ligatures w14:val="none"/>
        </w:rPr>
        <w:t xml:space="preserve">. Reliability was assessed using </w:t>
      </w:r>
      <w:r w:rsidR="00506076" w:rsidRPr="0092481E">
        <w:rPr>
          <w:rFonts w:ascii="Times New Roman" w:eastAsia="Calibri" w:hAnsi="Times New Roman" w:cs="Times New Roman"/>
          <w:kern w:val="0"/>
          <w14:ligatures w14:val="none"/>
        </w:rPr>
        <w:t>Cronbach’s Alpha,</w:t>
      </w:r>
      <w:r w:rsidR="00506076" w:rsidRPr="00D47FCD">
        <w:rPr>
          <w:rFonts w:ascii="Times New Roman" w:eastAsia="Calibri" w:hAnsi="Times New Roman" w:cs="Times New Roman"/>
          <w:kern w:val="0"/>
          <w14:ligatures w14:val="none"/>
        </w:rPr>
        <w:t xml:space="preserve"> with values above 0.7 considered acceptable and values above 0.9 deemed excellent </w:t>
      </w:r>
      <w:r w:rsidR="00506076" w:rsidRPr="00D47FCD">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Lirani and de Francisco, 2020)","plainTextFormattedCitation":"(Ahrens, Lirani and de Francisco, 2020)","previouslyFormattedCitation":"(Ahrens et al., 2020)"},"properties":{"noteIndex":0},"schema":"https://github.com/citation-style-language/schema/raw/master/csl-citation.json"}</w:instrText>
      </w:r>
      <w:r w:rsidR="00506076" w:rsidRPr="00D47FCD">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(Ahrens, Lirani and de Francisco, 2020)</w:t>
      </w:r>
      <w:r w:rsidR="00506076" w:rsidRPr="00D47FCD">
        <w:rPr>
          <w:rFonts w:ascii="Times New Roman" w:eastAsia="Calibri" w:hAnsi="Times New Roman" w:cs="Times New Roman"/>
          <w:kern w:val="0"/>
          <w14:ligatures w14:val="none"/>
        </w:rPr>
        <w:fldChar w:fldCharType="end"/>
      </w:r>
      <w:r w:rsidR="00506076" w:rsidRPr="00D47FCD">
        <w:rPr>
          <w:rFonts w:ascii="Times New Roman" w:eastAsia="Calibri" w:hAnsi="Times New Roman" w:cs="Times New Roman"/>
          <w:kern w:val="0"/>
          <w14:ligatures w14:val="none"/>
        </w:rPr>
        <w:t>.</w:t>
      </w:r>
      <w:r w:rsidR="00506076">
        <w:rPr>
          <w:rFonts w:ascii="Times New Roman" w:eastAsia="Calibri" w:hAnsi="Times New Roman" w:cs="Times New Roman"/>
          <w:kern w:val="0"/>
          <w14:ligatures w14:val="none"/>
        </w:rPr>
        <w:t xml:space="preserve"> ANOVA tests were also conducted to compare the means of </w:t>
      </w:r>
      <w:r w:rsidR="00E91B86">
        <w:rPr>
          <w:rFonts w:ascii="Times New Roman" w:eastAsia="Calibri" w:hAnsi="Times New Roman" w:cs="Times New Roman"/>
          <w:kern w:val="0"/>
          <w14:ligatures w14:val="none"/>
        </w:rPr>
        <w:t>worker performance</w:t>
      </w:r>
      <w:r w:rsidR="00E91B86" w:rsidRPr="00D47FCD">
        <w:rPr>
          <w:rFonts w:ascii="Times New Roman" w:eastAsia="Calibri" w:hAnsi="Times New Roman" w:cs="Times New Roman"/>
          <w:kern w:val="0"/>
          <w14:ligatures w14:val="none"/>
        </w:rPr>
        <w:t xml:space="preserve"> </w:t>
      </w:r>
      <w:r w:rsidR="00506076">
        <w:rPr>
          <w:rFonts w:ascii="Times New Roman" w:eastAsia="Calibri" w:hAnsi="Times New Roman" w:cs="Times New Roman"/>
          <w:kern w:val="0"/>
          <w14:ligatures w14:val="none"/>
        </w:rPr>
        <w:t>across the project characteristics.</w:t>
      </w:r>
    </w:p>
    <w:bookmarkEnd w:id="0"/>
    <w:p w14:paraId="19C57D93" w14:textId="54B71965" w:rsidR="00D47FCD" w:rsidRPr="00D47FCD" w:rsidRDefault="00F65105" w:rsidP="00D47FCD">
      <w:pPr>
        <w:spacing w:line="259" w:lineRule="auto"/>
        <w:outlineLvl w:val="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w:t>
      </w:r>
      <w:r w:rsidR="00D47FCD" w:rsidRPr="00D47FCD">
        <w:rPr>
          <w:rFonts w:ascii="Times New Roman" w:eastAsia="Calibri" w:hAnsi="Times New Roman" w:cs="Times New Roman"/>
          <w:b/>
          <w:bCs/>
          <w:kern w:val="0"/>
          <w14:ligatures w14:val="none"/>
        </w:rPr>
        <w:t>.0 RESULTS AND DISCUSSION</w:t>
      </w:r>
    </w:p>
    <w:p w14:paraId="486F2C6B" w14:textId="728CAFDA"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D47FCD" w:rsidRPr="00D47FCD">
        <w:rPr>
          <w:rFonts w:ascii="Times New Roman" w:eastAsia="Times New Roman" w:hAnsi="Times New Roman" w:cs="Times New Roman"/>
          <w:b/>
          <w:bCs/>
          <w:kern w:val="0"/>
          <w14:ligatures w14:val="none"/>
        </w:rPr>
        <w:t>.1 Response Rate, Reliability, and Validity Tests</w:t>
      </w:r>
    </w:p>
    <w:p w14:paraId="6C07F1AA" w14:textId="21479A99"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r>
        <w:rPr>
          <w:rFonts w:ascii="Times New Roman" w:eastAsia="Times New Roman" w:hAnsi="Times New Roman" w:cs="Times New Roman"/>
          <w:b/>
          <w:bCs/>
          <w:kern w:val="0"/>
          <w:szCs w:val="26"/>
          <w14:ligatures w14:val="none"/>
        </w:rPr>
        <w:t>3</w:t>
      </w:r>
      <w:r w:rsidR="00D47FCD" w:rsidRPr="00D47FCD">
        <w:rPr>
          <w:rFonts w:ascii="Times New Roman" w:eastAsia="Times New Roman" w:hAnsi="Times New Roman" w:cs="Times New Roman"/>
          <w:b/>
          <w:bCs/>
          <w:kern w:val="0"/>
          <w:szCs w:val="26"/>
          <w14:ligatures w14:val="none"/>
        </w:rPr>
        <w:t>.1.1 Response rate</w:t>
      </w:r>
    </w:p>
    <w:p w14:paraId="07CEFD13" w14:textId="014B4619"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A total of 125 questionnaires were administered physically to the randomly selected construction sites. A total of 116 questionnaires were received back (see </w:t>
      </w:r>
      <w:r w:rsidR="00572ED9">
        <w:rPr>
          <w:rFonts w:ascii="Times New Roman" w:eastAsia="Calibri" w:hAnsi="Times New Roman" w:cs="Times New Roman"/>
          <w:kern w:val="0"/>
          <w14:ligatures w14:val="none"/>
        </w:rPr>
        <w:t>Table 2</w:t>
      </w:r>
      <w:r w:rsidRPr="00D47FCD">
        <w:rPr>
          <w:rFonts w:ascii="Times New Roman" w:eastAsia="Calibri" w:hAnsi="Times New Roman" w:cs="Times New Roman"/>
          <w:kern w:val="0"/>
          <w14:ligatures w14:val="none"/>
        </w:rPr>
        <w:t xml:space="preserve">). However, three of the questionnaires were discarded due to incompleteness. Two of these questionnaires had large sections left blank. Therefore, the number of usable questionnaires was 113, which was equivalent to a response rate of 90.4%. In these questionnaires, the number of missing values was negligible. </w:t>
      </w:r>
    </w:p>
    <w:p w14:paraId="2ACF6E30" w14:textId="34144580" w:rsidR="00D47FCD" w:rsidRPr="00D47FCD" w:rsidRDefault="00572ED9" w:rsidP="00D47FCD">
      <w:pPr>
        <w:spacing w:after="0" w:line="259" w:lineRule="auto"/>
        <w:jc w:val="both"/>
        <w:rPr>
          <w:rFonts w:ascii="Times New Roman" w:eastAsia="Calibri" w:hAnsi="Times New Roman" w:cs="Times New Roman"/>
          <w:b/>
          <w:i/>
          <w:kern w:val="0"/>
          <w14:ligatures w14:val="none"/>
        </w:rPr>
      </w:pPr>
      <w:bookmarkStart w:id="4" w:name="_Toc219128580"/>
      <w:r>
        <w:rPr>
          <w:rFonts w:ascii="Times New Roman" w:eastAsia="Calibri" w:hAnsi="Times New Roman" w:cs="Times New Roman"/>
          <w:b/>
          <w:i/>
          <w:kern w:val="0"/>
          <w14:ligatures w14:val="none"/>
        </w:rPr>
        <w:t>Table 2</w:t>
      </w:r>
      <w:r w:rsidR="00D47FCD" w:rsidRPr="00D47FCD">
        <w:rPr>
          <w:rFonts w:ascii="Times New Roman" w:eastAsia="Calibri" w:hAnsi="Times New Roman" w:cs="Times New Roman"/>
          <w:b/>
          <w:i/>
          <w:kern w:val="0"/>
          <w14:ligatures w14:val="none"/>
        </w:rPr>
        <w:t>: Response Rate</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279"/>
        <w:gridCol w:w="1279"/>
        <w:gridCol w:w="1590"/>
        <w:gridCol w:w="1587"/>
        <w:gridCol w:w="1625"/>
      </w:tblGrid>
      <w:tr w:rsidR="00D47FCD" w:rsidRPr="00D47FCD" w14:paraId="7C6DBC1C" w14:textId="77777777" w:rsidTr="0001597C">
        <w:tc>
          <w:tcPr>
            <w:tcW w:w="918" w:type="pct"/>
          </w:tcPr>
          <w:p w14:paraId="72C2E853"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Distributed</w:t>
            </w:r>
          </w:p>
        </w:tc>
        <w:tc>
          <w:tcPr>
            <w:tcW w:w="709" w:type="pct"/>
          </w:tcPr>
          <w:p w14:paraId="3A579D88"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Total returned</w:t>
            </w:r>
          </w:p>
        </w:tc>
        <w:tc>
          <w:tcPr>
            <w:tcW w:w="709" w:type="pct"/>
          </w:tcPr>
          <w:p w14:paraId="4E433B1A"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Non-usable</w:t>
            </w:r>
          </w:p>
        </w:tc>
        <w:tc>
          <w:tcPr>
            <w:tcW w:w="882" w:type="pct"/>
          </w:tcPr>
          <w:p w14:paraId="043F4657"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Usable</w:t>
            </w:r>
          </w:p>
        </w:tc>
        <w:tc>
          <w:tcPr>
            <w:tcW w:w="880" w:type="pct"/>
          </w:tcPr>
          <w:p w14:paraId="0A7A2EAE"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Response rate</w:t>
            </w:r>
          </w:p>
        </w:tc>
        <w:tc>
          <w:tcPr>
            <w:tcW w:w="901" w:type="pct"/>
          </w:tcPr>
          <w:p w14:paraId="0C5D9019" w14:textId="77777777" w:rsidR="00D47FCD" w:rsidRPr="00D47FCD" w:rsidRDefault="00D47FCD" w:rsidP="00D47FCD">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Remark</w:t>
            </w:r>
          </w:p>
        </w:tc>
      </w:tr>
      <w:tr w:rsidR="00D47FCD" w:rsidRPr="00D47FCD" w14:paraId="5A16370B" w14:textId="77777777" w:rsidTr="0001597C">
        <w:tc>
          <w:tcPr>
            <w:tcW w:w="918" w:type="pct"/>
          </w:tcPr>
          <w:p w14:paraId="18D684BF"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125</w:t>
            </w:r>
          </w:p>
        </w:tc>
        <w:tc>
          <w:tcPr>
            <w:tcW w:w="709" w:type="pct"/>
          </w:tcPr>
          <w:p w14:paraId="78AF4F8D"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116</w:t>
            </w:r>
          </w:p>
        </w:tc>
        <w:tc>
          <w:tcPr>
            <w:tcW w:w="709" w:type="pct"/>
          </w:tcPr>
          <w:p w14:paraId="788BCEF4"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3</w:t>
            </w:r>
          </w:p>
        </w:tc>
        <w:tc>
          <w:tcPr>
            <w:tcW w:w="882" w:type="pct"/>
          </w:tcPr>
          <w:p w14:paraId="268F54DD"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113</w:t>
            </w:r>
          </w:p>
        </w:tc>
        <w:tc>
          <w:tcPr>
            <w:tcW w:w="880" w:type="pct"/>
          </w:tcPr>
          <w:p w14:paraId="63B75D40"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90.4%</w:t>
            </w:r>
          </w:p>
        </w:tc>
        <w:tc>
          <w:tcPr>
            <w:tcW w:w="901" w:type="pct"/>
          </w:tcPr>
          <w:p w14:paraId="0C815E95" w14:textId="77777777" w:rsidR="00D47FCD" w:rsidRPr="00D47FCD" w:rsidRDefault="00D47FCD" w:rsidP="00D47FCD">
            <w:pPr>
              <w:spacing w:after="0"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Acceptable</w:t>
            </w:r>
          </w:p>
        </w:tc>
      </w:tr>
    </w:tbl>
    <w:p w14:paraId="214A94B0" w14:textId="77777777" w:rsidR="00D47FCD" w:rsidRPr="00D47FCD" w:rsidRDefault="00D47FCD" w:rsidP="00D47FCD">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i/>
          <w:iCs/>
          <w:kern w:val="0"/>
          <w14:ligatures w14:val="none"/>
        </w:rPr>
        <w:t>(Fieldwork, 2025)</w:t>
      </w:r>
    </w:p>
    <w:p w14:paraId="4536E8CC" w14:textId="24E49738"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r>
        <w:rPr>
          <w:rFonts w:ascii="Times New Roman" w:eastAsia="Times New Roman" w:hAnsi="Times New Roman" w:cs="Times New Roman"/>
          <w:b/>
          <w:bCs/>
          <w:kern w:val="0"/>
          <w:szCs w:val="26"/>
          <w14:ligatures w14:val="none"/>
        </w:rPr>
        <w:lastRenderedPageBreak/>
        <w:t>3</w:t>
      </w:r>
      <w:r w:rsidR="00D47FCD" w:rsidRPr="00D47FCD">
        <w:rPr>
          <w:rFonts w:ascii="Times New Roman" w:eastAsia="Times New Roman" w:hAnsi="Times New Roman" w:cs="Times New Roman"/>
          <w:b/>
          <w:bCs/>
          <w:kern w:val="0"/>
          <w:szCs w:val="26"/>
          <w14:ligatures w14:val="none"/>
        </w:rPr>
        <w:t>.1.2 Reliability Results</w:t>
      </w:r>
    </w:p>
    <w:p w14:paraId="668DB12D" w14:textId="0A696B92"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The reliability of the collected data was established using Cronbach's Alpha values obtained using SPSS version 25. The aim of this was to determine the internal consistency of the data. The results have been presented in </w:t>
      </w:r>
      <w:r w:rsidR="00572ED9">
        <w:rPr>
          <w:rFonts w:ascii="Times New Roman" w:eastAsia="Calibri" w:hAnsi="Times New Roman" w:cs="Times New Roman"/>
          <w:kern w:val="0"/>
          <w14:ligatures w14:val="none"/>
        </w:rPr>
        <w:t>Table 3</w:t>
      </w:r>
      <w:r w:rsidRPr="00D47FCD">
        <w:rPr>
          <w:rFonts w:ascii="Times New Roman" w:eastAsia="Calibri" w:hAnsi="Times New Roman" w:cs="Times New Roman"/>
          <w:kern w:val="0"/>
          <w14:ligatures w14:val="none"/>
        </w:rPr>
        <w:t>. All the variables recorded values exceeding 0.9, which were deemed excellent. The overall Cronbach Alpha value was 0.958.</w:t>
      </w:r>
    </w:p>
    <w:p w14:paraId="64D2E7BB" w14:textId="6C6F9783" w:rsidR="00D47FCD" w:rsidRPr="00D47FCD" w:rsidRDefault="00572ED9" w:rsidP="00BA619A">
      <w:pPr>
        <w:spacing w:after="0" w:line="259" w:lineRule="auto"/>
        <w:jc w:val="both"/>
        <w:rPr>
          <w:rFonts w:ascii="Times New Roman" w:eastAsia="Calibri" w:hAnsi="Times New Roman" w:cs="Times New Roman"/>
          <w:b/>
          <w:i/>
          <w:kern w:val="0"/>
          <w14:ligatures w14:val="none"/>
        </w:rPr>
      </w:pPr>
      <w:bookmarkStart w:id="5" w:name="_Toc219128581"/>
      <w:r>
        <w:rPr>
          <w:rFonts w:ascii="Times New Roman" w:eastAsia="Calibri" w:hAnsi="Times New Roman" w:cs="Times New Roman"/>
          <w:b/>
          <w:i/>
          <w:kern w:val="0"/>
          <w14:ligatures w14:val="none"/>
        </w:rPr>
        <w:t>Table 3</w:t>
      </w:r>
      <w:r w:rsidR="00D47FCD" w:rsidRPr="00D47FCD">
        <w:rPr>
          <w:rFonts w:ascii="Times New Roman" w:eastAsia="Calibri" w:hAnsi="Times New Roman" w:cs="Times New Roman"/>
          <w:b/>
          <w:i/>
          <w:kern w:val="0"/>
          <w14:ligatures w14:val="none"/>
        </w:rPr>
        <w:t>: Reliability Test Results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999"/>
        <w:gridCol w:w="1276"/>
        <w:gridCol w:w="1985"/>
        <w:gridCol w:w="1224"/>
      </w:tblGrid>
      <w:tr w:rsidR="00BA619A" w:rsidRPr="00BA619A" w14:paraId="55DF2676" w14:textId="77777777" w:rsidTr="00BA619A">
        <w:trPr>
          <w:tblHeader/>
        </w:trPr>
        <w:tc>
          <w:tcPr>
            <w:tcW w:w="532" w:type="dxa"/>
          </w:tcPr>
          <w:p w14:paraId="36D2B422"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p>
        </w:tc>
        <w:tc>
          <w:tcPr>
            <w:tcW w:w="3999" w:type="dxa"/>
          </w:tcPr>
          <w:p w14:paraId="4C554F39"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Variables</w:t>
            </w:r>
          </w:p>
        </w:tc>
        <w:tc>
          <w:tcPr>
            <w:tcW w:w="1276" w:type="dxa"/>
          </w:tcPr>
          <w:p w14:paraId="7FCD137F"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N of Items</w:t>
            </w:r>
          </w:p>
        </w:tc>
        <w:tc>
          <w:tcPr>
            <w:tcW w:w="1985" w:type="dxa"/>
          </w:tcPr>
          <w:p w14:paraId="7971EE83"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Cronbach Value</w:t>
            </w:r>
          </w:p>
        </w:tc>
        <w:tc>
          <w:tcPr>
            <w:tcW w:w="1224" w:type="dxa"/>
          </w:tcPr>
          <w:p w14:paraId="22D80FB4" w14:textId="77777777" w:rsidR="00BA619A" w:rsidRPr="00BA619A" w:rsidRDefault="00BA619A" w:rsidP="00BA619A">
            <w:pPr>
              <w:spacing w:after="0" w:line="259" w:lineRule="auto"/>
              <w:jc w:val="both"/>
              <w:rPr>
                <w:rFonts w:ascii="Times New Roman" w:eastAsia="Calibri" w:hAnsi="Times New Roman" w:cs="Times New Roman"/>
                <w:b/>
                <w:bCs/>
                <w:kern w:val="0"/>
                <w14:ligatures w14:val="none"/>
              </w:rPr>
            </w:pPr>
            <w:r w:rsidRPr="00BA619A">
              <w:rPr>
                <w:rFonts w:ascii="Times New Roman" w:eastAsia="Calibri" w:hAnsi="Times New Roman" w:cs="Times New Roman"/>
                <w:b/>
                <w:bCs/>
                <w:kern w:val="0"/>
                <w14:ligatures w14:val="none"/>
              </w:rPr>
              <w:t>Remarks</w:t>
            </w:r>
          </w:p>
        </w:tc>
      </w:tr>
      <w:tr w:rsidR="00BA619A" w:rsidRPr="00BA619A" w14:paraId="22FF1EDF" w14:textId="77777777" w:rsidTr="00BA619A">
        <w:tc>
          <w:tcPr>
            <w:tcW w:w="532" w:type="dxa"/>
            <w:shd w:val="clear" w:color="auto" w:fill="FFFF00"/>
          </w:tcPr>
          <w:p w14:paraId="6CD34DF0"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p>
        </w:tc>
        <w:tc>
          <w:tcPr>
            <w:tcW w:w="3999" w:type="dxa"/>
            <w:shd w:val="clear" w:color="auto" w:fill="FFFF00"/>
          </w:tcPr>
          <w:p w14:paraId="0161DE90"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Performance of Construction Workers</w:t>
            </w:r>
          </w:p>
        </w:tc>
        <w:tc>
          <w:tcPr>
            <w:tcW w:w="1276" w:type="dxa"/>
            <w:shd w:val="clear" w:color="auto" w:fill="FFFF00"/>
          </w:tcPr>
          <w:p w14:paraId="22A3DCDB"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30</w:t>
            </w:r>
          </w:p>
        </w:tc>
        <w:tc>
          <w:tcPr>
            <w:tcW w:w="1985" w:type="dxa"/>
            <w:shd w:val="clear" w:color="auto" w:fill="FFFF00"/>
          </w:tcPr>
          <w:p w14:paraId="035C8D4A"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0.958</w:t>
            </w:r>
          </w:p>
        </w:tc>
        <w:tc>
          <w:tcPr>
            <w:tcW w:w="1224" w:type="dxa"/>
            <w:shd w:val="clear" w:color="auto" w:fill="FFFF00"/>
          </w:tcPr>
          <w:p w14:paraId="10A4F2B1"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10630C91" w14:textId="77777777" w:rsidTr="00BA619A">
        <w:tc>
          <w:tcPr>
            <w:tcW w:w="532" w:type="dxa"/>
          </w:tcPr>
          <w:p w14:paraId="30501370"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1)</w:t>
            </w:r>
          </w:p>
        </w:tc>
        <w:tc>
          <w:tcPr>
            <w:tcW w:w="3999" w:type="dxa"/>
          </w:tcPr>
          <w:p w14:paraId="0B067749" w14:textId="5AC5702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Labour </w:t>
            </w:r>
            <w:r w:rsidR="00E578D9">
              <w:rPr>
                <w:rFonts w:ascii="Times New Roman" w:eastAsia="Calibri" w:hAnsi="Times New Roman" w:cs="Times New Roman"/>
                <w:kern w:val="0"/>
                <w14:ligatures w14:val="none"/>
              </w:rPr>
              <w:t>Productivity</w:t>
            </w:r>
          </w:p>
        </w:tc>
        <w:tc>
          <w:tcPr>
            <w:tcW w:w="1276" w:type="dxa"/>
          </w:tcPr>
          <w:p w14:paraId="121AE135"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20</w:t>
            </w:r>
          </w:p>
        </w:tc>
        <w:tc>
          <w:tcPr>
            <w:tcW w:w="1985" w:type="dxa"/>
          </w:tcPr>
          <w:p w14:paraId="2C3E7A7F"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0.990</w:t>
            </w:r>
          </w:p>
        </w:tc>
        <w:tc>
          <w:tcPr>
            <w:tcW w:w="1224" w:type="dxa"/>
          </w:tcPr>
          <w:p w14:paraId="73EE19DC"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Excellent</w:t>
            </w:r>
          </w:p>
        </w:tc>
      </w:tr>
      <w:tr w:rsidR="00BA619A" w:rsidRPr="00BA619A" w14:paraId="1AE0D0AB" w14:textId="77777777" w:rsidTr="00BA619A">
        <w:tc>
          <w:tcPr>
            <w:tcW w:w="532" w:type="dxa"/>
          </w:tcPr>
          <w:p w14:paraId="42E5C74E"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2)</w:t>
            </w:r>
          </w:p>
        </w:tc>
        <w:tc>
          <w:tcPr>
            <w:tcW w:w="3999" w:type="dxa"/>
            <w:shd w:val="clear" w:color="auto" w:fill="FFFF00"/>
          </w:tcPr>
          <w:p w14:paraId="041BD0C2" w14:textId="26048D5F" w:rsidR="00BA619A" w:rsidRPr="00BA619A" w:rsidRDefault="00E578D9"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Labour </w:t>
            </w:r>
            <w:r w:rsidR="00BA619A" w:rsidRPr="00BA619A">
              <w:rPr>
                <w:rFonts w:ascii="Times New Roman" w:eastAsia="Calibri" w:hAnsi="Times New Roman" w:cs="Times New Roman"/>
                <w:kern w:val="0"/>
                <w14:ligatures w14:val="none"/>
              </w:rPr>
              <w:t xml:space="preserve">Effectiveness </w:t>
            </w:r>
          </w:p>
        </w:tc>
        <w:tc>
          <w:tcPr>
            <w:tcW w:w="1276" w:type="dxa"/>
            <w:shd w:val="clear" w:color="auto" w:fill="FFFF00"/>
          </w:tcPr>
          <w:p w14:paraId="3A2458A7"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10</w:t>
            </w:r>
          </w:p>
        </w:tc>
        <w:tc>
          <w:tcPr>
            <w:tcW w:w="1985" w:type="dxa"/>
            <w:shd w:val="clear" w:color="auto" w:fill="FFFF00"/>
          </w:tcPr>
          <w:p w14:paraId="1F69BEA9"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0.963</w:t>
            </w:r>
          </w:p>
        </w:tc>
        <w:tc>
          <w:tcPr>
            <w:tcW w:w="1224" w:type="dxa"/>
            <w:shd w:val="clear" w:color="auto" w:fill="FFFF00"/>
          </w:tcPr>
          <w:p w14:paraId="36C41184"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1A9057D3" w14:textId="77777777" w:rsidTr="00BA619A">
        <w:tc>
          <w:tcPr>
            <w:tcW w:w="532" w:type="dxa"/>
          </w:tcPr>
          <w:p w14:paraId="3DB1F02F"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p>
        </w:tc>
        <w:tc>
          <w:tcPr>
            <w:tcW w:w="3999" w:type="dxa"/>
          </w:tcPr>
          <w:p w14:paraId="6E582086" w14:textId="77777777" w:rsidR="00BA619A" w:rsidRPr="00BA619A" w:rsidRDefault="00BA619A" w:rsidP="00BA619A">
            <w:pPr>
              <w:numPr>
                <w:ilvl w:val="0"/>
                <w:numId w:val="14"/>
              </w:num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Quality of Work</w:t>
            </w:r>
          </w:p>
        </w:tc>
        <w:tc>
          <w:tcPr>
            <w:tcW w:w="1276" w:type="dxa"/>
          </w:tcPr>
          <w:p w14:paraId="45E4B2A2"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5</w:t>
            </w:r>
          </w:p>
        </w:tc>
        <w:tc>
          <w:tcPr>
            <w:tcW w:w="1985" w:type="dxa"/>
          </w:tcPr>
          <w:p w14:paraId="71A5D7BA"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0.960</w:t>
            </w:r>
          </w:p>
        </w:tc>
        <w:tc>
          <w:tcPr>
            <w:tcW w:w="1224" w:type="dxa"/>
          </w:tcPr>
          <w:p w14:paraId="0251E379"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32E40CD8" w14:textId="77777777" w:rsidTr="00BA619A">
        <w:tc>
          <w:tcPr>
            <w:tcW w:w="532" w:type="dxa"/>
          </w:tcPr>
          <w:p w14:paraId="2E85FC58"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p>
        </w:tc>
        <w:tc>
          <w:tcPr>
            <w:tcW w:w="3999" w:type="dxa"/>
          </w:tcPr>
          <w:p w14:paraId="652E7968" w14:textId="77777777" w:rsidR="00BA619A" w:rsidRPr="00BA619A" w:rsidRDefault="00BA619A" w:rsidP="00BA619A">
            <w:pPr>
              <w:numPr>
                <w:ilvl w:val="0"/>
                <w:numId w:val="14"/>
              </w:num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Training, Skillset and Development</w:t>
            </w:r>
          </w:p>
        </w:tc>
        <w:tc>
          <w:tcPr>
            <w:tcW w:w="1276" w:type="dxa"/>
          </w:tcPr>
          <w:p w14:paraId="42F488E3"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5</w:t>
            </w:r>
          </w:p>
        </w:tc>
        <w:tc>
          <w:tcPr>
            <w:tcW w:w="1985" w:type="dxa"/>
          </w:tcPr>
          <w:p w14:paraId="3A343AD7"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0.979</w:t>
            </w:r>
          </w:p>
        </w:tc>
        <w:tc>
          <w:tcPr>
            <w:tcW w:w="1224" w:type="dxa"/>
          </w:tcPr>
          <w:p w14:paraId="00C223CC"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 xml:space="preserve">Excellent </w:t>
            </w:r>
          </w:p>
        </w:tc>
      </w:tr>
      <w:tr w:rsidR="00BA619A" w:rsidRPr="00BA619A" w14:paraId="77EA6A6B" w14:textId="77777777" w:rsidTr="006E3089">
        <w:tc>
          <w:tcPr>
            <w:tcW w:w="9016" w:type="dxa"/>
            <w:gridSpan w:val="5"/>
          </w:tcPr>
          <w:p w14:paraId="71CD9C19" w14:textId="77777777" w:rsidR="00BA619A" w:rsidRPr="00BA619A" w:rsidRDefault="00BA619A" w:rsidP="00BA619A">
            <w:pPr>
              <w:spacing w:after="0" w:line="259" w:lineRule="auto"/>
              <w:jc w:val="both"/>
              <w:rPr>
                <w:rFonts w:ascii="Times New Roman" w:eastAsia="Calibri" w:hAnsi="Times New Roman" w:cs="Times New Roman"/>
                <w:kern w:val="0"/>
                <w14:ligatures w14:val="none"/>
              </w:rPr>
            </w:pPr>
            <w:r w:rsidRPr="00BA619A">
              <w:rPr>
                <w:rFonts w:ascii="Times New Roman" w:eastAsia="Calibri" w:hAnsi="Times New Roman" w:cs="Times New Roman"/>
                <w:kern w:val="0"/>
                <w14:ligatures w14:val="none"/>
              </w:rPr>
              <w:t>NB: The highlighted cells are a summation/average of factors below</w:t>
            </w:r>
          </w:p>
        </w:tc>
      </w:tr>
    </w:tbl>
    <w:p w14:paraId="5B23B24B" w14:textId="77777777" w:rsidR="00D47FCD" w:rsidRPr="00D47FCD" w:rsidRDefault="00D47FCD" w:rsidP="00D47FCD">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i/>
          <w:iCs/>
          <w:kern w:val="0"/>
          <w14:ligatures w14:val="none"/>
        </w:rPr>
        <w:t>(Fieldwork, 2025)</w:t>
      </w:r>
    </w:p>
    <w:p w14:paraId="037BCC67" w14:textId="7891044F"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lang w:val="en-US"/>
          <w14:ligatures w14:val="none"/>
        </w:rPr>
      </w:pPr>
      <w:r>
        <w:rPr>
          <w:rFonts w:ascii="Times New Roman" w:eastAsia="Times New Roman" w:hAnsi="Times New Roman" w:cs="Times New Roman"/>
          <w:b/>
          <w:bCs/>
          <w:kern w:val="0"/>
          <w:szCs w:val="26"/>
          <w:lang w:val="en-US"/>
          <w14:ligatures w14:val="none"/>
        </w:rPr>
        <w:t>3</w:t>
      </w:r>
      <w:r w:rsidR="00D47FCD" w:rsidRPr="00D47FCD">
        <w:rPr>
          <w:rFonts w:ascii="Times New Roman" w:eastAsia="Times New Roman" w:hAnsi="Times New Roman" w:cs="Times New Roman"/>
          <w:b/>
          <w:bCs/>
          <w:kern w:val="0"/>
          <w:szCs w:val="26"/>
          <w:lang w:val="en-US"/>
          <w14:ligatures w14:val="none"/>
        </w:rPr>
        <w:t>.1.3 Validity Results</w:t>
      </w:r>
    </w:p>
    <w:p w14:paraId="3F5D4723" w14:textId="6B6D1EAC" w:rsidR="00D47FCD" w:rsidRP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lang w:val="en-US"/>
          <w14:ligatures w14:val="none"/>
        </w:rPr>
        <w:t xml:space="preserve">The construct validity of the collected data was checked using Pearson’s Product-Moment Correlation as advocated by </w:t>
      </w:r>
      <w:r w:rsidRPr="00D47FCD">
        <w:rPr>
          <w:rFonts w:ascii="Times New Roman" w:eastAsia="Calibri" w:hAnsi="Times New Roman" w:cs="Times New Roman"/>
          <w:kern w:val="0"/>
          <w:lang w:val="en-US"/>
          <w14:ligatures w14:val="none"/>
        </w:rPr>
        <w:fldChar w:fldCharType="begin" w:fldLock="1"/>
      </w:r>
      <w:r w:rsidRPr="00D47FCD">
        <w:rPr>
          <w:rFonts w:ascii="Times New Roman" w:eastAsia="Calibri" w:hAnsi="Times New Roman" w:cs="Times New Roman"/>
          <w:kern w:val="0"/>
          <w:lang w:val="en-US"/>
          <w14:ligatures w14:val="none"/>
        </w:rPr>
        <w:instrText>ADDIN CSL_CITATION {"citationItems":[{"id":"ITEM-1","itemData":{"DOI":"10.1111/j.1553-2712.1997.tb03646.x","ISSN":"10696563","PMID":"9110015","abstract":"Assessment of test reliability and validity is often complex. Although tests of correlation are frequently used to measure intertest agreement, such indexes measure only the strength of the linear relationship between variables and may not provide an accurate assessment of the correspondence between test results. Inspection of intertest differences, either visually or using the r1, may provide a better indicator of the correspondence between test results and accounts for measurement biases. Strength of association between categorical variables can be measured using related tests such as the κ statistic. Test reliability may be assessed by retesting, but this is not practical in many cases when subject memory or learning may confound the results of repeated examinations. Several methods exist for determining reliability from a single test administration and for assessing the correspondence between answers to homogeneous test questions. In the continuation article (Part B) on this subject, the concept and assessment of validity will be examined in more detail, and techniques for maximizing the reliability and validity of questionnaires will be discussed.","author":[{"dropping-particle":"","family":"Karras","given":"D. J.","non-dropping-particle":"","parse-names":false,"suffix":""}],"container-title":"Academic Emergency Medicine","id":"ITEM-1","issue":"1","issued":{"date-parts":[["1997"]]},"page":"64-71","title":"Statistical methodology: II. Reliability and validity assessment in study design, Part A","type":"article-journal","volume":"4"},"uris":["http://www.mendeley.com/documents/?uuid=68cfa981-68ca-4475-9c93-f9e714f0c601"]}],"mendeley":{"formattedCitation":"(Karras, 1997)","manualFormatting":"Karras (1997)","plainTextFormattedCitation":"(Karras, 1997)","previouslyFormattedCitation":"(Karras, 1997)"},"properties":{"noteIndex":0},"schema":"https://github.com/citation-style-language/schema/raw/master/csl-citation.json"}</w:instrText>
      </w:r>
      <w:r w:rsidRPr="00D47FCD">
        <w:rPr>
          <w:rFonts w:ascii="Times New Roman" w:eastAsia="Calibri" w:hAnsi="Times New Roman" w:cs="Times New Roman"/>
          <w:kern w:val="0"/>
          <w:lang w:val="en-US"/>
          <w14:ligatures w14:val="none"/>
        </w:rPr>
        <w:fldChar w:fldCharType="separate"/>
      </w:r>
      <w:r w:rsidRPr="00D47FCD">
        <w:rPr>
          <w:rFonts w:ascii="Times New Roman" w:eastAsia="Calibri" w:hAnsi="Times New Roman" w:cs="Times New Roman"/>
          <w:noProof/>
          <w:kern w:val="0"/>
          <w:lang w:val="en-US"/>
          <w14:ligatures w14:val="none"/>
        </w:rPr>
        <w:t>Karras (1997)</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The validity test was conducted by correlating each variable with a newly computed variable (Total), which was the sum of all the variables under consideration. Significant relationships are an indication of the presence of validity </w:t>
      </w:r>
      <w:r w:rsidRPr="00D47FCD">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Lirani and de Francisco, 2020)","plainTextFormattedCitation":"(Ahrens, Lirani and de Francisco, 2020)","previouslyFormattedCitation":"(Ahrens et al., 2020)"},"properties":{"noteIndex":0},"schema":"https://github.com/citation-style-language/schema/raw/master/csl-citation.json"}</w:instrText>
      </w:r>
      <w:r w:rsidRPr="00D47FCD">
        <w:rPr>
          <w:rFonts w:ascii="Times New Roman" w:eastAsia="Calibri" w:hAnsi="Times New Roman" w:cs="Times New Roman"/>
          <w:kern w:val="0"/>
          <w14:ligatures w14:val="none"/>
        </w:rPr>
        <w:fldChar w:fldCharType="separate"/>
      </w:r>
      <w:r w:rsidR="002C5050" w:rsidRPr="002C5050">
        <w:rPr>
          <w:rFonts w:ascii="Times New Roman" w:eastAsia="Calibri" w:hAnsi="Times New Roman" w:cs="Times New Roman"/>
          <w:noProof/>
          <w:kern w:val="0"/>
          <w14:ligatures w14:val="none"/>
        </w:rPr>
        <w:t>(Ahrens, Lirani and de Francisco, 2020)</w:t>
      </w:r>
      <w:r w:rsidRPr="00D47FCD">
        <w:rPr>
          <w:rFonts w:ascii="Times New Roman" w:eastAsia="Calibri" w:hAnsi="Times New Roman" w:cs="Times New Roman"/>
          <w:kern w:val="0"/>
          <w14:ligatures w14:val="none"/>
        </w:rPr>
        <w:fldChar w:fldCharType="end"/>
      </w:r>
      <w:r w:rsidRPr="00D47FCD">
        <w:rPr>
          <w:rFonts w:ascii="Times New Roman" w:eastAsia="Calibri" w:hAnsi="Times New Roman" w:cs="Times New Roman"/>
          <w:kern w:val="0"/>
          <w14:ligatures w14:val="none"/>
        </w:rPr>
        <w:t xml:space="preserve">. As presented in </w:t>
      </w:r>
      <w:r w:rsidR="00572ED9">
        <w:rPr>
          <w:rFonts w:ascii="Times New Roman" w:eastAsia="Calibri" w:hAnsi="Times New Roman" w:cs="Times New Roman"/>
          <w:kern w:val="0"/>
          <w14:ligatures w14:val="none"/>
        </w:rPr>
        <w:t>Table 4</w:t>
      </w:r>
      <w:r w:rsidRPr="00D47FCD">
        <w:rPr>
          <w:rFonts w:ascii="Times New Roman" w:eastAsia="Calibri" w:hAnsi="Times New Roman" w:cs="Times New Roman"/>
          <w:kern w:val="0"/>
          <w14:ligatures w14:val="none"/>
        </w:rPr>
        <w:t>, all the variables were found to have construct validity.</w:t>
      </w:r>
    </w:p>
    <w:p w14:paraId="787EDAA2" w14:textId="0AAF93EC" w:rsidR="00D47FCD" w:rsidRDefault="00572ED9" w:rsidP="00D47FCD">
      <w:pPr>
        <w:spacing w:after="0" w:line="259" w:lineRule="auto"/>
        <w:jc w:val="both"/>
        <w:rPr>
          <w:rFonts w:ascii="Times New Roman" w:eastAsia="Calibri" w:hAnsi="Times New Roman" w:cs="Times New Roman"/>
          <w:b/>
          <w:i/>
          <w:kern w:val="0"/>
          <w14:ligatures w14:val="none"/>
        </w:rPr>
      </w:pPr>
      <w:bookmarkStart w:id="6" w:name="_Toc219128582"/>
      <w:r>
        <w:rPr>
          <w:rFonts w:ascii="Times New Roman" w:eastAsia="Calibri" w:hAnsi="Times New Roman" w:cs="Times New Roman"/>
          <w:b/>
          <w:i/>
          <w:kern w:val="0"/>
          <w14:ligatures w14:val="none"/>
        </w:rPr>
        <w:t>Table 4</w:t>
      </w:r>
      <w:r w:rsidR="00D47FCD" w:rsidRPr="00D47FCD">
        <w:rPr>
          <w:rFonts w:ascii="Times New Roman" w:eastAsia="Calibri" w:hAnsi="Times New Roman" w:cs="Times New Roman"/>
          <w:b/>
          <w:i/>
          <w:kern w:val="0"/>
          <w14:ligatures w14:val="none"/>
        </w:rPr>
        <w:t>: Construct and Criterion Validity Test Results</w:t>
      </w:r>
      <w:bookmarkEnd w:id="6"/>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04"/>
        <w:gridCol w:w="2321"/>
        <w:gridCol w:w="3401"/>
      </w:tblGrid>
      <w:tr w:rsidR="005151FE" w:rsidRPr="00D47FCD" w14:paraId="14E371B6" w14:textId="77777777" w:rsidTr="005151FE">
        <w:trPr>
          <w:cantSplit/>
          <w:tblHeader/>
        </w:trPr>
        <w:tc>
          <w:tcPr>
            <w:tcW w:w="309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22DD1DA" w14:textId="77777777" w:rsidR="005151FE" w:rsidRPr="00D47FCD" w:rsidRDefault="005151FE" w:rsidP="005151FE">
            <w:pPr>
              <w:spacing w:after="0" w:line="259" w:lineRule="auto"/>
              <w:jc w:val="both"/>
              <w:rPr>
                <w:rFonts w:ascii="Times New Roman" w:eastAsia="Calibri" w:hAnsi="Times New Roman" w:cs="Times New Roman"/>
                <w:b/>
                <w:bCs/>
                <w:kern w:val="0"/>
                <w14:ligatures w14:val="none"/>
              </w:rPr>
            </w:pPr>
            <w:r w:rsidRPr="00D47FCD">
              <w:rPr>
                <w:rFonts w:ascii="Times New Roman" w:eastAsia="Calibri" w:hAnsi="Times New Roman" w:cs="Times New Roman"/>
                <w:b/>
                <w:bCs/>
                <w:kern w:val="0"/>
                <w14:ligatures w14:val="none"/>
              </w:rPr>
              <w:t>Variable</w:t>
            </w:r>
          </w:p>
        </w:tc>
        <w:tc>
          <w:tcPr>
            <w:tcW w:w="1905" w:type="pct"/>
            <w:tcBorders>
              <w:top w:val="single" w:sz="4" w:space="0" w:color="auto"/>
              <w:left w:val="single" w:sz="4" w:space="0" w:color="auto"/>
              <w:bottom w:val="single" w:sz="4" w:space="0" w:color="auto"/>
              <w:right w:val="single" w:sz="4" w:space="0" w:color="auto"/>
            </w:tcBorders>
            <w:shd w:val="clear" w:color="auto" w:fill="FFFFFF"/>
            <w:vAlign w:val="bottom"/>
          </w:tcPr>
          <w:p w14:paraId="12D873E9" w14:textId="77777777" w:rsidR="005151FE" w:rsidRPr="005151FE" w:rsidRDefault="005151FE" w:rsidP="005151FE">
            <w:pPr>
              <w:spacing w:after="0" w:line="259" w:lineRule="auto"/>
              <w:jc w:val="both"/>
              <w:rPr>
                <w:rFonts w:ascii="Times New Roman" w:eastAsia="Calibri" w:hAnsi="Times New Roman" w:cs="Times New Roman"/>
                <w:b/>
                <w:bCs/>
                <w:kern w:val="0"/>
                <w14:ligatures w14:val="none"/>
              </w:rPr>
            </w:pPr>
            <w:r w:rsidRPr="005151FE">
              <w:rPr>
                <w:rFonts w:ascii="Times New Roman" w:eastAsia="Calibri" w:hAnsi="Times New Roman" w:cs="Times New Roman"/>
                <w:b/>
                <w:bCs/>
                <w:kern w:val="0"/>
                <w14:ligatures w14:val="none"/>
              </w:rPr>
              <w:t>Total (Sum of the Variables)</w:t>
            </w:r>
          </w:p>
        </w:tc>
      </w:tr>
      <w:tr w:rsidR="005151FE" w:rsidRPr="00D47FCD" w14:paraId="20998BDF" w14:textId="77777777" w:rsidTr="006E3089">
        <w:trPr>
          <w:cantSplit/>
        </w:trPr>
        <w:tc>
          <w:tcPr>
            <w:tcW w:w="1795" w:type="pct"/>
            <w:vMerge w:val="restart"/>
            <w:shd w:val="clear" w:color="auto" w:fill="FFFFFF"/>
          </w:tcPr>
          <w:p w14:paraId="748E1234" w14:textId="77777777" w:rsidR="005151FE" w:rsidRPr="00D47FCD" w:rsidRDefault="005151FE" w:rsidP="005151FE">
            <w:pPr>
              <w:autoSpaceDE w:val="0"/>
              <w:autoSpaceDN w:val="0"/>
              <w:adjustRightInd w:val="0"/>
              <w:spacing w:after="0" w:line="320" w:lineRule="atLeast"/>
              <w:ind w:right="6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Project Value</w:t>
            </w:r>
          </w:p>
        </w:tc>
        <w:tc>
          <w:tcPr>
            <w:tcW w:w="1300" w:type="pct"/>
            <w:shd w:val="clear" w:color="auto" w:fill="FFFFFF"/>
          </w:tcPr>
          <w:p w14:paraId="095D52D9"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Pearson Correlation</w:t>
            </w:r>
          </w:p>
        </w:tc>
        <w:tc>
          <w:tcPr>
            <w:tcW w:w="1905" w:type="pct"/>
            <w:shd w:val="clear" w:color="auto" w:fill="FFFFFF"/>
            <w:vAlign w:val="center"/>
          </w:tcPr>
          <w:p w14:paraId="5C400F58"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w:t>
            </w:r>
            <w:r>
              <w:rPr>
                <w:rFonts w:ascii="Times New Roman" w:eastAsia="Calibri" w:hAnsi="Times New Roman" w:cs="Times New Roman"/>
                <w:color w:val="000000"/>
                <w:kern w:val="0"/>
                <w14:ligatures w14:val="none"/>
              </w:rPr>
              <w:t>314</w:t>
            </w:r>
            <w:r w:rsidRPr="00D47FCD">
              <w:rPr>
                <w:rFonts w:ascii="Times New Roman" w:eastAsia="Calibri" w:hAnsi="Times New Roman" w:cs="Times New Roman"/>
                <w:color w:val="000000"/>
                <w:kern w:val="0"/>
                <w:vertAlign w:val="superscript"/>
                <w14:ligatures w14:val="none"/>
              </w:rPr>
              <w:t>**</w:t>
            </w:r>
          </w:p>
        </w:tc>
      </w:tr>
      <w:tr w:rsidR="005151FE" w:rsidRPr="00D47FCD" w14:paraId="1C8395F1" w14:textId="77777777" w:rsidTr="006E3089">
        <w:trPr>
          <w:cantSplit/>
        </w:trPr>
        <w:tc>
          <w:tcPr>
            <w:tcW w:w="1795" w:type="pct"/>
            <w:vMerge/>
            <w:shd w:val="clear" w:color="auto" w:fill="FFFFFF"/>
          </w:tcPr>
          <w:p w14:paraId="3D97A8E1" w14:textId="77777777" w:rsidR="005151FE" w:rsidRPr="00D47FCD" w:rsidRDefault="005151FE" w:rsidP="006E3089">
            <w:pPr>
              <w:autoSpaceDE w:val="0"/>
              <w:autoSpaceDN w:val="0"/>
              <w:adjustRightInd w:val="0"/>
              <w:spacing w:after="0" w:line="259" w:lineRule="auto"/>
              <w:rPr>
                <w:rFonts w:ascii="Times New Roman" w:eastAsia="Calibri" w:hAnsi="Times New Roman" w:cs="Times New Roman"/>
                <w:color w:val="000000"/>
                <w:kern w:val="0"/>
                <w14:ligatures w14:val="none"/>
              </w:rPr>
            </w:pPr>
          </w:p>
        </w:tc>
        <w:tc>
          <w:tcPr>
            <w:tcW w:w="1300" w:type="pct"/>
            <w:shd w:val="clear" w:color="auto" w:fill="FFFFFF"/>
          </w:tcPr>
          <w:p w14:paraId="7E36826C"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Sig. (2-tailed)</w:t>
            </w:r>
          </w:p>
        </w:tc>
        <w:tc>
          <w:tcPr>
            <w:tcW w:w="1905" w:type="pct"/>
            <w:shd w:val="clear" w:color="auto" w:fill="FFFFFF"/>
            <w:vAlign w:val="center"/>
          </w:tcPr>
          <w:p w14:paraId="0C365C67"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0.00</w:t>
            </w:r>
            <w:r>
              <w:rPr>
                <w:rFonts w:ascii="Times New Roman" w:eastAsia="Calibri" w:hAnsi="Times New Roman" w:cs="Times New Roman"/>
                <w:color w:val="000000"/>
                <w:kern w:val="0"/>
                <w14:ligatures w14:val="none"/>
              </w:rPr>
              <w:t>1</w:t>
            </w:r>
          </w:p>
        </w:tc>
      </w:tr>
      <w:tr w:rsidR="005151FE" w:rsidRPr="00D47FCD" w14:paraId="0C6C0F4A" w14:textId="77777777" w:rsidTr="006E3089">
        <w:trPr>
          <w:cantSplit/>
        </w:trPr>
        <w:tc>
          <w:tcPr>
            <w:tcW w:w="1795" w:type="pct"/>
            <w:vMerge w:val="restart"/>
            <w:shd w:val="clear" w:color="auto" w:fill="FFFFFF"/>
          </w:tcPr>
          <w:p w14:paraId="7F1BECB4" w14:textId="77777777" w:rsidR="005151FE" w:rsidRPr="00D47FCD" w:rsidRDefault="005151FE" w:rsidP="005151FE">
            <w:pPr>
              <w:autoSpaceDE w:val="0"/>
              <w:autoSpaceDN w:val="0"/>
              <w:adjustRightInd w:val="0"/>
              <w:spacing w:after="0" w:line="320" w:lineRule="atLeast"/>
              <w:ind w:right="60"/>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Project Duration</w:t>
            </w:r>
          </w:p>
        </w:tc>
        <w:tc>
          <w:tcPr>
            <w:tcW w:w="1300" w:type="pct"/>
            <w:shd w:val="clear" w:color="auto" w:fill="FFFFFF"/>
          </w:tcPr>
          <w:p w14:paraId="6D54B165"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Pearson Correlation</w:t>
            </w:r>
          </w:p>
        </w:tc>
        <w:tc>
          <w:tcPr>
            <w:tcW w:w="1905" w:type="pct"/>
            <w:shd w:val="clear" w:color="auto" w:fill="FFFFFF"/>
            <w:vAlign w:val="center"/>
          </w:tcPr>
          <w:p w14:paraId="65266135"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w:t>
            </w:r>
            <w:r>
              <w:rPr>
                <w:rFonts w:ascii="Times New Roman" w:eastAsia="Calibri" w:hAnsi="Times New Roman" w:cs="Times New Roman"/>
                <w:color w:val="000000"/>
                <w:kern w:val="0"/>
                <w14:ligatures w14:val="none"/>
              </w:rPr>
              <w:t>219</w:t>
            </w:r>
            <w:r w:rsidRPr="00D47FCD">
              <w:rPr>
                <w:rFonts w:ascii="Times New Roman" w:eastAsia="Calibri" w:hAnsi="Times New Roman" w:cs="Times New Roman"/>
                <w:color w:val="000000"/>
                <w:kern w:val="0"/>
                <w:vertAlign w:val="superscript"/>
                <w14:ligatures w14:val="none"/>
              </w:rPr>
              <w:t>*</w:t>
            </w:r>
          </w:p>
        </w:tc>
      </w:tr>
      <w:tr w:rsidR="005151FE" w:rsidRPr="00D47FCD" w14:paraId="071955B8" w14:textId="77777777" w:rsidTr="006E3089">
        <w:trPr>
          <w:cantSplit/>
        </w:trPr>
        <w:tc>
          <w:tcPr>
            <w:tcW w:w="1795" w:type="pct"/>
            <w:vMerge/>
            <w:shd w:val="clear" w:color="auto" w:fill="FFFFFF"/>
          </w:tcPr>
          <w:p w14:paraId="289345FA" w14:textId="77777777" w:rsidR="005151FE" w:rsidRPr="00D47FCD" w:rsidRDefault="005151FE" w:rsidP="006E3089">
            <w:pPr>
              <w:autoSpaceDE w:val="0"/>
              <w:autoSpaceDN w:val="0"/>
              <w:adjustRightInd w:val="0"/>
              <w:spacing w:after="0" w:line="259" w:lineRule="auto"/>
              <w:rPr>
                <w:rFonts w:ascii="Times New Roman" w:eastAsia="Calibri" w:hAnsi="Times New Roman" w:cs="Times New Roman"/>
                <w:color w:val="000000"/>
                <w:kern w:val="0"/>
                <w14:ligatures w14:val="none"/>
              </w:rPr>
            </w:pPr>
          </w:p>
        </w:tc>
        <w:tc>
          <w:tcPr>
            <w:tcW w:w="1300" w:type="pct"/>
            <w:shd w:val="clear" w:color="auto" w:fill="FFFFFF"/>
          </w:tcPr>
          <w:p w14:paraId="34F05539" w14:textId="77777777" w:rsidR="005151FE" w:rsidRPr="00D47FCD" w:rsidRDefault="005151FE" w:rsidP="006E3089">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Sig. (2-tailed)</w:t>
            </w:r>
          </w:p>
        </w:tc>
        <w:tc>
          <w:tcPr>
            <w:tcW w:w="1905" w:type="pct"/>
            <w:shd w:val="clear" w:color="auto" w:fill="FFFFFF"/>
            <w:vAlign w:val="center"/>
          </w:tcPr>
          <w:p w14:paraId="0302378A" w14:textId="77777777" w:rsidR="005151FE" w:rsidRPr="00D47FCD" w:rsidRDefault="005151FE" w:rsidP="005151FE">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D47FCD">
              <w:rPr>
                <w:rFonts w:ascii="Times New Roman" w:eastAsia="Calibri" w:hAnsi="Times New Roman" w:cs="Times New Roman"/>
                <w:color w:val="000000"/>
                <w:kern w:val="0"/>
                <w14:ligatures w14:val="none"/>
              </w:rPr>
              <w:t>0.0</w:t>
            </w:r>
            <w:r>
              <w:rPr>
                <w:rFonts w:ascii="Times New Roman" w:eastAsia="Calibri" w:hAnsi="Times New Roman" w:cs="Times New Roman"/>
                <w:color w:val="000000"/>
                <w:kern w:val="0"/>
                <w14:ligatures w14:val="none"/>
              </w:rPr>
              <w:t>2</w:t>
            </w:r>
            <w:r w:rsidRPr="00D47FCD">
              <w:rPr>
                <w:rFonts w:ascii="Times New Roman" w:eastAsia="Calibri" w:hAnsi="Times New Roman" w:cs="Times New Roman"/>
                <w:color w:val="000000"/>
                <w:kern w:val="0"/>
                <w14:ligatures w14:val="none"/>
              </w:rPr>
              <w:t>0</w:t>
            </w:r>
          </w:p>
        </w:tc>
      </w:tr>
      <w:tr w:rsidR="005151FE" w:rsidRPr="005151FE" w14:paraId="2B5C5562" w14:textId="77777777" w:rsidTr="006E3089">
        <w:trPr>
          <w:cantSplit/>
        </w:trPr>
        <w:tc>
          <w:tcPr>
            <w:tcW w:w="1795" w:type="pct"/>
            <w:vMerge w:val="restart"/>
            <w:shd w:val="clear" w:color="auto" w:fill="FFFFFF"/>
          </w:tcPr>
          <w:p w14:paraId="65537CB5" w14:textId="3352867E"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 xml:space="preserve">Labour </w:t>
            </w:r>
            <w:r w:rsidR="00E578D9">
              <w:rPr>
                <w:rFonts w:ascii="Times New Roman" w:eastAsia="Calibri" w:hAnsi="Times New Roman" w:cs="Times New Roman"/>
                <w:kern w:val="0"/>
                <w14:ligatures w14:val="none"/>
              </w:rPr>
              <w:t>Productivity</w:t>
            </w:r>
            <w:r w:rsidRPr="005151FE">
              <w:rPr>
                <w:rFonts w:ascii="Times New Roman" w:eastAsia="Calibri" w:hAnsi="Times New Roman" w:cs="Times New Roman"/>
                <w:kern w:val="0"/>
                <w14:ligatures w14:val="none"/>
              </w:rPr>
              <w:t xml:space="preserve"> (LP)</w:t>
            </w:r>
          </w:p>
        </w:tc>
        <w:tc>
          <w:tcPr>
            <w:tcW w:w="1300" w:type="pct"/>
            <w:shd w:val="clear" w:color="auto" w:fill="FFFFFF"/>
          </w:tcPr>
          <w:p w14:paraId="4EE415ED"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Pearson Correlation</w:t>
            </w:r>
          </w:p>
        </w:tc>
        <w:tc>
          <w:tcPr>
            <w:tcW w:w="1905" w:type="pct"/>
            <w:shd w:val="clear" w:color="auto" w:fill="FFFFFF"/>
            <w:vAlign w:val="center"/>
          </w:tcPr>
          <w:p w14:paraId="1F2A0DB3"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0.246</w:t>
            </w:r>
            <w:r w:rsidRPr="005151FE">
              <w:rPr>
                <w:rFonts w:ascii="Times New Roman" w:eastAsia="Calibri" w:hAnsi="Times New Roman" w:cs="Times New Roman"/>
                <w:kern w:val="0"/>
                <w:vertAlign w:val="superscript"/>
                <w14:ligatures w14:val="none"/>
              </w:rPr>
              <w:t>**</w:t>
            </w:r>
          </w:p>
        </w:tc>
      </w:tr>
      <w:tr w:rsidR="005151FE" w:rsidRPr="005151FE" w14:paraId="7C46B5C2" w14:textId="77777777" w:rsidTr="006E3089">
        <w:trPr>
          <w:cantSplit/>
        </w:trPr>
        <w:tc>
          <w:tcPr>
            <w:tcW w:w="1795" w:type="pct"/>
            <w:vMerge/>
            <w:shd w:val="clear" w:color="auto" w:fill="FFFFFF"/>
          </w:tcPr>
          <w:p w14:paraId="104463C6"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p>
        </w:tc>
        <w:tc>
          <w:tcPr>
            <w:tcW w:w="1300" w:type="pct"/>
            <w:shd w:val="clear" w:color="auto" w:fill="FFFFFF"/>
          </w:tcPr>
          <w:p w14:paraId="2AB46E3C"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Sig. (2-tailed)</w:t>
            </w:r>
          </w:p>
        </w:tc>
        <w:tc>
          <w:tcPr>
            <w:tcW w:w="1905" w:type="pct"/>
            <w:shd w:val="clear" w:color="auto" w:fill="FFFFFF"/>
            <w:vAlign w:val="center"/>
          </w:tcPr>
          <w:p w14:paraId="66F5BC53"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0.009</w:t>
            </w:r>
          </w:p>
        </w:tc>
      </w:tr>
      <w:tr w:rsidR="005151FE" w:rsidRPr="005151FE" w14:paraId="61FF7D4C" w14:textId="77777777" w:rsidTr="006E3089">
        <w:trPr>
          <w:cantSplit/>
        </w:trPr>
        <w:tc>
          <w:tcPr>
            <w:tcW w:w="1795" w:type="pct"/>
            <w:vMerge w:val="restart"/>
            <w:shd w:val="clear" w:color="auto" w:fill="FFFFFF"/>
          </w:tcPr>
          <w:p w14:paraId="3FB7CC1D" w14:textId="4C5A209B" w:rsidR="005151FE" w:rsidRPr="005151FE" w:rsidRDefault="00E578D9" w:rsidP="005151FE">
            <w:pPr>
              <w:spacing w:after="0" w:line="259"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Labour </w:t>
            </w:r>
            <w:r w:rsidR="005151FE" w:rsidRPr="005151FE">
              <w:rPr>
                <w:rFonts w:ascii="Times New Roman" w:eastAsia="Calibri" w:hAnsi="Times New Roman" w:cs="Times New Roman"/>
                <w:kern w:val="0"/>
                <w14:ligatures w14:val="none"/>
              </w:rPr>
              <w:t>Effectiveness</w:t>
            </w:r>
            <w:r w:rsidR="00835724">
              <w:rPr>
                <w:rFonts w:ascii="Times New Roman" w:eastAsia="Calibri" w:hAnsi="Times New Roman" w:cs="Times New Roman"/>
                <w:kern w:val="0"/>
                <w14:ligatures w14:val="none"/>
              </w:rPr>
              <w:t xml:space="preserve"> </w:t>
            </w:r>
            <w:r w:rsidR="005151FE" w:rsidRPr="005151FE">
              <w:rPr>
                <w:rFonts w:ascii="Times New Roman" w:eastAsia="Calibri" w:hAnsi="Times New Roman" w:cs="Times New Roman"/>
                <w:kern w:val="0"/>
                <w14:ligatures w14:val="none"/>
              </w:rPr>
              <w:t>(EF)</w:t>
            </w:r>
          </w:p>
        </w:tc>
        <w:tc>
          <w:tcPr>
            <w:tcW w:w="1300" w:type="pct"/>
            <w:shd w:val="clear" w:color="auto" w:fill="FFFFFF"/>
          </w:tcPr>
          <w:p w14:paraId="091E3919"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Pearson Correlation</w:t>
            </w:r>
          </w:p>
        </w:tc>
        <w:tc>
          <w:tcPr>
            <w:tcW w:w="1905" w:type="pct"/>
            <w:shd w:val="clear" w:color="auto" w:fill="FFFFFF"/>
            <w:vAlign w:val="center"/>
          </w:tcPr>
          <w:p w14:paraId="67812F46"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.365</w:t>
            </w:r>
            <w:r w:rsidRPr="005151FE">
              <w:rPr>
                <w:rFonts w:ascii="Times New Roman" w:eastAsia="Calibri" w:hAnsi="Times New Roman" w:cs="Times New Roman"/>
                <w:kern w:val="0"/>
                <w:vertAlign w:val="superscript"/>
                <w14:ligatures w14:val="none"/>
              </w:rPr>
              <w:t>**</w:t>
            </w:r>
          </w:p>
        </w:tc>
      </w:tr>
      <w:tr w:rsidR="005151FE" w:rsidRPr="005151FE" w14:paraId="5C5183C1" w14:textId="77777777" w:rsidTr="006E3089">
        <w:trPr>
          <w:cantSplit/>
        </w:trPr>
        <w:tc>
          <w:tcPr>
            <w:tcW w:w="1795" w:type="pct"/>
            <w:vMerge/>
            <w:shd w:val="clear" w:color="auto" w:fill="FFFFFF"/>
          </w:tcPr>
          <w:p w14:paraId="2176C9E4"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p>
        </w:tc>
        <w:tc>
          <w:tcPr>
            <w:tcW w:w="1300" w:type="pct"/>
            <w:shd w:val="clear" w:color="auto" w:fill="FFFFFF"/>
          </w:tcPr>
          <w:p w14:paraId="652BFE47"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Sig. (2-tailed)</w:t>
            </w:r>
          </w:p>
        </w:tc>
        <w:tc>
          <w:tcPr>
            <w:tcW w:w="1905" w:type="pct"/>
            <w:shd w:val="clear" w:color="auto" w:fill="FFFFFF"/>
            <w:vAlign w:val="center"/>
          </w:tcPr>
          <w:p w14:paraId="63C6CA73" w14:textId="77777777" w:rsidR="005151FE" w:rsidRPr="005151FE" w:rsidRDefault="005151FE" w:rsidP="005151FE">
            <w:pPr>
              <w:spacing w:after="0" w:line="259" w:lineRule="auto"/>
              <w:jc w:val="center"/>
              <w:rPr>
                <w:rFonts w:ascii="Times New Roman" w:eastAsia="Calibri" w:hAnsi="Times New Roman" w:cs="Times New Roman"/>
                <w:kern w:val="0"/>
                <w14:ligatures w14:val="none"/>
              </w:rPr>
            </w:pPr>
            <w:r w:rsidRPr="005151FE">
              <w:rPr>
                <w:rFonts w:ascii="Times New Roman" w:eastAsia="Calibri" w:hAnsi="Times New Roman" w:cs="Times New Roman"/>
                <w:kern w:val="0"/>
                <w14:ligatures w14:val="none"/>
              </w:rPr>
              <w:t>0.000</w:t>
            </w:r>
          </w:p>
        </w:tc>
      </w:tr>
      <w:tr w:rsidR="005151FE" w:rsidRPr="005151FE" w14:paraId="5EBCC288" w14:textId="77777777" w:rsidTr="006E3089">
        <w:trPr>
          <w:cantSplit/>
        </w:trPr>
        <w:tc>
          <w:tcPr>
            <w:tcW w:w="5000" w:type="pct"/>
            <w:gridSpan w:val="3"/>
            <w:shd w:val="clear" w:color="auto" w:fill="FFFFFF"/>
          </w:tcPr>
          <w:p w14:paraId="3E38651F" w14:textId="77777777" w:rsidR="005151FE" w:rsidRPr="005151FE" w:rsidRDefault="005151FE" w:rsidP="005151FE">
            <w:pPr>
              <w:spacing w:after="0" w:line="259" w:lineRule="auto"/>
              <w:jc w:val="both"/>
              <w:rPr>
                <w:rFonts w:ascii="Times New Roman" w:eastAsia="Calibri" w:hAnsi="Times New Roman" w:cs="Times New Roman"/>
                <w:kern w:val="0"/>
                <w:sz w:val="20"/>
                <w:szCs w:val="20"/>
                <w14:ligatures w14:val="none"/>
              </w:rPr>
            </w:pPr>
            <w:r w:rsidRPr="005151FE">
              <w:rPr>
                <w:rFonts w:ascii="Times New Roman" w:eastAsia="Calibri" w:hAnsi="Times New Roman" w:cs="Times New Roman"/>
                <w:kern w:val="0"/>
                <w:sz w:val="20"/>
                <w:szCs w:val="20"/>
                <w14:ligatures w14:val="none"/>
              </w:rPr>
              <w:t>**. Correlation is significant at the 0.01 level (2-tailed).</w:t>
            </w:r>
          </w:p>
          <w:p w14:paraId="148C2038" w14:textId="77777777" w:rsidR="005151FE" w:rsidRPr="005151FE" w:rsidRDefault="005151FE" w:rsidP="005151FE">
            <w:pPr>
              <w:spacing w:after="0" w:line="259" w:lineRule="auto"/>
              <w:jc w:val="both"/>
              <w:rPr>
                <w:rFonts w:ascii="Times New Roman" w:eastAsia="Calibri" w:hAnsi="Times New Roman" w:cs="Times New Roman"/>
                <w:kern w:val="0"/>
                <w14:ligatures w14:val="none"/>
              </w:rPr>
            </w:pPr>
            <w:r w:rsidRPr="005151FE">
              <w:rPr>
                <w:rFonts w:ascii="Times New Roman" w:eastAsia="Calibri" w:hAnsi="Times New Roman" w:cs="Times New Roman"/>
                <w:kern w:val="0"/>
                <w:sz w:val="20"/>
                <w:szCs w:val="20"/>
                <w14:ligatures w14:val="none"/>
              </w:rPr>
              <w:t>*. Correlation is significant at the 0.05 level (2-tailed).</w:t>
            </w:r>
          </w:p>
        </w:tc>
      </w:tr>
    </w:tbl>
    <w:p w14:paraId="01BF7C34" w14:textId="0C5FA210" w:rsidR="00D47FCD" w:rsidRPr="005151FE" w:rsidRDefault="00D47FCD" w:rsidP="005151FE">
      <w:pPr>
        <w:spacing w:line="259" w:lineRule="auto"/>
        <w:jc w:val="both"/>
        <w:rPr>
          <w:rFonts w:ascii="Times New Roman" w:eastAsia="Calibri" w:hAnsi="Times New Roman" w:cs="Times New Roman"/>
          <w:i/>
          <w:iCs/>
          <w:kern w:val="0"/>
          <w14:ligatures w14:val="none"/>
        </w:rPr>
      </w:pPr>
      <w:r w:rsidRPr="00D47FCD">
        <w:rPr>
          <w:rFonts w:ascii="Times New Roman" w:eastAsia="Calibri" w:hAnsi="Times New Roman" w:cs="Times New Roman"/>
          <w:i/>
          <w:iCs/>
          <w:kern w:val="0"/>
          <w14:ligatures w14:val="none"/>
        </w:rPr>
        <w:t>(Fieldwork, 2025)</w:t>
      </w:r>
    </w:p>
    <w:p w14:paraId="2A0C7709" w14:textId="58BDD22E" w:rsidR="00D47FCD" w:rsidRPr="00D47FCD" w:rsidRDefault="00F65105" w:rsidP="00D47FCD">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D47FCD" w:rsidRPr="00D47FCD">
        <w:rPr>
          <w:rFonts w:ascii="Times New Roman" w:eastAsia="Times New Roman" w:hAnsi="Times New Roman" w:cs="Times New Roman"/>
          <w:b/>
          <w:bCs/>
          <w:kern w:val="0"/>
          <w14:ligatures w14:val="none"/>
        </w:rPr>
        <w:t>.2 Background Information</w:t>
      </w:r>
    </w:p>
    <w:p w14:paraId="1889036C" w14:textId="5CBBB5A8" w:rsidR="00D47FCD" w:rsidRDefault="00D47FCD" w:rsidP="00AF2D92">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Th</w:t>
      </w:r>
      <w:r w:rsidR="00AF2D92">
        <w:rPr>
          <w:rFonts w:ascii="Times New Roman" w:eastAsia="Calibri" w:hAnsi="Times New Roman" w:cs="Times New Roman"/>
          <w:kern w:val="0"/>
          <w14:ligatures w14:val="none"/>
        </w:rPr>
        <w:t xml:space="preserve">e background information collected for this study comprised the respondents’ </w:t>
      </w:r>
      <w:r w:rsidR="00AF2D92" w:rsidRPr="00D47FCD">
        <w:rPr>
          <w:rFonts w:ascii="Times New Roman" w:eastAsia="Calibri" w:hAnsi="Times New Roman" w:cs="Times New Roman"/>
          <w:kern w:val="0"/>
          <w14:ligatures w14:val="none"/>
        </w:rPr>
        <w:t>professional experience</w:t>
      </w:r>
      <w:r w:rsidR="00AF2D92">
        <w:rPr>
          <w:rFonts w:ascii="Times New Roman" w:eastAsia="Calibri" w:hAnsi="Times New Roman" w:cs="Times New Roman"/>
          <w:kern w:val="0"/>
          <w14:ligatures w14:val="none"/>
        </w:rPr>
        <w:t xml:space="preserve">. </w:t>
      </w:r>
      <w:r w:rsidRPr="00D47FCD">
        <w:rPr>
          <w:rFonts w:ascii="Times New Roman" w:eastAsia="Calibri" w:hAnsi="Times New Roman" w:cs="Times New Roman"/>
          <w:kern w:val="0"/>
          <w14:ligatures w14:val="none"/>
        </w:rPr>
        <w:t>The professional experience was grouped into five categories</w:t>
      </w:r>
      <w:r w:rsidR="00AF2D9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namely: 1-5, 6-10, 11-15, 16-20, and above 20 years. The results are presented in </w:t>
      </w:r>
      <w:r w:rsidR="00AF2D92">
        <w:rPr>
          <w:rFonts w:ascii="Times New Roman" w:eastAsia="Calibri" w:hAnsi="Times New Roman" w:cs="Times New Roman"/>
          <w:kern w:val="0"/>
          <w14:ligatures w14:val="none"/>
        </w:rPr>
        <w:t>Figure 1</w:t>
      </w:r>
      <w:r w:rsidRPr="00D47FCD">
        <w:rPr>
          <w:rFonts w:ascii="Times New Roman" w:eastAsia="Calibri" w:hAnsi="Times New Roman" w:cs="Times New Roman"/>
          <w:kern w:val="0"/>
          <w14:ligatures w14:val="none"/>
        </w:rPr>
        <w:t>. The highest frequency was recorded between 6-10 years (n=48, 42.5%) while the lowest was reported for the group above 20 years (n=9, 8%). Those with minimal professional experience of between 1-5 years were not considerably high, as they only had a frequency of 13 (11.5%). Since an overwhelming majority (n=100, 88.5%), it is evidently clear that the respondents had adequate experience and exposure in the construction industry to provide results rich in “validity”.</w:t>
      </w:r>
    </w:p>
    <w:p w14:paraId="5357E9C2" w14:textId="258205B5" w:rsidR="00AF2D92" w:rsidRPr="00AF2D92" w:rsidRDefault="00AF2D92" w:rsidP="00AF2D92">
      <w:pPr>
        <w:spacing w:after="0" w:line="259" w:lineRule="auto"/>
        <w:jc w:val="both"/>
        <w:rPr>
          <w:rFonts w:ascii="Times New Roman" w:eastAsia="Calibri" w:hAnsi="Times New Roman" w:cs="Times New Roman"/>
          <w:kern w:val="0"/>
          <w14:ligatures w14:val="none"/>
        </w:rPr>
      </w:pPr>
      <w:r w:rsidRPr="00AF2D92">
        <w:rPr>
          <w:rFonts w:ascii="Times New Roman" w:eastAsia="Calibri" w:hAnsi="Times New Roman" w:cs="Times New Roman"/>
          <w:noProof/>
          <w:kern w:val="0"/>
          <w14:ligatures w14:val="none"/>
        </w:rPr>
        <w:lastRenderedPageBreak/>
        <w:drawing>
          <wp:inline distT="0" distB="0" distL="0" distR="0" wp14:anchorId="092108B6" wp14:editId="2066DEE7">
            <wp:extent cx="4546600" cy="3638550"/>
            <wp:effectExtent l="0" t="0" r="6350" b="0"/>
            <wp:docPr id="828367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0" cy="3638550"/>
                    </a:xfrm>
                    <a:prstGeom prst="rect">
                      <a:avLst/>
                    </a:prstGeom>
                    <a:noFill/>
                    <a:ln>
                      <a:noFill/>
                    </a:ln>
                  </pic:spPr>
                </pic:pic>
              </a:graphicData>
            </a:graphic>
          </wp:inline>
        </w:drawing>
      </w:r>
    </w:p>
    <w:p w14:paraId="6EAFA7CB" w14:textId="2834D06A" w:rsidR="00AF2D92" w:rsidRPr="00AF2D92" w:rsidRDefault="00AF2D92" w:rsidP="00AF2D92">
      <w:pPr>
        <w:spacing w:after="0" w:line="259" w:lineRule="auto"/>
        <w:jc w:val="both"/>
        <w:rPr>
          <w:rFonts w:ascii="Times New Roman" w:eastAsia="Calibri" w:hAnsi="Times New Roman" w:cs="Times New Roman"/>
          <w:b/>
          <w:i/>
          <w:kern w:val="0"/>
          <w14:ligatures w14:val="none"/>
        </w:rPr>
      </w:pPr>
      <w:bookmarkStart w:id="7" w:name="_Toc219128627"/>
      <w:r w:rsidRPr="00AF2D92">
        <w:rPr>
          <w:rFonts w:ascii="Times New Roman" w:eastAsia="Calibri" w:hAnsi="Times New Roman" w:cs="Times New Roman"/>
          <w:b/>
          <w:i/>
          <w:kern w:val="0"/>
          <w14:ligatures w14:val="none"/>
        </w:rPr>
        <w:t>Figure 1: Professional Experience</w:t>
      </w:r>
      <w:bookmarkEnd w:id="7"/>
    </w:p>
    <w:p w14:paraId="63C4FB4C" w14:textId="77777777" w:rsidR="00AF2D92" w:rsidRPr="00AF2D92" w:rsidRDefault="00AF2D92" w:rsidP="00AF2D92">
      <w:pPr>
        <w:spacing w:line="259" w:lineRule="auto"/>
        <w:jc w:val="both"/>
        <w:rPr>
          <w:rFonts w:ascii="Times New Roman" w:eastAsia="Calibri" w:hAnsi="Times New Roman" w:cs="Times New Roman"/>
          <w:kern w:val="0"/>
          <w14:ligatures w14:val="none"/>
        </w:rPr>
      </w:pPr>
      <w:r w:rsidRPr="00AF2D92">
        <w:rPr>
          <w:rFonts w:ascii="Times New Roman" w:eastAsia="Calibri" w:hAnsi="Times New Roman" w:cs="Times New Roman"/>
          <w:kern w:val="0"/>
          <w14:ligatures w14:val="none"/>
        </w:rPr>
        <w:t>Source (Fieldwork, 2025)</w:t>
      </w:r>
    </w:p>
    <w:p w14:paraId="0D0F6E19" w14:textId="620B330F" w:rsidR="00AF2D92" w:rsidRPr="00D47FCD" w:rsidRDefault="00F65105" w:rsidP="00AF2D92">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AF2D92" w:rsidRPr="00D47FCD">
        <w:rPr>
          <w:rFonts w:ascii="Times New Roman" w:eastAsia="Times New Roman" w:hAnsi="Times New Roman" w:cs="Times New Roman"/>
          <w:b/>
          <w:bCs/>
          <w:kern w:val="0"/>
          <w14:ligatures w14:val="none"/>
        </w:rPr>
        <w:t>.</w:t>
      </w:r>
      <w:r w:rsidR="00AF2D92">
        <w:rPr>
          <w:rFonts w:ascii="Times New Roman" w:eastAsia="Times New Roman" w:hAnsi="Times New Roman" w:cs="Times New Roman"/>
          <w:b/>
          <w:bCs/>
          <w:kern w:val="0"/>
          <w14:ligatures w14:val="none"/>
        </w:rPr>
        <w:t>3</w:t>
      </w:r>
      <w:r w:rsidR="00AF2D92" w:rsidRPr="00D47FCD">
        <w:rPr>
          <w:rFonts w:ascii="Times New Roman" w:eastAsia="Times New Roman" w:hAnsi="Times New Roman" w:cs="Times New Roman"/>
          <w:b/>
          <w:bCs/>
          <w:kern w:val="0"/>
          <w14:ligatures w14:val="none"/>
        </w:rPr>
        <w:t xml:space="preserve"> </w:t>
      </w:r>
      <w:r w:rsidR="00AF2D92">
        <w:rPr>
          <w:rFonts w:ascii="Times New Roman" w:eastAsia="Times New Roman" w:hAnsi="Times New Roman" w:cs="Times New Roman"/>
          <w:b/>
          <w:bCs/>
          <w:kern w:val="0"/>
          <w14:ligatures w14:val="none"/>
        </w:rPr>
        <w:t>Project Characteristics</w:t>
      </w:r>
    </w:p>
    <w:p w14:paraId="23FF730D" w14:textId="483801AD" w:rsidR="00AF2D92" w:rsidRPr="00D47FCD" w:rsidRDefault="00AF2D92" w:rsidP="00AF2D92">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T</w:t>
      </w:r>
      <w:r>
        <w:rPr>
          <w:rFonts w:ascii="Times New Roman" w:eastAsia="Calibri" w:hAnsi="Times New Roman" w:cs="Times New Roman"/>
          <w:kern w:val="0"/>
          <w14:ligatures w14:val="none"/>
        </w:rPr>
        <w:t>wo</w:t>
      </w:r>
      <w:r w:rsidRPr="00D47FCD">
        <w:rPr>
          <w:rFonts w:ascii="Times New Roman" w:eastAsia="Calibri" w:hAnsi="Times New Roman" w:cs="Times New Roman"/>
          <w:kern w:val="0"/>
          <w14:ligatures w14:val="none"/>
        </w:rPr>
        <w:t xml:space="preserve"> aspects were included in the </w:t>
      </w:r>
      <w:r>
        <w:rPr>
          <w:rFonts w:ascii="Times New Roman" w:eastAsia="Calibri" w:hAnsi="Times New Roman" w:cs="Times New Roman"/>
          <w:kern w:val="0"/>
          <w14:ligatures w14:val="none"/>
        </w:rPr>
        <w:t>project characteristics</w:t>
      </w:r>
      <w:r w:rsidRPr="00D47FCD">
        <w:rPr>
          <w:rFonts w:ascii="Times New Roman" w:eastAsia="Calibri" w:hAnsi="Times New Roman" w:cs="Times New Roman"/>
          <w:kern w:val="0"/>
          <w14:ligatures w14:val="none"/>
        </w:rPr>
        <w:t xml:space="preserve"> section. These included project value and project duration. Their results have been </w:t>
      </w:r>
      <w:proofErr w:type="spellStart"/>
      <w:r w:rsidRPr="00D47FCD">
        <w:rPr>
          <w:rFonts w:ascii="Times New Roman" w:eastAsia="Calibri" w:hAnsi="Times New Roman" w:cs="Times New Roman"/>
          <w:kern w:val="0"/>
          <w14:ligatures w14:val="none"/>
        </w:rPr>
        <w:t>analyzed</w:t>
      </w:r>
      <w:proofErr w:type="spellEnd"/>
      <w:r w:rsidRPr="00D47FCD">
        <w:rPr>
          <w:rFonts w:ascii="Times New Roman" w:eastAsia="Calibri" w:hAnsi="Times New Roman" w:cs="Times New Roman"/>
          <w:kern w:val="0"/>
          <w14:ligatures w14:val="none"/>
        </w:rPr>
        <w:t xml:space="preserve"> and discussed in the following sections.</w:t>
      </w:r>
    </w:p>
    <w:p w14:paraId="5B5506AC" w14:textId="7EEC0CCD"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bookmarkStart w:id="8" w:name="_Toc219128512"/>
      <w:r>
        <w:rPr>
          <w:rFonts w:ascii="Times New Roman" w:eastAsia="Times New Roman" w:hAnsi="Times New Roman" w:cs="Times New Roman"/>
          <w:b/>
          <w:bCs/>
          <w:kern w:val="0"/>
          <w:szCs w:val="26"/>
          <w14:ligatures w14:val="none"/>
        </w:rPr>
        <w:t>3</w:t>
      </w:r>
      <w:r w:rsidR="00D47FCD" w:rsidRPr="00D47FCD">
        <w:rPr>
          <w:rFonts w:ascii="Times New Roman" w:eastAsia="Times New Roman" w:hAnsi="Times New Roman" w:cs="Times New Roman"/>
          <w:b/>
          <w:bCs/>
          <w:kern w:val="0"/>
          <w:szCs w:val="26"/>
          <w14:ligatures w14:val="none"/>
        </w:rPr>
        <w:t>.</w:t>
      </w:r>
      <w:r w:rsidR="00AF2D92">
        <w:rPr>
          <w:rFonts w:ascii="Times New Roman" w:eastAsia="Times New Roman" w:hAnsi="Times New Roman" w:cs="Times New Roman"/>
          <w:b/>
          <w:bCs/>
          <w:kern w:val="0"/>
          <w:szCs w:val="26"/>
          <w14:ligatures w14:val="none"/>
        </w:rPr>
        <w:t>3.1</w:t>
      </w:r>
      <w:r w:rsidR="00D47FCD" w:rsidRPr="00D47FCD">
        <w:rPr>
          <w:rFonts w:ascii="Times New Roman" w:eastAsia="Times New Roman" w:hAnsi="Times New Roman" w:cs="Times New Roman"/>
          <w:b/>
          <w:bCs/>
          <w:kern w:val="0"/>
          <w:szCs w:val="26"/>
          <w14:ligatures w14:val="none"/>
        </w:rPr>
        <w:t xml:space="preserve"> Project Value</w:t>
      </w:r>
      <w:bookmarkEnd w:id="8"/>
    </w:p>
    <w:p w14:paraId="67EDD66A" w14:textId="4DE5A7A0" w:rsidR="00D47FCD" w:rsidRDefault="00D47FCD" w:rsidP="00D47FCD">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In this section, the researcher enquired about the current project value. The aim of this was to better understand the context and provide an explanation for the reported levels of mechanization, since high-value projects are expected to embrace machines and technology more than smaller projects. In this regard, the study only considered projects that were worth more than KShs 100 million. This is to avoid skewed results since very small projects would record negligible levels of mechanization and thus need a study on their own. The majority of the projects (n=103, 91.2%) had their contract sums between KShs 100 and 900 million</w:t>
      </w:r>
      <w:r w:rsidR="00C04A15">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with only 10 (8.8%) being worth over KShs 100 million. As shown in </w:t>
      </w:r>
      <w:r w:rsidR="00572ED9">
        <w:rPr>
          <w:rFonts w:ascii="Times New Roman" w:eastAsia="Calibri" w:hAnsi="Times New Roman" w:cs="Times New Roman"/>
          <w:kern w:val="0"/>
          <w14:ligatures w14:val="none"/>
        </w:rPr>
        <w:t>Table 5</w:t>
      </w:r>
      <w:r w:rsidRPr="00D47FCD">
        <w:rPr>
          <w:rFonts w:ascii="Times New Roman" w:eastAsia="Calibri" w:hAnsi="Times New Roman" w:cs="Times New Roman"/>
          <w:kern w:val="0"/>
          <w14:ligatures w14:val="none"/>
        </w:rPr>
        <w:t>, the highest frequency (n=43, 38.1%) was reported in “KShs 301-500 million”, followed by “KShs 101-300 million” (n=28, 24.8%)</w:t>
      </w:r>
    </w:p>
    <w:p w14:paraId="32D3ADBF" w14:textId="3EF26AB8" w:rsidR="00AF2D92" w:rsidRPr="00572ED9" w:rsidRDefault="00572ED9" w:rsidP="00AF2D92">
      <w:pPr>
        <w:spacing w:after="0" w:line="259" w:lineRule="auto"/>
        <w:rPr>
          <w:rFonts w:ascii="Times New Roman" w:eastAsia="Calibri" w:hAnsi="Times New Roman" w:cs="Times New Roman"/>
          <w:b/>
          <w:bCs/>
          <w:i/>
          <w:iCs/>
          <w:kern w:val="0"/>
          <w14:ligatures w14:val="none"/>
        </w:rPr>
      </w:pPr>
      <w:r w:rsidRPr="00572ED9">
        <w:rPr>
          <w:rFonts w:ascii="Times New Roman" w:eastAsia="Calibri" w:hAnsi="Times New Roman" w:cs="Times New Roman"/>
          <w:b/>
          <w:bCs/>
          <w:i/>
          <w:iCs/>
          <w:kern w:val="0"/>
          <w14:ligatures w14:val="none"/>
        </w:rPr>
        <w:t>Table 5</w:t>
      </w:r>
      <w:r w:rsidR="00AF2D92" w:rsidRPr="00572ED9">
        <w:rPr>
          <w:rFonts w:ascii="Times New Roman" w:eastAsia="Calibri" w:hAnsi="Times New Roman" w:cs="Times New Roman"/>
          <w:b/>
          <w:bCs/>
          <w:i/>
          <w:iCs/>
          <w:kern w:val="0"/>
          <w14:ligatures w14:val="none"/>
        </w:rPr>
        <w:t>: Project Characteristics</w:t>
      </w:r>
    </w:p>
    <w:tbl>
      <w:tblPr>
        <w:tblStyle w:val="TableGrid"/>
        <w:tblW w:w="0" w:type="auto"/>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CellMar>
          <w:left w:w="57" w:type="dxa"/>
          <w:right w:w="57" w:type="dxa"/>
        </w:tblCellMar>
        <w:tblLook w:val="04A0" w:firstRow="1" w:lastRow="0" w:firstColumn="1" w:lastColumn="0" w:noHBand="0" w:noVBand="1"/>
      </w:tblPr>
      <w:tblGrid>
        <w:gridCol w:w="2254"/>
        <w:gridCol w:w="2254"/>
        <w:gridCol w:w="2254"/>
        <w:gridCol w:w="2254"/>
      </w:tblGrid>
      <w:tr w:rsidR="00AF2D92" w:rsidRPr="00D47FCD" w14:paraId="7833D935" w14:textId="77777777" w:rsidTr="0001597C">
        <w:tc>
          <w:tcPr>
            <w:tcW w:w="2254" w:type="dxa"/>
            <w:shd w:val="clear" w:color="auto" w:fill="BFBFBF"/>
          </w:tcPr>
          <w:p w14:paraId="7DBD3779" w14:textId="77777777" w:rsidR="00AF2D92" w:rsidRPr="00D47FCD" w:rsidRDefault="00AF2D92" w:rsidP="0001597C">
            <w:pPr>
              <w:spacing w:line="259" w:lineRule="auto"/>
              <w:rPr>
                <w:rFonts w:ascii="Times New Roman" w:hAnsi="Times New Roman"/>
                <w:b/>
              </w:rPr>
            </w:pPr>
            <w:r w:rsidRPr="00D47FCD">
              <w:rPr>
                <w:rFonts w:ascii="Times New Roman" w:hAnsi="Times New Roman"/>
                <w:b/>
              </w:rPr>
              <w:t>Demographic</w:t>
            </w:r>
          </w:p>
        </w:tc>
        <w:tc>
          <w:tcPr>
            <w:tcW w:w="2254" w:type="dxa"/>
            <w:shd w:val="clear" w:color="auto" w:fill="BFBFBF"/>
          </w:tcPr>
          <w:p w14:paraId="5F061AE9" w14:textId="77777777" w:rsidR="00AF2D92" w:rsidRPr="00D47FCD" w:rsidRDefault="00AF2D92" w:rsidP="0001597C">
            <w:pPr>
              <w:spacing w:line="259" w:lineRule="auto"/>
              <w:jc w:val="center"/>
              <w:rPr>
                <w:rFonts w:ascii="Times New Roman" w:hAnsi="Times New Roman"/>
                <w:b/>
              </w:rPr>
            </w:pPr>
            <w:r w:rsidRPr="00D47FCD">
              <w:rPr>
                <w:rFonts w:ascii="Times New Roman" w:hAnsi="Times New Roman"/>
                <w:b/>
              </w:rPr>
              <w:t>Category</w:t>
            </w:r>
          </w:p>
        </w:tc>
        <w:tc>
          <w:tcPr>
            <w:tcW w:w="2254" w:type="dxa"/>
            <w:shd w:val="clear" w:color="auto" w:fill="BFBFBF"/>
          </w:tcPr>
          <w:p w14:paraId="08434386" w14:textId="77777777" w:rsidR="00AF2D92" w:rsidRPr="00D47FCD" w:rsidRDefault="00AF2D92" w:rsidP="0001597C">
            <w:pPr>
              <w:spacing w:line="259" w:lineRule="auto"/>
              <w:jc w:val="center"/>
              <w:rPr>
                <w:rFonts w:ascii="Times New Roman" w:hAnsi="Times New Roman"/>
                <w:b/>
              </w:rPr>
            </w:pPr>
            <w:r w:rsidRPr="00D47FCD">
              <w:rPr>
                <w:rFonts w:ascii="Times New Roman" w:hAnsi="Times New Roman"/>
                <w:b/>
              </w:rPr>
              <w:t>Frequency</w:t>
            </w:r>
          </w:p>
        </w:tc>
        <w:tc>
          <w:tcPr>
            <w:tcW w:w="2254" w:type="dxa"/>
            <w:shd w:val="clear" w:color="auto" w:fill="BFBFBF"/>
          </w:tcPr>
          <w:p w14:paraId="17822E38" w14:textId="77777777" w:rsidR="00AF2D92" w:rsidRPr="00D47FCD" w:rsidRDefault="00AF2D92" w:rsidP="0001597C">
            <w:pPr>
              <w:spacing w:line="259" w:lineRule="auto"/>
              <w:jc w:val="center"/>
              <w:rPr>
                <w:rFonts w:ascii="Times New Roman" w:hAnsi="Times New Roman"/>
                <w:b/>
              </w:rPr>
            </w:pPr>
            <w:r w:rsidRPr="00D47FCD">
              <w:rPr>
                <w:rFonts w:ascii="Times New Roman" w:hAnsi="Times New Roman"/>
                <w:b/>
              </w:rPr>
              <w:t>%</w:t>
            </w:r>
          </w:p>
        </w:tc>
      </w:tr>
      <w:tr w:rsidR="00AF2D92" w:rsidRPr="00D47FCD" w14:paraId="58CA7C7E" w14:textId="77777777" w:rsidTr="0001597C">
        <w:tc>
          <w:tcPr>
            <w:tcW w:w="2254" w:type="dxa"/>
            <w:vMerge w:val="restart"/>
          </w:tcPr>
          <w:p w14:paraId="7820AF4D" w14:textId="77777777" w:rsidR="00AF2D92" w:rsidRPr="00D47FCD" w:rsidRDefault="00AF2D92" w:rsidP="0001597C">
            <w:pPr>
              <w:spacing w:line="259" w:lineRule="auto"/>
              <w:rPr>
                <w:rFonts w:ascii="Times New Roman" w:hAnsi="Times New Roman"/>
                <w:bCs/>
              </w:rPr>
            </w:pPr>
            <w:r w:rsidRPr="00D47FCD">
              <w:rPr>
                <w:rFonts w:ascii="Times New Roman" w:hAnsi="Times New Roman"/>
                <w:bCs/>
              </w:rPr>
              <w:t xml:space="preserve">Projects value (KShs) </w:t>
            </w:r>
            <w:r w:rsidRPr="00D47FCD">
              <w:rPr>
                <w:rFonts w:ascii="Times New Roman" w:hAnsi="Times New Roman"/>
              </w:rPr>
              <w:t>(n=113)</w:t>
            </w:r>
          </w:p>
        </w:tc>
        <w:tc>
          <w:tcPr>
            <w:tcW w:w="2254" w:type="dxa"/>
          </w:tcPr>
          <w:p w14:paraId="18F2104A"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101 – 300million</w:t>
            </w:r>
          </w:p>
        </w:tc>
        <w:tc>
          <w:tcPr>
            <w:tcW w:w="2254" w:type="dxa"/>
          </w:tcPr>
          <w:p w14:paraId="1967AF5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28</w:t>
            </w:r>
          </w:p>
        </w:tc>
        <w:tc>
          <w:tcPr>
            <w:tcW w:w="2254" w:type="dxa"/>
          </w:tcPr>
          <w:p w14:paraId="39BE68E2"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24.8</w:t>
            </w:r>
          </w:p>
        </w:tc>
      </w:tr>
      <w:tr w:rsidR="00AF2D92" w:rsidRPr="00D47FCD" w14:paraId="597DC776" w14:textId="77777777" w:rsidTr="0001597C">
        <w:tc>
          <w:tcPr>
            <w:tcW w:w="2254" w:type="dxa"/>
            <w:vMerge/>
          </w:tcPr>
          <w:p w14:paraId="6B16D82B" w14:textId="77777777" w:rsidR="00AF2D92" w:rsidRPr="00D47FCD" w:rsidRDefault="00AF2D92" w:rsidP="0001597C">
            <w:pPr>
              <w:spacing w:line="259" w:lineRule="auto"/>
              <w:rPr>
                <w:rFonts w:ascii="Times New Roman" w:hAnsi="Times New Roman"/>
                <w:bCs/>
              </w:rPr>
            </w:pPr>
          </w:p>
        </w:tc>
        <w:tc>
          <w:tcPr>
            <w:tcW w:w="2254" w:type="dxa"/>
          </w:tcPr>
          <w:p w14:paraId="666FE720"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301 – 500million</w:t>
            </w:r>
          </w:p>
        </w:tc>
        <w:tc>
          <w:tcPr>
            <w:tcW w:w="2254" w:type="dxa"/>
          </w:tcPr>
          <w:p w14:paraId="6E029A0D"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43</w:t>
            </w:r>
          </w:p>
        </w:tc>
        <w:tc>
          <w:tcPr>
            <w:tcW w:w="2254" w:type="dxa"/>
          </w:tcPr>
          <w:p w14:paraId="74DCE659"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38.1</w:t>
            </w:r>
          </w:p>
        </w:tc>
      </w:tr>
      <w:tr w:rsidR="00AF2D92" w:rsidRPr="00D47FCD" w14:paraId="147E9382" w14:textId="77777777" w:rsidTr="0001597C">
        <w:tc>
          <w:tcPr>
            <w:tcW w:w="2254" w:type="dxa"/>
            <w:vMerge/>
          </w:tcPr>
          <w:p w14:paraId="4959DFB2" w14:textId="77777777" w:rsidR="00AF2D92" w:rsidRPr="00D47FCD" w:rsidRDefault="00AF2D92" w:rsidP="0001597C">
            <w:pPr>
              <w:spacing w:line="259" w:lineRule="auto"/>
              <w:rPr>
                <w:rFonts w:ascii="Times New Roman" w:hAnsi="Times New Roman"/>
                <w:bCs/>
              </w:rPr>
            </w:pPr>
          </w:p>
        </w:tc>
        <w:tc>
          <w:tcPr>
            <w:tcW w:w="2254" w:type="dxa"/>
          </w:tcPr>
          <w:p w14:paraId="17E783BD"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501 – 700million</w:t>
            </w:r>
          </w:p>
        </w:tc>
        <w:tc>
          <w:tcPr>
            <w:tcW w:w="2254" w:type="dxa"/>
          </w:tcPr>
          <w:p w14:paraId="27B5957F"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21</w:t>
            </w:r>
          </w:p>
        </w:tc>
        <w:tc>
          <w:tcPr>
            <w:tcW w:w="2254" w:type="dxa"/>
          </w:tcPr>
          <w:p w14:paraId="7C34E693"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18.6</w:t>
            </w:r>
          </w:p>
        </w:tc>
      </w:tr>
      <w:tr w:rsidR="00AF2D92" w:rsidRPr="00D47FCD" w14:paraId="7238AF5B" w14:textId="77777777" w:rsidTr="0001597C">
        <w:tc>
          <w:tcPr>
            <w:tcW w:w="2254" w:type="dxa"/>
            <w:vMerge/>
          </w:tcPr>
          <w:p w14:paraId="56EDB0AD" w14:textId="77777777" w:rsidR="00AF2D92" w:rsidRPr="00D47FCD" w:rsidRDefault="00AF2D92" w:rsidP="0001597C">
            <w:pPr>
              <w:spacing w:line="259" w:lineRule="auto"/>
              <w:rPr>
                <w:rFonts w:ascii="Times New Roman" w:hAnsi="Times New Roman"/>
                <w:bCs/>
              </w:rPr>
            </w:pPr>
          </w:p>
        </w:tc>
        <w:tc>
          <w:tcPr>
            <w:tcW w:w="2254" w:type="dxa"/>
          </w:tcPr>
          <w:p w14:paraId="779FBD81"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701 – 900million</w:t>
            </w:r>
          </w:p>
        </w:tc>
        <w:tc>
          <w:tcPr>
            <w:tcW w:w="2254" w:type="dxa"/>
          </w:tcPr>
          <w:p w14:paraId="4635E3D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11</w:t>
            </w:r>
          </w:p>
        </w:tc>
        <w:tc>
          <w:tcPr>
            <w:tcW w:w="2254" w:type="dxa"/>
          </w:tcPr>
          <w:p w14:paraId="1C729130"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9.7</w:t>
            </w:r>
          </w:p>
        </w:tc>
      </w:tr>
      <w:tr w:rsidR="00AF2D92" w:rsidRPr="00D47FCD" w14:paraId="6637F492" w14:textId="77777777" w:rsidTr="0001597C">
        <w:tc>
          <w:tcPr>
            <w:tcW w:w="2254" w:type="dxa"/>
            <w:vMerge/>
          </w:tcPr>
          <w:p w14:paraId="03AC3CDC" w14:textId="77777777" w:rsidR="00AF2D92" w:rsidRPr="00D47FCD" w:rsidRDefault="00AF2D92" w:rsidP="0001597C">
            <w:pPr>
              <w:spacing w:line="259" w:lineRule="auto"/>
              <w:rPr>
                <w:rFonts w:ascii="Times New Roman" w:hAnsi="Times New Roman"/>
                <w:bCs/>
              </w:rPr>
            </w:pPr>
          </w:p>
        </w:tc>
        <w:tc>
          <w:tcPr>
            <w:tcW w:w="2254" w:type="dxa"/>
          </w:tcPr>
          <w:p w14:paraId="01A76EB6"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Above 900million</w:t>
            </w:r>
          </w:p>
        </w:tc>
        <w:tc>
          <w:tcPr>
            <w:tcW w:w="2254" w:type="dxa"/>
          </w:tcPr>
          <w:p w14:paraId="0F4EE4BB"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10</w:t>
            </w:r>
          </w:p>
        </w:tc>
        <w:tc>
          <w:tcPr>
            <w:tcW w:w="2254" w:type="dxa"/>
          </w:tcPr>
          <w:p w14:paraId="60A99EA4"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8.8</w:t>
            </w:r>
          </w:p>
        </w:tc>
      </w:tr>
      <w:tr w:rsidR="00AF2D92" w:rsidRPr="00D47FCD" w14:paraId="7D797D8D" w14:textId="77777777" w:rsidTr="0001597C">
        <w:tc>
          <w:tcPr>
            <w:tcW w:w="2254" w:type="dxa"/>
            <w:vMerge/>
          </w:tcPr>
          <w:p w14:paraId="0BAE7848" w14:textId="77777777" w:rsidR="00AF2D92" w:rsidRPr="00D47FCD" w:rsidRDefault="00AF2D92" w:rsidP="0001597C">
            <w:pPr>
              <w:spacing w:line="259" w:lineRule="auto"/>
              <w:rPr>
                <w:rFonts w:ascii="Times New Roman" w:hAnsi="Times New Roman"/>
                <w:bCs/>
              </w:rPr>
            </w:pPr>
          </w:p>
        </w:tc>
        <w:tc>
          <w:tcPr>
            <w:tcW w:w="2254" w:type="dxa"/>
          </w:tcPr>
          <w:p w14:paraId="3F492392"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101 – 300million</w:t>
            </w:r>
          </w:p>
        </w:tc>
        <w:tc>
          <w:tcPr>
            <w:tcW w:w="2254" w:type="dxa"/>
          </w:tcPr>
          <w:p w14:paraId="73E6617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28</w:t>
            </w:r>
          </w:p>
        </w:tc>
        <w:tc>
          <w:tcPr>
            <w:tcW w:w="2254" w:type="dxa"/>
          </w:tcPr>
          <w:p w14:paraId="683612BB"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24.8</w:t>
            </w:r>
          </w:p>
        </w:tc>
      </w:tr>
      <w:tr w:rsidR="00AF2D92" w:rsidRPr="00D47FCD" w14:paraId="0B17A8C3" w14:textId="77777777" w:rsidTr="0001597C">
        <w:tc>
          <w:tcPr>
            <w:tcW w:w="2254" w:type="dxa"/>
            <w:vMerge w:val="restart"/>
          </w:tcPr>
          <w:p w14:paraId="38D28076" w14:textId="77777777" w:rsidR="00AF2D92" w:rsidRPr="00D47FCD" w:rsidRDefault="00AF2D92" w:rsidP="0001597C">
            <w:pPr>
              <w:spacing w:line="259" w:lineRule="auto"/>
              <w:rPr>
                <w:rFonts w:ascii="Times New Roman" w:hAnsi="Times New Roman"/>
                <w:bCs/>
              </w:rPr>
            </w:pPr>
            <w:r w:rsidRPr="00D47FCD">
              <w:rPr>
                <w:rFonts w:ascii="Times New Roman" w:hAnsi="Times New Roman"/>
                <w:bCs/>
              </w:rPr>
              <w:t xml:space="preserve">Projects duration (weeks) </w:t>
            </w:r>
            <w:r w:rsidRPr="00D47FCD">
              <w:rPr>
                <w:rFonts w:ascii="Times New Roman" w:hAnsi="Times New Roman"/>
              </w:rPr>
              <w:t>(n=113)</w:t>
            </w:r>
          </w:p>
        </w:tc>
        <w:tc>
          <w:tcPr>
            <w:tcW w:w="2254" w:type="dxa"/>
          </w:tcPr>
          <w:p w14:paraId="7E96FA9E"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Up to 36weeks</w:t>
            </w:r>
          </w:p>
        </w:tc>
        <w:tc>
          <w:tcPr>
            <w:tcW w:w="2254" w:type="dxa"/>
          </w:tcPr>
          <w:p w14:paraId="011971BE"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7</w:t>
            </w:r>
          </w:p>
        </w:tc>
        <w:tc>
          <w:tcPr>
            <w:tcW w:w="2254" w:type="dxa"/>
          </w:tcPr>
          <w:p w14:paraId="482D40B1"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6.2</w:t>
            </w:r>
          </w:p>
        </w:tc>
      </w:tr>
      <w:tr w:rsidR="00AF2D92" w:rsidRPr="00D47FCD" w14:paraId="745E6C07" w14:textId="77777777" w:rsidTr="0001597C">
        <w:tc>
          <w:tcPr>
            <w:tcW w:w="2254" w:type="dxa"/>
            <w:vMerge/>
          </w:tcPr>
          <w:p w14:paraId="25B1F358" w14:textId="77777777" w:rsidR="00AF2D92" w:rsidRPr="00D47FCD" w:rsidRDefault="00AF2D92" w:rsidP="0001597C">
            <w:pPr>
              <w:spacing w:line="259" w:lineRule="auto"/>
              <w:rPr>
                <w:rFonts w:ascii="Times New Roman" w:hAnsi="Times New Roman"/>
                <w:bCs/>
              </w:rPr>
            </w:pPr>
          </w:p>
        </w:tc>
        <w:tc>
          <w:tcPr>
            <w:tcW w:w="2254" w:type="dxa"/>
          </w:tcPr>
          <w:p w14:paraId="36D13AC8"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37-72weeks</w:t>
            </w:r>
          </w:p>
        </w:tc>
        <w:tc>
          <w:tcPr>
            <w:tcW w:w="2254" w:type="dxa"/>
          </w:tcPr>
          <w:p w14:paraId="13C8CCE5"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24</w:t>
            </w:r>
          </w:p>
        </w:tc>
        <w:tc>
          <w:tcPr>
            <w:tcW w:w="2254" w:type="dxa"/>
          </w:tcPr>
          <w:p w14:paraId="1969368D"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21.2</w:t>
            </w:r>
          </w:p>
        </w:tc>
      </w:tr>
      <w:tr w:rsidR="00AF2D92" w:rsidRPr="00D47FCD" w14:paraId="3570A640" w14:textId="77777777" w:rsidTr="0001597C">
        <w:tc>
          <w:tcPr>
            <w:tcW w:w="2254" w:type="dxa"/>
            <w:vMerge/>
          </w:tcPr>
          <w:p w14:paraId="65633A35" w14:textId="77777777" w:rsidR="00AF2D92" w:rsidRPr="00D47FCD" w:rsidRDefault="00AF2D92" w:rsidP="0001597C">
            <w:pPr>
              <w:spacing w:line="259" w:lineRule="auto"/>
              <w:rPr>
                <w:rFonts w:ascii="Times New Roman" w:hAnsi="Times New Roman"/>
                <w:bCs/>
              </w:rPr>
            </w:pPr>
          </w:p>
        </w:tc>
        <w:tc>
          <w:tcPr>
            <w:tcW w:w="2254" w:type="dxa"/>
          </w:tcPr>
          <w:p w14:paraId="2ABCF239"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73-108weeks</w:t>
            </w:r>
          </w:p>
        </w:tc>
        <w:tc>
          <w:tcPr>
            <w:tcW w:w="2254" w:type="dxa"/>
          </w:tcPr>
          <w:p w14:paraId="2DA54EEC"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57</w:t>
            </w:r>
          </w:p>
        </w:tc>
        <w:tc>
          <w:tcPr>
            <w:tcW w:w="2254" w:type="dxa"/>
          </w:tcPr>
          <w:p w14:paraId="39D181E3"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50.4</w:t>
            </w:r>
          </w:p>
        </w:tc>
      </w:tr>
      <w:tr w:rsidR="00AF2D92" w:rsidRPr="00D47FCD" w14:paraId="450B3381" w14:textId="77777777" w:rsidTr="0001597C">
        <w:tc>
          <w:tcPr>
            <w:tcW w:w="2254" w:type="dxa"/>
            <w:vMerge/>
          </w:tcPr>
          <w:p w14:paraId="3DA6B559" w14:textId="77777777" w:rsidR="00AF2D92" w:rsidRPr="00D47FCD" w:rsidRDefault="00AF2D92" w:rsidP="0001597C">
            <w:pPr>
              <w:spacing w:line="259" w:lineRule="auto"/>
              <w:rPr>
                <w:rFonts w:ascii="Times New Roman" w:hAnsi="Times New Roman"/>
                <w:bCs/>
              </w:rPr>
            </w:pPr>
          </w:p>
        </w:tc>
        <w:tc>
          <w:tcPr>
            <w:tcW w:w="2254" w:type="dxa"/>
          </w:tcPr>
          <w:p w14:paraId="3F87F7D7"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109-144weeks</w:t>
            </w:r>
          </w:p>
        </w:tc>
        <w:tc>
          <w:tcPr>
            <w:tcW w:w="2254" w:type="dxa"/>
          </w:tcPr>
          <w:p w14:paraId="5E3BCB25"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16</w:t>
            </w:r>
          </w:p>
        </w:tc>
        <w:tc>
          <w:tcPr>
            <w:tcW w:w="2254" w:type="dxa"/>
          </w:tcPr>
          <w:p w14:paraId="36ED34B1"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14.2</w:t>
            </w:r>
          </w:p>
        </w:tc>
      </w:tr>
      <w:tr w:rsidR="00AF2D92" w:rsidRPr="00D47FCD" w14:paraId="3A9E752E" w14:textId="77777777" w:rsidTr="0001597C">
        <w:tc>
          <w:tcPr>
            <w:tcW w:w="2254" w:type="dxa"/>
            <w:vMerge/>
          </w:tcPr>
          <w:p w14:paraId="59C3C776" w14:textId="77777777" w:rsidR="00AF2D92" w:rsidRPr="00D47FCD" w:rsidRDefault="00AF2D92" w:rsidP="0001597C">
            <w:pPr>
              <w:spacing w:line="259" w:lineRule="auto"/>
              <w:rPr>
                <w:rFonts w:ascii="Times New Roman" w:hAnsi="Times New Roman"/>
                <w:bCs/>
              </w:rPr>
            </w:pPr>
          </w:p>
        </w:tc>
        <w:tc>
          <w:tcPr>
            <w:tcW w:w="2254" w:type="dxa"/>
          </w:tcPr>
          <w:p w14:paraId="46C7CD6A"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264A60"/>
                <w:sz w:val="18"/>
                <w:szCs w:val="18"/>
              </w:rPr>
              <w:t>Above 144weeks</w:t>
            </w:r>
          </w:p>
        </w:tc>
        <w:tc>
          <w:tcPr>
            <w:tcW w:w="2254" w:type="dxa"/>
          </w:tcPr>
          <w:p w14:paraId="7A202349"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9</w:t>
            </w:r>
          </w:p>
        </w:tc>
        <w:tc>
          <w:tcPr>
            <w:tcW w:w="2254" w:type="dxa"/>
          </w:tcPr>
          <w:p w14:paraId="3DF6A82C" w14:textId="77777777" w:rsidR="00AF2D92" w:rsidRPr="00D47FCD" w:rsidRDefault="00AF2D92" w:rsidP="0001597C">
            <w:pPr>
              <w:spacing w:line="259" w:lineRule="auto"/>
              <w:jc w:val="center"/>
              <w:rPr>
                <w:rFonts w:ascii="Times New Roman" w:hAnsi="Times New Roman"/>
                <w:bCs/>
              </w:rPr>
            </w:pPr>
            <w:r w:rsidRPr="00D47FCD">
              <w:rPr>
                <w:rFonts w:ascii="Times New Roman" w:hAnsi="Times New Roman"/>
                <w:color w:val="010205"/>
                <w:sz w:val="18"/>
                <w:szCs w:val="18"/>
              </w:rPr>
              <w:t>8.0</w:t>
            </w:r>
          </w:p>
        </w:tc>
      </w:tr>
      <w:tr w:rsidR="00AF2D92" w:rsidRPr="00D47FCD" w14:paraId="4975E709" w14:textId="77777777" w:rsidTr="0001597C">
        <w:tc>
          <w:tcPr>
            <w:tcW w:w="2254" w:type="dxa"/>
          </w:tcPr>
          <w:p w14:paraId="6C022D57" w14:textId="77777777" w:rsidR="00AF2D92" w:rsidRPr="00D47FCD" w:rsidRDefault="00AF2D92" w:rsidP="0001597C">
            <w:pPr>
              <w:spacing w:line="259" w:lineRule="auto"/>
              <w:rPr>
                <w:rFonts w:ascii="Times New Roman" w:hAnsi="Times New Roman"/>
                <w:bCs/>
              </w:rPr>
            </w:pPr>
          </w:p>
        </w:tc>
        <w:tc>
          <w:tcPr>
            <w:tcW w:w="2254" w:type="dxa"/>
          </w:tcPr>
          <w:p w14:paraId="2A925553" w14:textId="77777777" w:rsidR="00AF2D92" w:rsidRPr="00D47FCD" w:rsidRDefault="00AF2D92" w:rsidP="0001597C">
            <w:pPr>
              <w:spacing w:line="259" w:lineRule="auto"/>
              <w:jc w:val="center"/>
              <w:rPr>
                <w:rFonts w:ascii="Times New Roman" w:hAnsi="Times New Roman"/>
                <w:bCs/>
              </w:rPr>
            </w:pPr>
          </w:p>
        </w:tc>
        <w:tc>
          <w:tcPr>
            <w:tcW w:w="2254" w:type="dxa"/>
          </w:tcPr>
          <w:p w14:paraId="4AE00839" w14:textId="77777777" w:rsidR="00AF2D92" w:rsidRPr="00D47FCD" w:rsidRDefault="00AF2D92" w:rsidP="0001597C">
            <w:pPr>
              <w:spacing w:line="259" w:lineRule="auto"/>
              <w:jc w:val="center"/>
              <w:rPr>
                <w:rFonts w:ascii="Times New Roman" w:hAnsi="Times New Roman"/>
                <w:bCs/>
              </w:rPr>
            </w:pPr>
          </w:p>
        </w:tc>
        <w:tc>
          <w:tcPr>
            <w:tcW w:w="2254" w:type="dxa"/>
          </w:tcPr>
          <w:p w14:paraId="0FA85FF5" w14:textId="77777777" w:rsidR="00AF2D92" w:rsidRPr="00D47FCD" w:rsidRDefault="00AF2D92" w:rsidP="0001597C">
            <w:pPr>
              <w:spacing w:line="259" w:lineRule="auto"/>
              <w:jc w:val="center"/>
              <w:rPr>
                <w:rFonts w:ascii="Times New Roman" w:hAnsi="Times New Roman"/>
                <w:bCs/>
              </w:rPr>
            </w:pPr>
          </w:p>
        </w:tc>
      </w:tr>
    </w:tbl>
    <w:p w14:paraId="4C7EAD85" w14:textId="1DDD3EDA" w:rsidR="00AF2D92" w:rsidRPr="00AF2D92" w:rsidRDefault="00AF2D92" w:rsidP="00AF2D92">
      <w:pPr>
        <w:autoSpaceDE w:val="0"/>
        <w:autoSpaceDN w:val="0"/>
        <w:adjustRightInd w:val="0"/>
        <w:spacing w:after="240" w:line="259" w:lineRule="auto"/>
        <w:jc w:val="both"/>
        <w:rPr>
          <w:rFonts w:ascii="Times New Roman" w:eastAsia="Calibri" w:hAnsi="Times New Roman" w:cs="Times New Roman"/>
          <w:kern w:val="0"/>
          <w:lang w:val="en-ZA"/>
          <w14:ligatures w14:val="none"/>
        </w:rPr>
      </w:pPr>
      <w:r w:rsidRPr="00D47FCD">
        <w:rPr>
          <w:rFonts w:ascii="Times New Roman" w:eastAsia="Calibri" w:hAnsi="Times New Roman" w:cs="Times New Roman"/>
          <w:kern w:val="0"/>
          <w:lang w:val="en-ZA"/>
          <w14:ligatures w14:val="none"/>
        </w:rPr>
        <w:t>Source: (Fieldwork, 2025)</w:t>
      </w:r>
    </w:p>
    <w:p w14:paraId="2A4789DC" w14:textId="599AEACC" w:rsidR="00D47FCD" w:rsidRPr="00D47FCD" w:rsidRDefault="00F65105" w:rsidP="00D47FCD">
      <w:pPr>
        <w:keepNext/>
        <w:spacing w:before="240" w:after="60" w:line="259" w:lineRule="auto"/>
        <w:outlineLvl w:val="2"/>
        <w:rPr>
          <w:rFonts w:ascii="Times New Roman" w:eastAsia="Times New Roman" w:hAnsi="Times New Roman" w:cs="Times New Roman"/>
          <w:b/>
          <w:bCs/>
          <w:kern w:val="0"/>
          <w:szCs w:val="26"/>
          <w14:ligatures w14:val="none"/>
        </w:rPr>
      </w:pPr>
      <w:bookmarkStart w:id="9" w:name="_Toc219128513"/>
      <w:r>
        <w:rPr>
          <w:rFonts w:ascii="Times New Roman" w:eastAsia="Times New Roman" w:hAnsi="Times New Roman" w:cs="Times New Roman"/>
          <w:b/>
          <w:bCs/>
          <w:kern w:val="0"/>
          <w:szCs w:val="26"/>
          <w14:ligatures w14:val="none"/>
        </w:rPr>
        <w:t>3</w:t>
      </w:r>
      <w:r w:rsidR="00D47FCD" w:rsidRPr="00D47FCD">
        <w:rPr>
          <w:rFonts w:ascii="Times New Roman" w:eastAsia="Times New Roman" w:hAnsi="Times New Roman" w:cs="Times New Roman"/>
          <w:b/>
          <w:bCs/>
          <w:kern w:val="0"/>
          <w:szCs w:val="26"/>
          <w14:ligatures w14:val="none"/>
        </w:rPr>
        <w:t>.</w:t>
      </w:r>
      <w:r w:rsidR="00AF2D92">
        <w:rPr>
          <w:rFonts w:ascii="Times New Roman" w:eastAsia="Times New Roman" w:hAnsi="Times New Roman" w:cs="Times New Roman"/>
          <w:b/>
          <w:bCs/>
          <w:kern w:val="0"/>
          <w:szCs w:val="26"/>
          <w14:ligatures w14:val="none"/>
        </w:rPr>
        <w:t>3.2</w:t>
      </w:r>
      <w:r w:rsidR="00D47FCD" w:rsidRPr="00D47FCD">
        <w:rPr>
          <w:rFonts w:ascii="Times New Roman" w:eastAsia="Times New Roman" w:hAnsi="Times New Roman" w:cs="Times New Roman"/>
          <w:b/>
          <w:bCs/>
          <w:kern w:val="0"/>
          <w:szCs w:val="26"/>
          <w14:ligatures w14:val="none"/>
        </w:rPr>
        <w:t xml:space="preserve"> Project Duration</w:t>
      </w:r>
      <w:bookmarkEnd w:id="9"/>
    </w:p>
    <w:p w14:paraId="75738E54" w14:textId="7438F873" w:rsidR="004E08FA" w:rsidRPr="00AF2D92" w:rsidRDefault="00D47FCD" w:rsidP="00AF2D92">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The project duration was measured in weeks based on intervals of 36 weeks. As seen in </w:t>
      </w:r>
      <w:r w:rsidR="00572ED9">
        <w:rPr>
          <w:rFonts w:ascii="Times New Roman" w:eastAsia="Calibri" w:hAnsi="Times New Roman" w:cs="Times New Roman"/>
          <w:kern w:val="0"/>
          <w14:ligatures w14:val="none"/>
        </w:rPr>
        <w:t>Table 5</w:t>
      </w:r>
      <w:r w:rsidRPr="00D47FCD">
        <w:rPr>
          <w:rFonts w:ascii="Times New Roman" w:eastAsia="Calibri" w:hAnsi="Times New Roman" w:cs="Times New Roman"/>
          <w:kern w:val="0"/>
          <w14:ligatures w14:val="none"/>
        </w:rPr>
        <w:t>, the results were fairly distributed</w:t>
      </w:r>
      <w:r w:rsidR="00AF2D92">
        <w:rPr>
          <w:rFonts w:ascii="Times New Roman" w:eastAsia="Calibri" w:hAnsi="Times New Roman" w:cs="Times New Roman"/>
          <w:kern w:val="0"/>
          <w14:ligatures w14:val="none"/>
        </w:rPr>
        <w:t>,</w:t>
      </w:r>
      <w:r w:rsidRPr="00D47FCD">
        <w:rPr>
          <w:rFonts w:ascii="Times New Roman" w:eastAsia="Calibri" w:hAnsi="Times New Roman" w:cs="Times New Roman"/>
          <w:kern w:val="0"/>
          <w14:ligatures w14:val="none"/>
        </w:rPr>
        <w:t xml:space="preserve"> demonstrating a bell curve with the majority of the projects (n=97, 85.8%) lying between 37 and 144 weeks. Projects with durations below 36 weeks and above 144 weeks recorded frequencies of 7 (6.2%) and 9 (8.0%), respectively. The highest frequency was reported between 73-108 weeks (n=57, 50.4%).</w:t>
      </w:r>
    </w:p>
    <w:p w14:paraId="2125A94C" w14:textId="3D8FDA2E" w:rsidR="004E08FA" w:rsidRPr="004E08FA" w:rsidRDefault="00F65105" w:rsidP="004E08FA">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4E08FA" w:rsidRPr="004E08FA">
        <w:rPr>
          <w:rFonts w:ascii="Times New Roman" w:eastAsia="Times New Roman" w:hAnsi="Times New Roman" w:cs="Times New Roman"/>
          <w:b/>
          <w:bCs/>
          <w:kern w:val="0"/>
          <w14:ligatures w14:val="none"/>
        </w:rPr>
        <w:t xml:space="preserve">.4 Relationship between the </w:t>
      </w:r>
      <w:r w:rsidR="00270DE9">
        <w:rPr>
          <w:rFonts w:ascii="Times New Roman" w:eastAsia="Times New Roman" w:hAnsi="Times New Roman" w:cs="Times New Roman"/>
          <w:b/>
          <w:bCs/>
          <w:kern w:val="0"/>
          <w14:ligatures w14:val="none"/>
        </w:rPr>
        <w:t>Project Characteristics</w:t>
      </w:r>
      <w:r w:rsidR="005151FE">
        <w:rPr>
          <w:rFonts w:ascii="Times New Roman" w:eastAsia="Times New Roman" w:hAnsi="Times New Roman" w:cs="Times New Roman"/>
          <w:b/>
          <w:bCs/>
          <w:kern w:val="0"/>
          <w14:ligatures w14:val="none"/>
        </w:rPr>
        <w:t xml:space="preserve"> and Worker </w:t>
      </w:r>
      <w:r w:rsidR="005151FE" w:rsidRPr="005151FE">
        <w:rPr>
          <w:rFonts w:ascii="Times New Roman" w:eastAsia="Times New Roman" w:hAnsi="Times New Roman" w:cs="Times New Roman"/>
          <w:b/>
          <w:bCs/>
          <w:kern w:val="0"/>
          <w14:ligatures w14:val="none"/>
        </w:rPr>
        <w:t xml:space="preserve">Performance </w:t>
      </w:r>
    </w:p>
    <w:p w14:paraId="3CDC9AA8" w14:textId="0DF91352" w:rsidR="004E08FA" w:rsidRPr="004E08FA" w:rsidRDefault="00F65105" w:rsidP="004E08FA">
      <w:pPr>
        <w:keepNext/>
        <w:spacing w:before="240" w:after="60" w:line="259"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4E08FA" w:rsidRPr="004E08FA">
        <w:rPr>
          <w:rFonts w:ascii="Times New Roman" w:eastAsia="Times New Roman" w:hAnsi="Times New Roman" w:cs="Times New Roman"/>
          <w:b/>
          <w:bCs/>
          <w:kern w:val="0"/>
          <w14:ligatures w14:val="none"/>
        </w:rPr>
        <w:t xml:space="preserve">.4.1 Project Value versus </w:t>
      </w:r>
      <w:r w:rsidR="005151FE">
        <w:rPr>
          <w:rFonts w:ascii="Times New Roman" w:eastAsia="Times New Roman" w:hAnsi="Times New Roman" w:cs="Times New Roman"/>
          <w:b/>
          <w:bCs/>
          <w:kern w:val="0"/>
          <w14:ligatures w14:val="none"/>
        </w:rPr>
        <w:t>Performance of Construction Workers</w:t>
      </w:r>
    </w:p>
    <w:p w14:paraId="63832A7B" w14:textId="376AAA91" w:rsidR="004056E9" w:rsidRDefault="00572ED9" w:rsidP="006553A7">
      <w:pPr>
        <w:spacing w:line="259"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6</w:t>
      </w:r>
      <w:r w:rsidR="00A443FE">
        <w:rPr>
          <w:rFonts w:ascii="Times New Roman" w:eastAsia="Calibri" w:hAnsi="Times New Roman" w:cs="Times New Roman"/>
          <w:kern w:val="0"/>
          <w14:ligatures w14:val="none"/>
        </w:rPr>
        <w:t xml:space="preserve"> presents </w:t>
      </w:r>
      <w:r w:rsidR="00A443FE" w:rsidRPr="00A443FE">
        <w:rPr>
          <w:rFonts w:ascii="Times New Roman" w:eastAsia="Calibri" w:hAnsi="Times New Roman" w:cs="Times New Roman"/>
          <w:kern w:val="0"/>
          <w14:ligatures w14:val="none"/>
        </w:rPr>
        <w:t xml:space="preserve">the ANOVA results between project value and </w:t>
      </w:r>
      <w:r w:rsidR="004056E9">
        <w:rPr>
          <w:rFonts w:ascii="Times New Roman" w:eastAsia="Calibri" w:hAnsi="Times New Roman" w:cs="Times New Roman"/>
          <w:kern w:val="0"/>
          <w14:ligatures w14:val="none"/>
        </w:rPr>
        <w:t xml:space="preserve">construction worker performance. </w:t>
      </w:r>
      <w:r w:rsidR="004056E9" w:rsidRPr="004056E9">
        <w:rPr>
          <w:rFonts w:ascii="Times New Roman" w:eastAsia="Calibri" w:hAnsi="Times New Roman" w:cs="Times New Roman"/>
          <w:kern w:val="0"/>
          <w14:ligatures w14:val="none"/>
        </w:rPr>
        <w:t xml:space="preserve">There is a statistically significant difference </w:t>
      </w:r>
      <w:r w:rsidR="004056E9">
        <w:rPr>
          <w:rFonts w:ascii="Times New Roman" w:eastAsia="Calibri" w:hAnsi="Times New Roman" w:cs="Times New Roman"/>
          <w:kern w:val="0"/>
          <w14:ligatures w14:val="none"/>
        </w:rPr>
        <w:t>(</w:t>
      </w:r>
      <w:proofErr w:type="gramStart"/>
      <w:r w:rsidR="004056E9" w:rsidRPr="004056E9">
        <w:rPr>
          <w:rFonts w:ascii="Times New Roman" w:eastAsia="Calibri" w:hAnsi="Times New Roman" w:cs="Times New Roman"/>
          <w:kern w:val="0"/>
          <w14:ligatures w14:val="none"/>
        </w:rPr>
        <w:t>F(</w:t>
      </w:r>
      <w:proofErr w:type="gramEnd"/>
      <w:r w:rsidR="004056E9" w:rsidRPr="004056E9">
        <w:rPr>
          <w:rFonts w:ascii="Times New Roman" w:eastAsia="Calibri" w:hAnsi="Times New Roman" w:cs="Times New Roman"/>
          <w:kern w:val="0"/>
          <w14:ligatures w14:val="none"/>
        </w:rPr>
        <w:t>4,108) = 4.300, p = .003</w:t>
      </w:r>
      <w:r w:rsidR="004056E9">
        <w:rPr>
          <w:rFonts w:ascii="Times New Roman" w:eastAsia="Calibri" w:hAnsi="Times New Roman" w:cs="Times New Roman"/>
          <w:kern w:val="0"/>
          <w14:ligatures w14:val="none"/>
        </w:rPr>
        <w:t xml:space="preserve">) </w:t>
      </w:r>
      <w:r w:rsidR="004056E9" w:rsidRPr="004056E9">
        <w:rPr>
          <w:rFonts w:ascii="Times New Roman" w:eastAsia="Calibri" w:hAnsi="Times New Roman" w:cs="Times New Roman"/>
          <w:kern w:val="0"/>
          <w14:ligatures w14:val="none"/>
        </w:rPr>
        <w:t>in labour productivity across projects of different values. This means that the efficiency with which workers deliver tasks (site preparation, scaffolding, concreting, etc.) varies depending on the financial scale of the project. Higher</w:t>
      </w:r>
      <w:r w:rsidR="004056E9" w:rsidRPr="004056E9">
        <w:rPr>
          <w:rFonts w:ascii="Times New Roman" w:eastAsia="Calibri" w:hAnsi="Times New Roman" w:cs="Times New Roman"/>
          <w:kern w:val="0"/>
          <w14:ligatures w14:val="none"/>
        </w:rPr>
        <w:noBreakHyphen/>
        <w:t>value projects appear to support greater productivity, likely because they can afford better equipment, structured supervision, and organized workflows.</w:t>
      </w:r>
      <w:r w:rsidR="004056E9">
        <w:rPr>
          <w:rFonts w:ascii="Times New Roman" w:eastAsia="Calibri" w:hAnsi="Times New Roman" w:cs="Times New Roman"/>
          <w:kern w:val="0"/>
          <w14:ligatures w14:val="none"/>
        </w:rPr>
        <w:t xml:space="preserve"> </w:t>
      </w:r>
      <w:r w:rsidR="004056E9" w:rsidRPr="004056E9">
        <w:rPr>
          <w:rFonts w:ascii="Times New Roman" w:eastAsia="Calibri" w:hAnsi="Times New Roman" w:cs="Times New Roman"/>
          <w:kern w:val="0"/>
          <w14:ligatures w14:val="none"/>
        </w:rPr>
        <w:t xml:space="preserve">Labour effectiveness also differs significantly </w:t>
      </w:r>
      <w:r w:rsidR="004056E9">
        <w:rPr>
          <w:rFonts w:ascii="Times New Roman" w:eastAsia="Calibri" w:hAnsi="Times New Roman" w:cs="Times New Roman"/>
          <w:kern w:val="0"/>
          <w14:ligatures w14:val="none"/>
        </w:rPr>
        <w:t>(</w:t>
      </w:r>
      <w:proofErr w:type="gramStart"/>
      <w:r w:rsidR="004056E9" w:rsidRPr="004056E9">
        <w:rPr>
          <w:rFonts w:ascii="Times New Roman" w:eastAsia="Calibri" w:hAnsi="Times New Roman" w:cs="Times New Roman"/>
          <w:kern w:val="0"/>
          <w14:ligatures w14:val="none"/>
        </w:rPr>
        <w:t>F(</w:t>
      </w:r>
      <w:proofErr w:type="gramEnd"/>
      <w:r w:rsidR="004056E9" w:rsidRPr="004056E9">
        <w:rPr>
          <w:rFonts w:ascii="Times New Roman" w:eastAsia="Calibri" w:hAnsi="Times New Roman" w:cs="Times New Roman"/>
          <w:kern w:val="0"/>
          <w14:ligatures w14:val="none"/>
        </w:rPr>
        <w:t>4,108) = 9.061, p &lt; .001</w:t>
      </w:r>
      <w:r w:rsidR="004056E9">
        <w:rPr>
          <w:rFonts w:ascii="Times New Roman" w:eastAsia="Calibri" w:hAnsi="Times New Roman" w:cs="Times New Roman"/>
          <w:kern w:val="0"/>
          <w14:ligatures w14:val="none"/>
        </w:rPr>
        <w:t xml:space="preserve">) </w:t>
      </w:r>
      <w:r w:rsidR="004056E9" w:rsidRPr="004056E9">
        <w:rPr>
          <w:rFonts w:ascii="Times New Roman" w:eastAsia="Calibri" w:hAnsi="Times New Roman" w:cs="Times New Roman"/>
          <w:kern w:val="0"/>
          <w14:ligatures w14:val="none"/>
        </w:rPr>
        <w:t xml:space="preserve">across project values. Workers in </w:t>
      </w:r>
      <w:r w:rsidR="004056E9">
        <w:rPr>
          <w:rFonts w:ascii="Times New Roman" w:eastAsia="Calibri" w:hAnsi="Times New Roman" w:cs="Times New Roman"/>
          <w:kern w:val="0"/>
          <w14:ligatures w14:val="none"/>
        </w:rPr>
        <w:t>higher-value</w:t>
      </w:r>
      <w:r w:rsidR="004056E9" w:rsidRPr="004056E9">
        <w:rPr>
          <w:rFonts w:ascii="Times New Roman" w:eastAsia="Calibri" w:hAnsi="Times New Roman" w:cs="Times New Roman"/>
          <w:kern w:val="0"/>
          <w14:ligatures w14:val="none"/>
        </w:rPr>
        <w:t xml:space="preserve"> projects are more likely to produce outputs that meet or exceed required quality standards and demonstrate stronger skillsets. This suggests that larger projects invest more in training, safety, and quality assurance, which enhances worker effectiveness.</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The stronger effect is observed in </w:t>
      </w:r>
      <w:r w:rsidR="006553A7" w:rsidRPr="00F65105">
        <w:rPr>
          <w:rFonts w:ascii="Times New Roman" w:eastAsia="Calibri" w:hAnsi="Times New Roman" w:cs="Times New Roman"/>
          <w:kern w:val="0"/>
          <w14:ligatures w14:val="none"/>
        </w:rPr>
        <w:t>labour effectiveness (F = 9.061) compared to productivity (F = 4.300), indicating that project value has a greater impact on the quality and skill dimension of worker performance than on sheer</w:t>
      </w:r>
      <w:r w:rsidR="006553A7" w:rsidRPr="006553A7">
        <w:rPr>
          <w:rFonts w:ascii="Times New Roman" w:eastAsia="Calibri" w:hAnsi="Times New Roman" w:cs="Times New Roman"/>
          <w:kern w:val="0"/>
          <w14:ligatures w14:val="none"/>
        </w:rPr>
        <w:t xml:space="preserve"> output efficiency.</w:t>
      </w:r>
      <w:r w:rsidR="006553A7">
        <w:rPr>
          <w:rFonts w:ascii="Times New Roman" w:eastAsia="Calibri" w:hAnsi="Times New Roman" w:cs="Times New Roman"/>
          <w:kern w:val="0"/>
          <w14:ligatures w14:val="none"/>
        </w:rPr>
        <w:t xml:space="preserve"> </w:t>
      </w:r>
    </w:p>
    <w:p w14:paraId="0B1020D3" w14:textId="31CA0D8A" w:rsidR="00A443FE" w:rsidRPr="005151FE" w:rsidRDefault="00572ED9" w:rsidP="00A443FE">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t>Table 6</w:t>
      </w:r>
      <w:r w:rsidR="00A443FE" w:rsidRPr="005151FE">
        <w:rPr>
          <w:rFonts w:ascii="Times New Roman" w:eastAsia="Calibri" w:hAnsi="Times New Roman" w:cs="Times New Roman"/>
          <w:b/>
          <w:bCs/>
          <w:i/>
          <w:iCs/>
          <w:kern w:val="0"/>
          <w:lang w:eastAsia="en-GB"/>
          <w14:ligatures w14:val="none"/>
        </w:rPr>
        <w:t xml:space="preserve">: </w:t>
      </w:r>
      <w:r w:rsidR="009E782D" w:rsidRPr="005151FE">
        <w:rPr>
          <w:rFonts w:ascii="Times New Roman" w:eastAsia="Calibri" w:hAnsi="Times New Roman" w:cs="Times New Roman"/>
          <w:b/>
          <w:bCs/>
          <w:i/>
          <w:iCs/>
          <w:kern w:val="0"/>
          <w:lang w:eastAsia="en-GB"/>
          <w14:ligatures w14:val="none"/>
        </w:rPr>
        <w:t xml:space="preserve">ANOVA results between project value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3"/>
        <w:gridCol w:w="1831"/>
        <w:gridCol w:w="1581"/>
        <w:gridCol w:w="1103"/>
        <w:gridCol w:w="1516"/>
        <w:gridCol w:w="1103"/>
        <w:gridCol w:w="1099"/>
      </w:tblGrid>
      <w:tr w:rsidR="00835724" w:rsidRPr="00A0418C" w14:paraId="53D6233E" w14:textId="77777777" w:rsidTr="00C04A15">
        <w:trPr>
          <w:cantSplit/>
        </w:trPr>
        <w:tc>
          <w:tcPr>
            <w:tcW w:w="1452" w:type="pct"/>
            <w:gridSpan w:val="2"/>
            <w:tcBorders>
              <w:top w:val="single" w:sz="8" w:space="0" w:color="152935"/>
              <w:left w:val="nil"/>
              <w:bottom w:val="single" w:sz="8" w:space="0" w:color="152935"/>
              <w:right w:val="nil"/>
            </w:tcBorders>
            <w:shd w:val="clear" w:color="auto" w:fill="FFFFFF"/>
            <w:vAlign w:val="bottom"/>
          </w:tcPr>
          <w:p w14:paraId="416C6998"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876" w:type="pct"/>
            <w:tcBorders>
              <w:top w:val="single" w:sz="8" w:space="0" w:color="152935"/>
              <w:left w:val="nil"/>
              <w:bottom w:val="single" w:sz="8" w:space="0" w:color="152935"/>
              <w:right w:val="single" w:sz="8" w:space="0" w:color="E0E0E0"/>
            </w:tcBorders>
            <w:shd w:val="clear" w:color="auto" w:fill="FFFFFF"/>
            <w:vAlign w:val="bottom"/>
          </w:tcPr>
          <w:p w14:paraId="771BCA4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Sum of Squares</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002AF7E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df</w:t>
            </w:r>
          </w:p>
        </w:tc>
        <w:tc>
          <w:tcPr>
            <w:tcW w:w="840"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0B744BA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Mean Square</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07881CF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F</w:t>
            </w:r>
          </w:p>
        </w:tc>
        <w:tc>
          <w:tcPr>
            <w:tcW w:w="610" w:type="pct"/>
            <w:tcBorders>
              <w:top w:val="single" w:sz="8" w:space="0" w:color="152935"/>
              <w:left w:val="single" w:sz="8" w:space="0" w:color="E0E0E0"/>
              <w:bottom w:val="single" w:sz="8" w:space="0" w:color="152935"/>
              <w:right w:val="nil"/>
            </w:tcBorders>
            <w:shd w:val="clear" w:color="auto" w:fill="FFFFFF"/>
            <w:vAlign w:val="bottom"/>
          </w:tcPr>
          <w:p w14:paraId="0BCD08C5"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w:t>
            </w:r>
          </w:p>
        </w:tc>
      </w:tr>
      <w:tr w:rsidR="00835724" w:rsidRPr="00A0418C" w14:paraId="62EAEA99" w14:textId="77777777" w:rsidTr="00C04A15">
        <w:trPr>
          <w:cantSplit/>
        </w:trPr>
        <w:tc>
          <w:tcPr>
            <w:tcW w:w="439" w:type="pct"/>
            <w:vMerge w:val="restart"/>
            <w:tcBorders>
              <w:top w:val="single" w:sz="8" w:space="0" w:color="152935"/>
              <w:left w:val="nil"/>
              <w:bottom w:val="nil"/>
              <w:right w:val="nil"/>
            </w:tcBorders>
            <w:shd w:val="clear" w:color="auto" w:fill="E0E0E0"/>
          </w:tcPr>
          <w:p w14:paraId="5912E4D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1014" w:type="pct"/>
            <w:tcBorders>
              <w:top w:val="single" w:sz="8" w:space="0" w:color="152935"/>
              <w:left w:val="nil"/>
              <w:bottom w:val="single" w:sz="8" w:space="0" w:color="AEAEAE"/>
              <w:right w:val="nil"/>
            </w:tcBorders>
            <w:shd w:val="clear" w:color="auto" w:fill="E0E0E0"/>
          </w:tcPr>
          <w:p w14:paraId="44E30405"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152935"/>
              <w:left w:val="nil"/>
              <w:bottom w:val="single" w:sz="8" w:space="0" w:color="AEAEAE"/>
              <w:right w:val="single" w:sz="8" w:space="0" w:color="E0E0E0"/>
            </w:tcBorders>
            <w:shd w:val="clear" w:color="auto" w:fill="FFFFFF"/>
          </w:tcPr>
          <w:p w14:paraId="541E18D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3.301</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21AB047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152935"/>
              <w:left w:val="single" w:sz="8" w:space="0" w:color="E0E0E0"/>
              <w:bottom w:val="single" w:sz="8" w:space="0" w:color="AEAEAE"/>
              <w:right w:val="single" w:sz="8" w:space="0" w:color="E0E0E0"/>
            </w:tcBorders>
            <w:shd w:val="clear" w:color="auto" w:fill="FFFFFF"/>
          </w:tcPr>
          <w:p w14:paraId="38D5EF7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.825</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02516E1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4.300</w:t>
            </w:r>
          </w:p>
        </w:tc>
        <w:tc>
          <w:tcPr>
            <w:tcW w:w="610" w:type="pct"/>
            <w:tcBorders>
              <w:top w:val="single" w:sz="8" w:space="0" w:color="152935"/>
              <w:left w:val="single" w:sz="8" w:space="0" w:color="E0E0E0"/>
              <w:bottom w:val="single" w:sz="8" w:space="0" w:color="AEAEAE"/>
              <w:right w:val="nil"/>
            </w:tcBorders>
            <w:shd w:val="clear" w:color="auto" w:fill="FFFFFF"/>
          </w:tcPr>
          <w:p w14:paraId="08F966D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.003</w:t>
            </w:r>
          </w:p>
        </w:tc>
      </w:tr>
      <w:tr w:rsidR="00835724" w:rsidRPr="00A0418C" w14:paraId="508464A7" w14:textId="77777777" w:rsidTr="00C04A15">
        <w:trPr>
          <w:cantSplit/>
        </w:trPr>
        <w:tc>
          <w:tcPr>
            <w:tcW w:w="439" w:type="pct"/>
            <w:vMerge/>
            <w:tcBorders>
              <w:top w:val="single" w:sz="8" w:space="0" w:color="152935"/>
              <w:left w:val="nil"/>
              <w:bottom w:val="nil"/>
              <w:right w:val="nil"/>
            </w:tcBorders>
            <w:shd w:val="clear" w:color="auto" w:fill="E0E0E0"/>
          </w:tcPr>
          <w:p w14:paraId="6936CBA8"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4" w:type="pct"/>
            <w:tcBorders>
              <w:top w:val="single" w:sz="8" w:space="0" w:color="AEAEAE"/>
              <w:left w:val="nil"/>
              <w:bottom w:val="single" w:sz="8" w:space="0" w:color="AEAEAE"/>
              <w:right w:val="nil"/>
            </w:tcBorders>
            <w:shd w:val="clear" w:color="auto" w:fill="E0E0E0"/>
          </w:tcPr>
          <w:p w14:paraId="762FE603"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2697F63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20.728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2ECCFF2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096497D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.192</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320E5F2"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single" w:sz="8" w:space="0" w:color="AEAEAE"/>
              <w:right w:val="nil"/>
            </w:tcBorders>
            <w:shd w:val="clear" w:color="auto" w:fill="FFFFFF"/>
            <w:vAlign w:val="center"/>
          </w:tcPr>
          <w:p w14:paraId="50225785"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70031AD1" w14:textId="77777777" w:rsidTr="00C04A15">
        <w:trPr>
          <w:cantSplit/>
        </w:trPr>
        <w:tc>
          <w:tcPr>
            <w:tcW w:w="439" w:type="pct"/>
            <w:vMerge/>
            <w:tcBorders>
              <w:top w:val="single" w:sz="8" w:space="0" w:color="152935"/>
              <w:left w:val="nil"/>
              <w:bottom w:val="nil"/>
              <w:right w:val="nil"/>
            </w:tcBorders>
            <w:shd w:val="clear" w:color="auto" w:fill="E0E0E0"/>
          </w:tcPr>
          <w:p w14:paraId="0216449F"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4" w:type="pct"/>
            <w:tcBorders>
              <w:top w:val="single" w:sz="8" w:space="0" w:color="AEAEAE"/>
              <w:left w:val="nil"/>
              <w:bottom w:val="nil"/>
              <w:right w:val="nil"/>
            </w:tcBorders>
            <w:shd w:val="clear" w:color="auto" w:fill="E0E0E0"/>
          </w:tcPr>
          <w:p w14:paraId="2B533518"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nil"/>
              <w:right w:val="single" w:sz="8" w:space="0" w:color="E0E0E0"/>
            </w:tcBorders>
            <w:shd w:val="clear" w:color="auto" w:fill="FFFFFF"/>
          </w:tcPr>
          <w:p w14:paraId="3228AF7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24.029</w:t>
            </w:r>
          </w:p>
        </w:tc>
        <w:tc>
          <w:tcPr>
            <w:tcW w:w="611" w:type="pct"/>
            <w:tcBorders>
              <w:top w:val="single" w:sz="8" w:space="0" w:color="AEAEAE"/>
              <w:left w:val="single" w:sz="8" w:space="0" w:color="E0E0E0"/>
              <w:bottom w:val="nil"/>
              <w:right w:val="single" w:sz="8" w:space="0" w:color="E0E0E0"/>
            </w:tcBorders>
            <w:shd w:val="clear" w:color="auto" w:fill="FFFFFF"/>
          </w:tcPr>
          <w:p w14:paraId="5DDF44B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nil"/>
              <w:right w:val="single" w:sz="8" w:space="0" w:color="E0E0E0"/>
            </w:tcBorders>
            <w:shd w:val="clear" w:color="auto" w:fill="FFFFFF"/>
            <w:vAlign w:val="center"/>
          </w:tcPr>
          <w:p w14:paraId="595CD37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nil"/>
              <w:right w:val="single" w:sz="8" w:space="0" w:color="E0E0E0"/>
            </w:tcBorders>
            <w:shd w:val="clear" w:color="auto" w:fill="FFFFFF"/>
            <w:vAlign w:val="center"/>
          </w:tcPr>
          <w:p w14:paraId="592936AC"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nil"/>
              <w:right w:val="nil"/>
            </w:tcBorders>
            <w:shd w:val="clear" w:color="auto" w:fill="FFFFFF"/>
            <w:vAlign w:val="center"/>
          </w:tcPr>
          <w:p w14:paraId="1D235867"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77C24CC0" w14:textId="77777777" w:rsidTr="00C04A15">
        <w:trPr>
          <w:cantSplit/>
        </w:trPr>
        <w:tc>
          <w:tcPr>
            <w:tcW w:w="439" w:type="pct"/>
            <w:vMerge w:val="restart"/>
            <w:tcBorders>
              <w:top w:val="single" w:sz="8" w:space="0" w:color="AEAEAE"/>
              <w:left w:val="nil"/>
              <w:bottom w:val="single" w:sz="8" w:space="0" w:color="152935"/>
              <w:right w:val="nil"/>
            </w:tcBorders>
            <w:shd w:val="clear" w:color="auto" w:fill="E0E0E0"/>
          </w:tcPr>
          <w:p w14:paraId="4228B4FE" w14:textId="34FCC37C"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c>
          <w:tcPr>
            <w:tcW w:w="1014" w:type="pct"/>
            <w:tcBorders>
              <w:top w:val="single" w:sz="8" w:space="0" w:color="AEAEAE"/>
              <w:left w:val="nil"/>
              <w:bottom w:val="single" w:sz="8" w:space="0" w:color="AEAEAE"/>
              <w:right w:val="nil"/>
            </w:tcBorders>
            <w:shd w:val="clear" w:color="auto" w:fill="E0E0E0"/>
          </w:tcPr>
          <w:p w14:paraId="2EB451DC"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AEAEAE"/>
              <w:left w:val="nil"/>
              <w:bottom w:val="single" w:sz="8" w:space="0" w:color="AEAEAE"/>
              <w:right w:val="single" w:sz="8" w:space="0" w:color="E0E0E0"/>
            </w:tcBorders>
            <w:shd w:val="clear" w:color="auto" w:fill="FFFFFF"/>
          </w:tcPr>
          <w:p w14:paraId="56B539B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4.630</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174F92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7F88144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1.158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227FCFD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9.061</w:t>
            </w:r>
          </w:p>
        </w:tc>
        <w:tc>
          <w:tcPr>
            <w:tcW w:w="610" w:type="pct"/>
            <w:tcBorders>
              <w:top w:val="single" w:sz="8" w:space="0" w:color="AEAEAE"/>
              <w:left w:val="single" w:sz="8" w:space="0" w:color="E0E0E0"/>
              <w:bottom w:val="single" w:sz="8" w:space="0" w:color="AEAEAE"/>
              <w:right w:val="nil"/>
            </w:tcBorders>
            <w:shd w:val="clear" w:color="auto" w:fill="FFFFFF"/>
          </w:tcPr>
          <w:p w14:paraId="1C54AEC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.000</w:t>
            </w:r>
          </w:p>
        </w:tc>
      </w:tr>
      <w:tr w:rsidR="00835724" w:rsidRPr="00A0418C" w14:paraId="4175092E" w14:textId="77777777" w:rsidTr="00C04A15">
        <w:trPr>
          <w:cantSplit/>
        </w:trPr>
        <w:tc>
          <w:tcPr>
            <w:tcW w:w="439" w:type="pct"/>
            <w:vMerge/>
            <w:tcBorders>
              <w:top w:val="single" w:sz="8" w:space="0" w:color="AEAEAE"/>
              <w:left w:val="nil"/>
              <w:bottom w:val="single" w:sz="8" w:space="0" w:color="152935"/>
              <w:right w:val="nil"/>
            </w:tcBorders>
            <w:shd w:val="clear" w:color="auto" w:fill="E0E0E0"/>
          </w:tcPr>
          <w:p w14:paraId="74076BFD"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4" w:type="pct"/>
            <w:tcBorders>
              <w:top w:val="single" w:sz="8" w:space="0" w:color="AEAEAE"/>
              <w:left w:val="nil"/>
              <w:bottom w:val="single" w:sz="8" w:space="0" w:color="AEAEAE"/>
              <w:right w:val="nil"/>
            </w:tcBorders>
            <w:shd w:val="clear" w:color="auto" w:fill="E0E0E0"/>
          </w:tcPr>
          <w:p w14:paraId="5BC6CE0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74DBE6B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13.797</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33300A4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5507E87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B6D00EF"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single" w:sz="8" w:space="0" w:color="AEAEAE"/>
              <w:right w:val="nil"/>
            </w:tcBorders>
            <w:shd w:val="clear" w:color="auto" w:fill="FFFFFF"/>
            <w:vAlign w:val="center"/>
          </w:tcPr>
          <w:p w14:paraId="0FC9880D"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190E961F" w14:textId="77777777" w:rsidTr="00C04A15">
        <w:trPr>
          <w:cantSplit/>
        </w:trPr>
        <w:tc>
          <w:tcPr>
            <w:tcW w:w="439" w:type="pct"/>
            <w:vMerge/>
            <w:tcBorders>
              <w:top w:val="single" w:sz="8" w:space="0" w:color="AEAEAE"/>
              <w:left w:val="nil"/>
              <w:bottom w:val="single" w:sz="8" w:space="0" w:color="AEAEAE"/>
              <w:right w:val="nil"/>
            </w:tcBorders>
            <w:shd w:val="clear" w:color="auto" w:fill="E0E0E0"/>
          </w:tcPr>
          <w:p w14:paraId="41EDF4DD"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4" w:type="pct"/>
            <w:tcBorders>
              <w:top w:val="single" w:sz="8" w:space="0" w:color="AEAEAE"/>
              <w:left w:val="nil"/>
              <w:bottom w:val="single" w:sz="8" w:space="0" w:color="AEAEAE"/>
              <w:right w:val="nil"/>
            </w:tcBorders>
            <w:shd w:val="clear" w:color="auto" w:fill="E0E0E0"/>
          </w:tcPr>
          <w:p w14:paraId="60D7A33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single" w:sz="8" w:space="0" w:color="AEAEAE"/>
              <w:right w:val="single" w:sz="8" w:space="0" w:color="E0E0E0"/>
            </w:tcBorders>
            <w:shd w:val="clear" w:color="auto" w:fill="FFFFFF"/>
          </w:tcPr>
          <w:p w14:paraId="4B9E5D0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18.428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15630D9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40E0B7E"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9DB90E0"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0" w:type="pct"/>
            <w:tcBorders>
              <w:top w:val="single" w:sz="8" w:space="0" w:color="AEAEAE"/>
              <w:left w:val="single" w:sz="8" w:space="0" w:color="E0E0E0"/>
              <w:bottom w:val="single" w:sz="8" w:space="0" w:color="AEAEAE"/>
              <w:right w:val="nil"/>
            </w:tcBorders>
            <w:shd w:val="clear" w:color="auto" w:fill="FFFFFF"/>
            <w:vAlign w:val="center"/>
          </w:tcPr>
          <w:p w14:paraId="7751D2BD"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C04A15" w:rsidRPr="00A0418C" w14:paraId="1535240A" w14:textId="77777777" w:rsidTr="00C04A15">
        <w:trPr>
          <w:cantSplit/>
        </w:trPr>
        <w:tc>
          <w:tcPr>
            <w:tcW w:w="5000" w:type="pct"/>
            <w:gridSpan w:val="7"/>
            <w:tcBorders>
              <w:top w:val="single" w:sz="8" w:space="0" w:color="AEAEAE"/>
              <w:left w:val="nil"/>
              <w:bottom w:val="single" w:sz="8" w:space="0" w:color="152935"/>
              <w:right w:val="nil"/>
            </w:tcBorders>
            <w:shd w:val="clear" w:color="auto" w:fill="E0E0E0"/>
          </w:tcPr>
          <w:p w14:paraId="2228E064" w14:textId="4748025E" w:rsidR="00C04A15" w:rsidRPr="00A0418C" w:rsidRDefault="00C04A15" w:rsidP="00C04A15">
            <w:pPr>
              <w:autoSpaceDE w:val="0"/>
              <w:autoSpaceDN w:val="0"/>
              <w:adjustRightInd w:val="0"/>
              <w:spacing w:after="0" w:line="240" w:lineRule="auto"/>
              <w:rPr>
                <w:rFonts w:ascii="Times New Roman" w:hAnsi="Times New Roman" w:cs="Times New Roman"/>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0B4E9188" w14:textId="77777777" w:rsidR="00BC1CDF" w:rsidRPr="004E08FA" w:rsidRDefault="00BC1CDF" w:rsidP="00BC1CDF">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7625F4E5" w14:textId="3542316E" w:rsidR="004E08FA" w:rsidRPr="006553A7" w:rsidRDefault="004E08FA" w:rsidP="006553A7">
      <w:pPr>
        <w:spacing w:before="240" w:line="259" w:lineRule="auto"/>
        <w:jc w:val="both"/>
        <w:rPr>
          <w:rFonts w:ascii="Times New Roman" w:eastAsia="Calibri" w:hAnsi="Times New Roman" w:cs="Times New Roman"/>
          <w:kern w:val="0"/>
          <w14:ligatures w14:val="none"/>
        </w:rPr>
      </w:pPr>
      <w:r w:rsidRPr="004E08FA">
        <w:rPr>
          <w:rFonts w:ascii="Times New Roman" w:eastAsia="Calibri" w:hAnsi="Times New Roman" w:cs="Times New Roman"/>
          <w:kern w:val="0"/>
          <w14:ligatures w14:val="none"/>
        </w:rPr>
        <w:t xml:space="preserve">The results of the Pearson correlation between the project value and </w:t>
      </w:r>
      <w:r w:rsidR="006553A7">
        <w:rPr>
          <w:rFonts w:ascii="Times New Roman" w:eastAsia="Calibri" w:hAnsi="Times New Roman" w:cs="Times New Roman"/>
          <w:kern w:val="0"/>
          <w14:ligatures w14:val="none"/>
        </w:rPr>
        <w:t xml:space="preserve">construction worker performance. </w:t>
      </w:r>
      <w:r w:rsidR="006553A7" w:rsidRPr="006553A7">
        <w:rPr>
          <w:rFonts w:ascii="Times New Roman" w:eastAsia="Calibri" w:hAnsi="Times New Roman" w:cs="Times New Roman"/>
          <w:kern w:val="0"/>
          <w14:ligatures w14:val="none"/>
        </w:rPr>
        <w:t>The correlation between project value and labour productivity is weak and not statistically significant</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r = 0.162, p = .086</w:t>
      </w:r>
      <w:r w:rsidR="006553A7">
        <w:rPr>
          <w:rFonts w:ascii="Times New Roman" w:eastAsia="Calibri" w:hAnsi="Times New Roman" w:cs="Times New Roman"/>
          <w:kern w:val="0"/>
          <w14:ligatures w14:val="none"/>
        </w:rPr>
        <w:t>)</w:t>
      </w:r>
      <w:r w:rsidR="006553A7" w:rsidRPr="006553A7">
        <w:rPr>
          <w:rFonts w:ascii="Times New Roman" w:eastAsia="Calibri" w:hAnsi="Times New Roman" w:cs="Times New Roman"/>
          <w:kern w:val="0"/>
          <w14:ligatures w14:val="none"/>
        </w:rPr>
        <w:t xml:space="preserve">. This suggests that while </w:t>
      </w:r>
      <w:r w:rsidR="00C04A15">
        <w:rPr>
          <w:rFonts w:ascii="Times New Roman" w:eastAsia="Calibri" w:hAnsi="Times New Roman" w:cs="Times New Roman"/>
          <w:kern w:val="0"/>
          <w14:ligatures w14:val="none"/>
        </w:rPr>
        <w:t>higher-value</w:t>
      </w:r>
      <w:r w:rsidR="006553A7" w:rsidRPr="006553A7">
        <w:rPr>
          <w:rFonts w:ascii="Times New Roman" w:eastAsia="Calibri" w:hAnsi="Times New Roman" w:cs="Times New Roman"/>
          <w:kern w:val="0"/>
          <w14:ligatures w14:val="none"/>
        </w:rPr>
        <w:t xml:space="preserve"> projects may provide better resources, they do not consistently translate into higher worker efficiency in task delivery. Productivity levels appear to be influenced more by site management practices and equipment availability than by project value alone.</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There is a moderate, statistically significant positive </w:t>
      </w:r>
      <w:r w:rsidR="006553A7">
        <w:rPr>
          <w:rFonts w:ascii="Times New Roman" w:eastAsia="Calibri" w:hAnsi="Times New Roman" w:cs="Times New Roman"/>
          <w:kern w:val="0"/>
          <w14:ligatures w14:val="none"/>
        </w:rPr>
        <w:t>(</w:t>
      </w:r>
      <w:r w:rsidR="006553A7" w:rsidRPr="006553A7">
        <w:rPr>
          <w:rFonts w:ascii="Times New Roman" w:eastAsia="Calibri" w:hAnsi="Times New Roman" w:cs="Times New Roman"/>
          <w:kern w:val="0"/>
          <w14:ligatures w14:val="none"/>
        </w:rPr>
        <w:t>r = 0.406, p &lt; .001</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correlation between project value and labour effectiveness. This </w:t>
      </w:r>
      <w:r w:rsidR="006553A7" w:rsidRPr="006553A7">
        <w:rPr>
          <w:rFonts w:ascii="Times New Roman" w:eastAsia="Calibri" w:hAnsi="Times New Roman" w:cs="Times New Roman"/>
          <w:kern w:val="0"/>
          <w14:ligatures w14:val="none"/>
        </w:rPr>
        <w:lastRenderedPageBreak/>
        <w:t xml:space="preserve">means that workers in </w:t>
      </w:r>
      <w:r w:rsidR="00C04A15">
        <w:rPr>
          <w:rFonts w:ascii="Times New Roman" w:eastAsia="Calibri" w:hAnsi="Times New Roman" w:cs="Times New Roman"/>
          <w:kern w:val="0"/>
          <w14:ligatures w14:val="none"/>
        </w:rPr>
        <w:t>higher-value</w:t>
      </w:r>
      <w:r w:rsidR="006553A7" w:rsidRPr="006553A7">
        <w:rPr>
          <w:rFonts w:ascii="Times New Roman" w:eastAsia="Calibri" w:hAnsi="Times New Roman" w:cs="Times New Roman"/>
          <w:kern w:val="0"/>
          <w14:ligatures w14:val="none"/>
        </w:rPr>
        <w:t xml:space="preserve"> projects are more likely to produce outputs that meet or exceed required quality standards and demonstrate stronger skillsets. Larger projects often invest more in training, supervision, and quality assurance, which enhances worker effectiveness.</w:t>
      </w:r>
    </w:p>
    <w:p w14:paraId="2930FB8A" w14:textId="4BDB5FE9" w:rsidR="004E08FA" w:rsidRPr="005151FE" w:rsidRDefault="00572ED9" w:rsidP="004E08FA">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t>Table 7</w:t>
      </w:r>
      <w:r w:rsidR="004E08FA" w:rsidRPr="005151FE">
        <w:rPr>
          <w:rFonts w:ascii="Times New Roman" w:eastAsia="Calibri" w:hAnsi="Times New Roman" w:cs="Times New Roman"/>
          <w:b/>
          <w:bCs/>
          <w:i/>
          <w:iCs/>
          <w:kern w:val="0"/>
          <w:lang w:eastAsia="en-GB"/>
          <w14:ligatures w14:val="none"/>
        </w:rPr>
        <w:t xml:space="preserve">: Correlation between project value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841"/>
        <w:gridCol w:w="2632"/>
        <w:gridCol w:w="1841"/>
        <w:gridCol w:w="1356"/>
        <w:gridCol w:w="1356"/>
      </w:tblGrid>
      <w:tr w:rsidR="00835724" w:rsidRPr="006553A7" w14:paraId="68444A91" w14:textId="77777777" w:rsidTr="00A0418C">
        <w:trPr>
          <w:cantSplit/>
        </w:trPr>
        <w:tc>
          <w:tcPr>
            <w:tcW w:w="2478" w:type="pct"/>
            <w:gridSpan w:val="2"/>
            <w:tcBorders>
              <w:top w:val="single" w:sz="8" w:space="0" w:color="152935"/>
              <w:left w:val="nil"/>
              <w:bottom w:val="single" w:sz="8" w:space="0" w:color="152935"/>
              <w:right w:val="nil"/>
            </w:tcBorders>
            <w:shd w:val="clear" w:color="auto" w:fill="FFFFFF"/>
            <w:vAlign w:val="bottom"/>
          </w:tcPr>
          <w:p w14:paraId="4BF2CF37" w14:textId="77777777" w:rsidR="00835724" w:rsidRPr="006553A7"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20" w:type="pct"/>
            <w:tcBorders>
              <w:top w:val="single" w:sz="8" w:space="0" w:color="152935"/>
              <w:left w:val="nil"/>
              <w:bottom w:val="single" w:sz="8" w:space="0" w:color="152935"/>
              <w:right w:val="single" w:sz="8" w:space="0" w:color="E0E0E0"/>
            </w:tcBorders>
            <w:shd w:val="clear" w:color="auto" w:fill="FFFFFF"/>
            <w:vAlign w:val="bottom"/>
          </w:tcPr>
          <w:p w14:paraId="3D043C5C"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Project Value</w:t>
            </w:r>
          </w:p>
        </w:tc>
        <w:tc>
          <w:tcPr>
            <w:tcW w:w="75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668C64EB"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LP</w:t>
            </w:r>
          </w:p>
        </w:tc>
        <w:tc>
          <w:tcPr>
            <w:tcW w:w="751" w:type="pct"/>
            <w:tcBorders>
              <w:top w:val="single" w:sz="8" w:space="0" w:color="152935"/>
              <w:left w:val="single" w:sz="8" w:space="0" w:color="E0E0E0"/>
              <w:bottom w:val="single" w:sz="8" w:space="0" w:color="152935"/>
              <w:right w:val="nil"/>
            </w:tcBorders>
            <w:shd w:val="clear" w:color="auto" w:fill="FFFFFF"/>
            <w:vAlign w:val="bottom"/>
          </w:tcPr>
          <w:p w14:paraId="330880DC" w14:textId="38A1C874"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EF</w:t>
            </w:r>
          </w:p>
        </w:tc>
      </w:tr>
      <w:tr w:rsidR="00835724" w:rsidRPr="006553A7" w14:paraId="13746577" w14:textId="77777777" w:rsidTr="00A0418C">
        <w:trPr>
          <w:cantSplit/>
        </w:trPr>
        <w:tc>
          <w:tcPr>
            <w:tcW w:w="1020" w:type="pct"/>
            <w:vMerge w:val="restart"/>
            <w:tcBorders>
              <w:top w:val="single" w:sz="8" w:space="0" w:color="152935"/>
              <w:left w:val="nil"/>
              <w:bottom w:val="nil"/>
              <w:right w:val="nil"/>
            </w:tcBorders>
            <w:shd w:val="clear" w:color="auto" w:fill="E0E0E0"/>
          </w:tcPr>
          <w:p w14:paraId="1EED83EE"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Project Value</w:t>
            </w:r>
          </w:p>
        </w:tc>
        <w:tc>
          <w:tcPr>
            <w:tcW w:w="1458" w:type="pct"/>
            <w:tcBorders>
              <w:top w:val="single" w:sz="8" w:space="0" w:color="152935"/>
              <w:left w:val="nil"/>
              <w:bottom w:val="single" w:sz="8" w:space="0" w:color="AEAEAE"/>
              <w:right w:val="nil"/>
            </w:tcBorders>
            <w:shd w:val="clear" w:color="auto" w:fill="E0E0E0"/>
          </w:tcPr>
          <w:p w14:paraId="18EB007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Pearson Correlation</w:t>
            </w:r>
          </w:p>
        </w:tc>
        <w:tc>
          <w:tcPr>
            <w:tcW w:w="1020" w:type="pct"/>
            <w:tcBorders>
              <w:top w:val="single" w:sz="8" w:space="0" w:color="152935"/>
              <w:left w:val="nil"/>
              <w:bottom w:val="single" w:sz="8" w:space="0" w:color="AEAEAE"/>
              <w:right w:val="single" w:sz="8" w:space="0" w:color="E0E0E0"/>
            </w:tcBorders>
            <w:shd w:val="clear" w:color="auto" w:fill="FFFFFF"/>
          </w:tcPr>
          <w:p w14:paraId="0A7E18F2"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w:t>
            </w:r>
          </w:p>
        </w:tc>
        <w:tc>
          <w:tcPr>
            <w:tcW w:w="751" w:type="pct"/>
            <w:tcBorders>
              <w:top w:val="single" w:sz="8" w:space="0" w:color="152935"/>
              <w:left w:val="single" w:sz="8" w:space="0" w:color="E0E0E0"/>
              <w:bottom w:val="single" w:sz="8" w:space="0" w:color="AEAEAE"/>
              <w:right w:val="single" w:sz="8" w:space="0" w:color="E0E0E0"/>
            </w:tcBorders>
            <w:shd w:val="clear" w:color="auto" w:fill="FFFFFF"/>
          </w:tcPr>
          <w:p w14:paraId="228FC07A"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.162</w:t>
            </w:r>
          </w:p>
        </w:tc>
        <w:tc>
          <w:tcPr>
            <w:tcW w:w="751" w:type="pct"/>
            <w:tcBorders>
              <w:top w:val="single" w:sz="8" w:space="0" w:color="152935"/>
              <w:left w:val="single" w:sz="8" w:space="0" w:color="E0E0E0"/>
              <w:bottom w:val="single" w:sz="8" w:space="0" w:color="AEAEAE"/>
              <w:right w:val="nil"/>
            </w:tcBorders>
            <w:shd w:val="clear" w:color="auto" w:fill="FFFFFF"/>
          </w:tcPr>
          <w:p w14:paraId="7FD7C383"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.406</w:t>
            </w:r>
            <w:r w:rsidRPr="006553A7">
              <w:rPr>
                <w:rFonts w:ascii="Times New Roman" w:hAnsi="Times New Roman" w:cs="Times New Roman"/>
                <w:color w:val="010205"/>
                <w:kern w:val="0"/>
                <w:sz w:val="22"/>
                <w:szCs w:val="22"/>
                <w:vertAlign w:val="superscript"/>
              </w:rPr>
              <w:t>**</w:t>
            </w:r>
          </w:p>
        </w:tc>
      </w:tr>
      <w:tr w:rsidR="00835724" w:rsidRPr="006553A7" w14:paraId="774B5F20" w14:textId="77777777" w:rsidTr="00A0418C">
        <w:trPr>
          <w:cantSplit/>
        </w:trPr>
        <w:tc>
          <w:tcPr>
            <w:tcW w:w="1020" w:type="pct"/>
            <w:vMerge/>
            <w:tcBorders>
              <w:top w:val="single" w:sz="8" w:space="0" w:color="152935"/>
              <w:left w:val="nil"/>
              <w:bottom w:val="nil"/>
              <w:right w:val="nil"/>
            </w:tcBorders>
            <w:shd w:val="clear" w:color="auto" w:fill="E0E0E0"/>
          </w:tcPr>
          <w:p w14:paraId="736536DB"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single" w:sz="8" w:space="0" w:color="AEAEAE"/>
              <w:right w:val="nil"/>
            </w:tcBorders>
            <w:shd w:val="clear" w:color="auto" w:fill="E0E0E0"/>
          </w:tcPr>
          <w:p w14:paraId="0CF66B58"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Sig. (2-tailed)</w:t>
            </w:r>
          </w:p>
        </w:tc>
        <w:tc>
          <w:tcPr>
            <w:tcW w:w="1020" w:type="pct"/>
            <w:tcBorders>
              <w:top w:val="single" w:sz="8" w:space="0" w:color="AEAEAE"/>
              <w:left w:val="nil"/>
              <w:bottom w:val="single" w:sz="8" w:space="0" w:color="AEAEAE"/>
              <w:right w:val="single" w:sz="8" w:space="0" w:color="E0E0E0"/>
            </w:tcBorders>
            <w:shd w:val="clear" w:color="auto" w:fill="FFFFFF"/>
            <w:vAlign w:val="center"/>
          </w:tcPr>
          <w:p w14:paraId="6480C524" w14:textId="77777777" w:rsidR="00835724" w:rsidRPr="006553A7"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3B17DC6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.086</w:t>
            </w:r>
          </w:p>
        </w:tc>
        <w:tc>
          <w:tcPr>
            <w:tcW w:w="751" w:type="pct"/>
            <w:tcBorders>
              <w:top w:val="single" w:sz="8" w:space="0" w:color="AEAEAE"/>
              <w:left w:val="single" w:sz="8" w:space="0" w:color="E0E0E0"/>
              <w:bottom w:val="single" w:sz="8" w:space="0" w:color="AEAEAE"/>
              <w:right w:val="nil"/>
            </w:tcBorders>
            <w:shd w:val="clear" w:color="auto" w:fill="FFFFFF"/>
          </w:tcPr>
          <w:p w14:paraId="1D704673"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.000</w:t>
            </w:r>
          </w:p>
        </w:tc>
      </w:tr>
      <w:tr w:rsidR="00835724" w:rsidRPr="006553A7" w14:paraId="58608ED3" w14:textId="77777777" w:rsidTr="00A0418C">
        <w:trPr>
          <w:cantSplit/>
        </w:trPr>
        <w:tc>
          <w:tcPr>
            <w:tcW w:w="1020" w:type="pct"/>
            <w:vMerge/>
            <w:tcBorders>
              <w:top w:val="single" w:sz="8" w:space="0" w:color="152935"/>
              <w:left w:val="nil"/>
              <w:bottom w:val="nil"/>
              <w:right w:val="nil"/>
            </w:tcBorders>
            <w:shd w:val="clear" w:color="auto" w:fill="E0E0E0"/>
          </w:tcPr>
          <w:p w14:paraId="218D350E"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nil"/>
              <w:right w:val="nil"/>
            </w:tcBorders>
            <w:shd w:val="clear" w:color="auto" w:fill="E0E0E0"/>
          </w:tcPr>
          <w:p w14:paraId="41391940"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N</w:t>
            </w:r>
          </w:p>
        </w:tc>
        <w:tc>
          <w:tcPr>
            <w:tcW w:w="1020" w:type="pct"/>
            <w:tcBorders>
              <w:top w:val="single" w:sz="8" w:space="0" w:color="AEAEAE"/>
              <w:left w:val="nil"/>
              <w:bottom w:val="nil"/>
              <w:right w:val="single" w:sz="8" w:space="0" w:color="E0E0E0"/>
            </w:tcBorders>
            <w:shd w:val="clear" w:color="auto" w:fill="FFFFFF"/>
          </w:tcPr>
          <w:p w14:paraId="468A8ACF"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single" w:sz="8" w:space="0" w:color="E0E0E0"/>
            </w:tcBorders>
            <w:shd w:val="clear" w:color="auto" w:fill="FFFFFF"/>
          </w:tcPr>
          <w:p w14:paraId="4BFC09E1"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nil"/>
            </w:tcBorders>
            <w:shd w:val="clear" w:color="auto" w:fill="FFFFFF"/>
          </w:tcPr>
          <w:p w14:paraId="1F13DF0C"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r>
      <w:tr w:rsidR="00835724" w:rsidRPr="006553A7" w14:paraId="25B3C7DC" w14:textId="77777777" w:rsidTr="00A0418C">
        <w:trPr>
          <w:cantSplit/>
        </w:trPr>
        <w:tc>
          <w:tcPr>
            <w:tcW w:w="1020" w:type="pct"/>
            <w:vMerge w:val="restart"/>
            <w:tcBorders>
              <w:top w:val="single" w:sz="8" w:space="0" w:color="AEAEAE"/>
              <w:left w:val="nil"/>
              <w:bottom w:val="nil"/>
              <w:right w:val="nil"/>
            </w:tcBorders>
            <w:shd w:val="clear" w:color="auto" w:fill="E0E0E0"/>
          </w:tcPr>
          <w:p w14:paraId="0B5408B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LP</w:t>
            </w:r>
          </w:p>
        </w:tc>
        <w:tc>
          <w:tcPr>
            <w:tcW w:w="1458" w:type="pct"/>
            <w:tcBorders>
              <w:top w:val="single" w:sz="8" w:space="0" w:color="AEAEAE"/>
              <w:left w:val="nil"/>
              <w:bottom w:val="single" w:sz="8" w:space="0" w:color="AEAEAE"/>
              <w:right w:val="nil"/>
            </w:tcBorders>
            <w:shd w:val="clear" w:color="auto" w:fill="E0E0E0"/>
          </w:tcPr>
          <w:p w14:paraId="31DF7368"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Pearson Correlation</w:t>
            </w:r>
          </w:p>
        </w:tc>
        <w:tc>
          <w:tcPr>
            <w:tcW w:w="1020" w:type="pct"/>
            <w:tcBorders>
              <w:top w:val="single" w:sz="8" w:space="0" w:color="AEAEAE"/>
              <w:left w:val="nil"/>
              <w:bottom w:val="single" w:sz="8" w:space="0" w:color="AEAEAE"/>
              <w:right w:val="single" w:sz="8" w:space="0" w:color="E0E0E0"/>
            </w:tcBorders>
            <w:shd w:val="clear" w:color="auto" w:fill="FFFFFF"/>
          </w:tcPr>
          <w:p w14:paraId="645B1A38"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.162</w:t>
            </w: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1609D473"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w:t>
            </w:r>
          </w:p>
        </w:tc>
        <w:tc>
          <w:tcPr>
            <w:tcW w:w="751" w:type="pct"/>
            <w:tcBorders>
              <w:top w:val="single" w:sz="8" w:space="0" w:color="AEAEAE"/>
              <w:left w:val="single" w:sz="8" w:space="0" w:color="E0E0E0"/>
              <w:bottom w:val="single" w:sz="8" w:space="0" w:color="AEAEAE"/>
              <w:right w:val="nil"/>
            </w:tcBorders>
            <w:shd w:val="clear" w:color="auto" w:fill="FFFFFF"/>
          </w:tcPr>
          <w:p w14:paraId="12280E28"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.177</w:t>
            </w:r>
          </w:p>
        </w:tc>
      </w:tr>
      <w:tr w:rsidR="00835724" w:rsidRPr="006553A7" w14:paraId="7B15C013" w14:textId="77777777" w:rsidTr="00A0418C">
        <w:trPr>
          <w:cantSplit/>
        </w:trPr>
        <w:tc>
          <w:tcPr>
            <w:tcW w:w="1020" w:type="pct"/>
            <w:vMerge/>
            <w:tcBorders>
              <w:top w:val="single" w:sz="8" w:space="0" w:color="AEAEAE"/>
              <w:left w:val="nil"/>
              <w:bottom w:val="nil"/>
              <w:right w:val="nil"/>
            </w:tcBorders>
            <w:shd w:val="clear" w:color="auto" w:fill="E0E0E0"/>
          </w:tcPr>
          <w:p w14:paraId="7D0706A7"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single" w:sz="8" w:space="0" w:color="AEAEAE"/>
              <w:right w:val="nil"/>
            </w:tcBorders>
            <w:shd w:val="clear" w:color="auto" w:fill="E0E0E0"/>
          </w:tcPr>
          <w:p w14:paraId="11973CA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Sig. (2-tailed)</w:t>
            </w:r>
          </w:p>
        </w:tc>
        <w:tc>
          <w:tcPr>
            <w:tcW w:w="1020" w:type="pct"/>
            <w:tcBorders>
              <w:top w:val="single" w:sz="8" w:space="0" w:color="AEAEAE"/>
              <w:left w:val="nil"/>
              <w:bottom w:val="single" w:sz="8" w:space="0" w:color="AEAEAE"/>
              <w:right w:val="single" w:sz="8" w:space="0" w:color="E0E0E0"/>
            </w:tcBorders>
            <w:shd w:val="clear" w:color="auto" w:fill="FFFFFF"/>
          </w:tcPr>
          <w:p w14:paraId="71FF134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.086</w:t>
            </w:r>
          </w:p>
        </w:tc>
        <w:tc>
          <w:tcPr>
            <w:tcW w:w="75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1949776" w14:textId="77777777" w:rsidR="00835724" w:rsidRPr="006553A7"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51" w:type="pct"/>
            <w:tcBorders>
              <w:top w:val="single" w:sz="8" w:space="0" w:color="AEAEAE"/>
              <w:left w:val="single" w:sz="8" w:space="0" w:color="E0E0E0"/>
              <w:bottom w:val="single" w:sz="8" w:space="0" w:color="AEAEAE"/>
              <w:right w:val="nil"/>
            </w:tcBorders>
            <w:shd w:val="clear" w:color="auto" w:fill="FFFFFF"/>
          </w:tcPr>
          <w:p w14:paraId="1C837B16"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.061</w:t>
            </w:r>
          </w:p>
        </w:tc>
      </w:tr>
      <w:tr w:rsidR="00835724" w:rsidRPr="006553A7" w14:paraId="15B7CDA2" w14:textId="77777777" w:rsidTr="00A0418C">
        <w:trPr>
          <w:cantSplit/>
        </w:trPr>
        <w:tc>
          <w:tcPr>
            <w:tcW w:w="1020" w:type="pct"/>
            <w:vMerge/>
            <w:tcBorders>
              <w:top w:val="single" w:sz="8" w:space="0" w:color="AEAEAE"/>
              <w:left w:val="nil"/>
              <w:bottom w:val="nil"/>
              <w:right w:val="nil"/>
            </w:tcBorders>
            <w:shd w:val="clear" w:color="auto" w:fill="E0E0E0"/>
          </w:tcPr>
          <w:p w14:paraId="0C7684E1"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nil"/>
              <w:right w:val="nil"/>
            </w:tcBorders>
            <w:shd w:val="clear" w:color="auto" w:fill="E0E0E0"/>
          </w:tcPr>
          <w:p w14:paraId="39D45579"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N</w:t>
            </w:r>
          </w:p>
        </w:tc>
        <w:tc>
          <w:tcPr>
            <w:tcW w:w="1020" w:type="pct"/>
            <w:tcBorders>
              <w:top w:val="single" w:sz="8" w:space="0" w:color="AEAEAE"/>
              <w:left w:val="nil"/>
              <w:bottom w:val="nil"/>
              <w:right w:val="single" w:sz="8" w:space="0" w:color="E0E0E0"/>
            </w:tcBorders>
            <w:shd w:val="clear" w:color="auto" w:fill="FFFFFF"/>
          </w:tcPr>
          <w:p w14:paraId="21DFE378"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single" w:sz="8" w:space="0" w:color="E0E0E0"/>
            </w:tcBorders>
            <w:shd w:val="clear" w:color="auto" w:fill="FFFFFF"/>
          </w:tcPr>
          <w:p w14:paraId="25262446"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nil"/>
              <w:right w:val="nil"/>
            </w:tcBorders>
            <w:shd w:val="clear" w:color="auto" w:fill="FFFFFF"/>
          </w:tcPr>
          <w:p w14:paraId="434A5551"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r>
      <w:tr w:rsidR="00835724" w:rsidRPr="006553A7" w14:paraId="1CB73A78" w14:textId="77777777" w:rsidTr="00A0418C">
        <w:trPr>
          <w:cantSplit/>
        </w:trPr>
        <w:tc>
          <w:tcPr>
            <w:tcW w:w="1020" w:type="pct"/>
            <w:vMerge w:val="restart"/>
            <w:tcBorders>
              <w:top w:val="single" w:sz="8" w:space="0" w:color="AEAEAE"/>
              <w:left w:val="nil"/>
              <w:bottom w:val="single" w:sz="8" w:space="0" w:color="152935"/>
              <w:right w:val="nil"/>
            </w:tcBorders>
            <w:shd w:val="clear" w:color="auto" w:fill="E0E0E0"/>
          </w:tcPr>
          <w:p w14:paraId="47588516" w14:textId="3193E46E"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EF</w:t>
            </w:r>
          </w:p>
        </w:tc>
        <w:tc>
          <w:tcPr>
            <w:tcW w:w="1458" w:type="pct"/>
            <w:tcBorders>
              <w:top w:val="single" w:sz="8" w:space="0" w:color="AEAEAE"/>
              <w:left w:val="nil"/>
              <w:bottom w:val="single" w:sz="8" w:space="0" w:color="AEAEAE"/>
              <w:right w:val="nil"/>
            </w:tcBorders>
            <w:shd w:val="clear" w:color="auto" w:fill="E0E0E0"/>
          </w:tcPr>
          <w:p w14:paraId="29F6708A"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Pearson Correlation</w:t>
            </w:r>
          </w:p>
        </w:tc>
        <w:tc>
          <w:tcPr>
            <w:tcW w:w="1020" w:type="pct"/>
            <w:tcBorders>
              <w:top w:val="single" w:sz="8" w:space="0" w:color="AEAEAE"/>
              <w:left w:val="nil"/>
              <w:bottom w:val="single" w:sz="8" w:space="0" w:color="AEAEAE"/>
              <w:right w:val="single" w:sz="8" w:space="0" w:color="E0E0E0"/>
            </w:tcBorders>
            <w:shd w:val="clear" w:color="auto" w:fill="FFFFFF"/>
          </w:tcPr>
          <w:p w14:paraId="6E4825E9"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.406</w:t>
            </w:r>
            <w:r w:rsidRPr="006553A7">
              <w:rPr>
                <w:rFonts w:ascii="Times New Roman" w:hAnsi="Times New Roman" w:cs="Times New Roman"/>
                <w:color w:val="010205"/>
                <w:kern w:val="0"/>
                <w:sz w:val="22"/>
                <w:szCs w:val="22"/>
                <w:vertAlign w:val="superscript"/>
              </w:rPr>
              <w:t>**</w:t>
            </w: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60E35C4B"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.177</w:t>
            </w:r>
          </w:p>
        </w:tc>
        <w:tc>
          <w:tcPr>
            <w:tcW w:w="751" w:type="pct"/>
            <w:tcBorders>
              <w:top w:val="single" w:sz="8" w:space="0" w:color="AEAEAE"/>
              <w:left w:val="single" w:sz="8" w:space="0" w:color="E0E0E0"/>
              <w:bottom w:val="single" w:sz="8" w:space="0" w:color="AEAEAE"/>
              <w:right w:val="nil"/>
            </w:tcBorders>
            <w:shd w:val="clear" w:color="auto" w:fill="FFFFFF"/>
          </w:tcPr>
          <w:p w14:paraId="0D58A4C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w:t>
            </w:r>
          </w:p>
        </w:tc>
      </w:tr>
      <w:tr w:rsidR="00835724" w:rsidRPr="006553A7" w14:paraId="4534AF9B" w14:textId="77777777" w:rsidTr="00A0418C">
        <w:trPr>
          <w:cantSplit/>
        </w:trPr>
        <w:tc>
          <w:tcPr>
            <w:tcW w:w="1020" w:type="pct"/>
            <w:vMerge/>
            <w:tcBorders>
              <w:top w:val="single" w:sz="8" w:space="0" w:color="AEAEAE"/>
              <w:left w:val="nil"/>
              <w:bottom w:val="single" w:sz="8" w:space="0" w:color="152935"/>
              <w:right w:val="nil"/>
            </w:tcBorders>
            <w:shd w:val="clear" w:color="auto" w:fill="E0E0E0"/>
          </w:tcPr>
          <w:p w14:paraId="3C4AD9F2" w14:textId="77777777" w:rsidR="00835724" w:rsidRPr="006553A7"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458" w:type="pct"/>
            <w:tcBorders>
              <w:top w:val="single" w:sz="8" w:space="0" w:color="AEAEAE"/>
              <w:left w:val="nil"/>
              <w:bottom w:val="single" w:sz="8" w:space="0" w:color="AEAEAE"/>
              <w:right w:val="nil"/>
            </w:tcBorders>
            <w:shd w:val="clear" w:color="auto" w:fill="E0E0E0"/>
          </w:tcPr>
          <w:p w14:paraId="1E97F647"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Sig. (2-tailed)</w:t>
            </w:r>
          </w:p>
        </w:tc>
        <w:tc>
          <w:tcPr>
            <w:tcW w:w="1020" w:type="pct"/>
            <w:tcBorders>
              <w:top w:val="single" w:sz="8" w:space="0" w:color="AEAEAE"/>
              <w:left w:val="nil"/>
              <w:bottom w:val="single" w:sz="8" w:space="0" w:color="AEAEAE"/>
              <w:right w:val="single" w:sz="8" w:space="0" w:color="E0E0E0"/>
            </w:tcBorders>
            <w:shd w:val="clear" w:color="auto" w:fill="FFFFFF"/>
          </w:tcPr>
          <w:p w14:paraId="46CFC1B5"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.000</w:t>
            </w:r>
          </w:p>
        </w:tc>
        <w:tc>
          <w:tcPr>
            <w:tcW w:w="751" w:type="pct"/>
            <w:tcBorders>
              <w:top w:val="single" w:sz="8" w:space="0" w:color="AEAEAE"/>
              <w:left w:val="single" w:sz="8" w:space="0" w:color="E0E0E0"/>
              <w:bottom w:val="single" w:sz="8" w:space="0" w:color="AEAEAE"/>
              <w:right w:val="single" w:sz="8" w:space="0" w:color="E0E0E0"/>
            </w:tcBorders>
            <w:shd w:val="clear" w:color="auto" w:fill="FFFFFF"/>
          </w:tcPr>
          <w:p w14:paraId="2B471446"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.061</w:t>
            </w:r>
          </w:p>
        </w:tc>
        <w:tc>
          <w:tcPr>
            <w:tcW w:w="751" w:type="pct"/>
            <w:tcBorders>
              <w:top w:val="single" w:sz="8" w:space="0" w:color="AEAEAE"/>
              <w:left w:val="single" w:sz="8" w:space="0" w:color="E0E0E0"/>
              <w:bottom w:val="single" w:sz="8" w:space="0" w:color="AEAEAE"/>
              <w:right w:val="nil"/>
            </w:tcBorders>
            <w:shd w:val="clear" w:color="auto" w:fill="FFFFFF"/>
            <w:vAlign w:val="center"/>
          </w:tcPr>
          <w:p w14:paraId="60E17AE6" w14:textId="77777777" w:rsidR="00835724" w:rsidRPr="006553A7"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6553A7" w14:paraId="70686648" w14:textId="77777777" w:rsidTr="00A0418C">
        <w:trPr>
          <w:cantSplit/>
        </w:trPr>
        <w:tc>
          <w:tcPr>
            <w:tcW w:w="1020" w:type="pct"/>
            <w:vMerge/>
            <w:tcBorders>
              <w:top w:val="single" w:sz="8" w:space="0" w:color="AEAEAE"/>
              <w:left w:val="nil"/>
              <w:bottom w:val="single" w:sz="8" w:space="0" w:color="152935"/>
              <w:right w:val="nil"/>
            </w:tcBorders>
            <w:shd w:val="clear" w:color="auto" w:fill="E0E0E0"/>
          </w:tcPr>
          <w:p w14:paraId="1141B649" w14:textId="77777777" w:rsidR="00835724" w:rsidRPr="006553A7"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458" w:type="pct"/>
            <w:tcBorders>
              <w:top w:val="single" w:sz="8" w:space="0" w:color="AEAEAE"/>
              <w:left w:val="nil"/>
              <w:bottom w:val="single" w:sz="8" w:space="0" w:color="152935"/>
              <w:right w:val="nil"/>
            </w:tcBorders>
            <w:shd w:val="clear" w:color="auto" w:fill="E0E0E0"/>
          </w:tcPr>
          <w:p w14:paraId="20FAD45B" w14:textId="77777777" w:rsidR="00835724" w:rsidRPr="006553A7"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6553A7">
              <w:rPr>
                <w:rFonts w:ascii="Times New Roman" w:hAnsi="Times New Roman" w:cs="Times New Roman"/>
                <w:color w:val="264A60"/>
                <w:kern w:val="0"/>
                <w:sz w:val="22"/>
                <w:szCs w:val="22"/>
              </w:rPr>
              <w:t>N</w:t>
            </w:r>
          </w:p>
        </w:tc>
        <w:tc>
          <w:tcPr>
            <w:tcW w:w="1020" w:type="pct"/>
            <w:tcBorders>
              <w:top w:val="single" w:sz="8" w:space="0" w:color="AEAEAE"/>
              <w:left w:val="nil"/>
              <w:bottom w:val="single" w:sz="8" w:space="0" w:color="152935"/>
              <w:right w:val="single" w:sz="8" w:space="0" w:color="E0E0E0"/>
            </w:tcBorders>
            <w:shd w:val="clear" w:color="auto" w:fill="FFFFFF"/>
          </w:tcPr>
          <w:p w14:paraId="51B1659F"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single" w:sz="8" w:space="0" w:color="152935"/>
              <w:right w:val="single" w:sz="8" w:space="0" w:color="E0E0E0"/>
            </w:tcBorders>
            <w:shd w:val="clear" w:color="auto" w:fill="FFFFFF"/>
          </w:tcPr>
          <w:p w14:paraId="1D94784E"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c>
          <w:tcPr>
            <w:tcW w:w="751" w:type="pct"/>
            <w:tcBorders>
              <w:top w:val="single" w:sz="8" w:space="0" w:color="AEAEAE"/>
              <w:left w:val="single" w:sz="8" w:space="0" w:color="E0E0E0"/>
              <w:bottom w:val="single" w:sz="8" w:space="0" w:color="152935"/>
              <w:right w:val="nil"/>
            </w:tcBorders>
            <w:shd w:val="clear" w:color="auto" w:fill="FFFFFF"/>
          </w:tcPr>
          <w:p w14:paraId="63D7FF42" w14:textId="77777777" w:rsidR="00835724" w:rsidRPr="006553A7"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6553A7">
              <w:rPr>
                <w:rFonts w:ascii="Times New Roman" w:hAnsi="Times New Roman" w:cs="Times New Roman"/>
                <w:color w:val="010205"/>
                <w:kern w:val="0"/>
                <w:sz w:val="22"/>
                <w:szCs w:val="22"/>
              </w:rPr>
              <w:t>113</w:t>
            </w:r>
          </w:p>
        </w:tc>
      </w:tr>
      <w:tr w:rsidR="00835724" w:rsidRPr="006553A7" w14:paraId="6A461010" w14:textId="77777777" w:rsidTr="00A0418C">
        <w:trPr>
          <w:cantSplit/>
        </w:trPr>
        <w:tc>
          <w:tcPr>
            <w:tcW w:w="5000" w:type="pct"/>
            <w:gridSpan w:val="5"/>
            <w:tcBorders>
              <w:top w:val="nil"/>
              <w:left w:val="nil"/>
              <w:bottom w:val="nil"/>
              <w:right w:val="nil"/>
            </w:tcBorders>
            <w:shd w:val="clear" w:color="auto" w:fill="FFFFFF"/>
          </w:tcPr>
          <w:p w14:paraId="0C8B902D" w14:textId="77777777" w:rsidR="00835724" w:rsidRPr="00C04A15" w:rsidRDefault="00835724" w:rsidP="00C04A15">
            <w:pPr>
              <w:autoSpaceDE w:val="0"/>
              <w:autoSpaceDN w:val="0"/>
              <w:adjustRightInd w:val="0"/>
              <w:spacing w:after="0" w:line="240" w:lineRule="auto"/>
              <w:ind w:left="60" w:right="60"/>
              <w:rPr>
                <w:rFonts w:ascii="Times New Roman" w:hAnsi="Times New Roman" w:cs="Times New Roman"/>
                <w:color w:val="010205"/>
                <w:kern w:val="0"/>
                <w:sz w:val="20"/>
                <w:szCs w:val="20"/>
              </w:rPr>
            </w:pPr>
            <w:r w:rsidRPr="00C04A15">
              <w:rPr>
                <w:rFonts w:ascii="Times New Roman" w:hAnsi="Times New Roman" w:cs="Times New Roman"/>
                <w:color w:val="010205"/>
                <w:kern w:val="0"/>
                <w:sz w:val="20"/>
                <w:szCs w:val="20"/>
              </w:rPr>
              <w:t>**. Correlation is significant at the 0.01 level (2-tailed).</w:t>
            </w:r>
          </w:p>
          <w:p w14:paraId="7028DA27" w14:textId="156D1E92" w:rsidR="00C04A15" w:rsidRPr="006553A7" w:rsidRDefault="00C04A15" w:rsidP="00C04A15">
            <w:pPr>
              <w:autoSpaceDE w:val="0"/>
              <w:autoSpaceDN w:val="0"/>
              <w:adjustRightInd w:val="0"/>
              <w:spacing w:after="0" w:line="240" w:lineRule="auto"/>
              <w:ind w:left="60" w:right="60"/>
              <w:rPr>
                <w:rFonts w:ascii="Times New Roman" w:hAnsi="Times New Roman" w:cs="Times New Roman"/>
                <w:color w:val="010205"/>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2D050965" w14:textId="77777777" w:rsidR="004E08FA" w:rsidRPr="004E08FA" w:rsidRDefault="004E08FA" w:rsidP="004E08FA">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0606D9E5" w14:textId="729EBF92" w:rsidR="004E08FA" w:rsidRPr="004E08FA" w:rsidRDefault="006553A7" w:rsidP="006553A7">
      <w:pPr>
        <w:spacing w:before="240" w:line="259" w:lineRule="auto"/>
        <w:jc w:val="both"/>
        <w:rPr>
          <w:rFonts w:ascii="Times New Roman" w:eastAsia="Calibri" w:hAnsi="Times New Roman" w:cs="Times New Roman"/>
          <w:kern w:val="0"/>
          <w14:ligatures w14:val="none"/>
        </w:rPr>
      </w:pPr>
      <w:r w:rsidRPr="006553A7">
        <w:rPr>
          <w:rFonts w:ascii="Times New Roman" w:eastAsia="Calibri" w:hAnsi="Times New Roman" w:cs="Times New Roman"/>
          <w:kern w:val="0"/>
          <w14:ligatures w14:val="none"/>
        </w:rPr>
        <w:t>The correlation results show that project value is more strongly associated with labour effectiveness than with labour productivity. This complements the ANOVA findings, which also showed significant differences across project values for both productivity and effectiveness, but with a stronger effect on effectiveness. The implication is that higher</w:t>
      </w:r>
      <w:r w:rsidRPr="006553A7">
        <w:rPr>
          <w:rFonts w:ascii="Times New Roman" w:eastAsia="Calibri" w:hAnsi="Times New Roman" w:cs="Times New Roman"/>
          <w:kern w:val="0"/>
          <w14:ligatures w14:val="none"/>
        </w:rPr>
        <w:noBreakHyphen/>
        <w:t xml:space="preserve">value projects improve the quality and skill dimension of worker performance more than sheer output efficiency. </w:t>
      </w:r>
    </w:p>
    <w:p w14:paraId="4FE1E774" w14:textId="34F04C9B" w:rsidR="004E08FA" w:rsidRPr="004E08FA" w:rsidRDefault="00F65105" w:rsidP="004E08FA">
      <w:pPr>
        <w:keepNext/>
        <w:spacing w:before="240" w:after="60" w:line="259" w:lineRule="auto"/>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w:t>
      </w:r>
      <w:r w:rsidR="004E08FA" w:rsidRPr="004E08FA">
        <w:rPr>
          <w:rFonts w:ascii="Times New Roman" w:eastAsia="Times New Roman" w:hAnsi="Times New Roman" w:cs="Times New Roman"/>
          <w:b/>
          <w:bCs/>
          <w:kern w:val="0"/>
          <w14:ligatures w14:val="none"/>
        </w:rPr>
        <w:t xml:space="preserve">.4.2 Project Duration versus </w:t>
      </w:r>
      <w:r w:rsidR="005151FE" w:rsidRPr="005151FE">
        <w:rPr>
          <w:rFonts w:ascii="Times New Roman" w:eastAsia="Times New Roman" w:hAnsi="Times New Roman" w:cs="Times New Roman"/>
          <w:b/>
          <w:bCs/>
          <w:kern w:val="0"/>
          <w14:ligatures w14:val="none"/>
        </w:rPr>
        <w:t>Performance of Construction Workers</w:t>
      </w:r>
    </w:p>
    <w:p w14:paraId="66CF8149" w14:textId="75F14048" w:rsidR="009E782D" w:rsidRDefault="00572ED9" w:rsidP="006553A7">
      <w:pPr>
        <w:spacing w:line="259"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Table 8</w:t>
      </w:r>
      <w:r w:rsidR="009E782D">
        <w:rPr>
          <w:rFonts w:ascii="Times New Roman" w:eastAsia="Calibri" w:hAnsi="Times New Roman" w:cs="Times New Roman"/>
          <w:kern w:val="0"/>
          <w14:ligatures w14:val="none"/>
        </w:rPr>
        <w:t xml:space="preserve"> presents </w:t>
      </w:r>
      <w:r w:rsidR="009E782D" w:rsidRPr="00A443FE">
        <w:rPr>
          <w:rFonts w:ascii="Times New Roman" w:eastAsia="Calibri" w:hAnsi="Times New Roman" w:cs="Times New Roman"/>
          <w:kern w:val="0"/>
          <w14:ligatures w14:val="none"/>
        </w:rPr>
        <w:t xml:space="preserve">the ANOVA results between project </w:t>
      </w:r>
      <w:r w:rsidR="009E782D">
        <w:rPr>
          <w:rFonts w:ascii="Times New Roman" w:eastAsia="Calibri" w:hAnsi="Times New Roman" w:cs="Times New Roman"/>
          <w:kern w:val="0"/>
          <w14:ligatures w14:val="none"/>
        </w:rPr>
        <w:t>duration</w:t>
      </w:r>
      <w:r w:rsidR="009E782D" w:rsidRPr="00A443FE">
        <w:rPr>
          <w:rFonts w:ascii="Times New Roman" w:eastAsia="Calibri" w:hAnsi="Times New Roman" w:cs="Times New Roman"/>
          <w:kern w:val="0"/>
          <w14:ligatures w14:val="none"/>
        </w:rPr>
        <w:t xml:space="preserve"> </w:t>
      </w:r>
      <w:r w:rsidR="006553A7" w:rsidRPr="004E08FA">
        <w:rPr>
          <w:rFonts w:ascii="Times New Roman" w:eastAsia="Calibri" w:hAnsi="Times New Roman" w:cs="Times New Roman"/>
          <w:kern w:val="0"/>
          <w14:ligatures w14:val="none"/>
        </w:rPr>
        <w:t xml:space="preserve">and </w:t>
      </w:r>
      <w:r w:rsidR="006553A7">
        <w:rPr>
          <w:rFonts w:ascii="Times New Roman" w:eastAsia="Calibri" w:hAnsi="Times New Roman" w:cs="Times New Roman"/>
          <w:kern w:val="0"/>
          <w14:ligatures w14:val="none"/>
        </w:rPr>
        <w:t xml:space="preserve">construction worker performance. </w:t>
      </w:r>
      <w:r w:rsidR="006553A7" w:rsidRPr="006553A7">
        <w:rPr>
          <w:rFonts w:ascii="Times New Roman" w:eastAsia="Calibri" w:hAnsi="Times New Roman" w:cs="Times New Roman"/>
          <w:kern w:val="0"/>
          <w14:ligatures w14:val="none"/>
        </w:rPr>
        <w:t xml:space="preserve">Labour productivity differs significantly </w:t>
      </w:r>
      <w:r w:rsidR="006553A7">
        <w:rPr>
          <w:rFonts w:ascii="Times New Roman" w:eastAsia="Calibri" w:hAnsi="Times New Roman" w:cs="Times New Roman"/>
          <w:kern w:val="0"/>
          <w14:ligatures w14:val="none"/>
        </w:rPr>
        <w:t>(</w:t>
      </w:r>
      <w:r w:rsidR="006553A7" w:rsidRPr="006553A7">
        <w:rPr>
          <w:rFonts w:ascii="Times New Roman" w:eastAsia="Calibri" w:hAnsi="Times New Roman" w:cs="Times New Roman"/>
          <w:kern w:val="0"/>
          <w14:ligatures w14:val="none"/>
        </w:rPr>
        <w:t>F(4,108)=6.485, p&lt;.001</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across projects of varying durations. This means that the efficiency with which workers deliver tasks (site preparation, scaffolding, concreting, etc.) is influenced by how long the project runs. Longer projects appear to support higher productivity, likely because extended timelines allow for better planning, structured workflows, and sustained use of mechanization. Shorter projects may rely more on manual labour and rushed schedules, which can reduce efficiency.</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 xml:space="preserve">Labour effectiveness also varies significantly </w:t>
      </w:r>
      <w:r w:rsidR="006553A7">
        <w:rPr>
          <w:rFonts w:ascii="Times New Roman" w:eastAsia="Calibri" w:hAnsi="Times New Roman" w:cs="Times New Roman"/>
          <w:kern w:val="0"/>
          <w14:ligatures w14:val="none"/>
        </w:rPr>
        <w:t>(</w:t>
      </w:r>
      <w:r w:rsidR="006553A7" w:rsidRPr="006553A7">
        <w:rPr>
          <w:rFonts w:ascii="Times New Roman" w:eastAsia="Calibri" w:hAnsi="Times New Roman" w:cs="Times New Roman"/>
          <w:kern w:val="0"/>
          <w14:ligatures w14:val="none"/>
        </w:rPr>
        <w:t>F(4,108)=11.379, p&lt;.001</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across project durations, with a stronger effect than productivity. Workers in longer projects are more likely to produce outputs that meet or exceed required quality standards and demonstrate stronger skillsets. Extended projects provide more opportunities for training, supervision, and skill development, which enhance effectiveness.</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The stronger effect is observed in labour effectiveness (F=11.379) compared to productivity (F=6.485), indicating that project duration has a greater impact on the quality and skill dimension of worker performance than on sheer output efficiency.</w:t>
      </w:r>
      <w:r w:rsidR="006553A7">
        <w:rPr>
          <w:rFonts w:ascii="Times New Roman" w:eastAsia="Calibri" w:hAnsi="Times New Roman" w:cs="Times New Roman"/>
          <w:kern w:val="0"/>
          <w14:ligatures w14:val="none"/>
        </w:rPr>
        <w:t xml:space="preserve"> </w:t>
      </w:r>
      <w:r w:rsidR="006553A7" w:rsidRPr="006553A7">
        <w:rPr>
          <w:rFonts w:ascii="Times New Roman" w:eastAsia="Calibri" w:hAnsi="Times New Roman" w:cs="Times New Roman"/>
          <w:kern w:val="0"/>
          <w14:ligatures w14:val="none"/>
        </w:rPr>
        <w:t>These findings suggest that longer projects foster better worker outcomes because they allow for structured training, consistent supervision, and sustained investment in mechanization and safety practices</w:t>
      </w:r>
      <w:r w:rsidR="009E782D" w:rsidRPr="009E782D">
        <w:rPr>
          <w:rFonts w:ascii="Times New Roman" w:eastAsia="Calibri" w:hAnsi="Times New Roman" w:cs="Times New Roman"/>
          <w:kern w:val="0"/>
          <w14:ligatures w14:val="none"/>
        </w:rPr>
        <w:t>.</w:t>
      </w:r>
      <w:r w:rsidR="009E782D" w:rsidRPr="00A443FE">
        <w:rPr>
          <w:rFonts w:ascii="Times New Roman" w:eastAsia="Calibri" w:hAnsi="Times New Roman" w:cs="Times New Roman"/>
          <w:kern w:val="0"/>
          <w14:ligatures w14:val="none"/>
        </w:rPr>
        <w:t xml:space="preserve"> </w:t>
      </w:r>
    </w:p>
    <w:p w14:paraId="73936780" w14:textId="72719110" w:rsidR="009E782D" w:rsidRPr="005151FE" w:rsidRDefault="00572ED9" w:rsidP="009E782D">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lastRenderedPageBreak/>
        <w:t>Table 8</w:t>
      </w:r>
      <w:r w:rsidR="009E782D" w:rsidRPr="005151FE">
        <w:rPr>
          <w:rFonts w:ascii="Times New Roman" w:eastAsia="Calibri" w:hAnsi="Times New Roman" w:cs="Times New Roman"/>
          <w:b/>
          <w:bCs/>
          <w:i/>
          <w:iCs/>
          <w:kern w:val="0"/>
          <w:lang w:eastAsia="en-GB"/>
          <w14:ligatures w14:val="none"/>
        </w:rPr>
        <w:t xml:space="preserve">: ANOVA results between project duration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9"/>
        <w:gridCol w:w="1829"/>
        <w:gridCol w:w="1581"/>
        <w:gridCol w:w="1103"/>
        <w:gridCol w:w="1516"/>
        <w:gridCol w:w="1103"/>
        <w:gridCol w:w="1105"/>
      </w:tblGrid>
      <w:tr w:rsidR="00835724" w:rsidRPr="00A0418C" w14:paraId="16D28A0C" w14:textId="77777777" w:rsidTr="00A0418C">
        <w:trPr>
          <w:cantSplit/>
        </w:trPr>
        <w:tc>
          <w:tcPr>
            <w:tcW w:w="1450" w:type="pct"/>
            <w:gridSpan w:val="2"/>
            <w:tcBorders>
              <w:top w:val="single" w:sz="8" w:space="0" w:color="152935"/>
              <w:left w:val="nil"/>
              <w:bottom w:val="single" w:sz="8" w:space="0" w:color="152935"/>
              <w:right w:val="nil"/>
            </w:tcBorders>
            <w:shd w:val="clear" w:color="auto" w:fill="FFFFFF"/>
            <w:vAlign w:val="bottom"/>
          </w:tcPr>
          <w:p w14:paraId="0072BBF9"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876" w:type="pct"/>
            <w:tcBorders>
              <w:top w:val="single" w:sz="8" w:space="0" w:color="152935"/>
              <w:left w:val="nil"/>
              <w:bottom w:val="single" w:sz="8" w:space="0" w:color="152935"/>
              <w:right w:val="single" w:sz="8" w:space="0" w:color="E0E0E0"/>
            </w:tcBorders>
            <w:shd w:val="clear" w:color="auto" w:fill="FFFFFF"/>
            <w:vAlign w:val="bottom"/>
          </w:tcPr>
          <w:p w14:paraId="4CA1EFB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Sum of Squares</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7B75FD8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df</w:t>
            </w:r>
          </w:p>
        </w:tc>
        <w:tc>
          <w:tcPr>
            <w:tcW w:w="840"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788D1968"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Mean Square</w:t>
            </w:r>
          </w:p>
        </w:tc>
        <w:tc>
          <w:tcPr>
            <w:tcW w:w="611"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5814AF7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F</w:t>
            </w:r>
          </w:p>
        </w:tc>
        <w:tc>
          <w:tcPr>
            <w:tcW w:w="612" w:type="pct"/>
            <w:tcBorders>
              <w:top w:val="single" w:sz="8" w:space="0" w:color="152935"/>
              <w:left w:val="single" w:sz="8" w:space="0" w:color="E0E0E0"/>
              <w:bottom w:val="single" w:sz="8" w:space="0" w:color="152935"/>
              <w:right w:val="nil"/>
            </w:tcBorders>
            <w:shd w:val="clear" w:color="auto" w:fill="FFFFFF"/>
            <w:vAlign w:val="bottom"/>
          </w:tcPr>
          <w:p w14:paraId="2C9CCF8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w:t>
            </w:r>
          </w:p>
        </w:tc>
      </w:tr>
      <w:tr w:rsidR="00835724" w:rsidRPr="00A0418C" w14:paraId="18EF490B" w14:textId="77777777" w:rsidTr="00A0418C">
        <w:trPr>
          <w:cantSplit/>
        </w:trPr>
        <w:tc>
          <w:tcPr>
            <w:tcW w:w="437" w:type="pct"/>
            <w:vMerge w:val="restart"/>
            <w:tcBorders>
              <w:top w:val="single" w:sz="8" w:space="0" w:color="152935"/>
              <w:left w:val="nil"/>
              <w:bottom w:val="nil"/>
              <w:right w:val="nil"/>
            </w:tcBorders>
            <w:shd w:val="clear" w:color="auto" w:fill="E0E0E0"/>
          </w:tcPr>
          <w:p w14:paraId="2606A895"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1013" w:type="pct"/>
            <w:tcBorders>
              <w:top w:val="single" w:sz="8" w:space="0" w:color="152935"/>
              <w:left w:val="nil"/>
              <w:bottom w:val="single" w:sz="8" w:space="0" w:color="AEAEAE"/>
              <w:right w:val="nil"/>
            </w:tcBorders>
            <w:shd w:val="clear" w:color="auto" w:fill="E0E0E0"/>
          </w:tcPr>
          <w:p w14:paraId="687E14C6"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152935"/>
              <w:left w:val="nil"/>
              <w:bottom w:val="single" w:sz="8" w:space="0" w:color="AEAEAE"/>
              <w:right w:val="single" w:sz="8" w:space="0" w:color="E0E0E0"/>
            </w:tcBorders>
            <w:shd w:val="clear" w:color="auto" w:fill="FFFFFF"/>
          </w:tcPr>
          <w:p w14:paraId="47EFD60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4.654</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56F3C70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152935"/>
              <w:left w:val="single" w:sz="8" w:space="0" w:color="E0E0E0"/>
              <w:bottom w:val="single" w:sz="8" w:space="0" w:color="AEAEAE"/>
              <w:right w:val="single" w:sz="8" w:space="0" w:color="E0E0E0"/>
            </w:tcBorders>
            <w:shd w:val="clear" w:color="auto" w:fill="FFFFFF"/>
          </w:tcPr>
          <w:p w14:paraId="61273F9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1.163</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39C075B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6.485</w:t>
            </w:r>
          </w:p>
        </w:tc>
        <w:tc>
          <w:tcPr>
            <w:tcW w:w="612" w:type="pct"/>
            <w:tcBorders>
              <w:top w:val="single" w:sz="8" w:space="0" w:color="152935"/>
              <w:left w:val="single" w:sz="8" w:space="0" w:color="E0E0E0"/>
              <w:bottom w:val="single" w:sz="8" w:space="0" w:color="AEAEAE"/>
              <w:right w:val="nil"/>
            </w:tcBorders>
            <w:shd w:val="clear" w:color="auto" w:fill="FFFFFF"/>
          </w:tcPr>
          <w:p w14:paraId="2770440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.000</w:t>
            </w:r>
          </w:p>
        </w:tc>
      </w:tr>
      <w:tr w:rsidR="00835724" w:rsidRPr="00A0418C" w14:paraId="51C16F3E" w14:textId="77777777" w:rsidTr="00A0418C">
        <w:trPr>
          <w:cantSplit/>
        </w:trPr>
        <w:tc>
          <w:tcPr>
            <w:tcW w:w="437" w:type="pct"/>
            <w:vMerge/>
            <w:tcBorders>
              <w:top w:val="single" w:sz="8" w:space="0" w:color="152935"/>
              <w:left w:val="nil"/>
              <w:bottom w:val="nil"/>
              <w:right w:val="nil"/>
            </w:tcBorders>
            <w:shd w:val="clear" w:color="auto" w:fill="E0E0E0"/>
          </w:tcPr>
          <w:p w14:paraId="2ED1E5D1"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3" w:type="pct"/>
            <w:tcBorders>
              <w:top w:val="single" w:sz="8" w:space="0" w:color="AEAEAE"/>
              <w:left w:val="nil"/>
              <w:bottom w:val="single" w:sz="8" w:space="0" w:color="AEAEAE"/>
              <w:right w:val="nil"/>
            </w:tcBorders>
            <w:shd w:val="clear" w:color="auto" w:fill="E0E0E0"/>
          </w:tcPr>
          <w:p w14:paraId="456A4CF4"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1A17182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19.375</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306CFD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376010A5"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.179</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B6B63DB"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single" w:sz="8" w:space="0" w:color="AEAEAE"/>
              <w:right w:val="nil"/>
            </w:tcBorders>
            <w:shd w:val="clear" w:color="auto" w:fill="FFFFFF"/>
            <w:vAlign w:val="center"/>
          </w:tcPr>
          <w:p w14:paraId="61E2B833"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7AAC4A4A" w14:textId="77777777" w:rsidTr="00A0418C">
        <w:trPr>
          <w:cantSplit/>
        </w:trPr>
        <w:tc>
          <w:tcPr>
            <w:tcW w:w="437" w:type="pct"/>
            <w:vMerge/>
            <w:tcBorders>
              <w:top w:val="single" w:sz="8" w:space="0" w:color="152935"/>
              <w:left w:val="nil"/>
              <w:bottom w:val="nil"/>
              <w:right w:val="nil"/>
            </w:tcBorders>
            <w:shd w:val="clear" w:color="auto" w:fill="E0E0E0"/>
          </w:tcPr>
          <w:p w14:paraId="04D57AE3"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3" w:type="pct"/>
            <w:tcBorders>
              <w:top w:val="single" w:sz="8" w:space="0" w:color="AEAEAE"/>
              <w:left w:val="nil"/>
              <w:bottom w:val="nil"/>
              <w:right w:val="nil"/>
            </w:tcBorders>
            <w:shd w:val="clear" w:color="auto" w:fill="E0E0E0"/>
          </w:tcPr>
          <w:p w14:paraId="0CD81662"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nil"/>
              <w:right w:val="single" w:sz="8" w:space="0" w:color="E0E0E0"/>
            </w:tcBorders>
            <w:shd w:val="clear" w:color="auto" w:fill="FFFFFF"/>
          </w:tcPr>
          <w:p w14:paraId="58DF5EC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24.029</w:t>
            </w:r>
          </w:p>
        </w:tc>
        <w:tc>
          <w:tcPr>
            <w:tcW w:w="611" w:type="pct"/>
            <w:tcBorders>
              <w:top w:val="single" w:sz="8" w:space="0" w:color="AEAEAE"/>
              <w:left w:val="single" w:sz="8" w:space="0" w:color="E0E0E0"/>
              <w:bottom w:val="nil"/>
              <w:right w:val="single" w:sz="8" w:space="0" w:color="E0E0E0"/>
            </w:tcBorders>
            <w:shd w:val="clear" w:color="auto" w:fill="FFFFFF"/>
          </w:tcPr>
          <w:p w14:paraId="0C42F1F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nil"/>
              <w:right w:val="single" w:sz="8" w:space="0" w:color="E0E0E0"/>
            </w:tcBorders>
            <w:shd w:val="clear" w:color="auto" w:fill="FFFFFF"/>
            <w:vAlign w:val="center"/>
          </w:tcPr>
          <w:p w14:paraId="7F48B6F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nil"/>
              <w:right w:val="single" w:sz="8" w:space="0" w:color="E0E0E0"/>
            </w:tcBorders>
            <w:shd w:val="clear" w:color="auto" w:fill="FFFFFF"/>
            <w:vAlign w:val="center"/>
          </w:tcPr>
          <w:p w14:paraId="23A00AB5"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nil"/>
              <w:right w:val="nil"/>
            </w:tcBorders>
            <w:shd w:val="clear" w:color="auto" w:fill="FFFFFF"/>
            <w:vAlign w:val="center"/>
          </w:tcPr>
          <w:p w14:paraId="4DC787A9"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22A3F3E8" w14:textId="77777777" w:rsidTr="00A0418C">
        <w:trPr>
          <w:cantSplit/>
        </w:trPr>
        <w:tc>
          <w:tcPr>
            <w:tcW w:w="437" w:type="pct"/>
            <w:vMerge w:val="restart"/>
            <w:tcBorders>
              <w:top w:val="single" w:sz="8" w:space="0" w:color="AEAEAE"/>
              <w:left w:val="nil"/>
              <w:bottom w:val="single" w:sz="8" w:space="0" w:color="152935"/>
              <w:right w:val="nil"/>
            </w:tcBorders>
            <w:shd w:val="clear" w:color="auto" w:fill="E0E0E0"/>
          </w:tcPr>
          <w:p w14:paraId="3EAAE84D" w14:textId="11AF2515"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c>
          <w:tcPr>
            <w:tcW w:w="1013" w:type="pct"/>
            <w:tcBorders>
              <w:top w:val="single" w:sz="8" w:space="0" w:color="AEAEAE"/>
              <w:left w:val="nil"/>
              <w:bottom w:val="single" w:sz="8" w:space="0" w:color="AEAEAE"/>
              <w:right w:val="nil"/>
            </w:tcBorders>
            <w:shd w:val="clear" w:color="auto" w:fill="E0E0E0"/>
          </w:tcPr>
          <w:p w14:paraId="3D9EAFB5"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Between Groups</w:t>
            </w:r>
          </w:p>
        </w:tc>
        <w:tc>
          <w:tcPr>
            <w:tcW w:w="876" w:type="pct"/>
            <w:tcBorders>
              <w:top w:val="single" w:sz="8" w:space="0" w:color="AEAEAE"/>
              <w:left w:val="nil"/>
              <w:bottom w:val="single" w:sz="8" w:space="0" w:color="AEAEAE"/>
              <w:right w:val="single" w:sz="8" w:space="0" w:color="E0E0E0"/>
            </w:tcBorders>
            <w:shd w:val="clear" w:color="auto" w:fill="FFFFFF"/>
          </w:tcPr>
          <w:p w14:paraId="0BC7958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5.464</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2BF858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4</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0871613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1.366</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0AB02B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11.379</w:t>
            </w:r>
          </w:p>
        </w:tc>
        <w:tc>
          <w:tcPr>
            <w:tcW w:w="612" w:type="pct"/>
            <w:tcBorders>
              <w:top w:val="single" w:sz="8" w:space="0" w:color="AEAEAE"/>
              <w:left w:val="single" w:sz="8" w:space="0" w:color="E0E0E0"/>
              <w:bottom w:val="single" w:sz="8" w:space="0" w:color="AEAEAE"/>
              <w:right w:val="nil"/>
            </w:tcBorders>
            <w:shd w:val="clear" w:color="auto" w:fill="FFFFFF"/>
          </w:tcPr>
          <w:p w14:paraId="3B9372B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.000</w:t>
            </w:r>
          </w:p>
        </w:tc>
      </w:tr>
      <w:tr w:rsidR="00835724" w:rsidRPr="00A0418C" w14:paraId="4D22678E" w14:textId="77777777" w:rsidTr="00A0418C">
        <w:trPr>
          <w:cantSplit/>
        </w:trPr>
        <w:tc>
          <w:tcPr>
            <w:tcW w:w="437" w:type="pct"/>
            <w:vMerge/>
            <w:tcBorders>
              <w:top w:val="single" w:sz="8" w:space="0" w:color="AEAEAE"/>
              <w:left w:val="nil"/>
              <w:bottom w:val="single" w:sz="8" w:space="0" w:color="152935"/>
              <w:right w:val="nil"/>
            </w:tcBorders>
            <w:shd w:val="clear" w:color="auto" w:fill="E0E0E0"/>
          </w:tcPr>
          <w:p w14:paraId="06D0D025"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013" w:type="pct"/>
            <w:tcBorders>
              <w:top w:val="single" w:sz="8" w:space="0" w:color="AEAEAE"/>
              <w:left w:val="nil"/>
              <w:bottom w:val="single" w:sz="8" w:space="0" w:color="AEAEAE"/>
              <w:right w:val="nil"/>
            </w:tcBorders>
            <w:shd w:val="clear" w:color="auto" w:fill="E0E0E0"/>
          </w:tcPr>
          <w:p w14:paraId="13CDCC26"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Within Groups</w:t>
            </w:r>
          </w:p>
        </w:tc>
        <w:tc>
          <w:tcPr>
            <w:tcW w:w="876" w:type="pct"/>
            <w:tcBorders>
              <w:top w:val="single" w:sz="8" w:space="0" w:color="AEAEAE"/>
              <w:left w:val="nil"/>
              <w:bottom w:val="single" w:sz="8" w:space="0" w:color="AEAEAE"/>
              <w:right w:val="single" w:sz="8" w:space="0" w:color="E0E0E0"/>
            </w:tcBorders>
            <w:shd w:val="clear" w:color="auto" w:fill="FFFFFF"/>
          </w:tcPr>
          <w:p w14:paraId="591D83D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12.964</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5C57346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108</w:t>
            </w:r>
          </w:p>
        </w:tc>
        <w:tc>
          <w:tcPr>
            <w:tcW w:w="840" w:type="pct"/>
            <w:tcBorders>
              <w:top w:val="single" w:sz="8" w:space="0" w:color="AEAEAE"/>
              <w:left w:val="single" w:sz="8" w:space="0" w:color="E0E0E0"/>
              <w:bottom w:val="single" w:sz="8" w:space="0" w:color="AEAEAE"/>
              <w:right w:val="single" w:sz="8" w:space="0" w:color="E0E0E0"/>
            </w:tcBorders>
            <w:shd w:val="clear" w:color="auto" w:fill="FFFFFF"/>
          </w:tcPr>
          <w:p w14:paraId="188346B1"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.120</w:t>
            </w: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7F3BA8E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single" w:sz="8" w:space="0" w:color="AEAEAE"/>
              <w:right w:val="nil"/>
            </w:tcBorders>
            <w:shd w:val="clear" w:color="auto" w:fill="FFFFFF"/>
            <w:vAlign w:val="center"/>
          </w:tcPr>
          <w:p w14:paraId="2ECB6D07"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6FE41D58" w14:textId="77777777" w:rsidTr="00C04A15">
        <w:trPr>
          <w:cantSplit/>
        </w:trPr>
        <w:tc>
          <w:tcPr>
            <w:tcW w:w="437" w:type="pct"/>
            <w:vMerge/>
            <w:tcBorders>
              <w:top w:val="single" w:sz="8" w:space="0" w:color="AEAEAE"/>
              <w:left w:val="nil"/>
              <w:bottom w:val="single" w:sz="8" w:space="0" w:color="AEAEAE"/>
              <w:right w:val="nil"/>
            </w:tcBorders>
            <w:shd w:val="clear" w:color="auto" w:fill="E0E0E0"/>
          </w:tcPr>
          <w:p w14:paraId="3BEB8D66"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13" w:type="pct"/>
            <w:tcBorders>
              <w:top w:val="single" w:sz="8" w:space="0" w:color="AEAEAE"/>
              <w:left w:val="nil"/>
              <w:bottom w:val="single" w:sz="8" w:space="0" w:color="AEAEAE"/>
              <w:right w:val="nil"/>
            </w:tcBorders>
            <w:shd w:val="clear" w:color="auto" w:fill="E0E0E0"/>
          </w:tcPr>
          <w:p w14:paraId="569C6196"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Total</w:t>
            </w:r>
          </w:p>
        </w:tc>
        <w:tc>
          <w:tcPr>
            <w:tcW w:w="876" w:type="pct"/>
            <w:tcBorders>
              <w:top w:val="single" w:sz="8" w:space="0" w:color="AEAEAE"/>
              <w:left w:val="nil"/>
              <w:bottom w:val="single" w:sz="8" w:space="0" w:color="AEAEAE"/>
              <w:right w:val="single" w:sz="8" w:space="0" w:color="E0E0E0"/>
            </w:tcBorders>
            <w:shd w:val="clear" w:color="auto" w:fill="FFFFFF"/>
          </w:tcPr>
          <w:p w14:paraId="4858A80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18.428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0C33345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112</w:t>
            </w:r>
          </w:p>
        </w:tc>
        <w:tc>
          <w:tcPr>
            <w:tcW w:w="840"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36CBE7C"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1"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DD467B3"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612" w:type="pct"/>
            <w:tcBorders>
              <w:top w:val="single" w:sz="8" w:space="0" w:color="AEAEAE"/>
              <w:left w:val="single" w:sz="8" w:space="0" w:color="E0E0E0"/>
              <w:bottom w:val="single" w:sz="8" w:space="0" w:color="AEAEAE"/>
              <w:right w:val="nil"/>
            </w:tcBorders>
            <w:shd w:val="clear" w:color="auto" w:fill="FFFFFF"/>
            <w:vAlign w:val="center"/>
          </w:tcPr>
          <w:p w14:paraId="789B10E5"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C04A15" w:rsidRPr="00A0418C" w14:paraId="5D2C4752" w14:textId="77777777" w:rsidTr="00C04A15">
        <w:trPr>
          <w:cantSplit/>
        </w:trPr>
        <w:tc>
          <w:tcPr>
            <w:tcW w:w="5000" w:type="pct"/>
            <w:gridSpan w:val="7"/>
            <w:tcBorders>
              <w:top w:val="single" w:sz="8" w:space="0" w:color="AEAEAE"/>
              <w:left w:val="nil"/>
              <w:bottom w:val="single" w:sz="8" w:space="0" w:color="152935"/>
              <w:right w:val="nil"/>
            </w:tcBorders>
            <w:shd w:val="clear" w:color="auto" w:fill="E0E0E0"/>
          </w:tcPr>
          <w:p w14:paraId="7DD13006" w14:textId="525BF5E5" w:rsidR="00C04A15" w:rsidRPr="00A0418C" w:rsidRDefault="00C04A15" w:rsidP="00C04A15">
            <w:pPr>
              <w:autoSpaceDE w:val="0"/>
              <w:autoSpaceDN w:val="0"/>
              <w:adjustRightInd w:val="0"/>
              <w:spacing w:after="0" w:line="240" w:lineRule="auto"/>
              <w:rPr>
                <w:rFonts w:ascii="Times New Roman" w:hAnsi="Times New Roman" w:cs="Times New Roman"/>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50F8AA3B" w14:textId="77777777" w:rsidR="00BC1CDF" w:rsidRPr="004E08FA" w:rsidRDefault="00BC1CDF" w:rsidP="00BC1CDF">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28792F00" w14:textId="336504BC" w:rsidR="004E08FA" w:rsidRPr="004E08FA" w:rsidRDefault="004E08FA" w:rsidP="00A0418C">
      <w:pPr>
        <w:spacing w:before="240" w:line="259" w:lineRule="auto"/>
        <w:jc w:val="both"/>
        <w:rPr>
          <w:rFonts w:ascii="Times New Roman" w:eastAsia="Calibri" w:hAnsi="Times New Roman" w:cs="Times New Roman"/>
          <w:kern w:val="0"/>
          <w14:ligatures w14:val="none"/>
        </w:rPr>
      </w:pPr>
      <w:r w:rsidRPr="004E08FA">
        <w:rPr>
          <w:rFonts w:ascii="Times New Roman" w:eastAsia="Calibri" w:hAnsi="Times New Roman" w:cs="Times New Roman"/>
          <w:kern w:val="0"/>
          <w14:ligatures w14:val="none"/>
        </w:rPr>
        <w:t xml:space="preserve">The results of the Pearson correlation between the project value and </w:t>
      </w:r>
      <w:r w:rsidR="00A0418C" w:rsidRPr="00A0418C">
        <w:rPr>
          <w:rFonts w:ascii="Times New Roman" w:eastAsia="Calibri" w:hAnsi="Times New Roman" w:cs="Times New Roman"/>
          <w:kern w:val="0"/>
          <w14:ligatures w14:val="none"/>
        </w:rPr>
        <w:t>worker performance</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 xml:space="preserve">There is a moderate, statistically significant negative correlation </w:t>
      </w:r>
      <w:r w:rsidR="00A0418C">
        <w:rPr>
          <w:rFonts w:ascii="Times New Roman" w:eastAsia="Calibri" w:hAnsi="Times New Roman" w:cs="Times New Roman"/>
          <w:kern w:val="0"/>
          <w14:ligatures w14:val="none"/>
        </w:rPr>
        <w:t>(</w:t>
      </w:r>
      <w:r w:rsidR="00A0418C" w:rsidRPr="00A0418C">
        <w:rPr>
          <w:rFonts w:ascii="Times New Roman" w:eastAsia="Calibri" w:hAnsi="Times New Roman" w:cs="Times New Roman"/>
          <w:kern w:val="0"/>
          <w14:ligatures w14:val="none"/>
        </w:rPr>
        <w:t>r=–0.285, p=.002</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between project duration and labour productivity. This means that as project duration increases, worker efficiency in task delivery tends to decline. Longer projects may face challenges such as worker fatigue, complacency, resource dilution, or inefficiencies in supervision, which reduce productivity over time. Shorter projects, by contrast, often maintain higher intensity and efficiency.</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The correlation between project duration and labour effectiveness is weak and not statistically significant</w:t>
      </w:r>
      <w:r w:rsidR="00A0418C">
        <w:rPr>
          <w:rFonts w:ascii="Times New Roman" w:eastAsia="Calibri" w:hAnsi="Times New Roman" w:cs="Times New Roman"/>
          <w:kern w:val="0"/>
          <w14:ligatures w14:val="none"/>
        </w:rPr>
        <w:t xml:space="preserve"> (</w:t>
      </w:r>
      <w:r w:rsidR="00A0418C" w:rsidRPr="00A0418C">
        <w:rPr>
          <w:rFonts w:ascii="Times New Roman" w:eastAsia="Calibri" w:hAnsi="Times New Roman" w:cs="Times New Roman"/>
          <w:kern w:val="0"/>
          <w14:ligatures w14:val="none"/>
        </w:rPr>
        <w:t>r=–0.115, p=.226</w:t>
      </w:r>
      <w:r w:rsidR="00A0418C">
        <w:rPr>
          <w:rFonts w:ascii="Times New Roman" w:eastAsia="Calibri" w:hAnsi="Times New Roman" w:cs="Times New Roman"/>
          <w:kern w:val="0"/>
          <w14:ligatures w14:val="none"/>
        </w:rPr>
        <w:t>)</w:t>
      </w:r>
      <w:r w:rsidR="00A0418C" w:rsidRPr="00A0418C">
        <w:rPr>
          <w:rFonts w:ascii="Times New Roman" w:eastAsia="Calibri" w:hAnsi="Times New Roman" w:cs="Times New Roman"/>
          <w:kern w:val="0"/>
          <w14:ligatures w14:val="none"/>
        </w:rPr>
        <w:t>. This suggests that project duration does not consistently predict the quality of outputs or the skillsets of workers. Effectiveness appears to be influenced more by training, supervision, and organizational practices than by the length of the project itself</w:t>
      </w:r>
      <w:r w:rsidRPr="004E08FA">
        <w:rPr>
          <w:rFonts w:ascii="Times New Roman" w:eastAsia="Calibri" w:hAnsi="Times New Roman" w:cs="Times New Roman"/>
          <w:kern w:val="0"/>
          <w14:ligatures w14:val="none"/>
        </w:rPr>
        <w:t>.</w:t>
      </w:r>
    </w:p>
    <w:p w14:paraId="4C0CCF04" w14:textId="43C83E42" w:rsidR="004E08FA" w:rsidRPr="005151FE" w:rsidRDefault="00572ED9" w:rsidP="004E08FA">
      <w:pPr>
        <w:autoSpaceDE w:val="0"/>
        <w:autoSpaceDN w:val="0"/>
        <w:adjustRightInd w:val="0"/>
        <w:spacing w:after="0" w:line="240" w:lineRule="auto"/>
        <w:rPr>
          <w:rFonts w:ascii="Times New Roman" w:eastAsia="Calibri" w:hAnsi="Times New Roman" w:cs="Times New Roman"/>
          <w:b/>
          <w:bCs/>
          <w:i/>
          <w:iCs/>
          <w:kern w:val="0"/>
          <w:lang w:eastAsia="en-GB"/>
          <w14:ligatures w14:val="none"/>
        </w:rPr>
      </w:pPr>
      <w:r>
        <w:rPr>
          <w:rFonts w:ascii="Times New Roman" w:eastAsia="Calibri" w:hAnsi="Times New Roman" w:cs="Times New Roman"/>
          <w:b/>
          <w:bCs/>
          <w:i/>
          <w:iCs/>
          <w:kern w:val="0"/>
          <w:lang w:eastAsia="en-GB"/>
          <w14:ligatures w14:val="none"/>
        </w:rPr>
        <w:t>Table 9</w:t>
      </w:r>
      <w:r w:rsidR="004E08FA" w:rsidRPr="005151FE">
        <w:rPr>
          <w:rFonts w:ascii="Times New Roman" w:eastAsia="Calibri" w:hAnsi="Times New Roman" w:cs="Times New Roman"/>
          <w:b/>
          <w:bCs/>
          <w:i/>
          <w:iCs/>
          <w:kern w:val="0"/>
          <w:lang w:eastAsia="en-GB"/>
          <w14:ligatures w14:val="none"/>
        </w:rPr>
        <w:t xml:space="preserve">: Correlation between project duration and </w:t>
      </w:r>
      <w:r w:rsidR="005151FE" w:rsidRPr="005151FE">
        <w:rPr>
          <w:rFonts w:ascii="Times New Roman" w:eastAsia="Calibri" w:hAnsi="Times New Roman" w:cs="Times New Roman"/>
          <w:b/>
          <w:bCs/>
          <w:i/>
          <w:iCs/>
          <w:kern w:val="0"/>
          <w:lang w:eastAsia="en-GB"/>
          <w14:ligatures w14:val="none"/>
        </w:rPr>
        <w:t>worker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69"/>
        <w:gridCol w:w="2513"/>
        <w:gridCol w:w="1856"/>
        <w:gridCol w:w="1294"/>
        <w:gridCol w:w="1294"/>
      </w:tblGrid>
      <w:tr w:rsidR="00835724" w:rsidRPr="00A0418C" w14:paraId="6756B7E5" w14:textId="77777777" w:rsidTr="00A0418C">
        <w:trPr>
          <w:cantSplit/>
        </w:trPr>
        <w:tc>
          <w:tcPr>
            <w:tcW w:w="2538" w:type="pct"/>
            <w:gridSpan w:val="2"/>
            <w:tcBorders>
              <w:top w:val="single" w:sz="8" w:space="0" w:color="152935"/>
              <w:left w:val="nil"/>
              <w:bottom w:val="single" w:sz="8" w:space="0" w:color="152935"/>
              <w:right w:val="nil"/>
            </w:tcBorders>
            <w:shd w:val="clear" w:color="auto" w:fill="FFFFFF"/>
            <w:vAlign w:val="bottom"/>
          </w:tcPr>
          <w:p w14:paraId="42E0BE56"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028" w:type="pct"/>
            <w:tcBorders>
              <w:top w:val="single" w:sz="8" w:space="0" w:color="152935"/>
              <w:left w:val="nil"/>
              <w:bottom w:val="single" w:sz="8" w:space="0" w:color="152935"/>
              <w:right w:val="single" w:sz="8" w:space="0" w:color="E0E0E0"/>
            </w:tcBorders>
            <w:shd w:val="clear" w:color="auto" w:fill="FFFFFF"/>
            <w:vAlign w:val="bottom"/>
          </w:tcPr>
          <w:p w14:paraId="42F2CAC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Project Duration</w:t>
            </w:r>
          </w:p>
        </w:tc>
        <w:tc>
          <w:tcPr>
            <w:tcW w:w="717" w:type="pct"/>
            <w:tcBorders>
              <w:top w:val="single" w:sz="8" w:space="0" w:color="152935"/>
              <w:left w:val="single" w:sz="8" w:space="0" w:color="E0E0E0"/>
              <w:bottom w:val="single" w:sz="8" w:space="0" w:color="152935"/>
              <w:right w:val="single" w:sz="8" w:space="0" w:color="E0E0E0"/>
            </w:tcBorders>
            <w:shd w:val="clear" w:color="auto" w:fill="FFFFFF"/>
            <w:vAlign w:val="bottom"/>
          </w:tcPr>
          <w:p w14:paraId="775AE0FA"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717" w:type="pct"/>
            <w:tcBorders>
              <w:top w:val="single" w:sz="8" w:space="0" w:color="152935"/>
              <w:left w:val="single" w:sz="8" w:space="0" w:color="E0E0E0"/>
              <w:bottom w:val="single" w:sz="8" w:space="0" w:color="152935"/>
              <w:right w:val="nil"/>
            </w:tcBorders>
            <w:shd w:val="clear" w:color="auto" w:fill="FFFFFF"/>
            <w:vAlign w:val="bottom"/>
          </w:tcPr>
          <w:p w14:paraId="7475D419" w14:textId="072E574C"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r>
      <w:tr w:rsidR="00835724" w:rsidRPr="00A0418C" w14:paraId="16F895CE" w14:textId="77777777" w:rsidTr="00A0418C">
        <w:trPr>
          <w:cantSplit/>
        </w:trPr>
        <w:tc>
          <w:tcPr>
            <w:tcW w:w="1146" w:type="pct"/>
            <w:vMerge w:val="restart"/>
            <w:tcBorders>
              <w:top w:val="single" w:sz="8" w:space="0" w:color="152935"/>
              <w:left w:val="nil"/>
              <w:bottom w:val="nil"/>
              <w:right w:val="nil"/>
            </w:tcBorders>
            <w:shd w:val="clear" w:color="auto" w:fill="E0E0E0"/>
          </w:tcPr>
          <w:p w14:paraId="04D9ACE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Project Duration</w:t>
            </w:r>
          </w:p>
        </w:tc>
        <w:tc>
          <w:tcPr>
            <w:tcW w:w="1392" w:type="pct"/>
            <w:tcBorders>
              <w:top w:val="single" w:sz="8" w:space="0" w:color="152935"/>
              <w:left w:val="nil"/>
              <w:bottom w:val="single" w:sz="8" w:space="0" w:color="AEAEAE"/>
              <w:right w:val="nil"/>
            </w:tcBorders>
            <w:shd w:val="clear" w:color="auto" w:fill="E0E0E0"/>
          </w:tcPr>
          <w:p w14:paraId="2DCBC6AE"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Pearson Correlation</w:t>
            </w:r>
          </w:p>
        </w:tc>
        <w:tc>
          <w:tcPr>
            <w:tcW w:w="1028" w:type="pct"/>
            <w:tcBorders>
              <w:top w:val="single" w:sz="8" w:space="0" w:color="152935"/>
              <w:left w:val="nil"/>
              <w:bottom w:val="single" w:sz="8" w:space="0" w:color="AEAEAE"/>
              <w:right w:val="single" w:sz="8" w:space="0" w:color="E0E0E0"/>
            </w:tcBorders>
            <w:shd w:val="clear" w:color="auto" w:fill="FFFFFF"/>
          </w:tcPr>
          <w:p w14:paraId="7D91DF18"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w:t>
            </w:r>
          </w:p>
        </w:tc>
        <w:tc>
          <w:tcPr>
            <w:tcW w:w="717" w:type="pct"/>
            <w:tcBorders>
              <w:top w:val="single" w:sz="8" w:space="0" w:color="152935"/>
              <w:left w:val="single" w:sz="8" w:space="0" w:color="E0E0E0"/>
              <w:bottom w:val="single" w:sz="8" w:space="0" w:color="AEAEAE"/>
              <w:right w:val="single" w:sz="8" w:space="0" w:color="E0E0E0"/>
            </w:tcBorders>
            <w:shd w:val="clear" w:color="auto" w:fill="FFFFFF"/>
          </w:tcPr>
          <w:p w14:paraId="60288C69"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-.285</w:t>
            </w:r>
            <w:r w:rsidRPr="00A0418C">
              <w:rPr>
                <w:rFonts w:ascii="Times New Roman" w:hAnsi="Times New Roman" w:cs="Times New Roman"/>
                <w:color w:val="010205"/>
                <w:kern w:val="0"/>
                <w:sz w:val="22"/>
                <w:szCs w:val="22"/>
                <w:vertAlign w:val="superscript"/>
              </w:rPr>
              <w:t>**</w:t>
            </w:r>
          </w:p>
        </w:tc>
        <w:tc>
          <w:tcPr>
            <w:tcW w:w="717" w:type="pct"/>
            <w:tcBorders>
              <w:top w:val="single" w:sz="8" w:space="0" w:color="152935"/>
              <w:left w:val="single" w:sz="8" w:space="0" w:color="E0E0E0"/>
              <w:bottom w:val="single" w:sz="8" w:space="0" w:color="AEAEAE"/>
              <w:right w:val="nil"/>
            </w:tcBorders>
            <w:shd w:val="clear" w:color="auto" w:fill="FFFFFF"/>
          </w:tcPr>
          <w:p w14:paraId="0E9F792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-.115</w:t>
            </w:r>
          </w:p>
        </w:tc>
      </w:tr>
      <w:tr w:rsidR="00835724" w:rsidRPr="00A0418C" w14:paraId="411223B2" w14:textId="77777777" w:rsidTr="00A0418C">
        <w:trPr>
          <w:cantSplit/>
        </w:trPr>
        <w:tc>
          <w:tcPr>
            <w:tcW w:w="1146" w:type="pct"/>
            <w:vMerge/>
            <w:tcBorders>
              <w:top w:val="single" w:sz="8" w:space="0" w:color="152935"/>
              <w:left w:val="nil"/>
              <w:bottom w:val="nil"/>
              <w:right w:val="nil"/>
            </w:tcBorders>
            <w:shd w:val="clear" w:color="auto" w:fill="E0E0E0"/>
          </w:tcPr>
          <w:p w14:paraId="5997CD3C"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single" w:sz="8" w:space="0" w:color="AEAEAE"/>
              <w:right w:val="nil"/>
            </w:tcBorders>
            <w:shd w:val="clear" w:color="auto" w:fill="E0E0E0"/>
          </w:tcPr>
          <w:p w14:paraId="2FA968FD"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 (2-tailed)</w:t>
            </w:r>
          </w:p>
        </w:tc>
        <w:tc>
          <w:tcPr>
            <w:tcW w:w="1028" w:type="pct"/>
            <w:tcBorders>
              <w:top w:val="single" w:sz="8" w:space="0" w:color="AEAEAE"/>
              <w:left w:val="nil"/>
              <w:bottom w:val="single" w:sz="8" w:space="0" w:color="AEAEAE"/>
              <w:right w:val="single" w:sz="8" w:space="0" w:color="E0E0E0"/>
            </w:tcBorders>
            <w:shd w:val="clear" w:color="auto" w:fill="FFFFFF"/>
            <w:vAlign w:val="center"/>
          </w:tcPr>
          <w:p w14:paraId="112D84DC"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1A4EA25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.002</w:t>
            </w:r>
          </w:p>
        </w:tc>
        <w:tc>
          <w:tcPr>
            <w:tcW w:w="717" w:type="pct"/>
            <w:tcBorders>
              <w:top w:val="single" w:sz="8" w:space="0" w:color="AEAEAE"/>
              <w:left w:val="single" w:sz="8" w:space="0" w:color="E0E0E0"/>
              <w:bottom w:val="single" w:sz="8" w:space="0" w:color="AEAEAE"/>
              <w:right w:val="nil"/>
            </w:tcBorders>
            <w:shd w:val="clear" w:color="auto" w:fill="FFFFFF"/>
          </w:tcPr>
          <w:p w14:paraId="55B5F8A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.226</w:t>
            </w:r>
          </w:p>
        </w:tc>
      </w:tr>
      <w:tr w:rsidR="00835724" w:rsidRPr="00A0418C" w14:paraId="3F772022" w14:textId="77777777" w:rsidTr="00A0418C">
        <w:trPr>
          <w:cantSplit/>
        </w:trPr>
        <w:tc>
          <w:tcPr>
            <w:tcW w:w="1146" w:type="pct"/>
            <w:vMerge/>
            <w:tcBorders>
              <w:top w:val="single" w:sz="8" w:space="0" w:color="152935"/>
              <w:left w:val="nil"/>
              <w:bottom w:val="nil"/>
              <w:right w:val="nil"/>
            </w:tcBorders>
            <w:shd w:val="clear" w:color="auto" w:fill="E0E0E0"/>
          </w:tcPr>
          <w:p w14:paraId="6FF0407F"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nil"/>
              <w:right w:val="nil"/>
            </w:tcBorders>
            <w:shd w:val="clear" w:color="auto" w:fill="E0E0E0"/>
          </w:tcPr>
          <w:p w14:paraId="6EE74A5C"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N</w:t>
            </w:r>
          </w:p>
        </w:tc>
        <w:tc>
          <w:tcPr>
            <w:tcW w:w="1028" w:type="pct"/>
            <w:tcBorders>
              <w:top w:val="single" w:sz="8" w:space="0" w:color="AEAEAE"/>
              <w:left w:val="nil"/>
              <w:bottom w:val="nil"/>
              <w:right w:val="single" w:sz="8" w:space="0" w:color="E0E0E0"/>
            </w:tcBorders>
            <w:shd w:val="clear" w:color="auto" w:fill="FFFFFF"/>
          </w:tcPr>
          <w:p w14:paraId="3A1C9FF0"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single" w:sz="8" w:space="0" w:color="E0E0E0"/>
            </w:tcBorders>
            <w:shd w:val="clear" w:color="auto" w:fill="FFFFFF"/>
          </w:tcPr>
          <w:p w14:paraId="77307F0B"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nil"/>
            </w:tcBorders>
            <w:shd w:val="clear" w:color="auto" w:fill="FFFFFF"/>
          </w:tcPr>
          <w:p w14:paraId="1A86C66E"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r>
      <w:tr w:rsidR="00835724" w:rsidRPr="00A0418C" w14:paraId="007AEDBF" w14:textId="77777777" w:rsidTr="00A0418C">
        <w:trPr>
          <w:cantSplit/>
        </w:trPr>
        <w:tc>
          <w:tcPr>
            <w:tcW w:w="1146" w:type="pct"/>
            <w:vMerge w:val="restart"/>
            <w:tcBorders>
              <w:top w:val="single" w:sz="8" w:space="0" w:color="AEAEAE"/>
              <w:left w:val="nil"/>
              <w:bottom w:val="nil"/>
              <w:right w:val="nil"/>
            </w:tcBorders>
            <w:shd w:val="clear" w:color="auto" w:fill="E0E0E0"/>
          </w:tcPr>
          <w:p w14:paraId="58189EB4"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LP</w:t>
            </w:r>
          </w:p>
        </w:tc>
        <w:tc>
          <w:tcPr>
            <w:tcW w:w="1392" w:type="pct"/>
            <w:tcBorders>
              <w:top w:val="single" w:sz="8" w:space="0" w:color="AEAEAE"/>
              <w:left w:val="nil"/>
              <w:bottom w:val="single" w:sz="8" w:space="0" w:color="AEAEAE"/>
              <w:right w:val="nil"/>
            </w:tcBorders>
            <w:shd w:val="clear" w:color="auto" w:fill="E0E0E0"/>
          </w:tcPr>
          <w:p w14:paraId="438D3DE0"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Pearson Correlation</w:t>
            </w:r>
          </w:p>
        </w:tc>
        <w:tc>
          <w:tcPr>
            <w:tcW w:w="1028" w:type="pct"/>
            <w:tcBorders>
              <w:top w:val="single" w:sz="8" w:space="0" w:color="AEAEAE"/>
              <w:left w:val="nil"/>
              <w:bottom w:val="single" w:sz="8" w:space="0" w:color="AEAEAE"/>
              <w:right w:val="single" w:sz="8" w:space="0" w:color="E0E0E0"/>
            </w:tcBorders>
            <w:shd w:val="clear" w:color="auto" w:fill="FFFFFF"/>
          </w:tcPr>
          <w:p w14:paraId="1C8B961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-.285</w:t>
            </w:r>
            <w:r w:rsidRPr="00A0418C">
              <w:rPr>
                <w:rFonts w:ascii="Times New Roman" w:hAnsi="Times New Roman" w:cs="Times New Roman"/>
                <w:color w:val="010205"/>
                <w:kern w:val="0"/>
                <w:sz w:val="22"/>
                <w:szCs w:val="22"/>
                <w:vertAlign w:val="superscript"/>
              </w:rPr>
              <w:t>**</w:t>
            </w: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3209B06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w:t>
            </w:r>
          </w:p>
        </w:tc>
        <w:tc>
          <w:tcPr>
            <w:tcW w:w="717" w:type="pct"/>
            <w:tcBorders>
              <w:top w:val="single" w:sz="8" w:space="0" w:color="AEAEAE"/>
              <w:left w:val="single" w:sz="8" w:space="0" w:color="E0E0E0"/>
              <w:bottom w:val="single" w:sz="8" w:space="0" w:color="AEAEAE"/>
              <w:right w:val="nil"/>
            </w:tcBorders>
            <w:shd w:val="clear" w:color="auto" w:fill="FFFFFF"/>
          </w:tcPr>
          <w:p w14:paraId="38C1DE53"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.177</w:t>
            </w:r>
          </w:p>
        </w:tc>
      </w:tr>
      <w:tr w:rsidR="00835724" w:rsidRPr="00A0418C" w14:paraId="7F9DDA79" w14:textId="77777777" w:rsidTr="00A0418C">
        <w:trPr>
          <w:cantSplit/>
        </w:trPr>
        <w:tc>
          <w:tcPr>
            <w:tcW w:w="1146" w:type="pct"/>
            <w:vMerge/>
            <w:tcBorders>
              <w:top w:val="single" w:sz="8" w:space="0" w:color="AEAEAE"/>
              <w:left w:val="nil"/>
              <w:bottom w:val="nil"/>
              <w:right w:val="nil"/>
            </w:tcBorders>
            <w:shd w:val="clear" w:color="auto" w:fill="E0E0E0"/>
          </w:tcPr>
          <w:p w14:paraId="06FF78D4"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single" w:sz="8" w:space="0" w:color="AEAEAE"/>
              <w:right w:val="nil"/>
            </w:tcBorders>
            <w:shd w:val="clear" w:color="auto" w:fill="E0E0E0"/>
          </w:tcPr>
          <w:p w14:paraId="11CB1897"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 (2-tailed)</w:t>
            </w:r>
          </w:p>
        </w:tc>
        <w:tc>
          <w:tcPr>
            <w:tcW w:w="1028" w:type="pct"/>
            <w:tcBorders>
              <w:top w:val="single" w:sz="8" w:space="0" w:color="AEAEAE"/>
              <w:left w:val="nil"/>
              <w:bottom w:val="single" w:sz="8" w:space="0" w:color="AEAEAE"/>
              <w:right w:val="single" w:sz="8" w:space="0" w:color="E0E0E0"/>
            </w:tcBorders>
            <w:shd w:val="clear" w:color="auto" w:fill="FFFFFF"/>
          </w:tcPr>
          <w:p w14:paraId="377B00FB"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.002</w:t>
            </w:r>
          </w:p>
        </w:tc>
        <w:tc>
          <w:tcPr>
            <w:tcW w:w="717"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4E16E26"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c>
          <w:tcPr>
            <w:tcW w:w="717" w:type="pct"/>
            <w:tcBorders>
              <w:top w:val="single" w:sz="8" w:space="0" w:color="AEAEAE"/>
              <w:left w:val="single" w:sz="8" w:space="0" w:color="E0E0E0"/>
              <w:bottom w:val="single" w:sz="8" w:space="0" w:color="AEAEAE"/>
              <w:right w:val="nil"/>
            </w:tcBorders>
            <w:shd w:val="clear" w:color="auto" w:fill="FFFFFF"/>
          </w:tcPr>
          <w:p w14:paraId="574B523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.061</w:t>
            </w:r>
          </w:p>
        </w:tc>
      </w:tr>
      <w:tr w:rsidR="00835724" w:rsidRPr="00A0418C" w14:paraId="526DFA66" w14:textId="77777777" w:rsidTr="00A0418C">
        <w:trPr>
          <w:cantSplit/>
        </w:trPr>
        <w:tc>
          <w:tcPr>
            <w:tcW w:w="1146" w:type="pct"/>
            <w:vMerge/>
            <w:tcBorders>
              <w:top w:val="single" w:sz="8" w:space="0" w:color="AEAEAE"/>
              <w:left w:val="nil"/>
              <w:bottom w:val="nil"/>
              <w:right w:val="nil"/>
            </w:tcBorders>
            <w:shd w:val="clear" w:color="auto" w:fill="E0E0E0"/>
          </w:tcPr>
          <w:p w14:paraId="65D353A2"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nil"/>
              <w:right w:val="nil"/>
            </w:tcBorders>
            <w:shd w:val="clear" w:color="auto" w:fill="E0E0E0"/>
          </w:tcPr>
          <w:p w14:paraId="773C5B78"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N</w:t>
            </w:r>
          </w:p>
        </w:tc>
        <w:tc>
          <w:tcPr>
            <w:tcW w:w="1028" w:type="pct"/>
            <w:tcBorders>
              <w:top w:val="single" w:sz="8" w:space="0" w:color="AEAEAE"/>
              <w:left w:val="nil"/>
              <w:bottom w:val="nil"/>
              <w:right w:val="single" w:sz="8" w:space="0" w:color="E0E0E0"/>
            </w:tcBorders>
            <w:shd w:val="clear" w:color="auto" w:fill="FFFFFF"/>
          </w:tcPr>
          <w:p w14:paraId="618E00D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single" w:sz="8" w:space="0" w:color="E0E0E0"/>
            </w:tcBorders>
            <w:shd w:val="clear" w:color="auto" w:fill="FFFFFF"/>
          </w:tcPr>
          <w:p w14:paraId="1FC2B722"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nil"/>
              <w:right w:val="nil"/>
            </w:tcBorders>
            <w:shd w:val="clear" w:color="auto" w:fill="FFFFFF"/>
          </w:tcPr>
          <w:p w14:paraId="0BF85F55"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r>
      <w:tr w:rsidR="00835724" w:rsidRPr="00A0418C" w14:paraId="322F4AA7" w14:textId="77777777" w:rsidTr="00A0418C">
        <w:trPr>
          <w:cantSplit/>
        </w:trPr>
        <w:tc>
          <w:tcPr>
            <w:tcW w:w="1146" w:type="pct"/>
            <w:vMerge w:val="restart"/>
            <w:tcBorders>
              <w:top w:val="single" w:sz="8" w:space="0" w:color="AEAEAE"/>
              <w:left w:val="nil"/>
              <w:bottom w:val="single" w:sz="8" w:space="0" w:color="152935"/>
              <w:right w:val="nil"/>
            </w:tcBorders>
            <w:shd w:val="clear" w:color="auto" w:fill="E0E0E0"/>
          </w:tcPr>
          <w:p w14:paraId="602BEF92" w14:textId="17D7A8B9"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EF</w:t>
            </w:r>
          </w:p>
        </w:tc>
        <w:tc>
          <w:tcPr>
            <w:tcW w:w="1392" w:type="pct"/>
            <w:tcBorders>
              <w:top w:val="single" w:sz="8" w:space="0" w:color="AEAEAE"/>
              <w:left w:val="nil"/>
              <w:bottom w:val="single" w:sz="8" w:space="0" w:color="AEAEAE"/>
              <w:right w:val="nil"/>
            </w:tcBorders>
            <w:shd w:val="clear" w:color="auto" w:fill="E0E0E0"/>
          </w:tcPr>
          <w:p w14:paraId="1092B00C"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Pearson Correlation</w:t>
            </w:r>
          </w:p>
        </w:tc>
        <w:tc>
          <w:tcPr>
            <w:tcW w:w="1028" w:type="pct"/>
            <w:tcBorders>
              <w:top w:val="single" w:sz="8" w:space="0" w:color="AEAEAE"/>
              <w:left w:val="nil"/>
              <w:bottom w:val="single" w:sz="8" w:space="0" w:color="AEAEAE"/>
              <w:right w:val="single" w:sz="8" w:space="0" w:color="E0E0E0"/>
            </w:tcBorders>
            <w:shd w:val="clear" w:color="auto" w:fill="FFFFFF"/>
          </w:tcPr>
          <w:p w14:paraId="6678876F"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-.115</w:t>
            </w: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38F0ADA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.177</w:t>
            </w:r>
          </w:p>
        </w:tc>
        <w:tc>
          <w:tcPr>
            <w:tcW w:w="717" w:type="pct"/>
            <w:tcBorders>
              <w:top w:val="single" w:sz="8" w:space="0" w:color="AEAEAE"/>
              <w:left w:val="single" w:sz="8" w:space="0" w:color="E0E0E0"/>
              <w:bottom w:val="single" w:sz="8" w:space="0" w:color="AEAEAE"/>
              <w:right w:val="nil"/>
            </w:tcBorders>
            <w:shd w:val="clear" w:color="auto" w:fill="FFFFFF"/>
          </w:tcPr>
          <w:p w14:paraId="0443A57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w:t>
            </w:r>
          </w:p>
        </w:tc>
      </w:tr>
      <w:tr w:rsidR="00835724" w:rsidRPr="00A0418C" w14:paraId="2D7A9A13" w14:textId="77777777" w:rsidTr="00A0418C">
        <w:trPr>
          <w:cantSplit/>
        </w:trPr>
        <w:tc>
          <w:tcPr>
            <w:tcW w:w="1146" w:type="pct"/>
            <w:vMerge/>
            <w:tcBorders>
              <w:top w:val="single" w:sz="8" w:space="0" w:color="AEAEAE"/>
              <w:left w:val="nil"/>
              <w:bottom w:val="single" w:sz="8" w:space="0" w:color="152935"/>
              <w:right w:val="nil"/>
            </w:tcBorders>
            <w:shd w:val="clear" w:color="auto" w:fill="E0E0E0"/>
          </w:tcPr>
          <w:p w14:paraId="5B4FB7A4" w14:textId="77777777" w:rsidR="00835724" w:rsidRPr="00A0418C" w:rsidRDefault="00835724" w:rsidP="00835724">
            <w:pPr>
              <w:autoSpaceDE w:val="0"/>
              <w:autoSpaceDN w:val="0"/>
              <w:adjustRightInd w:val="0"/>
              <w:spacing w:after="0" w:line="240" w:lineRule="auto"/>
              <w:rPr>
                <w:rFonts w:ascii="Times New Roman" w:hAnsi="Times New Roman" w:cs="Times New Roman"/>
                <w:color w:val="010205"/>
                <w:kern w:val="0"/>
                <w:sz w:val="22"/>
                <w:szCs w:val="22"/>
              </w:rPr>
            </w:pPr>
          </w:p>
        </w:tc>
        <w:tc>
          <w:tcPr>
            <w:tcW w:w="1392" w:type="pct"/>
            <w:tcBorders>
              <w:top w:val="single" w:sz="8" w:space="0" w:color="AEAEAE"/>
              <w:left w:val="nil"/>
              <w:bottom w:val="single" w:sz="8" w:space="0" w:color="AEAEAE"/>
              <w:right w:val="nil"/>
            </w:tcBorders>
            <w:shd w:val="clear" w:color="auto" w:fill="E0E0E0"/>
          </w:tcPr>
          <w:p w14:paraId="1C44F9A7"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Sig. (2-tailed)</w:t>
            </w:r>
          </w:p>
        </w:tc>
        <w:tc>
          <w:tcPr>
            <w:tcW w:w="1028" w:type="pct"/>
            <w:tcBorders>
              <w:top w:val="single" w:sz="8" w:space="0" w:color="AEAEAE"/>
              <w:left w:val="nil"/>
              <w:bottom w:val="single" w:sz="8" w:space="0" w:color="AEAEAE"/>
              <w:right w:val="single" w:sz="8" w:space="0" w:color="E0E0E0"/>
            </w:tcBorders>
            <w:shd w:val="clear" w:color="auto" w:fill="FFFFFF"/>
          </w:tcPr>
          <w:p w14:paraId="1D2A44CD"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.226</w:t>
            </w:r>
          </w:p>
        </w:tc>
        <w:tc>
          <w:tcPr>
            <w:tcW w:w="717" w:type="pct"/>
            <w:tcBorders>
              <w:top w:val="single" w:sz="8" w:space="0" w:color="AEAEAE"/>
              <w:left w:val="single" w:sz="8" w:space="0" w:color="E0E0E0"/>
              <w:bottom w:val="single" w:sz="8" w:space="0" w:color="AEAEAE"/>
              <w:right w:val="single" w:sz="8" w:space="0" w:color="E0E0E0"/>
            </w:tcBorders>
            <w:shd w:val="clear" w:color="auto" w:fill="FFFFFF"/>
          </w:tcPr>
          <w:p w14:paraId="799E2ABC"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.061</w:t>
            </w:r>
          </w:p>
        </w:tc>
        <w:tc>
          <w:tcPr>
            <w:tcW w:w="717" w:type="pct"/>
            <w:tcBorders>
              <w:top w:val="single" w:sz="8" w:space="0" w:color="AEAEAE"/>
              <w:left w:val="single" w:sz="8" w:space="0" w:color="E0E0E0"/>
              <w:bottom w:val="single" w:sz="8" w:space="0" w:color="AEAEAE"/>
              <w:right w:val="nil"/>
            </w:tcBorders>
            <w:shd w:val="clear" w:color="auto" w:fill="FFFFFF"/>
            <w:vAlign w:val="center"/>
          </w:tcPr>
          <w:p w14:paraId="43DA6C54" w14:textId="77777777" w:rsidR="00835724" w:rsidRPr="00A0418C" w:rsidRDefault="00835724" w:rsidP="00A0418C">
            <w:pPr>
              <w:autoSpaceDE w:val="0"/>
              <w:autoSpaceDN w:val="0"/>
              <w:adjustRightInd w:val="0"/>
              <w:spacing w:after="0" w:line="240" w:lineRule="auto"/>
              <w:jc w:val="center"/>
              <w:rPr>
                <w:rFonts w:ascii="Times New Roman" w:hAnsi="Times New Roman" w:cs="Times New Roman"/>
                <w:kern w:val="0"/>
                <w:sz w:val="22"/>
                <w:szCs w:val="22"/>
              </w:rPr>
            </w:pPr>
          </w:p>
        </w:tc>
      </w:tr>
      <w:tr w:rsidR="00835724" w:rsidRPr="00A0418C" w14:paraId="0857A773" w14:textId="77777777" w:rsidTr="00A0418C">
        <w:trPr>
          <w:cantSplit/>
        </w:trPr>
        <w:tc>
          <w:tcPr>
            <w:tcW w:w="1146" w:type="pct"/>
            <w:vMerge/>
            <w:tcBorders>
              <w:top w:val="single" w:sz="8" w:space="0" w:color="AEAEAE"/>
              <w:left w:val="nil"/>
              <w:bottom w:val="single" w:sz="8" w:space="0" w:color="152935"/>
              <w:right w:val="nil"/>
            </w:tcBorders>
            <w:shd w:val="clear" w:color="auto" w:fill="E0E0E0"/>
          </w:tcPr>
          <w:p w14:paraId="53759049" w14:textId="77777777" w:rsidR="00835724" w:rsidRPr="00A0418C" w:rsidRDefault="00835724" w:rsidP="00835724">
            <w:pPr>
              <w:autoSpaceDE w:val="0"/>
              <w:autoSpaceDN w:val="0"/>
              <w:adjustRightInd w:val="0"/>
              <w:spacing w:after="0" w:line="240" w:lineRule="auto"/>
              <w:rPr>
                <w:rFonts w:ascii="Times New Roman" w:hAnsi="Times New Roman" w:cs="Times New Roman"/>
                <w:kern w:val="0"/>
                <w:sz w:val="22"/>
                <w:szCs w:val="22"/>
              </w:rPr>
            </w:pPr>
          </w:p>
        </w:tc>
        <w:tc>
          <w:tcPr>
            <w:tcW w:w="1392" w:type="pct"/>
            <w:tcBorders>
              <w:top w:val="single" w:sz="8" w:space="0" w:color="AEAEAE"/>
              <w:left w:val="nil"/>
              <w:bottom w:val="single" w:sz="8" w:space="0" w:color="152935"/>
              <w:right w:val="nil"/>
            </w:tcBorders>
            <w:shd w:val="clear" w:color="auto" w:fill="E0E0E0"/>
          </w:tcPr>
          <w:p w14:paraId="602D2200" w14:textId="77777777" w:rsidR="00835724" w:rsidRPr="00A0418C" w:rsidRDefault="00835724" w:rsidP="00835724">
            <w:pPr>
              <w:autoSpaceDE w:val="0"/>
              <w:autoSpaceDN w:val="0"/>
              <w:adjustRightInd w:val="0"/>
              <w:spacing w:after="0" w:line="320" w:lineRule="atLeast"/>
              <w:ind w:left="60" w:right="60"/>
              <w:rPr>
                <w:rFonts w:ascii="Times New Roman" w:hAnsi="Times New Roman" w:cs="Times New Roman"/>
                <w:color w:val="264A60"/>
                <w:kern w:val="0"/>
                <w:sz w:val="22"/>
                <w:szCs w:val="22"/>
              </w:rPr>
            </w:pPr>
            <w:r w:rsidRPr="00A0418C">
              <w:rPr>
                <w:rFonts w:ascii="Times New Roman" w:hAnsi="Times New Roman" w:cs="Times New Roman"/>
                <w:color w:val="264A60"/>
                <w:kern w:val="0"/>
                <w:sz w:val="22"/>
                <w:szCs w:val="22"/>
              </w:rPr>
              <w:t>N</w:t>
            </w:r>
          </w:p>
        </w:tc>
        <w:tc>
          <w:tcPr>
            <w:tcW w:w="1028" w:type="pct"/>
            <w:tcBorders>
              <w:top w:val="single" w:sz="8" w:space="0" w:color="AEAEAE"/>
              <w:left w:val="nil"/>
              <w:bottom w:val="single" w:sz="8" w:space="0" w:color="152935"/>
              <w:right w:val="single" w:sz="8" w:space="0" w:color="E0E0E0"/>
            </w:tcBorders>
            <w:shd w:val="clear" w:color="auto" w:fill="FFFFFF"/>
          </w:tcPr>
          <w:p w14:paraId="3E7E3FE7"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single" w:sz="8" w:space="0" w:color="152935"/>
              <w:right w:val="single" w:sz="8" w:space="0" w:color="E0E0E0"/>
            </w:tcBorders>
            <w:shd w:val="clear" w:color="auto" w:fill="FFFFFF"/>
          </w:tcPr>
          <w:p w14:paraId="0C665BF6"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c>
          <w:tcPr>
            <w:tcW w:w="717" w:type="pct"/>
            <w:tcBorders>
              <w:top w:val="single" w:sz="8" w:space="0" w:color="AEAEAE"/>
              <w:left w:val="single" w:sz="8" w:space="0" w:color="E0E0E0"/>
              <w:bottom w:val="single" w:sz="8" w:space="0" w:color="152935"/>
              <w:right w:val="nil"/>
            </w:tcBorders>
            <w:shd w:val="clear" w:color="auto" w:fill="FFFFFF"/>
          </w:tcPr>
          <w:p w14:paraId="4DE29414" w14:textId="77777777" w:rsidR="00835724" w:rsidRPr="00A0418C" w:rsidRDefault="00835724" w:rsidP="00A0418C">
            <w:pPr>
              <w:autoSpaceDE w:val="0"/>
              <w:autoSpaceDN w:val="0"/>
              <w:adjustRightInd w:val="0"/>
              <w:spacing w:after="0" w:line="320" w:lineRule="atLeast"/>
              <w:ind w:left="60" w:right="60"/>
              <w:jc w:val="center"/>
              <w:rPr>
                <w:rFonts w:ascii="Times New Roman" w:hAnsi="Times New Roman" w:cs="Times New Roman"/>
                <w:color w:val="010205"/>
                <w:kern w:val="0"/>
                <w:sz w:val="22"/>
                <w:szCs w:val="22"/>
              </w:rPr>
            </w:pPr>
            <w:r w:rsidRPr="00A0418C">
              <w:rPr>
                <w:rFonts w:ascii="Times New Roman" w:hAnsi="Times New Roman" w:cs="Times New Roman"/>
                <w:color w:val="010205"/>
                <w:kern w:val="0"/>
                <w:sz w:val="22"/>
                <w:szCs w:val="22"/>
              </w:rPr>
              <w:t>113</w:t>
            </w:r>
          </w:p>
        </w:tc>
      </w:tr>
      <w:tr w:rsidR="00835724" w:rsidRPr="00A0418C" w14:paraId="41B5EAFC" w14:textId="77777777" w:rsidTr="00A0418C">
        <w:trPr>
          <w:cantSplit/>
        </w:trPr>
        <w:tc>
          <w:tcPr>
            <w:tcW w:w="5000" w:type="pct"/>
            <w:gridSpan w:val="5"/>
            <w:tcBorders>
              <w:top w:val="nil"/>
              <w:left w:val="nil"/>
              <w:bottom w:val="nil"/>
              <w:right w:val="nil"/>
            </w:tcBorders>
            <w:shd w:val="clear" w:color="auto" w:fill="FFFFFF"/>
          </w:tcPr>
          <w:p w14:paraId="586FB4FE" w14:textId="77777777" w:rsidR="00835724" w:rsidRPr="00C04A15" w:rsidRDefault="00835724" w:rsidP="00C04A15">
            <w:pPr>
              <w:autoSpaceDE w:val="0"/>
              <w:autoSpaceDN w:val="0"/>
              <w:adjustRightInd w:val="0"/>
              <w:spacing w:after="0" w:line="240" w:lineRule="auto"/>
              <w:ind w:left="60" w:right="60"/>
              <w:rPr>
                <w:rFonts w:ascii="Times New Roman" w:hAnsi="Times New Roman" w:cs="Times New Roman"/>
                <w:color w:val="010205"/>
                <w:kern w:val="0"/>
                <w:sz w:val="20"/>
                <w:szCs w:val="20"/>
              </w:rPr>
            </w:pPr>
            <w:r w:rsidRPr="00C04A15">
              <w:rPr>
                <w:rFonts w:ascii="Times New Roman" w:hAnsi="Times New Roman" w:cs="Times New Roman"/>
                <w:color w:val="010205"/>
                <w:kern w:val="0"/>
                <w:sz w:val="20"/>
                <w:szCs w:val="20"/>
              </w:rPr>
              <w:t>**. Correlation is significant at the 0.01 level (2-tailed).</w:t>
            </w:r>
          </w:p>
          <w:p w14:paraId="25BF94A3" w14:textId="77EFFC94" w:rsidR="00C04A15" w:rsidRPr="00A0418C" w:rsidRDefault="00C04A15" w:rsidP="00C04A15">
            <w:pPr>
              <w:autoSpaceDE w:val="0"/>
              <w:autoSpaceDN w:val="0"/>
              <w:adjustRightInd w:val="0"/>
              <w:spacing w:after="0" w:line="240" w:lineRule="auto"/>
              <w:ind w:left="60" w:right="60"/>
              <w:rPr>
                <w:rFonts w:ascii="Times New Roman" w:hAnsi="Times New Roman" w:cs="Times New Roman"/>
                <w:color w:val="010205"/>
                <w:kern w:val="0"/>
                <w:sz w:val="22"/>
                <w:szCs w:val="22"/>
              </w:rPr>
            </w:pPr>
            <w:r w:rsidRPr="00C04A15">
              <w:rPr>
                <w:rFonts w:ascii="Times New Roman" w:hAnsi="Times New Roman" w:cs="Times New Roman"/>
                <w:color w:val="010205"/>
                <w:kern w:val="0"/>
                <w:sz w:val="20"/>
                <w:szCs w:val="20"/>
              </w:rPr>
              <w:t>LP=Labour productivity, EF=Labour effectiveness</w:t>
            </w:r>
          </w:p>
        </w:tc>
      </w:tr>
    </w:tbl>
    <w:p w14:paraId="1F00BF68" w14:textId="77777777" w:rsidR="004E08FA" w:rsidRPr="004E08FA" w:rsidRDefault="004E08FA" w:rsidP="004E08FA">
      <w:pPr>
        <w:autoSpaceDE w:val="0"/>
        <w:autoSpaceDN w:val="0"/>
        <w:adjustRightInd w:val="0"/>
        <w:spacing w:after="0" w:line="400" w:lineRule="atLeast"/>
        <w:rPr>
          <w:rFonts w:ascii="Times New Roman" w:eastAsia="Calibri" w:hAnsi="Times New Roman" w:cs="Times New Roman"/>
          <w:kern w:val="0"/>
          <w:lang w:eastAsia="en-GB"/>
          <w14:ligatures w14:val="none"/>
        </w:rPr>
      </w:pPr>
      <w:r w:rsidRPr="004E08FA">
        <w:rPr>
          <w:rFonts w:ascii="Times New Roman" w:eastAsia="Calibri" w:hAnsi="Times New Roman" w:cs="Times New Roman"/>
          <w:kern w:val="0"/>
          <w:lang w:eastAsia="en-GB"/>
          <w14:ligatures w14:val="none"/>
        </w:rPr>
        <w:t>Source: (Fieldwork, 2025)</w:t>
      </w:r>
    </w:p>
    <w:p w14:paraId="22F747AD" w14:textId="16F63F41" w:rsidR="004E08FA" w:rsidRDefault="00A0418C" w:rsidP="00C04A15">
      <w:pPr>
        <w:spacing w:line="259" w:lineRule="auto"/>
        <w:jc w:val="both"/>
        <w:rPr>
          <w:rFonts w:ascii="Times New Roman" w:eastAsia="Calibri" w:hAnsi="Times New Roman" w:cs="Times New Roman"/>
          <w:kern w:val="0"/>
          <w14:ligatures w14:val="none"/>
        </w:rPr>
      </w:pPr>
      <w:r w:rsidRPr="00A0418C">
        <w:rPr>
          <w:rFonts w:ascii="Times New Roman" w:eastAsia="Calibri" w:hAnsi="Times New Roman" w:cs="Times New Roman"/>
          <w:kern w:val="0"/>
          <w14:ligatures w14:val="none"/>
        </w:rPr>
        <w:t>The correlation results show that project duration has a stronger (negative) relationship with productivity than with effectiveness. While ANOVA indicated significant differences in both productivity and effectiveness across project duration categories, the correlation analysis reveals that the linear relationship is uneven: productivity declines with longer durations, but effectiveness remains largely unaffected.</w:t>
      </w:r>
      <w:r>
        <w:rPr>
          <w:rFonts w:ascii="Times New Roman" w:eastAsia="Calibri" w:hAnsi="Times New Roman" w:cs="Times New Roman"/>
          <w:kern w:val="0"/>
          <w14:ligatures w14:val="none"/>
        </w:rPr>
        <w:t xml:space="preserve"> </w:t>
      </w:r>
      <w:r w:rsidRPr="00A0418C">
        <w:rPr>
          <w:rFonts w:ascii="Times New Roman" w:eastAsia="Calibri" w:hAnsi="Times New Roman" w:cs="Times New Roman"/>
          <w:kern w:val="0"/>
          <w14:ligatures w14:val="none"/>
        </w:rPr>
        <w:t>This duality suggests that extended projects may provide opportunities for training and skill development (supporting effectiveness), but they also risk inefficiencies and reduced worker output over time (lower productivity)</w:t>
      </w:r>
      <w:r w:rsidR="004E08FA" w:rsidRPr="004E08FA">
        <w:rPr>
          <w:rFonts w:ascii="Times New Roman" w:eastAsia="Calibri" w:hAnsi="Times New Roman" w:cs="Times New Roman"/>
          <w:kern w:val="0"/>
          <w14:ligatures w14:val="none"/>
        </w:rPr>
        <w:t>.</w:t>
      </w:r>
    </w:p>
    <w:p w14:paraId="5BF6DFA9" w14:textId="1B765710" w:rsidR="005151FE" w:rsidRPr="00090E4C" w:rsidRDefault="005151FE" w:rsidP="005151FE">
      <w:pPr>
        <w:spacing w:line="259" w:lineRule="auto"/>
        <w:outlineLvl w:val="0"/>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4</w:t>
      </w:r>
      <w:r w:rsidRPr="00090E4C">
        <w:rPr>
          <w:rFonts w:ascii="Times New Roman" w:eastAsia="Calibri" w:hAnsi="Times New Roman" w:cs="Times New Roman"/>
          <w:b/>
          <w:bCs/>
          <w:kern w:val="0"/>
          <w14:ligatures w14:val="none"/>
        </w:rPr>
        <w:t xml:space="preserve">.0 </w:t>
      </w:r>
      <w:r>
        <w:rPr>
          <w:rFonts w:ascii="Times New Roman" w:eastAsia="Calibri" w:hAnsi="Times New Roman" w:cs="Times New Roman"/>
          <w:b/>
          <w:bCs/>
          <w:kern w:val="0"/>
          <w14:ligatures w14:val="none"/>
        </w:rPr>
        <w:t>DISCUSSION OF FINDINGS</w:t>
      </w:r>
    </w:p>
    <w:p w14:paraId="28EF345B" w14:textId="29F86AAB" w:rsidR="005151FE" w:rsidRPr="00090E4C" w:rsidRDefault="005151FE" w:rsidP="005151FE">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r w:rsidRPr="00090E4C">
        <w:rPr>
          <w:rFonts w:ascii="Times New Roman" w:eastAsia="Times New Roman" w:hAnsi="Times New Roman" w:cs="Times New Roman"/>
          <w:b/>
          <w:bCs/>
          <w:kern w:val="0"/>
          <w14:ligatures w14:val="none"/>
        </w:rPr>
        <w:t xml:space="preserve">.1 </w:t>
      </w:r>
      <w:r w:rsidRPr="005151FE">
        <w:rPr>
          <w:rFonts w:ascii="Times New Roman" w:eastAsia="Times New Roman" w:hAnsi="Times New Roman" w:cs="Times New Roman"/>
          <w:b/>
          <w:bCs/>
          <w:kern w:val="0"/>
          <w14:ligatures w14:val="none"/>
        </w:rPr>
        <w:t>Project Value versus Performance of Construction Workers</w:t>
      </w:r>
    </w:p>
    <w:p w14:paraId="5553BFBA" w14:textId="64687BFE"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ANOVA results (</w:t>
      </w:r>
      <w:r w:rsidR="00572ED9">
        <w:rPr>
          <w:rFonts w:ascii="Times New Roman" w:eastAsia="Calibri" w:hAnsi="Times New Roman" w:cs="Times New Roman"/>
          <w:kern w:val="0"/>
          <w14:ligatures w14:val="none"/>
        </w:rPr>
        <w:t>Table 6</w:t>
      </w:r>
      <w:r w:rsidRPr="007568A8">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Pr="007568A8">
        <w:rPr>
          <w:rFonts w:ascii="Times New Roman" w:eastAsia="Calibri" w:hAnsi="Times New Roman" w:cs="Times New Roman"/>
          <w:kern w:val="0"/>
          <w14:ligatures w14:val="none"/>
        </w:rPr>
        <w:t>revealed that project value significantly influences both labour productivity (LP) and labour effectiveness (EF). Labour productivity varied across project value categories (F=4.300, p=.003), while labour effectiveness showed an even stronger difference (F=9.061, p&lt;.001). This indicates that higher</w:t>
      </w:r>
      <w:r w:rsidRPr="007568A8">
        <w:rPr>
          <w:rFonts w:ascii="Times New Roman" w:eastAsia="Calibri" w:hAnsi="Times New Roman" w:cs="Times New Roman"/>
          <w:kern w:val="0"/>
          <w14:ligatures w14:val="none"/>
        </w:rPr>
        <w:noBreakHyphen/>
        <w:t>value projects provide conditions that enhance both the efficiency and quality of worker performance, with the effect being more pronounced in effectiveness. Larger projects are typically better resourced, with access to advanced machinery, structured supervision, and formalized training programs, all of which contribute to improved worker outcomes.</w:t>
      </w:r>
    </w:p>
    <w:p w14:paraId="08EF19F1" w14:textId="77E6B23C"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correlation results (</w:t>
      </w:r>
      <w:r w:rsidR="00572ED9">
        <w:rPr>
          <w:rFonts w:ascii="Times New Roman" w:eastAsia="Calibri" w:hAnsi="Times New Roman" w:cs="Times New Roman"/>
          <w:kern w:val="0"/>
          <w14:ligatures w14:val="none"/>
        </w:rPr>
        <w:t>Table 7</w:t>
      </w:r>
      <w:r w:rsidRPr="007568A8">
        <w:rPr>
          <w:rFonts w:ascii="Times New Roman" w:eastAsia="Calibri" w:hAnsi="Times New Roman" w:cs="Times New Roman"/>
          <w:kern w:val="0"/>
          <w14:ligatures w14:val="none"/>
        </w:rPr>
        <w:t>) provide further nuance. The relationship between project value and labour productivity was weak and not statistically significant (r = 0.162, p = .086), suggesting that financial scale alone does not consistently translate into higher efficiency in task delivery. Productivity appears to be mediated by managerial practices, workflow organization, and mechanization strategies rather than project budgets alone. In contrast, the relationship between project value and labour effectiveness was moderate and statistically significant (r = 0.406, p &lt; .001). This demonstrates that higher</w:t>
      </w:r>
      <w:r w:rsidRPr="007568A8">
        <w:rPr>
          <w:rFonts w:ascii="Times New Roman" w:eastAsia="Calibri" w:hAnsi="Times New Roman" w:cs="Times New Roman"/>
          <w:kern w:val="0"/>
          <w14:ligatures w14:val="none"/>
        </w:rPr>
        <w:noBreakHyphen/>
        <w:t>value projects are more strongly associated with improvements in the quality dimension of performance—workers in such projects are more likely to produce outputs that meet or exceed required standards and to demonstrate stronger skillsets.</w:t>
      </w:r>
    </w:p>
    <w:p w14:paraId="57C2DE15" w14:textId="7E104507"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 xml:space="preserve">These findings align with prior studies in both African and global contexts. </w:t>
      </w:r>
      <w:r w:rsidR="00C04A15">
        <w:rPr>
          <w:rFonts w:ascii="Times New Roman" w:eastAsia="Calibri" w:hAnsi="Times New Roman" w:cs="Times New Roman"/>
          <w:kern w:val="0"/>
          <w14:ligatures w14:val="none"/>
        </w:rPr>
        <w:fldChar w:fldCharType="begin" w:fldLock="1"/>
      </w:r>
      <w:r w:rsidR="00C04A15">
        <w:rPr>
          <w:rFonts w:ascii="Times New Roman" w:eastAsia="Calibri" w:hAnsi="Times New Roman" w:cs="Times New Roman"/>
          <w:kern w:val="0"/>
          <w14:ligatures w14:val="none"/>
        </w:rPr>
        <w:instrText>ADDIN CSL_CITATION {"citationItems":[{"id":"ITEM-1","itemData":{"ISSN":"21804222","abstract":"The need to improve productivity, quality standards, efficiency and performance in construction projects has brought about increased use of Plant and Equipment (P&amp;E). This study evaluates the level of mechanisation and its relationship to the Occupational Health and Safety (OHS) performance of the Nigerian construction industry. The purpose of the study is to ascertain the influence of mechanisation on OHS performance and raise the commitment of contractors to effective OHS management. To achieve this, a questionnaire survey involving 45 projects was conducted. Data were collected with the aid of structured questionnaires and analysed by percentages, means, t-tests and Spearman's correlation tests. The results indicated that increased mechanisation leads to increased rates of accident and injury and that the level of mechanisation varies from one operation to another. The study concludes that mechanisation can worsen the OHS performance of the industry when it is not effectively managed. The findings suggest that stakeholders should put effective measures in place aimed at controlling OHS performance before using new or additional P&amp;E. They also suggest that stakeholders of specific contractors should provide more attention when setting up an OHS management plan, particularly a hazard management plan regarding the on-site use of P&amp;E. © Penerbit Universiti Sains Malaysia, 2011.","author":[{"dropping-particle":"","family":"Idoro","given":"Godwin Iroroakpo","non-dropping-particle":"","parse-names":false,"suffix":""}],"container-title":"Journal of Construction in Developing Countries","id":"ITEM-1","issue":"2","issued":{"date-parts":[["2011"]]},"page":"27-45","title":"Effect of mechanisation on occupational health and safety performance in the Nigerian construction industry","type":"article-journal","volume":"16"},"uris":["http://www.mendeley.com/documents/?uuid=6215300b-17c5-4731-a370-ff5d77588181"]}],"mendeley":{"formattedCitation":"(Idoro, 2011)","manualFormatting":"Idoro (2011)","plainTextFormattedCitation":"(Idoro, 2011)","previouslyFormattedCitation":"(Idoro, 2011)"},"properties":{"noteIndex":0},"schema":"https://github.com/citation-style-language/schema/raw/master/csl-citation.json"}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Idoro (2011)</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observed that larger projects in Nigeria tend to invest more in worker welfare and supervision, leading to improved effectiveness, though productivity gains were inconsistent.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{"citationItems":[{"id":"ITEM-1","itemData":{"author":[{"dropping-particle":"","family":"Iheama","given":"N. B.","non-dropping-particle":"","parse-names":false,"suffix":""},{"dropping-particle":"","family":"Alinta-Abel","given":"U.","non-dropping-particle":"","parse-names":false,"suffix":""},{"dropping-particle":"","family":"Ezeokoli","given":"O.","non-dropping-particle":"","parse-names":false,"suffix":""}],"container-title":"British Journal of Environmental Sciences","id":"ITEM-1","issue":"2","issued":{"date-parts":[["2017"]]},"page":"14-30","title":"Evaluation of mechanization in building production as a way of cost reduction: A study of some construction sites in Enugu South local Government area","type":"article-journal","volume":"5"},"uris":["http://www.mendeley.com/documents/?uuid=9a514ec8-2c1e-481e-94c6-c4877420cae6"]}],"mendeley":{"formattedCitation":"(Iheama, Alinta-Abel and Ezeokoli, 2017)","manualFormatting":"Iheama et al. (2017)","plainTextFormattedCitation":"(Iheama, Alinta-Abel and Ezeokoli, 2017)","previouslyFormattedCitation":"(Iheama et al., 2017)"},"properties":{"noteIndex":0},"schema":"https://github.com/citation-style-language/schema/raw/master/csl-citation.json"}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Iheama et al. (2017)</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similarly reported that project scale influences worker outcomes, with higher</w:t>
      </w:r>
      <w:r w:rsidRPr="007568A8">
        <w:rPr>
          <w:rFonts w:ascii="Times New Roman" w:eastAsia="Calibri" w:hAnsi="Times New Roman" w:cs="Times New Roman"/>
          <w:kern w:val="0"/>
          <w14:ligatures w14:val="none"/>
        </w:rPr>
        <w:noBreakHyphen/>
        <w:t>value projects providing better training and safety measures that enhance effectiveness</w:t>
      </w:r>
      <w:r w:rsidR="00C04A15">
        <w:rPr>
          <w:rFonts w:ascii="Times New Roman" w:eastAsia="Calibri" w:hAnsi="Times New Roman" w:cs="Times New Roman"/>
          <w:kern w:val="0"/>
          <w14:ligatures w14:val="none"/>
        </w:rPr>
        <w:t xml:space="preserve">.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{"citationItems":[{"id":"ITEM-1","itemData":{"DOI":"10.6531/JFS.202212_27(2).0002","ISSN":"10276084","abstract":"The construction industry remains a major contributor to the economic growth of nations. Despite productivity being one of the key performance indicators of the industry, there is continuous, widespread criticism of prevailing low labour productivity within construction. This study used Causal Layered Analysis as a methodology to examine the current reality of labour productivity in construction. The study further presents a transformed future for construction labour productivity growth.","author":[{"dropping-particle":"","family":"Adebowale","given":"Oluseyi Julius","non-dropping-particle":"","parse-names":false,"suffix":""},{"dropping-particle":"","family":"Agumba","given":"Justus Ngala","non-dropping-particle":"","parse-names":false,"suffix":""}],"container-title":"Journal of Futures Studies","id":"ITEM-1","issue":"2","issued":{"date-parts":[["2022"]]},"page":"4-17","title":"A Causal Layered Analysis of Construction Labour Productivity in Developing Countries","type":"article-journal","volume":"27"},"uris":["http://www.mendeley.com/documents/?uuid=38e7468b-1f52-4767-ab3d-f00f42d331e8"]}],"mendeley":{"formattedCitation":"(Adebowale and Agumba, 2022)","manualFormatting":"Adebowale and Agumba (2022)","plainTextFormattedCitation":"(Adebowale and Agumba, 2022)","previouslyFormattedCitation":"(O. J. Adebowale &amp; Agumba, 2022)"},"properties":{"noteIndex":0},"schema":"https://github.com/citation-style-language/schema/raw/master/csl-citation.json"}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 xml:space="preserve">Adebowale </w:t>
      </w:r>
      <w:r w:rsidR="00C04A15">
        <w:rPr>
          <w:rFonts w:ascii="Times New Roman" w:eastAsia="Calibri" w:hAnsi="Times New Roman" w:cs="Times New Roman"/>
          <w:noProof/>
          <w:kern w:val="0"/>
          <w14:ligatures w14:val="none"/>
        </w:rPr>
        <w:t>and</w:t>
      </w:r>
      <w:r w:rsidR="00C04A15" w:rsidRPr="00C04A15">
        <w:rPr>
          <w:rFonts w:ascii="Times New Roman" w:eastAsia="Calibri" w:hAnsi="Times New Roman" w:cs="Times New Roman"/>
          <w:noProof/>
          <w:kern w:val="0"/>
          <w14:ligatures w14:val="none"/>
        </w:rPr>
        <w:t xml:space="preserve"> Agumba (2022)</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emphasized that project value is a critical determinant of mechanization and worker performance in Africa, but productivity gains are often undermined by weak managerial practices and reliance on informal labour. In Kenya,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Science","id":"ITEM-1","issue":"VII","issued":{"date-parts":[["2023"]]},"page":"214-224","title":"Towards a Framework for Enhancing Construction Project Labour Productivity in Kenya","type":"article-journal","volume":"IX"},"uris":["http://www.mendeley.com/documents/?uuid=74eb6e3d-8ce4-4df6-b852-15afb69f4d84"]}],"mendeley":{"formattedCitation":"(Murianka, Njuguna and Wachira-Towey, 2023)","manualFormatting":"Murianka et al. (2023)","plainTextFormattedCitation":"(Murianka, Njuguna and Wachira-Towey, 2023)","previouslyFormattedCitation":"(Murianka et al., 2023)"},"properties":{"noteIndex":0},"schema":"https://github.com/citation-style-language/schema/raw/master/csl-citation.json"}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Murianka et al. (2023)</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found that high</w:t>
      </w:r>
      <w:r w:rsidRPr="007568A8">
        <w:rPr>
          <w:rFonts w:ascii="Times New Roman" w:eastAsia="Calibri" w:hAnsi="Times New Roman" w:cs="Times New Roman"/>
          <w:kern w:val="0"/>
          <w14:ligatures w14:val="none"/>
        </w:rPr>
        <w:noBreakHyphen/>
        <w:t>value projects are more likely to adopt mechanization and structured supervision, which improves quality outcomes, though efficiency gains remain uneven.</w:t>
      </w:r>
    </w:p>
    <w:p w14:paraId="04FC28D6" w14:textId="75E645A6" w:rsidR="005151FE"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Taken together, the Kenyan evidence reinforces regional patterns: project value enhances labour effectiveness more reliably than productivity. Larger projects foster better quality assurance, training, and supervision, but efficiency gains depend on how resources are managed and deployed. This duality underscores the importance of not only investing in high</w:t>
      </w:r>
      <w:r w:rsidRPr="007568A8">
        <w:rPr>
          <w:rFonts w:ascii="Times New Roman" w:eastAsia="Calibri" w:hAnsi="Times New Roman" w:cs="Times New Roman"/>
          <w:kern w:val="0"/>
          <w14:ligatures w14:val="none"/>
        </w:rPr>
        <w:noBreakHyphen/>
        <w:t>value projects but also ensuring that managerial practices and mechanization strategies are optimized to translate financial capacity into sustained productivity improvements.</w:t>
      </w:r>
    </w:p>
    <w:p w14:paraId="4DB367A0" w14:textId="3CE039D7" w:rsidR="005151FE" w:rsidRPr="00090E4C" w:rsidRDefault="005151FE" w:rsidP="005151FE">
      <w:pPr>
        <w:keepNext/>
        <w:spacing w:before="240" w:after="60" w:line="259"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r w:rsidRPr="00090E4C">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2</w:t>
      </w:r>
      <w:r w:rsidRPr="00090E4C">
        <w:rPr>
          <w:rFonts w:ascii="Times New Roman" w:eastAsia="Times New Roman" w:hAnsi="Times New Roman" w:cs="Times New Roman"/>
          <w:b/>
          <w:bCs/>
          <w:kern w:val="0"/>
          <w14:ligatures w14:val="none"/>
        </w:rPr>
        <w:t xml:space="preserve"> </w:t>
      </w:r>
      <w:r w:rsidRPr="005151FE">
        <w:rPr>
          <w:rFonts w:ascii="Times New Roman" w:eastAsia="Times New Roman" w:hAnsi="Times New Roman" w:cs="Times New Roman"/>
          <w:b/>
          <w:bCs/>
          <w:kern w:val="0"/>
          <w14:ligatures w14:val="none"/>
        </w:rPr>
        <w:t xml:space="preserve">Project </w:t>
      </w:r>
      <w:r>
        <w:rPr>
          <w:rFonts w:ascii="Times New Roman" w:eastAsia="Times New Roman" w:hAnsi="Times New Roman" w:cs="Times New Roman"/>
          <w:b/>
          <w:bCs/>
          <w:kern w:val="0"/>
          <w14:ligatures w14:val="none"/>
        </w:rPr>
        <w:t>Duration</w:t>
      </w:r>
      <w:r w:rsidRPr="005151FE">
        <w:rPr>
          <w:rFonts w:ascii="Times New Roman" w:eastAsia="Times New Roman" w:hAnsi="Times New Roman" w:cs="Times New Roman"/>
          <w:b/>
          <w:bCs/>
          <w:kern w:val="0"/>
          <w14:ligatures w14:val="none"/>
        </w:rPr>
        <w:t xml:space="preserve"> versus Performance of Construction Workers</w:t>
      </w:r>
    </w:p>
    <w:p w14:paraId="2097595E" w14:textId="1AFE7268"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ANOVA results (</w:t>
      </w:r>
      <w:r w:rsidR="00572ED9">
        <w:rPr>
          <w:rFonts w:ascii="Times New Roman" w:eastAsia="Calibri" w:hAnsi="Times New Roman" w:cs="Times New Roman"/>
          <w:kern w:val="0"/>
          <w14:ligatures w14:val="none"/>
        </w:rPr>
        <w:t>Table 8</w:t>
      </w:r>
      <w:r w:rsidRPr="007568A8">
        <w:rPr>
          <w:rFonts w:ascii="Times New Roman" w:eastAsia="Calibri" w:hAnsi="Times New Roman" w:cs="Times New Roman"/>
          <w:kern w:val="0"/>
          <w14:ligatures w14:val="none"/>
        </w:rPr>
        <w:t xml:space="preserve">) revealed that project duration significantly influences both labour productivity (LP) and labour effectiveness (EF). Labour productivity varied across project duration categories (F = 6.485, p &lt; .001), while labour effectiveness showed an even stronger difference (F = 11.379, p &lt; .001). This indicates that longer projects provide conditions that enhance both efficiency and quality of worker performance, with the effect being more </w:t>
      </w:r>
      <w:r w:rsidRPr="007568A8">
        <w:rPr>
          <w:rFonts w:ascii="Times New Roman" w:eastAsia="Calibri" w:hAnsi="Times New Roman" w:cs="Times New Roman"/>
          <w:kern w:val="0"/>
          <w14:ligatures w14:val="none"/>
        </w:rPr>
        <w:lastRenderedPageBreak/>
        <w:t>pronounced in effectiveness. Extended timelines allow for structured workflows, sustained supervision, and opportunities for training, which collectively improve worker outcomes.</w:t>
      </w:r>
    </w:p>
    <w:p w14:paraId="694C206C" w14:textId="2102EB8B"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The correlation results (</w:t>
      </w:r>
      <w:r w:rsidR="00572ED9">
        <w:rPr>
          <w:rFonts w:ascii="Times New Roman" w:eastAsia="Calibri" w:hAnsi="Times New Roman" w:cs="Times New Roman"/>
          <w:kern w:val="0"/>
          <w14:ligatures w14:val="none"/>
        </w:rPr>
        <w:t>Table 9</w:t>
      </w:r>
      <w:r w:rsidRPr="007568A8">
        <w:rPr>
          <w:rFonts w:ascii="Times New Roman" w:eastAsia="Calibri" w:hAnsi="Times New Roman" w:cs="Times New Roman"/>
          <w:kern w:val="0"/>
          <w14:ligatures w14:val="none"/>
        </w:rPr>
        <w:t>) provide additional nuance. A moderate, statistically significant negative correlation was found between project duration and labour productivity (r = –0.285, p = .002), suggesting that as projects extend in duration, worker efficiency in task delivery tends to decline. This may reflect challenges such as fatigue, complacency, resource dilution, or inefficiencies in supervision that emerge over prolonged timelines. Conversely, the correlation between project duration and labour effectiveness was weak and non</w:t>
      </w:r>
      <w:r w:rsidRPr="007568A8">
        <w:rPr>
          <w:rFonts w:ascii="Times New Roman" w:eastAsia="Calibri" w:hAnsi="Times New Roman" w:cs="Times New Roman"/>
          <w:kern w:val="0"/>
          <w14:ligatures w14:val="none"/>
        </w:rPr>
        <w:noBreakHyphen/>
        <w:t>significant (r = –0.115, p = .226), indicating that duration alone does not consistently predict the quality of outputs. Effectiveness appears to be influenced more by training, supervision, and organizational practices than by the length of the project itself.</w:t>
      </w:r>
    </w:p>
    <w:p w14:paraId="2884AEB2" w14:textId="27F7ED2A" w:rsidR="007568A8" w:rsidRPr="007568A8"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 xml:space="preserve">These findings align with prior studies in both African and global contexts. </w:t>
      </w:r>
      <w:r w:rsidR="00C04A15">
        <w:rPr>
          <w:rFonts w:ascii="Times New Roman" w:eastAsia="Calibri" w:hAnsi="Times New Roman" w:cs="Times New Roman"/>
          <w:kern w:val="0"/>
          <w14:ligatures w14:val="none"/>
        </w:rPr>
        <w:fldChar w:fldCharType="begin" w:fldLock="1"/>
      </w:r>
      <w:r w:rsidR="00C04A15">
        <w:rPr>
          <w:rFonts w:ascii="Times New Roman" w:eastAsia="Calibri" w:hAnsi="Times New Roman" w:cs="Times New Roman"/>
          <w:kern w:val="0"/>
          <w14:ligatures w14:val="none"/>
        </w:rPr>
        <w:instrText>ADDIN CSL_CITATION {"citationItems":[{"id":"ITEM-1","itemData":{"ISSN":"21804222","abstract":"The need to improve productivity, quality standards, efficiency and performance in construction projects has brought about increased use of Plant and Equipment (P&amp;E). This study evaluates the level of mechanisation and its relationship to the Occupational Health and Safety (OHS) performance of the Nigerian construction industry. The purpose of the study is to ascertain the influence of mechanisation on OHS performance and raise the commitment of contractors to effective OHS management. To achieve this, a questionnaire survey involving 45 projects was conducted. Data were collected with the aid of structured questionnaires and analysed by percentages, means, t-tests and Spearman's correlation tests. The results indicated that increased mechanisation leads to increased rates of accident and injury and that the level of mechanisation varies from one operation to another. The study concludes that mechanisation can worsen the OHS performance of the industry when it is not effectively managed. The findings suggest that stakeholders should put effective measures in place aimed at controlling OHS performance before using new or additional P&amp;E. They also suggest that stakeholders of specific contractors should provide more attention when setting up an OHS management plan, particularly a hazard management plan regarding the on-site use of P&amp;E. © Penerbit Universiti Sains Malaysia, 2011.","author":[{"dropping-particle":"","family":"Idoro","given":"Godwin Iroroakpo","non-dropping-particle":"","parse-names":false,"suffix":""}],"container-title":"Journal of Construction in Developing Countries","id":"ITEM-1","issue":"2","issued":{"date-parts":[["2011"]]},"page":"27-45","title":"Effect of mechanisation on occupational health and safety performance in the Nigerian construction industry","type":"article-journal","volume":"16"},"uris":["http://www.mendeley.com/documents/?uuid=6215300b-17c5-4731-a370-ff5d77588181"]}],"mendeley":{"formattedCitation":"(Idoro, 2011)","manualFormatting":"Idoro (2011)","plainTextFormattedCitation":"(Idoro, 2011)","previouslyFormattedCitation":"(Idoro, 2011)"},"properties":{"noteIndex":0},"schema":"https://github.com/citation-style-language/schema/raw/master/csl-citation.json"}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Idoro (2011)</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observed that extended projects in Nigeria often improved worker effectiveness due to structured supervision and training opportunities, but productivity gains were inconsistent and sometimes declined over time.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{"citationItems":[{"id":"ITEM-1","itemData":{"author":[{"dropping-particle":"","family":"Iheama","given":"N. B.","non-dropping-particle":"","parse-names":false,"suffix":""},{"dropping-particle":"","family":"Alinta-Abel","given":"U.","non-dropping-particle":"","parse-names":false,"suffix":""},{"dropping-particle":"","family":"Ezeokoli","given":"O.","non-dropping-particle":"","parse-names":false,"suffix":""}],"container-title":"British Journal of Environmental Sciences","id":"ITEM-1","issue":"2","issued":{"date-parts":[["2017"]]},"page":"14-30","title":"Evaluation of mechanization in building production as a way of cost reduction: A study of some construction sites in Enugu South local Government area","type":"article-journal","volume":"5"},"uris":["http://www.mendeley.com/documents/?uuid=9a514ec8-2c1e-481e-94c6-c4877420cae6"]}],"mendeley":{"formattedCitation":"(Iheama, Alinta-Abel and Ezeokoli, 2017)","manualFormatting":"Iheama et al. (2017)","plainTextFormattedCitation":"(Iheama, Alinta-Abel and Ezeokoli, 2017)","previouslyFormattedCitation":"(Iheama et al., 2017)"},"properties":{"noteIndex":0},"schema":"https://github.com/citation-style-language/schema/raw/master/csl-citation.json"}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Iheama et al. (2017)</w:t>
      </w:r>
      <w:r w:rsidR="00C04A15">
        <w:rPr>
          <w:rFonts w:ascii="Times New Roman" w:eastAsia="Calibri" w:hAnsi="Times New Roman" w:cs="Times New Roman"/>
          <w:kern w:val="0"/>
          <w14:ligatures w14:val="none"/>
        </w:rPr>
        <w:fldChar w:fldCharType="end"/>
      </w:r>
      <w:r w:rsidR="00C04A15">
        <w:rPr>
          <w:rFonts w:ascii="Times New Roman" w:eastAsia="Calibri" w:hAnsi="Times New Roman" w:cs="Times New Roman"/>
          <w:kern w:val="0"/>
          <w14:ligatures w14:val="none"/>
        </w:rPr>
        <w:t xml:space="preserve"> </w:t>
      </w:r>
      <w:r w:rsidRPr="007568A8">
        <w:rPr>
          <w:rFonts w:ascii="Times New Roman" w:eastAsia="Calibri" w:hAnsi="Times New Roman" w:cs="Times New Roman"/>
          <w:kern w:val="0"/>
          <w14:ligatures w14:val="none"/>
        </w:rPr>
        <w:t xml:space="preserve">similarly reported that project timelines influence worker outcomes, with longer projects fostering skill development but also risking inefficiencies.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{"citationItems":[{"id":"ITEM-1","itemData":{"DOI":"10.1108/IJPPM-09-2021-0505","ISSN":"17410401","abstract":"Purpose: Labour productivity in construction has fallen behind other industries in most of the world and has declined continuously for decades. Although several scholarly research projects have been conducted to salvage the prevalent low labour productivity in construction, contractors in the construction industry have continued to grapple with the devastating impact of low productivity. The purpose of this study is to determine key areas of focus necessary to promote productivity growth in construction. Design/methodology/approach: Bibliometric and scientometric assessments were conducted to map the existing construction labour productivity (CLP) studies and establish key focus areas in the research domain. The keywords “Construction Productivity” OR “Construction Labour Productivity” OR “Construction Labor Productivity” OR “Construction Worker Productivity”. Findings: Emerging trends in the CLP research field are reported. The study also determined the most productive authors and collaboration among authors, most productive journals, most active regions and publications with the highest impact in CLP research. Research limitations/implications: Documents published in the Scopus database were considered for analysis because of the wider coverage of the database. Journal and conference articles written in English language represent the inclusion criteria, while articles in press, review, book chapters, editorial, erratum, note, short survey and data paper were excluded from analysis. The study is also limited to documents published from 2012 to 2021. Practical implications: The study brought to the awareness of the industry practitioners and other construction stakeholders, the key knowledge areas that are critical to promoting productivity growth in construction. Originality/value: Except bibliometric analysis, previous research studies have used different approaches to investigate productivity in construction. The study presented future research directions through the emerging knowledge areas identified in the study.","author":[{"dropping-particle":"","family":"Adebowale","given":"Oluseyi Julius","non-dropping-particle":"","parse-names":false,"suffix":""},{"dropping-particle":"","family":"Agumba","given":"Justus Ngala","non-dropping-particle":"","parse-names":false,"suffix":""}],"container-title":"International Journal of Productivity and Performance Management","id":"ITEM-1","issue":"7","issued":{"date-parts":[["2023"]]},"page":"1903-1923","title":"A scientometric analysis and review of construction labour productivity research","type":"article-journal","volume":"72"},"uris":["http://www.mendeley.com/documents/?uuid=67049c03-523b-4c12-bd70-feca86ae5cff"]}],"mendeley":{"formattedCitation":"(O. J. Adebowale and Agumba, 2023)","manualFormatting":"Adebowale and Agumba (2023)","plainTextFormattedCitation":"(O. J. Adebowale and Agumba, 2023)","previouslyFormattedCitation":"(O. J. Adebowale &amp; Agumba, 2023)"},"properties":{"noteIndex":0},"schema":"https://github.com/citation-style-language/schema/raw/master/csl-citation.json"}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 xml:space="preserve">Adebowale </w:t>
      </w:r>
      <w:r w:rsidR="00C04A15">
        <w:rPr>
          <w:rFonts w:ascii="Times New Roman" w:eastAsia="Calibri" w:hAnsi="Times New Roman" w:cs="Times New Roman"/>
          <w:noProof/>
          <w:kern w:val="0"/>
          <w14:ligatures w14:val="none"/>
        </w:rPr>
        <w:t>and</w:t>
      </w:r>
      <w:r w:rsidR="00C04A15" w:rsidRPr="00C04A15">
        <w:rPr>
          <w:rFonts w:ascii="Times New Roman" w:eastAsia="Calibri" w:hAnsi="Times New Roman" w:cs="Times New Roman"/>
          <w:noProof/>
          <w:kern w:val="0"/>
          <w14:ligatures w14:val="none"/>
        </w:rPr>
        <w:t xml:space="preserve"> Agumba (2023)</w:t>
      </w:r>
      <w:r w:rsidR="00C04A15">
        <w:rPr>
          <w:rFonts w:ascii="Times New Roman" w:eastAsia="Calibri" w:hAnsi="Times New Roman" w:cs="Times New Roman"/>
          <w:kern w:val="0"/>
          <w14:ligatures w14:val="none"/>
        </w:rPr>
        <w:fldChar w:fldCharType="end"/>
      </w:r>
      <w:r w:rsidRPr="007568A8">
        <w:rPr>
          <w:rFonts w:ascii="Times New Roman" w:eastAsia="Calibri" w:hAnsi="Times New Roman" w:cs="Times New Roman"/>
          <w:kern w:val="0"/>
          <w14:ligatures w14:val="none"/>
        </w:rPr>
        <w:t xml:space="preserve"> emphasized that project duration shapes mechanization and performance in Africa, though prolonged timelines can introduce delays and inefficiencies. In Kenya, </w:t>
      </w:r>
      <w:r w:rsidR="00C04A15">
        <w:rPr>
          <w:rFonts w:ascii="Times New Roman" w:eastAsia="Calibri" w:hAnsi="Times New Roman" w:cs="Times New Roman"/>
          <w:kern w:val="0"/>
          <w14:ligatures w14:val="none"/>
        </w:rPr>
        <w:fldChar w:fldCharType="begin" w:fldLock="1"/>
      </w:r>
      <w:r w:rsidR="002C5050">
        <w:rPr>
          <w:rFonts w:ascii="Times New Roman" w:eastAsia="Calibri" w:hAnsi="Times New Roman" w:cs="Times New Roman"/>
          <w:kern w:val="0"/>
          <w14:ligatures w14:val="none"/>
        </w:rPr>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Kenya","type":"article-journal","volume":"5"},"uris":["http://www.mendeley.com/documents/?uuid=8d27af3f-fe12-4e85-bc18-5f1ddad1a368"]}],"mendeley":{"formattedCitation":"(Murianka, Njuguna and Wachira-Towey, 2025)","manualFormatting":"Murianka et al. (2025)","plainTextFormattedCitation":"(Murianka, Njuguna and Wachira-Towey, 2025)","previouslyFormattedCitation":"(Murianka et al., 2025)"},"properties":{"noteIndex":0},"schema":"https://github.com/citation-style-language/schema/raw/master/csl-citation.json"}</w:instrText>
      </w:r>
      <w:r w:rsidR="00C04A15">
        <w:rPr>
          <w:rFonts w:ascii="Times New Roman" w:eastAsia="Calibri" w:hAnsi="Times New Roman" w:cs="Times New Roman"/>
          <w:kern w:val="0"/>
          <w14:ligatures w14:val="none"/>
        </w:rPr>
        <w:fldChar w:fldCharType="separate"/>
      </w:r>
      <w:r w:rsidR="00C04A15" w:rsidRPr="00C04A15">
        <w:rPr>
          <w:rFonts w:ascii="Times New Roman" w:eastAsia="Calibri" w:hAnsi="Times New Roman" w:cs="Times New Roman"/>
          <w:noProof/>
          <w:kern w:val="0"/>
          <w14:ligatures w14:val="none"/>
        </w:rPr>
        <w:t>Murianka et al. (2025)</w:t>
      </w:r>
      <w:r w:rsidR="00C04A15">
        <w:rPr>
          <w:rFonts w:ascii="Times New Roman" w:eastAsia="Calibri" w:hAnsi="Times New Roman" w:cs="Times New Roman"/>
          <w:kern w:val="0"/>
          <w14:ligatures w14:val="none"/>
        </w:rPr>
        <w:fldChar w:fldCharType="end"/>
      </w:r>
      <w:r w:rsidR="00C04A15">
        <w:rPr>
          <w:rFonts w:ascii="Times New Roman" w:eastAsia="Calibri" w:hAnsi="Times New Roman" w:cs="Times New Roman"/>
          <w:kern w:val="0"/>
          <w14:ligatures w14:val="none"/>
        </w:rPr>
        <w:t xml:space="preserve"> </w:t>
      </w:r>
      <w:r w:rsidRPr="007568A8">
        <w:rPr>
          <w:rFonts w:ascii="Times New Roman" w:eastAsia="Calibri" w:hAnsi="Times New Roman" w:cs="Times New Roman"/>
          <w:kern w:val="0"/>
          <w14:ligatures w14:val="none"/>
        </w:rPr>
        <w:t>found that longer projects tend to adopt mechanization and structured supervision, which improves quality outcomes, but worker productivity often fluctuates due to extended schedules and resource constraints.</w:t>
      </w:r>
    </w:p>
    <w:p w14:paraId="73695935" w14:textId="5F1706FF" w:rsidR="005151FE" w:rsidRPr="004E08FA" w:rsidRDefault="007568A8" w:rsidP="007568A8">
      <w:pPr>
        <w:spacing w:line="259" w:lineRule="auto"/>
        <w:jc w:val="both"/>
        <w:rPr>
          <w:rFonts w:ascii="Times New Roman" w:eastAsia="Calibri" w:hAnsi="Times New Roman" w:cs="Times New Roman"/>
          <w:kern w:val="0"/>
          <w14:ligatures w14:val="none"/>
        </w:rPr>
      </w:pPr>
      <w:r w:rsidRPr="007568A8">
        <w:rPr>
          <w:rFonts w:ascii="Times New Roman" w:eastAsia="Calibri" w:hAnsi="Times New Roman" w:cs="Times New Roman"/>
          <w:kern w:val="0"/>
          <w14:ligatures w14:val="none"/>
        </w:rPr>
        <w:t>Taken together, the Kenyan evidence reinforces regional patterns: project duration enhances labour effectiveness through training and supervision, but its impact on productivity is complex, with risks of decline in extended projects. This duality underscores the importance of strong managerial practices, motivation strategies, and resource management to sustain productivity while leveraging longer timelines to improve effectiveness.</w:t>
      </w:r>
    </w:p>
    <w:p w14:paraId="5A42AB57" w14:textId="77777777" w:rsidR="00090E4C" w:rsidRPr="00090E4C" w:rsidRDefault="00090E4C" w:rsidP="00090E4C">
      <w:pPr>
        <w:spacing w:line="259" w:lineRule="auto"/>
        <w:outlineLvl w:val="0"/>
        <w:rPr>
          <w:rFonts w:ascii="Times New Roman" w:eastAsia="Calibri" w:hAnsi="Times New Roman" w:cs="Times New Roman"/>
          <w:b/>
          <w:bCs/>
          <w:kern w:val="0"/>
          <w14:ligatures w14:val="none"/>
        </w:rPr>
      </w:pPr>
      <w:r w:rsidRPr="00090E4C">
        <w:rPr>
          <w:rFonts w:ascii="Times New Roman" w:eastAsia="Calibri" w:hAnsi="Times New Roman" w:cs="Times New Roman"/>
          <w:b/>
          <w:bCs/>
          <w:kern w:val="0"/>
          <w14:ligatures w14:val="none"/>
        </w:rPr>
        <w:t xml:space="preserve">5.0 </w:t>
      </w:r>
      <w:bookmarkStart w:id="10" w:name="_Hlk179604252"/>
      <w:r w:rsidRPr="00090E4C">
        <w:rPr>
          <w:rFonts w:ascii="Times New Roman" w:eastAsia="Calibri" w:hAnsi="Times New Roman" w:cs="Times New Roman"/>
          <w:b/>
          <w:bCs/>
          <w:kern w:val="0"/>
          <w14:ligatures w14:val="none"/>
        </w:rPr>
        <w:t>IMPLICATIONS, CONCLUSIONS</w:t>
      </w:r>
      <w:bookmarkEnd w:id="10"/>
      <w:r w:rsidRPr="00090E4C">
        <w:rPr>
          <w:rFonts w:ascii="Times New Roman" w:eastAsia="Calibri" w:hAnsi="Times New Roman" w:cs="Times New Roman"/>
          <w:b/>
          <w:bCs/>
          <w:kern w:val="0"/>
          <w14:ligatures w14:val="none"/>
        </w:rPr>
        <w:t>, AND RECOMMENDATIONS</w:t>
      </w:r>
    </w:p>
    <w:p w14:paraId="4AB402F8" w14:textId="77777777" w:rsidR="00090E4C" w:rsidRPr="00090E4C" w:rsidRDefault="00090E4C" w:rsidP="00090E4C">
      <w:pPr>
        <w:keepNext/>
        <w:spacing w:before="240" w:after="60" w:line="259" w:lineRule="auto"/>
        <w:outlineLvl w:val="1"/>
        <w:rPr>
          <w:rFonts w:ascii="Times New Roman" w:eastAsia="Times New Roman" w:hAnsi="Times New Roman" w:cs="Times New Roman"/>
          <w:b/>
          <w:bCs/>
          <w:kern w:val="0"/>
          <w14:ligatures w14:val="none"/>
        </w:rPr>
      </w:pPr>
      <w:r w:rsidRPr="00090E4C">
        <w:rPr>
          <w:rFonts w:ascii="Times New Roman" w:eastAsia="Times New Roman" w:hAnsi="Times New Roman" w:cs="Times New Roman"/>
          <w:b/>
          <w:bCs/>
          <w:kern w:val="0"/>
          <w14:ligatures w14:val="none"/>
        </w:rPr>
        <w:t>5.1 Implications</w:t>
      </w:r>
    </w:p>
    <w:p w14:paraId="76E2C02D" w14:textId="77777777" w:rsidR="00090E4C" w:rsidRPr="00090E4C" w:rsidRDefault="00090E4C" w:rsidP="00090E4C">
      <w:pPr>
        <w:keepNext/>
        <w:spacing w:before="240" w:after="60" w:line="259" w:lineRule="auto"/>
        <w:outlineLvl w:val="2"/>
        <w:rPr>
          <w:rFonts w:ascii="Times New Roman" w:eastAsia="Times New Roman" w:hAnsi="Times New Roman" w:cs="Times New Roman"/>
          <w:b/>
          <w:bCs/>
          <w:kern w:val="0"/>
          <w:szCs w:val="26"/>
          <w14:ligatures w14:val="none"/>
        </w:rPr>
      </w:pPr>
      <w:r w:rsidRPr="00090E4C">
        <w:rPr>
          <w:rFonts w:ascii="Times New Roman" w:eastAsia="Times New Roman" w:hAnsi="Times New Roman" w:cs="Times New Roman"/>
          <w:b/>
          <w:bCs/>
          <w:kern w:val="0"/>
          <w:szCs w:val="26"/>
          <w14:ligatures w14:val="none"/>
        </w:rPr>
        <w:t>5.1.1 Policy Implications</w:t>
      </w:r>
    </w:p>
    <w:p w14:paraId="116D6154" w14:textId="5C75BA76"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findings of this study demonstrate that project characteristics</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particularly value and duration</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 xml:space="preserve">play a decisive role in shaping the performance of construction workers in Kenya’s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projects. From a policy perspective, this underscores the need for government and regulatory agencies such as the National Construction Authority (NCA) and the Ministry of Infrastructure to design frameworks that ensure equitable adoption of practices that enhance worker productivity and effectiveness across projects of varying scales. Larger projects were found to foster stronger worker effectiveness, largely due to better resourcing, supervision, and training. To reduce disparities, policymakers should introduce targeted incentives such as tax rebates, subsidized equipment leasing, or import duty waivers to encourage mechanization and structured supervision even in small and medium</w:t>
      </w:r>
      <w:r w:rsidRPr="00FC1F64">
        <w:rPr>
          <w:rFonts w:ascii="Times New Roman" w:eastAsia="Calibri" w:hAnsi="Times New Roman" w:cs="Times New Roman"/>
          <w:kern w:val="0"/>
          <w14:ligatures w14:val="none"/>
        </w:rPr>
        <w:noBreakHyphen/>
        <w:t>value projects.</w:t>
      </w:r>
    </w:p>
    <w:p w14:paraId="60A6893F" w14:textId="60F5C1E0" w:rsidR="00090E4C" w:rsidRPr="00090E4C"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Equally important is the establishment of regulatory standards that mandate minimum levels of mechanization, safety, and training for projects above certain thresholds of value or duration. Such standards would ensure consistency in worker welfare and performance outcomes, </w:t>
      </w:r>
      <w:r w:rsidRPr="00FC1F64">
        <w:rPr>
          <w:rFonts w:ascii="Times New Roman" w:eastAsia="Calibri" w:hAnsi="Times New Roman" w:cs="Times New Roman"/>
          <w:kern w:val="0"/>
          <w14:ligatures w14:val="none"/>
        </w:rPr>
        <w:lastRenderedPageBreak/>
        <w:t>aligning Kenya’s construction industry with international best practices. Moreover, mechanization and structured supervision should be explicitly integrated into national development agendas such as Vision 2030 and occupational safety policies, positioning them as systemic enablers of productivity and worker welfare. Finally, the uneven adoption of mechanization and training across project categories highlights the need for capacity</w:t>
      </w:r>
      <w:r w:rsidRPr="00FC1F64">
        <w:rPr>
          <w:rFonts w:ascii="Times New Roman" w:eastAsia="Calibri" w:hAnsi="Times New Roman" w:cs="Times New Roman"/>
          <w:kern w:val="0"/>
          <w14:ligatures w14:val="none"/>
        </w:rPr>
        <w:noBreakHyphen/>
        <w:t>building initiatives. National training institutions should embed mechanization and supervision modules into construction curricula, ensuring that workers are equipped with the technical and managerial skills required to sustain performance improvements</w:t>
      </w:r>
      <w:r w:rsidR="00090E4C" w:rsidRPr="00090E4C">
        <w:rPr>
          <w:rFonts w:ascii="Times New Roman" w:eastAsia="Calibri" w:hAnsi="Times New Roman" w:cs="Times New Roman"/>
          <w:kern w:val="0"/>
          <w14:ligatures w14:val="none"/>
        </w:rPr>
        <w:t>.</w:t>
      </w:r>
    </w:p>
    <w:p w14:paraId="6FEC0F6C" w14:textId="77777777" w:rsidR="00090E4C" w:rsidRPr="00090E4C" w:rsidRDefault="00090E4C" w:rsidP="00090E4C">
      <w:pPr>
        <w:keepNext/>
        <w:spacing w:before="240" w:after="60" w:line="259" w:lineRule="auto"/>
        <w:outlineLvl w:val="2"/>
        <w:rPr>
          <w:rFonts w:ascii="Times New Roman" w:eastAsia="Times New Roman" w:hAnsi="Times New Roman" w:cs="Times New Roman"/>
          <w:b/>
          <w:bCs/>
          <w:kern w:val="0"/>
          <w:szCs w:val="26"/>
          <w14:ligatures w14:val="none"/>
        </w:rPr>
      </w:pPr>
      <w:r w:rsidRPr="00090E4C">
        <w:rPr>
          <w:rFonts w:ascii="Times New Roman" w:eastAsia="Times New Roman" w:hAnsi="Times New Roman" w:cs="Times New Roman"/>
          <w:b/>
          <w:bCs/>
          <w:kern w:val="0"/>
          <w:szCs w:val="26"/>
          <w14:ligatures w14:val="none"/>
        </w:rPr>
        <w:t>5.1.2 Practical Implications</w:t>
      </w:r>
    </w:p>
    <w:p w14:paraId="4E71684F" w14:textId="5BED3AFF"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At the practical level, the study’s findings emphasize the importance of strategic planning and resource allocation by contractors and construction firms. Project managers should recognize that both project value and duration significantly influence worker performance and</w:t>
      </w:r>
      <w:r>
        <w:rPr>
          <w:rFonts w:ascii="Times New Roman" w:eastAsia="Calibri" w:hAnsi="Times New Roman" w:cs="Times New Roman"/>
          <w:kern w:val="0"/>
          <w14:ligatures w14:val="none"/>
        </w:rPr>
        <w:t>,</w:t>
      </w:r>
      <w:r w:rsidRPr="00FC1F64">
        <w:rPr>
          <w:rFonts w:ascii="Times New Roman" w:eastAsia="Calibri" w:hAnsi="Times New Roman" w:cs="Times New Roman"/>
          <w:kern w:val="0"/>
          <w14:ligatures w14:val="none"/>
        </w:rPr>
        <w:t xml:space="preserve"> therefore</w:t>
      </w:r>
      <w:r>
        <w:rPr>
          <w:rFonts w:ascii="Times New Roman" w:eastAsia="Calibri" w:hAnsi="Times New Roman" w:cs="Times New Roman"/>
          <w:kern w:val="0"/>
          <w14:ligatures w14:val="none"/>
        </w:rPr>
        <w:t>,</w:t>
      </w:r>
      <w:r w:rsidRPr="00FC1F64">
        <w:rPr>
          <w:rFonts w:ascii="Times New Roman" w:eastAsia="Calibri" w:hAnsi="Times New Roman" w:cs="Times New Roman"/>
          <w:kern w:val="0"/>
          <w14:ligatures w14:val="none"/>
        </w:rPr>
        <w:t xml:space="preserve"> embed structured supervision, mechanization strategies, and training programs into project design and budgeting. For </w:t>
      </w:r>
      <w:r>
        <w:rPr>
          <w:rFonts w:ascii="Times New Roman" w:eastAsia="Calibri" w:hAnsi="Times New Roman" w:cs="Times New Roman"/>
          <w:kern w:val="0"/>
          <w14:ligatures w14:val="none"/>
        </w:rPr>
        <w:t>high-value</w:t>
      </w:r>
      <w:r w:rsidRPr="00FC1F64">
        <w:rPr>
          <w:rFonts w:ascii="Times New Roman" w:eastAsia="Calibri" w:hAnsi="Times New Roman" w:cs="Times New Roman"/>
          <w:kern w:val="0"/>
          <w14:ligatures w14:val="none"/>
        </w:rPr>
        <w:t xml:space="preserve"> and </w:t>
      </w:r>
      <w:r>
        <w:rPr>
          <w:rFonts w:ascii="Times New Roman" w:eastAsia="Calibri" w:hAnsi="Times New Roman" w:cs="Times New Roman"/>
          <w:kern w:val="0"/>
          <w14:ligatures w14:val="none"/>
        </w:rPr>
        <w:t>long-duration</w:t>
      </w:r>
      <w:r w:rsidRPr="00FC1F64">
        <w:rPr>
          <w:rFonts w:ascii="Times New Roman" w:eastAsia="Calibri" w:hAnsi="Times New Roman" w:cs="Times New Roman"/>
          <w:kern w:val="0"/>
          <w14:ligatures w14:val="none"/>
        </w:rPr>
        <w:t xml:space="preserve"> projects, mechanization and sustained supervision should be prioritized to optimize efficiency and quality outcomes.</w:t>
      </w:r>
    </w:p>
    <w:p w14:paraId="6FBB78AF" w14:textId="7A6A3815"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Contractors should also adopt a balanced approach that combines mechanization in structural tasks with </w:t>
      </w:r>
      <w:r>
        <w:rPr>
          <w:rFonts w:ascii="Times New Roman" w:eastAsia="Calibri" w:hAnsi="Times New Roman" w:cs="Times New Roman"/>
          <w:kern w:val="0"/>
          <w14:ligatures w14:val="none"/>
        </w:rPr>
        <w:t>labour-intensive</w:t>
      </w:r>
      <w:r w:rsidRPr="00FC1F64">
        <w:rPr>
          <w:rFonts w:ascii="Times New Roman" w:eastAsia="Calibri" w:hAnsi="Times New Roman" w:cs="Times New Roman"/>
          <w:kern w:val="0"/>
          <w14:ligatures w14:val="none"/>
        </w:rPr>
        <w:t xml:space="preserve"> finishing works, thereby safeguarding employment opportunities while enhancing productivity. Since longer projects were found to risk declining productivity over time, firms must implement proactive measures such as rotation schedules, motivational programs, and continuous training to sustain worker efficiency throughout extended timelines. In addition, mechanization and supervision should be leveraged not only for efficiency but also as tools for improving occupational health and safety, reducing accidents, and enhancing worker welfare.</w:t>
      </w:r>
    </w:p>
    <w:p w14:paraId="4E18A4C2" w14:textId="707B8A95" w:rsidR="00090E4C" w:rsidRPr="00090E4C"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Finally, the results highlight opportunities for collaboration with international technology suppliers and local innovators to adapt mechanization technologies to Kenya’s context. Affordable solutions for finishing works, where manual labour remains dominant, would help bridge existing gaps. By combining strategic investment, managerial innovation, and worker training, contractors can ensure that financial and temporal resources are translated into sustained improvements in both productivity and effectiveness</w:t>
      </w:r>
      <w:r w:rsidR="00090E4C" w:rsidRPr="00090E4C">
        <w:rPr>
          <w:rFonts w:ascii="Times New Roman" w:eastAsia="Calibri" w:hAnsi="Times New Roman" w:cs="Times New Roman"/>
          <w:kern w:val="0"/>
          <w14:ligatures w14:val="none"/>
        </w:rPr>
        <w:t>.</w:t>
      </w:r>
    </w:p>
    <w:p w14:paraId="22759081" w14:textId="1E1E6182" w:rsidR="00090E4C" w:rsidRPr="00090E4C" w:rsidRDefault="00090E4C" w:rsidP="00090E4C">
      <w:pPr>
        <w:keepNext/>
        <w:spacing w:before="240" w:after="60" w:line="259" w:lineRule="auto"/>
        <w:outlineLvl w:val="1"/>
        <w:rPr>
          <w:rFonts w:ascii="Times New Roman" w:eastAsia="Times New Roman" w:hAnsi="Times New Roman" w:cs="Times New Roman"/>
          <w:b/>
          <w:bCs/>
          <w:kern w:val="0"/>
          <w14:ligatures w14:val="none"/>
        </w:rPr>
      </w:pPr>
      <w:r w:rsidRPr="00090E4C">
        <w:rPr>
          <w:rFonts w:ascii="Times New Roman" w:eastAsia="Times New Roman" w:hAnsi="Times New Roman" w:cs="Times New Roman"/>
          <w:b/>
          <w:bCs/>
          <w:kern w:val="0"/>
          <w14:ligatures w14:val="none"/>
        </w:rPr>
        <w:t>5.1 Conclusion</w:t>
      </w:r>
    </w:p>
    <w:p w14:paraId="6B2A5E34" w14:textId="71CC8025"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This study examined the effect of project characteristics</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specifically project value and project duration</w:t>
      </w:r>
      <w:r>
        <w:rPr>
          <w:rFonts w:ascii="Times New Roman" w:eastAsia="Calibri" w:hAnsi="Times New Roman" w:cs="Times New Roman"/>
          <w:kern w:val="0"/>
          <w14:ligatures w14:val="none"/>
        </w:rPr>
        <w:t xml:space="preserve">, </w:t>
      </w:r>
      <w:r w:rsidRPr="00FC1F64">
        <w:rPr>
          <w:rFonts w:ascii="Times New Roman" w:eastAsia="Calibri" w:hAnsi="Times New Roman" w:cs="Times New Roman"/>
          <w:kern w:val="0"/>
          <w14:ligatures w14:val="none"/>
        </w:rPr>
        <w:t xml:space="preserve">on the performance of construction workers in </w:t>
      </w:r>
      <w:r>
        <w:rPr>
          <w:rFonts w:ascii="Times New Roman" w:eastAsia="Calibri" w:hAnsi="Times New Roman" w:cs="Times New Roman"/>
          <w:kern w:val="0"/>
          <w14:ligatures w14:val="none"/>
        </w:rPr>
        <w:t>high-rise</w:t>
      </w:r>
      <w:r w:rsidRPr="00FC1F64">
        <w:rPr>
          <w:rFonts w:ascii="Times New Roman" w:eastAsia="Calibri" w:hAnsi="Times New Roman" w:cs="Times New Roman"/>
          <w:kern w:val="0"/>
          <w14:ligatures w14:val="none"/>
        </w:rPr>
        <w:t xml:space="preserve"> building projects in Nairobi. Using survey data from 113 projects and applying ANOVA and correlation analyses, the findings revealed that both project value and duration significantly influence worker performance, though in different and sometimes uneven ways.</w:t>
      </w:r>
    </w:p>
    <w:p w14:paraId="536CDDD6"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ANOVA results demonstrated that project value significantly affects both labour productivity and labour effectiveness, with stronger impacts observed on effectiveness. Larger projects provide better resources, structured supervision, and training opportunities, which enhance the quality of outputs and worker skillsets. However, correlation analysis showed that project value is only weakly related to productivity, suggesting that efficiency gains depend more on managerial practices and mechanization strategies than on financial scale alone.</w:t>
      </w:r>
    </w:p>
    <w:p w14:paraId="128738C8"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lastRenderedPageBreak/>
        <w:t>Similarly, project duration was found to significantly influence worker performance, with longer projects associated with higher effectiveness and productivity differences across categories. Yet, correlation results revealed a negative relationship between duration and productivity, indicating that prolonged timelines may erode efficiency due to fatigue, complacency, or resource dilution. Effectiveness, however, remained largely unaffected by duration, highlighting the importance of supervision and training rather than project length in sustaining quality outcomes.</w:t>
      </w:r>
    </w:p>
    <w:p w14:paraId="689A028E"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Taken together, these findings underscore that project characteristics are critical determinants of worker performance, but their influence is complex and mediated by managerial choices, mechanization adoption, and organizational practices. Larger and longer projects create opportunities for training, supervision, and quality assurance, but they also risk inefficiencies if resources are not managed effectively.</w:t>
      </w:r>
    </w:p>
    <w:p w14:paraId="00AA71DC" w14:textId="54B48704" w:rsidR="00090E4C" w:rsidRPr="00090E4C"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The study contributes to the literature by providing empirical evidence from Kenya, reinforcing regional and global findings that project characteristics shape worker outcomes unevenly. It highlights the need for policy interventions to mainstream mechanization and training across all project categories, and for contractors to embed structured supervision and resource management into project planning. Future research should extend this analysis to other types of projects, including infrastructure and rural construction, and explore comparative perspectives across East Africa to enrich </w:t>
      </w:r>
      <w:r>
        <w:rPr>
          <w:rFonts w:ascii="Times New Roman" w:eastAsia="Calibri" w:hAnsi="Times New Roman" w:cs="Times New Roman"/>
          <w:kern w:val="0"/>
          <w14:ligatures w14:val="none"/>
        </w:rPr>
        <w:t xml:space="preserve">the </w:t>
      </w:r>
      <w:r w:rsidRPr="00FC1F64">
        <w:rPr>
          <w:rFonts w:ascii="Times New Roman" w:eastAsia="Calibri" w:hAnsi="Times New Roman" w:cs="Times New Roman"/>
          <w:kern w:val="0"/>
          <w14:ligatures w14:val="none"/>
        </w:rPr>
        <w:t>understanding of how project characteristics influence worker performance in diverse contexts</w:t>
      </w:r>
      <w:r w:rsidR="00090E4C" w:rsidRPr="00090E4C">
        <w:rPr>
          <w:rFonts w:ascii="Times New Roman" w:eastAsia="Calibri" w:hAnsi="Times New Roman" w:cs="Times New Roman"/>
          <w:kern w:val="0"/>
          <w14:ligatures w14:val="none"/>
        </w:rPr>
        <w:t>.</w:t>
      </w:r>
    </w:p>
    <w:p w14:paraId="6B385F87" w14:textId="77777777" w:rsidR="00090E4C" w:rsidRPr="00090E4C" w:rsidRDefault="00090E4C" w:rsidP="00090E4C">
      <w:pPr>
        <w:keepNext/>
        <w:spacing w:before="240" w:after="60" w:line="259" w:lineRule="auto"/>
        <w:outlineLvl w:val="1"/>
        <w:rPr>
          <w:rFonts w:ascii="Times New Roman" w:eastAsia="Times New Roman" w:hAnsi="Times New Roman" w:cs="Times New Roman"/>
          <w:b/>
          <w:bCs/>
          <w:kern w:val="0"/>
          <w14:ligatures w14:val="none"/>
        </w:rPr>
      </w:pPr>
      <w:r w:rsidRPr="00090E4C">
        <w:rPr>
          <w:rFonts w:ascii="Times New Roman" w:eastAsia="Times New Roman" w:hAnsi="Times New Roman" w:cs="Times New Roman"/>
          <w:b/>
          <w:bCs/>
          <w:kern w:val="0"/>
          <w14:ligatures w14:val="none"/>
        </w:rPr>
        <w:t>5.2 Recommendations</w:t>
      </w:r>
    </w:p>
    <w:p w14:paraId="6CB5BB49" w14:textId="526B8DCF" w:rsidR="00090E4C" w:rsidRDefault="00090E4C" w:rsidP="00090E4C">
      <w:pPr>
        <w:spacing w:line="259" w:lineRule="auto"/>
        <w:jc w:val="both"/>
        <w:rPr>
          <w:rFonts w:ascii="Times New Roman" w:eastAsia="Calibri" w:hAnsi="Times New Roman" w:cs="Times New Roman"/>
          <w:kern w:val="0"/>
          <w14:ligatures w14:val="none"/>
        </w:rPr>
      </w:pPr>
      <w:r w:rsidRPr="00090E4C">
        <w:rPr>
          <w:rFonts w:ascii="Times New Roman" w:eastAsia="Calibri" w:hAnsi="Times New Roman" w:cs="Times New Roman"/>
          <w:kern w:val="0"/>
          <w14:ligatures w14:val="none"/>
        </w:rPr>
        <w:t>The study makes the following structured recommendations</w:t>
      </w:r>
      <w:r w:rsidR="00FC1F64">
        <w:rPr>
          <w:rFonts w:ascii="Times New Roman" w:eastAsia="Calibri" w:hAnsi="Times New Roman" w:cs="Times New Roman"/>
          <w:kern w:val="0"/>
          <w14:ligatures w14:val="none"/>
        </w:rPr>
        <w:t xml:space="preserve"> based on various actors</w:t>
      </w:r>
      <w:r w:rsidRPr="00090E4C">
        <w:rPr>
          <w:rFonts w:ascii="Times New Roman" w:eastAsia="Calibri" w:hAnsi="Times New Roman" w:cs="Times New Roman"/>
          <w:kern w:val="0"/>
          <w14:ligatures w14:val="none"/>
        </w:rPr>
        <w:t>;</w:t>
      </w:r>
    </w:p>
    <w:p w14:paraId="74060B05" w14:textId="2DDCDF56"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A</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Government and Regulators (NCA, Ministry of Infrastructure, NACOSTI)</w:t>
      </w:r>
    </w:p>
    <w:p w14:paraId="26E1BBF3"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The government and regulatory agencies should play a leading role in mainstreaming mechanization and structured supervision across projects. First, they should introduce incentive schemes such as tax rebates, subsidized equipment leasing, and import duty waivers to encourage mechanization in small and medium</w:t>
      </w:r>
      <w:r w:rsidRPr="00FC1F64">
        <w:rPr>
          <w:rFonts w:ascii="Times New Roman" w:eastAsia="Calibri" w:hAnsi="Times New Roman" w:cs="Times New Roman"/>
          <w:kern w:val="0"/>
          <w14:ligatures w14:val="none"/>
        </w:rPr>
        <w:noBreakHyphen/>
        <w:t>value projects, thereby reducing disparities in adoption. Second, regulators should establish minimum mechanization and training standards for projects above certain thresholds of value or duration, ensuring consistency in safety, efficiency, and quality outcomes. Finally, mechanization and worker training should be explicitly integrated into national development agendas such as Vision 2030 and occupational safety policies, positioning them as systemic enablers of productivity and welfare.</w:t>
      </w:r>
    </w:p>
    <w:p w14:paraId="3CF419F1" w14:textId="3A04319C"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B</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Construction Firms and Contractors</w:t>
      </w:r>
    </w:p>
    <w:p w14:paraId="7B940305"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Contractors should embed mechanization and structured supervision into project planning and budgeting, particularly for high</w:t>
      </w:r>
      <w:r w:rsidRPr="00FC1F64">
        <w:rPr>
          <w:rFonts w:ascii="Times New Roman" w:eastAsia="Calibri" w:hAnsi="Times New Roman" w:cs="Times New Roman"/>
          <w:kern w:val="0"/>
          <w14:ligatures w14:val="none"/>
        </w:rPr>
        <w:noBreakHyphen/>
        <w:t>value and long</w:t>
      </w:r>
      <w:r w:rsidRPr="00FC1F64">
        <w:rPr>
          <w:rFonts w:ascii="Times New Roman" w:eastAsia="Calibri" w:hAnsi="Times New Roman" w:cs="Times New Roman"/>
          <w:kern w:val="0"/>
          <w14:ligatures w14:val="none"/>
        </w:rPr>
        <w:noBreakHyphen/>
        <w:t>duration projects. Strategic investment should prioritize mechanization in structural works such as site preparation, scaffolding/formwork, concreting, and building services, where efficiency gains are most evident. At the same time, firms should adopt a balanced labour–technology approach, combining mechanization in structural tasks with manual finishing works to safeguard employment opportunities. Since longer projects risk declining productivity, contractors must implement proactive measures such as worker rotation, motivational programs, and continuous training to sustain efficiency throughout extended timelines.</w:t>
      </w:r>
    </w:p>
    <w:p w14:paraId="7844DA2A" w14:textId="2F6F5B6A" w:rsidR="00FC1F64" w:rsidRPr="00FC1F64" w:rsidRDefault="00FC1F64" w:rsidP="00C04A15">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C</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Training Institutions and Academia</w:t>
      </w:r>
    </w:p>
    <w:p w14:paraId="04726723" w14:textId="77777777"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lastRenderedPageBreak/>
        <w:t>Universities, technical colleges, and vocational training centres should integrate mechanization and supervision modules into construction curricula, equipping graduates with practical skills for modern sites. They should also partner with industry to deliver short courses and certifications on mechanization technologies, targeting site supervisors and artisans. In addition, academic institutions should promote applied research and innovation on affordable mechanization solutions for finishing works, addressing gaps where manual labour remains dominant.</w:t>
      </w:r>
    </w:p>
    <w:p w14:paraId="33EB5027" w14:textId="0F5E060C"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D</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Industry Associations and Professional Bodies</w:t>
      </w:r>
    </w:p>
    <w:p w14:paraId="656EC8F9" w14:textId="5DFB4052" w:rsidR="00FC1F64" w:rsidRP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Professional associations such as the Architectural Association of Kenya (AAK) and the Institution of Engineers of Kenya (IEK) should lead awareness campaigns on the benefits of mechanization for productivity, safety, and quality. They should collaborate with regulators to develop industry-wide standards for mechanization practices and facilitate knowledge-sharing forums where contractors exchange experiences on adoption, challenges, and innovations.</w:t>
      </w:r>
    </w:p>
    <w:p w14:paraId="6620EC5E" w14:textId="3D183C8D" w:rsidR="00FC1F64" w:rsidRPr="00FC1F64" w:rsidRDefault="00FC1F64" w:rsidP="00FC1F64">
      <w:pPr>
        <w:spacing w:after="0" w:line="259" w:lineRule="auto"/>
        <w:jc w:val="both"/>
        <w:rPr>
          <w:rFonts w:ascii="Times New Roman" w:eastAsia="Calibri" w:hAnsi="Times New Roman" w:cs="Times New Roman"/>
          <w:b/>
          <w:bCs/>
          <w:kern w:val="0"/>
          <w14:ligatures w14:val="none"/>
        </w:rPr>
      </w:pPr>
      <w:r w:rsidRPr="00FC1F64">
        <w:rPr>
          <w:rFonts w:ascii="Times New Roman" w:eastAsia="Calibri" w:hAnsi="Times New Roman" w:cs="Times New Roman"/>
          <w:b/>
          <w:bCs/>
          <w:kern w:val="0"/>
          <w14:ligatures w14:val="none"/>
        </w:rPr>
        <w:t>E</w:t>
      </w:r>
      <w:r>
        <w:rPr>
          <w:rFonts w:ascii="Times New Roman" w:eastAsia="Calibri" w:hAnsi="Times New Roman" w:cs="Times New Roman"/>
          <w:b/>
          <w:bCs/>
          <w:kern w:val="0"/>
          <w14:ligatures w14:val="none"/>
        </w:rPr>
        <w:t>)</w:t>
      </w:r>
      <w:r w:rsidRPr="00FC1F64">
        <w:rPr>
          <w:rFonts w:ascii="Times New Roman" w:eastAsia="Calibri" w:hAnsi="Times New Roman" w:cs="Times New Roman"/>
          <w:b/>
          <w:bCs/>
          <w:kern w:val="0"/>
          <w14:ligatures w14:val="none"/>
        </w:rPr>
        <w:t xml:space="preserve"> International Partners and Technology Suppliers</w:t>
      </w:r>
    </w:p>
    <w:p w14:paraId="1818D247" w14:textId="6D195EEF" w:rsidR="00FC1F64" w:rsidRDefault="00FC1F64" w:rsidP="00FC1F64">
      <w:pPr>
        <w:spacing w:line="259" w:lineRule="auto"/>
        <w:jc w:val="both"/>
        <w:rPr>
          <w:rFonts w:ascii="Times New Roman" w:eastAsia="Calibri" w:hAnsi="Times New Roman" w:cs="Times New Roman"/>
          <w:kern w:val="0"/>
          <w14:ligatures w14:val="none"/>
        </w:rPr>
      </w:pPr>
      <w:r w:rsidRPr="00FC1F64">
        <w:rPr>
          <w:rFonts w:ascii="Times New Roman" w:eastAsia="Calibri" w:hAnsi="Times New Roman" w:cs="Times New Roman"/>
          <w:kern w:val="0"/>
          <w14:ligatures w14:val="none"/>
        </w:rPr>
        <w:t xml:space="preserve">International suppliers and development partners should support technology transfer by collaborating with Kenyan firms to adapt global mechanization technologies to local contexts. They should also develop </w:t>
      </w:r>
      <w:r>
        <w:rPr>
          <w:rFonts w:ascii="Times New Roman" w:eastAsia="Calibri" w:hAnsi="Times New Roman" w:cs="Times New Roman"/>
          <w:kern w:val="0"/>
          <w14:ligatures w14:val="none"/>
        </w:rPr>
        <w:t>cost-effective</w:t>
      </w:r>
      <w:r w:rsidRPr="00FC1F64">
        <w:rPr>
          <w:rFonts w:ascii="Times New Roman" w:eastAsia="Calibri" w:hAnsi="Times New Roman" w:cs="Times New Roman"/>
          <w:kern w:val="0"/>
          <w14:ligatures w14:val="none"/>
        </w:rPr>
        <w:t xml:space="preserve"> solutions suitable for small and medium projects, particularly in finishing works. In addition, partnerships should provide training and technical support to ensure safe and effective use of imported mechanization technologies, while encouraging local innovation to reduce dependency on imports.</w:t>
      </w:r>
    </w:p>
    <w:p w14:paraId="015BDCBB" w14:textId="345D4E1C" w:rsidR="00A4449E" w:rsidRDefault="00A4449E" w:rsidP="00FC1F64">
      <w:pPr>
        <w:spacing w:line="259" w:lineRule="auto"/>
        <w:jc w:val="both"/>
        <w:rPr>
          <w:rFonts w:ascii="Times New Roman" w:eastAsia="Calibri" w:hAnsi="Times New Roman" w:cs="Times New Roman"/>
          <w:kern w:val="0"/>
          <w14:ligatures w14:val="none"/>
        </w:rPr>
      </w:pPr>
    </w:p>
    <w:p w14:paraId="20AFCB30" w14:textId="3E342F8B" w:rsidR="00A4449E" w:rsidRPr="00D47FCD" w:rsidRDefault="00A4449E" w:rsidP="00A4449E">
      <w:pPr>
        <w:keepNext/>
        <w:spacing w:before="240" w:after="60" w:line="259" w:lineRule="auto"/>
        <w:outlineLvl w:val="1"/>
        <w:rPr>
          <w:rFonts w:ascii="Times New Roman" w:eastAsia="Times New Roman" w:hAnsi="Times New Roman" w:cs="Times New Roman"/>
          <w:b/>
          <w:bCs/>
          <w:kern w:val="0"/>
          <w14:ligatures w14:val="none"/>
        </w:rPr>
      </w:pPr>
      <w:r w:rsidRPr="00D47FCD">
        <w:rPr>
          <w:rFonts w:ascii="Times New Roman" w:eastAsia="Times New Roman" w:hAnsi="Times New Roman" w:cs="Times New Roman"/>
          <w:b/>
          <w:bCs/>
          <w:kern w:val="0"/>
          <w14:ligatures w14:val="none"/>
        </w:rPr>
        <w:t>Ethical Considerations</w:t>
      </w:r>
      <w:r w:rsidR="00806BCE">
        <w:rPr>
          <w:rFonts w:ascii="Times New Roman" w:eastAsia="Times New Roman" w:hAnsi="Times New Roman" w:cs="Times New Roman"/>
          <w:b/>
          <w:bCs/>
          <w:kern w:val="0"/>
          <w14:ligatures w14:val="none"/>
        </w:rPr>
        <w:t xml:space="preserve"> and Consent</w:t>
      </w:r>
      <w:bookmarkStart w:id="11" w:name="_GoBack"/>
      <w:bookmarkEnd w:id="11"/>
    </w:p>
    <w:p w14:paraId="7A8A5798" w14:textId="5D6A981B" w:rsidR="00A4449E" w:rsidRDefault="00A4449E" w:rsidP="00FC1F64">
      <w:pPr>
        <w:spacing w:line="259" w:lineRule="auto"/>
        <w:jc w:val="both"/>
        <w:rPr>
          <w:rFonts w:ascii="Times New Roman" w:eastAsia="Calibri" w:hAnsi="Times New Roman" w:cs="Times New Roman"/>
          <w:kern w:val="0"/>
          <w14:ligatures w14:val="none"/>
        </w:rPr>
      </w:pPr>
      <w:r w:rsidRPr="00D47FCD">
        <w:rPr>
          <w:rFonts w:ascii="Times New Roman" w:eastAsia="Calibri" w:hAnsi="Times New Roman" w:cs="Times New Roman"/>
          <w:kern w:val="0"/>
          <w14:ligatures w14:val="none"/>
        </w:rPr>
        <w:t xml:space="preserve">Ethical clearance was obtained from </w:t>
      </w:r>
      <w:proofErr w:type="spellStart"/>
      <w:r w:rsidRPr="00D47FCD">
        <w:rPr>
          <w:rFonts w:ascii="Times New Roman" w:eastAsia="Calibri" w:hAnsi="Times New Roman" w:cs="Times New Roman"/>
          <w:kern w:val="0"/>
          <w14:ligatures w14:val="none"/>
        </w:rPr>
        <w:t>Jomo</w:t>
      </w:r>
      <w:proofErr w:type="spellEnd"/>
      <w:r w:rsidRPr="00D47FCD">
        <w:rPr>
          <w:rFonts w:ascii="Times New Roman" w:eastAsia="Calibri" w:hAnsi="Times New Roman" w:cs="Times New Roman"/>
          <w:kern w:val="0"/>
          <w14:ligatures w14:val="none"/>
        </w:rPr>
        <w:t xml:space="preserve"> Kenyatta University of Agriculture &amp; Technology and the National Commission for Science, Technology and Innovation (NACOSTI). Respondents were assured of confidentiality, anonymity, and voluntary participation. Informed consent was sought prior to questionnaire administration, and data were stored securely to protect participant privacy.</w:t>
      </w:r>
    </w:p>
    <w:p w14:paraId="1050300C" w14:textId="77777777" w:rsidR="00C55344" w:rsidRDefault="00C55344" w:rsidP="00FC1F64">
      <w:pPr>
        <w:spacing w:line="259" w:lineRule="auto"/>
        <w:jc w:val="both"/>
        <w:rPr>
          <w:rFonts w:ascii="Times New Roman" w:eastAsia="Calibri" w:hAnsi="Times New Roman" w:cs="Times New Roman"/>
          <w:kern w:val="0"/>
          <w14:ligatures w14:val="none"/>
        </w:rPr>
      </w:pPr>
    </w:p>
    <w:p w14:paraId="46C40702" w14:textId="77777777" w:rsidR="00C55344" w:rsidRPr="00C55344" w:rsidRDefault="00C55344" w:rsidP="00C55344">
      <w:pPr>
        <w:spacing w:after="200" w:line="276" w:lineRule="auto"/>
        <w:rPr>
          <w:rFonts w:ascii="Arial" w:eastAsia="Times New Roman" w:hAnsi="Arial" w:cs="Arial"/>
          <w:b/>
          <w:bCs/>
          <w:kern w:val="0"/>
          <w:sz w:val="22"/>
          <w:szCs w:val="22"/>
          <w:lang w:eastAsia="en-GB"/>
          <w14:ligatures w14:val="none"/>
        </w:rPr>
      </w:pPr>
      <w:r w:rsidRPr="00C55344">
        <w:rPr>
          <w:rFonts w:ascii="Arial" w:eastAsia="Times New Roman" w:hAnsi="Arial" w:cs="Arial"/>
          <w:b/>
          <w:bCs/>
          <w:kern w:val="0"/>
          <w:sz w:val="22"/>
          <w:szCs w:val="22"/>
          <w:lang w:eastAsia="en-GB"/>
          <w14:ligatures w14:val="none"/>
        </w:rPr>
        <w:t>COMPETING INTERESTS DISCLAIMER:</w:t>
      </w:r>
    </w:p>
    <w:p w14:paraId="694DBCA7" w14:textId="77777777" w:rsidR="00C55344" w:rsidRPr="00C55344" w:rsidRDefault="00C55344" w:rsidP="00C55344">
      <w:pPr>
        <w:spacing w:after="200" w:line="276" w:lineRule="auto"/>
        <w:rPr>
          <w:rFonts w:ascii="Calibri" w:eastAsia="Times New Roman" w:hAnsi="Calibri" w:cs="Times New Roman"/>
          <w:kern w:val="0"/>
          <w:sz w:val="22"/>
          <w:szCs w:val="22"/>
          <w:lang w:eastAsia="en-GB"/>
          <w14:ligatures w14:val="none"/>
        </w:rPr>
      </w:pPr>
      <w:r w:rsidRPr="00C55344">
        <w:rPr>
          <w:rFonts w:ascii="Arial" w:eastAsia="Times New Roman" w:hAnsi="Arial" w:cs="Arial"/>
          <w:kern w:val="0"/>
          <w:sz w:val="22"/>
          <w:szCs w:val="22"/>
          <w:lang w:eastAsia="en-GB"/>
          <w14:ligatures w14:val="none"/>
        </w:rPr>
        <w:t>Authors have declared that they have no known competing financial interests OR non-financial interests OR personal relationships that could have appeared to influence the work reported in this paper.</w:t>
      </w:r>
    </w:p>
    <w:p w14:paraId="6A99606D" w14:textId="77777777" w:rsidR="00C55344" w:rsidRPr="00FC1F64" w:rsidRDefault="00C55344" w:rsidP="00FC1F64">
      <w:pPr>
        <w:spacing w:line="259" w:lineRule="auto"/>
        <w:jc w:val="both"/>
        <w:rPr>
          <w:rFonts w:ascii="Times New Roman" w:eastAsia="Calibri" w:hAnsi="Times New Roman" w:cs="Times New Roman"/>
          <w:kern w:val="0"/>
          <w14:ligatures w14:val="none"/>
        </w:rPr>
      </w:pPr>
    </w:p>
    <w:p w14:paraId="79C533A0" w14:textId="77777777" w:rsidR="007D2A80" w:rsidRPr="00005ED1" w:rsidRDefault="007D2A80" w:rsidP="007D2A80">
      <w:pPr>
        <w:pStyle w:val="NoSpacing"/>
        <w:rPr>
          <w:rFonts w:ascii="Arial" w:hAnsi="Arial" w:cs="Arial"/>
          <w:highlight w:val="yellow"/>
        </w:rPr>
      </w:pPr>
      <w:bookmarkStart w:id="12" w:name="_Hlk219284361"/>
      <w:bookmarkStart w:id="13" w:name="_Hlk198031404"/>
      <w:r w:rsidRPr="00005ED1">
        <w:rPr>
          <w:rFonts w:ascii="Arial" w:hAnsi="Arial" w:cs="Arial"/>
          <w:highlight w:val="yellow"/>
        </w:rPr>
        <w:t>Disclaimer (Artificial intelligence)</w:t>
      </w:r>
    </w:p>
    <w:p w14:paraId="1D5A798A" w14:textId="77777777" w:rsidR="007D2A80" w:rsidRPr="00005ED1" w:rsidRDefault="007D2A80" w:rsidP="007D2A80">
      <w:pPr>
        <w:pStyle w:val="NoSpacing"/>
        <w:rPr>
          <w:rFonts w:ascii="Arial" w:hAnsi="Arial" w:cs="Arial"/>
          <w:highlight w:val="yellow"/>
        </w:rPr>
      </w:pPr>
    </w:p>
    <w:p w14:paraId="32F552B7" w14:textId="77777777" w:rsidR="007D2A80" w:rsidRPr="00005ED1" w:rsidRDefault="007D2A80" w:rsidP="007D2A8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2"/>
      <w:r w:rsidRPr="00005ED1">
        <w:rPr>
          <w:rFonts w:ascii="Arial" w:hAnsi="Arial" w:cs="Arial"/>
          <w:highlight w:val="yellow"/>
        </w:rPr>
        <w:t xml:space="preserve">. </w:t>
      </w:r>
    </w:p>
    <w:bookmarkEnd w:id="13"/>
    <w:p w14:paraId="08E86FEA" w14:textId="77777777" w:rsidR="005151FE" w:rsidRPr="00090E4C" w:rsidRDefault="005151FE" w:rsidP="00090E4C">
      <w:pPr>
        <w:spacing w:line="259" w:lineRule="auto"/>
        <w:jc w:val="both"/>
        <w:rPr>
          <w:rFonts w:ascii="Times New Roman" w:eastAsia="Calibri" w:hAnsi="Times New Roman" w:cs="Times New Roman"/>
          <w:kern w:val="0"/>
          <w14:ligatures w14:val="none"/>
        </w:rPr>
      </w:pPr>
    </w:p>
    <w:p w14:paraId="3565FDFB" w14:textId="49509E6D" w:rsidR="00090E4C" w:rsidRPr="00090E4C" w:rsidRDefault="00560A72" w:rsidP="005151FE">
      <w:pPr>
        <w:spacing w:line="259" w:lineRule="auto"/>
        <w:jc w:val="both"/>
        <w:rPr>
          <w:rFonts w:ascii="Times New Roman" w:eastAsia="Calibri" w:hAnsi="Times New Roman" w:cs="Times New Roman"/>
          <w:kern w:val="0"/>
          <w14:ligatures w14:val="none"/>
        </w:rPr>
      </w:pPr>
      <w:r w:rsidRPr="00560A72">
        <w:rPr>
          <w:rFonts w:ascii="Times New Roman" w:eastAsia="Calibri" w:hAnsi="Times New Roman" w:cs="Times New Roman"/>
          <w:b/>
          <w:bCs/>
          <w:kern w:val="0"/>
          <w14:ligatures w14:val="none"/>
        </w:rPr>
        <w:t>REFERENCES</w:t>
      </w:r>
      <w:r w:rsidRPr="00090E4C">
        <w:rPr>
          <w:rFonts w:ascii="Times New Roman" w:eastAsia="Calibri" w:hAnsi="Times New Roman" w:cs="Times New Roman"/>
          <w:b/>
          <w:bCs/>
          <w:kern w:val="0"/>
          <w14:ligatures w14:val="none"/>
        </w:rPr>
        <w:t xml:space="preserve"> </w:t>
      </w:r>
    </w:p>
    <w:p w14:paraId="54144695" w14:textId="16E079C6" w:rsidR="002C5050" w:rsidRPr="00DB3ACF" w:rsidRDefault="008E4425"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Pr>
          <w:rFonts w:ascii="Times New Roman" w:hAnsi="Times New Roman" w:cs="Times New Roman"/>
        </w:rPr>
        <w:fldChar w:fldCharType="begin" w:fldLock="1"/>
      </w:r>
      <w:r w:rsidRPr="00DB3ACF">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2C5050" w:rsidRPr="00DB3ACF">
        <w:rPr>
          <w:rFonts w:ascii="Times New Roman" w:hAnsi="Times New Roman" w:cs="Times New Roman"/>
          <w:noProof/>
          <w:kern w:val="0"/>
        </w:rPr>
        <w:t xml:space="preserve">Adebowale, O. and Agumba, J. (2023) ‘Labour productivity in construction SMEs: </w:t>
      </w:r>
      <w:r w:rsidR="002C5050" w:rsidRPr="00DB3ACF">
        <w:rPr>
          <w:rFonts w:ascii="Times New Roman" w:hAnsi="Times New Roman" w:cs="Times New Roman"/>
          <w:noProof/>
          <w:kern w:val="0"/>
        </w:rPr>
        <w:lastRenderedPageBreak/>
        <w:t xml:space="preserve">Perspectives from South Africa’, </w:t>
      </w:r>
      <w:r w:rsidR="002C5050" w:rsidRPr="00DB3ACF">
        <w:rPr>
          <w:rFonts w:ascii="Times New Roman" w:hAnsi="Times New Roman" w:cs="Times New Roman"/>
          <w:i/>
          <w:iCs/>
          <w:noProof/>
          <w:kern w:val="0"/>
        </w:rPr>
        <w:t>Acta Structilia</w:t>
      </w:r>
      <w:r w:rsidR="002C5050" w:rsidRPr="00DB3ACF">
        <w:rPr>
          <w:rFonts w:ascii="Times New Roman" w:hAnsi="Times New Roman" w:cs="Times New Roman"/>
          <w:noProof/>
          <w:kern w:val="0"/>
        </w:rPr>
        <w:t>, 30(1), pp. 62–89. Available at: https://doi.org/10.38140/as.v30i1.7211.</w:t>
      </w:r>
    </w:p>
    <w:p w14:paraId="28E4AF73"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Adebowale, O.J. and Agumba, J.N. (2022) ‘A Causal Layered Analysis of Construction Labour Productivity in Developing Countries’, </w:t>
      </w:r>
      <w:r w:rsidRPr="00DB3ACF">
        <w:rPr>
          <w:rFonts w:ascii="Times New Roman" w:hAnsi="Times New Roman" w:cs="Times New Roman"/>
          <w:i/>
          <w:iCs/>
          <w:noProof/>
          <w:kern w:val="0"/>
        </w:rPr>
        <w:t>Journal of Futures Studies</w:t>
      </w:r>
      <w:r w:rsidRPr="00DB3ACF">
        <w:rPr>
          <w:rFonts w:ascii="Times New Roman" w:hAnsi="Times New Roman" w:cs="Times New Roman"/>
          <w:noProof/>
          <w:kern w:val="0"/>
        </w:rPr>
        <w:t>, 27(2), pp. 4–17. Available at: https://doi.org/10.6531/JFS.202212_27(2).0002.</w:t>
      </w:r>
    </w:p>
    <w:p w14:paraId="682BA924"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Adebowale, O.J. and Agumba, J.N. (2023) ‘A scientometric analysis and review of construction labour productivity research’, </w:t>
      </w:r>
      <w:r w:rsidRPr="00DB3ACF">
        <w:rPr>
          <w:rFonts w:ascii="Times New Roman" w:hAnsi="Times New Roman" w:cs="Times New Roman"/>
          <w:i/>
          <w:iCs/>
          <w:noProof/>
          <w:kern w:val="0"/>
        </w:rPr>
        <w:t>International Journal of Productivity and Performance Management</w:t>
      </w:r>
      <w:r w:rsidRPr="00DB3ACF">
        <w:rPr>
          <w:rFonts w:ascii="Times New Roman" w:hAnsi="Times New Roman" w:cs="Times New Roman"/>
          <w:noProof/>
          <w:kern w:val="0"/>
        </w:rPr>
        <w:t>, 72(7), pp. 1903–1923. Available at: https://doi.org/10.1108/IJPPM-09-2021-0505.</w:t>
      </w:r>
    </w:p>
    <w:p w14:paraId="6E04A62A"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Ahrens, R.D.B., Lirani, L.D.S. and de Francisco, A.C. (2020) ‘Construct validity and reliability of the work environment assessment instrument WE-10’, </w:t>
      </w:r>
      <w:r w:rsidRPr="00DB3ACF">
        <w:rPr>
          <w:rFonts w:ascii="Times New Roman" w:hAnsi="Times New Roman" w:cs="Times New Roman"/>
          <w:i/>
          <w:iCs/>
          <w:noProof/>
          <w:kern w:val="0"/>
        </w:rPr>
        <w:t>International Journal of Environmental Research and Public Health</w:t>
      </w:r>
      <w:r w:rsidRPr="00DB3ACF">
        <w:rPr>
          <w:rFonts w:ascii="Times New Roman" w:hAnsi="Times New Roman" w:cs="Times New Roman"/>
          <w:noProof/>
          <w:kern w:val="0"/>
        </w:rPr>
        <w:t>, 17(20), pp. 1–19. Available at: https://doi.org/10.3390/ijerph17207364.</w:t>
      </w:r>
    </w:p>
    <w:p w14:paraId="43677C2A"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Bartlett, J.E., Kotrlik, J.W. and Higgins, C.C. (2001) ‘Organizational Research: Determining Appropriate Sample Size in Survey Research’, </w:t>
      </w:r>
      <w:r w:rsidRPr="00DB3ACF">
        <w:rPr>
          <w:rFonts w:ascii="Times New Roman" w:hAnsi="Times New Roman" w:cs="Times New Roman"/>
          <w:i/>
          <w:iCs/>
          <w:noProof/>
          <w:kern w:val="0"/>
        </w:rPr>
        <w:t>Information Technology, Learning, and Performance Journal</w:t>
      </w:r>
      <w:r w:rsidRPr="00DB3ACF">
        <w:rPr>
          <w:rFonts w:ascii="Times New Roman" w:hAnsi="Times New Roman" w:cs="Times New Roman"/>
          <w:noProof/>
          <w:kern w:val="0"/>
        </w:rPr>
        <w:t>, 19(1), pp. 43–50.</w:t>
      </w:r>
    </w:p>
    <w:p w14:paraId="7413281A"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Bautista, J.A.N.N.S. </w:t>
      </w:r>
      <w:r w:rsidRPr="00DB3ACF">
        <w:rPr>
          <w:rFonts w:ascii="Times New Roman" w:hAnsi="Times New Roman" w:cs="Times New Roman"/>
          <w:i/>
          <w:iCs/>
          <w:noProof/>
          <w:kern w:val="0"/>
        </w:rPr>
        <w:t>et al.</w:t>
      </w:r>
      <w:r w:rsidRPr="00DB3ACF">
        <w:rPr>
          <w:rFonts w:ascii="Times New Roman" w:hAnsi="Times New Roman" w:cs="Times New Roman"/>
          <w:noProof/>
          <w:kern w:val="0"/>
        </w:rPr>
        <w:t xml:space="preserve"> (2023) ‘Analysis of Factors Affecting Labor Productivity on Construction Projects in the City of San Fernando , Pampanga : A Quantitative Study’, </w:t>
      </w:r>
      <w:r w:rsidRPr="00DB3ACF">
        <w:rPr>
          <w:rFonts w:ascii="Times New Roman" w:hAnsi="Times New Roman" w:cs="Times New Roman"/>
          <w:i/>
          <w:iCs/>
          <w:noProof/>
          <w:kern w:val="0"/>
        </w:rPr>
        <w:t>IRE Journal</w:t>
      </w:r>
      <w:r w:rsidRPr="00DB3ACF">
        <w:rPr>
          <w:rFonts w:ascii="Times New Roman" w:hAnsi="Times New Roman" w:cs="Times New Roman"/>
          <w:noProof/>
          <w:kern w:val="0"/>
        </w:rPr>
        <w:t>, 6(12), pp. 572–590.</w:t>
      </w:r>
    </w:p>
    <w:p w14:paraId="1DF66D47"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Cochran, W.G. (1977) </w:t>
      </w:r>
      <w:r w:rsidRPr="00DB3ACF">
        <w:rPr>
          <w:rFonts w:ascii="Times New Roman" w:hAnsi="Times New Roman" w:cs="Times New Roman"/>
          <w:i/>
          <w:iCs/>
          <w:noProof/>
          <w:kern w:val="0"/>
        </w:rPr>
        <w:t>Sampling techniques</w:t>
      </w:r>
      <w:r w:rsidRPr="00DB3ACF">
        <w:rPr>
          <w:rFonts w:ascii="Times New Roman" w:hAnsi="Times New Roman" w:cs="Times New Roman"/>
          <w:noProof/>
          <w:kern w:val="0"/>
        </w:rPr>
        <w:t>. 3rd edn. John Wiley &amp; Sons. New York.</w:t>
      </w:r>
    </w:p>
    <w:p w14:paraId="11CAEBC7"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Idoro, G.I. (2011) ‘Effect of mechanisation on occupational health and safety performance in the Nigerian construction industry’, </w:t>
      </w:r>
      <w:r w:rsidRPr="00DB3ACF">
        <w:rPr>
          <w:rFonts w:ascii="Times New Roman" w:hAnsi="Times New Roman" w:cs="Times New Roman"/>
          <w:i/>
          <w:iCs/>
          <w:noProof/>
          <w:kern w:val="0"/>
        </w:rPr>
        <w:t>Journal of Construction in Developing Countries</w:t>
      </w:r>
      <w:r w:rsidRPr="00DB3ACF">
        <w:rPr>
          <w:rFonts w:ascii="Times New Roman" w:hAnsi="Times New Roman" w:cs="Times New Roman"/>
          <w:noProof/>
          <w:kern w:val="0"/>
        </w:rPr>
        <w:t>, 16(2), pp. 27–45.</w:t>
      </w:r>
    </w:p>
    <w:p w14:paraId="30C3E080"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Iheama, N.B., Alinta-Abel, U. and Ezeokoli, O. (2017) ‘Evaluation of mechanization in building production as a way of cost reduction: A study of some construction sites in Enugu South local Government area’, </w:t>
      </w:r>
      <w:r w:rsidRPr="00DB3ACF">
        <w:rPr>
          <w:rFonts w:ascii="Times New Roman" w:hAnsi="Times New Roman" w:cs="Times New Roman"/>
          <w:i/>
          <w:iCs/>
          <w:noProof/>
          <w:kern w:val="0"/>
        </w:rPr>
        <w:t>British Journal of Environmental Sciences</w:t>
      </w:r>
      <w:r w:rsidRPr="00DB3ACF">
        <w:rPr>
          <w:rFonts w:ascii="Times New Roman" w:hAnsi="Times New Roman" w:cs="Times New Roman"/>
          <w:noProof/>
          <w:kern w:val="0"/>
        </w:rPr>
        <w:t>, 5(2), pp. 14–30.</w:t>
      </w:r>
    </w:p>
    <w:p w14:paraId="6588529C"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Karras, D.J. (1997) ‘Statistical methodology: II. Reliability and validity assessment in study design, Part A’, </w:t>
      </w:r>
      <w:r w:rsidRPr="00DB3ACF">
        <w:rPr>
          <w:rFonts w:ascii="Times New Roman" w:hAnsi="Times New Roman" w:cs="Times New Roman"/>
          <w:i/>
          <w:iCs/>
          <w:noProof/>
          <w:kern w:val="0"/>
        </w:rPr>
        <w:t>Academic Emergency Medicine</w:t>
      </w:r>
      <w:r w:rsidRPr="00DB3ACF">
        <w:rPr>
          <w:rFonts w:ascii="Times New Roman" w:hAnsi="Times New Roman" w:cs="Times New Roman"/>
          <w:noProof/>
          <w:kern w:val="0"/>
        </w:rPr>
        <w:t>, 4(1), pp. 64–71. Available at: https://doi.org/10.1111/j.1553-2712.1997.tb03646.x.</w:t>
      </w:r>
    </w:p>
    <w:p w14:paraId="39D608C8"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KNBS (2023) </w:t>
      </w:r>
      <w:r w:rsidRPr="00DB3ACF">
        <w:rPr>
          <w:rFonts w:ascii="Times New Roman" w:hAnsi="Times New Roman" w:cs="Times New Roman"/>
          <w:i/>
          <w:iCs/>
          <w:noProof/>
          <w:kern w:val="0"/>
        </w:rPr>
        <w:t>Economic Survey 2022</w:t>
      </w:r>
      <w:r w:rsidRPr="00DB3ACF">
        <w:rPr>
          <w:rFonts w:ascii="Times New Roman" w:hAnsi="Times New Roman" w:cs="Times New Roman"/>
          <w:noProof/>
          <w:kern w:val="0"/>
        </w:rPr>
        <w:t>.</w:t>
      </w:r>
    </w:p>
    <w:p w14:paraId="631BBFE3"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Koskela, L. and Howell, G. (2002) ‘The underlying theory of project management is obsolete’, in </w:t>
      </w:r>
      <w:r w:rsidRPr="00DB3ACF">
        <w:rPr>
          <w:rFonts w:ascii="Times New Roman" w:hAnsi="Times New Roman" w:cs="Times New Roman"/>
          <w:i/>
          <w:iCs/>
          <w:noProof/>
          <w:kern w:val="0"/>
        </w:rPr>
        <w:t>Proceedings of the PMI Research Conference</w:t>
      </w:r>
      <w:r w:rsidRPr="00DB3ACF">
        <w:rPr>
          <w:rFonts w:ascii="Times New Roman" w:hAnsi="Times New Roman" w:cs="Times New Roman"/>
          <w:noProof/>
          <w:kern w:val="0"/>
        </w:rPr>
        <w:t>, pp. 293–302.</w:t>
      </w:r>
    </w:p>
    <w:p w14:paraId="3A9D627F"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Murianka, S. ole, Njuguna, M. and Wachira-Towey, N. (2023) ‘Towards a Framework for Enhancing Construction Project Labour Productivity in Kenya’, </w:t>
      </w:r>
      <w:r w:rsidRPr="00DB3ACF">
        <w:rPr>
          <w:rFonts w:ascii="Times New Roman" w:hAnsi="Times New Roman" w:cs="Times New Roman"/>
          <w:i/>
          <w:iCs/>
          <w:noProof/>
          <w:kern w:val="0"/>
        </w:rPr>
        <w:t>International Journal of Research and Innovation in Applied Science</w:t>
      </w:r>
      <w:r w:rsidRPr="00DB3ACF">
        <w:rPr>
          <w:rFonts w:ascii="Times New Roman" w:hAnsi="Times New Roman" w:cs="Times New Roman"/>
          <w:noProof/>
          <w:kern w:val="0"/>
        </w:rPr>
        <w:t>, IX(VII), pp. 214–224. Available at: https://doi.org/10.51584/IJRIAS.</w:t>
      </w:r>
    </w:p>
    <w:p w14:paraId="42D885B7"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Murianka, S. ole, Njuguna, M. and Wachira-Towey, N. (2025) ‘Enhancing Construction Project Labor Productivity in Kenya’, </w:t>
      </w:r>
      <w:r w:rsidRPr="00DB3ACF">
        <w:rPr>
          <w:rFonts w:ascii="Times New Roman" w:hAnsi="Times New Roman" w:cs="Times New Roman"/>
          <w:i/>
          <w:iCs/>
          <w:noProof/>
          <w:kern w:val="0"/>
        </w:rPr>
        <w:t>Journal of the Kenya National Commission for UNESCO</w:t>
      </w:r>
      <w:r w:rsidRPr="00DB3ACF">
        <w:rPr>
          <w:rFonts w:ascii="Times New Roman" w:hAnsi="Times New Roman" w:cs="Times New Roman"/>
          <w:noProof/>
          <w:kern w:val="0"/>
        </w:rPr>
        <w:t>, 5(1), pp. 1–17. Available at: https://doi.org/10.62049/jkncu.v5i1.219.</w:t>
      </w:r>
    </w:p>
    <w:p w14:paraId="078EA6AF"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kern w:val="0"/>
        </w:rPr>
      </w:pPr>
      <w:r w:rsidRPr="00DB3ACF">
        <w:rPr>
          <w:rFonts w:ascii="Times New Roman" w:hAnsi="Times New Roman" w:cs="Times New Roman"/>
          <w:noProof/>
          <w:kern w:val="0"/>
        </w:rPr>
        <w:t xml:space="preserve">Natukunda, N., Muhwezi, L. and Sengonzi, R. (2020) ‘Study of the Impact of Management Skills on Labour Productivity in the Building Construction Industry in Uganda’, </w:t>
      </w:r>
      <w:r w:rsidRPr="00DB3ACF">
        <w:rPr>
          <w:rFonts w:ascii="Times New Roman" w:hAnsi="Times New Roman" w:cs="Times New Roman"/>
          <w:i/>
          <w:iCs/>
          <w:noProof/>
          <w:kern w:val="0"/>
        </w:rPr>
        <w:t>Journal of Civil, Construction and Environmental Engineering</w:t>
      </w:r>
      <w:r w:rsidRPr="00DB3ACF">
        <w:rPr>
          <w:rFonts w:ascii="Times New Roman" w:hAnsi="Times New Roman" w:cs="Times New Roman"/>
          <w:noProof/>
          <w:kern w:val="0"/>
        </w:rPr>
        <w:t>, 5(6), pp. 167–177. Available at: https://doi.org/10.11648/j.jccee.20200506.14.</w:t>
      </w:r>
    </w:p>
    <w:p w14:paraId="069D3BF4" w14:textId="77777777" w:rsidR="002C5050" w:rsidRPr="00DB3ACF" w:rsidRDefault="002C5050" w:rsidP="00DB3ACF">
      <w:pPr>
        <w:pStyle w:val="ListParagraph"/>
        <w:widowControl w:val="0"/>
        <w:numPr>
          <w:ilvl w:val="0"/>
          <w:numId w:val="16"/>
        </w:numPr>
        <w:autoSpaceDE w:val="0"/>
        <w:autoSpaceDN w:val="0"/>
        <w:adjustRightInd w:val="0"/>
        <w:spacing w:line="240" w:lineRule="auto"/>
        <w:rPr>
          <w:rFonts w:ascii="Times New Roman" w:hAnsi="Times New Roman" w:cs="Times New Roman"/>
          <w:noProof/>
        </w:rPr>
      </w:pPr>
      <w:r w:rsidRPr="00DB3ACF">
        <w:rPr>
          <w:rFonts w:ascii="Times New Roman" w:hAnsi="Times New Roman" w:cs="Times New Roman"/>
          <w:noProof/>
          <w:kern w:val="0"/>
        </w:rPr>
        <w:t xml:space="preserve">Sekaran, U. (2003) </w:t>
      </w:r>
      <w:r w:rsidRPr="00DB3ACF">
        <w:rPr>
          <w:rFonts w:ascii="Times New Roman" w:hAnsi="Times New Roman" w:cs="Times New Roman"/>
          <w:i/>
          <w:iCs/>
          <w:noProof/>
          <w:kern w:val="0"/>
        </w:rPr>
        <w:t>Research Methods for Business: A Skill Building Approach</w:t>
      </w:r>
      <w:r w:rsidRPr="00DB3ACF">
        <w:rPr>
          <w:rFonts w:ascii="Times New Roman" w:hAnsi="Times New Roman" w:cs="Times New Roman"/>
          <w:noProof/>
          <w:kern w:val="0"/>
        </w:rPr>
        <w:t>. 2nd edn. New York: John Wiley &amp; Sons, Inc. New York.</w:t>
      </w:r>
    </w:p>
    <w:p w14:paraId="486E1B76" w14:textId="45BE0EDC" w:rsidR="008E4425" w:rsidRPr="004E08FA" w:rsidRDefault="008E4425">
      <w:pPr>
        <w:rPr>
          <w:rFonts w:ascii="Times New Roman" w:hAnsi="Times New Roman" w:cs="Times New Roman"/>
        </w:rPr>
      </w:pPr>
      <w:r>
        <w:rPr>
          <w:rFonts w:ascii="Times New Roman" w:hAnsi="Times New Roman" w:cs="Times New Roman"/>
        </w:rPr>
        <w:fldChar w:fldCharType="end"/>
      </w:r>
    </w:p>
    <w:sectPr w:rsidR="008E4425" w:rsidRPr="004E08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16EEF" w14:textId="77777777" w:rsidR="001A0928" w:rsidRDefault="001A0928" w:rsidP="00BD4976">
      <w:pPr>
        <w:spacing w:after="0" w:line="240" w:lineRule="auto"/>
      </w:pPr>
      <w:r>
        <w:separator/>
      </w:r>
    </w:p>
  </w:endnote>
  <w:endnote w:type="continuationSeparator" w:id="0">
    <w:p w14:paraId="7AA3AFD3" w14:textId="77777777" w:rsidR="001A0928" w:rsidRDefault="001A0928" w:rsidP="00BD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4462" w14:textId="77777777" w:rsidR="00BD4976" w:rsidRDefault="00BD4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77B0" w14:textId="77777777" w:rsidR="00BD4976" w:rsidRDefault="00BD4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0E1C" w14:textId="77777777" w:rsidR="00BD4976" w:rsidRDefault="00BD4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31477" w14:textId="77777777" w:rsidR="001A0928" w:rsidRDefault="001A0928" w:rsidP="00BD4976">
      <w:pPr>
        <w:spacing w:after="0" w:line="240" w:lineRule="auto"/>
      </w:pPr>
      <w:r>
        <w:separator/>
      </w:r>
    </w:p>
  </w:footnote>
  <w:footnote w:type="continuationSeparator" w:id="0">
    <w:p w14:paraId="17D089FA" w14:textId="77777777" w:rsidR="001A0928" w:rsidRDefault="001A0928" w:rsidP="00BD4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561E3" w14:textId="1782DF7E" w:rsidR="00BD4976" w:rsidRDefault="001A0928">
    <w:pPr>
      <w:pStyle w:val="Header"/>
    </w:pPr>
    <w:r>
      <w:rPr>
        <w:noProof/>
      </w:rPr>
      <w:pict w14:anchorId="03921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747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723B" w14:textId="3484D347" w:rsidR="00BD4976" w:rsidRDefault="001A0928">
    <w:pPr>
      <w:pStyle w:val="Header"/>
    </w:pPr>
    <w:r>
      <w:rPr>
        <w:noProof/>
      </w:rPr>
      <w:pict w14:anchorId="7DDD7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747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7E0FD" w14:textId="0E899AD8" w:rsidR="00BD4976" w:rsidRDefault="001A0928">
    <w:pPr>
      <w:pStyle w:val="Header"/>
    </w:pPr>
    <w:r>
      <w:rPr>
        <w:noProof/>
      </w:rPr>
      <w:pict w14:anchorId="2CB74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747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67A16"/>
    <w:multiLevelType w:val="multilevel"/>
    <w:tmpl w:val="F07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E0DDB"/>
    <w:multiLevelType w:val="multilevel"/>
    <w:tmpl w:val="55F6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B334E"/>
    <w:multiLevelType w:val="hybridMultilevel"/>
    <w:tmpl w:val="E1C833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E8D6A44"/>
    <w:multiLevelType w:val="hybridMultilevel"/>
    <w:tmpl w:val="23943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77C2472"/>
    <w:multiLevelType w:val="multilevel"/>
    <w:tmpl w:val="AE04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F174F"/>
    <w:multiLevelType w:val="hybridMultilevel"/>
    <w:tmpl w:val="4EA22A9A"/>
    <w:lvl w:ilvl="0" w:tplc="0809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4A560EDB"/>
    <w:multiLevelType w:val="multilevel"/>
    <w:tmpl w:val="2AD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D59B4"/>
    <w:multiLevelType w:val="multilevel"/>
    <w:tmpl w:val="1C78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4C1304"/>
    <w:multiLevelType w:val="multilevel"/>
    <w:tmpl w:val="46D0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F300F9"/>
    <w:multiLevelType w:val="hybridMultilevel"/>
    <w:tmpl w:val="644085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E569DC"/>
    <w:multiLevelType w:val="multilevel"/>
    <w:tmpl w:val="C9FE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C0AA2"/>
    <w:multiLevelType w:val="multilevel"/>
    <w:tmpl w:val="18D6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56155A"/>
    <w:multiLevelType w:val="multilevel"/>
    <w:tmpl w:val="A3DC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07EB2"/>
    <w:multiLevelType w:val="hybridMultilevel"/>
    <w:tmpl w:val="A1BE69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0C175E6"/>
    <w:multiLevelType w:val="multilevel"/>
    <w:tmpl w:val="7B6C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B4193"/>
    <w:multiLevelType w:val="multilevel"/>
    <w:tmpl w:val="DD84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7"/>
  </w:num>
  <w:num w:numId="5">
    <w:abstractNumId w:val="11"/>
  </w:num>
  <w:num w:numId="6">
    <w:abstractNumId w:val="15"/>
  </w:num>
  <w:num w:numId="7">
    <w:abstractNumId w:val="9"/>
  </w:num>
  <w:num w:numId="8">
    <w:abstractNumId w:val="2"/>
  </w:num>
  <w:num w:numId="9">
    <w:abstractNumId w:val="3"/>
  </w:num>
  <w:num w:numId="10">
    <w:abstractNumId w:val="12"/>
  </w:num>
  <w:num w:numId="11">
    <w:abstractNumId w:val="10"/>
  </w:num>
  <w:num w:numId="12">
    <w:abstractNumId w:val="0"/>
  </w:num>
  <w:num w:numId="13">
    <w:abstractNumId w:val="14"/>
  </w:num>
  <w:num w:numId="14">
    <w:abstractNumId w:val="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FA"/>
    <w:rsid w:val="00090E4C"/>
    <w:rsid w:val="000B2FC1"/>
    <w:rsid w:val="000F1B90"/>
    <w:rsid w:val="00136106"/>
    <w:rsid w:val="00174FDF"/>
    <w:rsid w:val="001A0928"/>
    <w:rsid w:val="00270DE9"/>
    <w:rsid w:val="002C5050"/>
    <w:rsid w:val="002D4108"/>
    <w:rsid w:val="00404B9A"/>
    <w:rsid w:val="004056E9"/>
    <w:rsid w:val="00440A2A"/>
    <w:rsid w:val="004556A5"/>
    <w:rsid w:val="004617AE"/>
    <w:rsid w:val="00467227"/>
    <w:rsid w:val="00472361"/>
    <w:rsid w:val="004E08FA"/>
    <w:rsid w:val="00506076"/>
    <w:rsid w:val="005151FE"/>
    <w:rsid w:val="00557617"/>
    <w:rsid w:val="00560A72"/>
    <w:rsid w:val="00572ED9"/>
    <w:rsid w:val="00575207"/>
    <w:rsid w:val="00594AFB"/>
    <w:rsid w:val="0061268E"/>
    <w:rsid w:val="00627AFF"/>
    <w:rsid w:val="006553A7"/>
    <w:rsid w:val="006D1788"/>
    <w:rsid w:val="00723297"/>
    <w:rsid w:val="007568A8"/>
    <w:rsid w:val="007803C0"/>
    <w:rsid w:val="00796C16"/>
    <w:rsid w:val="007B7354"/>
    <w:rsid w:val="007D2A80"/>
    <w:rsid w:val="007F2CF2"/>
    <w:rsid w:val="00806BCE"/>
    <w:rsid w:val="00835724"/>
    <w:rsid w:val="00856555"/>
    <w:rsid w:val="008E4425"/>
    <w:rsid w:val="009C00B8"/>
    <w:rsid w:val="009E782D"/>
    <w:rsid w:val="00A0418C"/>
    <w:rsid w:val="00A443FE"/>
    <w:rsid w:val="00A4449E"/>
    <w:rsid w:val="00A462F0"/>
    <w:rsid w:val="00AF2D92"/>
    <w:rsid w:val="00BA619A"/>
    <w:rsid w:val="00BC1CDF"/>
    <w:rsid w:val="00BD4976"/>
    <w:rsid w:val="00C04A15"/>
    <w:rsid w:val="00C31BA2"/>
    <w:rsid w:val="00C55344"/>
    <w:rsid w:val="00C74FD8"/>
    <w:rsid w:val="00D370D4"/>
    <w:rsid w:val="00D47FCD"/>
    <w:rsid w:val="00D9276B"/>
    <w:rsid w:val="00DB3ACF"/>
    <w:rsid w:val="00E578D9"/>
    <w:rsid w:val="00E65E1A"/>
    <w:rsid w:val="00E74D47"/>
    <w:rsid w:val="00E91B86"/>
    <w:rsid w:val="00F65105"/>
    <w:rsid w:val="00FB0141"/>
    <w:rsid w:val="00FC1F64"/>
    <w:rsid w:val="00FD16BD"/>
    <w:rsid w:val="00FF4B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B60E2C"/>
  <w15:chartTrackingRefBased/>
  <w15:docId w15:val="{7B890B12-0CA0-45B6-B122-30ECBECB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8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8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8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8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8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8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8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8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8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8FA"/>
    <w:rPr>
      <w:rFonts w:eastAsiaTheme="majorEastAsia" w:cstheme="majorBidi"/>
      <w:color w:val="272727" w:themeColor="text1" w:themeTint="D8"/>
    </w:rPr>
  </w:style>
  <w:style w:type="paragraph" w:styleId="Title">
    <w:name w:val="Title"/>
    <w:basedOn w:val="Normal"/>
    <w:next w:val="Normal"/>
    <w:link w:val="TitleChar"/>
    <w:uiPriority w:val="10"/>
    <w:qFormat/>
    <w:rsid w:val="004E0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8FA"/>
    <w:pPr>
      <w:spacing w:before="160"/>
      <w:jc w:val="center"/>
    </w:pPr>
    <w:rPr>
      <w:i/>
      <w:iCs/>
      <w:color w:val="404040" w:themeColor="text1" w:themeTint="BF"/>
    </w:rPr>
  </w:style>
  <w:style w:type="character" w:customStyle="1" w:styleId="QuoteChar">
    <w:name w:val="Quote Char"/>
    <w:basedOn w:val="DefaultParagraphFont"/>
    <w:link w:val="Quote"/>
    <w:uiPriority w:val="29"/>
    <w:rsid w:val="004E08FA"/>
    <w:rPr>
      <w:i/>
      <w:iCs/>
      <w:color w:val="404040" w:themeColor="text1" w:themeTint="BF"/>
    </w:rPr>
  </w:style>
  <w:style w:type="paragraph" w:styleId="ListParagraph">
    <w:name w:val="List Paragraph"/>
    <w:basedOn w:val="Normal"/>
    <w:uiPriority w:val="34"/>
    <w:qFormat/>
    <w:rsid w:val="004E08FA"/>
    <w:pPr>
      <w:ind w:left="720"/>
      <w:contextualSpacing/>
    </w:pPr>
  </w:style>
  <w:style w:type="character" w:styleId="IntenseEmphasis">
    <w:name w:val="Intense Emphasis"/>
    <w:basedOn w:val="DefaultParagraphFont"/>
    <w:uiPriority w:val="21"/>
    <w:qFormat/>
    <w:rsid w:val="004E08FA"/>
    <w:rPr>
      <w:i/>
      <w:iCs/>
      <w:color w:val="2F5496" w:themeColor="accent1" w:themeShade="BF"/>
    </w:rPr>
  </w:style>
  <w:style w:type="paragraph" w:styleId="IntenseQuote">
    <w:name w:val="Intense Quote"/>
    <w:basedOn w:val="Normal"/>
    <w:next w:val="Normal"/>
    <w:link w:val="IntenseQuoteChar"/>
    <w:uiPriority w:val="30"/>
    <w:qFormat/>
    <w:rsid w:val="004E0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8FA"/>
    <w:rPr>
      <w:i/>
      <w:iCs/>
      <w:color w:val="2F5496" w:themeColor="accent1" w:themeShade="BF"/>
    </w:rPr>
  </w:style>
  <w:style w:type="character" w:styleId="IntenseReference">
    <w:name w:val="Intense Reference"/>
    <w:basedOn w:val="DefaultParagraphFont"/>
    <w:uiPriority w:val="32"/>
    <w:qFormat/>
    <w:rsid w:val="004E08FA"/>
    <w:rPr>
      <w:b/>
      <w:bCs/>
      <w:smallCaps/>
      <w:color w:val="2F5496" w:themeColor="accent1" w:themeShade="BF"/>
      <w:spacing w:val="5"/>
    </w:rPr>
  </w:style>
  <w:style w:type="table" w:styleId="TableGrid">
    <w:name w:val="Table Grid"/>
    <w:basedOn w:val="TableNormal"/>
    <w:uiPriority w:val="59"/>
    <w:rsid w:val="00D47FC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578D9"/>
    <w:pPr>
      <w:spacing w:after="0" w:line="240" w:lineRule="auto"/>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00B8"/>
    <w:rPr>
      <w:color w:val="0563C1" w:themeColor="hyperlink"/>
      <w:u w:val="single"/>
    </w:rPr>
  </w:style>
  <w:style w:type="character" w:styleId="UnresolvedMention">
    <w:name w:val="Unresolved Mention"/>
    <w:basedOn w:val="DefaultParagraphFont"/>
    <w:uiPriority w:val="99"/>
    <w:semiHidden/>
    <w:unhideWhenUsed/>
    <w:rsid w:val="009C00B8"/>
    <w:rPr>
      <w:color w:val="605E5C"/>
      <w:shd w:val="clear" w:color="auto" w:fill="E1DFDD"/>
    </w:rPr>
  </w:style>
  <w:style w:type="paragraph" w:styleId="Header">
    <w:name w:val="header"/>
    <w:basedOn w:val="Normal"/>
    <w:link w:val="HeaderChar"/>
    <w:uiPriority w:val="99"/>
    <w:unhideWhenUsed/>
    <w:rsid w:val="00BD4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976"/>
  </w:style>
  <w:style w:type="paragraph" w:styleId="Footer">
    <w:name w:val="footer"/>
    <w:basedOn w:val="Normal"/>
    <w:link w:val="FooterChar"/>
    <w:uiPriority w:val="99"/>
    <w:unhideWhenUsed/>
    <w:rsid w:val="00BD4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976"/>
  </w:style>
  <w:style w:type="paragraph" w:styleId="NoSpacing">
    <w:name w:val="No Spacing"/>
    <w:uiPriority w:val="1"/>
    <w:qFormat/>
    <w:rsid w:val="007D2A8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AA4F-3767-4B43-84BD-46411462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16</Pages>
  <Words>12828</Words>
  <Characters>73120</Characters>
  <Application>Microsoft Office Word</Application>
  <DocSecurity>0</DocSecurity>
  <Lines>609</Lines>
  <Paragraphs>171</Paragraphs>
  <ScaleCrop>false</ScaleCrop>
  <Company/>
  <LinksUpToDate>false</LinksUpToDate>
  <CharactersWithSpaces>85777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mutungi simon</dc:creator>
  <cp:keywords/>
  <dc:description/>
  <cp:lastModifiedBy>SDI 1158</cp:lastModifiedBy>
  <cp:revision>32</cp:revision>
  <dcterms:created xsi:type="dcterms:W3CDTF">2026-01-30T11:55:00Z</dcterms:created>
  <dcterms:modified xsi:type="dcterms:W3CDTF">2026-02-06T07:56:00Z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cc566085-b6a2-4446-8de2-3f2f0a348177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http://www.zotero.org/styles/harvard1</vt:lpwstr>
  </property>
  <property fmtid="{D5CDD505-2E9C-101B-9397-08002B2CF9AE}" pid="24" name="Mendeley Document_1">
    <vt:lpwstr>True</vt:lpwstr>
  </property>
  <property fmtid="{D5CDD505-2E9C-101B-9397-08002B2CF9AE}" pid="25" name="Mendeley Unique User Id_1">
    <vt:lpwstr>f75adca4-d5ab-33fb-b156-ea17b89fd309</vt:lpwstr>
  </property>
</Properties>
</file>