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2AA95" w14:textId="0F161555" w:rsidR="00DE3065" w:rsidRDefault="00DE3065" w:rsidP="006D4803">
      <w:pPr>
        <w:rPr>
          <w:rFonts w:ascii="Times New Roman" w:hAnsi="Times New Roman" w:cs="Times New Roman"/>
          <w:b/>
          <w:bCs/>
          <w:sz w:val="28"/>
          <w:szCs w:val="28"/>
          <w:lang w:val="en-IN"/>
        </w:rPr>
      </w:pPr>
      <w:r w:rsidRPr="0024378E">
        <w:rPr>
          <w:rFonts w:ascii="Times New Roman" w:hAnsi="Times New Roman" w:cs="Times New Roman"/>
          <w:b/>
          <w:bCs/>
          <w:sz w:val="28"/>
          <w:szCs w:val="28"/>
          <w:lang w:val="en-IN"/>
        </w:rPr>
        <w:t>An Overview of Informal Finance: Mapping the Research Landscape using Bibliometric Analysis</w:t>
      </w:r>
    </w:p>
    <w:p w14:paraId="7EDF3086" w14:textId="77777777" w:rsidR="00BD6076" w:rsidRDefault="00BD6076" w:rsidP="00DE3065">
      <w:pPr>
        <w:rPr>
          <w:rFonts w:ascii="Times New Roman" w:hAnsi="Times New Roman" w:cs="Times New Roman"/>
          <w:b/>
          <w:bCs/>
          <w:sz w:val="24"/>
          <w:szCs w:val="24"/>
          <w:lang w:val="en-IN"/>
        </w:rPr>
      </w:pPr>
    </w:p>
    <w:p w14:paraId="088DE382" w14:textId="553C2188" w:rsidR="00DE3065" w:rsidRDefault="00DE3065" w:rsidP="00DE3065">
      <w:pPr>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14:paraId="68A585AE" w14:textId="472A12FE" w:rsidR="00D65FC4" w:rsidRDefault="002E7563" w:rsidP="00DE3065">
      <w:pPr>
        <w:jc w:val="both"/>
        <w:rPr>
          <w:rFonts w:ascii="Times New Roman" w:hAnsi="Times New Roman" w:cs="Times New Roman"/>
          <w:sz w:val="24"/>
          <w:szCs w:val="24"/>
        </w:rPr>
      </w:pPr>
      <w:r>
        <w:rPr>
          <w:rFonts w:ascii="Times New Roman" w:hAnsi="Times New Roman" w:cs="Times New Roman"/>
          <w:sz w:val="24"/>
          <w:szCs w:val="24"/>
        </w:rPr>
        <w:t xml:space="preserve">Informal finance mechanisms have proved its worth in providing essential credit delivery, saving and investment needs, and catering as a risk-sharing mechanism, more visible, in areas where there is limited reach of its formal counterpart. The study conducts a bibliometric analysis of 191 articles published from 1990 to 2024 to map the evolution of informal finance using the Web of Science database. Utilizing the </w:t>
      </w:r>
      <w:proofErr w:type="spellStart"/>
      <w:r>
        <w:rPr>
          <w:rFonts w:ascii="Times New Roman" w:hAnsi="Times New Roman" w:cs="Times New Roman"/>
          <w:sz w:val="24"/>
          <w:szCs w:val="24"/>
        </w:rPr>
        <w:t>Biblioshiny</w:t>
      </w:r>
      <w:proofErr w:type="spellEnd"/>
      <w:r>
        <w:rPr>
          <w:rFonts w:ascii="Times New Roman" w:hAnsi="Times New Roman" w:cs="Times New Roman"/>
          <w:sz w:val="24"/>
          <w:szCs w:val="24"/>
        </w:rPr>
        <w:t xml:space="preserve"> package for performance and </w:t>
      </w:r>
      <w:proofErr w:type="spellStart"/>
      <w:r>
        <w:rPr>
          <w:rFonts w:ascii="Times New Roman" w:hAnsi="Times New Roman" w:cs="Times New Roman"/>
          <w:sz w:val="24"/>
          <w:szCs w:val="24"/>
        </w:rPr>
        <w:t>VOSviewer</w:t>
      </w:r>
      <w:proofErr w:type="spellEnd"/>
      <w:r>
        <w:rPr>
          <w:rFonts w:ascii="Times New Roman" w:hAnsi="Times New Roman" w:cs="Times New Roman"/>
          <w:sz w:val="24"/>
          <w:szCs w:val="24"/>
        </w:rPr>
        <w:t xml:space="preserve"> application for science, the study covers the current trend of publications, nationwide contributions, institutional affiliation, the influential authors, and thematic clusters related to the field of informal finance. The results of the study reveal a steady increase of study in the related topics of informal finance in scholarly output post 2016, thus reflecting its rising importance in the financial inclusion processes, and developmental debates. </w:t>
      </w:r>
      <w:r w:rsidR="00121489">
        <w:rPr>
          <w:rFonts w:ascii="Times New Roman" w:hAnsi="Times New Roman" w:cs="Times New Roman"/>
          <w:sz w:val="24"/>
          <w:szCs w:val="24"/>
        </w:rPr>
        <w:t>Thematic analysis indicates that the current study in informal finance has shifted from micro-level studies to macro-level studies, demonstrating a scholarly progression from theoretical concepts to practical measurements</w:t>
      </w:r>
      <w:r w:rsidR="00D332BE">
        <w:rPr>
          <w:rFonts w:ascii="Times New Roman" w:hAnsi="Times New Roman" w:cs="Times New Roman"/>
          <w:sz w:val="24"/>
          <w:szCs w:val="24"/>
        </w:rPr>
        <w:t xml:space="preserve"> in current scenario</w:t>
      </w:r>
      <w:r w:rsidR="00121489">
        <w:rPr>
          <w:rFonts w:ascii="Times New Roman" w:hAnsi="Times New Roman" w:cs="Times New Roman"/>
          <w:sz w:val="24"/>
          <w:szCs w:val="24"/>
        </w:rPr>
        <w:t>.</w:t>
      </w:r>
      <w:r w:rsidR="00D332BE">
        <w:rPr>
          <w:rFonts w:ascii="Times New Roman" w:hAnsi="Times New Roman" w:cs="Times New Roman"/>
          <w:sz w:val="24"/>
          <w:szCs w:val="24"/>
        </w:rPr>
        <w:t xml:space="preserve"> </w:t>
      </w:r>
      <w:r w:rsidR="001205A8">
        <w:rPr>
          <w:rFonts w:ascii="Times New Roman" w:hAnsi="Times New Roman" w:cs="Times New Roman"/>
          <w:sz w:val="24"/>
          <w:szCs w:val="24"/>
        </w:rPr>
        <w:t xml:space="preserve">Despite these progressions, we find persistence of regional </w:t>
      </w:r>
      <w:r w:rsidR="00502CE6">
        <w:rPr>
          <w:rFonts w:ascii="Times New Roman" w:hAnsi="Times New Roman" w:cs="Times New Roman"/>
          <w:sz w:val="24"/>
          <w:szCs w:val="24"/>
        </w:rPr>
        <w:t>concentrations, limiting geographical coverage on these financial developments</w:t>
      </w:r>
      <w:r w:rsidR="00FD0E2F">
        <w:rPr>
          <w:rFonts w:ascii="Times New Roman" w:hAnsi="Times New Roman" w:cs="Times New Roman"/>
          <w:sz w:val="24"/>
          <w:szCs w:val="24"/>
        </w:rPr>
        <w:t>,</w:t>
      </w:r>
      <w:r w:rsidR="00502CE6">
        <w:rPr>
          <w:rFonts w:ascii="Times New Roman" w:hAnsi="Times New Roman" w:cs="Times New Roman"/>
          <w:sz w:val="24"/>
          <w:szCs w:val="24"/>
        </w:rPr>
        <w:t xml:space="preserve"> particularly from Africa and Latin America.</w:t>
      </w:r>
      <w:r w:rsidR="00D65FC4">
        <w:rPr>
          <w:rFonts w:ascii="Times New Roman" w:hAnsi="Times New Roman" w:cs="Times New Roman"/>
          <w:sz w:val="24"/>
          <w:szCs w:val="24"/>
        </w:rPr>
        <w:t xml:space="preserve"> </w:t>
      </w:r>
      <w:r w:rsidR="00A03D02">
        <w:rPr>
          <w:rFonts w:ascii="Times New Roman" w:hAnsi="Times New Roman" w:cs="Times New Roman"/>
          <w:sz w:val="24"/>
          <w:szCs w:val="24"/>
        </w:rPr>
        <w:t xml:space="preserve">The study further emphasizes the need for critically examining the interaction of informal financial practices as an advocate for financial inclusion, and promoting sustainable economic development. </w:t>
      </w:r>
      <w:r w:rsidR="00A03D02" w:rsidRPr="00A03D02">
        <w:rPr>
          <w:rFonts w:ascii="Times New Roman" w:hAnsi="Times New Roman" w:cs="Times New Roman"/>
          <w:sz w:val="24"/>
          <w:szCs w:val="24"/>
        </w:rPr>
        <w:t>An understanding of the evolution of informal finance can assist policymakers in designing more effective financial mechanisms by incorporating its strengths into future financial policies.</w:t>
      </w:r>
      <w:r w:rsidR="00A03D02">
        <w:rPr>
          <w:rFonts w:ascii="Times New Roman" w:hAnsi="Times New Roman" w:cs="Times New Roman"/>
          <w:sz w:val="24"/>
          <w:szCs w:val="24"/>
        </w:rPr>
        <w:t xml:space="preserve"> </w:t>
      </w:r>
      <w:r w:rsidR="004B4952" w:rsidRPr="00A03D02">
        <w:rPr>
          <w:rFonts w:ascii="Times New Roman" w:hAnsi="Times New Roman" w:cs="Times New Roman"/>
          <w:sz w:val="24"/>
          <w:szCs w:val="24"/>
        </w:rPr>
        <w:t>Future</w:t>
      </w:r>
      <w:r w:rsidR="004B4952">
        <w:rPr>
          <w:rFonts w:ascii="Times New Roman" w:hAnsi="Times New Roman" w:cs="Times New Roman"/>
          <w:sz w:val="24"/>
          <w:szCs w:val="24"/>
        </w:rPr>
        <w:t xml:space="preserve"> studies on related field can focus on the </w:t>
      </w:r>
      <w:r w:rsidR="003F413C">
        <w:rPr>
          <w:rFonts w:ascii="Times New Roman" w:hAnsi="Times New Roman" w:cs="Times New Roman"/>
          <w:sz w:val="24"/>
          <w:szCs w:val="24"/>
        </w:rPr>
        <w:t xml:space="preserve">evolution of these arrangements, </w:t>
      </w:r>
      <w:r w:rsidR="004B4952">
        <w:rPr>
          <w:rFonts w:ascii="Times New Roman" w:hAnsi="Times New Roman" w:cs="Times New Roman"/>
          <w:sz w:val="24"/>
          <w:szCs w:val="24"/>
        </w:rPr>
        <w:t>adaptation</w:t>
      </w:r>
      <w:r w:rsidR="003F413C">
        <w:rPr>
          <w:rFonts w:ascii="Times New Roman" w:hAnsi="Times New Roman" w:cs="Times New Roman"/>
          <w:sz w:val="24"/>
          <w:szCs w:val="24"/>
        </w:rPr>
        <w:t xml:space="preserve">s, </w:t>
      </w:r>
      <w:r w:rsidR="004B4952">
        <w:rPr>
          <w:rFonts w:ascii="Times New Roman" w:hAnsi="Times New Roman" w:cs="Times New Roman"/>
          <w:sz w:val="24"/>
          <w:szCs w:val="24"/>
        </w:rPr>
        <w:t xml:space="preserve">and their response to modern technological changes, especially digital credit systems. </w:t>
      </w:r>
    </w:p>
    <w:p w14:paraId="4BDF56AA" w14:textId="6F674A97" w:rsidR="008A468B" w:rsidRDefault="00DE3065" w:rsidP="00DE3065">
      <w:pPr>
        <w:jc w:val="both"/>
        <w:rPr>
          <w:rFonts w:ascii="Times New Roman" w:hAnsi="Times New Roman" w:cs="Times New Roman"/>
          <w:sz w:val="24"/>
          <w:szCs w:val="24"/>
        </w:rPr>
        <w:sectPr w:rsidR="008A468B" w:rsidSect="00FB3D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985" w:header="708" w:footer="708" w:gutter="0"/>
          <w:pgNumType w:start="1"/>
          <w:cols w:space="708"/>
          <w:titlePg/>
          <w:docGrid w:linePitch="360"/>
        </w:sectPr>
      </w:pPr>
      <w:r>
        <w:rPr>
          <w:rFonts w:ascii="Times New Roman" w:hAnsi="Times New Roman" w:cs="Times New Roman"/>
          <w:b/>
          <w:bCs/>
          <w:i/>
          <w:iCs/>
          <w:sz w:val="24"/>
          <w:szCs w:val="24"/>
        </w:rPr>
        <w:t>Keywords:</w:t>
      </w:r>
      <w:r>
        <w:rPr>
          <w:rFonts w:ascii="Times New Roman" w:hAnsi="Times New Roman" w:cs="Times New Roman"/>
          <w:sz w:val="24"/>
          <w:szCs w:val="24"/>
        </w:rPr>
        <w:t xml:space="preserve"> Bibliometric analysis; finance; financial development; informal finance; science mappin</w:t>
      </w:r>
      <w:r w:rsidR="008A468B">
        <w:rPr>
          <w:rFonts w:ascii="Times New Roman" w:hAnsi="Times New Roman" w:cs="Times New Roman"/>
          <w:sz w:val="24"/>
          <w:szCs w:val="24"/>
        </w:rPr>
        <w:t>g</w:t>
      </w:r>
    </w:p>
    <w:p w14:paraId="65F32FA7" w14:textId="620ACCB7" w:rsidR="00DE3065" w:rsidRPr="003913BD" w:rsidRDefault="00DE3065" w:rsidP="003913BD">
      <w:pPr>
        <w:pStyle w:val="ListParagraph"/>
        <w:numPr>
          <w:ilvl w:val="0"/>
          <w:numId w:val="7"/>
        </w:numPr>
        <w:rPr>
          <w:rFonts w:ascii="Times New Roman" w:hAnsi="Times New Roman" w:cs="Times New Roman"/>
          <w:b/>
          <w:bCs/>
          <w:sz w:val="24"/>
          <w:szCs w:val="24"/>
          <w:lang w:val="en-IN"/>
        </w:rPr>
      </w:pPr>
      <w:r w:rsidRPr="003913BD">
        <w:rPr>
          <w:rFonts w:ascii="Times New Roman" w:hAnsi="Times New Roman" w:cs="Times New Roman"/>
          <w:b/>
          <w:bCs/>
          <w:sz w:val="24"/>
          <w:szCs w:val="24"/>
          <w:lang w:val="en-IN"/>
        </w:rPr>
        <w:lastRenderedPageBreak/>
        <w:t>Introduction</w:t>
      </w:r>
    </w:p>
    <w:p w14:paraId="2E972C58" w14:textId="5F6DBC74" w:rsidR="00A31245" w:rsidRDefault="00DE3065" w:rsidP="00DE3065">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Informal finance </w:t>
      </w:r>
      <w:r w:rsidR="005914BB">
        <w:rPr>
          <w:rFonts w:ascii="Times New Roman" w:hAnsi="Times New Roman" w:cs="Times New Roman"/>
          <w:sz w:val="24"/>
          <w:szCs w:val="24"/>
          <w:lang w:val="en-IN"/>
        </w:rPr>
        <w:t>acts</w:t>
      </w:r>
      <w:r>
        <w:rPr>
          <w:rFonts w:ascii="Times New Roman" w:hAnsi="Times New Roman" w:cs="Times New Roman"/>
          <w:sz w:val="24"/>
          <w:szCs w:val="24"/>
          <w:lang w:val="en-IN"/>
        </w:rPr>
        <w:t xml:space="preserve"> as </w:t>
      </w:r>
      <w:r w:rsidR="005914BB">
        <w:rPr>
          <w:rFonts w:ascii="Times New Roman" w:hAnsi="Times New Roman" w:cs="Times New Roman"/>
          <w:sz w:val="24"/>
          <w:szCs w:val="24"/>
          <w:lang w:val="en-IN"/>
        </w:rPr>
        <w:t>the</w:t>
      </w:r>
      <w:r>
        <w:rPr>
          <w:rFonts w:ascii="Times New Roman" w:hAnsi="Times New Roman" w:cs="Times New Roman"/>
          <w:sz w:val="24"/>
          <w:szCs w:val="24"/>
          <w:lang w:val="en-IN"/>
        </w:rPr>
        <w:t xml:space="preserve"> cornerstone to financial </w:t>
      </w:r>
      <w:r w:rsidR="005914BB">
        <w:rPr>
          <w:rFonts w:ascii="Times New Roman" w:hAnsi="Times New Roman" w:cs="Times New Roman"/>
          <w:sz w:val="24"/>
          <w:szCs w:val="24"/>
          <w:lang w:val="en-IN"/>
        </w:rPr>
        <w:t>awareness and accessibility</w:t>
      </w:r>
      <w:r>
        <w:rPr>
          <w:rFonts w:ascii="Times New Roman" w:hAnsi="Times New Roman" w:cs="Times New Roman"/>
          <w:sz w:val="24"/>
          <w:szCs w:val="24"/>
          <w:lang w:val="en-IN"/>
        </w:rPr>
        <w:t xml:space="preserve"> in most parts of the world, more so in areas where access to formal banking is limited or constrained.</w:t>
      </w:r>
      <w:r w:rsidR="00602F80">
        <w:rPr>
          <w:rFonts w:ascii="Times New Roman" w:hAnsi="Times New Roman" w:cs="Times New Roman"/>
          <w:sz w:val="24"/>
          <w:szCs w:val="24"/>
          <w:lang w:val="en-IN"/>
        </w:rPr>
        <w:t xml:space="preserve"> Informal finance arrangements are presented as the arrangements that are unstructured, unregulated, and unrecorded, by regulative agencies. These systems are found to operate outside the scope of the formal</w:t>
      </w:r>
      <w:r w:rsidR="00B2189A">
        <w:rPr>
          <w:rFonts w:ascii="Times New Roman" w:hAnsi="Times New Roman" w:cs="Times New Roman"/>
          <w:sz w:val="24"/>
          <w:szCs w:val="24"/>
          <w:lang w:val="en-IN"/>
        </w:rPr>
        <w:t xml:space="preserve"> (</w:t>
      </w:r>
      <w:proofErr w:type="spellStart"/>
      <w:r w:rsidR="00B2189A">
        <w:rPr>
          <w:rFonts w:ascii="Times New Roman" w:hAnsi="Times New Roman" w:cs="Times New Roman"/>
          <w:sz w:val="24"/>
          <w:szCs w:val="24"/>
          <w:lang w:val="en-IN"/>
        </w:rPr>
        <w:t>Bouman</w:t>
      </w:r>
      <w:proofErr w:type="spellEnd"/>
      <w:r w:rsidR="00B2189A">
        <w:rPr>
          <w:rFonts w:ascii="Times New Roman" w:hAnsi="Times New Roman" w:cs="Times New Roman"/>
          <w:sz w:val="24"/>
          <w:szCs w:val="24"/>
          <w:lang w:val="en-IN"/>
        </w:rPr>
        <w:t>, 1995)</w:t>
      </w:r>
      <w:r w:rsidR="00602F80">
        <w:rPr>
          <w:rFonts w:ascii="Times New Roman" w:hAnsi="Times New Roman" w:cs="Times New Roman"/>
          <w:sz w:val="24"/>
          <w:szCs w:val="24"/>
          <w:lang w:val="en-IN"/>
        </w:rPr>
        <w:t xml:space="preserve">. </w:t>
      </w:r>
      <w:r w:rsidR="00323D80">
        <w:rPr>
          <w:rFonts w:ascii="Times New Roman" w:hAnsi="Times New Roman" w:cs="Times New Roman"/>
          <w:sz w:val="24"/>
          <w:szCs w:val="24"/>
          <w:lang w:val="en-IN"/>
        </w:rPr>
        <w:t xml:space="preserve"> It provides </w:t>
      </w:r>
      <w:r w:rsidR="00C54200">
        <w:rPr>
          <w:rFonts w:ascii="Times New Roman" w:hAnsi="Times New Roman" w:cs="Times New Roman"/>
          <w:sz w:val="24"/>
          <w:szCs w:val="24"/>
          <w:lang w:val="en-IN"/>
        </w:rPr>
        <w:t xml:space="preserve">necessary </w:t>
      </w:r>
      <w:r w:rsidR="00323D80">
        <w:rPr>
          <w:rFonts w:ascii="Times New Roman" w:hAnsi="Times New Roman" w:cs="Times New Roman"/>
          <w:sz w:val="24"/>
          <w:szCs w:val="24"/>
          <w:lang w:val="en-IN"/>
        </w:rPr>
        <w:t xml:space="preserve">access to savings and credit for consumption, investment, and </w:t>
      </w:r>
      <w:r w:rsidR="00602F80">
        <w:rPr>
          <w:rFonts w:ascii="Times New Roman" w:hAnsi="Times New Roman" w:cs="Times New Roman"/>
          <w:sz w:val="24"/>
          <w:szCs w:val="24"/>
          <w:lang w:val="en-IN"/>
        </w:rPr>
        <w:t>entrepreneurship</w:t>
      </w:r>
      <w:r w:rsidR="00A31245">
        <w:rPr>
          <w:rFonts w:ascii="Times New Roman" w:hAnsi="Times New Roman" w:cs="Times New Roman"/>
          <w:sz w:val="24"/>
          <w:szCs w:val="24"/>
          <w:lang w:val="en-IN"/>
        </w:rPr>
        <w:t>, while also serving as an important tool for managing risks</w:t>
      </w:r>
      <w:r w:rsidR="00602F80">
        <w:rPr>
          <w:rFonts w:ascii="Times New Roman" w:hAnsi="Times New Roman" w:cs="Times New Roman"/>
          <w:sz w:val="24"/>
          <w:szCs w:val="24"/>
          <w:lang w:val="en-IN"/>
        </w:rPr>
        <w:t xml:space="preserve"> </w:t>
      </w:r>
      <w:r w:rsidR="00B2189A">
        <w:rPr>
          <w:rFonts w:ascii="Times New Roman" w:hAnsi="Times New Roman" w:cs="Times New Roman"/>
          <w:sz w:val="24"/>
          <w:szCs w:val="24"/>
          <w:lang w:val="en-IN"/>
        </w:rPr>
        <w:t>(Beck et al., 2009)</w:t>
      </w:r>
      <w:r w:rsidR="00C54200">
        <w:rPr>
          <w:rFonts w:ascii="Times New Roman" w:hAnsi="Times New Roman" w:cs="Times New Roman"/>
          <w:sz w:val="24"/>
          <w:szCs w:val="24"/>
          <w:lang w:val="en-IN"/>
        </w:rPr>
        <w:t>.</w:t>
      </w:r>
      <w:r w:rsidR="00602F80">
        <w:rPr>
          <w:rFonts w:ascii="Times New Roman" w:hAnsi="Times New Roman" w:cs="Times New Roman"/>
          <w:sz w:val="24"/>
          <w:szCs w:val="24"/>
          <w:lang w:val="en-IN"/>
        </w:rPr>
        <w:t xml:space="preserve"> These include heterogenous sets of savings and credit arrangements among family, friends, relatives, moneylenders, fund-associations, rotating savings and credit associations, accumulating savings and credit associations, among others.  What makes it more than mere substitutes for formal finance to many, is its deeply rootedness in social and cultural sphere </w:t>
      </w:r>
      <w:r w:rsidR="00B2189A">
        <w:rPr>
          <w:rFonts w:ascii="Times New Roman" w:hAnsi="Times New Roman" w:cs="Times New Roman"/>
          <w:sz w:val="24"/>
          <w:szCs w:val="24"/>
          <w:lang w:val="en-IN"/>
        </w:rPr>
        <w:t xml:space="preserve">(Banerjee &amp; </w:t>
      </w:r>
      <w:proofErr w:type="spellStart"/>
      <w:r w:rsidR="00B2189A">
        <w:rPr>
          <w:rFonts w:ascii="Times New Roman" w:hAnsi="Times New Roman" w:cs="Times New Roman"/>
          <w:sz w:val="24"/>
          <w:szCs w:val="24"/>
          <w:lang w:val="en-IN"/>
        </w:rPr>
        <w:t>Duflo</w:t>
      </w:r>
      <w:proofErr w:type="spellEnd"/>
      <w:r w:rsidR="00B2189A">
        <w:rPr>
          <w:rFonts w:ascii="Times New Roman" w:hAnsi="Times New Roman" w:cs="Times New Roman"/>
          <w:sz w:val="24"/>
          <w:szCs w:val="24"/>
          <w:lang w:val="en-IN"/>
        </w:rPr>
        <w:t>, 2001; Allen et al., 2012)</w:t>
      </w:r>
      <w:r w:rsidR="00602F80">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00DA1807">
        <w:rPr>
          <w:rFonts w:ascii="Times New Roman" w:hAnsi="Times New Roman" w:cs="Times New Roman"/>
          <w:sz w:val="24"/>
          <w:szCs w:val="24"/>
          <w:lang w:val="en-IN"/>
        </w:rPr>
        <w:t xml:space="preserve">The outreach of the informal form of finance is especially visible in developing or underdeveloped economies. </w:t>
      </w:r>
      <w:r w:rsidR="00C54200">
        <w:rPr>
          <w:rFonts w:ascii="Times New Roman" w:hAnsi="Times New Roman" w:cs="Times New Roman"/>
          <w:sz w:val="24"/>
          <w:szCs w:val="24"/>
          <w:lang w:val="en-IN"/>
        </w:rPr>
        <w:t>In developing and underdeveloped economies, it is a strong tool to boost the local economy by extending savings and credit requirements to rural households, women,</w:t>
      </w:r>
      <w:r w:rsidR="00602F80">
        <w:rPr>
          <w:rFonts w:ascii="Times New Roman" w:hAnsi="Times New Roman" w:cs="Times New Roman"/>
          <w:sz w:val="24"/>
          <w:szCs w:val="24"/>
          <w:lang w:val="en-IN"/>
        </w:rPr>
        <w:t xml:space="preserve"> </w:t>
      </w:r>
      <w:r w:rsidR="00C54200">
        <w:rPr>
          <w:rFonts w:ascii="Times New Roman" w:hAnsi="Times New Roman" w:cs="Times New Roman"/>
          <w:sz w:val="24"/>
          <w:szCs w:val="24"/>
          <w:lang w:val="en-IN"/>
        </w:rPr>
        <w:t>the marginalized communities</w:t>
      </w:r>
      <w:r w:rsidR="00602F80">
        <w:rPr>
          <w:rFonts w:ascii="Times New Roman" w:hAnsi="Times New Roman" w:cs="Times New Roman"/>
          <w:sz w:val="24"/>
          <w:szCs w:val="24"/>
          <w:lang w:val="en-IN"/>
        </w:rPr>
        <w:t>,</w:t>
      </w:r>
      <w:r w:rsidR="00A31245">
        <w:rPr>
          <w:rFonts w:ascii="Times New Roman" w:hAnsi="Times New Roman" w:cs="Times New Roman"/>
          <w:sz w:val="24"/>
          <w:szCs w:val="24"/>
          <w:lang w:val="en-IN"/>
        </w:rPr>
        <w:t xml:space="preserve"> and small enterprises</w:t>
      </w:r>
      <w:r w:rsidR="00C54200">
        <w:rPr>
          <w:rFonts w:ascii="Times New Roman" w:hAnsi="Times New Roman" w:cs="Times New Roman"/>
          <w:sz w:val="24"/>
          <w:szCs w:val="24"/>
          <w:lang w:val="en-IN"/>
        </w:rPr>
        <w:t xml:space="preserve"> </w:t>
      </w:r>
      <w:r w:rsidR="00B2189A">
        <w:rPr>
          <w:rFonts w:ascii="Times New Roman" w:hAnsi="Times New Roman" w:cs="Times New Roman"/>
          <w:sz w:val="24"/>
          <w:szCs w:val="24"/>
          <w:lang w:val="en-IN"/>
        </w:rPr>
        <w:t>(</w:t>
      </w:r>
      <w:proofErr w:type="spellStart"/>
      <w:r w:rsidR="00B2189A">
        <w:rPr>
          <w:rFonts w:ascii="Times New Roman" w:hAnsi="Times New Roman" w:cs="Times New Roman"/>
          <w:sz w:val="24"/>
          <w:szCs w:val="24"/>
          <w:lang w:val="en-IN"/>
        </w:rPr>
        <w:t>Madestam</w:t>
      </w:r>
      <w:proofErr w:type="spellEnd"/>
      <w:r w:rsidR="00B2189A">
        <w:rPr>
          <w:rFonts w:ascii="Times New Roman" w:hAnsi="Times New Roman" w:cs="Times New Roman"/>
          <w:sz w:val="24"/>
          <w:szCs w:val="24"/>
          <w:lang w:val="en-IN"/>
        </w:rPr>
        <w:t>, 2014)</w:t>
      </w:r>
      <w:r w:rsidR="00C54200">
        <w:rPr>
          <w:rFonts w:ascii="Times New Roman" w:hAnsi="Times New Roman" w:cs="Times New Roman"/>
          <w:sz w:val="24"/>
          <w:szCs w:val="24"/>
          <w:lang w:val="en-IN"/>
        </w:rPr>
        <w:t>.</w:t>
      </w:r>
      <w:r w:rsidR="00323D80">
        <w:rPr>
          <w:rFonts w:ascii="Times New Roman" w:hAnsi="Times New Roman" w:cs="Times New Roman"/>
          <w:sz w:val="24"/>
          <w:szCs w:val="24"/>
          <w:lang w:val="en-IN"/>
        </w:rPr>
        <w:t xml:space="preserve"> These arrangements </w:t>
      </w:r>
      <w:r w:rsidR="00C54200">
        <w:rPr>
          <w:rFonts w:ascii="Times New Roman" w:hAnsi="Times New Roman" w:cs="Times New Roman"/>
          <w:sz w:val="24"/>
          <w:szCs w:val="24"/>
          <w:lang w:val="en-IN"/>
        </w:rPr>
        <w:t>help</w:t>
      </w:r>
      <w:r w:rsidR="00323D80">
        <w:rPr>
          <w:rFonts w:ascii="Times New Roman" w:hAnsi="Times New Roman" w:cs="Times New Roman"/>
          <w:sz w:val="24"/>
          <w:szCs w:val="24"/>
          <w:lang w:val="en-IN"/>
        </w:rPr>
        <w:t xml:space="preserve"> built resilience, thereby contributing towards the broader development goals of financial inclusivity. </w:t>
      </w:r>
    </w:p>
    <w:p w14:paraId="68ECD4F1" w14:textId="74696588" w:rsidR="00DE3065" w:rsidRDefault="00DE3065" w:rsidP="00DE3065">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Despite </w:t>
      </w:r>
      <w:r w:rsidR="00606607">
        <w:rPr>
          <w:rFonts w:ascii="Times New Roman" w:hAnsi="Times New Roman" w:cs="Times New Roman"/>
          <w:sz w:val="24"/>
          <w:szCs w:val="24"/>
          <w:lang w:val="en-IN"/>
        </w:rPr>
        <w:t>these</w:t>
      </w:r>
      <w:r>
        <w:rPr>
          <w:rFonts w:ascii="Times New Roman" w:hAnsi="Times New Roman" w:cs="Times New Roman"/>
          <w:sz w:val="24"/>
          <w:szCs w:val="24"/>
          <w:lang w:val="en-IN"/>
        </w:rPr>
        <w:t xml:space="preserve"> strengths, it faces persistent challenges. Some major challenges include </w:t>
      </w:r>
      <w:r w:rsidR="00606607">
        <w:rPr>
          <w:rFonts w:ascii="Times New Roman" w:hAnsi="Times New Roman" w:cs="Times New Roman"/>
          <w:sz w:val="24"/>
          <w:szCs w:val="24"/>
          <w:lang w:val="en-IN"/>
        </w:rPr>
        <w:t xml:space="preserve">the </w:t>
      </w:r>
      <w:r>
        <w:rPr>
          <w:rFonts w:ascii="Times New Roman" w:hAnsi="Times New Roman" w:cs="Times New Roman"/>
          <w:sz w:val="24"/>
          <w:szCs w:val="24"/>
          <w:lang w:val="en-IN"/>
        </w:rPr>
        <w:t>exorbitant rate</w:t>
      </w:r>
      <w:r w:rsidR="00606607">
        <w:rPr>
          <w:rFonts w:ascii="Times New Roman" w:hAnsi="Times New Roman" w:cs="Times New Roman"/>
          <w:sz w:val="24"/>
          <w:szCs w:val="24"/>
          <w:lang w:val="en-IN"/>
        </w:rPr>
        <w:t xml:space="preserve"> of interest</w:t>
      </w:r>
      <w:r>
        <w:rPr>
          <w:rFonts w:ascii="Times New Roman" w:hAnsi="Times New Roman" w:cs="Times New Roman"/>
          <w:sz w:val="24"/>
          <w:szCs w:val="24"/>
          <w:lang w:val="en-IN"/>
        </w:rPr>
        <w:t xml:space="preserve">, </w:t>
      </w:r>
      <w:r w:rsidR="00606607">
        <w:rPr>
          <w:rFonts w:ascii="Times New Roman" w:hAnsi="Times New Roman" w:cs="Times New Roman"/>
          <w:sz w:val="24"/>
          <w:szCs w:val="24"/>
          <w:lang w:val="en-IN"/>
        </w:rPr>
        <w:t xml:space="preserve">the </w:t>
      </w:r>
      <w:r>
        <w:rPr>
          <w:rFonts w:ascii="Times New Roman" w:hAnsi="Times New Roman" w:cs="Times New Roman"/>
          <w:sz w:val="24"/>
          <w:szCs w:val="24"/>
          <w:lang w:val="en-IN"/>
        </w:rPr>
        <w:t>lack of regulation</w:t>
      </w:r>
      <w:r w:rsidR="00606607">
        <w:rPr>
          <w:rFonts w:ascii="Times New Roman" w:hAnsi="Times New Roman" w:cs="Times New Roman"/>
          <w:sz w:val="24"/>
          <w:szCs w:val="24"/>
          <w:lang w:val="en-IN"/>
        </w:rPr>
        <w:t>s</w:t>
      </w:r>
      <w:r>
        <w:rPr>
          <w:rFonts w:ascii="Times New Roman" w:hAnsi="Times New Roman" w:cs="Times New Roman"/>
          <w:sz w:val="24"/>
          <w:szCs w:val="24"/>
          <w:lang w:val="en-IN"/>
        </w:rPr>
        <w:t xml:space="preserve">, and the absence of consumer protection, which often expose borrowers to </w:t>
      </w:r>
      <w:r w:rsidR="00606607">
        <w:rPr>
          <w:rFonts w:ascii="Times New Roman" w:hAnsi="Times New Roman" w:cs="Times New Roman"/>
          <w:sz w:val="24"/>
          <w:szCs w:val="24"/>
          <w:lang w:val="en-IN"/>
        </w:rPr>
        <w:t xml:space="preserve">situations leading towards </w:t>
      </w:r>
      <w:r>
        <w:rPr>
          <w:rFonts w:ascii="Times New Roman" w:hAnsi="Times New Roman" w:cs="Times New Roman"/>
          <w:sz w:val="24"/>
          <w:szCs w:val="24"/>
          <w:lang w:val="en-IN"/>
        </w:rPr>
        <w:t xml:space="preserve">debt traps and exploitation </w:t>
      </w:r>
      <w:r w:rsidR="00B2189A">
        <w:rPr>
          <w:rFonts w:ascii="Times New Roman" w:hAnsi="Times New Roman" w:cs="Times New Roman"/>
          <w:sz w:val="24"/>
          <w:szCs w:val="24"/>
          <w:lang w:val="en-IN"/>
        </w:rPr>
        <w:t>(Adams &amp; Fitchett, 1992)</w:t>
      </w:r>
      <w:r>
        <w:rPr>
          <w:rFonts w:ascii="Times New Roman" w:hAnsi="Times New Roman" w:cs="Times New Roman"/>
          <w:sz w:val="24"/>
          <w:szCs w:val="24"/>
          <w:lang w:val="en-IN"/>
        </w:rPr>
        <w:t xml:space="preserve">. Its fragmented nature and scalability </w:t>
      </w:r>
      <w:r w:rsidR="00606607">
        <w:rPr>
          <w:rFonts w:ascii="Times New Roman" w:hAnsi="Times New Roman" w:cs="Times New Roman"/>
          <w:sz w:val="24"/>
          <w:szCs w:val="24"/>
          <w:lang w:val="en-IN"/>
        </w:rPr>
        <w:t xml:space="preserve">limitations </w:t>
      </w:r>
      <w:r>
        <w:rPr>
          <w:rFonts w:ascii="Times New Roman" w:hAnsi="Times New Roman" w:cs="Times New Roman"/>
          <w:sz w:val="24"/>
          <w:szCs w:val="24"/>
          <w:lang w:val="en-IN"/>
        </w:rPr>
        <w:t xml:space="preserve">have also raised questions about its long-term role as an agent in promoting financial development </w:t>
      </w:r>
      <w:r w:rsidR="00B2189A">
        <w:rPr>
          <w:rFonts w:ascii="Times New Roman" w:hAnsi="Times New Roman" w:cs="Times New Roman"/>
          <w:sz w:val="24"/>
          <w:szCs w:val="24"/>
          <w:lang w:val="en-IN"/>
        </w:rPr>
        <w:t>(Jain, 1999)</w:t>
      </w:r>
      <w:r>
        <w:rPr>
          <w:rFonts w:ascii="Times New Roman" w:hAnsi="Times New Roman" w:cs="Times New Roman"/>
          <w:sz w:val="24"/>
          <w:szCs w:val="24"/>
          <w:lang w:val="en-IN"/>
        </w:rPr>
        <w:t>. The co-existence of these informality with the formal structure has also posed regulatory and policy dilemmas in integrating these mechanisms without undermining their flexibility and adaptability. These issues give rise to several key questions: 1. How has research on informal finance developed and evolved</w:t>
      </w:r>
      <w:r w:rsidR="00DE2051">
        <w:rPr>
          <w:rFonts w:ascii="Times New Roman" w:hAnsi="Times New Roman" w:cs="Times New Roman"/>
          <w:sz w:val="24"/>
          <w:szCs w:val="24"/>
          <w:lang w:val="en-IN"/>
        </w:rPr>
        <w:t>?</w:t>
      </w:r>
      <w:r>
        <w:rPr>
          <w:rFonts w:ascii="Times New Roman" w:hAnsi="Times New Roman" w:cs="Times New Roman"/>
          <w:sz w:val="24"/>
          <w:szCs w:val="24"/>
          <w:lang w:val="en-IN"/>
        </w:rPr>
        <w:t xml:space="preserve"> 2. Which countries, institutions, and authors have played the most influential roles in shaping this field</w:t>
      </w:r>
      <w:r w:rsidR="00DE2051">
        <w:rPr>
          <w:rFonts w:ascii="Times New Roman" w:hAnsi="Times New Roman" w:cs="Times New Roman"/>
          <w:sz w:val="24"/>
          <w:szCs w:val="24"/>
          <w:lang w:val="en-IN"/>
        </w:rPr>
        <w:t xml:space="preserve">? </w:t>
      </w:r>
      <w:r>
        <w:rPr>
          <w:rFonts w:ascii="Times New Roman" w:hAnsi="Times New Roman" w:cs="Times New Roman"/>
          <w:sz w:val="24"/>
          <w:szCs w:val="24"/>
          <w:lang w:val="en-IN"/>
        </w:rPr>
        <w:t>3. What thematic areas and intellectual structures defined current research</w:t>
      </w:r>
      <w:r w:rsidR="00DE2051">
        <w:rPr>
          <w:rFonts w:ascii="Times New Roman" w:hAnsi="Times New Roman" w:cs="Times New Roman"/>
          <w:sz w:val="24"/>
          <w:szCs w:val="24"/>
          <w:lang w:val="en-IN"/>
        </w:rPr>
        <w:t>?</w:t>
      </w:r>
      <w:r>
        <w:rPr>
          <w:rFonts w:ascii="Times New Roman" w:hAnsi="Times New Roman" w:cs="Times New Roman"/>
          <w:sz w:val="24"/>
          <w:szCs w:val="24"/>
          <w:lang w:val="en-IN"/>
        </w:rPr>
        <w:t xml:space="preserve"> </w:t>
      </w:r>
    </w:p>
    <w:p w14:paraId="1BCDBB9E" w14:textId="79358CCB" w:rsidR="005C599F" w:rsidRPr="006C505C" w:rsidRDefault="00DE3065" w:rsidP="00DE3065">
      <w:pPr>
        <w:jc w:val="both"/>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To answer these questions, this study conducts a bibliometric analysis of publications on informal finance. By examining publication trends, institute level contributions, country-level contributions, thematic clusters, and influential works, the study provides an overview of how the field has developed and highlights directions for future research.</w:t>
      </w:r>
    </w:p>
    <w:p w14:paraId="6E63DE45" w14:textId="25E0F4AD" w:rsidR="00DE3065" w:rsidRPr="003913BD" w:rsidRDefault="00DE3065" w:rsidP="003913BD">
      <w:pPr>
        <w:pStyle w:val="ListParagraph"/>
        <w:numPr>
          <w:ilvl w:val="0"/>
          <w:numId w:val="7"/>
        </w:numPr>
        <w:spacing w:before="240"/>
        <w:jc w:val="both"/>
        <w:rPr>
          <w:rFonts w:ascii="Times New Roman" w:eastAsia="Times New Roman" w:hAnsi="Times New Roman" w:cs="Times New Roman"/>
          <w:b/>
          <w:bCs/>
          <w:kern w:val="0"/>
          <w:sz w:val="24"/>
          <w:szCs w:val="24"/>
          <w:lang w:val="en-IN" w:eastAsia="en-IN"/>
          <w14:ligatures w14:val="none"/>
        </w:rPr>
      </w:pPr>
      <w:r w:rsidRPr="003913BD">
        <w:rPr>
          <w:rFonts w:ascii="Times New Roman" w:eastAsia="Times New Roman" w:hAnsi="Times New Roman" w:cs="Times New Roman"/>
          <w:b/>
          <w:bCs/>
          <w:kern w:val="0"/>
          <w:sz w:val="24"/>
          <w:szCs w:val="24"/>
          <w:lang w:val="en-IN" w:eastAsia="en-IN"/>
          <w14:ligatures w14:val="none"/>
        </w:rPr>
        <w:t>Literature Review</w:t>
      </w:r>
    </w:p>
    <w:p w14:paraId="0852E9DE" w14:textId="3DABF0FD" w:rsidR="00DE3065" w:rsidRDefault="00DE3065" w:rsidP="00DE3065">
      <w:pPr>
        <w:jc w:val="both"/>
        <w:rPr>
          <w:rFonts w:ascii="Times New Roman" w:hAnsi="Times New Roman" w:cs="Times New Roman"/>
          <w:sz w:val="24"/>
          <w:szCs w:val="24"/>
          <w:lang w:val="en-IN"/>
        </w:rPr>
      </w:pPr>
      <w:r>
        <w:rPr>
          <w:rFonts w:ascii="Times New Roman" w:hAnsi="Times New Roman" w:cs="Times New Roman"/>
          <w:sz w:val="24"/>
          <w:szCs w:val="24"/>
          <w:lang w:val="en-IN"/>
        </w:rPr>
        <w:t>The presence of informal financial arrangements predates the establishment of the formal financial system globally. Throughout history, we find evidence of communities' mutual reliance to meet their basic individual and household needs</w:t>
      </w:r>
      <w:r w:rsidR="00B2189A">
        <w:rPr>
          <w:rFonts w:ascii="Times New Roman" w:hAnsi="Times New Roman" w:cs="Times New Roman"/>
          <w:sz w:val="24"/>
          <w:szCs w:val="24"/>
          <w:lang w:val="en-IN"/>
        </w:rPr>
        <w:t xml:space="preserve"> (Lee &amp; Persson, 2016; </w:t>
      </w:r>
      <w:proofErr w:type="spellStart"/>
      <w:r w:rsidR="00B2189A">
        <w:rPr>
          <w:rFonts w:ascii="Times New Roman" w:hAnsi="Times New Roman" w:cs="Times New Roman"/>
          <w:sz w:val="24"/>
          <w:szCs w:val="24"/>
          <w:lang w:val="en-IN"/>
        </w:rPr>
        <w:t>Ojong</w:t>
      </w:r>
      <w:proofErr w:type="spellEnd"/>
      <w:r w:rsidR="00B2189A">
        <w:rPr>
          <w:rFonts w:ascii="Times New Roman" w:hAnsi="Times New Roman" w:cs="Times New Roman"/>
          <w:sz w:val="24"/>
          <w:szCs w:val="24"/>
          <w:lang w:val="en-IN"/>
        </w:rPr>
        <w:t xml:space="preserve">, </w:t>
      </w:r>
      <w:r w:rsidR="00B2189A">
        <w:rPr>
          <w:rFonts w:ascii="Times New Roman" w:hAnsi="Times New Roman" w:cs="Times New Roman"/>
          <w:sz w:val="24"/>
          <w:szCs w:val="24"/>
          <w:lang w:val="en-IN"/>
        </w:rPr>
        <w:lastRenderedPageBreak/>
        <w:t>2018)</w:t>
      </w:r>
      <w:r>
        <w:rPr>
          <w:rFonts w:ascii="Times New Roman" w:hAnsi="Times New Roman" w:cs="Times New Roman"/>
          <w:sz w:val="24"/>
          <w:szCs w:val="24"/>
          <w:lang w:val="en-IN"/>
        </w:rPr>
        <w:t xml:space="preserve">. These arrangements, which were originally established on interpersonal relationships, familial bonds, and shared geographic proximity, have in present times evolved into unique structures promoting financial aid that helps individuals adapt to dynamic market change </w:t>
      </w:r>
      <w:r w:rsidR="00B2189A">
        <w:rPr>
          <w:rFonts w:ascii="Times New Roman" w:hAnsi="Times New Roman" w:cs="Times New Roman"/>
          <w:sz w:val="24"/>
          <w:szCs w:val="24"/>
          <w:lang w:val="en-IN"/>
        </w:rPr>
        <w:t>(</w:t>
      </w:r>
      <w:proofErr w:type="spellStart"/>
      <w:r w:rsidR="00B2189A">
        <w:rPr>
          <w:rFonts w:ascii="Times New Roman" w:hAnsi="Times New Roman" w:cs="Times New Roman"/>
          <w:sz w:val="24"/>
          <w:szCs w:val="24"/>
          <w:lang w:val="en-IN"/>
        </w:rPr>
        <w:t>Bouman</w:t>
      </w:r>
      <w:proofErr w:type="spellEnd"/>
      <w:r w:rsidR="00B2189A">
        <w:rPr>
          <w:rFonts w:ascii="Times New Roman" w:hAnsi="Times New Roman" w:cs="Times New Roman"/>
          <w:sz w:val="24"/>
          <w:szCs w:val="24"/>
          <w:lang w:val="en-IN"/>
        </w:rPr>
        <w:t>, 1990)</w:t>
      </w:r>
      <w:r>
        <w:rPr>
          <w:rFonts w:ascii="Times New Roman" w:hAnsi="Times New Roman" w:cs="Times New Roman"/>
          <w:sz w:val="24"/>
          <w:szCs w:val="24"/>
          <w:lang w:val="en-IN"/>
        </w:rPr>
        <w:t xml:space="preserve">. </w:t>
      </w:r>
    </w:p>
    <w:p w14:paraId="6FE2933B" w14:textId="77777777" w:rsidR="00DE3065" w:rsidRPr="00E92937" w:rsidRDefault="00DE3065" w:rsidP="00DE3065">
      <w:pPr>
        <w:jc w:val="both"/>
        <w:rPr>
          <w:rFonts w:ascii="Times New Roman" w:hAnsi="Times New Roman" w:cs="Times New Roman"/>
          <w:i/>
          <w:iCs/>
          <w:sz w:val="24"/>
          <w:szCs w:val="24"/>
          <w:lang w:val="en-IN"/>
        </w:rPr>
      </w:pPr>
      <w:r w:rsidRPr="00E92937">
        <w:rPr>
          <w:rFonts w:ascii="Times New Roman" w:hAnsi="Times New Roman" w:cs="Times New Roman"/>
          <w:i/>
          <w:iCs/>
          <w:sz w:val="24"/>
          <w:szCs w:val="24"/>
          <w:lang w:val="en-IN"/>
        </w:rPr>
        <w:t>2.1 Conceptual Background of Informal Finance</w:t>
      </w:r>
    </w:p>
    <w:p w14:paraId="6237375E" w14:textId="6DBE65F4" w:rsidR="00DE3065" w:rsidRDefault="00DE3065" w:rsidP="00DE3065">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Informal finance is most commonly known as non-institutionalized finance, in most scholarly contexts, a title used for labelling something that does not come under the ambit of informal finance. It involves financial contracts or agreements, which occur outside the regulations of a recognised formal authority </w:t>
      </w:r>
      <w:r w:rsidR="00B2189A">
        <w:rPr>
          <w:rFonts w:ascii="Times New Roman" w:hAnsi="Times New Roman" w:cs="Times New Roman"/>
          <w:sz w:val="24"/>
          <w:szCs w:val="24"/>
          <w:lang w:val="en-IN"/>
        </w:rPr>
        <w:t>(Adams &amp; Fitchett, 1992; Sile, 2015)</w:t>
      </w:r>
      <w:r>
        <w:rPr>
          <w:rFonts w:ascii="Times New Roman" w:hAnsi="Times New Roman" w:cs="Times New Roman"/>
          <w:sz w:val="24"/>
          <w:szCs w:val="24"/>
          <w:lang w:val="en-IN"/>
        </w:rPr>
        <w:t xml:space="preserve">. </w:t>
      </w:r>
      <w:r w:rsidR="00606607">
        <w:rPr>
          <w:rFonts w:ascii="Times New Roman" w:hAnsi="Times New Roman" w:cs="Times New Roman"/>
          <w:sz w:val="24"/>
          <w:szCs w:val="24"/>
          <w:lang w:val="en-IN"/>
        </w:rPr>
        <w:t>These agreements are</w:t>
      </w:r>
      <w:r>
        <w:rPr>
          <w:rFonts w:ascii="Times New Roman" w:hAnsi="Times New Roman" w:cs="Times New Roman"/>
          <w:sz w:val="24"/>
          <w:szCs w:val="24"/>
          <w:lang w:val="en-IN"/>
        </w:rPr>
        <w:t xml:space="preserve"> built on personal relationships and </w:t>
      </w:r>
      <w:r w:rsidR="00DB2C2E">
        <w:rPr>
          <w:rFonts w:ascii="Times New Roman" w:hAnsi="Times New Roman" w:cs="Times New Roman"/>
          <w:sz w:val="24"/>
          <w:szCs w:val="24"/>
          <w:lang w:val="en-IN"/>
        </w:rPr>
        <w:t>closeness</w:t>
      </w:r>
      <w:r>
        <w:rPr>
          <w:rFonts w:ascii="Times New Roman" w:hAnsi="Times New Roman" w:cs="Times New Roman"/>
          <w:sz w:val="24"/>
          <w:szCs w:val="24"/>
          <w:lang w:val="en-IN"/>
        </w:rPr>
        <w:t xml:space="preserve">, rather than on legal </w:t>
      </w:r>
      <w:r w:rsidR="00DB2C2E">
        <w:rPr>
          <w:rFonts w:ascii="Times New Roman" w:hAnsi="Times New Roman" w:cs="Times New Roman"/>
          <w:sz w:val="24"/>
          <w:szCs w:val="24"/>
          <w:lang w:val="en-IN"/>
        </w:rPr>
        <w:t>terms</w:t>
      </w:r>
      <w:r>
        <w:rPr>
          <w:rFonts w:ascii="Times New Roman" w:hAnsi="Times New Roman" w:cs="Times New Roman"/>
          <w:sz w:val="24"/>
          <w:szCs w:val="24"/>
          <w:lang w:val="en-IN"/>
        </w:rPr>
        <w:t xml:space="preserve">. </w:t>
      </w:r>
      <w:r w:rsidR="00DB2C2E">
        <w:rPr>
          <w:rFonts w:ascii="Times New Roman" w:hAnsi="Times New Roman" w:cs="Times New Roman"/>
          <w:sz w:val="24"/>
          <w:szCs w:val="24"/>
          <w:lang w:val="en-IN"/>
        </w:rPr>
        <w:t>I</w:t>
      </w:r>
      <w:r>
        <w:rPr>
          <w:rFonts w:ascii="Times New Roman" w:hAnsi="Times New Roman" w:cs="Times New Roman"/>
          <w:sz w:val="24"/>
          <w:szCs w:val="24"/>
          <w:lang w:val="en-IN"/>
        </w:rPr>
        <w:t>nvolv</w:t>
      </w:r>
      <w:r w:rsidR="00DB2C2E">
        <w:rPr>
          <w:rFonts w:ascii="Times New Roman" w:hAnsi="Times New Roman" w:cs="Times New Roman"/>
          <w:sz w:val="24"/>
          <w:szCs w:val="24"/>
          <w:lang w:val="en-IN"/>
        </w:rPr>
        <w:t>ing</w:t>
      </w:r>
      <w:r>
        <w:rPr>
          <w:rFonts w:ascii="Times New Roman" w:hAnsi="Times New Roman" w:cs="Times New Roman"/>
          <w:sz w:val="24"/>
          <w:szCs w:val="24"/>
          <w:lang w:val="en-IN"/>
        </w:rPr>
        <w:t xml:space="preserve"> a complex </w:t>
      </w:r>
      <w:r w:rsidR="00DB2C2E">
        <w:rPr>
          <w:rFonts w:ascii="Times New Roman" w:hAnsi="Times New Roman" w:cs="Times New Roman"/>
          <w:sz w:val="24"/>
          <w:szCs w:val="24"/>
          <w:lang w:val="en-IN"/>
        </w:rPr>
        <w:t xml:space="preserve">web </w:t>
      </w:r>
      <w:r>
        <w:rPr>
          <w:rFonts w:ascii="Times New Roman" w:hAnsi="Times New Roman" w:cs="Times New Roman"/>
          <w:sz w:val="24"/>
          <w:szCs w:val="24"/>
          <w:lang w:val="en-IN"/>
        </w:rPr>
        <w:t xml:space="preserve">of individual and group settings, </w:t>
      </w:r>
      <w:r w:rsidR="00DB2C2E">
        <w:rPr>
          <w:rFonts w:ascii="Times New Roman" w:hAnsi="Times New Roman" w:cs="Times New Roman"/>
          <w:sz w:val="24"/>
          <w:szCs w:val="24"/>
          <w:lang w:val="en-IN"/>
        </w:rPr>
        <w:t xml:space="preserve">it </w:t>
      </w:r>
      <w:r>
        <w:rPr>
          <w:rFonts w:ascii="Times New Roman" w:hAnsi="Times New Roman" w:cs="Times New Roman"/>
          <w:sz w:val="24"/>
          <w:szCs w:val="24"/>
          <w:lang w:val="en-IN"/>
        </w:rPr>
        <w:t>establishe</w:t>
      </w:r>
      <w:r w:rsidR="00DB2C2E">
        <w:rPr>
          <w:rFonts w:ascii="Times New Roman" w:hAnsi="Times New Roman" w:cs="Times New Roman"/>
          <w:sz w:val="24"/>
          <w:szCs w:val="24"/>
          <w:lang w:val="en-IN"/>
        </w:rPr>
        <w:t>s</w:t>
      </w:r>
      <w:r>
        <w:rPr>
          <w:rFonts w:ascii="Times New Roman" w:hAnsi="Times New Roman" w:cs="Times New Roman"/>
          <w:sz w:val="24"/>
          <w:szCs w:val="24"/>
          <w:lang w:val="en-IN"/>
        </w:rPr>
        <w:t xml:space="preserve"> informational and time-cost advantages</w:t>
      </w:r>
      <w:r w:rsidR="00DB2C2E">
        <w:rPr>
          <w:rFonts w:ascii="Times New Roman" w:hAnsi="Times New Roman" w:cs="Times New Roman"/>
          <w:sz w:val="24"/>
          <w:szCs w:val="24"/>
          <w:lang w:val="en-IN"/>
        </w:rPr>
        <w:t xml:space="preserve">, </w:t>
      </w:r>
      <w:r>
        <w:rPr>
          <w:rFonts w:ascii="Times New Roman" w:hAnsi="Times New Roman" w:cs="Times New Roman"/>
          <w:sz w:val="24"/>
          <w:szCs w:val="24"/>
          <w:lang w:val="en-IN"/>
        </w:rPr>
        <w:t>prov</w:t>
      </w:r>
      <w:r w:rsidR="00DB2C2E">
        <w:rPr>
          <w:rFonts w:ascii="Times New Roman" w:hAnsi="Times New Roman" w:cs="Times New Roman"/>
          <w:sz w:val="24"/>
          <w:szCs w:val="24"/>
          <w:lang w:val="en-IN"/>
        </w:rPr>
        <w:t>ing</w:t>
      </w:r>
      <w:r>
        <w:rPr>
          <w:rFonts w:ascii="Times New Roman" w:hAnsi="Times New Roman" w:cs="Times New Roman"/>
          <w:sz w:val="24"/>
          <w:szCs w:val="24"/>
          <w:lang w:val="en-IN"/>
        </w:rPr>
        <w:t xml:space="preserve"> to be a powerful tool for extended reach and effective delivery </w:t>
      </w:r>
      <w:r w:rsidR="00B2189A">
        <w:rPr>
          <w:rFonts w:ascii="Times New Roman" w:hAnsi="Times New Roman" w:cs="Times New Roman"/>
          <w:sz w:val="24"/>
          <w:szCs w:val="24"/>
          <w:lang w:val="en-IN"/>
        </w:rPr>
        <w:t>(Sile, 2015)</w:t>
      </w:r>
      <w:r>
        <w:rPr>
          <w:rFonts w:ascii="Times New Roman" w:hAnsi="Times New Roman" w:cs="Times New Roman"/>
          <w:sz w:val="24"/>
          <w:szCs w:val="24"/>
          <w:lang w:val="en-IN"/>
        </w:rPr>
        <w:t xml:space="preserve">. Unlike the formal structure, here, personal connection is valued higher than legal status, while social accountability takes over bureaucratic </w:t>
      </w:r>
      <w:r w:rsidR="00AF6BB5">
        <w:rPr>
          <w:rFonts w:ascii="Times New Roman" w:hAnsi="Times New Roman" w:cs="Times New Roman"/>
          <w:sz w:val="24"/>
          <w:szCs w:val="24"/>
          <w:lang w:val="en-IN"/>
        </w:rPr>
        <w:t>accountability</w:t>
      </w:r>
      <w:r w:rsidR="00B2189A">
        <w:rPr>
          <w:rFonts w:ascii="Times New Roman" w:hAnsi="Times New Roman" w:cs="Times New Roman"/>
          <w:sz w:val="24"/>
          <w:szCs w:val="24"/>
          <w:lang w:val="en-IN"/>
        </w:rPr>
        <w:t xml:space="preserve"> (Meyer &amp; Nagarajan, 1992; </w:t>
      </w:r>
      <w:proofErr w:type="spellStart"/>
      <w:r w:rsidR="00B2189A">
        <w:rPr>
          <w:rFonts w:ascii="Times New Roman" w:hAnsi="Times New Roman" w:cs="Times New Roman"/>
          <w:sz w:val="24"/>
          <w:szCs w:val="24"/>
          <w:lang w:val="en-IN"/>
        </w:rPr>
        <w:t>Aliber</w:t>
      </w:r>
      <w:proofErr w:type="spellEnd"/>
      <w:r w:rsidR="00B2189A">
        <w:rPr>
          <w:rFonts w:ascii="Times New Roman" w:hAnsi="Times New Roman" w:cs="Times New Roman"/>
          <w:sz w:val="24"/>
          <w:szCs w:val="24"/>
          <w:lang w:val="en-IN"/>
        </w:rPr>
        <w:t>, 2015)</w:t>
      </w:r>
      <w:r>
        <w:rPr>
          <w:rFonts w:ascii="Times New Roman" w:hAnsi="Times New Roman" w:cs="Times New Roman"/>
          <w:sz w:val="24"/>
          <w:szCs w:val="24"/>
          <w:lang w:val="en-IN"/>
        </w:rPr>
        <w:t xml:space="preserve">. </w:t>
      </w:r>
    </w:p>
    <w:p w14:paraId="7B53F194" w14:textId="77777777" w:rsidR="00DE3065" w:rsidRPr="00E92937" w:rsidRDefault="00DE3065" w:rsidP="00DE3065">
      <w:pPr>
        <w:pStyle w:val="ListParagraph"/>
        <w:numPr>
          <w:ilvl w:val="1"/>
          <w:numId w:val="2"/>
        </w:numPr>
        <w:jc w:val="both"/>
        <w:rPr>
          <w:rFonts w:ascii="Times New Roman" w:hAnsi="Times New Roman" w:cs="Times New Roman"/>
          <w:i/>
          <w:iCs/>
          <w:sz w:val="24"/>
          <w:szCs w:val="24"/>
          <w:lang w:val="en-IN"/>
        </w:rPr>
      </w:pPr>
      <w:r w:rsidRPr="00E92937">
        <w:rPr>
          <w:rFonts w:ascii="Times New Roman" w:hAnsi="Times New Roman" w:cs="Times New Roman"/>
          <w:i/>
          <w:iCs/>
          <w:sz w:val="24"/>
          <w:szCs w:val="24"/>
          <w:lang w:val="en-IN"/>
        </w:rPr>
        <w:t>Arguments in Support of Informal Finance</w:t>
      </w:r>
    </w:p>
    <w:p w14:paraId="4B2C3D0C" w14:textId="248980CF" w:rsidR="00DE3065" w:rsidRDefault="00DE3065" w:rsidP="004B74CF">
      <w:pPr>
        <w:spacing w:before="240"/>
        <w:jc w:val="both"/>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 xml:space="preserve">Informal financial systems </w:t>
      </w:r>
      <w:r w:rsidR="00286BB1">
        <w:rPr>
          <w:rFonts w:ascii="Times New Roman" w:eastAsia="Times New Roman" w:hAnsi="Times New Roman" w:cs="Times New Roman"/>
          <w:kern w:val="0"/>
          <w:sz w:val="24"/>
          <w:szCs w:val="24"/>
          <w:lang w:val="en-IN" w:eastAsia="en-IN"/>
          <w14:ligatures w14:val="none"/>
        </w:rPr>
        <w:t>have always been a major source of</w:t>
      </w:r>
      <w:r>
        <w:rPr>
          <w:rFonts w:ascii="Times New Roman" w:eastAsia="Times New Roman" w:hAnsi="Times New Roman" w:cs="Times New Roman"/>
          <w:kern w:val="0"/>
          <w:sz w:val="24"/>
          <w:szCs w:val="24"/>
          <w:lang w:val="en-IN" w:eastAsia="en-IN"/>
          <w14:ligatures w14:val="none"/>
        </w:rPr>
        <w:t xml:space="preserve"> credit in contexts where formal institutions are inaccessible</w:t>
      </w:r>
      <w:r w:rsidR="00286BB1">
        <w:rPr>
          <w:rFonts w:ascii="Times New Roman" w:eastAsia="Times New Roman" w:hAnsi="Times New Roman" w:cs="Times New Roman"/>
          <w:kern w:val="0"/>
          <w:sz w:val="24"/>
          <w:szCs w:val="24"/>
          <w:lang w:val="en-IN" w:eastAsia="en-IN"/>
          <w14:ligatures w14:val="none"/>
        </w:rPr>
        <w:t xml:space="preserve"> and ineffective</w:t>
      </w:r>
      <w:r w:rsidR="00712D41">
        <w:rPr>
          <w:rFonts w:ascii="Times New Roman" w:eastAsia="Times New Roman" w:hAnsi="Times New Roman" w:cs="Times New Roman"/>
          <w:kern w:val="0"/>
          <w:sz w:val="24"/>
          <w:szCs w:val="24"/>
          <w:lang w:val="en-IN" w:eastAsia="en-IN"/>
          <w14:ligatures w14:val="none"/>
        </w:rPr>
        <w:t xml:space="preserve"> especially among the </w:t>
      </w:r>
      <w:r>
        <w:rPr>
          <w:rFonts w:ascii="Times New Roman" w:eastAsia="Times New Roman" w:hAnsi="Times New Roman" w:cs="Times New Roman"/>
          <w:kern w:val="0"/>
          <w:sz w:val="24"/>
          <w:szCs w:val="24"/>
          <w:lang w:val="en-IN" w:eastAsia="en-IN"/>
          <w14:ligatures w14:val="none"/>
        </w:rPr>
        <w:t xml:space="preserve">households and small businesses without collateral, </w:t>
      </w:r>
      <w:r w:rsidR="00712D41">
        <w:rPr>
          <w:rFonts w:ascii="Times New Roman" w:eastAsia="Times New Roman" w:hAnsi="Times New Roman" w:cs="Times New Roman"/>
          <w:kern w:val="0"/>
          <w:sz w:val="24"/>
          <w:szCs w:val="24"/>
          <w:lang w:val="en-IN" w:eastAsia="en-IN"/>
          <w14:ligatures w14:val="none"/>
        </w:rPr>
        <w:t xml:space="preserve">existing </w:t>
      </w:r>
      <w:r>
        <w:rPr>
          <w:rFonts w:ascii="Times New Roman" w:eastAsia="Times New Roman" w:hAnsi="Times New Roman" w:cs="Times New Roman"/>
          <w:kern w:val="0"/>
          <w:sz w:val="24"/>
          <w:szCs w:val="24"/>
          <w:lang w:val="en-IN" w:eastAsia="en-IN"/>
          <w14:ligatures w14:val="none"/>
        </w:rPr>
        <w:t xml:space="preserve">credit histories, or adequate resources to approach banks </w:t>
      </w:r>
      <w:r w:rsidR="00C0403B">
        <w:rPr>
          <w:rFonts w:ascii="Times New Roman" w:eastAsia="Times New Roman" w:hAnsi="Times New Roman" w:cs="Times New Roman"/>
          <w:kern w:val="0"/>
          <w:sz w:val="24"/>
          <w:szCs w:val="24"/>
          <w:lang w:val="en-IN" w:eastAsia="en-IN"/>
          <w14:ligatures w14:val="none"/>
        </w:rPr>
        <w:t>(Morduch, 1999)</w:t>
      </w:r>
      <w:r>
        <w:rPr>
          <w:rFonts w:ascii="Times New Roman" w:eastAsia="Times New Roman" w:hAnsi="Times New Roman" w:cs="Times New Roman"/>
          <w:kern w:val="0"/>
          <w:sz w:val="24"/>
          <w:szCs w:val="24"/>
          <w:lang w:val="en-IN" w:eastAsia="en-IN"/>
          <w14:ligatures w14:val="none"/>
        </w:rPr>
        <w:t>. These systems usually involve minimal paperwork</w:t>
      </w:r>
      <w:r w:rsidR="00C0403B">
        <w:rPr>
          <w:rFonts w:ascii="Times New Roman" w:eastAsia="Times New Roman" w:hAnsi="Times New Roman" w:cs="Times New Roman"/>
          <w:kern w:val="0"/>
          <w:sz w:val="24"/>
          <w:szCs w:val="24"/>
          <w:lang w:val="en-IN" w:eastAsia="en-IN"/>
          <w14:ligatures w14:val="none"/>
        </w:rPr>
        <w:t xml:space="preserve"> (</w:t>
      </w:r>
      <w:proofErr w:type="spellStart"/>
      <w:r w:rsidR="00C0403B">
        <w:rPr>
          <w:rFonts w:ascii="Times New Roman" w:eastAsia="Times New Roman" w:hAnsi="Times New Roman" w:cs="Times New Roman"/>
          <w:kern w:val="0"/>
          <w:sz w:val="24"/>
          <w:szCs w:val="24"/>
          <w:lang w:val="en-IN" w:eastAsia="en-IN"/>
          <w14:ligatures w14:val="none"/>
        </w:rPr>
        <w:t>Mowl</w:t>
      </w:r>
      <w:proofErr w:type="spellEnd"/>
      <w:r w:rsidR="00C0403B">
        <w:rPr>
          <w:rFonts w:ascii="Times New Roman" w:eastAsia="Times New Roman" w:hAnsi="Times New Roman" w:cs="Times New Roman"/>
          <w:kern w:val="0"/>
          <w:sz w:val="24"/>
          <w:szCs w:val="24"/>
          <w:lang w:val="en-IN" w:eastAsia="en-IN"/>
          <w14:ligatures w14:val="none"/>
        </w:rPr>
        <w:t>, 2016),</w:t>
      </w:r>
      <w:r>
        <w:rPr>
          <w:rFonts w:ascii="Times New Roman" w:eastAsia="Times New Roman" w:hAnsi="Times New Roman" w:cs="Times New Roman"/>
          <w:kern w:val="0"/>
          <w:sz w:val="24"/>
          <w:szCs w:val="24"/>
          <w:lang w:val="en-IN" w:eastAsia="en-IN"/>
          <w14:ligatures w14:val="none"/>
        </w:rPr>
        <w:t xml:space="preserve"> lower transaction costs </w:t>
      </w:r>
      <w:r w:rsidR="00C0403B">
        <w:rPr>
          <w:rFonts w:ascii="Times New Roman" w:eastAsia="Times New Roman" w:hAnsi="Times New Roman" w:cs="Times New Roman"/>
          <w:kern w:val="0"/>
          <w:sz w:val="24"/>
          <w:szCs w:val="24"/>
          <w:lang w:val="en-IN" w:eastAsia="en-IN"/>
          <w14:ligatures w14:val="none"/>
        </w:rPr>
        <w:t>(</w:t>
      </w:r>
      <w:proofErr w:type="spellStart"/>
      <w:r w:rsidR="00C0403B">
        <w:rPr>
          <w:rFonts w:ascii="Times New Roman" w:eastAsia="Times New Roman" w:hAnsi="Times New Roman" w:cs="Times New Roman"/>
          <w:kern w:val="0"/>
          <w:sz w:val="24"/>
          <w:szCs w:val="24"/>
          <w:lang w:val="en-IN" w:eastAsia="en-IN"/>
          <w14:ligatures w14:val="none"/>
        </w:rPr>
        <w:t>Guirkenger</w:t>
      </w:r>
      <w:proofErr w:type="spellEnd"/>
      <w:r w:rsidR="00C0403B">
        <w:rPr>
          <w:rFonts w:ascii="Times New Roman" w:eastAsia="Times New Roman" w:hAnsi="Times New Roman" w:cs="Times New Roman"/>
          <w:kern w:val="0"/>
          <w:sz w:val="24"/>
          <w:szCs w:val="24"/>
          <w:lang w:val="en-IN" w:eastAsia="en-IN"/>
          <w14:ligatures w14:val="none"/>
        </w:rPr>
        <w:t>, 2008),</w:t>
      </w:r>
      <w:r>
        <w:rPr>
          <w:rFonts w:ascii="Times New Roman" w:eastAsia="Times New Roman" w:hAnsi="Times New Roman" w:cs="Times New Roman"/>
          <w:kern w:val="0"/>
          <w:sz w:val="24"/>
          <w:szCs w:val="24"/>
          <w:lang w:val="en-IN" w:eastAsia="en-IN"/>
          <w14:ligatures w14:val="none"/>
        </w:rPr>
        <w:t xml:space="preserve"> and flexible entry and exit options</w:t>
      </w:r>
      <w:r w:rsidR="00C0403B">
        <w:rPr>
          <w:rFonts w:ascii="Times New Roman" w:eastAsia="Times New Roman" w:hAnsi="Times New Roman" w:cs="Times New Roman"/>
          <w:kern w:val="0"/>
          <w:sz w:val="24"/>
          <w:szCs w:val="24"/>
          <w:lang w:val="en-IN" w:eastAsia="en-IN"/>
          <w14:ligatures w14:val="none"/>
        </w:rPr>
        <w:t xml:space="preserve"> (</w:t>
      </w:r>
      <w:proofErr w:type="spellStart"/>
      <w:r w:rsidR="00C0403B">
        <w:rPr>
          <w:rFonts w:ascii="Times New Roman" w:eastAsia="Times New Roman" w:hAnsi="Times New Roman" w:cs="Times New Roman"/>
          <w:kern w:val="0"/>
          <w:sz w:val="24"/>
          <w:szCs w:val="24"/>
          <w:lang w:val="en-IN" w:eastAsia="en-IN"/>
          <w14:ligatures w14:val="none"/>
        </w:rPr>
        <w:t>Ardener</w:t>
      </w:r>
      <w:proofErr w:type="spellEnd"/>
      <w:r w:rsidR="00C0403B">
        <w:rPr>
          <w:rFonts w:ascii="Times New Roman" w:eastAsia="Times New Roman" w:hAnsi="Times New Roman" w:cs="Times New Roman"/>
          <w:kern w:val="0"/>
          <w:sz w:val="24"/>
          <w:szCs w:val="24"/>
          <w:lang w:val="en-IN" w:eastAsia="en-IN"/>
          <w14:ligatures w14:val="none"/>
        </w:rPr>
        <w:t xml:space="preserve">, 2014) </w:t>
      </w:r>
      <w:r>
        <w:rPr>
          <w:rFonts w:ascii="Times New Roman" w:eastAsia="Times New Roman" w:hAnsi="Times New Roman" w:cs="Times New Roman"/>
          <w:kern w:val="0"/>
          <w:sz w:val="24"/>
          <w:szCs w:val="24"/>
          <w:lang w:val="en-IN" w:eastAsia="en-IN"/>
          <w14:ligatures w14:val="none"/>
        </w:rPr>
        <w:t xml:space="preserve">which make borrowing easier. Because of this flexibility, informal finance often becomes the main option when formal credit is unavailable or too slow to meet urgent needs </w:t>
      </w:r>
      <w:r w:rsidR="00C0403B">
        <w:rPr>
          <w:rFonts w:ascii="Times New Roman" w:eastAsia="Times New Roman" w:hAnsi="Times New Roman" w:cs="Times New Roman"/>
          <w:kern w:val="0"/>
          <w:sz w:val="24"/>
          <w:szCs w:val="24"/>
          <w:lang w:val="en-IN" w:eastAsia="en-IN"/>
          <w14:ligatures w14:val="none"/>
        </w:rPr>
        <w:t xml:space="preserve">(Mpofu &amp; </w:t>
      </w:r>
      <w:proofErr w:type="spellStart"/>
      <w:r w:rsidR="00C0403B">
        <w:rPr>
          <w:rFonts w:ascii="Times New Roman" w:eastAsia="Times New Roman" w:hAnsi="Times New Roman" w:cs="Times New Roman"/>
          <w:kern w:val="0"/>
          <w:sz w:val="24"/>
          <w:szCs w:val="24"/>
          <w:lang w:val="en-IN" w:eastAsia="en-IN"/>
          <w14:ligatures w14:val="none"/>
        </w:rPr>
        <w:t>Sibindi</w:t>
      </w:r>
      <w:proofErr w:type="spellEnd"/>
      <w:r w:rsidR="00C0403B">
        <w:rPr>
          <w:rFonts w:ascii="Times New Roman" w:eastAsia="Times New Roman" w:hAnsi="Times New Roman" w:cs="Times New Roman"/>
          <w:kern w:val="0"/>
          <w:sz w:val="24"/>
          <w:szCs w:val="24"/>
          <w:lang w:val="en-IN" w:eastAsia="en-IN"/>
          <w14:ligatures w14:val="none"/>
        </w:rPr>
        <w:t>, 2022</w:t>
      </w:r>
      <w:r w:rsidR="001F55A1">
        <w:rPr>
          <w:rFonts w:ascii="Times New Roman" w:eastAsia="Times New Roman" w:hAnsi="Times New Roman" w:cs="Times New Roman"/>
          <w:kern w:val="0"/>
          <w:sz w:val="24"/>
          <w:szCs w:val="24"/>
          <w:lang w:val="en-IN" w:eastAsia="en-IN"/>
          <w14:ligatures w14:val="none"/>
        </w:rPr>
        <w:t xml:space="preserve">; </w:t>
      </w:r>
      <w:proofErr w:type="spellStart"/>
      <w:r w:rsidR="001F55A1">
        <w:rPr>
          <w:rFonts w:ascii="Times New Roman" w:eastAsia="Times New Roman" w:hAnsi="Times New Roman" w:cs="Times New Roman"/>
          <w:kern w:val="0"/>
          <w:sz w:val="24"/>
          <w:szCs w:val="24"/>
          <w:lang w:val="en-IN" w:eastAsia="en-IN"/>
          <w14:ligatures w14:val="none"/>
        </w:rPr>
        <w:t>Toka</w:t>
      </w:r>
      <w:proofErr w:type="spellEnd"/>
      <w:r w:rsidR="001F55A1">
        <w:rPr>
          <w:rFonts w:ascii="Times New Roman" w:eastAsia="Times New Roman" w:hAnsi="Times New Roman" w:cs="Times New Roman"/>
          <w:kern w:val="0"/>
          <w:sz w:val="24"/>
          <w:szCs w:val="24"/>
          <w:lang w:val="en-IN" w:eastAsia="en-IN"/>
          <w14:ligatures w14:val="none"/>
        </w:rPr>
        <w:t xml:space="preserve"> &amp; Asha, 2019)</w:t>
      </w:r>
      <w:r>
        <w:rPr>
          <w:rFonts w:ascii="Times New Roman" w:eastAsia="Times New Roman" w:hAnsi="Times New Roman" w:cs="Times New Roman"/>
          <w:kern w:val="0"/>
          <w:sz w:val="24"/>
          <w:szCs w:val="24"/>
          <w:lang w:val="en-IN" w:eastAsia="en-IN"/>
          <w14:ligatures w14:val="none"/>
        </w:rPr>
        <w:t>.</w:t>
      </w:r>
      <w:r w:rsidR="004B74CF">
        <w:rPr>
          <w:rFonts w:ascii="Times New Roman" w:eastAsia="Times New Roman" w:hAnsi="Times New Roman" w:cs="Times New Roman"/>
          <w:kern w:val="0"/>
          <w:sz w:val="24"/>
          <w:szCs w:val="24"/>
          <w:lang w:val="en-IN" w:eastAsia="en-IN"/>
          <w14:ligatures w14:val="none"/>
        </w:rPr>
        <w:t xml:space="preserve"> </w:t>
      </w:r>
      <w:r>
        <w:rPr>
          <w:rFonts w:ascii="Times New Roman" w:eastAsia="Times New Roman" w:hAnsi="Times New Roman" w:cs="Times New Roman"/>
          <w:kern w:val="0"/>
          <w:sz w:val="24"/>
          <w:szCs w:val="24"/>
          <w:lang w:val="en-IN" w:eastAsia="en-IN"/>
          <w14:ligatures w14:val="none"/>
        </w:rPr>
        <w:t xml:space="preserve">These arrangements also reflect local priorities and are closely tied to cultural and social systems. They are commonly organized around community savings and investment needs and are supported by strong organizational practices </w:t>
      </w:r>
      <w:r w:rsidR="0064177E">
        <w:rPr>
          <w:rFonts w:ascii="Times New Roman" w:eastAsia="Times New Roman" w:hAnsi="Times New Roman" w:cs="Times New Roman"/>
          <w:kern w:val="0"/>
          <w:sz w:val="24"/>
          <w:szCs w:val="24"/>
          <w:lang w:val="en-IN" w:eastAsia="en-IN"/>
          <w14:ligatures w14:val="none"/>
        </w:rPr>
        <w:t>(</w:t>
      </w:r>
      <w:proofErr w:type="spellStart"/>
      <w:r w:rsidR="0064177E">
        <w:rPr>
          <w:rFonts w:ascii="Times New Roman" w:eastAsia="Times New Roman" w:hAnsi="Times New Roman" w:cs="Times New Roman"/>
          <w:kern w:val="0"/>
          <w:sz w:val="24"/>
          <w:szCs w:val="24"/>
          <w:lang w:val="en-IN" w:eastAsia="en-IN"/>
          <w14:ligatures w14:val="none"/>
        </w:rPr>
        <w:t>Bouman</w:t>
      </w:r>
      <w:proofErr w:type="spellEnd"/>
      <w:r w:rsidR="0064177E">
        <w:rPr>
          <w:rFonts w:ascii="Times New Roman" w:eastAsia="Times New Roman" w:hAnsi="Times New Roman" w:cs="Times New Roman"/>
          <w:kern w:val="0"/>
          <w:sz w:val="24"/>
          <w:szCs w:val="24"/>
          <w:lang w:val="en-IN" w:eastAsia="en-IN"/>
          <w14:ligatures w14:val="none"/>
        </w:rPr>
        <w:t>, 1979)</w:t>
      </w:r>
      <w:r>
        <w:rPr>
          <w:rFonts w:ascii="Times New Roman" w:eastAsia="Times New Roman" w:hAnsi="Times New Roman" w:cs="Times New Roman"/>
          <w:kern w:val="0"/>
          <w:sz w:val="24"/>
          <w:szCs w:val="24"/>
          <w:lang w:val="en-IN" w:eastAsia="en-IN"/>
          <w14:ligatures w14:val="none"/>
        </w:rPr>
        <w:t>. In countries such as India, they are embedded in networks of trust, reciprocity, and social cohesion</w:t>
      </w:r>
      <w:r w:rsidR="007A7F34">
        <w:rPr>
          <w:rFonts w:ascii="Times New Roman" w:eastAsia="Times New Roman" w:hAnsi="Times New Roman" w:cs="Times New Roman"/>
          <w:kern w:val="0"/>
          <w:sz w:val="24"/>
          <w:szCs w:val="24"/>
          <w:lang w:val="en-IN" w:eastAsia="en-IN"/>
          <w14:ligatures w14:val="none"/>
        </w:rPr>
        <w:t xml:space="preserve"> </w:t>
      </w:r>
      <w:r w:rsidR="0064177E">
        <w:rPr>
          <w:rFonts w:ascii="Times New Roman" w:eastAsia="Times New Roman" w:hAnsi="Times New Roman" w:cs="Times New Roman"/>
          <w:kern w:val="0"/>
          <w:sz w:val="24"/>
          <w:szCs w:val="24"/>
          <w:lang w:val="en-IN" w:eastAsia="en-IN"/>
          <w14:ligatures w14:val="none"/>
        </w:rPr>
        <w:t>(Jain &amp; Mansuri, 2003)</w:t>
      </w:r>
      <w:r>
        <w:rPr>
          <w:rFonts w:ascii="Times New Roman" w:eastAsia="Times New Roman" w:hAnsi="Times New Roman" w:cs="Times New Roman"/>
          <w:kern w:val="0"/>
          <w:sz w:val="24"/>
          <w:szCs w:val="24"/>
          <w:lang w:val="en-IN" w:eastAsia="en-IN"/>
          <w14:ligatures w14:val="none"/>
        </w:rPr>
        <w:t xml:space="preserve">. In addition to lending, they provide mechanisms for negotiation and settlement in cases of default </w:t>
      </w:r>
      <w:r w:rsidR="0064177E">
        <w:rPr>
          <w:rFonts w:ascii="Times New Roman" w:eastAsia="Times New Roman" w:hAnsi="Times New Roman" w:cs="Times New Roman"/>
          <w:kern w:val="0"/>
          <w:sz w:val="24"/>
          <w:szCs w:val="24"/>
          <w:lang w:val="en-IN" w:eastAsia="en-IN"/>
          <w14:ligatures w14:val="none"/>
        </w:rPr>
        <w:t>(</w:t>
      </w:r>
      <w:proofErr w:type="spellStart"/>
      <w:r w:rsidR="0064177E">
        <w:rPr>
          <w:rFonts w:ascii="Times New Roman" w:eastAsia="Times New Roman" w:hAnsi="Times New Roman" w:cs="Times New Roman"/>
          <w:kern w:val="0"/>
          <w:sz w:val="24"/>
          <w:szCs w:val="24"/>
          <w:lang w:val="en-IN" w:eastAsia="en-IN"/>
          <w14:ligatures w14:val="none"/>
        </w:rPr>
        <w:t>Fitri</w:t>
      </w:r>
      <w:proofErr w:type="spellEnd"/>
      <w:r w:rsidR="0064177E">
        <w:rPr>
          <w:rFonts w:ascii="Times New Roman" w:eastAsia="Times New Roman" w:hAnsi="Times New Roman" w:cs="Times New Roman"/>
          <w:kern w:val="0"/>
          <w:sz w:val="24"/>
          <w:szCs w:val="24"/>
          <w:lang w:val="en-IN" w:eastAsia="en-IN"/>
          <w14:ligatures w14:val="none"/>
        </w:rPr>
        <w:t>, 2006)</w:t>
      </w:r>
      <w:r>
        <w:rPr>
          <w:rFonts w:ascii="Times New Roman" w:eastAsia="Times New Roman" w:hAnsi="Times New Roman" w:cs="Times New Roman"/>
          <w:kern w:val="0"/>
          <w:sz w:val="24"/>
          <w:szCs w:val="24"/>
          <w:lang w:val="en-IN" w:eastAsia="en-IN"/>
          <w14:ligatures w14:val="none"/>
        </w:rPr>
        <w:t>. Group-based systems strengthen social ties among poorer households and act as risk-sharing tool</w:t>
      </w:r>
      <w:r w:rsidR="0064177E">
        <w:rPr>
          <w:rFonts w:ascii="Times New Roman" w:eastAsia="Times New Roman" w:hAnsi="Times New Roman" w:cs="Times New Roman"/>
          <w:kern w:val="0"/>
          <w:sz w:val="24"/>
          <w:szCs w:val="24"/>
          <w:lang w:val="en-IN" w:eastAsia="en-IN"/>
          <w14:ligatures w14:val="none"/>
        </w:rPr>
        <w:t xml:space="preserve"> (</w:t>
      </w:r>
      <w:proofErr w:type="spellStart"/>
      <w:r w:rsidR="0064177E">
        <w:rPr>
          <w:rFonts w:ascii="Times New Roman" w:eastAsia="Times New Roman" w:hAnsi="Times New Roman" w:cs="Times New Roman"/>
          <w:kern w:val="0"/>
          <w:sz w:val="24"/>
          <w:szCs w:val="24"/>
          <w:lang w:val="en-IN" w:eastAsia="en-IN"/>
          <w14:ligatures w14:val="none"/>
        </w:rPr>
        <w:t>Fitri</w:t>
      </w:r>
      <w:proofErr w:type="spellEnd"/>
      <w:r w:rsidR="0064177E">
        <w:rPr>
          <w:rFonts w:ascii="Times New Roman" w:eastAsia="Times New Roman" w:hAnsi="Times New Roman" w:cs="Times New Roman"/>
          <w:kern w:val="0"/>
          <w:sz w:val="24"/>
          <w:szCs w:val="24"/>
          <w:lang w:val="en-IN" w:eastAsia="en-IN"/>
          <w14:ligatures w14:val="none"/>
        </w:rPr>
        <w:t>, 2006)</w:t>
      </w:r>
      <w:r>
        <w:rPr>
          <w:rFonts w:ascii="Times New Roman" w:eastAsia="Times New Roman" w:hAnsi="Times New Roman" w:cs="Times New Roman"/>
          <w:kern w:val="0"/>
          <w:sz w:val="24"/>
          <w:szCs w:val="24"/>
          <w:lang w:val="en-IN" w:eastAsia="en-IN"/>
          <w14:ligatures w14:val="none"/>
        </w:rPr>
        <w:t>. They also serve as safety nets in times of crisis, reducing household vulnerability and giving members a sense of ownership and participation</w:t>
      </w:r>
      <w:r w:rsidR="00ED094B">
        <w:rPr>
          <w:rFonts w:ascii="Times New Roman" w:eastAsia="Times New Roman" w:hAnsi="Times New Roman" w:cs="Times New Roman"/>
          <w:kern w:val="0"/>
          <w:sz w:val="24"/>
          <w:szCs w:val="24"/>
          <w:lang w:val="en-IN" w:eastAsia="en-IN"/>
          <w14:ligatures w14:val="none"/>
        </w:rPr>
        <w:t xml:space="preserve"> </w:t>
      </w:r>
      <w:r w:rsidR="0064177E">
        <w:rPr>
          <w:rFonts w:ascii="Times New Roman" w:eastAsia="Times New Roman" w:hAnsi="Times New Roman" w:cs="Times New Roman"/>
          <w:kern w:val="0"/>
          <w:sz w:val="24"/>
          <w:szCs w:val="24"/>
          <w:lang w:val="en-IN" w:eastAsia="en-IN"/>
          <w14:ligatures w14:val="none"/>
        </w:rPr>
        <w:t>(</w:t>
      </w:r>
      <w:proofErr w:type="spellStart"/>
      <w:r w:rsidR="0064177E">
        <w:rPr>
          <w:rFonts w:ascii="Times New Roman" w:eastAsia="Times New Roman" w:hAnsi="Times New Roman" w:cs="Times New Roman"/>
          <w:kern w:val="0"/>
          <w:sz w:val="24"/>
          <w:szCs w:val="24"/>
          <w:lang w:val="en-IN" w:eastAsia="en-IN"/>
          <w14:ligatures w14:val="none"/>
        </w:rPr>
        <w:t>Kharisma</w:t>
      </w:r>
      <w:proofErr w:type="spellEnd"/>
      <w:r w:rsidR="0064177E">
        <w:rPr>
          <w:rFonts w:ascii="Times New Roman" w:eastAsia="Times New Roman" w:hAnsi="Times New Roman" w:cs="Times New Roman"/>
          <w:kern w:val="0"/>
          <w:sz w:val="24"/>
          <w:szCs w:val="24"/>
          <w:lang w:val="en-IN" w:eastAsia="en-IN"/>
          <w14:ligatures w14:val="none"/>
        </w:rPr>
        <w:t xml:space="preserve"> et al., 2020)</w:t>
      </w:r>
      <w:r>
        <w:rPr>
          <w:rFonts w:ascii="Times New Roman" w:eastAsia="Times New Roman" w:hAnsi="Times New Roman" w:cs="Times New Roman"/>
          <w:kern w:val="0"/>
          <w:sz w:val="24"/>
          <w:szCs w:val="24"/>
          <w:lang w:val="en-IN" w:eastAsia="en-IN"/>
          <w14:ligatures w14:val="none"/>
        </w:rPr>
        <w:t>.</w:t>
      </w:r>
    </w:p>
    <w:p w14:paraId="7B2ECC20" w14:textId="2F3E5BB5" w:rsidR="00DE3065" w:rsidRDefault="00DE3065" w:rsidP="003D38CE">
      <w:pPr>
        <w:spacing w:before="240"/>
        <w:jc w:val="both"/>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 xml:space="preserve">Informal finance is also closely linked to financial inclusion. It extends basic services such as savings, loans, insurance, and payments to groups left outside the reach of formal institutions. For low-income households, it helps cover consumption needs and social obligations, while for wealthier groups it provides stability and supports social standing </w:t>
      </w:r>
      <w:r w:rsidR="0002615C">
        <w:rPr>
          <w:rFonts w:ascii="Times New Roman" w:eastAsia="Times New Roman" w:hAnsi="Times New Roman" w:cs="Times New Roman"/>
          <w:kern w:val="0"/>
          <w:sz w:val="24"/>
          <w:szCs w:val="24"/>
          <w:lang w:val="en-IN" w:eastAsia="en-IN"/>
          <w14:ligatures w14:val="none"/>
        </w:rPr>
        <w:t>(</w:t>
      </w:r>
      <w:proofErr w:type="spellStart"/>
      <w:r w:rsidR="0002615C">
        <w:rPr>
          <w:rFonts w:ascii="Times New Roman" w:eastAsia="Times New Roman" w:hAnsi="Times New Roman" w:cs="Times New Roman"/>
          <w:kern w:val="0"/>
          <w:sz w:val="24"/>
          <w:szCs w:val="24"/>
          <w:lang w:val="en-IN" w:eastAsia="en-IN"/>
          <w14:ligatures w14:val="none"/>
        </w:rPr>
        <w:t>Kabuya</w:t>
      </w:r>
      <w:proofErr w:type="spellEnd"/>
      <w:r w:rsidR="0002615C">
        <w:rPr>
          <w:rFonts w:ascii="Times New Roman" w:eastAsia="Times New Roman" w:hAnsi="Times New Roman" w:cs="Times New Roman"/>
          <w:kern w:val="0"/>
          <w:sz w:val="24"/>
          <w:szCs w:val="24"/>
          <w:lang w:val="en-IN" w:eastAsia="en-IN"/>
          <w14:ligatures w14:val="none"/>
        </w:rPr>
        <w:t>, 2015)</w:t>
      </w:r>
      <w:r>
        <w:rPr>
          <w:rFonts w:ascii="Times New Roman" w:eastAsia="Times New Roman" w:hAnsi="Times New Roman" w:cs="Times New Roman"/>
          <w:kern w:val="0"/>
          <w:sz w:val="24"/>
          <w:szCs w:val="24"/>
          <w:lang w:val="en-IN" w:eastAsia="en-IN"/>
          <w14:ligatures w14:val="none"/>
        </w:rPr>
        <w:t xml:space="preserve">. These systems also help spread financial knowledge, support skill </w:t>
      </w:r>
      <w:r>
        <w:rPr>
          <w:rFonts w:ascii="Times New Roman" w:eastAsia="Times New Roman" w:hAnsi="Times New Roman" w:cs="Times New Roman"/>
          <w:kern w:val="0"/>
          <w:sz w:val="24"/>
          <w:szCs w:val="24"/>
          <w:lang w:val="en-IN" w:eastAsia="en-IN"/>
          <w14:ligatures w14:val="none"/>
        </w:rPr>
        <w:lastRenderedPageBreak/>
        <w:t xml:space="preserve">development, and contribute to empowerment </w:t>
      </w:r>
      <w:r w:rsidR="0002615C">
        <w:rPr>
          <w:rFonts w:ascii="Times New Roman" w:eastAsia="Times New Roman" w:hAnsi="Times New Roman" w:cs="Times New Roman"/>
          <w:kern w:val="0"/>
          <w:sz w:val="24"/>
          <w:szCs w:val="24"/>
          <w:lang w:val="en-IN" w:eastAsia="en-IN"/>
          <w14:ligatures w14:val="none"/>
        </w:rPr>
        <w:t>(</w:t>
      </w:r>
      <w:proofErr w:type="spellStart"/>
      <w:r w:rsidR="0002615C">
        <w:rPr>
          <w:rFonts w:ascii="Times New Roman" w:eastAsia="Times New Roman" w:hAnsi="Times New Roman" w:cs="Times New Roman"/>
          <w:kern w:val="0"/>
          <w:sz w:val="24"/>
          <w:szCs w:val="24"/>
          <w:lang w:val="en-IN" w:eastAsia="en-IN"/>
          <w14:ligatures w14:val="none"/>
        </w:rPr>
        <w:t>Lukwa</w:t>
      </w:r>
      <w:proofErr w:type="spellEnd"/>
      <w:r w:rsidR="0002615C">
        <w:rPr>
          <w:rFonts w:ascii="Times New Roman" w:eastAsia="Times New Roman" w:hAnsi="Times New Roman" w:cs="Times New Roman"/>
          <w:kern w:val="0"/>
          <w:sz w:val="24"/>
          <w:szCs w:val="24"/>
          <w:lang w:val="en-IN" w:eastAsia="en-IN"/>
          <w14:ligatures w14:val="none"/>
        </w:rPr>
        <w:t xml:space="preserve"> et al., 2022)</w:t>
      </w:r>
      <w:r>
        <w:rPr>
          <w:rFonts w:ascii="Times New Roman" w:eastAsia="Times New Roman" w:hAnsi="Times New Roman" w:cs="Times New Roman"/>
          <w:kern w:val="0"/>
          <w:sz w:val="24"/>
          <w:szCs w:val="24"/>
          <w:lang w:val="en-IN" w:eastAsia="en-IN"/>
          <w14:ligatures w14:val="none"/>
        </w:rPr>
        <w:t xml:space="preserve">. By serving the unbanked and underbanked, they fill important gaps in access to financial services </w:t>
      </w:r>
      <w:r w:rsidR="0002615C">
        <w:rPr>
          <w:rFonts w:ascii="Times New Roman" w:eastAsia="Times New Roman" w:hAnsi="Times New Roman" w:cs="Times New Roman"/>
          <w:kern w:val="0"/>
          <w:sz w:val="24"/>
          <w:szCs w:val="24"/>
          <w:lang w:val="en-IN" w:eastAsia="en-IN"/>
          <w14:ligatures w14:val="none"/>
        </w:rPr>
        <w:t xml:space="preserve">(Banerjee &amp; </w:t>
      </w:r>
      <w:proofErr w:type="spellStart"/>
      <w:r w:rsidR="0002615C">
        <w:rPr>
          <w:rFonts w:ascii="Times New Roman" w:eastAsia="Times New Roman" w:hAnsi="Times New Roman" w:cs="Times New Roman"/>
          <w:kern w:val="0"/>
          <w:sz w:val="24"/>
          <w:szCs w:val="24"/>
          <w:lang w:val="en-IN" w:eastAsia="en-IN"/>
          <w14:ligatures w14:val="none"/>
        </w:rPr>
        <w:t>Duflo</w:t>
      </w:r>
      <w:proofErr w:type="spellEnd"/>
      <w:r w:rsidR="0002615C">
        <w:rPr>
          <w:rFonts w:ascii="Times New Roman" w:eastAsia="Times New Roman" w:hAnsi="Times New Roman" w:cs="Times New Roman"/>
          <w:kern w:val="0"/>
          <w:sz w:val="24"/>
          <w:szCs w:val="24"/>
          <w:lang w:val="en-IN" w:eastAsia="en-IN"/>
          <w14:ligatures w14:val="none"/>
        </w:rPr>
        <w:t>, 2001)</w:t>
      </w:r>
      <w:r>
        <w:rPr>
          <w:rFonts w:ascii="Times New Roman" w:eastAsia="Times New Roman" w:hAnsi="Times New Roman" w:cs="Times New Roman"/>
          <w:kern w:val="0"/>
          <w:sz w:val="24"/>
          <w:szCs w:val="24"/>
          <w:lang w:val="en-IN" w:eastAsia="en-IN"/>
          <w14:ligatures w14:val="none"/>
        </w:rPr>
        <w:t>.</w:t>
      </w:r>
    </w:p>
    <w:p w14:paraId="4D59CE80" w14:textId="77777777" w:rsidR="00DE3065" w:rsidRPr="00E92937" w:rsidRDefault="00DE3065" w:rsidP="00DE3065">
      <w:pPr>
        <w:spacing w:before="240"/>
        <w:jc w:val="both"/>
        <w:rPr>
          <w:rFonts w:ascii="Times New Roman" w:eastAsia="Times New Roman" w:hAnsi="Times New Roman" w:cs="Times New Roman"/>
          <w:bCs/>
          <w:i/>
          <w:kern w:val="0"/>
          <w:sz w:val="24"/>
          <w:szCs w:val="24"/>
          <w:lang w:val="en-IN" w:eastAsia="en-IN"/>
          <w14:ligatures w14:val="none"/>
        </w:rPr>
      </w:pPr>
      <w:r w:rsidRPr="00E92937">
        <w:rPr>
          <w:rFonts w:ascii="Times New Roman" w:eastAsia="Times New Roman" w:hAnsi="Times New Roman" w:cs="Times New Roman"/>
          <w:bCs/>
          <w:i/>
          <w:kern w:val="0"/>
          <w:sz w:val="24"/>
          <w:szCs w:val="24"/>
          <w:lang w:val="en-IN" w:eastAsia="en-IN"/>
          <w14:ligatures w14:val="none"/>
        </w:rPr>
        <w:t>2.3 Arguments against Informal Finance</w:t>
      </w:r>
    </w:p>
    <w:p w14:paraId="0953ED7A" w14:textId="064992F0" w:rsidR="00DE3065" w:rsidRDefault="00DE3065" w:rsidP="00DE3065">
      <w:pPr>
        <w:spacing w:before="240"/>
        <w:jc w:val="both"/>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Despite its advantages, informal finance also faces notable limitations.</w:t>
      </w:r>
      <w:r>
        <w:rPr>
          <w:rFonts w:ascii="Times New Roman" w:hAnsi="Times New Roman" w:cs="Times New Roman"/>
          <w:sz w:val="24"/>
          <w:szCs w:val="24"/>
        </w:rPr>
        <w:t xml:space="preserve"> In the absence of regulatory oversight, individuals engaging in informal financial transactions may be susceptible to fraud, exploitation, or predatory lending practices. Informal lending is often associated with exorbitant interest rates and resorted to coercive collection practices, leading borrowers into cycles of debt and poverty </w:t>
      </w:r>
      <w:r w:rsidR="0002615C">
        <w:rPr>
          <w:rFonts w:ascii="Times New Roman" w:hAnsi="Times New Roman" w:cs="Times New Roman"/>
          <w:sz w:val="24"/>
          <w:szCs w:val="24"/>
        </w:rPr>
        <w:t>(Sharma &amp; Zeller, 1997)</w:t>
      </w:r>
      <w:r>
        <w:rPr>
          <w:rFonts w:ascii="Times New Roman" w:hAnsi="Times New Roman" w:cs="Times New Roman"/>
          <w:sz w:val="24"/>
          <w:szCs w:val="24"/>
        </w:rPr>
        <w:t xml:space="preserve">. Unlike formal finance, which is recognized at the macro level, informal finance typically operates on a micro level. It is attributed as small-scale, relying heavily on personal relationships and social networks. While this can be beneficial in fostering trust and flexibility, it also restricts access to credit for individuals outside those networks. The informality of financial transactions limits their scalability and ability to reach underserved populations </w:t>
      </w:r>
      <w:r w:rsidR="0002615C">
        <w:rPr>
          <w:rFonts w:ascii="Times New Roman" w:hAnsi="Times New Roman" w:cs="Times New Roman"/>
          <w:sz w:val="24"/>
          <w:szCs w:val="24"/>
        </w:rPr>
        <w:t>(Beck et al., 2007)</w:t>
      </w:r>
      <w:r>
        <w:rPr>
          <w:rFonts w:ascii="Times New Roman" w:hAnsi="Times New Roman" w:cs="Times New Roman"/>
          <w:sz w:val="24"/>
          <w:szCs w:val="24"/>
        </w:rPr>
        <w:t xml:space="preserve">. </w:t>
      </w:r>
    </w:p>
    <w:p w14:paraId="73CA2727" w14:textId="77777777" w:rsidR="00DE3065" w:rsidRDefault="00DE3065" w:rsidP="00CE6772">
      <w:pPr>
        <w:spacing w:before="240"/>
        <w:jc w:val="both"/>
        <w:rPr>
          <w:rFonts w:ascii="Times New Roman" w:hAnsi="Times New Roman" w:cs="Times New Roman"/>
          <w:sz w:val="24"/>
          <w:szCs w:val="24"/>
        </w:rPr>
      </w:pPr>
      <w:r>
        <w:rPr>
          <w:rFonts w:ascii="Times New Roman" w:hAnsi="Times New Roman" w:cs="Times New Roman"/>
          <w:sz w:val="24"/>
          <w:szCs w:val="24"/>
        </w:rPr>
        <w:t>Given both the opportunities and challenges associated with informal finance, there is a need to examine how research in this area has evolved systematically. A bibliometric approach provides a structured way to map the field, identify influential contributors, and analyze the main themes and intellectual structures shaping ongoing debates.</w:t>
      </w:r>
    </w:p>
    <w:p w14:paraId="2D4CE819" w14:textId="77777777" w:rsidR="00DE3065" w:rsidRPr="002C59DA" w:rsidRDefault="00DE3065" w:rsidP="003913BD">
      <w:pPr>
        <w:pStyle w:val="ListParagraph"/>
        <w:numPr>
          <w:ilvl w:val="0"/>
          <w:numId w:val="7"/>
        </w:numPr>
        <w:spacing w:before="240"/>
        <w:rPr>
          <w:rFonts w:ascii="Times New Roman" w:hAnsi="Times New Roman" w:cs="Times New Roman"/>
          <w:b/>
          <w:bCs/>
          <w:noProof/>
          <w:sz w:val="24"/>
          <w:szCs w:val="24"/>
          <w:lang w:val="en-IN"/>
        </w:rPr>
      </w:pPr>
      <w:r w:rsidRPr="002C59DA">
        <w:rPr>
          <w:rFonts w:ascii="Times New Roman" w:hAnsi="Times New Roman" w:cs="Times New Roman"/>
          <w:b/>
          <w:bCs/>
          <w:noProof/>
          <w:sz w:val="24"/>
          <w:szCs w:val="24"/>
          <w:lang w:val="en-IN"/>
        </w:rPr>
        <w:t>Methodology</w:t>
      </w:r>
    </w:p>
    <w:p w14:paraId="395ADCC5" w14:textId="77777777" w:rsidR="00772C25" w:rsidRDefault="00DE3065" w:rsidP="00DE3065">
      <w:pPr>
        <w:spacing w:before="240"/>
        <w:jc w:val="both"/>
        <w:rPr>
          <w:rFonts w:ascii="Times New Roman" w:hAnsi="Times New Roman" w:cs="Times New Roman"/>
          <w:sz w:val="24"/>
          <w:szCs w:val="24"/>
        </w:rPr>
      </w:pPr>
      <w:r>
        <w:rPr>
          <w:rFonts w:ascii="Times New Roman" w:hAnsi="Times New Roman" w:cs="Times New Roman"/>
          <w:sz w:val="24"/>
          <w:szCs w:val="24"/>
        </w:rPr>
        <w:t>For the bibliometric analysi</w:t>
      </w:r>
      <w:r w:rsidR="00772C25">
        <w:rPr>
          <w:rFonts w:ascii="Times New Roman" w:hAnsi="Times New Roman" w:cs="Times New Roman"/>
          <w:sz w:val="24"/>
          <w:szCs w:val="24"/>
        </w:rPr>
        <w:t>s</w:t>
      </w:r>
      <w:r>
        <w:rPr>
          <w:rFonts w:ascii="Times New Roman" w:hAnsi="Times New Roman" w:cs="Times New Roman"/>
          <w:sz w:val="24"/>
          <w:szCs w:val="24"/>
        </w:rPr>
        <w:t>, this study examined informal finance-related literature published between 1990 and 2024, sourced from the Web of Science (</w:t>
      </w:r>
      <w:proofErr w:type="spellStart"/>
      <w:r>
        <w:rPr>
          <w:rFonts w:ascii="Times New Roman" w:hAnsi="Times New Roman" w:cs="Times New Roman"/>
          <w:sz w:val="24"/>
          <w:szCs w:val="24"/>
        </w:rPr>
        <w:t>WoS</w:t>
      </w:r>
      <w:proofErr w:type="spellEnd"/>
      <w:r>
        <w:rPr>
          <w:rFonts w:ascii="Times New Roman" w:hAnsi="Times New Roman" w:cs="Times New Roman"/>
          <w:sz w:val="24"/>
          <w:szCs w:val="24"/>
        </w:rPr>
        <w:t xml:space="preserve">) database (retrieved on 26/07/25). </w:t>
      </w:r>
      <w:proofErr w:type="spellStart"/>
      <w:r>
        <w:rPr>
          <w:rFonts w:ascii="Times New Roman" w:hAnsi="Times New Roman" w:cs="Times New Roman"/>
          <w:sz w:val="24"/>
          <w:szCs w:val="24"/>
        </w:rPr>
        <w:t>WoS</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worldwide as one of the most prestigious and authoritative academic databases, renowned for prioritizing quality over quantity in its indexing standards. </w:t>
      </w:r>
      <w:r w:rsidR="00772C25">
        <w:rPr>
          <w:rFonts w:ascii="Times New Roman" w:hAnsi="Times New Roman" w:cs="Times New Roman"/>
          <w:sz w:val="24"/>
          <w:szCs w:val="24"/>
        </w:rPr>
        <w:t>At the same time,</w:t>
      </w:r>
      <w:r>
        <w:rPr>
          <w:rFonts w:ascii="Times New Roman" w:hAnsi="Times New Roman" w:cs="Times New Roman"/>
          <w:sz w:val="24"/>
          <w:szCs w:val="24"/>
        </w:rPr>
        <w:t xml:space="preserve"> offering a multifaceted and</w:t>
      </w:r>
      <w:r w:rsidR="00772C25">
        <w:rPr>
          <w:rFonts w:ascii="Times New Roman" w:hAnsi="Times New Roman" w:cs="Times New Roman"/>
          <w:sz w:val="24"/>
          <w:szCs w:val="24"/>
        </w:rPr>
        <w:t xml:space="preserve"> a comprehensive view on </w:t>
      </w:r>
      <w:r>
        <w:rPr>
          <w:rFonts w:ascii="Times New Roman" w:hAnsi="Times New Roman" w:cs="Times New Roman"/>
          <w:sz w:val="24"/>
          <w:szCs w:val="24"/>
        </w:rPr>
        <w:t>informal finance.</w:t>
      </w:r>
      <w:r w:rsidR="00772C25">
        <w:rPr>
          <w:rFonts w:ascii="Times New Roman" w:hAnsi="Times New Roman" w:cs="Times New Roman"/>
          <w:sz w:val="24"/>
          <w:szCs w:val="24"/>
        </w:rPr>
        <w:t xml:space="preserve"> </w:t>
      </w:r>
      <w:r>
        <w:rPr>
          <w:rFonts w:ascii="Times New Roman" w:hAnsi="Times New Roman" w:cs="Times New Roman"/>
          <w:sz w:val="24"/>
          <w:szCs w:val="24"/>
        </w:rPr>
        <w:t xml:space="preserve">The study's rigorous search process incorporated carefully selected keywords to identify relevant literature on informal finance; thereafter, necessary exclusion and inclusion criteria were applied to ensure a comprehensive and precise acquisition of relevant literature. </w:t>
      </w:r>
    </w:p>
    <w:p w14:paraId="5C61E4B0" w14:textId="3698E9B2" w:rsidR="00DE3065" w:rsidRDefault="00DE3065" w:rsidP="00DE3065">
      <w:pPr>
        <w:spacing w:before="240"/>
        <w:jc w:val="both"/>
        <w:rPr>
          <w:rFonts w:ascii="Times New Roman" w:hAnsi="Times New Roman" w:cs="Times New Roman"/>
          <w:sz w:val="24"/>
          <w:szCs w:val="24"/>
        </w:rPr>
      </w:pPr>
      <w:r>
        <w:rPr>
          <w:rFonts w:ascii="Times New Roman" w:hAnsi="Times New Roman" w:cs="Times New Roman"/>
          <w:sz w:val="24"/>
          <w:szCs w:val="24"/>
        </w:rPr>
        <w:t>A</w:t>
      </w:r>
      <w:r w:rsidR="00772C25">
        <w:rPr>
          <w:rFonts w:ascii="Times New Roman" w:hAnsi="Times New Roman" w:cs="Times New Roman"/>
          <w:sz w:val="24"/>
          <w:szCs w:val="24"/>
        </w:rPr>
        <w:t>n initial</w:t>
      </w:r>
      <w:r>
        <w:rPr>
          <w:rFonts w:ascii="Times New Roman" w:hAnsi="Times New Roman" w:cs="Times New Roman"/>
          <w:sz w:val="24"/>
          <w:szCs w:val="24"/>
        </w:rPr>
        <w:t xml:space="preserve"> search was conducted using </w:t>
      </w:r>
      <w:r w:rsidR="00772C25">
        <w:rPr>
          <w:rFonts w:ascii="Times New Roman" w:hAnsi="Times New Roman" w:cs="Times New Roman"/>
          <w:sz w:val="24"/>
          <w:szCs w:val="24"/>
        </w:rPr>
        <w:t>the</w:t>
      </w:r>
      <w:r>
        <w:rPr>
          <w:rFonts w:ascii="Times New Roman" w:hAnsi="Times New Roman" w:cs="Times New Roman"/>
          <w:sz w:val="24"/>
          <w:szCs w:val="24"/>
        </w:rPr>
        <w:t xml:space="preserve"> set of keywords related to informal finance, ("Informal Finance" OR "Informal Lending" OR "Indigenous Finance" OR "Community based Finance" OR "ROSCA" OR "ASCA" OR "Daily Collectors" OR "Money Lender" OR "Fund Associations" OR "Pawn Lender" OR "Borrowing from Friends" OR "Borrowing from Family" OR "Borrowing from Relatives"). This initial </w:t>
      </w:r>
      <w:r w:rsidR="00772C25">
        <w:rPr>
          <w:rFonts w:ascii="Times New Roman" w:hAnsi="Times New Roman" w:cs="Times New Roman"/>
          <w:sz w:val="24"/>
          <w:szCs w:val="24"/>
        </w:rPr>
        <w:t>search</w:t>
      </w:r>
      <w:r>
        <w:rPr>
          <w:rFonts w:ascii="Times New Roman" w:hAnsi="Times New Roman" w:cs="Times New Roman"/>
          <w:sz w:val="24"/>
          <w:szCs w:val="24"/>
        </w:rPr>
        <w:t xml:space="preserve"> returned a total of 4030 records. To maintain consistency and academic relevance, the dataset was refined to include only peer-reviewed journal articles, reducing the number to 3744 records. The scope of the analysis was further restricted to articles published between 1990 and 2024, yielding 3697 </w:t>
      </w:r>
      <w:r>
        <w:rPr>
          <w:rFonts w:ascii="Times New Roman" w:hAnsi="Times New Roman" w:cs="Times New Roman"/>
          <w:sz w:val="24"/>
          <w:szCs w:val="24"/>
        </w:rPr>
        <w:lastRenderedPageBreak/>
        <w:t>records. To align the study with relevant disciplines, only articles indexed under the</w:t>
      </w:r>
      <w:r w:rsidR="00772C25">
        <w:rPr>
          <w:rFonts w:ascii="Times New Roman" w:hAnsi="Times New Roman" w:cs="Times New Roman"/>
          <w:sz w:val="24"/>
          <w:szCs w:val="24"/>
        </w:rPr>
        <w:t xml:space="preserve"> following</w:t>
      </w:r>
      <w:r>
        <w:rPr>
          <w:rFonts w:ascii="Times New Roman" w:hAnsi="Times New Roman" w:cs="Times New Roman"/>
          <w:sz w:val="24"/>
          <w:szCs w:val="24"/>
        </w:rPr>
        <w:t xml:space="preserve"> </w:t>
      </w:r>
      <w:proofErr w:type="spellStart"/>
      <w:r>
        <w:rPr>
          <w:rFonts w:ascii="Times New Roman" w:hAnsi="Times New Roman" w:cs="Times New Roman"/>
          <w:sz w:val="24"/>
          <w:szCs w:val="24"/>
        </w:rPr>
        <w:t>WoS</w:t>
      </w:r>
      <w:proofErr w:type="spellEnd"/>
      <w:r>
        <w:rPr>
          <w:rFonts w:ascii="Times New Roman" w:hAnsi="Times New Roman" w:cs="Times New Roman"/>
          <w:sz w:val="24"/>
          <w:szCs w:val="24"/>
        </w:rPr>
        <w:t xml:space="preserve"> categories</w:t>
      </w:r>
      <w:r w:rsidR="00772C25">
        <w:rPr>
          <w:rFonts w:ascii="Times New Roman" w:hAnsi="Times New Roman" w:cs="Times New Roman"/>
          <w:sz w:val="24"/>
          <w:szCs w:val="24"/>
        </w:rPr>
        <w:t>-</w:t>
      </w:r>
      <w:r>
        <w:rPr>
          <w:rFonts w:ascii="Times New Roman" w:hAnsi="Times New Roman" w:cs="Times New Roman"/>
          <w:sz w:val="24"/>
          <w:szCs w:val="24"/>
        </w:rPr>
        <w:t xml:space="preserve"> Economics, Development Studies, Business, Business Finance, and Management were retained. This step narrowed the dataset to 219 records. The search was limited to articles published in the English language, resulting in 217 articles. A thorough manual review was conducted, ensuring inclusion of thematically relevant articles in the final dataset. After completing the above stages, a final corpus of 191 high-qualities and thematically appropriate articles was established for bibliometric analysis. </w:t>
      </w:r>
    </w:p>
    <w:p w14:paraId="328F1DE3" w14:textId="05EED79D" w:rsidR="00DE3065" w:rsidRPr="001B187C" w:rsidRDefault="00DE3065" w:rsidP="00D60BDC">
      <w:pPr>
        <w:spacing w:before="240"/>
        <w:jc w:val="both"/>
        <w:rPr>
          <w:rFonts w:ascii="Times New Roman" w:hAnsi="Times New Roman" w:cs="Times New Roman"/>
          <w:noProof/>
          <w:color w:val="000000" w:themeColor="text1"/>
          <w:sz w:val="24"/>
          <w:szCs w:val="24"/>
          <w:lang w:val="en-IN"/>
        </w:rPr>
      </w:pPr>
      <w:r>
        <w:rPr>
          <w:rFonts w:ascii="Times New Roman" w:hAnsi="Times New Roman" w:cs="Times New Roman"/>
          <w:spacing w:val="2"/>
          <w:sz w:val="24"/>
          <w:szCs w:val="24"/>
        </w:rPr>
        <w:t xml:space="preserve">This study employs a bibliometric methodology, combining performance analysis and science mapping to investigate the field of informal finance. This approach aligns with </w:t>
      </w:r>
      <w:r w:rsidR="00772C25">
        <w:rPr>
          <w:rFonts w:ascii="Times New Roman" w:hAnsi="Times New Roman" w:cs="Times New Roman"/>
          <w:spacing w:val="2"/>
          <w:sz w:val="24"/>
          <w:szCs w:val="24"/>
        </w:rPr>
        <w:t xml:space="preserve">already </w:t>
      </w:r>
      <w:r>
        <w:rPr>
          <w:rFonts w:ascii="Times New Roman" w:hAnsi="Times New Roman" w:cs="Times New Roman"/>
          <w:spacing w:val="2"/>
          <w:sz w:val="24"/>
          <w:szCs w:val="24"/>
        </w:rPr>
        <w:t>established frameworks in bibliometric research</w:t>
      </w:r>
      <w:r w:rsidR="0002615C">
        <w:rPr>
          <w:rFonts w:ascii="Times New Roman" w:hAnsi="Times New Roman" w:cs="Times New Roman"/>
          <w:spacing w:val="2"/>
          <w:sz w:val="24"/>
          <w:szCs w:val="24"/>
        </w:rPr>
        <w:t xml:space="preserve"> (</w:t>
      </w:r>
      <w:proofErr w:type="spellStart"/>
      <w:r w:rsidR="0002615C">
        <w:rPr>
          <w:rFonts w:ascii="Times New Roman" w:hAnsi="Times New Roman" w:cs="Times New Roman"/>
          <w:spacing w:val="2"/>
          <w:sz w:val="24"/>
          <w:szCs w:val="24"/>
        </w:rPr>
        <w:t>Donthu</w:t>
      </w:r>
      <w:proofErr w:type="spellEnd"/>
      <w:r w:rsidR="0002615C">
        <w:rPr>
          <w:rFonts w:ascii="Times New Roman" w:hAnsi="Times New Roman" w:cs="Times New Roman"/>
          <w:spacing w:val="2"/>
          <w:sz w:val="24"/>
          <w:szCs w:val="24"/>
        </w:rPr>
        <w:t xml:space="preserve"> et al., 2021; Ozturk et al., 2024)</w:t>
      </w:r>
      <w:r>
        <w:rPr>
          <w:rFonts w:ascii="Times New Roman" w:hAnsi="Times New Roman" w:cs="Times New Roman"/>
          <w:spacing w:val="2"/>
          <w:sz w:val="24"/>
          <w:szCs w:val="24"/>
        </w:rPr>
        <w:t xml:space="preserve">. </w:t>
      </w:r>
      <w:r>
        <w:rPr>
          <w:rFonts w:ascii="Times New Roman" w:hAnsi="Times New Roman" w:cs="Times New Roman"/>
          <w:noProof/>
          <w:sz w:val="24"/>
          <w:szCs w:val="24"/>
          <w:lang w:val="en-IN"/>
        </w:rPr>
        <w:t xml:space="preserve">The current study, through descriptive and network analyses, provides a bibliometric outline of the research front on informal finance. The performance analysis, conducted using the Biblioshiny package, is used to uncover information on the publications per year, the country's scientific production, documents by source, affiliation, information on relevant authors, and authors' production over time. Science mapping analyses conducted using VOSviewer provide information on co-authorship by countries, co-occurrence by keywords, documents by citation, and co-citation by authors. </w:t>
      </w:r>
      <w:r w:rsidRPr="001B187C">
        <w:rPr>
          <w:rFonts w:ascii="Times New Roman" w:hAnsi="Times New Roman" w:cs="Times New Roman"/>
          <w:noProof/>
          <w:color w:val="000000" w:themeColor="text1"/>
          <w:sz w:val="24"/>
          <w:szCs w:val="24"/>
          <w:lang w:val="en-IN"/>
        </w:rPr>
        <w:t xml:space="preserve">Therefore, Performance analysis accounts for the contributions of research constituents, whereas science mapping focuses on the relationships between research constituents. </w:t>
      </w:r>
    </w:p>
    <w:p w14:paraId="377A6129" w14:textId="562ED272" w:rsidR="00DE3065" w:rsidRDefault="00DE3065" w:rsidP="003913BD">
      <w:pPr>
        <w:pStyle w:val="ListParagraph"/>
        <w:numPr>
          <w:ilvl w:val="0"/>
          <w:numId w:val="7"/>
        </w:numPr>
        <w:tabs>
          <w:tab w:val="left" w:pos="426"/>
        </w:tabs>
        <w:spacing w:before="240"/>
        <w:jc w:val="both"/>
        <w:rPr>
          <w:rFonts w:ascii="Times New Roman" w:hAnsi="Times New Roman" w:cs="Times New Roman"/>
          <w:b/>
          <w:bCs/>
          <w:noProof/>
          <w:sz w:val="24"/>
          <w:szCs w:val="24"/>
          <w:lang w:val="en-IN"/>
        </w:rPr>
      </w:pPr>
      <w:r>
        <w:rPr>
          <w:rFonts w:ascii="Times New Roman" w:hAnsi="Times New Roman" w:cs="Times New Roman"/>
          <w:b/>
          <w:bCs/>
          <w:noProof/>
          <w:sz w:val="24"/>
          <w:szCs w:val="24"/>
          <w:lang w:val="en-IN"/>
        </w:rPr>
        <w:t>Analysis and Results</w:t>
      </w:r>
    </w:p>
    <w:p w14:paraId="6CEE379C" w14:textId="77777777" w:rsidR="00DE3065" w:rsidRPr="00A83551" w:rsidRDefault="00DE3065" w:rsidP="00DE3065">
      <w:pPr>
        <w:jc w:val="both"/>
        <w:rPr>
          <w:rFonts w:ascii="Times New Roman" w:hAnsi="Times New Roman" w:cs="Times New Roman"/>
          <w:sz w:val="24"/>
          <w:szCs w:val="24"/>
        </w:rPr>
      </w:pPr>
      <w:r w:rsidRPr="00A83551">
        <w:rPr>
          <w:rFonts w:ascii="Times New Roman" w:hAnsi="Times New Roman" w:cs="Times New Roman"/>
          <w:sz w:val="24"/>
          <w:szCs w:val="24"/>
        </w:rPr>
        <w:t xml:space="preserve">The </w:t>
      </w:r>
      <w:r>
        <w:rPr>
          <w:rFonts w:ascii="Times New Roman" w:hAnsi="Times New Roman" w:cs="Times New Roman"/>
          <w:sz w:val="24"/>
          <w:szCs w:val="24"/>
        </w:rPr>
        <w:t xml:space="preserve">analysis and results conducted using performance analysis and science mapping are presented in this section. </w:t>
      </w:r>
    </w:p>
    <w:p w14:paraId="09D85416" w14:textId="77777777" w:rsidR="00DE3065" w:rsidRPr="00A83551" w:rsidRDefault="00DE3065" w:rsidP="00DE3065">
      <w:pPr>
        <w:pStyle w:val="ListParagraph"/>
        <w:numPr>
          <w:ilvl w:val="1"/>
          <w:numId w:val="3"/>
        </w:numPr>
        <w:spacing w:before="240"/>
        <w:ind w:left="426"/>
        <w:jc w:val="both"/>
        <w:rPr>
          <w:rFonts w:ascii="Times New Roman" w:hAnsi="Times New Roman" w:cs="Times New Roman"/>
          <w:b/>
          <w:bCs/>
          <w:i/>
          <w:noProof/>
          <w:sz w:val="24"/>
          <w:szCs w:val="24"/>
          <w:lang w:val="en-IN"/>
        </w:rPr>
      </w:pPr>
      <w:r w:rsidRPr="00A83551">
        <w:rPr>
          <w:rFonts w:ascii="Times New Roman" w:hAnsi="Times New Roman" w:cs="Times New Roman"/>
          <w:b/>
          <w:bCs/>
          <w:i/>
          <w:noProof/>
          <w:sz w:val="24"/>
          <w:szCs w:val="24"/>
          <w:lang w:val="en-IN"/>
        </w:rPr>
        <w:t xml:space="preserve">Performance Analysis </w:t>
      </w:r>
    </w:p>
    <w:p w14:paraId="4B1E7F92" w14:textId="77777777" w:rsidR="00DE3065" w:rsidRPr="00A83551" w:rsidRDefault="00DE3065" w:rsidP="00DE3065">
      <w:pPr>
        <w:pStyle w:val="ListParagraph"/>
        <w:numPr>
          <w:ilvl w:val="2"/>
          <w:numId w:val="4"/>
        </w:numPr>
        <w:tabs>
          <w:tab w:val="left" w:pos="567"/>
        </w:tabs>
        <w:spacing w:before="240"/>
        <w:ind w:left="0" w:firstLine="0"/>
        <w:jc w:val="both"/>
        <w:rPr>
          <w:rFonts w:ascii="Times New Roman" w:hAnsi="Times New Roman" w:cs="Times New Roman"/>
          <w:bCs/>
          <w:i/>
          <w:noProof/>
          <w:sz w:val="24"/>
          <w:szCs w:val="24"/>
          <w:lang w:val="en-IN"/>
        </w:rPr>
      </w:pPr>
      <w:r w:rsidRPr="00A83551">
        <w:rPr>
          <w:rFonts w:ascii="Times New Roman" w:hAnsi="Times New Roman" w:cs="Times New Roman"/>
          <w:bCs/>
          <w:i/>
          <w:noProof/>
          <w:sz w:val="24"/>
          <w:szCs w:val="24"/>
          <w:lang w:val="en-IN"/>
        </w:rPr>
        <w:t xml:space="preserve"> Analysis of Publication by Year</w:t>
      </w:r>
    </w:p>
    <w:p w14:paraId="1E20DE0D" w14:textId="02BCC750" w:rsidR="007101E3" w:rsidRPr="00F8518A" w:rsidRDefault="00DE3065" w:rsidP="00DE3065">
      <w:pPr>
        <w:spacing w:before="240"/>
        <w:jc w:val="both"/>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 xml:space="preserve">From 1990 to 2024, research on informal finance shows a clear upward trajectory, moving from minimal annual outputs in the 1990s to steady growth after the mid-2000s. Early peaks occurred in 1999, 2007, and 2011, but the most significant expansion began after 2016, culminating in a record high of 19 publications in 2023 before a slight decline to 16 in 2024. </w:t>
      </w:r>
      <w:r w:rsidRPr="001F304B">
        <w:rPr>
          <w:rFonts w:ascii="Times New Roman" w:hAnsi="Times New Roman" w:cs="Times New Roman"/>
          <w:sz w:val="24"/>
          <w:szCs w:val="24"/>
        </w:rPr>
        <w:t>This trend can be attributed to several pivotal global developments</w:t>
      </w:r>
      <w:r>
        <w:t xml:space="preserve">, </w:t>
      </w:r>
      <w:r>
        <w:rPr>
          <w:rFonts w:ascii="Times New Roman" w:eastAsia="Times New Roman" w:hAnsi="Times New Roman" w:cs="Times New Roman"/>
          <w:kern w:val="0"/>
          <w:sz w:val="24"/>
          <w:szCs w:val="24"/>
          <w:lang w:val="en-IN" w:eastAsia="en-IN"/>
          <w14:ligatures w14:val="none"/>
        </w:rPr>
        <w:t xml:space="preserve">the global diffusion of the Grameen Bank model </w:t>
      </w:r>
      <w:r w:rsidR="00B93CED">
        <w:rPr>
          <w:rFonts w:ascii="Times New Roman" w:eastAsia="Times New Roman" w:hAnsi="Times New Roman" w:cs="Times New Roman"/>
          <w:kern w:val="0"/>
          <w:sz w:val="24"/>
          <w:szCs w:val="24"/>
          <w:lang w:val="en-IN" w:eastAsia="en-IN"/>
          <w14:ligatures w14:val="none"/>
        </w:rPr>
        <w:t>(Morduch, 1999)</w:t>
      </w:r>
      <w:r>
        <w:rPr>
          <w:rFonts w:ascii="Times New Roman" w:eastAsia="Times New Roman" w:hAnsi="Times New Roman" w:cs="Times New Roman"/>
          <w:kern w:val="0"/>
          <w:sz w:val="24"/>
          <w:szCs w:val="24"/>
          <w:lang w:val="en-IN" w:eastAsia="en-IN"/>
          <w14:ligatures w14:val="none"/>
        </w:rPr>
        <w:t xml:space="preserve">, financial crisis </w:t>
      </w:r>
      <w:r w:rsidR="00B93CED">
        <w:rPr>
          <w:rFonts w:ascii="Times New Roman" w:eastAsia="Times New Roman" w:hAnsi="Times New Roman" w:cs="Times New Roman"/>
          <w:kern w:val="0"/>
          <w:sz w:val="24"/>
          <w:szCs w:val="24"/>
          <w:lang w:val="en-IN" w:eastAsia="en-IN"/>
          <w14:ligatures w14:val="none"/>
        </w:rPr>
        <w:t>(</w:t>
      </w:r>
      <w:proofErr w:type="spellStart"/>
      <w:r w:rsidR="00B93CED">
        <w:rPr>
          <w:rFonts w:ascii="Times New Roman" w:eastAsia="Times New Roman" w:hAnsi="Times New Roman" w:cs="Times New Roman"/>
          <w:kern w:val="0"/>
          <w:sz w:val="24"/>
          <w:szCs w:val="24"/>
          <w:lang w:val="en-IN" w:eastAsia="en-IN"/>
          <w14:ligatures w14:val="none"/>
        </w:rPr>
        <w:t>Harrisss</w:t>
      </w:r>
      <w:proofErr w:type="spellEnd"/>
      <w:r w:rsidR="00B93CED">
        <w:rPr>
          <w:rFonts w:ascii="Times New Roman" w:eastAsia="Times New Roman" w:hAnsi="Times New Roman" w:cs="Times New Roman"/>
          <w:kern w:val="0"/>
          <w:sz w:val="24"/>
          <w:szCs w:val="24"/>
          <w:lang w:val="en-IN" w:eastAsia="en-IN"/>
          <w14:ligatures w14:val="none"/>
        </w:rPr>
        <w:t>-White, 2009)</w:t>
      </w:r>
      <w:r>
        <w:rPr>
          <w:rFonts w:ascii="Times New Roman" w:hAnsi="Times New Roman" w:cs="Times New Roman"/>
          <w:color w:val="222222"/>
          <w:sz w:val="24"/>
          <w:szCs w:val="24"/>
          <w:shd w:val="clear" w:color="auto" w:fill="FFFFFF"/>
        </w:rPr>
        <w:t xml:space="preserve">, adoption of UN sustainable development goals </w:t>
      </w:r>
      <w:r w:rsidR="00B93CED">
        <w:rPr>
          <w:rFonts w:ascii="Times New Roman" w:hAnsi="Times New Roman" w:cs="Times New Roman"/>
          <w:color w:val="222222"/>
          <w:sz w:val="24"/>
          <w:szCs w:val="24"/>
          <w:shd w:val="clear" w:color="auto" w:fill="FFFFFF"/>
        </w:rPr>
        <w:t>(Yap et al., 2023)</w:t>
      </w:r>
      <w:r>
        <w:rPr>
          <w:rFonts w:ascii="Times New Roman" w:eastAsia="Times New Roman" w:hAnsi="Times New Roman" w:cs="Times New Roman"/>
          <w:kern w:val="0"/>
          <w:sz w:val="24"/>
          <w:szCs w:val="24"/>
          <w:lang w:val="en-IN" w:eastAsia="en-IN"/>
          <w14:ligatures w14:val="none"/>
        </w:rPr>
        <w:t xml:space="preserve"> and Covid-19 pandemic</w:t>
      </w:r>
      <w:r w:rsidR="00A14EE5">
        <w:rPr>
          <w:rFonts w:ascii="Times New Roman" w:eastAsia="Times New Roman" w:hAnsi="Times New Roman" w:cs="Times New Roman"/>
          <w:kern w:val="0"/>
          <w:sz w:val="24"/>
          <w:szCs w:val="24"/>
          <w:lang w:val="en-IN" w:eastAsia="en-IN"/>
          <w14:ligatures w14:val="none"/>
        </w:rPr>
        <w:t xml:space="preserve"> </w:t>
      </w:r>
      <w:r w:rsidR="00B93CED">
        <w:rPr>
          <w:rFonts w:ascii="Times New Roman" w:eastAsia="Times New Roman" w:hAnsi="Times New Roman" w:cs="Times New Roman"/>
          <w:kern w:val="0"/>
          <w:sz w:val="24"/>
          <w:szCs w:val="24"/>
          <w:lang w:val="en-IN" w:eastAsia="en-IN"/>
          <w14:ligatures w14:val="none"/>
        </w:rPr>
        <w:t>(Guo et al., 2022; Sarkar et al., 2025)</w:t>
      </w:r>
      <w:r w:rsidR="00A14EE5">
        <w:rPr>
          <w:rFonts w:ascii="Times New Roman" w:eastAsia="Times New Roman" w:hAnsi="Times New Roman" w:cs="Times New Roman"/>
          <w:kern w:val="0"/>
          <w:sz w:val="24"/>
          <w:szCs w:val="24"/>
          <w:lang w:val="en-IN" w:eastAsia="en-IN"/>
          <w14:ligatures w14:val="none"/>
        </w:rPr>
        <w:t xml:space="preserve"> </w:t>
      </w:r>
      <w:r>
        <w:rPr>
          <w:rFonts w:ascii="Times New Roman" w:eastAsia="Times New Roman" w:hAnsi="Times New Roman" w:cs="Times New Roman"/>
          <w:kern w:val="0"/>
          <w:sz w:val="24"/>
          <w:szCs w:val="24"/>
          <w:lang w:val="en-IN" w:eastAsia="en-IN"/>
          <w14:ligatures w14:val="none"/>
        </w:rPr>
        <w:t>which has renewed the scholar and policy attention towards informal credit and resilience. Figure 1 shows period-wise distribution of research paper publications from 1990 to 2024.</w:t>
      </w:r>
    </w:p>
    <w:p w14:paraId="6013DBC7" w14:textId="77777777" w:rsidR="00DE3065" w:rsidRDefault="00DE3065" w:rsidP="00DE3065">
      <w:pPr>
        <w:spacing w:before="240"/>
        <w:jc w:val="center"/>
        <w:rPr>
          <w:rFonts w:ascii="Times New Roman" w:hAnsi="Times New Roman" w:cs="Times New Roman"/>
          <w:sz w:val="24"/>
          <w:szCs w:val="24"/>
          <w:lang w:val="en-IN"/>
        </w:rPr>
      </w:pPr>
      <w:r w:rsidRPr="00DD3909">
        <w:rPr>
          <w:rFonts w:ascii="Times New Roman" w:hAnsi="Times New Roman" w:cs="Times New Roman"/>
          <w:b/>
          <w:sz w:val="24"/>
          <w:szCs w:val="24"/>
          <w:lang w:val="en-IN"/>
        </w:rPr>
        <w:t>Figure 1:</w:t>
      </w:r>
      <w:r>
        <w:rPr>
          <w:rFonts w:ascii="Times New Roman" w:hAnsi="Times New Roman" w:cs="Times New Roman"/>
          <w:sz w:val="24"/>
          <w:szCs w:val="24"/>
          <w:lang w:val="en-IN"/>
        </w:rPr>
        <w:t xml:space="preserve"> Period-Wise Distribution of Research Paper Publication (1990-2024).</w:t>
      </w:r>
    </w:p>
    <w:p w14:paraId="74E34279" w14:textId="77777777" w:rsidR="00DE3065" w:rsidRDefault="00DE3065" w:rsidP="00DE3065">
      <w:pPr>
        <w:spacing w:before="240"/>
        <w:jc w:val="center"/>
        <w:rPr>
          <w:rFonts w:ascii="Times New Roman" w:hAnsi="Times New Roman" w:cs="Times New Roman"/>
          <w:i/>
          <w:iCs/>
          <w:sz w:val="24"/>
          <w:szCs w:val="24"/>
          <w:lang w:val="en-IN"/>
        </w:rPr>
      </w:pPr>
      <w:r>
        <w:rPr>
          <w:rFonts w:ascii="Times New Roman" w:hAnsi="Times New Roman" w:cs="Times New Roman"/>
          <w:noProof/>
          <w:sz w:val="24"/>
          <w:szCs w:val="24"/>
          <w:lang w:val="en-IN" w:eastAsia="en-IN"/>
          <w14:ligatures w14:val="none"/>
        </w:rPr>
        <w:lastRenderedPageBreak/>
        <w:drawing>
          <wp:inline distT="0" distB="0" distL="0" distR="0" wp14:anchorId="2D49F3C5" wp14:editId="0919A669">
            <wp:extent cx="4709160" cy="1988820"/>
            <wp:effectExtent l="0" t="0" r="15240" b="11430"/>
            <wp:docPr id="7" name="Chart 7">
              <a:extLst xmlns:a="http://schemas.openxmlformats.org/drawingml/2006/main">
                <a:ext uri="{FF2B5EF4-FFF2-40B4-BE49-F238E27FC236}">
                  <a16:creationId xmlns:a16="http://schemas.microsoft.com/office/drawing/2014/main" id="{EAA596F8-618C-494A-A862-590353725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7A0C59" w14:textId="68A16321" w:rsidR="00DE3065" w:rsidRPr="008373CB" w:rsidRDefault="00DE3065" w:rsidP="005C599F">
      <w:pPr>
        <w:tabs>
          <w:tab w:val="left" w:pos="3384"/>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5E389DDA" w14:textId="77777777" w:rsidR="00DE3065" w:rsidRPr="00A83551" w:rsidRDefault="00DE3065" w:rsidP="00DE3065">
      <w:pPr>
        <w:pStyle w:val="ListParagraph"/>
        <w:numPr>
          <w:ilvl w:val="2"/>
          <w:numId w:val="4"/>
        </w:numPr>
        <w:tabs>
          <w:tab w:val="left" w:pos="567"/>
        </w:tabs>
        <w:spacing w:before="240"/>
        <w:ind w:left="0" w:firstLine="0"/>
        <w:jc w:val="both"/>
        <w:rPr>
          <w:rFonts w:ascii="Times New Roman" w:hAnsi="Times New Roman" w:cs="Times New Roman"/>
          <w:bCs/>
          <w:i/>
          <w:noProof/>
          <w:sz w:val="24"/>
          <w:szCs w:val="24"/>
          <w:lang w:val="en-IN"/>
        </w:rPr>
      </w:pPr>
      <w:r w:rsidRPr="00A83551">
        <w:rPr>
          <w:rFonts w:ascii="Times New Roman" w:hAnsi="Times New Roman" w:cs="Times New Roman"/>
          <w:bCs/>
          <w:i/>
          <w:noProof/>
          <w:sz w:val="24"/>
          <w:szCs w:val="24"/>
          <w:lang w:val="en-IN"/>
        </w:rPr>
        <w:t xml:space="preserve"> Analysis by country’s scientific production</w:t>
      </w:r>
    </w:p>
    <w:p w14:paraId="649AD47D" w14:textId="7C877CE2" w:rsidR="00FF0068" w:rsidRPr="00EE717F" w:rsidRDefault="00DE3065" w:rsidP="00EE717F">
      <w:pPr>
        <w:spacing w:before="240"/>
        <w:jc w:val="both"/>
        <w:rPr>
          <w:rFonts w:ascii="Times New Roman" w:hAnsi="Times New Roman" w:cs="Times New Roman"/>
          <w:sz w:val="24"/>
          <w:szCs w:val="24"/>
        </w:rPr>
      </w:pPr>
      <w:r w:rsidRPr="003B113D">
        <w:rPr>
          <w:rFonts w:ascii="Times New Roman" w:hAnsi="Times New Roman" w:cs="Times New Roman"/>
          <w:sz w:val="24"/>
          <w:szCs w:val="24"/>
        </w:rPr>
        <w:t>Among the top ten countries in terms of scientific production, China ranked first with 114 publications, followed by the United States with 95</w:t>
      </w:r>
      <w:r>
        <w:rPr>
          <w:rFonts w:ascii="Times New Roman" w:hAnsi="Times New Roman" w:cs="Times New Roman"/>
          <w:sz w:val="24"/>
          <w:szCs w:val="24"/>
        </w:rPr>
        <w:t xml:space="preserve"> publications</w:t>
      </w:r>
      <w:r w:rsidRPr="003B113D">
        <w:rPr>
          <w:rFonts w:ascii="Times New Roman" w:hAnsi="Times New Roman" w:cs="Times New Roman"/>
          <w:sz w:val="24"/>
          <w:szCs w:val="24"/>
        </w:rPr>
        <w:t xml:space="preserve">. These two countries accounted for the majority of the total output recorded among the leading nations. </w:t>
      </w:r>
      <w:r>
        <w:rPr>
          <w:rFonts w:ascii="Times New Roman" w:hAnsi="Times New Roman" w:cs="Times New Roman"/>
          <w:sz w:val="24"/>
          <w:szCs w:val="24"/>
        </w:rPr>
        <w:t>Figure 2 illustrates the distributions of scientific production by countries, showing that i</w:t>
      </w:r>
      <w:r w:rsidRPr="009F1C72">
        <w:rPr>
          <w:rFonts w:ascii="Times New Roman" w:hAnsi="Times New Roman" w:cs="Times New Roman"/>
          <w:sz w:val="24"/>
          <w:szCs w:val="24"/>
        </w:rPr>
        <w:t xml:space="preserve">n Asia, scientific production on informal finance is highly concentrated, with China alone accounting for the vast majority of publications (114), far outpacing India (14) and Vietnam (9). </w:t>
      </w:r>
      <w:r w:rsidR="00FD7672">
        <w:rPr>
          <w:rFonts w:ascii="Times New Roman" w:hAnsi="Times New Roman" w:cs="Times New Roman"/>
          <w:sz w:val="24"/>
          <w:szCs w:val="24"/>
        </w:rPr>
        <w:t>The</w:t>
      </w:r>
      <w:r w:rsidR="006D6777">
        <w:rPr>
          <w:rFonts w:ascii="Times New Roman" w:hAnsi="Times New Roman" w:cs="Times New Roman"/>
          <w:sz w:val="24"/>
          <w:szCs w:val="24"/>
        </w:rPr>
        <w:t xml:space="preserve"> concentration</w:t>
      </w:r>
      <w:r w:rsidR="00FD7672">
        <w:rPr>
          <w:rFonts w:ascii="Times New Roman" w:hAnsi="Times New Roman" w:cs="Times New Roman"/>
          <w:sz w:val="24"/>
          <w:szCs w:val="24"/>
        </w:rPr>
        <w:t xml:space="preserve"> of high publications</w:t>
      </w:r>
      <w:r w:rsidR="006D6777">
        <w:rPr>
          <w:rFonts w:ascii="Times New Roman" w:hAnsi="Times New Roman" w:cs="Times New Roman"/>
          <w:sz w:val="24"/>
          <w:szCs w:val="24"/>
        </w:rPr>
        <w:t xml:space="preserve"> in certain regions </w:t>
      </w:r>
      <w:r w:rsidRPr="009F1C72">
        <w:rPr>
          <w:rFonts w:ascii="Times New Roman" w:hAnsi="Times New Roman" w:cs="Times New Roman"/>
          <w:sz w:val="24"/>
          <w:szCs w:val="24"/>
        </w:rPr>
        <w:t xml:space="preserve">highlights </w:t>
      </w:r>
      <w:r w:rsidR="00FD7672">
        <w:rPr>
          <w:rFonts w:ascii="Times New Roman" w:hAnsi="Times New Roman" w:cs="Times New Roman"/>
          <w:sz w:val="24"/>
          <w:szCs w:val="24"/>
        </w:rPr>
        <w:t xml:space="preserve">the imbalance in knowledge production. </w:t>
      </w:r>
      <w:r>
        <w:rPr>
          <w:rFonts w:ascii="Times New Roman" w:hAnsi="Times New Roman" w:cs="Times New Roman"/>
          <w:sz w:val="24"/>
          <w:szCs w:val="24"/>
        </w:rPr>
        <w:t>China</w:t>
      </w:r>
      <w:r w:rsidRPr="009F1C72">
        <w:rPr>
          <w:rFonts w:ascii="Times New Roman" w:hAnsi="Times New Roman" w:cs="Times New Roman"/>
          <w:sz w:val="24"/>
          <w:szCs w:val="24"/>
        </w:rPr>
        <w:t xml:space="preserve"> </w:t>
      </w:r>
      <w:r w:rsidR="00FD7672">
        <w:rPr>
          <w:rFonts w:ascii="Times New Roman" w:hAnsi="Times New Roman" w:cs="Times New Roman"/>
          <w:sz w:val="24"/>
          <w:szCs w:val="24"/>
        </w:rPr>
        <w:t xml:space="preserve">demonstrates </w:t>
      </w:r>
      <w:r w:rsidRPr="009F1C72">
        <w:rPr>
          <w:rFonts w:ascii="Times New Roman" w:hAnsi="Times New Roman" w:cs="Times New Roman"/>
          <w:sz w:val="24"/>
          <w:szCs w:val="24"/>
        </w:rPr>
        <w:t xml:space="preserve">strong research funding, state-driven priorities, and international visibility </w:t>
      </w:r>
      <w:r w:rsidR="0088012C">
        <w:rPr>
          <w:rFonts w:ascii="Times New Roman" w:hAnsi="Times New Roman" w:cs="Times New Roman"/>
          <w:sz w:val="24"/>
          <w:szCs w:val="24"/>
        </w:rPr>
        <w:t>(</w:t>
      </w:r>
      <w:proofErr w:type="spellStart"/>
      <w:r w:rsidR="0088012C">
        <w:rPr>
          <w:rFonts w:ascii="Times New Roman" w:hAnsi="Times New Roman" w:cs="Times New Roman"/>
          <w:sz w:val="24"/>
          <w:szCs w:val="24"/>
        </w:rPr>
        <w:t>Degryse</w:t>
      </w:r>
      <w:proofErr w:type="spellEnd"/>
      <w:r w:rsidR="0088012C">
        <w:rPr>
          <w:rFonts w:ascii="Times New Roman" w:hAnsi="Times New Roman" w:cs="Times New Roman"/>
          <w:sz w:val="24"/>
          <w:szCs w:val="24"/>
        </w:rPr>
        <w:t xml:space="preserve"> &amp; </w:t>
      </w:r>
      <w:proofErr w:type="spellStart"/>
      <w:r w:rsidR="0088012C">
        <w:rPr>
          <w:rFonts w:ascii="Times New Roman" w:hAnsi="Times New Roman" w:cs="Times New Roman"/>
          <w:sz w:val="24"/>
          <w:szCs w:val="24"/>
        </w:rPr>
        <w:t>Ongena</w:t>
      </w:r>
      <w:proofErr w:type="spellEnd"/>
      <w:r w:rsidR="0088012C">
        <w:rPr>
          <w:rFonts w:ascii="Times New Roman" w:hAnsi="Times New Roman" w:cs="Times New Roman"/>
          <w:sz w:val="24"/>
          <w:szCs w:val="24"/>
        </w:rPr>
        <w:t xml:space="preserve">, 2016; Li &amp; </w:t>
      </w:r>
      <w:proofErr w:type="spellStart"/>
      <w:r w:rsidR="0088012C">
        <w:rPr>
          <w:rFonts w:ascii="Times New Roman" w:hAnsi="Times New Roman" w:cs="Times New Roman"/>
          <w:sz w:val="24"/>
          <w:szCs w:val="24"/>
        </w:rPr>
        <w:t>Hiwatari</w:t>
      </w:r>
      <w:proofErr w:type="spellEnd"/>
      <w:r w:rsidR="0088012C">
        <w:rPr>
          <w:rFonts w:ascii="Times New Roman" w:hAnsi="Times New Roman" w:cs="Times New Roman"/>
          <w:sz w:val="24"/>
          <w:szCs w:val="24"/>
        </w:rPr>
        <w:t>, 2025)</w:t>
      </w:r>
      <w:r w:rsidR="00FD7672">
        <w:rPr>
          <w:rFonts w:ascii="Times New Roman" w:hAnsi="Times New Roman" w:cs="Times New Roman"/>
          <w:sz w:val="24"/>
          <w:szCs w:val="24"/>
        </w:rPr>
        <w:t>.</w:t>
      </w:r>
      <w:r w:rsidRPr="009F1C72">
        <w:rPr>
          <w:rFonts w:ascii="Times New Roman" w:hAnsi="Times New Roman" w:cs="Times New Roman"/>
          <w:sz w:val="24"/>
          <w:szCs w:val="24"/>
        </w:rPr>
        <w:t xml:space="preserve"> Europe demonstrates a more balanced distribution of output. While the United Kingdom leads with 41 publications, other countries such as France (17), Germany (14), Belgium (11), and Italy (11) </w:t>
      </w:r>
      <w:r w:rsidR="00FD7672">
        <w:rPr>
          <w:rFonts w:ascii="Times New Roman" w:hAnsi="Times New Roman" w:cs="Times New Roman"/>
          <w:sz w:val="24"/>
          <w:szCs w:val="24"/>
        </w:rPr>
        <w:t>are found to</w:t>
      </w:r>
      <w:r w:rsidRPr="009F1C72">
        <w:rPr>
          <w:rFonts w:ascii="Times New Roman" w:hAnsi="Times New Roman" w:cs="Times New Roman"/>
          <w:sz w:val="24"/>
          <w:szCs w:val="24"/>
        </w:rPr>
        <w:t xml:space="preserve"> contribute significantly, suggesting a collaborative and regionally shared research capacity. </w:t>
      </w:r>
      <w:r w:rsidR="00FD7672">
        <w:rPr>
          <w:rFonts w:ascii="Times New Roman" w:hAnsi="Times New Roman" w:cs="Times New Roman"/>
          <w:sz w:val="24"/>
          <w:szCs w:val="24"/>
        </w:rPr>
        <w:t>W</w:t>
      </w:r>
      <w:r w:rsidRPr="009F1C72">
        <w:rPr>
          <w:rFonts w:ascii="Times New Roman" w:hAnsi="Times New Roman" w:cs="Times New Roman"/>
          <w:sz w:val="24"/>
          <w:szCs w:val="24"/>
        </w:rPr>
        <w:t>here</w:t>
      </w:r>
      <w:r w:rsidR="00FD7672">
        <w:rPr>
          <w:rFonts w:ascii="Times New Roman" w:hAnsi="Times New Roman" w:cs="Times New Roman"/>
          <w:sz w:val="24"/>
          <w:szCs w:val="24"/>
        </w:rPr>
        <w:t xml:space="preserve"> </w:t>
      </w:r>
      <w:r w:rsidRPr="009F1C72">
        <w:rPr>
          <w:rFonts w:ascii="Times New Roman" w:hAnsi="Times New Roman" w:cs="Times New Roman"/>
          <w:sz w:val="24"/>
          <w:szCs w:val="24"/>
        </w:rPr>
        <w:t>Asia exhibits a China-centric concentration of knowledge production, Europe reflects a more distributed pattern of contributions across multiple countries.</w:t>
      </w:r>
      <w:r w:rsidR="002B30A1">
        <w:rPr>
          <w:rFonts w:ascii="Times New Roman" w:hAnsi="Times New Roman" w:cs="Times New Roman"/>
          <w:sz w:val="24"/>
          <w:szCs w:val="24"/>
        </w:rPr>
        <w:t xml:space="preserve"> </w:t>
      </w:r>
    </w:p>
    <w:p w14:paraId="7D68484F" w14:textId="77777777" w:rsidR="00DE3065" w:rsidRDefault="00DE3065" w:rsidP="00DE3065">
      <w:pPr>
        <w:spacing w:before="240"/>
        <w:jc w:val="center"/>
        <w:rPr>
          <w:rFonts w:ascii="Times New Roman" w:hAnsi="Times New Roman" w:cs="Times New Roman"/>
          <w:sz w:val="24"/>
          <w:szCs w:val="24"/>
          <w:lang w:val="en-IN"/>
        </w:rPr>
      </w:pPr>
      <w:r w:rsidRPr="009A59B8">
        <w:rPr>
          <w:rFonts w:ascii="Times New Roman" w:hAnsi="Times New Roman" w:cs="Times New Roman"/>
          <w:b/>
          <w:sz w:val="24"/>
          <w:szCs w:val="24"/>
        </w:rPr>
        <w:t>Figure 2:</w:t>
      </w:r>
      <w:r>
        <w:rPr>
          <w:rFonts w:ascii="Times New Roman" w:hAnsi="Times New Roman" w:cs="Times New Roman"/>
          <w:sz w:val="24"/>
          <w:szCs w:val="24"/>
        </w:rPr>
        <w:t xml:space="preserve"> </w:t>
      </w:r>
      <w:r>
        <w:rPr>
          <w:rFonts w:ascii="Times New Roman" w:hAnsi="Times New Roman" w:cs="Times New Roman"/>
          <w:sz w:val="24"/>
          <w:szCs w:val="24"/>
          <w:lang w:val="en-IN"/>
        </w:rPr>
        <w:t>Top 10 countries with the most scientific productions</w:t>
      </w:r>
    </w:p>
    <w:p w14:paraId="24AAFDB4" w14:textId="77777777" w:rsidR="00DE3065" w:rsidRDefault="00DE3065" w:rsidP="00DE3065">
      <w:pPr>
        <w:tabs>
          <w:tab w:val="left" w:pos="3384"/>
        </w:tabs>
        <w:spacing w:before="240"/>
        <w:jc w:val="center"/>
        <w:rPr>
          <w:rFonts w:ascii="Times New Roman" w:hAnsi="Times New Roman" w:cs="Times New Roman"/>
          <w:sz w:val="24"/>
          <w:szCs w:val="24"/>
          <w:lang w:val="en-IN"/>
        </w:rPr>
      </w:pPr>
      <w:r>
        <w:rPr>
          <w:rFonts w:ascii="Times New Roman" w:hAnsi="Times New Roman" w:cs="Times New Roman"/>
          <w:noProof/>
          <w:sz w:val="24"/>
          <w:szCs w:val="24"/>
          <w:lang w:val="en-IN" w:eastAsia="en-IN"/>
          <w14:ligatures w14:val="none"/>
        </w:rPr>
        <w:drawing>
          <wp:inline distT="0" distB="0" distL="0" distR="0" wp14:anchorId="3811B574" wp14:editId="69F194BF">
            <wp:extent cx="3741420" cy="1402080"/>
            <wp:effectExtent l="0" t="0" r="11430" b="7620"/>
            <wp:docPr id="11" name="Chart 11">
              <a:extLst xmlns:a="http://schemas.openxmlformats.org/drawingml/2006/main">
                <a:ext uri="{FF2B5EF4-FFF2-40B4-BE49-F238E27FC236}">
                  <a16:creationId xmlns:a16="http://schemas.microsoft.com/office/drawing/2014/main" id="{5284E5DB-2E36-4D89-8B77-F4BE3B5FC1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D3B7BC" w14:textId="3651511C" w:rsidR="00DE3065" w:rsidRPr="00A83551" w:rsidRDefault="00DE3065" w:rsidP="00DE3065">
      <w:pPr>
        <w:tabs>
          <w:tab w:val="left" w:pos="3384"/>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2B3C7CDE" w14:textId="77777777" w:rsidR="00DE3065" w:rsidRPr="00A83551" w:rsidRDefault="00DE3065" w:rsidP="00DE3065">
      <w:pPr>
        <w:pStyle w:val="ListParagraph"/>
        <w:numPr>
          <w:ilvl w:val="2"/>
          <w:numId w:val="4"/>
        </w:numPr>
        <w:tabs>
          <w:tab w:val="left" w:pos="567"/>
        </w:tabs>
        <w:spacing w:before="240"/>
        <w:ind w:left="0" w:firstLine="0"/>
        <w:jc w:val="both"/>
        <w:rPr>
          <w:rFonts w:ascii="Times New Roman" w:hAnsi="Times New Roman" w:cs="Times New Roman"/>
          <w:bCs/>
          <w:i/>
          <w:noProof/>
          <w:sz w:val="24"/>
          <w:szCs w:val="24"/>
          <w:lang w:val="en-IN"/>
        </w:rPr>
      </w:pPr>
      <w:r>
        <w:rPr>
          <w:rFonts w:ascii="Times New Roman" w:hAnsi="Times New Roman" w:cs="Times New Roman"/>
          <w:bCs/>
          <w:i/>
          <w:noProof/>
          <w:sz w:val="24"/>
          <w:szCs w:val="24"/>
          <w:lang w:val="en-IN"/>
        </w:rPr>
        <w:lastRenderedPageBreak/>
        <w:t>Analysis of Documents by source</w:t>
      </w:r>
    </w:p>
    <w:p w14:paraId="4A8F14C2" w14:textId="523851FE" w:rsidR="00DE3065" w:rsidRPr="00F8518A" w:rsidRDefault="00DE3065" w:rsidP="00DE3065">
      <w:pPr>
        <w:jc w:val="both"/>
        <w:rPr>
          <w:rFonts w:ascii="Times New Roman" w:hAnsi="Times New Roman" w:cs="Times New Roman"/>
          <w:sz w:val="24"/>
          <w:szCs w:val="24"/>
        </w:rPr>
      </w:pPr>
      <w:r>
        <w:rPr>
          <w:rFonts w:ascii="Times New Roman" w:hAnsi="Times New Roman" w:cs="Times New Roman"/>
          <w:sz w:val="24"/>
          <w:szCs w:val="24"/>
        </w:rPr>
        <w:t>The data identifies the top eight journals contributing to research in the field. World Development ranks first with 15 publications, indicating its leading role in disseminating relevant studies. The Journal of Development Economics follows with 11 publications, while Emerging Markets Finance and Trade holds third place with 8 publications. Both the Journal of Development Studies and the Journal of International Trade and Economic Development contribute seven publications each. The China Agricultural Economic Review accounts for six publications, and both the International Review of Financial Analysis and the Journal of Banking &amp; Finance record five each. Figure 3</w:t>
      </w:r>
      <w:r w:rsidR="002B30A1">
        <w:rPr>
          <w:rFonts w:ascii="Times New Roman" w:hAnsi="Times New Roman" w:cs="Times New Roman"/>
          <w:sz w:val="24"/>
          <w:szCs w:val="24"/>
        </w:rPr>
        <w:t xml:space="preserve"> exhibits</w:t>
      </w:r>
      <w:r>
        <w:rPr>
          <w:rFonts w:ascii="Times New Roman" w:hAnsi="Times New Roman" w:cs="Times New Roman"/>
          <w:sz w:val="24"/>
          <w:szCs w:val="24"/>
        </w:rPr>
        <w:t xml:space="preserve"> top journals contributing studies on informal finance.</w:t>
      </w:r>
    </w:p>
    <w:p w14:paraId="6E1C3496" w14:textId="77777777" w:rsidR="00DE3065" w:rsidRDefault="00DE3065" w:rsidP="00DE3065">
      <w:pPr>
        <w:spacing w:before="240"/>
        <w:jc w:val="center"/>
        <w:rPr>
          <w:rFonts w:ascii="Times New Roman" w:hAnsi="Times New Roman" w:cs="Times New Roman"/>
          <w:noProof/>
          <w:sz w:val="24"/>
          <w:szCs w:val="24"/>
        </w:rPr>
      </w:pPr>
      <w:r w:rsidRPr="00E40843">
        <w:rPr>
          <w:rFonts w:ascii="Times New Roman" w:hAnsi="Times New Roman" w:cs="Times New Roman"/>
          <w:b/>
          <w:noProof/>
          <w:sz w:val="24"/>
          <w:szCs w:val="24"/>
        </w:rPr>
        <w:t>Figure 3:</w:t>
      </w:r>
      <w:r>
        <w:rPr>
          <w:rFonts w:ascii="Times New Roman" w:hAnsi="Times New Roman" w:cs="Times New Roman"/>
          <w:noProof/>
          <w:sz w:val="24"/>
          <w:szCs w:val="24"/>
        </w:rPr>
        <w:t xml:space="preserve"> Top journals contributing studies on informal finance</w:t>
      </w:r>
    </w:p>
    <w:p w14:paraId="4B1A3DBA" w14:textId="77777777" w:rsidR="00DE3065" w:rsidRDefault="00DE3065" w:rsidP="00DE3065">
      <w:pPr>
        <w:spacing w:before="240"/>
        <w:jc w:val="center"/>
        <w:rPr>
          <w:rFonts w:ascii="Times New Roman" w:hAnsi="Times New Roman" w:cs="Times New Roman"/>
          <w:noProof/>
          <w:sz w:val="24"/>
          <w:szCs w:val="24"/>
        </w:rPr>
      </w:pPr>
      <w:r>
        <w:rPr>
          <w:rFonts w:ascii="Times New Roman" w:hAnsi="Times New Roman" w:cs="Times New Roman"/>
          <w:noProof/>
          <w:sz w:val="24"/>
          <w:szCs w:val="24"/>
          <w:lang w:val="en-IN" w:eastAsia="en-IN"/>
          <w14:ligatures w14:val="none"/>
        </w:rPr>
        <w:drawing>
          <wp:inline distT="0" distB="0" distL="0" distR="0" wp14:anchorId="1566BBA2" wp14:editId="2139019B">
            <wp:extent cx="4084320" cy="1844040"/>
            <wp:effectExtent l="0" t="0" r="11430" b="3810"/>
            <wp:docPr id="10" name="Chart 10">
              <a:extLst xmlns:a="http://schemas.openxmlformats.org/drawingml/2006/main">
                <a:ext uri="{FF2B5EF4-FFF2-40B4-BE49-F238E27FC236}">
                  <a16:creationId xmlns:a16="http://schemas.microsoft.com/office/drawing/2014/main" id="{8E890F4C-289E-4990-9831-DE17FB961B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BEDD50" w14:textId="43267B34" w:rsidR="00DE3065" w:rsidRPr="00A83551" w:rsidRDefault="00DE3065" w:rsidP="00DE3065">
      <w:pPr>
        <w:tabs>
          <w:tab w:val="left" w:pos="3384"/>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5D3D309C" w14:textId="77777777" w:rsidR="00DE3065" w:rsidRPr="00E57A0A" w:rsidRDefault="00DE3065" w:rsidP="00DE3065">
      <w:pPr>
        <w:pStyle w:val="ListParagraph"/>
        <w:numPr>
          <w:ilvl w:val="2"/>
          <w:numId w:val="4"/>
        </w:numPr>
        <w:tabs>
          <w:tab w:val="left" w:pos="567"/>
        </w:tabs>
        <w:spacing w:before="240"/>
        <w:ind w:left="0" w:firstLine="0"/>
        <w:jc w:val="both"/>
        <w:rPr>
          <w:rFonts w:ascii="Times New Roman" w:hAnsi="Times New Roman" w:cs="Times New Roman"/>
          <w:bCs/>
          <w:i/>
          <w:noProof/>
          <w:sz w:val="24"/>
          <w:szCs w:val="24"/>
          <w:lang w:val="en-IN"/>
        </w:rPr>
      </w:pPr>
      <w:r>
        <w:rPr>
          <w:rFonts w:ascii="Times New Roman" w:hAnsi="Times New Roman" w:cs="Times New Roman"/>
          <w:bCs/>
          <w:i/>
          <w:noProof/>
          <w:sz w:val="24"/>
          <w:szCs w:val="24"/>
          <w:lang w:val="en-IN"/>
        </w:rPr>
        <w:t>Analysis by Institutional Affiliation</w:t>
      </w:r>
    </w:p>
    <w:p w14:paraId="0F7EB5C1" w14:textId="1A8A7E04" w:rsidR="00DE3065" w:rsidRDefault="00DE3065" w:rsidP="00DE3065">
      <w:pPr>
        <w:spacing w:before="240"/>
        <w:jc w:val="both"/>
        <w:rPr>
          <w:rFonts w:ascii="Times New Roman" w:hAnsi="Times New Roman" w:cs="Times New Roman"/>
          <w:sz w:val="24"/>
          <w:szCs w:val="24"/>
        </w:rPr>
      </w:pPr>
      <w:r>
        <w:rPr>
          <w:rFonts w:ascii="Times New Roman" w:hAnsi="Times New Roman" w:cs="Times New Roman"/>
          <w:sz w:val="24"/>
          <w:szCs w:val="24"/>
          <w:lang w:val="en-IN"/>
        </w:rPr>
        <w:t>Figure 4 highlight</w:t>
      </w:r>
      <w:r w:rsidR="00192739">
        <w:rPr>
          <w:rFonts w:ascii="Times New Roman" w:hAnsi="Times New Roman" w:cs="Times New Roman"/>
          <w:sz w:val="24"/>
          <w:szCs w:val="24"/>
          <w:lang w:val="en-IN"/>
        </w:rPr>
        <w:t>s</w:t>
      </w:r>
      <w:r>
        <w:rPr>
          <w:rFonts w:ascii="Times New Roman" w:hAnsi="Times New Roman" w:cs="Times New Roman"/>
          <w:sz w:val="24"/>
          <w:szCs w:val="24"/>
          <w:lang w:val="en-IN"/>
        </w:rPr>
        <w:t xml:space="preserve"> the list of institution contributing to the research of informal finance. Based on institutional affiliations, </w:t>
      </w:r>
      <w:r>
        <w:rPr>
          <w:rFonts w:ascii="Times New Roman" w:hAnsi="Times New Roman" w:cs="Times New Roman"/>
          <w:sz w:val="24"/>
          <w:szCs w:val="24"/>
        </w:rPr>
        <w:t>Cornell University and the World Bank recorded the highest contributions, each with seven publications, highlighting their prominent role in advancing research within the field. The University of London followed with six publications. At the same time, Hunan University, Peking University, and the University of Wisconsin System each produced five, reflecting active engagement from both Western and Asian institutions. Aston University, Colorado State University, Colorado State University System, and KU Leuven each contributed four publications, indicating a steady but comparatively moderate research output</w:t>
      </w:r>
      <w:r w:rsidRPr="00E40843">
        <w:rPr>
          <w:rFonts w:ascii="Times New Roman" w:hAnsi="Times New Roman" w:cs="Times New Roman"/>
          <w:sz w:val="24"/>
          <w:szCs w:val="24"/>
        </w:rPr>
        <w:t xml:space="preserve">. Institutional contributions to informal finance research are </w:t>
      </w:r>
      <w:r w:rsidRPr="00AD0402">
        <w:rPr>
          <w:rStyle w:val="Strong"/>
          <w:rFonts w:ascii="Times New Roman" w:hAnsi="Times New Roman" w:cs="Times New Roman"/>
          <w:b w:val="0"/>
          <w:bCs w:val="0"/>
          <w:sz w:val="24"/>
          <w:szCs w:val="24"/>
        </w:rPr>
        <w:t>globally distributed but regionally uneven</w:t>
      </w:r>
      <w:r>
        <w:rPr>
          <w:rFonts w:ascii="Times New Roman" w:hAnsi="Times New Roman" w:cs="Times New Roman"/>
          <w:sz w:val="24"/>
          <w:szCs w:val="24"/>
        </w:rPr>
        <w:t xml:space="preserve">, </w:t>
      </w:r>
      <w:r w:rsidRPr="00E40843">
        <w:rPr>
          <w:rFonts w:ascii="Times New Roman" w:hAnsi="Times New Roman" w:cs="Times New Roman"/>
          <w:sz w:val="24"/>
          <w:szCs w:val="24"/>
        </w:rPr>
        <w:t>North America leads, Europe follows with multiple mid-level contributors, and Asia shows rising but concentrated participation through Chinese universities.</w:t>
      </w:r>
    </w:p>
    <w:p w14:paraId="4E111686" w14:textId="77777777" w:rsidR="00667631" w:rsidRPr="00B776D7" w:rsidRDefault="00667631" w:rsidP="00DE3065">
      <w:pPr>
        <w:spacing w:before="240"/>
        <w:jc w:val="both"/>
        <w:rPr>
          <w:rFonts w:ascii="Times New Roman" w:hAnsi="Times New Roman" w:cs="Times New Roman"/>
          <w:sz w:val="24"/>
          <w:szCs w:val="24"/>
          <w:lang w:val="en-IN"/>
        </w:rPr>
      </w:pPr>
    </w:p>
    <w:p w14:paraId="0B0F61DE" w14:textId="77777777" w:rsidR="00DE3065" w:rsidRDefault="00DE3065" w:rsidP="00DE3065">
      <w:pPr>
        <w:spacing w:before="240"/>
        <w:jc w:val="center"/>
        <w:rPr>
          <w:rFonts w:ascii="Times New Roman" w:hAnsi="Times New Roman" w:cs="Times New Roman"/>
          <w:b/>
          <w:bCs/>
          <w:noProof/>
          <w:sz w:val="24"/>
          <w:szCs w:val="24"/>
          <w:lang w:val="en-IN"/>
        </w:rPr>
      </w:pPr>
      <w:r w:rsidRPr="00E40843">
        <w:rPr>
          <w:rFonts w:ascii="Times New Roman" w:hAnsi="Times New Roman" w:cs="Times New Roman"/>
          <w:b/>
          <w:sz w:val="24"/>
          <w:szCs w:val="24"/>
          <w:lang w:val="en-IN"/>
        </w:rPr>
        <w:lastRenderedPageBreak/>
        <w:t>Figure 4</w:t>
      </w:r>
      <w:r>
        <w:rPr>
          <w:rFonts w:ascii="Times New Roman" w:hAnsi="Times New Roman" w:cs="Times New Roman"/>
          <w:sz w:val="24"/>
          <w:szCs w:val="24"/>
          <w:lang w:val="en-IN"/>
        </w:rPr>
        <w:t>: List of top 10 affiliations</w:t>
      </w:r>
    </w:p>
    <w:p w14:paraId="682A3054" w14:textId="77777777" w:rsidR="00DE3065" w:rsidRDefault="00DE3065" w:rsidP="00DE3065">
      <w:pPr>
        <w:tabs>
          <w:tab w:val="left" w:pos="1632"/>
        </w:tabs>
        <w:spacing w:before="240"/>
        <w:jc w:val="center"/>
        <w:rPr>
          <w:rFonts w:ascii="Times New Roman" w:hAnsi="Times New Roman" w:cs="Times New Roman"/>
          <w:noProof/>
          <w:sz w:val="24"/>
          <w:szCs w:val="24"/>
        </w:rPr>
      </w:pPr>
      <w:r>
        <w:rPr>
          <w:rFonts w:ascii="Times New Roman" w:hAnsi="Times New Roman" w:cs="Times New Roman"/>
          <w:noProof/>
          <w:sz w:val="24"/>
          <w:szCs w:val="24"/>
          <w:lang w:val="en-IN" w:eastAsia="en-IN"/>
          <w14:ligatures w14:val="none"/>
        </w:rPr>
        <w:drawing>
          <wp:inline distT="0" distB="0" distL="0" distR="0" wp14:anchorId="22FF634A" wp14:editId="3A90C867">
            <wp:extent cx="4030980" cy="1790700"/>
            <wp:effectExtent l="0" t="0" r="7620" b="0"/>
            <wp:docPr id="8" name="Chart 8">
              <a:extLst xmlns:a="http://schemas.openxmlformats.org/drawingml/2006/main">
                <a:ext uri="{FF2B5EF4-FFF2-40B4-BE49-F238E27FC236}">
                  <a16:creationId xmlns:a16="http://schemas.microsoft.com/office/drawing/2014/main" id="{521C1971-CACC-459E-B381-B20B1CC299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8CE693" w14:textId="24B15C16" w:rsidR="00DE3065" w:rsidRPr="00E57A0A" w:rsidRDefault="00DE3065" w:rsidP="00DE3065">
      <w:pPr>
        <w:tabs>
          <w:tab w:val="left" w:pos="3384"/>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797669FE" w14:textId="77777777" w:rsidR="00DE3065" w:rsidRPr="00E57A0A" w:rsidRDefault="00DE3065" w:rsidP="00DE3065">
      <w:pPr>
        <w:pStyle w:val="ListParagraph"/>
        <w:numPr>
          <w:ilvl w:val="2"/>
          <w:numId w:val="4"/>
        </w:numPr>
        <w:tabs>
          <w:tab w:val="left" w:pos="567"/>
        </w:tabs>
        <w:spacing w:before="240"/>
        <w:ind w:left="0" w:firstLine="0"/>
        <w:jc w:val="both"/>
        <w:rPr>
          <w:rFonts w:ascii="Times New Roman" w:hAnsi="Times New Roman" w:cs="Times New Roman"/>
          <w:bCs/>
          <w:i/>
          <w:noProof/>
          <w:sz w:val="24"/>
          <w:szCs w:val="24"/>
          <w:lang w:val="en-IN"/>
        </w:rPr>
      </w:pPr>
      <w:r>
        <w:rPr>
          <w:rFonts w:ascii="Times New Roman" w:hAnsi="Times New Roman" w:cs="Times New Roman"/>
          <w:bCs/>
          <w:i/>
          <w:noProof/>
          <w:sz w:val="24"/>
          <w:szCs w:val="24"/>
          <w:lang w:val="en-IN"/>
        </w:rPr>
        <w:t xml:space="preserve"> Analysis by Authors </w:t>
      </w:r>
    </w:p>
    <w:p w14:paraId="6DA1E99D" w14:textId="4068E2E9" w:rsidR="00DE3065" w:rsidRPr="002B104B" w:rsidRDefault="00DE3065" w:rsidP="002B104B">
      <w:pPr>
        <w:spacing w:before="240"/>
        <w:jc w:val="both"/>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 xml:space="preserve">In this field, the top 10 most prolific authors are led by </w:t>
      </w:r>
      <w:proofErr w:type="spellStart"/>
      <w:r>
        <w:rPr>
          <w:rFonts w:ascii="Times New Roman" w:eastAsia="Times New Roman" w:hAnsi="Times New Roman" w:cs="Times New Roman"/>
          <w:kern w:val="0"/>
          <w:sz w:val="24"/>
          <w:szCs w:val="24"/>
          <w:lang w:val="en-IN" w:eastAsia="en-IN"/>
          <w14:ligatures w14:val="none"/>
        </w:rPr>
        <w:t>Besley</w:t>
      </w:r>
      <w:proofErr w:type="spellEnd"/>
      <w:r>
        <w:rPr>
          <w:rFonts w:ascii="Times New Roman" w:eastAsia="Times New Roman" w:hAnsi="Times New Roman" w:cs="Times New Roman"/>
          <w:kern w:val="0"/>
          <w:sz w:val="24"/>
          <w:szCs w:val="24"/>
          <w:lang w:val="en-IN" w:eastAsia="en-IN"/>
          <w14:ligatures w14:val="none"/>
        </w:rPr>
        <w:t xml:space="preserve">, T., Nguyen, B., and Turvey, C. G., each with four publications. Notably, Nguyen, B., achieved the highest fractionalized count (3.5), reflecting a greater individual contribution to their publications compared to </w:t>
      </w:r>
      <w:proofErr w:type="spellStart"/>
      <w:r>
        <w:rPr>
          <w:rFonts w:ascii="Times New Roman" w:eastAsia="Times New Roman" w:hAnsi="Times New Roman" w:cs="Times New Roman"/>
          <w:kern w:val="0"/>
          <w:sz w:val="24"/>
          <w:szCs w:val="24"/>
          <w:lang w:val="en-IN" w:eastAsia="en-IN"/>
          <w14:ligatures w14:val="none"/>
        </w:rPr>
        <w:t>Besley</w:t>
      </w:r>
      <w:proofErr w:type="spellEnd"/>
      <w:r>
        <w:rPr>
          <w:rFonts w:ascii="Times New Roman" w:eastAsia="Times New Roman" w:hAnsi="Times New Roman" w:cs="Times New Roman"/>
          <w:kern w:val="0"/>
          <w:sz w:val="24"/>
          <w:szCs w:val="24"/>
          <w:lang w:val="en-IN" w:eastAsia="en-IN"/>
          <w14:ligatures w14:val="none"/>
        </w:rPr>
        <w:t xml:space="preserve">, T., and Turvey, C. G., who both recorded a fractionalized count of 1.67. The next group of contributors includes </w:t>
      </w:r>
      <w:proofErr w:type="spellStart"/>
      <w:r>
        <w:rPr>
          <w:rFonts w:ascii="Times New Roman" w:eastAsia="Times New Roman" w:hAnsi="Times New Roman" w:cs="Times New Roman"/>
          <w:kern w:val="0"/>
          <w:sz w:val="24"/>
          <w:szCs w:val="24"/>
          <w:lang w:val="en-IN" w:eastAsia="en-IN"/>
          <w14:ligatures w14:val="none"/>
        </w:rPr>
        <w:t>Baland</w:t>
      </w:r>
      <w:proofErr w:type="spellEnd"/>
      <w:r>
        <w:rPr>
          <w:rFonts w:ascii="Times New Roman" w:eastAsia="Times New Roman" w:hAnsi="Times New Roman" w:cs="Times New Roman"/>
          <w:kern w:val="0"/>
          <w:sz w:val="24"/>
          <w:szCs w:val="24"/>
          <w:lang w:val="en-IN" w:eastAsia="en-IN"/>
          <w14:ligatures w14:val="none"/>
        </w:rPr>
        <w:t xml:space="preserve">, J. M., Kong, R., Lemay-Boucher, P., Mallik, R., </w:t>
      </w:r>
      <w:proofErr w:type="spellStart"/>
      <w:r>
        <w:rPr>
          <w:rFonts w:ascii="Times New Roman" w:eastAsia="Times New Roman" w:hAnsi="Times New Roman" w:cs="Times New Roman"/>
          <w:kern w:val="0"/>
          <w:sz w:val="24"/>
          <w:szCs w:val="24"/>
          <w:lang w:val="en-IN" w:eastAsia="en-IN"/>
          <w14:ligatures w14:val="none"/>
        </w:rPr>
        <w:t>Ongena</w:t>
      </w:r>
      <w:proofErr w:type="spellEnd"/>
      <w:r>
        <w:rPr>
          <w:rFonts w:ascii="Times New Roman" w:eastAsia="Times New Roman" w:hAnsi="Times New Roman" w:cs="Times New Roman"/>
          <w:kern w:val="0"/>
          <w:sz w:val="24"/>
          <w:szCs w:val="24"/>
          <w:lang w:val="en-IN" w:eastAsia="en-IN"/>
          <w14:ligatures w14:val="none"/>
        </w:rPr>
        <w:t xml:space="preserve">, S., and Tsai, K. S., each with three publications. Within this group, Mallik, R., holds the highest fractionalized count (3.0), followed by Tsai, K.S. (2.5), indicating a stronger share of authorship in their collaborative works. Kong, R., and </w:t>
      </w:r>
      <w:proofErr w:type="spellStart"/>
      <w:r>
        <w:rPr>
          <w:rFonts w:ascii="Times New Roman" w:eastAsia="Times New Roman" w:hAnsi="Times New Roman" w:cs="Times New Roman"/>
          <w:kern w:val="0"/>
          <w:sz w:val="24"/>
          <w:szCs w:val="24"/>
          <w:lang w:val="en-IN" w:eastAsia="en-IN"/>
          <w14:ligatures w14:val="none"/>
        </w:rPr>
        <w:t>Ongena</w:t>
      </w:r>
      <w:proofErr w:type="spellEnd"/>
      <w:r>
        <w:rPr>
          <w:rFonts w:ascii="Times New Roman" w:eastAsia="Times New Roman" w:hAnsi="Times New Roman" w:cs="Times New Roman"/>
          <w:kern w:val="0"/>
          <w:sz w:val="24"/>
          <w:szCs w:val="24"/>
          <w:lang w:val="en-IN" w:eastAsia="en-IN"/>
          <w14:ligatures w14:val="none"/>
        </w:rPr>
        <w:t xml:space="preserve">, S., each have a fractionalized count of 1.33, while </w:t>
      </w:r>
      <w:proofErr w:type="spellStart"/>
      <w:r>
        <w:rPr>
          <w:rFonts w:ascii="Times New Roman" w:eastAsia="Times New Roman" w:hAnsi="Times New Roman" w:cs="Times New Roman"/>
          <w:kern w:val="0"/>
          <w:sz w:val="24"/>
          <w:szCs w:val="24"/>
          <w:lang w:val="en-IN" w:eastAsia="en-IN"/>
          <w14:ligatures w14:val="none"/>
        </w:rPr>
        <w:t>Baland</w:t>
      </w:r>
      <w:proofErr w:type="spellEnd"/>
      <w:r>
        <w:rPr>
          <w:rFonts w:ascii="Times New Roman" w:eastAsia="Times New Roman" w:hAnsi="Times New Roman" w:cs="Times New Roman"/>
          <w:kern w:val="0"/>
          <w:sz w:val="24"/>
          <w:szCs w:val="24"/>
          <w:lang w:val="en-IN" w:eastAsia="en-IN"/>
          <w14:ligatures w14:val="none"/>
        </w:rPr>
        <w:t xml:space="preserve">, J. M., and Lemay-Boucher, P., both stand at 1.17. An, J. F., ranks tenth with two publications and a fractionalized count of 1.25 (Figure 5). Figure 6 presents the publication patterns of the top 10 contributing authors in the studied field, showing both the number of articles and citation impact over the years. </w:t>
      </w:r>
    </w:p>
    <w:p w14:paraId="778C2E7B" w14:textId="77777777" w:rsidR="00DE3065" w:rsidRDefault="00DE3065" w:rsidP="00DE3065">
      <w:pPr>
        <w:tabs>
          <w:tab w:val="left" w:pos="3408"/>
        </w:tabs>
        <w:spacing w:before="240"/>
        <w:jc w:val="center"/>
        <w:rPr>
          <w:rFonts w:ascii="Times New Roman" w:hAnsi="Times New Roman" w:cs="Times New Roman"/>
          <w:sz w:val="24"/>
          <w:szCs w:val="24"/>
          <w:lang w:val="en-IN"/>
        </w:rPr>
      </w:pPr>
      <w:r w:rsidRPr="008373CB">
        <w:rPr>
          <w:rFonts w:ascii="Times New Roman" w:hAnsi="Times New Roman" w:cs="Times New Roman"/>
          <w:b/>
          <w:sz w:val="24"/>
          <w:szCs w:val="24"/>
          <w:lang w:val="en-IN"/>
        </w:rPr>
        <w:t>Figure 5:</w:t>
      </w:r>
      <w:r>
        <w:rPr>
          <w:rFonts w:ascii="Times New Roman" w:hAnsi="Times New Roman" w:cs="Times New Roman"/>
          <w:sz w:val="24"/>
          <w:szCs w:val="24"/>
          <w:lang w:val="en-IN"/>
        </w:rPr>
        <w:t xml:space="preserve"> Top 10 most relevant authors</w:t>
      </w:r>
    </w:p>
    <w:p w14:paraId="57E02E07" w14:textId="77777777" w:rsidR="00DE3065" w:rsidRDefault="00DE3065" w:rsidP="00DE3065">
      <w:pPr>
        <w:tabs>
          <w:tab w:val="left" w:pos="3408"/>
        </w:tabs>
        <w:spacing w:before="240"/>
        <w:jc w:val="center"/>
        <w:rPr>
          <w:rFonts w:ascii="Times New Roman" w:hAnsi="Times New Roman" w:cs="Times New Roman"/>
          <w:sz w:val="24"/>
          <w:szCs w:val="24"/>
          <w:lang w:val="en-IN"/>
        </w:rPr>
      </w:pPr>
      <w:r>
        <w:rPr>
          <w:noProof/>
          <w:lang w:val="en-IN" w:eastAsia="en-IN"/>
          <w14:ligatures w14:val="none"/>
        </w:rPr>
        <w:drawing>
          <wp:inline distT="0" distB="0" distL="0" distR="0" wp14:anchorId="5F64EBEF" wp14:editId="5CFD50EB">
            <wp:extent cx="3825240" cy="1813560"/>
            <wp:effectExtent l="0" t="0" r="3810" b="15240"/>
            <wp:docPr id="6" name="Chart 6">
              <a:extLst xmlns:a="http://schemas.openxmlformats.org/drawingml/2006/main">
                <a:ext uri="{FF2B5EF4-FFF2-40B4-BE49-F238E27FC236}">
                  <a16:creationId xmlns:a16="http://schemas.microsoft.com/office/drawing/2014/main" id="{836500A5-D5F6-4A63-9595-1AE28A4706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529A6F" w14:textId="77777777" w:rsidR="00DE3065" w:rsidRDefault="00DE3065" w:rsidP="00DE3065">
      <w:pPr>
        <w:tabs>
          <w:tab w:val="left" w:pos="3408"/>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Sources</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51FB70A3" w14:textId="77777777" w:rsidR="00DE3065" w:rsidRDefault="00DE3065" w:rsidP="00DE3065">
      <w:pPr>
        <w:tabs>
          <w:tab w:val="left" w:pos="3408"/>
        </w:tabs>
        <w:spacing w:before="240"/>
        <w:jc w:val="center"/>
        <w:rPr>
          <w:rFonts w:ascii="Times New Roman" w:hAnsi="Times New Roman" w:cs="Times New Roman"/>
          <w:sz w:val="24"/>
          <w:szCs w:val="24"/>
          <w:lang w:val="en-IN"/>
        </w:rPr>
      </w:pPr>
      <w:r w:rsidRPr="008373CB">
        <w:rPr>
          <w:rFonts w:ascii="Times New Roman" w:hAnsi="Times New Roman" w:cs="Times New Roman"/>
          <w:b/>
          <w:sz w:val="24"/>
          <w:szCs w:val="24"/>
          <w:lang w:val="en-IN"/>
        </w:rPr>
        <w:lastRenderedPageBreak/>
        <w:t>Figure 6:</w:t>
      </w:r>
      <w:r>
        <w:rPr>
          <w:rFonts w:ascii="Times New Roman" w:hAnsi="Times New Roman" w:cs="Times New Roman"/>
          <w:sz w:val="24"/>
          <w:szCs w:val="24"/>
          <w:lang w:val="en-IN"/>
        </w:rPr>
        <w:t xml:space="preserve"> Author's Production over time</w:t>
      </w:r>
    </w:p>
    <w:p w14:paraId="361CEEAA" w14:textId="77777777" w:rsidR="00DE3065" w:rsidRPr="00E57A0A" w:rsidRDefault="00DE3065" w:rsidP="00DE3065">
      <w:pPr>
        <w:tabs>
          <w:tab w:val="left" w:pos="567"/>
        </w:tabs>
        <w:spacing w:before="240"/>
        <w:jc w:val="center"/>
        <w:rPr>
          <w:rFonts w:ascii="Times New Roman" w:hAnsi="Times New Roman" w:cs="Times New Roman"/>
          <w:bCs/>
          <w:i/>
          <w:noProof/>
          <w:sz w:val="24"/>
          <w:szCs w:val="24"/>
          <w:lang w:val="en-IN"/>
        </w:rPr>
      </w:pPr>
      <w:r>
        <w:rPr>
          <w:rFonts w:ascii="Times New Roman" w:hAnsi="Times New Roman" w:cs="Times New Roman"/>
          <w:noProof/>
          <w:sz w:val="24"/>
          <w:szCs w:val="24"/>
          <w:lang w:val="en-IN" w:eastAsia="en-IN"/>
          <w14:ligatures w14:val="none"/>
        </w:rPr>
        <w:drawing>
          <wp:inline distT="0" distB="0" distL="0" distR="0" wp14:anchorId="76EA5574" wp14:editId="50253B68">
            <wp:extent cx="4142721" cy="1992630"/>
            <wp:effectExtent l="19050" t="1905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8517" cy="2005038"/>
                    </a:xfrm>
                    <a:prstGeom prst="rect">
                      <a:avLst/>
                    </a:prstGeom>
                    <a:noFill/>
                    <a:ln>
                      <a:solidFill>
                        <a:schemeClr val="tx1"/>
                      </a:solidFill>
                    </a:ln>
                  </pic:spPr>
                </pic:pic>
              </a:graphicData>
            </a:graphic>
          </wp:inline>
        </w:drawing>
      </w:r>
    </w:p>
    <w:p w14:paraId="0EFCB43F" w14:textId="22A16521" w:rsidR="00DE3065" w:rsidRPr="00E57A0A" w:rsidRDefault="00DE3065" w:rsidP="00DE3065">
      <w:pPr>
        <w:tabs>
          <w:tab w:val="left" w:pos="3384"/>
        </w:tabs>
        <w:spacing w:before="240"/>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0F9B891D" w14:textId="77777777" w:rsidR="00DE3065" w:rsidRPr="00E57A0A" w:rsidRDefault="00DE3065" w:rsidP="00DE3065">
      <w:pPr>
        <w:pStyle w:val="ListParagraph"/>
        <w:numPr>
          <w:ilvl w:val="1"/>
          <w:numId w:val="3"/>
        </w:numPr>
        <w:spacing w:before="240"/>
        <w:ind w:left="426"/>
        <w:jc w:val="both"/>
        <w:rPr>
          <w:rFonts w:ascii="Times New Roman" w:hAnsi="Times New Roman" w:cs="Times New Roman"/>
          <w:b/>
          <w:bCs/>
          <w:i/>
          <w:noProof/>
          <w:sz w:val="24"/>
          <w:szCs w:val="24"/>
          <w:lang w:val="en-IN"/>
        </w:rPr>
      </w:pPr>
      <w:r w:rsidRPr="00E57A0A">
        <w:rPr>
          <w:rFonts w:ascii="Times New Roman" w:hAnsi="Times New Roman" w:cs="Times New Roman"/>
          <w:b/>
          <w:bCs/>
          <w:i/>
          <w:noProof/>
          <w:sz w:val="24"/>
          <w:szCs w:val="24"/>
          <w:lang w:val="en-IN"/>
        </w:rPr>
        <w:t>Science Mapping</w:t>
      </w:r>
    </w:p>
    <w:p w14:paraId="5CE7E82A" w14:textId="77777777" w:rsidR="00DE3065" w:rsidRPr="00E57A0A" w:rsidRDefault="00DE3065" w:rsidP="00DE3065">
      <w:pPr>
        <w:pStyle w:val="ListParagraph"/>
        <w:numPr>
          <w:ilvl w:val="2"/>
          <w:numId w:val="5"/>
        </w:numPr>
        <w:spacing w:before="240"/>
        <w:ind w:left="709" w:hanging="709"/>
        <w:jc w:val="both"/>
        <w:rPr>
          <w:rFonts w:ascii="Times New Roman" w:hAnsi="Times New Roman" w:cs="Times New Roman"/>
          <w:bCs/>
          <w:i/>
          <w:noProof/>
          <w:sz w:val="24"/>
          <w:szCs w:val="24"/>
          <w:lang w:val="en-IN"/>
        </w:rPr>
      </w:pPr>
      <w:r w:rsidRPr="00E57A0A">
        <w:rPr>
          <w:rFonts w:ascii="Times New Roman" w:hAnsi="Times New Roman" w:cs="Times New Roman"/>
          <w:bCs/>
          <w:i/>
          <w:noProof/>
          <w:sz w:val="24"/>
          <w:szCs w:val="24"/>
          <w:lang w:val="en-IN"/>
        </w:rPr>
        <w:t>Analysis of Co-authorship by Countries</w:t>
      </w:r>
    </w:p>
    <w:p w14:paraId="0861AF73" w14:textId="12D5DD70" w:rsidR="00DE3065" w:rsidRDefault="00DE3065" w:rsidP="00DE3065">
      <w:pPr>
        <w:spacing w:before="240"/>
        <w:jc w:val="both"/>
        <w:rPr>
          <w:rFonts w:ascii="Times New Roman" w:eastAsia="Times New Roman" w:hAnsi="Times New Roman" w:cs="Times New Roman"/>
          <w:kern w:val="0"/>
          <w:sz w:val="24"/>
          <w:szCs w:val="24"/>
          <w:lang w:val="en-IN" w:eastAsia="en-IN"/>
          <w14:ligatures w14:val="none"/>
        </w:rPr>
      </w:pPr>
      <w:r>
        <w:rPr>
          <w:rFonts w:ascii="Times New Roman" w:hAnsi="Times New Roman" w:cs="Times New Roman"/>
          <w:sz w:val="24"/>
          <w:szCs w:val="24"/>
        </w:rPr>
        <w:t xml:space="preserve">The country co-authorship network map shows patterns of global research collaboration in the field of informal finance. </w:t>
      </w:r>
      <w:r>
        <w:rPr>
          <w:rFonts w:ascii="Times New Roman" w:eastAsia="Times New Roman" w:hAnsi="Times New Roman" w:cs="Times New Roman"/>
          <w:kern w:val="0"/>
          <w:sz w:val="24"/>
          <w:szCs w:val="24"/>
          <w:lang w:val="en-IN" w:eastAsia="en-IN"/>
          <w14:ligatures w14:val="none"/>
        </w:rPr>
        <w:t>The frequency and interconnection of informal finance research are shown by the co-authorship network in Figure 7. With the largest nodes, China, the United States, and the United Kingdom stand out as the leaders in this field. China establishes the role of a major contributor to the literature in informal finance, followed by the United States. The link strength indicates the most collaborations between these two countries. The visualization establishes the roles of China, the United States, and England as the major scientific collaborators while clearly showing the significant and more recent rise of China as the leading power in global research. The United States, with its central position and high number of linkages, acts as a consistent and crucial bridge connecting different collaborations over time. Smaller nodes such as France, Australia, and Germany show their active contributions in this research field. Similarly, nodes such as India and Vietnam indicate the emerging and expanding knowledge contributions in the underdeveloped countries. Figure 7 depicts the dynamic multinational partnership advancing the field of informal finance, via research initiatives and collaborations, aligning practices worldwide towards financial inclusion.</w:t>
      </w:r>
    </w:p>
    <w:p w14:paraId="319CCE88" w14:textId="67ABFDC3" w:rsidR="002B104B" w:rsidRDefault="002B104B" w:rsidP="00DE3065">
      <w:pPr>
        <w:spacing w:before="240"/>
        <w:jc w:val="both"/>
        <w:rPr>
          <w:rFonts w:ascii="Times New Roman" w:eastAsia="Times New Roman" w:hAnsi="Times New Roman" w:cs="Times New Roman"/>
          <w:kern w:val="0"/>
          <w:sz w:val="24"/>
          <w:szCs w:val="24"/>
          <w:lang w:val="en-IN" w:eastAsia="en-IN"/>
          <w14:ligatures w14:val="none"/>
        </w:rPr>
      </w:pPr>
    </w:p>
    <w:p w14:paraId="4C33112F" w14:textId="5E270EC4" w:rsidR="002B104B" w:rsidRDefault="002B104B" w:rsidP="00DE3065">
      <w:pPr>
        <w:spacing w:before="240"/>
        <w:jc w:val="both"/>
        <w:rPr>
          <w:rFonts w:ascii="Times New Roman" w:eastAsia="Times New Roman" w:hAnsi="Times New Roman" w:cs="Times New Roman"/>
          <w:kern w:val="0"/>
          <w:sz w:val="24"/>
          <w:szCs w:val="24"/>
          <w:lang w:val="en-IN" w:eastAsia="en-IN"/>
          <w14:ligatures w14:val="none"/>
        </w:rPr>
      </w:pPr>
    </w:p>
    <w:p w14:paraId="1B6E551D" w14:textId="06B0AB5B" w:rsidR="002B104B" w:rsidRDefault="002B104B" w:rsidP="00DE3065">
      <w:pPr>
        <w:spacing w:before="240"/>
        <w:jc w:val="both"/>
        <w:rPr>
          <w:rFonts w:ascii="Times New Roman" w:eastAsia="Times New Roman" w:hAnsi="Times New Roman" w:cs="Times New Roman"/>
          <w:kern w:val="0"/>
          <w:sz w:val="24"/>
          <w:szCs w:val="24"/>
          <w:lang w:val="en-IN" w:eastAsia="en-IN"/>
          <w14:ligatures w14:val="none"/>
        </w:rPr>
      </w:pPr>
    </w:p>
    <w:p w14:paraId="42AA6EF1" w14:textId="77777777" w:rsidR="00946F38" w:rsidRDefault="00946F38" w:rsidP="00DE3065">
      <w:pPr>
        <w:spacing w:before="240"/>
        <w:jc w:val="both"/>
        <w:rPr>
          <w:rFonts w:ascii="Times New Roman" w:eastAsia="Times New Roman" w:hAnsi="Times New Roman" w:cs="Times New Roman"/>
          <w:kern w:val="0"/>
          <w:sz w:val="24"/>
          <w:szCs w:val="24"/>
          <w:lang w:val="en-IN" w:eastAsia="en-IN"/>
          <w14:ligatures w14:val="none"/>
        </w:rPr>
      </w:pPr>
    </w:p>
    <w:p w14:paraId="26947751" w14:textId="77777777" w:rsidR="00DE3065" w:rsidRDefault="00DE3065" w:rsidP="00DE3065">
      <w:pPr>
        <w:spacing w:before="240"/>
        <w:jc w:val="center"/>
        <w:rPr>
          <w:rFonts w:ascii="Times New Roman" w:eastAsia="Times New Roman" w:hAnsi="Times New Roman" w:cs="Times New Roman"/>
          <w:kern w:val="0"/>
          <w:sz w:val="24"/>
          <w:szCs w:val="24"/>
          <w:lang w:val="en-IN" w:eastAsia="en-IN"/>
          <w14:ligatures w14:val="none"/>
        </w:rPr>
      </w:pPr>
      <w:r w:rsidRPr="00CB301A">
        <w:rPr>
          <w:rFonts w:ascii="Times New Roman" w:eastAsia="Times New Roman" w:hAnsi="Times New Roman" w:cs="Times New Roman"/>
          <w:b/>
          <w:kern w:val="0"/>
          <w:sz w:val="24"/>
          <w:szCs w:val="24"/>
          <w:lang w:val="en-IN" w:eastAsia="en-IN"/>
          <w14:ligatures w14:val="none"/>
        </w:rPr>
        <w:lastRenderedPageBreak/>
        <w:t>Figure 7</w:t>
      </w:r>
      <w:r>
        <w:rPr>
          <w:rFonts w:ascii="Times New Roman" w:eastAsia="Times New Roman" w:hAnsi="Times New Roman" w:cs="Times New Roman"/>
          <w:kern w:val="0"/>
          <w:sz w:val="24"/>
          <w:szCs w:val="24"/>
          <w:lang w:val="en-IN" w:eastAsia="en-IN"/>
          <w14:ligatures w14:val="none"/>
        </w:rPr>
        <w:t>: Network visualisation map of Co-authorship among Countries</w:t>
      </w:r>
    </w:p>
    <w:p w14:paraId="28B21C2B" w14:textId="77777777" w:rsidR="00DE3065" w:rsidRDefault="00DE3065" w:rsidP="00DE3065">
      <w:pPr>
        <w:spacing w:before="240"/>
        <w:jc w:val="center"/>
        <w:rPr>
          <w:rFonts w:ascii="Times New Roman" w:eastAsia="Times New Roman" w:hAnsi="Times New Roman" w:cs="Times New Roman"/>
          <w:kern w:val="0"/>
          <w:sz w:val="24"/>
          <w:szCs w:val="24"/>
          <w:lang w:val="en-IN" w:eastAsia="en-IN"/>
          <w14:ligatures w14:val="none"/>
        </w:rPr>
      </w:pPr>
      <w:r>
        <w:rPr>
          <w:noProof/>
          <w:lang w:val="en-IN" w:eastAsia="en-IN"/>
          <w14:ligatures w14:val="none"/>
        </w:rPr>
        <w:drawing>
          <wp:inline distT="0" distB="0" distL="0" distR="0" wp14:anchorId="41731875" wp14:editId="04F7AA2D">
            <wp:extent cx="3665220" cy="19652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93026" cy="1980120"/>
                    </a:xfrm>
                    <a:prstGeom prst="rect">
                      <a:avLst/>
                    </a:prstGeom>
                    <a:noFill/>
                    <a:ln>
                      <a:noFill/>
                    </a:ln>
                  </pic:spPr>
                </pic:pic>
              </a:graphicData>
            </a:graphic>
          </wp:inline>
        </w:drawing>
      </w:r>
    </w:p>
    <w:p w14:paraId="53EF6ADF" w14:textId="59B57DA1" w:rsidR="00DE3065" w:rsidRPr="005B3F77" w:rsidRDefault="00DE3065" w:rsidP="00DE3065">
      <w:pPr>
        <w:tabs>
          <w:tab w:val="left" w:pos="3384"/>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22E3D145" w14:textId="77777777" w:rsidR="00DE3065" w:rsidRPr="005B3F77" w:rsidRDefault="00DE3065" w:rsidP="00DE3065">
      <w:pPr>
        <w:pStyle w:val="ListParagraph"/>
        <w:numPr>
          <w:ilvl w:val="2"/>
          <w:numId w:val="5"/>
        </w:numPr>
        <w:spacing w:before="240"/>
        <w:ind w:left="709" w:hanging="709"/>
        <w:jc w:val="both"/>
        <w:rPr>
          <w:rFonts w:ascii="Times New Roman" w:hAnsi="Times New Roman" w:cs="Times New Roman"/>
          <w:bCs/>
          <w:i/>
          <w:noProof/>
          <w:sz w:val="24"/>
          <w:szCs w:val="24"/>
          <w:lang w:val="en-IN"/>
        </w:rPr>
      </w:pPr>
      <w:r w:rsidRPr="005B3F77">
        <w:rPr>
          <w:rFonts w:ascii="Times New Roman" w:hAnsi="Times New Roman" w:cs="Times New Roman"/>
          <w:bCs/>
          <w:i/>
          <w:noProof/>
          <w:sz w:val="24"/>
          <w:szCs w:val="24"/>
          <w:lang w:val="en-IN"/>
        </w:rPr>
        <w:t>Analysis of Co-occurrence by keywords</w:t>
      </w:r>
    </w:p>
    <w:p w14:paraId="635C1ED7" w14:textId="71131F54" w:rsidR="00DE3065" w:rsidRDefault="00DE3065" w:rsidP="00DE3065">
      <w:pPr>
        <w:tabs>
          <w:tab w:val="left" w:pos="3384"/>
        </w:tabs>
        <w:spacing w:before="240"/>
        <w:jc w:val="both"/>
        <w:rPr>
          <w:rFonts w:ascii="Times New Roman" w:hAnsi="Times New Roman" w:cs="Times New Roman"/>
          <w:sz w:val="24"/>
          <w:szCs w:val="24"/>
        </w:rPr>
      </w:pPr>
      <w:r>
        <w:rPr>
          <w:rFonts w:ascii="Times New Roman" w:hAnsi="Times New Roman" w:cs="Times New Roman"/>
          <w:sz w:val="24"/>
          <w:szCs w:val="24"/>
        </w:rPr>
        <w:t>The co-occurrence of keywords in the network map shows global research collaborations in informal finance based on their themes. The analysis indicates the co-occurrence based on keywords as the unit of analysis. For the visualization, keywords with at least 10 occurrences were studied, which showed a total of 27 keywords. As shown in figure 8, the term “informal finance” is central to the present network of current research, it connects several different areas that are crucial to comprehending the multidimensional nature of informal finance such as “access”, “growth”, “constraints”, “determinants”, among others.</w:t>
      </w:r>
      <w:r w:rsidR="00015EBB">
        <w:rPr>
          <w:rFonts w:ascii="Times New Roman" w:hAnsi="Times New Roman" w:cs="Times New Roman"/>
          <w:sz w:val="24"/>
          <w:szCs w:val="24"/>
        </w:rPr>
        <w:t xml:space="preserve"> </w:t>
      </w:r>
      <w:r>
        <w:rPr>
          <w:rFonts w:ascii="Times New Roman" w:hAnsi="Times New Roman" w:cs="Times New Roman"/>
          <w:sz w:val="24"/>
          <w:szCs w:val="24"/>
        </w:rPr>
        <w:t xml:space="preserve">The co-occurrence of keywords based on the temporal overlay visualization reveals the evolution of research topics within the field of informal finance. The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of each node represents a clear progression in research focus over time. Early research (Blue/Purple) includes fundamental concepts like "economics," "rotating savings", "credit associations", and "</w:t>
      </w:r>
      <w:proofErr w:type="spellStart"/>
      <w:r>
        <w:rPr>
          <w:rFonts w:ascii="Times New Roman" w:hAnsi="Times New Roman" w:cs="Times New Roman"/>
          <w:sz w:val="24"/>
          <w:szCs w:val="24"/>
        </w:rPr>
        <w:t>roscas</w:t>
      </w:r>
      <w:proofErr w:type="spellEnd"/>
      <w:r>
        <w:rPr>
          <w:rFonts w:ascii="Times New Roman" w:hAnsi="Times New Roman" w:cs="Times New Roman"/>
          <w:sz w:val="24"/>
          <w:szCs w:val="24"/>
        </w:rPr>
        <w:t xml:space="preserve">", indicating that foundational research focused on defining and understanding mechanisms of informal finance. This is followed by keywords like "informal finance", "growth", "constraints", "risk", and "investment" represented by green nodes, suggesting that the research community consolidated these concepts, exploring the primary functions and challenges of informal financial systems. The most recent and emerging research trends are highlighted in yellow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include keywords like "access", "impact", "entrepreneurship", "innovation", "economic growth", and "performance", pointing to a recent emphasis on the broader macroeconomic impacts and outcomes of informal finance. In essence, the temporal overlay shows a scholarly progression from descriptive studies of traditional informal financial instruments to a more analytical focus on their role in driving economic development. </w:t>
      </w:r>
    </w:p>
    <w:p w14:paraId="370C590D" w14:textId="77777777" w:rsidR="004E4D9B" w:rsidRDefault="004E4D9B" w:rsidP="00DE3065">
      <w:pPr>
        <w:tabs>
          <w:tab w:val="left" w:pos="3384"/>
        </w:tabs>
        <w:spacing w:before="240"/>
        <w:jc w:val="center"/>
        <w:rPr>
          <w:rFonts w:ascii="Times New Roman" w:hAnsi="Times New Roman" w:cs="Times New Roman"/>
          <w:b/>
          <w:bCs/>
          <w:sz w:val="24"/>
          <w:szCs w:val="24"/>
          <w:lang w:val="en-IN"/>
        </w:rPr>
      </w:pPr>
    </w:p>
    <w:p w14:paraId="5FD81B7B" w14:textId="77777777" w:rsidR="004E4D9B" w:rsidRDefault="004E4D9B" w:rsidP="00DE3065">
      <w:pPr>
        <w:tabs>
          <w:tab w:val="left" w:pos="3384"/>
        </w:tabs>
        <w:spacing w:before="240"/>
        <w:jc w:val="center"/>
        <w:rPr>
          <w:rFonts w:ascii="Times New Roman" w:hAnsi="Times New Roman" w:cs="Times New Roman"/>
          <w:b/>
          <w:bCs/>
          <w:sz w:val="24"/>
          <w:szCs w:val="24"/>
          <w:lang w:val="en-IN"/>
        </w:rPr>
      </w:pPr>
    </w:p>
    <w:p w14:paraId="6017FA0A" w14:textId="6FC125E8" w:rsidR="00DE3065" w:rsidRDefault="00DE3065" w:rsidP="00DE3065">
      <w:pPr>
        <w:tabs>
          <w:tab w:val="left" w:pos="3384"/>
        </w:tabs>
        <w:spacing w:before="240"/>
        <w:jc w:val="center"/>
        <w:rPr>
          <w:rFonts w:ascii="Times New Roman" w:hAnsi="Times New Roman" w:cs="Times New Roman"/>
          <w:sz w:val="24"/>
          <w:szCs w:val="24"/>
        </w:rPr>
      </w:pPr>
      <w:r w:rsidRPr="00E25F7A">
        <w:rPr>
          <w:rFonts w:ascii="Times New Roman" w:hAnsi="Times New Roman" w:cs="Times New Roman"/>
          <w:b/>
          <w:bCs/>
          <w:sz w:val="24"/>
          <w:szCs w:val="24"/>
          <w:lang w:val="en-IN"/>
        </w:rPr>
        <w:lastRenderedPageBreak/>
        <w:t>Figure 8</w:t>
      </w:r>
      <w:r>
        <w:rPr>
          <w:rFonts w:ascii="Times New Roman" w:hAnsi="Times New Roman" w:cs="Times New Roman"/>
          <w:sz w:val="24"/>
          <w:szCs w:val="24"/>
          <w:lang w:val="en-IN"/>
        </w:rPr>
        <w:t>: Co-occurrence Map Keywords</w:t>
      </w:r>
    </w:p>
    <w:p w14:paraId="12E04CF8" w14:textId="77777777" w:rsidR="00DE3065" w:rsidRDefault="00DE3065" w:rsidP="00015EBB">
      <w:pPr>
        <w:tabs>
          <w:tab w:val="left" w:pos="3384"/>
        </w:tabs>
        <w:spacing w:before="240"/>
        <w:jc w:val="center"/>
        <w:rPr>
          <w:rFonts w:ascii="Times New Roman" w:hAnsi="Times New Roman" w:cs="Times New Roman"/>
          <w:sz w:val="24"/>
          <w:szCs w:val="24"/>
        </w:rPr>
      </w:pPr>
      <w:r>
        <w:rPr>
          <w:noProof/>
          <w:lang w:val="en-IN" w:eastAsia="en-IN"/>
          <w14:ligatures w14:val="none"/>
        </w:rPr>
        <w:drawing>
          <wp:inline distT="0" distB="0" distL="0" distR="0" wp14:anchorId="3B83569E" wp14:editId="35AD0B19">
            <wp:extent cx="4183380" cy="20495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43531" cy="2078972"/>
                    </a:xfrm>
                    <a:prstGeom prst="rect">
                      <a:avLst/>
                    </a:prstGeom>
                    <a:noFill/>
                    <a:ln>
                      <a:noFill/>
                    </a:ln>
                  </pic:spPr>
                </pic:pic>
              </a:graphicData>
            </a:graphic>
          </wp:inline>
        </w:drawing>
      </w:r>
    </w:p>
    <w:p w14:paraId="41F578D2" w14:textId="21A28866" w:rsidR="00DE3065" w:rsidRPr="008017F5" w:rsidRDefault="00DE3065" w:rsidP="00DE3065">
      <w:pPr>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0128E902" w14:textId="77777777" w:rsidR="00DE3065" w:rsidRDefault="00DE3065" w:rsidP="00DE3065">
      <w:pPr>
        <w:pStyle w:val="ListParagraph"/>
        <w:numPr>
          <w:ilvl w:val="2"/>
          <w:numId w:val="5"/>
        </w:numPr>
        <w:spacing w:before="240"/>
        <w:ind w:left="709" w:hanging="709"/>
        <w:jc w:val="both"/>
        <w:rPr>
          <w:rFonts w:ascii="Times New Roman" w:hAnsi="Times New Roman" w:cs="Times New Roman"/>
          <w:bCs/>
          <w:i/>
          <w:noProof/>
          <w:sz w:val="24"/>
          <w:szCs w:val="24"/>
          <w:lang w:val="en-IN"/>
        </w:rPr>
      </w:pPr>
      <w:r>
        <w:rPr>
          <w:rFonts w:ascii="Times New Roman" w:hAnsi="Times New Roman" w:cs="Times New Roman"/>
          <w:bCs/>
          <w:i/>
          <w:noProof/>
          <w:sz w:val="24"/>
          <w:szCs w:val="24"/>
          <w:lang w:val="en-IN"/>
        </w:rPr>
        <w:t>Analysis of Citation by Documents</w:t>
      </w:r>
    </w:p>
    <w:p w14:paraId="179491E3" w14:textId="57C42E25" w:rsidR="00A30916" w:rsidRPr="000071FE" w:rsidRDefault="00DE3065" w:rsidP="00DE3065">
      <w:pPr>
        <w:tabs>
          <w:tab w:val="left" w:pos="3384"/>
        </w:tabs>
        <w:spacing w:before="240"/>
        <w:jc w:val="both"/>
        <w:rPr>
          <w:rFonts w:ascii="Times New Roman" w:hAnsi="Times New Roman" w:cs="Times New Roman"/>
          <w:i/>
          <w:iCs/>
          <w:sz w:val="24"/>
          <w:szCs w:val="24"/>
        </w:rPr>
      </w:pPr>
      <w:r>
        <w:rPr>
          <w:rStyle w:val="Emphasis"/>
          <w:rFonts w:ascii="Times New Roman" w:hAnsi="Times New Roman" w:cs="Times New Roman"/>
          <w:i w:val="0"/>
          <w:iCs w:val="0"/>
          <w:sz w:val="24"/>
          <w:szCs w:val="24"/>
        </w:rPr>
        <w:t xml:space="preserve">Figure 9 </w:t>
      </w:r>
      <w:r w:rsidRPr="00E87CF8">
        <w:rPr>
          <w:rStyle w:val="Emphasis"/>
          <w:rFonts w:ascii="Times New Roman" w:hAnsi="Times New Roman" w:cs="Times New Roman"/>
          <w:i w:val="0"/>
          <w:iCs w:val="0"/>
          <w:sz w:val="24"/>
          <w:szCs w:val="24"/>
        </w:rPr>
        <w:t xml:space="preserve">shows the high-impact documents published in the field of informal finance. </w:t>
      </w:r>
      <w:r>
        <w:rPr>
          <w:rFonts w:ascii="Times New Roman" w:hAnsi="Times New Roman" w:cs="Times New Roman"/>
          <w:sz w:val="24"/>
          <w:szCs w:val="24"/>
        </w:rPr>
        <w:t xml:space="preserve">For the temporal visualization, research studies with a minimum of 20 citations were used, which gave a threshold limit of 80 documents, out of the 191 documents under study. </w:t>
      </w:r>
      <w:r w:rsidRPr="00E87CF8">
        <w:rPr>
          <w:rStyle w:val="Emphasis"/>
          <w:rFonts w:ascii="Times New Roman" w:hAnsi="Times New Roman" w:cs="Times New Roman"/>
          <w:i w:val="0"/>
          <w:iCs w:val="0"/>
          <w:sz w:val="24"/>
          <w:szCs w:val="24"/>
        </w:rPr>
        <w:t xml:space="preserve">In this visualization, the node size is proportional to citation impact, and the </w:t>
      </w:r>
      <w:proofErr w:type="spellStart"/>
      <w:r w:rsidRPr="00E87CF8">
        <w:rPr>
          <w:rStyle w:val="Emphasis"/>
          <w:rFonts w:ascii="Times New Roman" w:hAnsi="Times New Roman" w:cs="Times New Roman"/>
          <w:i w:val="0"/>
          <w:iCs w:val="0"/>
          <w:sz w:val="24"/>
          <w:szCs w:val="24"/>
        </w:rPr>
        <w:t>colour</w:t>
      </w:r>
      <w:proofErr w:type="spellEnd"/>
      <w:r w:rsidRPr="00E87CF8">
        <w:rPr>
          <w:rStyle w:val="Emphasis"/>
          <w:rFonts w:ascii="Times New Roman" w:hAnsi="Times New Roman" w:cs="Times New Roman"/>
          <w:i w:val="0"/>
          <w:iCs w:val="0"/>
          <w:sz w:val="24"/>
          <w:szCs w:val="24"/>
        </w:rPr>
        <w:t xml:space="preserve"> of the node corresponds to the publication year. This allows for the identification of influential works over time. </w:t>
      </w:r>
      <w:r>
        <w:rPr>
          <w:rStyle w:val="Emphasis"/>
          <w:rFonts w:ascii="Times New Roman" w:hAnsi="Times New Roman" w:cs="Times New Roman"/>
          <w:sz w:val="24"/>
          <w:szCs w:val="24"/>
        </w:rPr>
        <w:t xml:space="preserve"> </w:t>
      </w:r>
    </w:p>
    <w:p w14:paraId="60D6F41C" w14:textId="0B109E46" w:rsidR="00DE3065" w:rsidRPr="004900D6" w:rsidRDefault="00DE3065" w:rsidP="00DE3065">
      <w:pPr>
        <w:tabs>
          <w:tab w:val="left" w:pos="3384"/>
        </w:tabs>
        <w:spacing w:before="240"/>
        <w:jc w:val="both"/>
        <w:rPr>
          <w:rFonts w:ascii="Times New Roman" w:hAnsi="Times New Roman" w:cs="Times New Roman"/>
          <w:sz w:val="24"/>
          <w:szCs w:val="24"/>
          <w:lang w:val="en-IN"/>
        </w:rPr>
      </w:pPr>
      <w:r w:rsidRPr="004900D6">
        <w:rPr>
          <w:rFonts w:ascii="Times New Roman" w:hAnsi="Times New Roman" w:cs="Times New Roman"/>
          <w:b/>
          <w:sz w:val="24"/>
          <w:szCs w:val="24"/>
          <w:lang w:val="en-IN"/>
        </w:rPr>
        <w:t>Figure 9:</w:t>
      </w:r>
      <w:r>
        <w:rPr>
          <w:rFonts w:ascii="Times New Roman" w:hAnsi="Times New Roman" w:cs="Times New Roman"/>
          <w:sz w:val="24"/>
          <w:szCs w:val="24"/>
          <w:lang w:val="en-IN"/>
        </w:rPr>
        <w:t xml:space="preserve"> Overlay visualization of documents based on citation frequency</w:t>
      </w:r>
    </w:p>
    <w:p w14:paraId="315FBF39" w14:textId="77777777" w:rsidR="00DE3065" w:rsidRDefault="00DE3065" w:rsidP="00DE3065">
      <w:pPr>
        <w:spacing w:before="240"/>
        <w:jc w:val="center"/>
        <w:rPr>
          <w:rFonts w:ascii="Times New Roman" w:hAnsi="Times New Roman" w:cs="Times New Roman"/>
          <w:bCs/>
          <w:i/>
          <w:noProof/>
          <w:sz w:val="24"/>
          <w:szCs w:val="24"/>
          <w:lang w:val="en-IN"/>
        </w:rPr>
      </w:pPr>
      <w:r>
        <w:rPr>
          <w:noProof/>
          <w:lang w:val="en-IN" w:eastAsia="en-IN"/>
          <w14:ligatures w14:val="none"/>
        </w:rPr>
        <w:drawing>
          <wp:inline distT="0" distB="0" distL="0" distR="0" wp14:anchorId="3AE82A87" wp14:editId="7EA23A54">
            <wp:extent cx="4794850" cy="2819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79987" cy="2869461"/>
                    </a:xfrm>
                    <a:prstGeom prst="rect">
                      <a:avLst/>
                    </a:prstGeom>
                    <a:noFill/>
                    <a:ln>
                      <a:noFill/>
                    </a:ln>
                  </pic:spPr>
                </pic:pic>
              </a:graphicData>
            </a:graphic>
          </wp:inline>
        </w:drawing>
      </w:r>
    </w:p>
    <w:p w14:paraId="4137BA82" w14:textId="05BFF57B" w:rsidR="00DE3065" w:rsidRPr="0092416E" w:rsidRDefault="00DE3065" w:rsidP="00DE3065">
      <w:pPr>
        <w:tabs>
          <w:tab w:val="left" w:pos="3384"/>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11FAEE09" w14:textId="77777777" w:rsidR="00DE3065" w:rsidRPr="0092416E" w:rsidRDefault="00DE3065" w:rsidP="00DE3065">
      <w:pPr>
        <w:tabs>
          <w:tab w:val="left" w:pos="3384"/>
        </w:tabs>
        <w:spacing w:before="240"/>
        <w:jc w:val="both"/>
        <w:rPr>
          <w:rFonts w:ascii="Times New Roman" w:hAnsi="Times New Roman" w:cs="Times New Roman"/>
          <w:i/>
          <w:iCs/>
          <w:sz w:val="24"/>
          <w:szCs w:val="24"/>
        </w:rPr>
      </w:pPr>
      <w:r w:rsidRPr="0092416E">
        <w:rPr>
          <w:rStyle w:val="Emphasis"/>
          <w:rFonts w:ascii="Times New Roman" w:hAnsi="Times New Roman" w:cs="Times New Roman"/>
          <w:i w:val="0"/>
          <w:iCs w:val="0"/>
          <w:sz w:val="24"/>
          <w:szCs w:val="24"/>
        </w:rPr>
        <w:lastRenderedPageBreak/>
        <w:t xml:space="preserve">The top ten publications from 1990 to 2024 in the field of informal finance and related fields are detailed in Table 1. </w:t>
      </w:r>
    </w:p>
    <w:p w14:paraId="628A9CD2" w14:textId="77777777" w:rsidR="00DE3065" w:rsidRDefault="00DE3065" w:rsidP="00DE3065">
      <w:pPr>
        <w:tabs>
          <w:tab w:val="left" w:pos="3384"/>
        </w:tabs>
        <w:spacing w:before="240"/>
        <w:jc w:val="center"/>
        <w:rPr>
          <w:rFonts w:ascii="Times New Roman" w:hAnsi="Times New Roman" w:cs="Times New Roman"/>
          <w:sz w:val="24"/>
          <w:szCs w:val="24"/>
          <w:lang w:val="en-IN"/>
        </w:rPr>
      </w:pPr>
      <w:bookmarkStart w:id="0" w:name="_GoBack"/>
      <w:r w:rsidRPr="00E25F7A">
        <w:rPr>
          <w:rFonts w:ascii="Times New Roman" w:hAnsi="Times New Roman" w:cs="Times New Roman"/>
          <w:b/>
          <w:bCs/>
          <w:sz w:val="24"/>
          <w:szCs w:val="24"/>
          <w:lang w:val="en-IN"/>
        </w:rPr>
        <w:t>Table</w:t>
      </w:r>
      <w:bookmarkEnd w:id="0"/>
      <w:r w:rsidRPr="00E25F7A">
        <w:rPr>
          <w:rFonts w:ascii="Times New Roman" w:hAnsi="Times New Roman" w:cs="Times New Roman"/>
          <w:b/>
          <w:bCs/>
          <w:sz w:val="24"/>
          <w:szCs w:val="24"/>
          <w:lang w:val="en-IN"/>
        </w:rPr>
        <w:t xml:space="preserve"> 1</w:t>
      </w:r>
      <w:r>
        <w:rPr>
          <w:rFonts w:ascii="Times New Roman" w:hAnsi="Times New Roman" w:cs="Times New Roman"/>
          <w:sz w:val="24"/>
          <w:szCs w:val="24"/>
          <w:lang w:val="en-IN"/>
        </w:rPr>
        <w:t xml:space="preserve">: </w:t>
      </w:r>
      <w:r w:rsidRPr="00E87CF8">
        <w:rPr>
          <w:rFonts w:ascii="Times New Roman" w:hAnsi="Times New Roman" w:cs="Times New Roman"/>
          <w:i/>
          <w:iCs/>
          <w:sz w:val="24"/>
          <w:szCs w:val="24"/>
          <w:lang w:val="en-IN"/>
        </w:rPr>
        <w:t>Top 10 high-impact articles are based on their citation frequency.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3260"/>
        <w:gridCol w:w="709"/>
        <w:gridCol w:w="1134"/>
      </w:tblGrid>
      <w:tr w:rsidR="00DE3065" w:rsidRPr="00FC0AC1" w14:paraId="05B6A12A" w14:textId="77777777" w:rsidTr="00FC77E5">
        <w:trPr>
          <w:trHeight w:val="187"/>
        </w:trPr>
        <w:tc>
          <w:tcPr>
            <w:tcW w:w="3794" w:type="dxa"/>
            <w:tcBorders>
              <w:top w:val="single" w:sz="4" w:space="0" w:color="auto"/>
              <w:bottom w:val="single" w:sz="4" w:space="0" w:color="auto"/>
            </w:tcBorders>
            <w:vAlign w:val="center"/>
          </w:tcPr>
          <w:p w14:paraId="7AAEFE0D" w14:textId="77777777" w:rsidR="00DE3065" w:rsidRPr="00FC0AC1" w:rsidRDefault="00DE3065" w:rsidP="00FC77E5">
            <w:pPr>
              <w:tabs>
                <w:tab w:val="left" w:pos="3384"/>
              </w:tabs>
              <w:spacing w:line="276" w:lineRule="auto"/>
              <w:jc w:val="center"/>
              <w:rPr>
                <w:rFonts w:ascii="Times New Roman" w:hAnsi="Times New Roman" w:cs="Times New Roman"/>
                <w:b/>
                <w:sz w:val="24"/>
                <w:szCs w:val="24"/>
                <w:lang w:val="en-IN"/>
              </w:rPr>
            </w:pPr>
            <w:r w:rsidRPr="00FC0AC1">
              <w:rPr>
                <w:rFonts w:ascii="Times New Roman" w:hAnsi="Times New Roman" w:cs="Times New Roman"/>
                <w:b/>
                <w:sz w:val="24"/>
                <w:szCs w:val="24"/>
                <w:lang w:val="en-IN"/>
              </w:rPr>
              <w:t>Articles</w:t>
            </w:r>
          </w:p>
        </w:tc>
        <w:tc>
          <w:tcPr>
            <w:tcW w:w="3260" w:type="dxa"/>
            <w:tcBorders>
              <w:top w:val="single" w:sz="4" w:space="0" w:color="auto"/>
              <w:bottom w:val="single" w:sz="4" w:space="0" w:color="auto"/>
            </w:tcBorders>
            <w:vAlign w:val="center"/>
          </w:tcPr>
          <w:p w14:paraId="265529CB" w14:textId="77777777" w:rsidR="00DE3065" w:rsidRPr="00FC0AC1" w:rsidRDefault="00DE3065" w:rsidP="00FC77E5">
            <w:pPr>
              <w:tabs>
                <w:tab w:val="left" w:pos="3384"/>
              </w:tabs>
              <w:spacing w:line="276" w:lineRule="auto"/>
              <w:jc w:val="center"/>
              <w:rPr>
                <w:rFonts w:ascii="Times New Roman" w:hAnsi="Times New Roman" w:cs="Times New Roman"/>
                <w:b/>
                <w:sz w:val="24"/>
                <w:szCs w:val="24"/>
                <w:lang w:val="en-IN"/>
              </w:rPr>
            </w:pPr>
            <w:r w:rsidRPr="00FC0AC1">
              <w:rPr>
                <w:rFonts w:ascii="Times New Roman" w:hAnsi="Times New Roman" w:cs="Times New Roman"/>
                <w:b/>
                <w:sz w:val="24"/>
                <w:szCs w:val="24"/>
                <w:lang w:val="en-IN"/>
              </w:rPr>
              <w:t>Authors</w:t>
            </w:r>
          </w:p>
        </w:tc>
        <w:tc>
          <w:tcPr>
            <w:tcW w:w="709" w:type="dxa"/>
            <w:tcBorders>
              <w:top w:val="single" w:sz="4" w:space="0" w:color="auto"/>
              <w:bottom w:val="single" w:sz="4" w:space="0" w:color="auto"/>
            </w:tcBorders>
            <w:vAlign w:val="center"/>
          </w:tcPr>
          <w:p w14:paraId="2C3107F8" w14:textId="77777777" w:rsidR="00DE3065" w:rsidRPr="00FC0AC1" w:rsidRDefault="00DE3065" w:rsidP="00FC77E5">
            <w:pPr>
              <w:tabs>
                <w:tab w:val="left" w:pos="3384"/>
              </w:tabs>
              <w:spacing w:line="276" w:lineRule="auto"/>
              <w:jc w:val="center"/>
              <w:rPr>
                <w:rFonts w:ascii="Times New Roman" w:hAnsi="Times New Roman" w:cs="Times New Roman"/>
                <w:b/>
                <w:sz w:val="24"/>
                <w:szCs w:val="24"/>
                <w:lang w:val="en-IN"/>
              </w:rPr>
            </w:pPr>
            <w:r w:rsidRPr="00FC0AC1">
              <w:rPr>
                <w:rFonts w:ascii="Times New Roman" w:hAnsi="Times New Roman" w:cs="Times New Roman"/>
                <w:b/>
                <w:sz w:val="24"/>
                <w:szCs w:val="24"/>
                <w:lang w:val="en-IN"/>
              </w:rPr>
              <w:t>TC</w:t>
            </w:r>
          </w:p>
        </w:tc>
        <w:tc>
          <w:tcPr>
            <w:tcW w:w="1134" w:type="dxa"/>
            <w:tcBorders>
              <w:top w:val="single" w:sz="4" w:space="0" w:color="auto"/>
              <w:bottom w:val="single" w:sz="4" w:space="0" w:color="auto"/>
            </w:tcBorders>
            <w:vAlign w:val="center"/>
          </w:tcPr>
          <w:p w14:paraId="700B89E9" w14:textId="77777777" w:rsidR="00DE3065" w:rsidRPr="00FC0AC1" w:rsidRDefault="00DE3065" w:rsidP="00FC77E5">
            <w:pPr>
              <w:tabs>
                <w:tab w:val="left" w:pos="3384"/>
              </w:tabs>
              <w:spacing w:line="276" w:lineRule="auto"/>
              <w:jc w:val="center"/>
              <w:rPr>
                <w:rFonts w:ascii="Times New Roman" w:hAnsi="Times New Roman" w:cs="Times New Roman"/>
                <w:b/>
                <w:sz w:val="24"/>
                <w:szCs w:val="24"/>
                <w:lang w:val="en-IN"/>
              </w:rPr>
            </w:pPr>
            <w:r w:rsidRPr="00FC0AC1">
              <w:rPr>
                <w:rFonts w:ascii="Times New Roman" w:hAnsi="Times New Roman" w:cs="Times New Roman"/>
                <w:b/>
                <w:sz w:val="24"/>
                <w:szCs w:val="24"/>
                <w:lang w:val="en-IN"/>
              </w:rPr>
              <w:t>TC/year</w:t>
            </w:r>
          </w:p>
        </w:tc>
      </w:tr>
      <w:tr w:rsidR="00DE3065" w:rsidRPr="00FC0AC1" w14:paraId="0773BA9C" w14:textId="77777777" w:rsidTr="00FC77E5">
        <w:trPr>
          <w:trHeight w:val="575"/>
        </w:trPr>
        <w:tc>
          <w:tcPr>
            <w:tcW w:w="3794" w:type="dxa"/>
            <w:tcBorders>
              <w:top w:val="single" w:sz="4" w:space="0" w:color="auto"/>
            </w:tcBorders>
            <w:vAlign w:val="center"/>
          </w:tcPr>
          <w:p w14:paraId="4A5182ED"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Financing patterns around the world: Are small firms different?</w:t>
            </w:r>
          </w:p>
        </w:tc>
        <w:tc>
          <w:tcPr>
            <w:tcW w:w="3260" w:type="dxa"/>
            <w:tcBorders>
              <w:top w:val="single" w:sz="4" w:space="0" w:color="auto"/>
            </w:tcBorders>
            <w:vAlign w:val="center"/>
          </w:tcPr>
          <w:p w14:paraId="3418A08E"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 xml:space="preserve">Beck, T., </w:t>
            </w:r>
            <w:proofErr w:type="spellStart"/>
            <w:r w:rsidRPr="00FC0AC1">
              <w:rPr>
                <w:rFonts w:ascii="Times New Roman" w:hAnsi="Times New Roman" w:cs="Times New Roman"/>
                <w:sz w:val="24"/>
                <w:szCs w:val="24"/>
                <w:lang w:val="en-IN"/>
              </w:rPr>
              <w:t>Demirguc-Kunt</w:t>
            </w:r>
            <w:proofErr w:type="spellEnd"/>
            <w:r w:rsidRPr="00FC0AC1">
              <w:rPr>
                <w:rFonts w:ascii="Times New Roman" w:hAnsi="Times New Roman" w:cs="Times New Roman"/>
                <w:sz w:val="24"/>
                <w:szCs w:val="24"/>
                <w:lang w:val="en-IN"/>
              </w:rPr>
              <w:t xml:space="preserve">, A., &amp; </w:t>
            </w:r>
            <w:proofErr w:type="spellStart"/>
            <w:r w:rsidRPr="00FC0AC1">
              <w:rPr>
                <w:rFonts w:ascii="Times New Roman" w:hAnsi="Times New Roman" w:cs="Times New Roman"/>
                <w:sz w:val="24"/>
                <w:szCs w:val="24"/>
                <w:lang w:val="en-IN"/>
              </w:rPr>
              <w:t>Maksimovic</w:t>
            </w:r>
            <w:proofErr w:type="spellEnd"/>
            <w:r w:rsidRPr="00FC0AC1">
              <w:rPr>
                <w:rFonts w:ascii="Times New Roman" w:hAnsi="Times New Roman" w:cs="Times New Roman"/>
                <w:sz w:val="24"/>
                <w:szCs w:val="24"/>
                <w:lang w:val="en-IN"/>
              </w:rPr>
              <w:t>, V. (2008).</w:t>
            </w:r>
          </w:p>
        </w:tc>
        <w:tc>
          <w:tcPr>
            <w:tcW w:w="709" w:type="dxa"/>
            <w:tcBorders>
              <w:top w:val="single" w:sz="4" w:space="0" w:color="auto"/>
            </w:tcBorders>
          </w:tcPr>
          <w:p w14:paraId="2FD434FD"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621</w:t>
            </w:r>
          </w:p>
        </w:tc>
        <w:tc>
          <w:tcPr>
            <w:tcW w:w="1134" w:type="dxa"/>
            <w:tcBorders>
              <w:top w:val="single" w:sz="4" w:space="0" w:color="auto"/>
            </w:tcBorders>
          </w:tcPr>
          <w:p w14:paraId="7B0199BC"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34.50</w:t>
            </w:r>
          </w:p>
        </w:tc>
      </w:tr>
      <w:tr w:rsidR="00DE3065" w:rsidRPr="00FC0AC1" w14:paraId="290DB844" w14:textId="77777777" w:rsidTr="00FC77E5">
        <w:trPr>
          <w:trHeight w:val="651"/>
        </w:trPr>
        <w:tc>
          <w:tcPr>
            <w:tcW w:w="3794" w:type="dxa"/>
            <w:vAlign w:val="center"/>
          </w:tcPr>
          <w:p w14:paraId="7DCAA924"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Formal versus informal finance: Evidence from China</w:t>
            </w:r>
          </w:p>
        </w:tc>
        <w:tc>
          <w:tcPr>
            <w:tcW w:w="3260" w:type="dxa"/>
            <w:vAlign w:val="center"/>
          </w:tcPr>
          <w:p w14:paraId="62C7CC4D"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proofErr w:type="spellStart"/>
            <w:r w:rsidRPr="00FC0AC1">
              <w:rPr>
                <w:rFonts w:ascii="Times New Roman" w:hAnsi="Times New Roman" w:cs="Times New Roman"/>
                <w:sz w:val="24"/>
                <w:szCs w:val="24"/>
                <w:lang w:val="en-IN"/>
              </w:rPr>
              <w:t>Ayyagari</w:t>
            </w:r>
            <w:proofErr w:type="spellEnd"/>
            <w:r w:rsidRPr="00FC0AC1">
              <w:rPr>
                <w:rFonts w:ascii="Times New Roman" w:hAnsi="Times New Roman" w:cs="Times New Roman"/>
                <w:sz w:val="24"/>
                <w:szCs w:val="24"/>
                <w:lang w:val="en-IN"/>
              </w:rPr>
              <w:t xml:space="preserve">, M., </w:t>
            </w:r>
            <w:proofErr w:type="spellStart"/>
            <w:r w:rsidRPr="00FC0AC1">
              <w:rPr>
                <w:rFonts w:ascii="Times New Roman" w:hAnsi="Times New Roman" w:cs="Times New Roman"/>
                <w:sz w:val="24"/>
                <w:szCs w:val="24"/>
                <w:lang w:val="en-IN"/>
              </w:rPr>
              <w:t>Demirguc-Kunt</w:t>
            </w:r>
            <w:proofErr w:type="spellEnd"/>
            <w:r w:rsidRPr="00FC0AC1">
              <w:rPr>
                <w:rFonts w:ascii="Times New Roman" w:hAnsi="Times New Roman" w:cs="Times New Roman"/>
                <w:sz w:val="24"/>
                <w:szCs w:val="24"/>
                <w:lang w:val="en-IN"/>
              </w:rPr>
              <w:t xml:space="preserve">, A., and </w:t>
            </w:r>
            <w:proofErr w:type="spellStart"/>
            <w:r w:rsidRPr="00FC0AC1">
              <w:rPr>
                <w:rFonts w:ascii="Times New Roman" w:hAnsi="Times New Roman" w:cs="Times New Roman"/>
                <w:sz w:val="24"/>
                <w:szCs w:val="24"/>
                <w:lang w:val="en-IN"/>
              </w:rPr>
              <w:t>Maksimovic</w:t>
            </w:r>
            <w:proofErr w:type="spellEnd"/>
            <w:r w:rsidRPr="00FC0AC1">
              <w:rPr>
                <w:rFonts w:ascii="Times New Roman" w:hAnsi="Times New Roman" w:cs="Times New Roman"/>
                <w:sz w:val="24"/>
                <w:szCs w:val="24"/>
                <w:lang w:val="en-IN"/>
              </w:rPr>
              <w:t>, V. (2010).</w:t>
            </w:r>
          </w:p>
        </w:tc>
        <w:tc>
          <w:tcPr>
            <w:tcW w:w="709" w:type="dxa"/>
          </w:tcPr>
          <w:p w14:paraId="25F59A7D"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469</w:t>
            </w:r>
          </w:p>
        </w:tc>
        <w:tc>
          <w:tcPr>
            <w:tcW w:w="1134" w:type="dxa"/>
          </w:tcPr>
          <w:p w14:paraId="5A347231"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29.31</w:t>
            </w:r>
          </w:p>
        </w:tc>
      </w:tr>
      <w:tr w:rsidR="00DE3065" w:rsidRPr="00FC0AC1" w14:paraId="535711D5" w14:textId="77777777" w:rsidTr="00FC77E5">
        <w:trPr>
          <w:trHeight w:val="570"/>
        </w:trPr>
        <w:tc>
          <w:tcPr>
            <w:tcW w:w="3794" w:type="dxa"/>
            <w:vAlign w:val="center"/>
          </w:tcPr>
          <w:p w14:paraId="0E62C2DA"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Trust and the provision of trade credit.</w:t>
            </w:r>
          </w:p>
        </w:tc>
        <w:tc>
          <w:tcPr>
            <w:tcW w:w="3260" w:type="dxa"/>
            <w:vAlign w:val="center"/>
          </w:tcPr>
          <w:p w14:paraId="7DD9D6DF"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Wu, W. F., Firth, M., &amp; Rui, O. M. (2014</w:t>
            </w:r>
            <w:r>
              <w:rPr>
                <w:rFonts w:ascii="Times New Roman" w:hAnsi="Times New Roman" w:cs="Times New Roman"/>
                <w:sz w:val="24"/>
                <w:szCs w:val="24"/>
                <w:lang w:val="en-IN"/>
              </w:rPr>
              <w:t>)</w:t>
            </w:r>
          </w:p>
        </w:tc>
        <w:tc>
          <w:tcPr>
            <w:tcW w:w="709" w:type="dxa"/>
          </w:tcPr>
          <w:p w14:paraId="29151343"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353</w:t>
            </w:r>
          </w:p>
        </w:tc>
        <w:tc>
          <w:tcPr>
            <w:tcW w:w="1134" w:type="dxa"/>
          </w:tcPr>
          <w:p w14:paraId="2890BAB2"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29.42</w:t>
            </w:r>
          </w:p>
        </w:tc>
      </w:tr>
      <w:tr w:rsidR="00DE3065" w:rsidRPr="00FC0AC1" w14:paraId="381D1DC2" w14:textId="77777777" w:rsidTr="00FC77E5">
        <w:trPr>
          <w:trHeight w:val="1277"/>
        </w:trPr>
        <w:tc>
          <w:tcPr>
            <w:tcW w:w="3794" w:type="dxa"/>
            <w:vAlign w:val="center"/>
          </w:tcPr>
          <w:p w14:paraId="4E540A0B"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Bank lending constraints, trade credit, and alternative financing during the financial crisis: Evidence from European SMEs</w:t>
            </w:r>
          </w:p>
        </w:tc>
        <w:tc>
          <w:tcPr>
            <w:tcW w:w="3260" w:type="dxa"/>
            <w:vAlign w:val="center"/>
          </w:tcPr>
          <w:p w14:paraId="091236E5"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Casey, E., &amp; O'Toole, C. M. (2014).</w:t>
            </w:r>
          </w:p>
        </w:tc>
        <w:tc>
          <w:tcPr>
            <w:tcW w:w="709" w:type="dxa"/>
          </w:tcPr>
          <w:p w14:paraId="1AD09C13"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253</w:t>
            </w:r>
          </w:p>
        </w:tc>
        <w:tc>
          <w:tcPr>
            <w:tcW w:w="1134" w:type="dxa"/>
          </w:tcPr>
          <w:p w14:paraId="5000572C"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21.08</w:t>
            </w:r>
          </w:p>
        </w:tc>
      </w:tr>
      <w:tr w:rsidR="00DE3065" w:rsidRPr="00FC0AC1" w14:paraId="5A5CD933" w14:textId="77777777" w:rsidTr="00FC77E5">
        <w:trPr>
          <w:trHeight w:val="567"/>
        </w:trPr>
        <w:tc>
          <w:tcPr>
            <w:tcW w:w="3794" w:type="dxa"/>
            <w:vAlign w:val="center"/>
          </w:tcPr>
          <w:p w14:paraId="500B6F19"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The economics of rotating savings and credit associations</w:t>
            </w:r>
          </w:p>
        </w:tc>
        <w:tc>
          <w:tcPr>
            <w:tcW w:w="3260" w:type="dxa"/>
            <w:vAlign w:val="center"/>
          </w:tcPr>
          <w:p w14:paraId="61B1E0D4"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proofErr w:type="spellStart"/>
            <w:r w:rsidRPr="00FC0AC1">
              <w:rPr>
                <w:rFonts w:ascii="Times New Roman" w:hAnsi="Times New Roman" w:cs="Times New Roman"/>
                <w:sz w:val="24"/>
                <w:szCs w:val="24"/>
                <w:lang w:val="en-IN"/>
              </w:rPr>
              <w:t>Besley</w:t>
            </w:r>
            <w:proofErr w:type="spellEnd"/>
            <w:r w:rsidRPr="00FC0AC1">
              <w:rPr>
                <w:rFonts w:ascii="Times New Roman" w:hAnsi="Times New Roman" w:cs="Times New Roman"/>
                <w:sz w:val="24"/>
                <w:szCs w:val="24"/>
                <w:lang w:val="en-IN"/>
              </w:rPr>
              <w:t xml:space="preserve">, T., </w:t>
            </w:r>
            <w:proofErr w:type="spellStart"/>
            <w:r w:rsidRPr="00FC0AC1">
              <w:rPr>
                <w:rFonts w:ascii="Times New Roman" w:hAnsi="Times New Roman" w:cs="Times New Roman"/>
                <w:sz w:val="24"/>
                <w:szCs w:val="24"/>
                <w:lang w:val="en-IN"/>
              </w:rPr>
              <w:t>Coate</w:t>
            </w:r>
            <w:proofErr w:type="spellEnd"/>
            <w:r w:rsidRPr="00FC0AC1">
              <w:rPr>
                <w:rFonts w:ascii="Times New Roman" w:hAnsi="Times New Roman" w:cs="Times New Roman"/>
                <w:sz w:val="24"/>
                <w:szCs w:val="24"/>
                <w:lang w:val="en-IN"/>
              </w:rPr>
              <w:t>, S., &amp; Loury, G. (1993).</w:t>
            </w:r>
          </w:p>
        </w:tc>
        <w:tc>
          <w:tcPr>
            <w:tcW w:w="709" w:type="dxa"/>
          </w:tcPr>
          <w:p w14:paraId="000B218D"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247</w:t>
            </w:r>
          </w:p>
        </w:tc>
        <w:tc>
          <w:tcPr>
            <w:tcW w:w="1134" w:type="dxa"/>
          </w:tcPr>
          <w:p w14:paraId="4612CD5A"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7.48</w:t>
            </w:r>
          </w:p>
        </w:tc>
      </w:tr>
      <w:tr w:rsidR="00DE3065" w:rsidRPr="00FC0AC1" w14:paraId="37AF86ED" w14:textId="77777777" w:rsidTr="00FC77E5">
        <w:trPr>
          <w:trHeight w:val="567"/>
        </w:trPr>
        <w:tc>
          <w:tcPr>
            <w:tcW w:w="3794" w:type="dxa"/>
            <w:vAlign w:val="center"/>
          </w:tcPr>
          <w:p w14:paraId="37056965"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On the mystery of capital and the myths of Hernando de Soto- What difference does legal title make?</w:t>
            </w:r>
          </w:p>
        </w:tc>
        <w:tc>
          <w:tcPr>
            <w:tcW w:w="3260" w:type="dxa"/>
            <w:vAlign w:val="center"/>
          </w:tcPr>
          <w:p w14:paraId="65A928CC"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Gilbert, A. (2002).</w:t>
            </w:r>
          </w:p>
        </w:tc>
        <w:tc>
          <w:tcPr>
            <w:tcW w:w="709" w:type="dxa"/>
          </w:tcPr>
          <w:p w14:paraId="258F0389"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240</w:t>
            </w:r>
          </w:p>
        </w:tc>
        <w:tc>
          <w:tcPr>
            <w:tcW w:w="1134" w:type="dxa"/>
          </w:tcPr>
          <w:p w14:paraId="7A87680C"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10.00</w:t>
            </w:r>
          </w:p>
        </w:tc>
      </w:tr>
      <w:tr w:rsidR="00DE3065" w:rsidRPr="00FC0AC1" w14:paraId="73D26495" w14:textId="77777777" w:rsidTr="00FC77E5">
        <w:trPr>
          <w:trHeight w:val="567"/>
        </w:trPr>
        <w:tc>
          <w:tcPr>
            <w:tcW w:w="3794" w:type="dxa"/>
            <w:vAlign w:val="center"/>
          </w:tcPr>
          <w:p w14:paraId="63D80198"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 xml:space="preserve">The economics of </w:t>
            </w:r>
            <w:proofErr w:type="spellStart"/>
            <w:r w:rsidRPr="00FC0AC1">
              <w:rPr>
                <w:rFonts w:ascii="Times New Roman" w:hAnsi="Times New Roman" w:cs="Times New Roman"/>
                <w:sz w:val="24"/>
                <w:szCs w:val="24"/>
                <w:lang w:val="en-IN"/>
              </w:rPr>
              <w:t>roscas</w:t>
            </w:r>
            <w:proofErr w:type="spellEnd"/>
            <w:r w:rsidRPr="00FC0AC1">
              <w:rPr>
                <w:rFonts w:ascii="Times New Roman" w:hAnsi="Times New Roman" w:cs="Times New Roman"/>
                <w:sz w:val="24"/>
                <w:szCs w:val="24"/>
                <w:lang w:val="en-IN"/>
              </w:rPr>
              <w:t xml:space="preserve"> and intrahousehold resource allocation.</w:t>
            </w:r>
          </w:p>
        </w:tc>
        <w:tc>
          <w:tcPr>
            <w:tcW w:w="3260" w:type="dxa"/>
            <w:vAlign w:val="center"/>
          </w:tcPr>
          <w:p w14:paraId="70C219B4"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 xml:space="preserve">Anderson, S., &amp; </w:t>
            </w:r>
            <w:proofErr w:type="spellStart"/>
            <w:r w:rsidRPr="00FC0AC1">
              <w:rPr>
                <w:rFonts w:ascii="Times New Roman" w:hAnsi="Times New Roman" w:cs="Times New Roman"/>
                <w:sz w:val="24"/>
                <w:szCs w:val="24"/>
                <w:lang w:val="en-IN"/>
              </w:rPr>
              <w:t>Baland</w:t>
            </w:r>
            <w:proofErr w:type="spellEnd"/>
            <w:r w:rsidRPr="00FC0AC1">
              <w:rPr>
                <w:rFonts w:ascii="Times New Roman" w:hAnsi="Times New Roman" w:cs="Times New Roman"/>
                <w:sz w:val="24"/>
                <w:szCs w:val="24"/>
                <w:lang w:val="en-IN"/>
              </w:rPr>
              <w:t>, J. M. (2002).</w:t>
            </w:r>
          </w:p>
        </w:tc>
        <w:tc>
          <w:tcPr>
            <w:tcW w:w="709" w:type="dxa"/>
          </w:tcPr>
          <w:p w14:paraId="61610766"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236</w:t>
            </w:r>
          </w:p>
        </w:tc>
        <w:tc>
          <w:tcPr>
            <w:tcW w:w="1134" w:type="dxa"/>
          </w:tcPr>
          <w:p w14:paraId="6265BB61"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9.83</w:t>
            </w:r>
          </w:p>
        </w:tc>
      </w:tr>
      <w:tr w:rsidR="00DE3065" w:rsidRPr="00FC0AC1" w14:paraId="46E77F9D" w14:textId="77777777" w:rsidTr="00FC77E5">
        <w:trPr>
          <w:trHeight w:val="567"/>
        </w:trPr>
        <w:tc>
          <w:tcPr>
            <w:tcW w:w="3794" w:type="dxa"/>
            <w:vAlign w:val="center"/>
          </w:tcPr>
          <w:p w14:paraId="69699AFE"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What causes firms to hide output? The determinants of informality.</w:t>
            </w:r>
          </w:p>
        </w:tc>
        <w:tc>
          <w:tcPr>
            <w:tcW w:w="3260" w:type="dxa"/>
            <w:vAlign w:val="center"/>
          </w:tcPr>
          <w:p w14:paraId="136BEDA6"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proofErr w:type="spellStart"/>
            <w:r w:rsidRPr="00FC0AC1">
              <w:rPr>
                <w:rFonts w:ascii="Times New Roman" w:hAnsi="Times New Roman" w:cs="Times New Roman"/>
                <w:sz w:val="24"/>
                <w:szCs w:val="24"/>
                <w:lang w:val="en-IN"/>
              </w:rPr>
              <w:t>Dabla</w:t>
            </w:r>
            <w:proofErr w:type="spellEnd"/>
            <w:r w:rsidRPr="00FC0AC1">
              <w:rPr>
                <w:rFonts w:ascii="Times New Roman" w:hAnsi="Times New Roman" w:cs="Times New Roman"/>
                <w:sz w:val="24"/>
                <w:szCs w:val="24"/>
                <w:lang w:val="en-IN"/>
              </w:rPr>
              <w:t xml:space="preserve">-Norris, E., Gradstein, M., &amp; </w:t>
            </w:r>
            <w:proofErr w:type="spellStart"/>
            <w:r w:rsidRPr="00FC0AC1">
              <w:rPr>
                <w:rFonts w:ascii="Times New Roman" w:hAnsi="Times New Roman" w:cs="Times New Roman"/>
                <w:sz w:val="24"/>
                <w:szCs w:val="24"/>
                <w:lang w:val="en-IN"/>
              </w:rPr>
              <w:t>Inchauste</w:t>
            </w:r>
            <w:proofErr w:type="spellEnd"/>
            <w:r w:rsidRPr="00FC0AC1">
              <w:rPr>
                <w:rFonts w:ascii="Times New Roman" w:hAnsi="Times New Roman" w:cs="Times New Roman"/>
                <w:sz w:val="24"/>
                <w:szCs w:val="24"/>
                <w:lang w:val="en-IN"/>
              </w:rPr>
              <w:t>, G. (2008).</w:t>
            </w:r>
          </w:p>
        </w:tc>
        <w:tc>
          <w:tcPr>
            <w:tcW w:w="709" w:type="dxa"/>
          </w:tcPr>
          <w:p w14:paraId="2E88B7F2"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188</w:t>
            </w:r>
          </w:p>
        </w:tc>
        <w:tc>
          <w:tcPr>
            <w:tcW w:w="1134" w:type="dxa"/>
          </w:tcPr>
          <w:p w14:paraId="4E05930F"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10.44</w:t>
            </w:r>
          </w:p>
        </w:tc>
      </w:tr>
      <w:tr w:rsidR="00DE3065" w:rsidRPr="00FC0AC1" w14:paraId="7497B75A" w14:textId="77777777" w:rsidTr="00FC77E5">
        <w:trPr>
          <w:trHeight w:val="567"/>
        </w:trPr>
        <w:tc>
          <w:tcPr>
            <w:tcW w:w="3794" w:type="dxa"/>
            <w:vAlign w:val="center"/>
          </w:tcPr>
          <w:p w14:paraId="3A1789B8"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Corporate resilience to banking crises: The roles of Trust and Trade Credit</w:t>
            </w:r>
          </w:p>
        </w:tc>
        <w:tc>
          <w:tcPr>
            <w:tcW w:w="3260" w:type="dxa"/>
            <w:vAlign w:val="center"/>
          </w:tcPr>
          <w:p w14:paraId="340B2FF6"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 xml:space="preserve">Levine, R., Lin, C., &amp; </w:t>
            </w:r>
            <w:proofErr w:type="spellStart"/>
            <w:r w:rsidRPr="00FC0AC1">
              <w:rPr>
                <w:rFonts w:ascii="Times New Roman" w:hAnsi="Times New Roman" w:cs="Times New Roman"/>
                <w:sz w:val="24"/>
                <w:szCs w:val="24"/>
                <w:lang w:val="en-IN"/>
              </w:rPr>
              <w:t>Xie</w:t>
            </w:r>
            <w:proofErr w:type="spellEnd"/>
            <w:r w:rsidRPr="00FC0AC1">
              <w:rPr>
                <w:rFonts w:ascii="Times New Roman" w:hAnsi="Times New Roman" w:cs="Times New Roman"/>
                <w:sz w:val="24"/>
                <w:szCs w:val="24"/>
                <w:lang w:val="en-IN"/>
              </w:rPr>
              <w:t>, W. S. (2018).</w:t>
            </w:r>
          </w:p>
        </w:tc>
        <w:tc>
          <w:tcPr>
            <w:tcW w:w="709" w:type="dxa"/>
          </w:tcPr>
          <w:p w14:paraId="2C3BBB39"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158</w:t>
            </w:r>
          </w:p>
        </w:tc>
        <w:tc>
          <w:tcPr>
            <w:tcW w:w="1134" w:type="dxa"/>
          </w:tcPr>
          <w:p w14:paraId="0A8A3ECB"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19.75</w:t>
            </w:r>
          </w:p>
        </w:tc>
      </w:tr>
      <w:tr w:rsidR="00DE3065" w:rsidRPr="00FC0AC1" w14:paraId="4FC84FE5" w14:textId="77777777" w:rsidTr="00FC77E5">
        <w:trPr>
          <w:trHeight w:val="567"/>
        </w:trPr>
        <w:tc>
          <w:tcPr>
            <w:tcW w:w="3794" w:type="dxa"/>
            <w:tcBorders>
              <w:bottom w:val="single" w:sz="4" w:space="0" w:color="auto"/>
            </w:tcBorders>
            <w:vAlign w:val="center"/>
          </w:tcPr>
          <w:p w14:paraId="7B61EE14"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What constrains financial inclusion for Women? Evidence from Indian microdata</w:t>
            </w:r>
          </w:p>
        </w:tc>
        <w:tc>
          <w:tcPr>
            <w:tcW w:w="3260" w:type="dxa"/>
            <w:tcBorders>
              <w:bottom w:val="single" w:sz="4" w:space="0" w:color="auto"/>
            </w:tcBorders>
            <w:vAlign w:val="center"/>
          </w:tcPr>
          <w:p w14:paraId="76F7752A"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Ghosh, S., &amp; Vinod, D. (2017).</w:t>
            </w:r>
          </w:p>
        </w:tc>
        <w:tc>
          <w:tcPr>
            <w:tcW w:w="709" w:type="dxa"/>
            <w:tcBorders>
              <w:bottom w:val="single" w:sz="4" w:space="0" w:color="auto"/>
            </w:tcBorders>
          </w:tcPr>
          <w:p w14:paraId="0E56CEDC"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158</w:t>
            </w:r>
          </w:p>
        </w:tc>
        <w:tc>
          <w:tcPr>
            <w:tcW w:w="1134" w:type="dxa"/>
            <w:tcBorders>
              <w:bottom w:val="single" w:sz="4" w:space="0" w:color="auto"/>
            </w:tcBorders>
          </w:tcPr>
          <w:p w14:paraId="334A987A" w14:textId="77777777" w:rsidR="00DE3065" w:rsidRPr="00FC0AC1" w:rsidRDefault="00DE3065" w:rsidP="00FC77E5">
            <w:pPr>
              <w:tabs>
                <w:tab w:val="left" w:pos="3384"/>
              </w:tabs>
              <w:spacing w:line="276" w:lineRule="auto"/>
              <w:rPr>
                <w:rFonts w:ascii="Times New Roman" w:hAnsi="Times New Roman" w:cs="Times New Roman"/>
                <w:sz w:val="24"/>
                <w:szCs w:val="24"/>
                <w:lang w:val="en-IN"/>
              </w:rPr>
            </w:pPr>
            <w:r w:rsidRPr="00FC0AC1">
              <w:rPr>
                <w:rFonts w:ascii="Times New Roman" w:hAnsi="Times New Roman" w:cs="Times New Roman"/>
                <w:sz w:val="24"/>
                <w:szCs w:val="24"/>
                <w:lang w:val="en-IN"/>
              </w:rPr>
              <w:t>17.56</w:t>
            </w:r>
          </w:p>
        </w:tc>
      </w:tr>
    </w:tbl>
    <w:p w14:paraId="52ADDA48" w14:textId="77777777" w:rsidR="00DE3065" w:rsidRDefault="00DE3065" w:rsidP="00DE3065">
      <w:pPr>
        <w:spacing w:after="0"/>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i/>
          <w:iCs/>
          <w:kern w:val="0"/>
          <w:sz w:val="24"/>
          <w:szCs w:val="24"/>
          <w:lang w:val="en-IN" w:eastAsia="en-IN"/>
          <w14:ligatures w14:val="none"/>
        </w:rPr>
        <w:t>Note.</w:t>
      </w:r>
      <w:r>
        <w:rPr>
          <w:rFonts w:ascii="Times New Roman" w:eastAsia="Times New Roman" w:hAnsi="Times New Roman" w:cs="Times New Roman"/>
          <w:kern w:val="0"/>
          <w:sz w:val="24"/>
          <w:szCs w:val="24"/>
          <w:lang w:val="en-IN" w:eastAsia="en-IN"/>
          <w14:ligatures w14:val="none"/>
        </w:rPr>
        <w:t xml:space="preserve"> </w:t>
      </w:r>
      <w:r>
        <w:rPr>
          <w:rFonts w:ascii="Times New Roman" w:eastAsia="Times New Roman" w:hAnsi="Times New Roman" w:cs="Times New Roman"/>
          <w:kern w:val="0"/>
          <w:sz w:val="24"/>
          <w:szCs w:val="24"/>
          <w:vertAlign w:val="superscript"/>
          <w:lang w:val="en-IN" w:eastAsia="en-IN"/>
          <w14:ligatures w14:val="none"/>
        </w:rPr>
        <w:t xml:space="preserve">* </w:t>
      </w:r>
      <w:r>
        <w:rPr>
          <w:rFonts w:ascii="Times New Roman" w:eastAsia="Times New Roman" w:hAnsi="Times New Roman" w:cs="Times New Roman"/>
          <w:kern w:val="0"/>
          <w:sz w:val="24"/>
          <w:szCs w:val="24"/>
          <w:lang w:val="en-IN" w:eastAsia="en-IN"/>
          <w14:ligatures w14:val="none"/>
        </w:rPr>
        <w:t>Total Citation</w:t>
      </w:r>
    </w:p>
    <w:p w14:paraId="729BF10B" w14:textId="199F5DBC" w:rsidR="00DE3065" w:rsidRPr="0028628C" w:rsidRDefault="00DE3065" w:rsidP="00DE3065">
      <w:pPr>
        <w:spacing w:after="0"/>
        <w:rPr>
          <w:rFonts w:ascii="Times New Roman" w:eastAsia="Times New Roman" w:hAnsi="Times New Roman" w:cs="Times New Roman"/>
          <w:kern w:val="0"/>
          <w:sz w:val="24"/>
          <w:szCs w:val="24"/>
          <w:lang w:val="en-IN" w:eastAsia="en-IN"/>
          <w14:ligatures w14:val="none"/>
        </w:rPr>
      </w:pPr>
      <w:r w:rsidRPr="00C9768B">
        <w:rPr>
          <w:rFonts w:ascii="Times New Roman" w:eastAsia="Times New Roman" w:hAnsi="Times New Roman" w:cs="Times New Roman"/>
          <w:i/>
          <w:kern w:val="0"/>
          <w:sz w:val="24"/>
          <w:szCs w:val="24"/>
          <w:lang w:val="en-IN" w:eastAsia="en-IN"/>
          <w14:ligatures w14:val="none"/>
        </w:rPr>
        <w:t>Source:</w:t>
      </w:r>
      <w:r>
        <w:rPr>
          <w:rFonts w:ascii="Times New Roman" w:eastAsia="Times New Roman" w:hAnsi="Times New Roman" w:cs="Times New Roman"/>
          <w:kern w:val="0"/>
          <w:sz w:val="24"/>
          <w:szCs w:val="24"/>
          <w:lang w:val="en-IN" w:eastAsia="en-IN"/>
          <w14:ligatures w14:val="none"/>
        </w:rPr>
        <w:t xml:space="preserve"> Authors’ compilation (</w:t>
      </w:r>
      <w:r>
        <w:rPr>
          <w:rFonts w:ascii="Times New Roman" w:hAnsi="Times New Roman" w:cs="Times New Roman"/>
          <w:sz w:val="24"/>
          <w:szCs w:val="24"/>
          <w:lang w:val="en-IN"/>
        </w:rPr>
        <w:t xml:space="preserve">based on the data retrieved from </w:t>
      </w:r>
      <w:proofErr w:type="spellStart"/>
      <w:r>
        <w:rPr>
          <w:rFonts w:ascii="Times New Roman" w:hAnsi="Times New Roman" w:cs="Times New Roman"/>
          <w:sz w:val="24"/>
          <w:szCs w:val="24"/>
          <w:lang w:val="en-IN"/>
        </w:rPr>
        <w:t>WoS</w:t>
      </w:r>
      <w:proofErr w:type="spellEnd"/>
      <w:r>
        <w:rPr>
          <w:rFonts w:ascii="Times New Roman" w:eastAsia="Times New Roman" w:hAnsi="Times New Roman" w:cs="Times New Roman"/>
          <w:kern w:val="0"/>
          <w:sz w:val="24"/>
          <w:szCs w:val="24"/>
          <w:lang w:val="en-IN" w:eastAsia="en-IN"/>
          <w14:ligatures w14:val="none"/>
        </w:rPr>
        <w:t>)</w:t>
      </w:r>
    </w:p>
    <w:p w14:paraId="637B1A9F" w14:textId="77777777" w:rsidR="00DE3065" w:rsidRPr="00C9768B" w:rsidRDefault="00DE3065" w:rsidP="00DE3065">
      <w:pPr>
        <w:pStyle w:val="ListParagraph"/>
        <w:numPr>
          <w:ilvl w:val="2"/>
          <w:numId w:val="5"/>
        </w:numPr>
        <w:spacing w:before="240"/>
        <w:ind w:left="709" w:hanging="709"/>
        <w:jc w:val="both"/>
        <w:rPr>
          <w:rFonts w:ascii="Times New Roman" w:hAnsi="Times New Roman" w:cs="Times New Roman"/>
          <w:bCs/>
          <w:i/>
          <w:noProof/>
          <w:sz w:val="24"/>
          <w:szCs w:val="24"/>
          <w:lang w:val="en-IN"/>
        </w:rPr>
      </w:pPr>
      <w:r>
        <w:rPr>
          <w:rFonts w:ascii="Times New Roman" w:hAnsi="Times New Roman" w:cs="Times New Roman"/>
          <w:bCs/>
          <w:i/>
          <w:noProof/>
          <w:sz w:val="24"/>
          <w:szCs w:val="24"/>
          <w:lang w:val="en-IN"/>
        </w:rPr>
        <w:t>Analysis of Co-citation by Authors</w:t>
      </w:r>
    </w:p>
    <w:p w14:paraId="04B927B2" w14:textId="77777777" w:rsidR="00DE3065" w:rsidRPr="00193D36" w:rsidRDefault="00DE3065" w:rsidP="00DE3065">
      <w:pPr>
        <w:spacing w:before="24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The network visualization map displays an author co-citation network, revealing the intellectual structure of a particular research field by grouping scholars who are frequently cited together. Figure 10 displays the co-citation network for the most prominent authors and includes authors with a minimum of 30 citations. </w:t>
      </w:r>
    </w:p>
    <w:p w14:paraId="62AF1352" w14:textId="77777777" w:rsidR="007C006A" w:rsidRDefault="007C006A" w:rsidP="00DE3065">
      <w:pPr>
        <w:spacing w:before="240"/>
        <w:jc w:val="center"/>
        <w:rPr>
          <w:rFonts w:ascii="Times New Roman" w:eastAsia="Times New Roman" w:hAnsi="Times New Roman" w:cs="Times New Roman"/>
          <w:b/>
          <w:bCs/>
          <w:kern w:val="0"/>
          <w:sz w:val="24"/>
          <w:szCs w:val="24"/>
          <w:lang w:val="en-IN" w:eastAsia="en-IN"/>
          <w14:ligatures w14:val="none"/>
        </w:rPr>
      </w:pPr>
    </w:p>
    <w:p w14:paraId="4E349AA6" w14:textId="7E42C5E6" w:rsidR="00DE3065" w:rsidRDefault="00DE3065" w:rsidP="00DE3065">
      <w:pPr>
        <w:spacing w:before="240"/>
        <w:jc w:val="center"/>
        <w:rPr>
          <w:rFonts w:ascii="Times New Roman" w:eastAsia="Times New Roman" w:hAnsi="Times New Roman" w:cs="Times New Roman"/>
          <w:kern w:val="0"/>
          <w:sz w:val="24"/>
          <w:szCs w:val="24"/>
          <w:lang w:val="en-IN" w:eastAsia="en-IN"/>
          <w14:ligatures w14:val="none"/>
        </w:rPr>
      </w:pPr>
      <w:r w:rsidRPr="00E25F7A">
        <w:rPr>
          <w:rFonts w:ascii="Times New Roman" w:eastAsia="Times New Roman" w:hAnsi="Times New Roman" w:cs="Times New Roman"/>
          <w:b/>
          <w:bCs/>
          <w:kern w:val="0"/>
          <w:sz w:val="24"/>
          <w:szCs w:val="24"/>
          <w:lang w:val="en-IN" w:eastAsia="en-IN"/>
          <w14:ligatures w14:val="none"/>
        </w:rPr>
        <w:lastRenderedPageBreak/>
        <w:t>Figure 10</w:t>
      </w:r>
      <w:r>
        <w:rPr>
          <w:rFonts w:ascii="Times New Roman" w:eastAsia="Times New Roman" w:hAnsi="Times New Roman" w:cs="Times New Roman"/>
          <w:kern w:val="0"/>
          <w:sz w:val="24"/>
          <w:szCs w:val="24"/>
          <w:lang w:val="en-IN" w:eastAsia="en-IN"/>
          <w14:ligatures w14:val="none"/>
        </w:rPr>
        <w:t>: Top 10 Co-cited authors</w:t>
      </w:r>
    </w:p>
    <w:p w14:paraId="531DBAFB" w14:textId="77777777" w:rsidR="00DE3065" w:rsidRDefault="00DE3065" w:rsidP="00DE3065">
      <w:pPr>
        <w:spacing w:before="240"/>
        <w:jc w:val="center"/>
        <w:rPr>
          <w:rFonts w:ascii="Times New Roman" w:hAnsi="Times New Roman" w:cs="Times New Roman"/>
          <w:spacing w:val="2"/>
          <w:sz w:val="24"/>
          <w:szCs w:val="24"/>
        </w:rPr>
      </w:pPr>
      <w:r>
        <w:rPr>
          <w:noProof/>
          <w:lang w:val="en-IN" w:eastAsia="en-IN"/>
          <w14:ligatures w14:val="none"/>
        </w:rPr>
        <w:drawing>
          <wp:inline distT="0" distB="0" distL="0" distR="0" wp14:anchorId="5A5F45D4" wp14:editId="1406AEA9">
            <wp:extent cx="4678680" cy="23545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84419" cy="2357468"/>
                    </a:xfrm>
                    <a:prstGeom prst="rect">
                      <a:avLst/>
                    </a:prstGeom>
                    <a:noFill/>
                    <a:ln>
                      <a:noFill/>
                    </a:ln>
                  </pic:spPr>
                </pic:pic>
              </a:graphicData>
            </a:graphic>
          </wp:inline>
        </w:drawing>
      </w:r>
    </w:p>
    <w:p w14:paraId="369AFF82" w14:textId="303919CB" w:rsidR="00DE3065" w:rsidRDefault="00DE3065" w:rsidP="00DE3065">
      <w:pPr>
        <w:tabs>
          <w:tab w:val="left" w:pos="3384"/>
        </w:tabs>
        <w:spacing w:before="240"/>
        <w:jc w:val="center"/>
        <w:rPr>
          <w:rFonts w:ascii="Times New Roman" w:hAnsi="Times New Roman" w:cs="Times New Roman"/>
          <w:sz w:val="24"/>
          <w:szCs w:val="24"/>
          <w:lang w:val="en-IN"/>
        </w:rPr>
      </w:pPr>
      <w:r w:rsidRPr="00DD3909">
        <w:rPr>
          <w:rFonts w:ascii="Times New Roman" w:hAnsi="Times New Roman" w:cs="Times New Roman"/>
          <w:i/>
          <w:sz w:val="24"/>
          <w:szCs w:val="24"/>
          <w:lang w:val="en-IN"/>
        </w:rPr>
        <w:t>Source</w:t>
      </w:r>
      <w:r>
        <w:rPr>
          <w:rFonts w:ascii="Times New Roman" w:hAnsi="Times New Roman" w:cs="Times New Roman"/>
          <w:sz w:val="24"/>
          <w:szCs w:val="24"/>
          <w:lang w:val="en-IN"/>
        </w:rPr>
        <w:t xml:space="preserve">: Authors’ own analysis compilation (based on the data retrieved from </w:t>
      </w:r>
      <w:proofErr w:type="spellStart"/>
      <w:r>
        <w:rPr>
          <w:rFonts w:ascii="Times New Roman" w:hAnsi="Times New Roman" w:cs="Times New Roman"/>
          <w:sz w:val="24"/>
          <w:szCs w:val="24"/>
          <w:lang w:val="en-IN"/>
        </w:rPr>
        <w:t>WoS</w:t>
      </w:r>
      <w:proofErr w:type="spellEnd"/>
      <w:r>
        <w:rPr>
          <w:rFonts w:ascii="Times New Roman" w:hAnsi="Times New Roman" w:cs="Times New Roman"/>
          <w:sz w:val="24"/>
          <w:szCs w:val="24"/>
          <w:lang w:val="en-IN"/>
        </w:rPr>
        <w:t>)</w:t>
      </w:r>
    </w:p>
    <w:p w14:paraId="7348ED46" w14:textId="77777777" w:rsidR="00DE3065" w:rsidRDefault="00DE3065" w:rsidP="00DE3065">
      <w:pPr>
        <w:spacing w:before="24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In the network visualization, the size of an author's node corresponds to their total link strength, while a line connecting two authors indicates a co-citation link, meaning a third document has cited these authors together. The leading authors based on total link strength are Beck, T. (92 citations, 350 TLS), Allen, F. (85, 340), </w:t>
      </w:r>
      <w:proofErr w:type="spellStart"/>
      <w:r>
        <w:rPr>
          <w:rFonts w:ascii="Times New Roman" w:hAnsi="Times New Roman" w:cs="Times New Roman"/>
          <w:spacing w:val="2"/>
          <w:sz w:val="24"/>
          <w:szCs w:val="24"/>
        </w:rPr>
        <w:t>Ayyagari</w:t>
      </w:r>
      <w:proofErr w:type="spellEnd"/>
      <w:r>
        <w:rPr>
          <w:rFonts w:ascii="Times New Roman" w:hAnsi="Times New Roman" w:cs="Times New Roman"/>
          <w:spacing w:val="2"/>
          <w:sz w:val="24"/>
          <w:szCs w:val="24"/>
        </w:rPr>
        <w:t xml:space="preserve">, M. (63, 279), </w:t>
      </w:r>
      <w:proofErr w:type="spellStart"/>
      <w:r>
        <w:rPr>
          <w:rFonts w:ascii="Times New Roman" w:hAnsi="Times New Roman" w:cs="Times New Roman"/>
          <w:spacing w:val="2"/>
          <w:sz w:val="24"/>
          <w:szCs w:val="24"/>
        </w:rPr>
        <w:t>Besley</w:t>
      </w:r>
      <w:proofErr w:type="spellEnd"/>
      <w:r>
        <w:rPr>
          <w:rFonts w:ascii="Times New Roman" w:hAnsi="Times New Roman" w:cs="Times New Roman"/>
          <w:spacing w:val="2"/>
          <w:sz w:val="24"/>
          <w:szCs w:val="24"/>
        </w:rPr>
        <w:t xml:space="preserve">, T. (91, 219), Cull, R. (38, 170), </w:t>
      </w:r>
      <w:proofErr w:type="spellStart"/>
      <w:r>
        <w:rPr>
          <w:rFonts w:ascii="Times New Roman" w:hAnsi="Times New Roman" w:cs="Times New Roman"/>
          <w:spacing w:val="2"/>
          <w:sz w:val="24"/>
          <w:szCs w:val="24"/>
        </w:rPr>
        <w:t>Guiso</w:t>
      </w:r>
      <w:proofErr w:type="spellEnd"/>
      <w:r>
        <w:rPr>
          <w:rFonts w:ascii="Times New Roman" w:hAnsi="Times New Roman" w:cs="Times New Roman"/>
          <w:spacing w:val="2"/>
          <w:sz w:val="24"/>
          <w:szCs w:val="24"/>
        </w:rPr>
        <w:t xml:space="preserve">, I. (38, 149), Stiglitz, J. E. (42, 133), Tsai, K. S. (33, 124), Anderson, S. (31, 107), and </w:t>
      </w:r>
      <w:proofErr w:type="spellStart"/>
      <w:r>
        <w:rPr>
          <w:rFonts w:ascii="Times New Roman" w:hAnsi="Times New Roman" w:cs="Times New Roman"/>
          <w:spacing w:val="2"/>
          <w:sz w:val="24"/>
          <w:szCs w:val="24"/>
        </w:rPr>
        <w:t>Bouman</w:t>
      </w:r>
      <w:proofErr w:type="spellEnd"/>
      <w:r>
        <w:rPr>
          <w:rFonts w:ascii="Times New Roman" w:hAnsi="Times New Roman" w:cs="Times New Roman"/>
          <w:spacing w:val="2"/>
          <w:sz w:val="24"/>
          <w:szCs w:val="24"/>
        </w:rPr>
        <w:t xml:space="preserve">, F. J. A. (38, 105). The network's clusters reveal the intellectual communities, and the thickness of the connecting lines indicates the strength of the links between them. </w:t>
      </w:r>
    </w:p>
    <w:p w14:paraId="4FC38878" w14:textId="65593CD5" w:rsidR="00DE3065" w:rsidRPr="00C9768B" w:rsidRDefault="00DE3065" w:rsidP="00DE3065">
      <w:pPr>
        <w:spacing w:before="240"/>
        <w:jc w:val="both"/>
        <w:rPr>
          <w:rFonts w:ascii="Times New Roman" w:hAnsi="Times New Roman" w:cs="Times New Roman"/>
          <w:spacing w:val="2"/>
          <w:sz w:val="24"/>
          <w:szCs w:val="24"/>
        </w:rPr>
      </w:pPr>
      <w:r>
        <w:rPr>
          <w:rFonts w:ascii="Times New Roman" w:hAnsi="Times New Roman" w:cs="Times New Roman"/>
          <w:spacing w:val="2"/>
          <w:sz w:val="24"/>
          <w:szCs w:val="24"/>
        </w:rPr>
        <w:t>A glance at their scholarly works reveals that the authors co-cited in the red cluster focus on trade-offs between formal and informal finance, investigating institutions, legal systems, and the impact of financial development. On the other hand, the authors</w:t>
      </w:r>
      <w:r w:rsidR="001C0220">
        <w:rPr>
          <w:rFonts w:ascii="Times New Roman" w:hAnsi="Times New Roman" w:cs="Times New Roman"/>
          <w:spacing w:val="2"/>
          <w:sz w:val="24"/>
          <w:szCs w:val="24"/>
        </w:rPr>
        <w:t xml:space="preserve"> that</w:t>
      </w:r>
      <w:r>
        <w:rPr>
          <w:rFonts w:ascii="Times New Roman" w:hAnsi="Times New Roman" w:cs="Times New Roman"/>
          <w:spacing w:val="2"/>
          <w:sz w:val="24"/>
          <w:szCs w:val="24"/>
        </w:rPr>
        <w:t xml:space="preserve"> co-cited in green clusters concentrate on the microeconomic theories that explain how informal financial markets function, </w:t>
      </w:r>
      <w:r w:rsidR="001C0220">
        <w:rPr>
          <w:rFonts w:ascii="Times New Roman" w:hAnsi="Times New Roman" w:cs="Times New Roman"/>
          <w:spacing w:val="2"/>
          <w:sz w:val="24"/>
          <w:szCs w:val="24"/>
        </w:rPr>
        <w:t xml:space="preserve">and focuses on </w:t>
      </w:r>
      <w:r>
        <w:rPr>
          <w:rFonts w:ascii="Times New Roman" w:hAnsi="Times New Roman" w:cs="Times New Roman"/>
          <w:spacing w:val="2"/>
          <w:sz w:val="24"/>
          <w:szCs w:val="24"/>
        </w:rPr>
        <w:t xml:space="preserve">the role of social networks, trust, and mechanisms in informal financial arrangements, particularly in developing and rural areas. </w:t>
      </w:r>
    </w:p>
    <w:p w14:paraId="1B574F1E" w14:textId="21858FC9" w:rsidR="00DE3065" w:rsidRPr="003913BD" w:rsidRDefault="00DE3065" w:rsidP="003913BD">
      <w:pPr>
        <w:pStyle w:val="ListParagraph"/>
        <w:numPr>
          <w:ilvl w:val="0"/>
          <w:numId w:val="7"/>
        </w:numPr>
        <w:spacing w:before="240"/>
        <w:rPr>
          <w:rFonts w:ascii="Times New Roman" w:eastAsia="Times New Roman" w:hAnsi="Times New Roman" w:cs="Times New Roman"/>
          <w:b/>
          <w:bCs/>
          <w:kern w:val="0"/>
          <w:sz w:val="24"/>
          <w:szCs w:val="24"/>
          <w:lang w:val="en-IN" w:eastAsia="en-IN"/>
          <w14:ligatures w14:val="none"/>
        </w:rPr>
      </w:pPr>
      <w:r w:rsidRPr="003913BD">
        <w:rPr>
          <w:rFonts w:ascii="Times New Roman" w:eastAsia="Times New Roman" w:hAnsi="Times New Roman" w:cs="Times New Roman"/>
          <w:b/>
          <w:bCs/>
          <w:kern w:val="0"/>
          <w:sz w:val="24"/>
          <w:szCs w:val="24"/>
          <w:lang w:val="en-IN" w:eastAsia="en-IN"/>
          <w14:ligatures w14:val="none"/>
        </w:rPr>
        <w:t>Discussion</w:t>
      </w:r>
    </w:p>
    <w:p w14:paraId="7F82FE79" w14:textId="46E75C6D" w:rsidR="00DE3065" w:rsidRDefault="00DE3065" w:rsidP="00DE3065">
      <w:pPr>
        <w:jc w:val="both"/>
        <w:rPr>
          <w:rFonts w:ascii="Times New Roman" w:hAnsi="Times New Roman" w:cs="Times New Roman"/>
          <w:sz w:val="24"/>
          <w:szCs w:val="24"/>
        </w:rPr>
      </w:pPr>
      <w:r>
        <w:rPr>
          <w:rFonts w:ascii="Times New Roman" w:hAnsi="Times New Roman" w:cs="Times New Roman"/>
          <w:sz w:val="24"/>
          <w:szCs w:val="24"/>
        </w:rPr>
        <w:t>Over the</w:t>
      </w:r>
      <w:r w:rsidR="005976AA">
        <w:rPr>
          <w:rFonts w:ascii="Times New Roman" w:hAnsi="Times New Roman" w:cs="Times New Roman"/>
          <w:sz w:val="24"/>
          <w:szCs w:val="24"/>
        </w:rPr>
        <w:t xml:space="preserve"> years</w:t>
      </w:r>
      <w:r>
        <w:rPr>
          <w:rFonts w:ascii="Times New Roman" w:hAnsi="Times New Roman" w:cs="Times New Roman"/>
          <w:sz w:val="24"/>
          <w:szCs w:val="24"/>
        </w:rPr>
        <w:t xml:space="preserve">, research on informal finance has steadily grown, reflecting a growing recognition of its importance as both a practical and theoretical complement to formal financial systems. From 1990 to 2024, the number of publications </w:t>
      </w:r>
      <w:r w:rsidR="00E26461">
        <w:rPr>
          <w:rFonts w:ascii="Times New Roman" w:hAnsi="Times New Roman" w:cs="Times New Roman"/>
          <w:sz w:val="24"/>
          <w:szCs w:val="24"/>
        </w:rPr>
        <w:t>was seen to rise consistently,</w:t>
      </w:r>
      <w:r>
        <w:rPr>
          <w:rFonts w:ascii="Times New Roman" w:hAnsi="Times New Roman" w:cs="Times New Roman"/>
          <w:sz w:val="24"/>
          <w:szCs w:val="24"/>
        </w:rPr>
        <w:t xml:space="preserve"> with a notable acceleration after 2016 and a peak in 2023</w:t>
      </w:r>
      <w:r w:rsidR="00666C81">
        <w:rPr>
          <w:rFonts w:ascii="Times New Roman" w:hAnsi="Times New Roman" w:cs="Times New Roman"/>
          <w:sz w:val="24"/>
          <w:szCs w:val="24"/>
        </w:rPr>
        <w:t xml:space="preserve"> (Figure 1)</w:t>
      </w:r>
      <w:r>
        <w:rPr>
          <w:rFonts w:ascii="Times New Roman" w:hAnsi="Times New Roman" w:cs="Times New Roman"/>
          <w:sz w:val="24"/>
          <w:szCs w:val="24"/>
        </w:rPr>
        <w:t>. This upward trend is not merely a quantitative increase, it reflects a qual</w:t>
      </w:r>
      <w:r w:rsidR="00E26461">
        <w:rPr>
          <w:rFonts w:ascii="Times New Roman" w:hAnsi="Times New Roman" w:cs="Times New Roman"/>
          <w:sz w:val="24"/>
          <w:szCs w:val="24"/>
        </w:rPr>
        <w:t>itative</w:t>
      </w:r>
      <w:r>
        <w:rPr>
          <w:rFonts w:ascii="Times New Roman" w:hAnsi="Times New Roman" w:cs="Times New Roman"/>
          <w:sz w:val="24"/>
          <w:szCs w:val="24"/>
        </w:rPr>
        <w:t xml:space="preserve"> shift in the perception of informal finance. The growth suggests </w:t>
      </w:r>
      <w:r w:rsidR="00D55DD0">
        <w:rPr>
          <w:rFonts w:ascii="Times New Roman" w:hAnsi="Times New Roman" w:cs="Times New Roman"/>
          <w:sz w:val="24"/>
          <w:szCs w:val="24"/>
        </w:rPr>
        <w:t xml:space="preserve">that </w:t>
      </w:r>
      <w:r>
        <w:rPr>
          <w:rFonts w:ascii="Times New Roman" w:hAnsi="Times New Roman" w:cs="Times New Roman"/>
          <w:sz w:val="24"/>
          <w:szCs w:val="24"/>
        </w:rPr>
        <w:t xml:space="preserve">the field is moving beyond </w:t>
      </w:r>
      <w:r>
        <w:rPr>
          <w:rFonts w:ascii="Times New Roman" w:hAnsi="Times New Roman" w:cs="Times New Roman"/>
          <w:sz w:val="24"/>
          <w:szCs w:val="24"/>
        </w:rPr>
        <w:lastRenderedPageBreak/>
        <w:t xml:space="preserve">foundational, descriptive studies toward more nuanced, policy-oriented analyses that address the complex interplay between formal and informal financial sectors. </w:t>
      </w:r>
    </w:p>
    <w:p w14:paraId="67B716B2" w14:textId="3938119D" w:rsidR="00DE3065" w:rsidRDefault="00DE3065" w:rsidP="00DE3065">
      <w:pPr>
        <w:jc w:val="both"/>
        <w:rPr>
          <w:rFonts w:ascii="Times New Roman" w:hAnsi="Times New Roman" w:cs="Times New Roman"/>
          <w:sz w:val="24"/>
          <w:szCs w:val="24"/>
        </w:rPr>
      </w:pPr>
      <w:r>
        <w:rPr>
          <w:rFonts w:ascii="Times New Roman" w:hAnsi="Times New Roman" w:cs="Times New Roman"/>
          <w:sz w:val="24"/>
          <w:szCs w:val="24"/>
        </w:rPr>
        <w:t>Performance analysis by affiliation revealed that institutions such as Cornell University, the World Bank, and the University of London lead the studies on informal finance</w:t>
      </w:r>
      <w:r w:rsidR="00666C81">
        <w:rPr>
          <w:rFonts w:ascii="Times New Roman" w:hAnsi="Times New Roman" w:cs="Times New Roman"/>
          <w:sz w:val="24"/>
          <w:szCs w:val="24"/>
        </w:rPr>
        <w:t xml:space="preserve"> (Figure 4)</w:t>
      </w:r>
      <w:r>
        <w:rPr>
          <w:rFonts w:ascii="Times New Roman" w:hAnsi="Times New Roman" w:cs="Times New Roman"/>
          <w:sz w:val="24"/>
          <w:szCs w:val="24"/>
        </w:rPr>
        <w:t>, illustrating the inter</w:t>
      </w:r>
      <w:r w:rsidR="00967C6B">
        <w:rPr>
          <w:rFonts w:ascii="Times New Roman" w:hAnsi="Times New Roman" w:cs="Times New Roman"/>
          <w:sz w:val="24"/>
          <w:szCs w:val="24"/>
        </w:rPr>
        <w:t>mingling</w:t>
      </w:r>
      <w:r>
        <w:rPr>
          <w:rFonts w:ascii="Times New Roman" w:hAnsi="Times New Roman" w:cs="Times New Roman"/>
          <w:sz w:val="24"/>
          <w:szCs w:val="24"/>
        </w:rPr>
        <w:t xml:space="preserve"> of academic inquiry and policy-oriented research. In the meanwhile, </w:t>
      </w:r>
      <w:r w:rsidR="00967C6B">
        <w:rPr>
          <w:rFonts w:ascii="Times New Roman" w:hAnsi="Times New Roman" w:cs="Times New Roman"/>
          <w:sz w:val="24"/>
          <w:szCs w:val="24"/>
        </w:rPr>
        <w:t xml:space="preserve">the study </w:t>
      </w:r>
      <w:r>
        <w:rPr>
          <w:rFonts w:ascii="Times New Roman" w:hAnsi="Times New Roman" w:cs="Times New Roman"/>
          <w:sz w:val="24"/>
          <w:szCs w:val="24"/>
        </w:rPr>
        <w:t xml:space="preserve">found that sources like the World Development, Journal of Developments Economics, and Emerging Markets Finance and Trade </w:t>
      </w:r>
      <w:r w:rsidR="00666C81">
        <w:rPr>
          <w:rFonts w:ascii="Times New Roman" w:hAnsi="Times New Roman" w:cs="Times New Roman"/>
          <w:sz w:val="24"/>
          <w:szCs w:val="24"/>
        </w:rPr>
        <w:t xml:space="preserve">(Figure 3) </w:t>
      </w:r>
      <w:r>
        <w:rPr>
          <w:rFonts w:ascii="Times New Roman" w:hAnsi="Times New Roman" w:cs="Times New Roman"/>
          <w:sz w:val="24"/>
          <w:szCs w:val="24"/>
        </w:rPr>
        <w:t>contributed the highest number of studies on informal finance and its related field. The geographical distribution of research highlights significant asymmetries. China and the United States together produce nearly half of the global output</w:t>
      </w:r>
      <w:r w:rsidR="00666C81">
        <w:rPr>
          <w:rFonts w:ascii="Times New Roman" w:hAnsi="Times New Roman" w:cs="Times New Roman"/>
          <w:sz w:val="24"/>
          <w:szCs w:val="24"/>
        </w:rPr>
        <w:t xml:space="preserve"> (Figure 2)</w:t>
      </w:r>
      <w:r>
        <w:rPr>
          <w:rFonts w:ascii="Times New Roman" w:hAnsi="Times New Roman" w:cs="Times New Roman"/>
          <w:sz w:val="24"/>
          <w:szCs w:val="24"/>
        </w:rPr>
        <w:t>. China's prominen</w:t>
      </w:r>
      <w:r w:rsidR="00967C6B">
        <w:rPr>
          <w:rFonts w:ascii="Times New Roman" w:hAnsi="Times New Roman" w:cs="Times New Roman"/>
          <w:sz w:val="24"/>
          <w:szCs w:val="24"/>
        </w:rPr>
        <w:t>t contribution</w:t>
      </w:r>
      <w:r>
        <w:rPr>
          <w:rFonts w:ascii="Times New Roman" w:hAnsi="Times New Roman" w:cs="Times New Roman"/>
          <w:sz w:val="24"/>
          <w:szCs w:val="24"/>
        </w:rPr>
        <w:t xml:space="preserve"> reflects its reliance on community-based financial practices, such as rotating savings and credit associations, rural credit cooperatives, and other informal arrangements, alongside active state policies promoting financial inclusion. In contrast, the United States' influence is largely driven by its strong academic institutions, well-developed funding networks, and leadership in global development finance debates. The UK, France, Germany, Australia, and India are found to make meaningful scholarly contributions on the subject</w:t>
      </w:r>
      <w:r w:rsidR="00666C81">
        <w:rPr>
          <w:rFonts w:ascii="Times New Roman" w:hAnsi="Times New Roman" w:cs="Times New Roman"/>
          <w:sz w:val="24"/>
          <w:szCs w:val="24"/>
        </w:rPr>
        <w:t xml:space="preserve"> (Figure 7)</w:t>
      </w:r>
      <w:r>
        <w:rPr>
          <w:rFonts w:ascii="Times New Roman" w:hAnsi="Times New Roman" w:cs="Times New Roman"/>
          <w:sz w:val="24"/>
          <w:szCs w:val="24"/>
        </w:rPr>
        <w:t xml:space="preserve">. </w:t>
      </w:r>
    </w:p>
    <w:p w14:paraId="75EE8A45" w14:textId="1EDFFAFB" w:rsidR="00DE3065" w:rsidRDefault="00DE3065" w:rsidP="00DE3065">
      <w:pPr>
        <w:jc w:val="both"/>
        <w:rPr>
          <w:rFonts w:ascii="Times New Roman" w:hAnsi="Times New Roman" w:cs="Times New Roman"/>
          <w:sz w:val="24"/>
          <w:szCs w:val="24"/>
        </w:rPr>
      </w:pPr>
      <w:r>
        <w:rPr>
          <w:rFonts w:ascii="Times New Roman" w:hAnsi="Times New Roman" w:cs="Times New Roman"/>
          <w:sz w:val="24"/>
          <w:szCs w:val="24"/>
        </w:rPr>
        <w:t>However, the Asia, Africa, and Latin America regions, where informal finance is deeply</w:t>
      </w:r>
      <w:r w:rsidR="00967C6B">
        <w:rPr>
          <w:rFonts w:ascii="Times New Roman" w:hAnsi="Times New Roman" w:cs="Times New Roman"/>
          <w:sz w:val="24"/>
          <w:szCs w:val="24"/>
        </w:rPr>
        <w:t xml:space="preserve"> rooted</w:t>
      </w:r>
      <w:r>
        <w:rPr>
          <w:rFonts w:ascii="Times New Roman" w:hAnsi="Times New Roman" w:cs="Times New Roman"/>
          <w:sz w:val="24"/>
          <w:szCs w:val="24"/>
        </w:rPr>
        <w:t xml:space="preserve"> in everyday life</w:t>
      </w:r>
      <w:r w:rsidR="00967C6B">
        <w:rPr>
          <w:rFonts w:ascii="Times New Roman" w:hAnsi="Times New Roman" w:cs="Times New Roman"/>
          <w:sz w:val="24"/>
          <w:szCs w:val="24"/>
        </w:rPr>
        <w:t xml:space="preserve"> of its population</w:t>
      </w:r>
      <w:r>
        <w:rPr>
          <w:rFonts w:ascii="Times New Roman" w:hAnsi="Times New Roman" w:cs="Times New Roman"/>
          <w:sz w:val="24"/>
          <w:szCs w:val="24"/>
        </w:rPr>
        <w:t xml:space="preserve"> remain underrepresented. This imbalance points to a disconnect between where informal finance is most prevalent and where scholarly attention is concentrated. It raises </w:t>
      </w:r>
      <w:r w:rsidR="00967C6B">
        <w:rPr>
          <w:rFonts w:ascii="Times New Roman" w:hAnsi="Times New Roman" w:cs="Times New Roman"/>
          <w:sz w:val="24"/>
          <w:szCs w:val="24"/>
        </w:rPr>
        <w:t>concerns</w:t>
      </w:r>
      <w:r>
        <w:rPr>
          <w:rFonts w:ascii="Times New Roman" w:hAnsi="Times New Roman" w:cs="Times New Roman"/>
          <w:sz w:val="24"/>
          <w:szCs w:val="24"/>
        </w:rPr>
        <w:t xml:space="preserve"> about knowledge production, as theories and policy debates may be disproportionately shaped by institutions in the Global North, even though the Global South is the primary context for these studies. This reflects a well-documented "big city bias" in access to finance and, by extension, in financial research, where central, well-resourced institutions tend to dominate the production of knowledge</w:t>
      </w:r>
      <w:r w:rsidR="00284F5E">
        <w:rPr>
          <w:rFonts w:ascii="Times New Roman" w:hAnsi="Times New Roman" w:cs="Times New Roman"/>
          <w:sz w:val="24"/>
          <w:szCs w:val="24"/>
        </w:rPr>
        <w:t xml:space="preserve"> </w:t>
      </w:r>
      <w:r w:rsidR="00566501">
        <w:rPr>
          <w:rFonts w:ascii="Times New Roman" w:hAnsi="Times New Roman" w:cs="Times New Roman"/>
          <w:sz w:val="24"/>
          <w:szCs w:val="24"/>
        </w:rPr>
        <w:t>(Lee &amp; Luca, 2018)</w:t>
      </w:r>
      <w:r>
        <w:rPr>
          <w:rFonts w:ascii="Times New Roman" w:hAnsi="Times New Roman" w:cs="Times New Roman"/>
          <w:sz w:val="24"/>
          <w:szCs w:val="24"/>
        </w:rPr>
        <w:t xml:space="preserve">. </w:t>
      </w:r>
    </w:p>
    <w:p w14:paraId="5B3B7093" w14:textId="32CCB31E" w:rsidR="00DE3065" w:rsidRDefault="00DE3065" w:rsidP="00DE3065">
      <w:pPr>
        <w:jc w:val="both"/>
        <w:rPr>
          <w:rFonts w:ascii="Times New Roman" w:hAnsi="Times New Roman" w:cs="Times New Roman"/>
          <w:sz w:val="24"/>
          <w:szCs w:val="24"/>
        </w:rPr>
      </w:pPr>
      <w:r>
        <w:rPr>
          <w:rFonts w:ascii="Times New Roman" w:hAnsi="Times New Roman" w:cs="Times New Roman"/>
          <w:sz w:val="24"/>
          <w:szCs w:val="24"/>
        </w:rPr>
        <w:t xml:space="preserve">The co-authorship among countries analysis suggests this "big-city bias" may be </w:t>
      </w:r>
      <w:r w:rsidR="00967C6B">
        <w:rPr>
          <w:rFonts w:ascii="Times New Roman" w:hAnsi="Times New Roman" w:cs="Times New Roman"/>
          <w:sz w:val="24"/>
          <w:szCs w:val="24"/>
        </w:rPr>
        <w:t>reducing</w:t>
      </w:r>
      <w:r>
        <w:rPr>
          <w:rFonts w:ascii="Times New Roman" w:hAnsi="Times New Roman" w:cs="Times New Roman"/>
          <w:sz w:val="24"/>
          <w:szCs w:val="24"/>
        </w:rPr>
        <w:t xml:space="preserve">. </w:t>
      </w:r>
      <w:r w:rsidR="00967C6B">
        <w:rPr>
          <w:rFonts w:ascii="Times New Roman" w:hAnsi="Times New Roman" w:cs="Times New Roman"/>
          <w:sz w:val="24"/>
          <w:szCs w:val="24"/>
        </w:rPr>
        <w:t>For instance, t</w:t>
      </w:r>
      <w:r>
        <w:rPr>
          <w:rFonts w:ascii="Times New Roman" w:hAnsi="Times New Roman" w:cs="Times New Roman"/>
          <w:sz w:val="24"/>
          <w:szCs w:val="24"/>
        </w:rPr>
        <w:t>he emergence of India and Vietnam as expanding nodes</w:t>
      </w:r>
      <w:r w:rsidR="00967C6B">
        <w:rPr>
          <w:rFonts w:ascii="Times New Roman" w:hAnsi="Times New Roman" w:cs="Times New Roman"/>
          <w:sz w:val="24"/>
          <w:szCs w:val="24"/>
        </w:rPr>
        <w:t xml:space="preserve"> (Figure 7)</w:t>
      </w:r>
      <w:r>
        <w:rPr>
          <w:rFonts w:ascii="Times New Roman" w:hAnsi="Times New Roman" w:cs="Times New Roman"/>
          <w:sz w:val="24"/>
          <w:szCs w:val="24"/>
        </w:rPr>
        <w:t xml:space="preserve"> indicates a positive trend toward the decentralization of research activity. Growing international collaboration helps mitigate the risks of a detached research agenda by fostering knowledge co-creation between scholars from developed and developing nations. This collaborative dynamic is crucial for blending theoretical </w:t>
      </w:r>
      <w:r w:rsidR="00666C81">
        <w:rPr>
          <w:rFonts w:ascii="Times New Roman" w:hAnsi="Times New Roman" w:cs="Times New Roman"/>
          <w:sz w:val="24"/>
          <w:szCs w:val="24"/>
        </w:rPr>
        <w:t>concepts</w:t>
      </w:r>
      <w:r>
        <w:rPr>
          <w:rFonts w:ascii="Times New Roman" w:hAnsi="Times New Roman" w:cs="Times New Roman"/>
          <w:sz w:val="24"/>
          <w:szCs w:val="24"/>
        </w:rPr>
        <w:t xml:space="preserve"> with </w:t>
      </w:r>
      <w:r w:rsidR="00666C81">
        <w:rPr>
          <w:rFonts w:ascii="Times New Roman" w:hAnsi="Times New Roman" w:cs="Times New Roman"/>
          <w:sz w:val="24"/>
          <w:szCs w:val="24"/>
        </w:rPr>
        <w:t>practical</w:t>
      </w:r>
      <w:r>
        <w:rPr>
          <w:rFonts w:ascii="Times New Roman" w:hAnsi="Times New Roman" w:cs="Times New Roman"/>
          <w:sz w:val="24"/>
          <w:szCs w:val="24"/>
        </w:rPr>
        <w:t xml:space="preserve"> contextual understanding. The analysis of citation by documents (Table 1) reveals two dominant pillars: empirical macro-level work comparing formal versus informal finance </w:t>
      </w:r>
      <w:r w:rsidR="00566501">
        <w:rPr>
          <w:rFonts w:ascii="Times New Roman" w:hAnsi="Times New Roman" w:cs="Times New Roman"/>
          <w:sz w:val="24"/>
          <w:szCs w:val="24"/>
        </w:rPr>
        <w:t xml:space="preserve">(Beck et al., 2007; </w:t>
      </w:r>
      <w:proofErr w:type="spellStart"/>
      <w:r w:rsidR="00566501">
        <w:rPr>
          <w:rFonts w:ascii="Times New Roman" w:hAnsi="Times New Roman" w:cs="Times New Roman"/>
          <w:sz w:val="24"/>
          <w:szCs w:val="24"/>
        </w:rPr>
        <w:t>Ayyagari</w:t>
      </w:r>
      <w:proofErr w:type="spellEnd"/>
      <w:r w:rsidR="00566501">
        <w:rPr>
          <w:rFonts w:ascii="Times New Roman" w:hAnsi="Times New Roman" w:cs="Times New Roman"/>
          <w:sz w:val="24"/>
          <w:szCs w:val="24"/>
        </w:rPr>
        <w:t xml:space="preserve"> et al., 2010</w:t>
      </w:r>
      <w:r w:rsidR="00DD5077">
        <w:rPr>
          <w:rFonts w:ascii="Times New Roman" w:hAnsi="Times New Roman" w:cs="Times New Roman"/>
          <w:sz w:val="24"/>
          <w:szCs w:val="24"/>
        </w:rPr>
        <w:t>)</w:t>
      </w:r>
      <w:r>
        <w:rPr>
          <w:rFonts w:ascii="Times New Roman" w:hAnsi="Times New Roman" w:cs="Times New Roman"/>
          <w:sz w:val="24"/>
          <w:szCs w:val="24"/>
        </w:rPr>
        <w:t>, and the micro-theoretical work on the mechanics of informal institutions like ROSCAs</w:t>
      </w:r>
      <w:r w:rsidR="00F75178">
        <w:rPr>
          <w:rFonts w:ascii="Times New Roman" w:hAnsi="Times New Roman" w:cs="Times New Roman"/>
          <w:sz w:val="24"/>
          <w:szCs w:val="24"/>
        </w:rPr>
        <w:t xml:space="preserve"> </w:t>
      </w:r>
      <w:r w:rsidR="00DD5077">
        <w:rPr>
          <w:rFonts w:ascii="Times New Roman" w:hAnsi="Times New Roman" w:cs="Times New Roman"/>
          <w:sz w:val="24"/>
          <w:szCs w:val="24"/>
        </w:rPr>
        <w:t>(</w:t>
      </w:r>
      <w:proofErr w:type="spellStart"/>
      <w:r w:rsidR="00DD5077">
        <w:rPr>
          <w:rFonts w:ascii="Times New Roman" w:hAnsi="Times New Roman" w:cs="Times New Roman"/>
          <w:sz w:val="24"/>
          <w:szCs w:val="24"/>
        </w:rPr>
        <w:t>Besley</w:t>
      </w:r>
      <w:proofErr w:type="spellEnd"/>
      <w:r w:rsidR="00DD5077">
        <w:rPr>
          <w:rFonts w:ascii="Times New Roman" w:hAnsi="Times New Roman" w:cs="Times New Roman"/>
          <w:sz w:val="24"/>
          <w:szCs w:val="24"/>
        </w:rPr>
        <w:t xml:space="preserve"> et al., 1993; </w:t>
      </w:r>
      <w:proofErr w:type="spellStart"/>
      <w:r w:rsidR="00DD5077">
        <w:rPr>
          <w:rFonts w:ascii="Times New Roman" w:hAnsi="Times New Roman" w:cs="Times New Roman"/>
          <w:sz w:val="24"/>
          <w:szCs w:val="24"/>
        </w:rPr>
        <w:t>Baland</w:t>
      </w:r>
      <w:proofErr w:type="spellEnd"/>
      <w:r w:rsidR="00DD5077">
        <w:rPr>
          <w:rFonts w:ascii="Times New Roman" w:hAnsi="Times New Roman" w:cs="Times New Roman"/>
          <w:sz w:val="24"/>
          <w:szCs w:val="24"/>
        </w:rPr>
        <w:t xml:space="preserve"> &amp; Anderson, 2002)</w:t>
      </w:r>
      <w:r w:rsidR="00F75178">
        <w:rPr>
          <w:rFonts w:ascii="Times New Roman" w:hAnsi="Times New Roman" w:cs="Times New Roman"/>
          <w:sz w:val="24"/>
          <w:szCs w:val="24"/>
        </w:rPr>
        <w:t>.</w:t>
      </w:r>
    </w:p>
    <w:p w14:paraId="125AACD1" w14:textId="7F084321" w:rsidR="00DE3065" w:rsidRDefault="00DE3065" w:rsidP="00DE3065">
      <w:pPr>
        <w:jc w:val="both"/>
        <w:rPr>
          <w:rFonts w:ascii="Times New Roman" w:hAnsi="Times New Roman" w:cs="Times New Roman"/>
          <w:sz w:val="24"/>
          <w:szCs w:val="24"/>
        </w:rPr>
      </w:pPr>
      <w:r>
        <w:rPr>
          <w:rFonts w:ascii="Times New Roman" w:hAnsi="Times New Roman" w:cs="Times New Roman"/>
          <w:sz w:val="24"/>
          <w:szCs w:val="24"/>
        </w:rPr>
        <w:t>A time-based analysis of keyword co-occurrence offers deeper insights into the thematic evolution of the informal finance and its related field</w:t>
      </w:r>
      <w:r w:rsidR="00AD601F">
        <w:rPr>
          <w:rFonts w:ascii="Times New Roman" w:hAnsi="Times New Roman" w:cs="Times New Roman"/>
          <w:sz w:val="24"/>
          <w:szCs w:val="24"/>
        </w:rPr>
        <w:t xml:space="preserve"> (Figure 8)</w:t>
      </w:r>
      <w:r>
        <w:rPr>
          <w:rFonts w:ascii="Times New Roman" w:hAnsi="Times New Roman" w:cs="Times New Roman"/>
          <w:sz w:val="24"/>
          <w:szCs w:val="24"/>
        </w:rPr>
        <w:t xml:space="preserve">. Keywords content allows us to reconstruct the likely intellectual trajectory of the research front, moving from </w:t>
      </w:r>
      <w:r>
        <w:rPr>
          <w:rFonts w:ascii="Times New Roman" w:hAnsi="Times New Roman" w:cs="Times New Roman"/>
          <w:sz w:val="24"/>
          <w:szCs w:val="24"/>
        </w:rPr>
        <w:lastRenderedPageBreak/>
        <w:t xml:space="preserve">foundational concepts to contemporary policy debates. This evolution can be conceptualized in three overlapping phases. The earliest research emphasized theorizing the economic mechanism of informal finance in the early 1990s. This was followed by a shift in the mid-2000s towards studies aiming at measuring the impact of informal finance and comparisons with the formal system. A more recent shift can be seen in refining policy applications with a focus on financial inclusion, gender constraints, trust, and resilience, demonstrating a scholarly progression from theory to measurement and finally to targeted policy relevance. </w:t>
      </w:r>
    </w:p>
    <w:p w14:paraId="3BA4999B" w14:textId="77777777" w:rsidR="00DE3065" w:rsidRDefault="00DE3065" w:rsidP="00DE3065">
      <w:pPr>
        <w:spacing w:before="240"/>
        <w:jc w:val="both"/>
        <w:rPr>
          <w:rFonts w:ascii="Times New Roman" w:hAnsi="Times New Roman" w:cs="Times New Roman"/>
          <w:sz w:val="24"/>
          <w:szCs w:val="24"/>
        </w:rPr>
      </w:pPr>
      <w:r>
        <w:rPr>
          <w:rFonts w:ascii="Times New Roman" w:hAnsi="Times New Roman" w:cs="Times New Roman"/>
          <w:sz w:val="24"/>
          <w:szCs w:val="24"/>
        </w:rPr>
        <w:t>The bibliometric evidence demonstrates both the consolidation and the unevenness of informal finance research. On the one hand, the field has established clear thematic clusters, influential scholars, and strong institutional bases, signaling growth. On the other hand, it remains geographically concentrated, which has implications for policy relevance and inclusivity. Addressing these imbalances could broaden the field, enrich theoretical perspectives, and ensure that informal finance research continues to evolve in a way that reflects its global diversity and practical importance.</w:t>
      </w:r>
    </w:p>
    <w:p w14:paraId="34A59452" w14:textId="563450D2" w:rsidR="00DE3065" w:rsidRDefault="00DE3065" w:rsidP="00DE306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The bibliometric study reveals a field in dynamic transition, charting the evolution of informal finance. The research landscape is defined by a dual intellectual architecture, comprising macro-level empirical work on the financial system and the foundational micro-level exploration of the mechanisms of informal institutions. The literature's clear trajectory from describing mechanisms, to measuring impact, and now to refining policy applications, marks it as an essential field of study. </w:t>
      </w:r>
    </w:p>
    <w:p w14:paraId="7C45193A" w14:textId="5A8A2DD2" w:rsidR="00977E37" w:rsidRDefault="00B22CEE" w:rsidP="00B22CEE">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From a theoretical standpoint, this paper synthesizes developments in informal finance research between 1990 and 2024. Mapping the key publications, prominent authors, country and institutional affiliations, and the most impactful articles in </w:t>
      </w:r>
      <w:r w:rsidR="00EA2FD5">
        <w:rPr>
          <w:rFonts w:ascii="Times New Roman" w:hAnsi="Times New Roman" w:cs="Times New Roman"/>
          <w:sz w:val="24"/>
          <w:szCs w:val="24"/>
        </w:rPr>
        <w:t>research field</w:t>
      </w:r>
      <w:r w:rsidR="004576EF">
        <w:rPr>
          <w:rFonts w:ascii="Times New Roman" w:hAnsi="Times New Roman" w:cs="Times New Roman"/>
          <w:sz w:val="24"/>
          <w:szCs w:val="24"/>
        </w:rPr>
        <w:t>, the study</w:t>
      </w:r>
      <w:r>
        <w:rPr>
          <w:rFonts w:ascii="Times New Roman" w:hAnsi="Times New Roman" w:cs="Times New Roman"/>
          <w:sz w:val="24"/>
          <w:szCs w:val="24"/>
        </w:rPr>
        <w:t xml:space="preserve"> </w:t>
      </w:r>
      <w:r w:rsidR="00012786">
        <w:rPr>
          <w:rFonts w:ascii="Times New Roman" w:hAnsi="Times New Roman" w:cs="Times New Roman"/>
          <w:sz w:val="24"/>
          <w:szCs w:val="24"/>
        </w:rPr>
        <w:t xml:space="preserve">provides an </w:t>
      </w:r>
      <w:r>
        <w:rPr>
          <w:rFonts w:ascii="Times New Roman" w:hAnsi="Times New Roman" w:cs="Times New Roman"/>
          <w:sz w:val="24"/>
          <w:szCs w:val="24"/>
        </w:rPr>
        <w:t>overview of the field’s development employing bibliometric analysis</w:t>
      </w:r>
      <w:r w:rsidR="004576EF">
        <w:rPr>
          <w:rFonts w:ascii="Times New Roman" w:hAnsi="Times New Roman" w:cs="Times New Roman"/>
          <w:sz w:val="24"/>
          <w:szCs w:val="24"/>
        </w:rPr>
        <w:t xml:space="preserve">, showcasing the current scenario of informal finance. </w:t>
      </w:r>
      <w:r w:rsidR="00012786">
        <w:rPr>
          <w:rFonts w:ascii="Times New Roman" w:hAnsi="Times New Roman" w:cs="Times New Roman"/>
          <w:sz w:val="24"/>
          <w:szCs w:val="24"/>
        </w:rPr>
        <w:t xml:space="preserve">Understanding </w:t>
      </w:r>
      <w:r w:rsidR="00474CD6">
        <w:rPr>
          <w:rFonts w:ascii="Times New Roman" w:hAnsi="Times New Roman" w:cs="Times New Roman"/>
          <w:sz w:val="24"/>
          <w:szCs w:val="24"/>
        </w:rPr>
        <w:t>these recent developments</w:t>
      </w:r>
      <w:r w:rsidR="00012786">
        <w:rPr>
          <w:rFonts w:ascii="Times New Roman" w:hAnsi="Times New Roman" w:cs="Times New Roman"/>
          <w:sz w:val="24"/>
          <w:szCs w:val="24"/>
        </w:rPr>
        <w:t xml:space="preserve"> can</w:t>
      </w:r>
      <w:r w:rsidR="00474CD6">
        <w:rPr>
          <w:rFonts w:ascii="Times New Roman" w:hAnsi="Times New Roman" w:cs="Times New Roman"/>
          <w:sz w:val="24"/>
          <w:szCs w:val="24"/>
        </w:rPr>
        <w:t xml:space="preserve"> provide a road map for</w:t>
      </w:r>
      <w:r w:rsidR="00012786">
        <w:rPr>
          <w:rFonts w:ascii="Times New Roman" w:hAnsi="Times New Roman" w:cs="Times New Roman"/>
          <w:sz w:val="24"/>
          <w:szCs w:val="24"/>
        </w:rPr>
        <w:t xml:space="preserve"> policy makers</w:t>
      </w:r>
      <w:r w:rsidR="00474CD6">
        <w:rPr>
          <w:rFonts w:ascii="Times New Roman" w:hAnsi="Times New Roman" w:cs="Times New Roman"/>
          <w:sz w:val="24"/>
          <w:szCs w:val="24"/>
        </w:rPr>
        <w:t xml:space="preserve">, financial institutions, and researchers </w:t>
      </w:r>
      <w:r w:rsidR="00012786">
        <w:rPr>
          <w:rFonts w:ascii="Times New Roman" w:hAnsi="Times New Roman" w:cs="Times New Roman"/>
          <w:sz w:val="24"/>
          <w:szCs w:val="24"/>
        </w:rPr>
        <w:t xml:space="preserve">in </w:t>
      </w:r>
      <w:r w:rsidR="00474CD6">
        <w:rPr>
          <w:rFonts w:ascii="Times New Roman" w:hAnsi="Times New Roman" w:cs="Times New Roman"/>
          <w:sz w:val="24"/>
          <w:szCs w:val="24"/>
        </w:rPr>
        <w:t>framing</w:t>
      </w:r>
      <w:r w:rsidR="00012786">
        <w:rPr>
          <w:rFonts w:ascii="Times New Roman" w:hAnsi="Times New Roman" w:cs="Times New Roman"/>
          <w:sz w:val="24"/>
          <w:szCs w:val="24"/>
        </w:rPr>
        <w:t xml:space="preserve"> policies related to finance</w:t>
      </w:r>
      <w:r w:rsidR="006105BC">
        <w:rPr>
          <w:rFonts w:ascii="Times New Roman" w:hAnsi="Times New Roman" w:cs="Times New Roman"/>
          <w:sz w:val="24"/>
          <w:szCs w:val="24"/>
        </w:rPr>
        <w:t>; furthermore,</w:t>
      </w:r>
      <w:r w:rsidR="00012786">
        <w:rPr>
          <w:rFonts w:ascii="Times New Roman" w:hAnsi="Times New Roman" w:cs="Times New Roman"/>
          <w:sz w:val="24"/>
          <w:szCs w:val="24"/>
        </w:rPr>
        <w:t xml:space="preserve"> integrating the strengths of the informal financial mechanisms to cater to a more inclusive financial ecology. </w:t>
      </w:r>
    </w:p>
    <w:p w14:paraId="4EA1B607" w14:textId="77777777" w:rsidR="00EA19D6" w:rsidRDefault="00A90E27" w:rsidP="00EA19D6">
      <w:pPr>
        <w:spacing w:before="100" w:beforeAutospacing="1" w:after="100" w:afterAutospacing="1"/>
        <w:jc w:val="both"/>
        <w:rPr>
          <w:rFonts w:ascii="Times New Roman" w:hAnsi="Times New Roman" w:cs="Times New Roman"/>
          <w:b/>
          <w:bCs/>
          <w:sz w:val="24"/>
          <w:szCs w:val="24"/>
        </w:rPr>
      </w:pPr>
      <w:r w:rsidRPr="008B6B51">
        <w:rPr>
          <w:rFonts w:ascii="Times New Roman" w:hAnsi="Times New Roman" w:cs="Times New Roman"/>
          <w:b/>
          <w:bCs/>
          <w:sz w:val="24"/>
          <w:szCs w:val="24"/>
        </w:rPr>
        <w:t>Conclusion</w:t>
      </w:r>
      <w:r w:rsidR="00874570">
        <w:rPr>
          <w:rFonts w:ascii="Times New Roman" w:hAnsi="Times New Roman" w:cs="Times New Roman"/>
          <w:b/>
          <w:bCs/>
          <w:sz w:val="24"/>
          <w:szCs w:val="24"/>
        </w:rPr>
        <w:t>, Limitations</w:t>
      </w:r>
      <w:r w:rsidRPr="008B6B51">
        <w:rPr>
          <w:rFonts w:ascii="Times New Roman" w:hAnsi="Times New Roman" w:cs="Times New Roman"/>
          <w:b/>
          <w:bCs/>
          <w:sz w:val="24"/>
          <w:szCs w:val="24"/>
        </w:rPr>
        <w:t xml:space="preserve"> and </w:t>
      </w:r>
      <w:r w:rsidR="00EA19D6" w:rsidRPr="00EA19D6">
        <w:rPr>
          <w:rFonts w:ascii="Times New Roman" w:hAnsi="Times New Roman" w:cs="Times New Roman"/>
          <w:b/>
          <w:bCs/>
          <w:sz w:val="24"/>
          <w:szCs w:val="24"/>
        </w:rPr>
        <w:t>Future studies</w:t>
      </w:r>
      <w:r w:rsidR="00EA19D6">
        <w:rPr>
          <w:rFonts w:ascii="Times New Roman" w:hAnsi="Times New Roman" w:cs="Times New Roman"/>
          <w:b/>
          <w:bCs/>
          <w:sz w:val="24"/>
          <w:szCs w:val="24"/>
        </w:rPr>
        <w:t xml:space="preserve">: </w:t>
      </w:r>
    </w:p>
    <w:p w14:paraId="38F6F924" w14:textId="14BDC0FF" w:rsidR="00C14140" w:rsidRDefault="007101E3" w:rsidP="00EA19D6">
      <w:pPr>
        <w:spacing w:before="100" w:beforeAutospacing="1" w:after="100" w:afterAutospacing="1"/>
        <w:jc w:val="both"/>
        <w:rPr>
          <w:rFonts w:ascii="Times New Roman" w:hAnsi="Times New Roman" w:cs="Times New Roman"/>
          <w:sz w:val="24"/>
          <w:szCs w:val="24"/>
        </w:rPr>
      </w:pPr>
      <w:r w:rsidRPr="00C14140">
        <w:rPr>
          <w:rFonts w:ascii="Times New Roman" w:hAnsi="Times New Roman" w:cs="Times New Roman"/>
          <w:sz w:val="24"/>
          <w:szCs w:val="24"/>
        </w:rPr>
        <w:t>Amidst the imperfect market system</w:t>
      </w:r>
      <w:r w:rsidR="0047411B">
        <w:rPr>
          <w:rFonts w:ascii="Times New Roman" w:hAnsi="Times New Roman" w:cs="Times New Roman"/>
          <w:sz w:val="24"/>
          <w:szCs w:val="24"/>
        </w:rPr>
        <w:t xml:space="preserve"> in underdeveloped and emerging economies</w:t>
      </w:r>
      <w:r w:rsidRPr="00C14140">
        <w:rPr>
          <w:rFonts w:ascii="Times New Roman" w:hAnsi="Times New Roman" w:cs="Times New Roman"/>
          <w:sz w:val="24"/>
          <w:szCs w:val="24"/>
        </w:rPr>
        <w:t>, informal financing arrangements have gained traction as an alternative to the formal financial system</w:t>
      </w:r>
      <w:r w:rsidR="009F6807">
        <w:rPr>
          <w:rFonts w:ascii="Times New Roman" w:hAnsi="Times New Roman" w:cs="Times New Roman"/>
          <w:sz w:val="24"/>
          <w:szCs w:val="24"/>
        </w:rPr>
        <w:t xml:space="preserve"> </w:t>
      </w:r>
      <w:r w:rsidR="000960AF">
        <w:rPr>
          <w:rFonts w:ascii="Times New Roman" w:hAnsi="Times New Roman" w:cs="Times New Roman"/>
          <w:sz w:val="24"/>
          <w:szCs w:val="24"/>
        </w:rPr>
        <w:t>(Linh et al., 2020; Schreiner, 2001)</w:t>
      </w:r>
      <w:r w:rsidR="00A73942" w:rsidRPr="00C14140">
        <w:rPr>
          <w:rFonts w:ascii="Times New Roman" w:hAnsi="Times New Roman" w:cs="Times New Roman"/>
          <w:sz w:val="24"/>
          <w:szCs w:val="24"/>
        </w:rPr>
        <w:t xml:space="preserve"> as evident in the yearly publications</w:t>
      </w:r>
      <w:r w:rsidR="006C04E1" w:rsidRPr="00C14140">
        <w:rPr>
          <w:rFonts w:ascii="Times New Roman" w:hAnsi="Times New Roman" w:cs="Times New Roman"/>
          <w:sz w:val="24"/>
          <w:szCs w:val="24"/>
        </w:rPr>
        <w:t>. Informal financing arrangements functions both as a complementary and as a substitute in most economies</w:t>
      </w:r>
      <w:r w:rsidR="00A73942" w:rsidRPr="00C14140">
        <w:rPr>
          <w:rFonts w:ascii="Times New Roman" w:hAnsi="Times New Roman" w:cs="Times New Roman"/>
          <w:sz w:val="24"/>
          <w:szCs w:val="24"/>
        </w:rPr>
        <w:t xml:space="preserve"> </w:t>
      </w:r>
      <w:r w:rsidR="008867D8">
        <w:rPr>
          <w:rFonts w:ascii="Times New Roman" w:hAnsi="Times New Roman" w:cs="Times New Roman"/>
          <w:sz w:val="24"/>
          <w:szCs w:val="24"/>
        </w:rPr>
        <w:t>(</w:t>
      </w:r>
      <w:proofErr w:type="spellStart"/>
      <w:r w:rsidR="008867D8">
        <w:rPr>
          <w:rFonts w:ascii="Times New Roman" w:hAnsi="Times New Roman" w:cs="Times New Roman"/>
          <w:sz w:val="24"/>
          <w:szCs w:val="24"/>
        </w:rPr>
        <w:t>Madestam</w:t>
      </w:r>
      <w:proofErr w:type="spellEnd"/>
      <w:r w:rsidR="008867D8">
        <w:rPr>
          <w:rFonts w:ascii="Times New Roman" w:hAnsi="Times New Roman" w:cs="Times New Roman"/>
          <w:sz w:val="24"/>
          <w:szCs w:val="24"/>
        </w:rPr>
        <w:t>, 2014)</w:t>
      </w:r>
      <w:r w:rsidR="006C04E1" w:rsidRPr="00C14140">
        <w:rPr>
          <w:rFonts w:ascii="Times New Roman" w:hAnsi="Times New Roman" w:cs="Times New Roman"/>
          <w:sz w:val="24"/>
          <w:szCs w:val="24"/>
        </w:rPr>
        <w:t>.</w:t>
      </w:r>
      <w:r w:rsidR="00C14140" w:rsidRPr="00C14140">
        <w:rPr>
          <w:rFonts w:ascii="Times New Roman" w:hAnsi="Times New Roman" w:cs="Times New Roman"/>
          <w:sz w:val="24"/>
          <w:szCs w:val="24"/>
        </w:rPr>
        <w:t xml:space="preserve"> The linkage of the formal and informal is construed to be horizontally or vertically linked. Horizontal link provides evidence on the substitutive role of the informal market, particularly in the absence of the formal market. The vertical linkage involves a more </w:t>
      </w:r>
      <w:r w:rsidR="00C14140" w:rsidRPr="00C14140">
        <w:rPr>
          <w:rFonts w:ascii="Times New Roman" w:hAnsi="Times New Roman" w:cs="Times New Roman"/>
          <w:sz w:val="24"/>
          <w:szCs w:val="24"/>
        </w:rPr>
        <w:lastRenderedPageBreak/>
        <w:t>complementary and coordinated relationship</w:t>
      </w:r>
      <w:r w:rsidR="009F6807">
        <w:rPr>
          <w:rFonts w:ascii="Times New Roman" w:hAnsi="Times New Roman" w:cs="Times New Roman"/>
          <w:sz w:val="24"/>
          <w:szCs w:val="24"/>
        </w:rPr>
        <w:t xml:space="preserve"> </w:t>
      </w:r>
      <w:r w:rsidR="002521B1">
        <w:rPr>
          <w:rFonts w:ascii="Times New Roman" w:hAnsi="Times New Roman" w:cs="Times New Roman"/>
          <w:sz w:val="24"/>
          <w:szCs w:val="24"/>
        </w:rPr>
        <w:t>(</w:t>
      </w:r>
      <w:proofErr w:type="spellStart"/>
      <w:r w:rsidR="002521B1">
        <w:rPr>
          <w:rFonts w:ascii="Times New Roman" w:hAnsi="Times New Roman" w:cs="Times New Roman"/>
          <w:sz w:val="24"/>
          <w:szCs w:val="24"/>
        </w:rPr>
        <w:t>Batini</w:t>
      </w:r>
      <w:proofErr w:type="spellEnd"/>
      <w:r w:rsidR="002521B1">
        <w:rPr>
          <w:rFonts w:ascii="Times New Roman" w:hAnsi="Times New Roman" w:cs="Times New Roman"/>
          <w:sz w:val="24"/>
          <w:szCs w:val="24"/>
        </w:rPr>
        <w:t xml:space="preserve"> et al., 2010)</w:t>
      </w:r>
      <w:r w:rsidR="00C14140" w:rsidRPr="00C14140">
        <w:rPr>
          <w:rFonts w:ascii="Times New Roman" w:hAnsi="Times New Roman" w:cs="Times New Roman"/>
          <w:sz w:val="24"/>
          <w:szCs w:val="24"/>
        </w:rPr>
        <w:t xml:space="preserve">. </w:t>
      </w:r>
      <w:r w:rsidR="00C14140">
        <w:rPr>
          <w:rFonts w:ascii="Times New Roman" w:hAnsi="Times New Roman" w:cs="Times New Roman"/>
          <w:sz w:val="24"/>
          <w:szCs w:val="24"/>
        </w:rPr>
        <w:t xml:space="preserve">To necessitate a more complementary economic development, </w:t>
      </w:r>
      <w:proofErr w:type="spellStart"/>
      <w:r w:rsidR="00C14140">
        <w:rPr>
          <w:rFonts w:ascii="Times New Roman" w:hAnsi="Times New Roman" w:cs="Times New Roman"/>
          <w:sz w:val="24"/>
          <w:szCs w:val="24"/>
        </w:rPr>
        <w:t>Ghate</w:t>
      </w:r>
      <w:proofErr w:type="spellEnd"/>
      <w:r w:rsidR="00C14140">
        <w:rPr>
          <w:rFonts w:ascii="Times New Roman" w:hAnsi="Times New Roman" w:cs="Times New Roman"/>
          <w:sz w:val="24"/>
          <w:szCs w:val="24"/>
        </w:rPr>
        <w:t xml:space="preserve"> (2000) suggests linking the formal finance with micro and informal finance. The informal sector has the ability to channelize funds faster when required, and has a greater outreach and flexibility. On the other hand, the formal sector, though rigid, has the upper hand in channelizing funds from the whole economy to the needy for reasonable interest. The amalgamation would result in a more effective instrument of finance, where the perks of the informal and formal can be utilized </w:t>
      </w:r>
      <w:r w:rsidR="002521B1">
        <w:rPr>
          <w:rFonts w:ascii="Times New Roman" w:hAnsi="Times New Roman" w:cs="Times New Roman"/>
          <w:sz w:val="24"/>
          <w:szCs w:val="24"/>
        </w:rPr>
        <w:t>(</w:t>
      </w:r>
      <w:proofErr w:type="spellStart"/>
      <w:r w:rsidR="002521B1">
        <w:rPr>
          <w:rFonts w:ascii="Times New Roman" w:hAnsi="Times New Roman" w:cs="Times New Roman"/>
          <w:sz w:val="24"/>
          <w:szCs w:val="24"/>
        </w:rPr>
        <w:t>Ghate</w:t>
      </w:r>
      <w:proofErr w:type="spellEnd"/>
      <w:r w:rsidR="002521B1">
        <w:rPr>
          <w:rFonts w:ascii="Times New Roman" w:hAnsi="Times New Roman" w:cs="Times New Roman"/>
          <w:sz w:val="24"/>
          <w:szCs w:val="24"/>
        </w:rPr>
        <w:t>, 2000)</w:t>
      </w:r>
      <w:r w:rsidR="00DC207D">
        <w:rPr>
          <w:rFonts w:ascii="Times New Roman" w:hAnsi="Times New Roman" w:cs="Times New Roman"/>
          <w:sz w:val="24"/>
          <w:szCs w:val="24"/>
        </w:rPr>
        <w:t>.</w:t>
      </w:r>
    </w:p>
    <w:p w14:paraId="2F579ADF" w14:textId="77777777" w:rsidR="007F4F80" w:rsidRDefault="00DE3065" w:rsidP="00DE3065">
      <w:pPr>
        <w:pStyle w:val="NormalWeb"/>
        <w:spacing w:line="276" w:lineRule="auto"/>
        <w:jc w:val="both"/>
      </w:pPr>
      <w:r>
        <w:t xml:space="preserve">This study has some limitations that need to be acknowledged. </w:t>
      </w:r>
      <w:r w:rsidR="00AD601F">
        <w:t xml:space="preserve">The study is carried out using the </w:t>
      </w:r>
      <w:proofErr w:type="spellStart"/>
      <w:r w:rsidR="00AD601F">
        <w:t>WoS</w:t>
      </w:r>
      <w:proofErr w:type="spellEnd"/>
      <w:r w:rsidR="00AD601F">
        <w:t xml:space="preserve"> database, leaving out similar works in the field in other databases, and region-specific studies on informal finance. Bibliographic approach although useful for mapping broad patterns, rely heavily on counts of publications and citations, which sometimes fail to capture the depth of qualitative research </w:t>
      </w:r>
      <w:r w:rsidR="003353C6">
        <w:t>or</w:t>
      </w:r>
      <w:r w:rsidR="00AD601F">
        <w:t xml:space="preserve"> the contextual differences of operation of informal finance practices across communities</w:t>
      </w:r>
      <w:r w:rsidR="003353C6">
        <w:t xml:space="preserve">. Future research can overcome these limitations, by incorporating multiple databases, and adopting </w:t>
      </w:r>
      <w:r w:rsidR="00E03356">
        <w:t xml:space="preserve">mixed </w:t>
      </w:r>
      <w:r w:rsidR="003353C6">
        <w:t xml:space="preserve">perspectives, allowing for more </w:t>
      </w:r>
      <w:r w:rsidR="00E03356">
        <w:t>comprehensive</w:t>
      </w:r>
      <w:r w:rsidR="003353C6">
        <w:t xml:space="preserve"> research on the topic. </w:t>
      </w:r>
    </w:p>
    <w:p w14:paraId="7592B946" w14:textId="475D9F46" w:rsidR="003353C6" w:rsidRDefault="00E224FA" w:rsidP="00DE3065">
      <w:pPr>
        <w:pStyle w:val="NormalWeb"/>
        <w:spacing w:line="276" w:lineRule="auto"/>
        <w:jc w:val="both"/>
      </w:pPr>
      <w:r>
        <w:t xml:space="preserve">Future studies </w:t>
      </w:r>
      <w:r w:rsidR="003353C6">
        <w:t xml:space="preserve">may focus on the evolution of these arrangements in recent times, at the same time, may conduct studies on their adaptation and response to technological changes, especially mobile banking and digital credit. </w:t>
      </w:r>
      <w:r w:rsidR="00E03356">
        <w:t xml:space="preserve">Informal finance arrangements have become integral part of finance and development studies in current scenario; however, its relevance depends on its documentation from the perspective of the lived experiences of its users, which in turn will allow for a more holistic policy formulation, thus promoting financial inclusion and fostering sustainable economic development. </w:t>
      </w:r>
      <w:r w:rsidR="00C14371">
        <w:t>Furthermore,</w:t>
      </w:r>
      <w:r w:rsidR="007F4F80">
        <w:t xml:space="preserve"> comprehending the recent development</w:t>
      </w:r>
      <w:r w:rsidR="00C14371">
        <w:t>s</w:t>
      </w:r>
      <w:r w:rsidR="007F4F80" w:rsidRPr="00A03D02">
        <w:t xml:space="preserve"> </w:t>
      </w:r>
      <w:r w:rsidR="00C14371">
        <w:t xml:space="preserve">in </w:t>
      </w:r>
      <w:r w:rsidR="007F4F80" w:rsidRPr="00A03D02">
        <w:t>informal finance can assist policymakers in designing more effective financial mechanisms</w:t>
      </w:r>
      <w:r w:rsidR="00C14371">
        <w:t>,</w:t>
      </w:r>
      <w:r w:rsidR="007F4F80" w:rsidRPr="00A03D02">
        <w:t xml:space="preserve"> by incorporating </w:t>
      </w:r>
      <w:r w:rsidR="00AC1972">
        <w:t>the</w:t>
      </w:r>
      <w:r w:rsidR="007F4F80" w:rsidRPr="00A03D02">
        <w:t xml:space="preserve"> strengths</w:t>
      </w:r>
      <w:r w:rsidR="00AC1972">
        <w:t xml:space="preserve"> of informal financial mechanisms</w:t>
      </w:r>
      <w:r w:rsidR="007F4F80" w:rsidRPr="00A03D02">
        <w:t xml:space="preserve"> into future financial policies.</w:t>
      </w:r>
      <w:r w:rsidR="007F4F80">
        <w:t xml:space="preserve"> </w:t>
      </w:r>
    </w:p>
    <w:p w14:paraId="7BA873A7" w14:textId="3E4EA3F5" w:rsidR="00F1458F" w:rsidRPr="00F1458F" w:rsidRDefault="00F1458F" w:rsidP="00DE3065">
      <w:pPr>
        <w:rPr>
          <w:rFonts w:ascii="Times New Roman" w:hAnsi="Times New Roman" w:cs="Times New Roman"/>
          <w:b/>
          <w:bCs/>
          <w:noProof/>
          <w:sz w:val="24"/>
          <w:szCs w:val="24"/>
        </w:rPr>
      </w:pPr>
      <w:r w:rsidRPr="00F1458F">
        <w:rPr>
          <w:rFonts w:ascii="Times New Roman" w:hAnsi="Times New Roman" w:cs="Times New Roman"/>
          <w:b/>
          <w:bCs/>
          <w:noProof/>
          <w:sz w:val="24"/>
          <w:szCs w:val="24"/>
        </w:rPr>
        <w:t>Declaration on AI Usage</w:t>
      </w:r>
    </w:p>
    <w:p w14:paraId="577EFC0F" w14:textId="4BB9448D" w:rsidR="00CD7806" w:rsidRDefault="00F1458F" w:rsidP="00DA4E7D">
      <w:pPr>
        <w:jc w:val="both"/>
        <w:rPr>
          <w:rFonts w:ascii="Times New Roman" w:hAnsi="Times New Roman" w:cs="Times New Roman"/>
          <w:noProof/>
          <w:sz w:val="24"/>
          <w:szCs w:val="24"/>
        </w:rPr>
      </w:pPr>
      <w:r>
        <w:rPr>
          <w:rFonts w:ascii="Times New Roman" w:hAnsi="Times New Roman" w:cs="Times New Roman"/>
          <w:noProof/>
          <w:sz w:val="24"/>
          <w:szCs w:val="24"/>
        </w:rPr>
        <w:t xml:space="preserve">The authors declare that </w:t>
      </w:r>
      <w:r w:rsidR="00861ACE">
        <w:rPr>
          <w:rFonts w:ascii="Times New Roman" w:hAnsi="Times New Roman" w:cs="Times New Roman"/>
          <w:noProof/>
          <w:sz w:val="24"/>
          <w:szCs w:val="24"/>
        </w:rPr>
        <w:t>artificial intelligence (AI) tools were</w:t>
      </w:r>
      <w:r w:rsidR="00DA4E7D">
        <w:rPr>
          <w:rFonts w:ascii="Times New Roman" w:hAnsi="Times New Roman" w:cs="Times New Roman"/>
          <w:noProof/>
          <w:sz w:val="24"/>
          <w:szCs w:val="24"/>
        </w:rPr>
        <w:t xml:space="preserve"> used only</w:t>
      </w:r>
      <w:r w:rsidR="00861ACE">
        <w:rPr>
          <w:rFonts w:ascii="Times New Roman" w:hAnsi="Times New Roman" w:cs="Times New Roman"/>
          <w:noProof/>
          <w:sz w:val="24"/>
          <w:szCs w:val="24"/>
        </w:rPr>
        <w:t xml:space="preserve"> to assist in improving language, grammar, and readability of the manuscript</w:t>
      </w:r>
      <w:r w:rsidR="00DA4E7D">
        <w:rPr>
          <w:rFonts w:ascii="Times New Roman" w:hAnsi="Times New Roman" w:cs="Times New Roman"/>
          <w:noProof/>
          <w:sz w:val="24"/>
          <w:szCs w:val="24"/>
        </w:rPr>
        <w:t>.</w:t>
      </w:r>
    </w:p>
    <w:p w14:paraId="41B8CD32" w14:textId="1052E745" w:rsidR="00DE3065" w:rsidRPr="00A72957" w:rsidRDefault="00DE3065" w:rsidP="00CD7806">
      <w:pPr>
        <w:rPr>
          <w:rFonts w:ascii="Times New Roman" w:hAnsi="Times New Roman" w:cs="Times New Roman"/>
          <w:b/>
          <w:bCs/>
          <w:noProof/>
          <w:sz w:val="24"/>
          <w:szCs w:val="24"/>
        </w:rPr>
      </w:pPr>
      <w:r w:rsidRPr="00A72957">
        <w:rPr>
          <w:rFonts w:ascii="Times New Roman" w:hAnsi="Times New Roman" w:cs="Times New Roman"/>
          <w:b/>
          <w:bCs/>
          <w:noProof/>
          <w:sz w:val="24"/>
          <w:szCs w:val="24"/>
        </w:rPr>
        <w:t>References</w:t>
      </w:r>
    </w:p>
    <w:p w14:paraId="4A8265A8" w14:textId="4C2DF9AB" w:rsidR="009448C8" w:rsidRPr="00A72957" w:rsidRDefault="009448C8"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A72957">
        <w:rPr>
          <w:rFonts w:ascii="Times New Roman" w:eastAsia="Times New Roman" w:hAnsi="Times New Roman" w:cs="Times New Roman"/>
          <w:kern w:val="0"/>
          <w:sz w:val="24"/>
          <w:szCs w:val="24"/>
          <w:lang w:val="en-IN" w:eastAsia="en-IN"/>
          <w14:ligatures w14:val="none"/>
        </w:rPr>
        <w:t>Bouman</w:t>
      </w:r>
      <w:proofErr w:type="spellEnd"/>
      <w:r w:rsidRPr="00A72957">
        <w:rPr>
          <w:rFonts w:ascii="Times New Roman" w:eastAsia="Times New Roman" w:hAnsi="Times New Roman" w:cs="Times New Roman"/>
          <w:kern w:val="0"/>
          <w:sz w:val="24"/>
          <w:szCs w:val="24"/>
          <w:lang w:val="en-IN" w:eastAsia="en-IN"/>
          <w14:ligatures w14:val="none"/>
        </w:rPr>
        <w:t xml:space="preserve">, F. J. A. (1995). Rotating and accumulating savings and credit associations: A development perspective. </w:t>
      </w:r>
      <w:r w:rsidRPr="00A72957">
        <w:rPr>
          <w:rFonts w:ascii="Times New Roman" w:eastAsia="Times New Roman" w:hAnsi="Times New Roman" w:cs="Times New Roman"/>
          <w:i/>
          <w:iCs/>
          <w:kern w:val="0"/>
          <w:sz w:val="24"/>
          <w:szCs w:val="24"/>
          <w:lang w:val="en-IN" w:eastAsia="en-IN"/>
          <w14:ligatures w14:val="none"/>
        </w:rPr>
        <w:t>World Development, 23</w:t>
      </w:r>
      <w:r w:rsidRPr="00A72957">
        <w:rPr>
          <w:rFonts w:ascii="Times New Roman" w:eastAsia="Times New Roman" w:hAnsi="Times New Roman" w:cs="Times New Roman"/>
          <w:kern w:val="0"/>
          <w:sz w:val="24"/>
          <w:szCs w:val="24"/>
          <w:lang w:val="en-IN" w:eastAsia="en-IN"/>
          <w14:ligatures w14:val="none"/>
        </w:rPr>
        <w:t>(3), 371</w:t>
      </w:r>
      <w:r w:rsidR="00C22B56" w:rsidRPr="00A72957">
        <w:rPr>
          <w:rFonts w:ascii="Times New Roman" w:eastAsia="Times New Roman" w:hAnsi="Times New Roman" w:cs="Times New Roman"/>
          <w:kern w:val="0"/>
          <w:sz w:val="24"/>
          <w:szCs w:val="24"/>
          <w:lang w:val="en-IN" w:eastAsia="en-IN"/>
          <w14:ligatures w14:val="none"/>
        </w:rPr>
        <w:t>-</w:t>
      </w:r>
      <w:r w:rsidRPr="00A72957">
        <w:rPr>
          <w:rFonts w:ascii="Times New Roman" w:eastAsia="Times New Roman" w:hAnsi="Times New Roman" w:cs="Times New Roman"/>
          <w:kern w:val="0"/>
          <w:sz w:val="24"/>
          <w:szCs w:val="24"/>
          <w:lang w:val="en-IN" w:eastAsia="en-IN"/>
          <w14:ligatures w14:val="none"/>
        </w:rPr>
        <w:t xml:space="preserve">384. </w:t>
      </w:r>
    </w:p>
    <w:p w14:paraId="18BA9D82" w14:textId="77777777" w:rsidR="009448C8" w:rsidRPr="00A72957" w:rsidRDefault="009448C8"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r w:rsidRPr="00A72957">
        <w:rPr>
          <w:rFonts w:ascii="Times New Roman" w:eastAsia="Times New Roman" w:hAnsi="Times New Roman" w:cs="Times New Roman"/>
          <w:kern w:val="0"/>
          <w:sz w:val="24"/>
          <w:szCs w:val="24"/>
          <w:lang w:val="en-IN" w:eastAsia="en-IN"/>
          <w14:ligatures w14:val="none"/>
        </w:rPr>
        <w:t xml:space="preserve">Beck, T., </w:t>
      </w:r>
      <w:proofErr w:type="spellStart"/>
      <w:r w:rsidRPr="00A72957">
        <w:rPr>
          <w:rFonts w:ascii="Times New Roman" w:eastAsia="Times New Roman" w:hAnsi="Times New Roman" w:cs="Times New Roman"/>
          <w:kern w:val="0"/>
          <w:sz w:val="24"/>
          <w:szCs w:val="24"/>
          <w:lang w:val="en-IN" w:eastAsia="en-IN"/>
          <w14:ligatures w14:val="none"/>
        </w:rPr>
        <w:t>Demirgüç-Kunt</w:t>
      </w:r>
      <w:proofErr w:type="spellEnd"/>
      <w:r w:rsidRPr="00A72957">
        <w:rPr>
          <w:rFonts w:ascii="Times New Roman" w:eastAsia="Times New Roman" w:hAnsi="Times New Roman" w:cs="Times New Roman"/>
          <w:kern w:val="0"/>
          <w:sz w:val="24"/>
          <w:szCs w:val="24"/>
          <w:lang w:val="en-IN" w:eastAsia="en-IN"/>
          <w14:ligatures w14:val="none"/>
        </w:rPr>
        <w:t xml:space="preserve">, A., &amp; </w:t>
      </w:r>
      <w:proofErr w:type="spellStart"/>
      <w:r w:rsidRPr="00A72957">
        <w:rPr>
          <w:rFonts w:ascii="Times New Roman" w:eastAsia="Times New Roman" w:hAnsi="Times New Roman" w:cs="Times New Roman"/>
          <w:kern w:val="0"/>
          <w:sz w:val="24"/>
          <w:szCs w:val="24"/>
          <w:lang w:val="en-IN" w:eastAsia="en-IN"/>
          <w14:ligatures w14:val="none"/>
        </w:rPr>
        <w:t>Pería</w:t>
      </w:r>
      <w:proofErr w:type="spellEnd"/>
      <w:r w:rsidRPr="00A72957">
        <w:rPr>
          <w:rFonts w:ascii="Times New Roman" w:eastAsia="Times New Roman" w:hAnsi="Times New Roman" w:cs="Times New Roman"/>
          <w:kern w:val="0"/>
          <w:sz w:val="24"/>
          <w:szCs w:val="24"/>
          <w:lang w:val="en-IN" w:eastAsia="en-IN"/>
          <w14:ligatures w14:val="none"/>
        </w:rPr>
        <w:t xml:space="preserve">, M. S. M. (2009). Banking services for everyone? Barriers to bank access and use around the world. </w:t>
      </w:r>
      <w:r w:rsidRPr="00A72957">
        <w:rPr>
          <w:rFonts w:ascii="Times New Roman" w:eastAsia="Times New Roman" w:hAnsi="Times New Roman" w:cs="Times New Roman"/>
          <w:i/>
          <w:iCs/>
          <w:kern w:val="0"/>
          <w:sz w:val="24"/>
          <w:szCs w:val="24"/>
          <w:lang w:val="en-IN" w:eastAsia="en-IN"/>
          <w14:ligatures w14:val="none"/>
        </w:rPr>
        <w:t>World Bank Economic Review, 22</w:t>
      </w:r>
      <w:r w:rsidRPr="00A72957">
        <w:rPr>
          <w:rFonts w:ascii="Times New Roman" w:eastAsia="Times New Roman" w:hAnsi="Times New Roman" w:cs="Times New Roman"/>
          <w:kern w:val="0"/>
          <w:sz w:val="24"/>
          <w:szCs w:val="24"/>
          <w:lang w:val="en-IN" w:eastAsia="en-IN"/>
          <w14:ligatures w14:val="none"/>
        </w:rPr>
        <w:t xml:space="preserve">(3), 397–430. </w:t>
      </w:r>
    </w:p>
    <w:p w14:paraId="5880CC2E" w14:textId="77777777" w:rsidR="009448C8" w:rsidRPr="00A72957" w:rsidRDefault="009448C8" w:rsidP="00E0347A">
      <w:pPr>
        <w:pStyle w:val="ListParagraph"/>
        <w:numPr>
          <w:ilvl w:val="0"/>
          <w:numId w:val="6"/>
        </w:numPr>
        <w:spacing w:before="240"/>
        <w:jc w:val="both"/>
        <w:rPr>
          <w:rFonts w:ascii="Times New Roman" w:hAnsi="Times New Roman" w:cs="Times New Roman"/>
          <w:sz w:val="24"/>
          <w:szCs w:val="24"/>
        </w:rPr>
      </w:pPr>
      <w:r w:rsidRPr="00A72957">
        <w:rPr>
          <w:rFonts w:ascii="Times New Roman" w:hAnsi="Times New Roman" w:cs="Times New Roman"/>
          <w:sz w:val="24"/>
          <w:szCs w:val="24"/>
        </w:rPr>
        <w:lastRenderedPageBreak/>
        <w:t xml:space="preserve">Banerjee, A. V., &amp; </w:t>
      </w:r>
      <w:proofErr w:type="spellStart"/>
      <w:r w:rsidRPr="00A72957">
        <w:rPr>
          <w:rFonts w:ascii="Times New Roman" w:hAnsi="Times New Roman" w:cs="Times New Roman"/>
          <w:sz w:val="24"/>
          <w:szCs w:val="24"/>
        </w:rPr>
        <w:t>Duflo</w:t>
      </w:r>
      <w:proofErr w:type="spellEnd"/>
      <w:r w:rsidRPr="00A72957">
        <w:rPr>
          <w:rFonts w:ascii="Times New Roman" w:hAnsi="Times New Roman" w:cs="Times New Roman"/>
          <w:sz w:val="24"/>
          <w:szCs w:val="24"/>
        </w:rPr>
        <w:t xml:space="preserve">, E. (2001). </w:t>
      </w:r>
      <w:r w:rsidRPr="00A72957">
        <w:rPr>
          <w:rFonts w:ascii="Times New Roman" w:hAnsi="Times New Roman" w:cs="Times New Roman"/>
          <w:i/>
          <w:iCs/>
          <w:sz w:val="24"/>
          <w:szCs w:val="24"/>
        </w:rPr>
        <w:t>Poor economics: A radical rethinking of the way to fight global poverty.</w:t>
      </w:r>
      <w:r w:rsidRPr="00A72957">
        <w:rPr>
          <w:rFonts w:ascii="Times New Roman" w:hAnsi="Times New Roman" w:cs="Times New Roman"/>
          <w:sz w:val="24"/>
          <w:szCs w:val="24"/>
        </w:rPr>
        <w:t xml:space="preserve"> New York: Public Affairs. </w:t>
      </w:r>
    </w:p>
    <w:p w14:paraId="15A65FE9" w14:textId="77777777" w:rsidR="009448C8" w:rsidRPr="00A72957" w:rsidRDefault="009448C8"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r w:rsidRPr="00A72957">
        <w:rPr>
          <w:rFonts w:ascii="Times New Roman" w:eastAsia="Times New Roman" w:hAnsi="Times New Roman" w:cs="Times New Roman"/>
          <w:kern w:val="0"/>
          <w:sz w:val="24"/>
          <w:szCs w:val="24"/>
          <w:lang w:val="en-IN" w:eastAsia="en-IN"/>
          <w14:ligatures w14:val="none"/>
        </w:rPr>
        <w:t xml:space="preserve">Allen, F., Qian, J., &amp; Qian, M. (2012). </w:t>
      </w:r>
      <w:r w:rsidRPr="00A72957">
        <w:rPr>
          <w:rFonts w:ascii="Times New Roman" w:eastAsia="Times New Roman" w:hAnsi="Times New Roman" w:cs="Times New Roman"/>
          <w:i/>
          <w:iCs/>
          <w:kern w:val="0"/>
          <w:sz w:val="24"/>
          <w:szCs w:val="24"/>
          <w:lang w:val="en-IN" w:eastAsia="en-IN"/>
          <w14:ligatures w14:val="none"/>
        </w:rPr>
        <w:t>China's financial system: Opportunities and challenges.</w:t>
      </w:r>
      <w:r w:rsidRPr="00A72957">
        <w:rPr>
          <w:rFonts w:ascii="Times New Roman" w:eastAsia="Times New Roman" w:hAnsi="Times New Roman" w:cs="Times New Roman"/>
          <w:kern w:val="0"/>
          <w:sz w:val="24"/>
          <w:szCs w:val="24"/>
          <w:lang w:val="en-IN" w:eastAsia="en-IN"/>
          <w14:ligatures w14:val="none"/>
        </w:rPr>
        <w:t xml:space="preserve"> NBER Working Paper No. 17828.</w:t>
      </w:r>
    </w:p>
    <w:p w14:paraId="10720FC5" w14:textId="77777777" w:rsidR="009448C8" w:rsidRPr="00A72957" w:rsidRDefault="009448C8"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A72957">
        <w:rPr>
          <w:rFonts w:ascii="Times New Roman" w:eastAsia="Times New Roman" w:hAnsi="Times New Roman" w:cs="Times New Roman"/>
          <w:kern w:val="0"/>
          <w:sz w:val="24"/>
          <w:szCs w:val="24"/>
          <w:lang w:val="en-IN" w:eastAsia="en-IN"/>
          <w14:ligatures w14:val="none"/>
        </w:rPr>
        <w:t>Madestam</w:t>
      </w:r>
      <w:proofErr w:type="spellEnd"/>
      <w:r w:rsidRPr="00A72957">
        <w:rPr>
          <w:rFonts w:ascii="Times New Roman" w:eastAsia="Times New Roman" w:hAnsi="Times New Roman" w:cs="Times New Roman"/>
          <w:kern w:val="0"/>
          <w:sz w:val="24"/>
          <w:szCs w:val="24"/>
          <w:lang w:val="en-IN" w:eastAsia="en-IN"/>
          <w14:ligatures w14:val="none"/>
        </w:rPr>
        <w:t xml:space="preserve">, A. (2014). Informal finance: A theory of moneylenders. </w:t>
      </w:r>
      <w:r w:rsidRPr="00A72957">
        <w:rPr>
          <w:rFonts w:ascii="Times New Roman" w:eastAsia="Times New Roman" w:hAnsi="Times New Roman" w:cs="Times New Roman"/>
          <w:i/>
          <w:iCs/>
          <w:kern w:val="0"/>
          <w:sz w:val="24"/>
          <w:szCs w:val="24"/>
          <w:lang w:val="en-IN" w:eastAsia="en-IN"/>
          <w14:ligatures w14:val="none"/>
        </w:rPr>
        <w:t>Journal of Development Economics, 107</w:t>
      </w:r>
      <w:r w:rsidRPr="00A72957">
        <w:rPr>
          <w:rFonts w:ascii="Times New Roman" w:eastAsia="Times New Roman" w:hAnsi="Times New Roman" w:cs="Times New Roman"/>
          <w:kern w:val="0"/>
          <w:sz w:val="24"/>
          <w:szCs w:val="24"/>
          <w:lang w:val="en-IN" w:eastAsia="en-IN"/>
          <w14:ligatures w14:val="none"/>
        </w:rPr>
        <w:t>, 157–174.</w:t>
      </w:r>
    </w:p>
    <w:p w14:paraId="703D4063" w14:textId="77777777" w:rsidR="009448C8" w:rsidRPr="00A72957" w:rsidRDefault="009448C8" w:rsidP="00E0347A">
      <w:pPr>
        <w:pStyle w:val="ListParagraph"/>
        <w:numPr>
          <w:ilvl w:val="0"/>
          <w:numId w:val="6"/>
        </w:numPr>
        <w:tabs>
          <w:tab w:val="left" w:pos="1704"/>
        </w:tabs>
        <w:spacing w:before="240"/>
        <w:jc w:val="both"/>
        <w:rPr>
          <w:rFonts w:ascii="Times New Roman" w:eastAsia="Times New Roman" w:hAnsi="Times New Roman" w:cs="Times New Roman"/>
          <w:color w:val="000000" w:themeColor="text1"/>
          <w:kern w:val="0"/>
          <w:sz w:val="24"/>
          <w:szCs w:val="24"/>
          <w:lang w:val="en-IN" w:eastAsia="en-IN"/>
          <w14:ligatures w14:val="none"/>
        </w:rPr>
      </w:pPr>
      <w:r w:rsidRPr="00A72957">
        <w:rPr>
          <w:rFonts w:ascii="Times New Roman" w:eastAsia="Times New Roman" w:hAnsi="Times New Roman" w:cs="Times New Roman"/>
          <w:color w:val="000000"/>
          <w:kern w:val="0"/>
          <w:sz w:val="24"/>
          <w:szCs w:val="24"/>
          <w:lang w:val="en-IN" w:eastAsia="en-IN"/>
          <w14:ligatures w14:val="none"/>
        </w:rPr>
        <w:t xml:space="preserve">Adams, D.W., &amp; Fitchett, D.A. (Eds.). (1992). </w:t>
      </w:r>
      <w:r w:rsidRPr="00A72957">
        <w:rPr>
          <w:rFonts w:ascii="Times New Roman" w:eastAsia="Times New Roman" w:hAnsi="Times New Roman" w:cs="Times New Roman"/>
          <w:i/>
          <w:iCs/>
          <w:color w:val="000000"/>
          <w:kern w:val="0"/>
          <w:sz w:val="24"/>
          <w:szCs w:val="24"/>
          <w:lang w:val="en-IN" w:eastAsia="en-IN"/>
          <w14:ligatures w14:val="none"/>
        </w:rPr>
        <w:t>Informal Finance in Low-Income Countries</w:t>
      </w:r>
      <w:r w:rsidRPr="00A72957">
        <w:rPr>
          <w:rFonts w:ascii="Times New Roman" w:eastAsia="Times New Roman" w:hAnsi="Times New Roman" w:cs="Times New Roman"/>
          <w:color w:val="000000"/>
          <w:kern w:val="0"/>
          <w:sz w:val="24"/>
          <w:szCs w:val="24"/>
          <w:lang w:val="en-IN" w:eastAsia="en-IN"/>
          <w14:ligatures w14:val="none"/>
        </w:rPr>
        <w:t xml:space="preserve"> (1st ed.). Routledge. </w:t>
      </w:r>
      <w:hyperlink r:id="rId23" w:history="1">
        <w:r w:rsidRPr="00A72957">
          <w:rPr>
            <w:rStyle w:val="Hyperlink"/>
            <w:rFonts w:ascii="Times New Roman" w:eastAsia="Times New Roman" w:hAnsi="Times New Roman" w:cs="Times New Roman"/>
            <w:color w:val="0000FF"/>
            <w:kern w:val="0"/>
            <w:sz w:val="24"/>
            <w:szCs w:val="24"/>
            <w:lang w:val="en-IN" w:eastAsia="en-IN"/>
            <w14:ligatures w14:val="none"/>
          </w:rPr>
          <w:t>https://doi.org/10.4324/9780429034572</w:t>
        </w:r>
      </w:hyperlink>
    </w:p>
    <w:p w14:paraId="28E4AFF0" w14:textId="77777777" w:rsidR="00410F68" w:rsidRPr="00A72957" w:rsidRDefault="00410F68"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r w:rsidRPr="00A72957">
        <w:rPr>
          <w:rFonts w:ascii="Times New Roman" w:eastAsia="Times New Roman" w:hAnsi="Times New Roman" w:cs="Times New Roman"/>
          <w:kern w:val="0"/>
          <w:sz w:val="24"/>
          <w:szCs w:val="24"/>
          <w:lang w:val="en-IN" w:eastAsia="en-IN"/>
          <w14:ligatures w14:val="none"/>
        </w:rPr>
        <w:t xml:space="preserve">Jain, S. (1999). Symbiosis vs. crowding-out: The interaction of formal and informal credit markets in developing countries. </w:t>
      </w:r>
      <w:r w:rsidRPr="00A72957">
        <w:rPr>
          <w:rFonts w:ascii="Times New Roman" w:eastAsia="Times New Roman" w:hAnsi="Times New Roman" w:cs="Times New Roman"/>
          <w:i/>
          <w:iCs/>
          <w:kern w:val="0"/>
          <w:sz w:val="24"/>
          <w:szCs w:val="24"/>
          <w:lang w:val="en-IN" w:eastAsia="en-IN"/>
          <w14:ligatures w14:val="none"/>
        </w:rPr>
        <w:t>Journal of Development Economics, 59</w:t>
      </w:r>
      <w:r w:rsidRPr="00A72957">
        <w:rPr>
          <w:rFonts w:ascii="Times New Roman" w:eastAsia="Times New Roman" w:hAnsi="Times New Roman" w:cs="Times New Roman"/>
          <w:kern w:val="0"/>
          <w:sz w:val="24"/>
          <w:szCs w:val="24"/>
          <w:lang w:val="en-IN" w:eastAsia="en-IN"/>
          <w14:ligatures w14:val="none"/>
        </w:rPr>
        <w:t>(2), 419–444.</w:t>
      </w:r>
    </w:p>
    <w:p w14:paraId="0123CD8D" w14:textId="77777777" w:rsidR="00410F68" w:rsidRPr="00A72957" w:rsidRDefault="00410F68" w:rsidP="00E0347A">
      <w:pPr>
        <w:pStyle w:val="ListParagraph"/>
        <w:numPr>
          <w:ilvl w:val="0"/>
          <w:numId w:val="6"/>
        </w:numPr>
        <w:spacing w:before="240"/>
        <w:jc w:val="both"/>
        <w:rPr>
          <w:rFonts w:ascii="Times New Roman" w:hAnsi="Times New Roman" w:cs="Times New Roman"/>
          <w:sz w:val="24"/>
          <w:szCs w:val="24"/>
        </w:rPr>
      </w:pPr>
      <w:r w:rsidRPr="00A72957">
        <w:rPr>
          <w:rFonts w:ascii="Times New Roman" w:hAnsi="Times New Roman" w:cs="Times New Roman"/>
          <w:sz w:val="24"/>
          <w:szCs w:val="24"/>
          <w:lang w:val="en-IN"/>
        </w:rPr>
        <w:t xml:space="preserve">Lee, S., &amp; Persson, P. (2016). Financing from family and friends. </w:t>
      </w:r>
      <w:r w:rsidRPr="00A72957">
        <w:rPr>
          <w:rFonts w:ascii="Times New Roman" w:hAnsi="Times New Roman" w:cs="Times New Roman"/>
          <w:i/>
          <w:iCs/>
          <w:sz w:val="24"/>
          <w:szCs w:val="24"/>
          <w:lang w:val="en-IN"/>
        </w:rPr>
        <w:t>The Review of Financial Studies</w:t>
      </w:r>
      <w:r w:rsidRPr="00A72957">
        <w:rPr>
          <w:rFonts w:ascii="Times New Roman" w:hAnsi="Times New Roman" w:cs="Times New Roman"/>
          <w:sz w:val="24"/>
          <w:szCs w:val="24"/>
          <w:lang w:val="en-IN"/>
        </w:rPr>
        <w:t xml:space="preserve">, </w:t>
      </w:r>
      <w:r w:rsidRPr="00A72957">
        <w:rPr>
          <w:rFonts w:ascii="Times New Roman" w:hAnsi="Times New Roman" w:cs="Times New Roman"/>
          <w:i/>
          <w:iCs/>
          <w:sz w:val="24"/>
          <w:szCs w:val="24"/>
          <w:lang w:val="en-IN"/>
        </w:rPr>
        <w:t>29</w:t>
      </w:r>
      <w:r w:rsidRPr="00A72957">
        <w:rPr>
          <w:rFonts w:ascii="Times New Roman" w:hAnsi="Times New Roman" w:cs="Times New Roman"/>
          <w:sz w:val="24"/>
          <w:szCs w:val="24"/>
          <w:lang w:val="en-IN"/>
        </w:rPr>
        <w:t>(9), 2341-2386.</w:t>
      </w:r>
      <w:r w:rsidRPr="00A72957">
        <w:rPr>
          <w:rFonts w:ascii="Times New Roman" w:hAnsi="Times New Roman" w:cs="Times New Roman"/>
          <w:sz w:val="24"/>
          <w:szCs w:val="24"/>
        </w:rPr>
        <w:t xml:space="preserve"> </w:t>
      </w:r>
      <w:hyperlink r:id="rId24" w:history="1">
        <w:r w:rsidRPr="00A72957">
          <w:rPr>
            <w:rStyle w:val="Hyperlink"/>
            <w:rFonts w:ascii="Times New Roman" w:hAnsi="Times New Roman" w:cs="Times New Roman"/>
            <w:sz w:val="24"/>
            <w:szCs w:val="24"/>
          </w:rPr>
          <w:t>https://www.jstor.org/stable/44014929</w:t>
        </w:r>
      </w:hyperlink>
    </w:p>
    <w:p w14:paraId="1C2B4C95" w14:textId="77777777" w:rsidR="00410F68" w:rsidRPr="00A72957" w:rsidRDefault="00410F68" w:rsidP="00E0347A">
      <w:pPr>
        <w:pStyle w:val="ListParagraph"/>
        <w:numPr>
          <w:ilvl w:val="0"/>
          <w:numId w:val="6"/>
        </w:numPr>
        <w:spacing w:before="240"/>
        <w:jc w:val="both"/>
        <w:rPr>
          <w:rFonts w:ascii="Times New Roman" w:hAnsi="Times New Roman" w:cs="Times New Roman"/>
          <w:sz w:val="24"/>
          <w:szCs w:val="24"/>
        </w:rPr>
      </w:pPr>
      <w:proofErr w:type="spellStart"/>
      <w:r w:rsidRPr="00A72957">
        <w:rPr>
          <w:rFonts w:ascii="Times New Roman" w:hAnsi="Times New Roman" w:cs="Times New Roman"/>
          <w:sz w:val="24"/>
          <w:szCs w:val="24"/>
        </w:rPr>
        <w:t>Ojong</w:t>
      </w:r>
      <w:proofErr w:type="spellEnd"/>
      <w:r w:rsidRPr="00A72957">
        <w:rPr>
          <w:rFonts w:ascii="Times New Roman" w:hAnsi="Times New Roman" w:cs="Times New Roman"/>
          <w:sz w:val="24"/>
          <w:szCs w:val="24"/>
        </w:rPr>
        <w:t xml:space="preserve">, N. (2018). Trust, cultural norms, and financial institutions in rural communities: The case of Cameroon. </w:t>
      </w:r>
      <w:r w:rsidRPr="00A72957">
        <w:rPr>
          <w:rFonts w:ascii="Times New Roman" w:hAnsi="Times New Roman" w:cs="Times New Roman"/>
          <w:i/>
          <w:iCs/>
          <w:sz w:val="24"/>
          <w:szCs w:val="24"/>
        </w:rPr>
        <w:t>Review of Social Economy, 76</w:t>
      </w:r>
      <w:r w:rsidRPr="00A72957">
        <w:rPr>
          <w:rFonts w:ascii="Times New Roman" w:hAnsi="Times New Roman" w:cs="Times New Roman"/>
          <w:sz w:val="24"/>
          <w:szCs w:val="24"/>
        </w:rPr>
        <w:t xml:space="preserve">(1), 19-42. </w:t>
      </w:r>
      <w:hyperlink r:id="rId25" w:history="1">
        <w:r w:rsidRPr="00A72957">
          <w:rPr>
            <w:rStyle w:val="Hyperlink"/>
            <w:rFonts w:ascii="Times New Roman" w:hAnsi="Times New Roman" w:cs="Times New Roman"/>
            <w:sz w:val="24"/>
            <w:szCs w:val="24"/>
          </w:rPr>
          <w:t>https://doi.org/10.1080/00346764.2017.1300316</w:t>
        </w:r>
      </w:hyperlink>
      <w:r w:rsidRPr="00A72957">
        <w:rPr>
          <w:rFonts w:ascii="Times New Roman" w:hAnsi="Times New Roman" w:cs="Times New Roman"/>
          <w:sz w:val="24"/>
          <w:szCs w:val="24"/>
        </w:rPr>
        <w:t xml:space="preserve"> </w:t>
      </w:r>
    </w:p>
    <w:p w14:paraId="2C04A1F9" w14:textId="77777777" w:rsidR="00410F68" w:rsidRPr="00A72957" w:rsidRDefault="00410F68"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A72957">
        <w:rPr>
          <w:rFonts w:ascii="Times New Roman" w:hAnsi="Times New Roman" w:cs="Times New Roman"/>
          <w:sz w:val="24"/>
          <w:szCs w:val="24"/>
        </w:rPr>
        <w:t>Bouman</w:t>
      </w:r>
      <w:proofErr w:type="spellEnd"/>
      <w:r w:rsidRPr="00A72957">
        <w:rPr>
          <w:rFonts w:ascii="Times New Roman" w:hAnsi="Times New Roman" w:cs="Times New Roman"/>
          <w:sz w:val="24"/>
          <w:szCs w:val="24"/>
        </w:rPr>
        <w:t xml:space="preserve">, F. (1990). Informal rural finance: An Aladdin's lamp of information. </w:t>
      </w:r>
      <w:proofErr w:type="spellStart"/>
      <w:r w:rsidRPr="00A72957">
        <w:rPr>
          <w:rFonts w:ascii="Times New Roman" w:hAnsi="Times New Roman" w:cs="Times New Roman"/>
          <w:i/>
          <w:iCs/>
          <w:sz w:val="24"/>
          <w:szCs w:val="24"/>
        </w:rPr>
        <w:t>Sociologia</w:t>
      </w:r>
      <w:proofErr w:type="spellEnd"/>
      <w:r w:rsidRPr="00A72957">
        <w:rPr>
          <w:rFonts w:ascii="Times New Roman" w:hAnsi="Times New Roman" w:cs="Times New Roman"/>
          <w:i/>
          <w:iCs/>
          <w:sz w:val="24"/>
          <w:szCs w:val="24"/>
        </w:rPr>
        <w:t xml:space="preserve"> </w:t>
      </w:r>
      <w:proofErr w:type="spellStart"/>
      <w:r w:rsidRPr="00A72957">
        <w:rPr>
          <w:rFonts w:ascii="Times New Roman" w:hAnsi="Times New Roman" w:cs="Times New Roman"/>
          <w:i/>
          <w:iCs/>
          <w:sz w:val="24"/>
          <w:szCs w:val="24"/>
        </w:rPr>
        <w:t>Ruralis</w:t>
      </w:r>
      <w:proofErr w:type="spellEnd"/>
      <w:r w:rsidRPr="00A72957">
        <w:rPr>
          <w:rFonts w:ascii="Times New Roman" w:hAnsi="Times New Roman" w:cs="Times New Roman"/>
          <w:i/>
          <w:iCs/>
          <w:sz w:val="24"/>
          <w:szCs w:val="24"/>
        </w:rPr>
        <w:t>, 30</w:t>
      </w:r>
      <w:r w:rsidRPr="00A72957">
        <w:rPr>
          <w:rFonts w:ascii="Times New Roman" w:hAnsi="Times New Roman" w:cs="Times New Roman"/>
          <w:sz w:val="24"/>
          <w:szCs w:val="24"/>
        </w:rPr>
        <w:t xml:space="preserve">(2), 155-173. </w:t>
      </w:r>
      <w:hyperlink r:id="rId26" w:history="1">
        <w:r w:rsidRPr="00A72957">
          <w:rPr>
            <w:rStyle w:val="Hyperlink"/>
            <w:rFonts w:ascii="Times New Roman" w:hAnsi="Times New Roman" w:cs="Times New Roman"/>
            <w:sz w:val="24"/>
            <w:szCs w:val="24"/>
          </w:rPr>
          <w:t>https://doi.org/10.1111/j.1467-9523.1990.tb00407.x</w:t>
        </w:r>
      </w:hyperlink>
      <w:r w:rsidRPr="00A72957">
        <w:rPr>
          <w:rFonts w:ascii="Times New Roman" w:hAnsi="Times New Roman" w:cs="Times New Roman"/>
          <w:sz w:val="24"/>
          <w:szCs w:val="24"/>
        </w:rPr>
        <w:t xml:space="preserve"> </w:t>
      </w:r>
    </w:p>
    <w:p w14:paraId="2F5E7687" w14:textId="77777777" w:rsidR="00A12AF4" w:rsidRPr="00A72957" w:rsidRDefault="00A12AF4" w:rsidP="00E0347A">
      <w:pPr>
        <w:pStyle w:val="ListParagraph"/>
        <w:numPr>
          <w:ilvl w:val="0"/>
          <w:numId w:val="6"/>
        </w:numPr>
        <w:spacing w:before="240"/>
        <w:jc w:val="both"/>
        <w:rPr>
          <w:rFonts w:ascii="Times New Roman" w:eastAsia="Times New Roman" w:hAnsi="Times New Roman" w:cs="Times New Roman"/>
          <w:color w:val="000000" w:themeColor="text1"/>
          <w:kern w:val="0"/>
          <w:sz w:val="24"/>
          <w:szCs w:val="24"/>
          <w:lang w:val="en-IN" w:eastAsia="en-IN"/>
          <w14:ligatures w14:val="none"/>
        </w:rPr>
      </w:pPr>
      <w:r w:rsidRPr="00A72957">
        <w:rPr>
          <w:rFonts w:ascii="Times New Roman" w:eastAsia="Times New Roman" w:hAnsi="Times New Roman" w:cs="Times New Roman"/>
          <w:color w:val="000000" w:themeColor="text1"/>
          <w:kern w:val="0"/>
          <w:sz w:val="24"/>
          <w:szCs w:val="24"/>
          <w:lang w:val="en-IN" w:eastAsia="en-IN"/>
          <w14:ligatures w14:val="none"/>
        </w:rPr>
        <w:t xml:space="preserve">Sile, I.C. (2015). Determinants of Informal Finance Use in Kenya. </w:t>
      </w:r>
      <w:r w:rsidRPr="00A72957">
        <w:rPr>
          <w:rFonts w:ascii="Times New Roman" w:eastAsia="Times New Roman" w:hAnsi="Times New Roman" w:cs="Times New Roman"/>
          <w:i/>
          <w:iCs/>
          <w:color w:val="000000" w:themeColor="text1"/>
          <w:kern w:val="0"/>
          <w:sz w:val="24"/>
          <w:szCs w:val="24"/>
          <w:lang w:val="en-IN" w:eastAsia="en-IN"/>
          <w14:ligatures w14:val="none"/>
        </w:rPr>
        <w:t>Research Journal of Finance and Accounting</w:t>
      </w:r>
      <w:r w:rsidRPr="00A72957">
        <w:rPr>
          <w:rFonts w:ascii="Times New Roman" w:eastAsia="Times New Roman" w:hAnsi="Times New Roman" w:cs="Times New Roman"/>
          <w:color w:val="000000" w:themeColor="text1"/>
          <w:kern w:val="0"/>
          <w:sz w:val="24"/>
          <w:szCs w:val="24"/>
          <w:lang w:val="en-IN" w:eastAsia="en-IN"/>
          <w14:ligatures w14:val="none"/>
        </w:rPr>
        <w:t xml:space="preserve">, </w:t>
      </w:r>
      <w:r w:rsidRPr="00A72957">
        <w:rPr>
          <w:rFonts w:ascii="Times New Roman" w:eastAsia="Times New Roman" w:hAnsi="Times New Roman" w:cs="Times New Roman"/>
          <w:i/>
          <w:iCs/>
          <w:color w:val="000000" w:themeColor="text1"/>
          <w:kern w:val="0"/>
          <w:sz w:val="24"/>
          <w:szCs w:val="24"/>
          <w:lang w:val="en-IN" w:eastAsia="en-IN"/>
          <w14:ligatures w14:val="none"/>
        </w:rPr>
        <w:t>6</w:t>
      </w:r>
      <w:r w:rsidRPr="00A72957">
        <w:rPr>
          <w:rFonts w:ascii="Times New Roman" w:eastAsia="Times New Roman" w:hAnsi="Times New Roman" w:cs="Times New Roman"/>
          <w:color w:val="000000" w:themeColor="text1"/>
          <w:kern w:val="0"/>
          <w:sz w:val="24"/>
          <w:szCs w:val="24"/>
          <w:lang w:val="en-IN" w:eastAsia="en-IN"/>
          <w14:ligatures w14:val="none"/>
        </w:rPr>
        <w:t xml:space="preserve">(21), 6-19. </w:t>
      </w:r>
    </w:p>
    <w:p w14:paraId="0974134A" w14:textId="77777777" w:rsidR="00026BF6" w:rsidRPr="00A72957" w:rsidRDefault="00026BF6" w:rsidP="00E0347A">
      <w:pPr>
        <w:pStyle w:val="ListParagraph"/>
        <w:numPr>
          <w:ilvl w:val="0"/>
          <w:numId w:val="6"/>
        </w:numPr>
        <w:spacing w:before="240"/>
        <w:jc w:val="both"/>
        <w:rPr>
          <w:rFonts w:ascii="Times New Roman" w:eastAsia="Times New Roman" w:hAnsi="Times New Roman" w:cs="Times New Roman"/>
          <w:color w:val="000000" w:themeColor="text1"/>
          <w:kern w:val="0"/>
          <w:sz w:val="24"/>
          <w:szCs w:val="24"/>
          <w:lang w:val="en-IN" w:eastAsia="en-IN"/>
          <w14:ligatures w14:val="none"/>
        </w:rPr>
      </w:pPr>
      <w:r w:rsidRPr="00A72957">
        <w:rPr>
          <w:rFonts w:ascii="Times New Roman" w:eastAsia="Times New Roman" w:hAnsi="Times New Roman" w:cs="Times New Roman"/>
          <w:color w:val="000000" w:themeColor="text1"/>
          <w:kern w:val="0"/>
          <w:sz w:val="24"/>
          <w:szCs w:val="24"/>
          <w:lang w:val="en-IN" w:eastAsia="en-IN"/>
          <w14:ligatures w14:val="none"/>
        </w:rPr>
        <w:t>Meyer, R. L., &amp; Nagarajan, G. (1992). </w:t>
      </w:r>
      <w:r w:rsidRPr="00A72957">
        <w:rPr>
          <w:rFonts w:ascii="Times New Roman" w:eastAsia="Times New Roman" w:hAnsi="Times New Roman" w:cs="Times New Roman"/>
          <w:i/>
          <w:iCs/>
          <w:color w:val="000000" w:themeColor="text1"/>
          <w:kern w:val="0"/>
          <w:sz w:val="24"/>
          <w:szCs w:val="24"/>
          <w:lang w:val="en-IN" w:eastAsia="en-IN"/>
          <w14:ligatures w14:val="none"/>
        </w:rPr>
        <w:t>An assessment of the role of informal finance in the development process</w:t>
      </w:r>
      <w:r w:rsidRPr="00A72957">
        <w:rPr>
          <w:rFonts w:ascii="Times New Roman" w:eastAsia="Times New Roman" w:hAnsi="Times New Roman" w:cs="Times New Roman"/>
          <w:color w:val="000000" w:themeColor="text1"/>
          <w:kern w:val="0"/>
          <w:sz w:val="24"/>
          <w:szCs w:val="24"/>
          <w:lang w:val="en-IN" w:eastAsia="en-IN"/>
          <w14:ligatures w14:val="none"/>
        </w:rPr>
        <w:t> (No. 996-2016-77859).</w:t>
      </w:r>
    </w:p>
    <w:p w14:paraId="5B7AC4C2" w14:textId="77777777" w:rsidR="00026BF6" w:rsidRPr="00A72957" w:rsidRDefault="00026BF6" w:rsidP="00E0347A">
      <w:pPr>
        <w:pStyle w:val="ListParagraph"/>
        <w:numPr>
          <w:ilvl w:val="0"/>
          <w:numId w:val="6"/>
        </w:numPr>
        <w:spacing w:before="240"/>
        <w:jc w:val="both"/>
        <w:rPr>
          <w:rFonts w:ascii="Times New Roman" w:hAnsi="Times New Roman" w:cs="Times New Roman"/>
          <w:sz w:val="24"/>
          <w:szCs w:val="24"/>
          <w:lang w:val="en-IN"/>
        </w:rPr>
      </w:pPr>
      <w:proofErr w:type="spellStart"/>
      <w:r w:rsidRPr="00A72957">
        <w:rPr>
          <w:rFonts w:ascii="Times New Roman" w:hAnsi="Times New Roman" w:cs="Times New Roman"/>
          <w:sz w:val="24"/>
          <w:szCs w:val="24"/>
          <w:lang w:val="en-IN"/>
        </w:rPr>
        <w:t>Aliber</w:t>
      </w:r>
      <w:proofErr w:type="spellEnd"/>
      <w:r w:rsidRPr="00A72957">
        <w:rPr>
          <w:rFonts w:ascii="Times New Roman" w:hAnsi="Times New Roman" w:cs="Times New Roman"/>
          <w:sz w:val="24"/>
          <w:szCs w:val="24"/>
          <w:lang w:val="en-IN"/>
        </w:rPr>
        <w:t xml:space="preserve">, M. (2015). </w:t>
      </w:r>
      <w:r w:rsidRPr="00A72957">
        <w:rPr>
          <w:rFonts w:ascii="Times New Roman" w:hAnsi="Times New Roman" w:cs="Times New Roman"/>
          <w:i/>
          <w:iCs/>
          <w:sz w:val="24"/>
          <w:szCs w:val="24"/>
          <w:lang w:val="en-IN"/>
        </w:rPr>
        <w:t>The importance of informal finance in promoting decent work among informal operators: A comparative study of Uganda and India</w:t>
      </w:r>
      <w:r w:rsidRPr="00A72957">
        <w:rPr>
          <w:rFonts w:ascii="Times New Roman" w:hAnsi="Times New Roman" w:cs="Times New Roman"/>
          <w:sz w:val="24"/>
          <w:szCs w:val="24"/>
          <w:lang w:val="en-IN"/>
        </w:rPr>
        <w:t xml:space="preserve"> (Working Paper No. 66). International Labour Organization, Social Finance Programme.</w:t>
      </w:r>
    </w:p>
    <w:p w14:paraId="0760F262" w14:textId="77777777" w:rsidR="00893102" w:rsidRPr="00A72957" w:rsidRDefault="00893102" w:rsidP="00E0347A">
      <w:pPr>
        <w:pStyle w:val="ListParagraph"/>
        <w:numPr>
          <w:ilvl w:val="0"/>
          <w:numId w:val="6"/>
        </w:numPr>
        <w:tabs>
          <w:tab w:val="left" w:pos="1704"/>
        </w:tabs>
        <w:spacing w:before="240"/>
        <w:jc w:val="both"/>
        <w:rPr>
          <w:rFonts w:ascii="Times New Roman" w:hAnsi="Times New Roman" w:cs="Times New Roman"/>
          <w:sz w:val="24"/>
          <w:szCs w:val="24"/>
        </w:rPr>
      </w:pPr>
      <w:r w:rsidRPr="00A72957">
        <w:rPr>
          <w:rFonts w:ascii="Times New Roman" w:hAnsi="Times New Roman" w:cs="Times New Roman"/>
          <w:sz w:val="24"/>
          <w:szCs w:val="24"/>
        </w:rPr>
        <w:t xml:space="preserve">Morduch, J. (1999a). The microfinance </w:t>
      </w:r>
      <w:proofErr w:type="gramStart"/>
      <w:r w:rsidRPr="00A72957">
        <w:rPr>
          <w:rFonts w:ascii="Times New Roman" w:hAnsi="Times New Roman" w:cs="Times New Roman"/>
          <w:sz w:val="24"/>
          <w:szCs w:val="24"/>
        </w:rPr>
        <w:t>promise</w:t>
      </w:r>
      <w:proofErr w:type="gramEnd"/>
      <w:r w:rsidRPr="00A72957">
        <w:rPr>
          <w:rFonts w:ascii="Times New Roman" w:hAnsi="Times New Roman" w:cs="Times New Roman"/>
          <w:sz w:val="24"/>
          <w:szCs w:val="24"/>
        </w:rPr>
        <w:t xml:space="preserve">. </w:t>
      </w:r>
      <w:r w:rsidRPr="00A72957">
        <w:rPr>
          <w:rFonts w:ascii="Times New Roman" w:hAnsi="Times New Roman" w:cs="Times New Roman"/>
          <w:i/>
          <w:iCs/>
          <w:sz w:val="24"/>
          <w:szCs w:val="24"/>
        </w:rPr>
        <w:t>Journal of Economic Literature, 37</w:t>
      </w:r>
      <w:r w:rsidRPr="00A72957">
        <w:rPr>
          <w:rFonts w:ascii="Times New Roman" w:hAnsi="Times New Roman" w:cs="Times New Roman"/>
          <w:sz w:val="24"/>
          <w:szCs w:val="24"/>
        </w:rPr>
        <w:t xml:space="preserve">(4), 1569-1614. </w:t>
      </w:r>
      <w:hyperlink r:id="rId27" w:history="1">
        <w:r w:rsidRPr="00A72957">
          <w:rPr>
            <w:rStyle w:val="Hyperlink"/>
            <w:rFonts w:ascii="Times New Roman" w:hAnsi="Times New Roman" w:cs="Times New Roman"/>
            <w:sz w:val="24"/>
            <w:szCs w:val="24"/>
          </w:rPr>
          <w:t>https://www.jstor.org/stable/2565486</w:t>
        </w:r>
      </w:hyperlink>
    </w:p>
    <w:p w14:paraId="041B1760" w14:textId="77777777" w:rsidR="00893102" w:rsidRPr="00A72957" w:rsidRDefault="00893102" w:rsidP="00E0347A">
      <w:pPr>
        <w:pStyle w:val="ListParagraph"/>
        <w:numPr>
          <w:ilvl w:val="0"/>
          <w:numId w:val="6"/>
        </w:numPr>
        <w:spacing w:before="240"/>
        <w:jc w:val="both"/>
        <w:rPr>
          <w:rFonts w:ascii="Times New Roman" w:hAnsi="Times New Roman" w:cs="Times New Roman"/>
          <w:color w:val="000000" w:themeColor="text1"/>
          <w:sz w:val="24"/>
          <w:szCs w:val="24"/>
          <w:shd w:val="clear" w:color="auto" w:fill="FFFFFF"/>
        </w:rPr>
      </w:pPr>
      <w:proofErr w:type="spellStart"/>
      <w:r w:rsidRPr="00A72957">
        <w:rPr>
          <w:rFonts w:ascii="Times New Roman" w:hAnsi="Times New Roman" w:cs="Times New Roman"/>
          <w:color w:val="000000" w:themeColor="text1"/>
          <w:sz w:val="24"/>
          <w:szCs w:val="24"/>
          <w:shd w:val="clear" w:color="auto" w:fill="FFFFFF"/>
        </w:rPr>
        <w:t>Mowl</w:t>
      </w:r>
      <w:proofErr w:type="spellEnd"/>
      <w:r w:rsidRPr="00A72957">
        <w:rPr>
          <w:rFonts w:ascii="Times New Roman" w:hAnsi="Times New Roman" w:cs="Times New Roman"/>
          <w:color w:val="000000" w:themeColor="text1"/>
          <w:sz w:val="24"/>
          <w:szCs w:val="24"/>
          <w:shd w:val="clear" w:color="auto" w:fill="FFFFFF"/>
        </w:rPr>
        <w:t xml:space="preserve">, A. J. (2016). </w:t>
      </w:r>
      <w:r w:rsidRPr="00A72957">
        <w:rPr>
          <w:rFonts w:ascii="Times New Roman" w:hAnsi="Times New Roman" w:cs="Times New Roman"/>
          <w:i/>
          <w:iCs/>
          <w:color w:val="000000" w:themeColor="text1"/>
          <w:sz w:val="24"/>
          <w:szCs w:val="24"/>
          <w:shd w:val="clear" w:color="auto" w:fill="FFFFFF"/>
        </w:rPr>
        <w:t xml:space="preserve">The Technology of Lending: Informal Credit Contracts </w:t>
      </w:r>
      <w:r w:rsidRPr="00A72957">
        <w:rPr>
          <w:rFonts w:ascii="Times New Roman" w:hAnsi="Times New Roman" w:cs="Times New Roman"/>
          <w:color w:val="000000" w:themeColor="text1"/>
          <w:sz w:val="24"/>
          <w:szCs w:val="24"/>
          <w:shd w:val="clear" w:color="auto" w:fill="FFFFFF"/>
        </w:rPr>
        <w:t xml:space="preserve">(unpublished). NSE-IFMR Finance Foundation Financial Deepening and Household Finance Research Initiative. http://foundation. </w:t>
      </w:r>
      <w:proofErr w:type="spellStart"/>
      <w:r w:rsidRPr="00A72957">
        <w:rPr>
          <w:rFonts w:ascii="Times New Roman" w:hAnsi="Times New Roman" w:cs="Times New Roman"/>
          <w:color w:val="000000" w:themeColor="text1"/>
          <w:sz w:val="24"/>
          <w:szCs w:val="24"/>
          <w:shd w:val="clear" w:color="auto" w:fill="FFFFFF"/>
        </w:rPr>
        <w:t>ifmr</w:t>
      </w:r>
      <w:proofErr w:type="spellEnd"/>
      <w:r w:rsidRPr="00A72957">
        <w:rPr>
          <w:rFonts w:ascii="Times New Roman" w:hAnsi="Times New Roman" w:cs="Times New Roman"/>
          <w:color w:val="000000" w:themeColor="text1"/>
          <w:sz w:val="24"/>
          <w:szCs w:val="24"/>
          <w:shd w:val="clear" w:color="auto" w:fill="FFFFFF"/>
        </w:rPr>
        <w:t>. co. in/the-technology-of-lending-informal-credit-contracts.</w:t>
      </w:r>
    </w:p>
    <w:p w14:paraId="3462FF0A" w14:textId="37DAE69E" w:rsidR="009448C8" w:rsidRPr="00A72957" w:rsidRDefault="00893102" w:rsidP="00E0347A">
      <w:pPr>
        <w:pStyle w:val="ListParagraph"/>
        <w:numPr>
          <w:ilvl w:val="0"/>
          <w:numId w:val="6"/>
        </w:numPr>
        <w:spacing w:before="240"/>
        <w:rPr>
          <w:rStyle w:val="Hyperlink"/>
          <w:rFonts w:ascii="Times New Roman" w:hAnsi="Times New Roman" w:cs="Times New Roman"/>
          <w:noProof/>
          <w:color w:val="auto"/>
          <w:sz w:val="24"/>
          <w:szCs w:val="24"/>
          <w:u w:val="none"/>
        </w:rPr>
      </w:pPr>
      <w:proofErr w:type="spellStart"/>
      <w:r w:rsidRPr="00A72957">
        <w:rPr>
          <w:rFonts w:ascii="Times New Roman" w:hAnsi="Times New Roman" w:cs="Times New Roman"/>
          <w:sz w:val="24"/>
          <w:szCs w:val="24"/>
          <w:lang w:val="en-IN"/>
        </w:rPr>
        <w:t>Guirkenger</w:t>
      </w:r>
      <w:proofErr w:type="spellEnd"/>
      <w:r w:rsidRPr="00A72957">
        <w:rPr>
          <w:rFonts w:ascii="Times New Roman" w:hAnsi="Times New Roman" w:cs="Times New Roman"/>
          <w:sz w:val="24"/>
          <w:szCs w:val="24"/>
          <w:lang w:val="en-IN"/>
        </w:rPr>
        <w:t xml:space="preserve">, C. (2008). Understanding the coexistence of formal and informal credit markets in Piura, Peru. </w:t>
      </w:r>
      <w:r w:rsidRPr="00A72957">
        <w:rPr>
          <w:rFonts w:ascii="Times New Roman" w:hAnsi="Times New Roman" w:cs="Times New Roman"/>
          <w:i/>
          <w:iCs/>
          <w:sz w:val="24"/>
          <w:szCs w:val="24"/>
          <w:lang w:val="en-IN"/>
        </w:rPr>
        <w:t>World Development</w:t>
      </w:r>
      <w:r w:rsidRPr="00A72957">
        <w:rPr>
          <w:rFonts w:ascii="Times New Roman" w:hAnsi="Times New Roman" w:cs="Times New Roman"/>
          <w:sz w:val="24"/>
          <w:szCs w:val="24"/>
          <w:lang w:val="en-IN"/>
        </w:rPr>
        <w:t>. 36(8), 1436-1452.g https://doi.org/1</w:t>
      </w:r>
      <w:hyperlink r:id="rId28" w:tgtFrame="_blank" w:history="1">
        <w:r w:rsidRPr="00A72957">
          <w:rPr>
            <w:rStyle w:val="Hyperlink"/>
            <w:rFonts w:ascii="Times New Roman" w:hAnsi="Times New Roman" w:cs="Times New Roman"/>
            <w:sz w:val="24"/>
            <w:szCs w:val="24"/>
            <w:bdr w:val="none" w:sz="0" w:space="0" w:color="auto" w:frame="1"/>
            <w:shd w:val="clear" w:color="auto" w:fill="FFFFFF"/>
          </w:rPr>
          <w:t>0.1016/j.worlddev.2007.07.002</w:t>
        </w:r>
      </w:hyperlink>
    </w:p>
    <w:p w14:paraId="1192FD85" w14:textId="77777777" w:rsidR="00893102" w:rsidRPr="00A72957" w:rsidRDefault="00893102" w:rsidP="00E0347A">
      <w:pPr>
        <w:pStyle w:val="ListParagraph"/>
        <w:numPr>
          <w:ilvl w:val="0"/>
          <w:numId w:val="6"/>
        </w:numPr>
        <w:spacing w:before="240"/>
        <w:jc w:val="both"/>
        <w:rPr>
          <w:rFonts w:ascii="Times New Roman" w:hAnsi="Times New Roman" w:cs="Times New Roman"/>
          <w:color w:val="0000FF" w:themeColor="hyperlink"/>
          <w:sz w:val="24"/>
          <w:szCs w:val="24"/>
          <w:u w:val="single"/>
        </w:rPr>
      </w:pPr>
      <w:proofErr w:type="spellStart"/>
      <w:r w:rsidRPr="00A72957">
        <w:rPr>
          <w:rFonts w:ascii="Times New Roman" w:hAnsi="Times New Roman" w:cs="Times New Roman"/>
          <w:sz w:val="24"/>
          <w:szCs w:val="24"/>
        </w:rPr>
        <w:t>Ardener</w:t>
      </w:r>
      <w:proofErr w:type="spellEnd"/>
      <w:r w:rsidRPr="00A72957">
        <w:rPr>
          <w:rFonts w:ascii="Times New Roman" w:hAnsi="Times New Roman" w:cs="Times New Roman"/>
          <w:sz w:val="24"/>
          <w:szCs w:val="24"/>
        </w:rPr>
        <w:t xml:space="preserve">, S. (2014). Credit unions and Money Clubs (ROSCA). </w:t>
      </w:r>
      <w:r w:rsidRPr="00A72957">
        <w:rPr>
          <w:rFonts w:ascii="Times New Roman" w:hAnsi="Times New Roman" w:cs="Times New Roman"/>
          <w:i/>
          <w:iCs/>
          <w:sz w:val="24"/>
          <w:szCs w:val="24"/>
        </w:rPr>
        <w:t>Anthropology Today, 30</w:t>
      </w:r>
      <w:r w:rsidRPr="00A72957">
        <w:rPr>
          <w:rFonts w:ascii="Times New Roman" w:hAnsi="Times New Roman" w:cs="Times New Roman"/>
          <w:sz w:val="24"/>
          <w:szCs w:val="24"/>
        </w:rPr>
        <w:t xml:space="preserve">(4). </w:t>
      </w:r>
      <w:hyperlink r:id="rId29" w:history="1">
        <w:r w:rsidRPr="00A72957">
          <w:rPr>
            <w:rStyle w:val="Hyperlink"/>
            <w:rFonts w:ascii="Times New Roman" w:hAnsi="Times New Roman" w:cs="Times New Roman"/>
            <w:sz w:val="24"/>
            <w:szCs w:val="24"/>
          </w:rPr>
          <w:t>https://rai.onlinelibrary.wiley.com/doi/10.1111/1467-8322.12118</w:t>
        </w:r>
      </w:hyperlink>
    </w:p>
    <w:p w14:paraId="466D41BE" w14:textId="77777777" w:rsidR="00893102" w:rsidRPr="00A72957" w:rsidRDefault="00893102" w:rsidP="00E0347A">
      <w:pPr>
        <w:pStyle w:val="ListParagraph"/>
        <w:numPr>
          <w:ilvl w:val="0"/>
          <w:numId w:val="6"/>
        </w:numPr>
        <w:spacing w:before="240"/>
        <w:jc w:val="both"/>
        <w:rPr>
          <w:rStyle w:val="Hyperlink"/>
          <w:rFonts w:ascii="Times New Roman" w:hAnsi="Times New Roman" w:cs="Times New Roman"/>
          <w:sz w:val="24"/>
          <w:szCs w:val="24"/>
        </w:rPr>
      </w:pPr>
      <w:r w:rsidRPr="00A72957">
        <w:rPr>
          <w:rFonts w:ascii="Times New Roman" w:hAnsi="Times New Roman" w:cs="Times New Roman"/>
          <w:sz w:val="24"/>
          <w:szCs w:val="24"/>
        </w:rPr>
        <w:t xml:space="preserve">Mpofu, O., &amp; </w:t>
      </w:r>
      <w:proofErr w:type="spellStart"/>
      <w:r w:rsidRPr="00A72957">
        <w:rPr>
          <w:rFonts w:ascii="Times New Roman" w:hAnsi="Times New Roman" w:cs="Times New Roman"/>
          <w:sz w:val="24"/>
          <w:szCs w:val="24"/>
        </w:rPr>
        <w:t>Sibindi</w:t>
      </w:r>
      <w:proofErr w:type="spellEnd"/>
      <w:r w:rsidRPr="00A72957">
        <w:rPr>
          <w:rFonts w:ascii="Times New Roman" w:hAnsi="Times New Roman" w:cs="Times New Roman"/>
          <w:sz w:val="24"/>
          <w:szCs w:val="24"/>
        </w:rPr>
        <w:t xml:space="preserve">, A. (2022). Informal finance: A boon or bane for African SMEs? </w:t>
      </w:r>
      <w:r w:rsidRPr="00A72957">
        <w:rPr>
          <w:rFonts w:ascii="Times New Roman" w:hAnsi="Times New Roman" w:cs="Times New Roman"/>
          <w:i/>
          <w:iCs/>
          <w:sz w:val="24"/>
          <w:szCs w:val="24"/>
        </w:rPr>
        <w:t>Journal of Risk and Financial Management, 15</w:t>
      </w:r>
      <w:r w:rsidRPr="00A72957">
        <w:rPr>
          <w:rFonts w:ascii="Times New Roman" w:hAnsi="Times New Roman" w:cs="Times New Roman"/>
          <w:sz w:val="24"/>
          <w:szCs w:val="24"/>
        </w:rPr>
        <w:t xml:space="preserve">, 270. </w:t>
      </w:r>
      <w:hyperlink r:id="rId30" w:history="1">
        <w:r w:rsidRPr="00A72957">
          <w:rPr>
            <w:rStyle w:val="Hyperlink"/>
            <w:rFonts w:ascii="Times New Roman" w:hAnsi="Times New Roman" w:cs="Times New Roman"/>
            <w:sz w:val="24"/>
            <w:szCs w:val="24"/>
          </w:rPr>
          <w:t>http://dx.doi.org/10.3390/jrfm15060270</w:t>
        </w:r>
      </w:hyperlink>
    </w:p>
    <w:p w14:paraId="0B93F2AF" w14:textId="77777777" w:rsidR="00893102" w:rsidRPr="00A72957" w:rsidRDefault="00893102" w:rsidP="00E0347A">
      <w:pPr>
        <w:pStyle w:val="ListParagraph"/>
        <w:numPr>
          <w:ilvl w:val="0"/>
          <w:numId w:val="6"/>
        </w:numPr>
        <w:spacing w:before="240"/>
        <w:jc w:val="both"/>
        <w:rPr>
          <w:rFonts w:ascii="Times New Roman" w:hAnsi="Times New Roman" w:cs="Times New Roman"/>
          <w:sz w:val="24"/>
          <w:szCs w:val="24"/>
          <w:lang w:val="en-IN"/>
        </w:rPr>
      </w:pPr>
      <w:proofErr w:type="spellStart"/>
      <w:r w:rsidRPr="00A72957">
        <w:rPr>
          <w:rFonts w:ascii="Times New Roman" w:hAnsi="Times New Roman" w:cs="Times New Roman"/>
          <w:sz w:val="24"/>
          <w:szCs w:val="24"/>
          <w:lang w:val="en-IN"/>
        </w:rPr>
        <w:lastRenderedPageBreak/>
        <w:t>Toka</w:t>
      </w:r>
      <w:proofErr w:type="spellEnd"/>
      <w:r w:rsidRPr="00A72957">
        <w:rPr>
          <w:rFonts w:ascii="Times New Roman" w:hAnsi="Times New Roman" w:cs="Times New Roman"/>
          <w:sz w:val="24"/>
          <w:szCs w:val="24"/>
          <w:lang w:val="en-IN"/>
        </w:rPr>
        <w:t xml:space="preserve">, A. S., &amp; Asha, A. A. (2019). Challenges and contributions of informal finance to the livelihoods of rural households in </w:t>
      </w:r>
      <w:proofErr w:type="spellStart"/>
      <w:r w:rsidRPr="00A72957">
        <w:rPr>
          <w:rFonts w:ascii="Times New Roman" w:hAnsi="Times New Roman" w:cs="Times New Roman"/>
          <w:sz w:val="24"/>
          <w:szCs w:val="24"/>
          <w:lang w:val="en-IN"/>
        </w:rPr>
        <w:t>Gamo</w:t>
      </w:r>
      <w:proofErr w:type="spellEnd"/>
      <w:r w:rsidRPr="00A72957">
        <w:rPr>
          <w:rFonts w:ascii="Times New Roman" w:hAnsi="Times New Roman" w:cs="Times New Roman"/>
          <w:sz w:val="24"/>
          <w:szCs w:val="24"/>
          <w:lang w:val="en-IN"/>
        </w:rPr>
        <w:t xml:space="preserve"> </w:t>
      </w:r>
      <w:proofErr w:type="spellStart"/>
      <w:r w:rsidRPr="00A72957">
        <w:rPr>
          <w:rFonts w:ascii="Times New Roman" w:hAnsi="Times New Roman" w:cs="Times New Roman"/>
          <w:sz w:val="24"/>
          <w:szCs w:val="24"/>
          <w:lang w:val="en-IN"/>
        </w:rPr>
        <w:t>Gofa</w:t>
      </w:r>
      <w:proofErr w:type="spellEnd"/>
      <w:r w:rsidRPr="00A72957">
        <w:rPr>
          <w:rFonts w:ascii="Times New Roman" w:hAnsi="Times New Roman" w:cs="Times New Roman"/>
          <w:sz w:val="24"/>
          <w:szCs w:val="24"/>
          <w:lang w:val="en-IN"/>
        </w:rPr>
        <w:t xml:space="preserve"> Zone, Ethiopia. </w:t>
      </w:r>
      <w:r w:rsidRPr="00A72957">
        <w:rPr>
          <w:rFonts w:ascii="Times New Roman" w:hAnsi="Times New Roman" w:cs="Times New Roman"/>
          <w:i/>
          <w:iCs/>
          <w:sz w:val="24"/>
          <w:szCs w:val="24"/>
          <w:lang w:val="en-IN"/>
        </w:rPr>
        <w:t>Journal of Agricultural Extension and Rural Development, 11</w:t>
      </w:r>
      <w:r w:rsidRPr="00A72957">
        <w:rPr>
          <w:rFonts w:ascii="Times New Roman" w:hAnsi="Times New Roman" w:cs="Times New Roman"/>
          <w:sz w:val="24"/>
          <w:szCs w:val="24"/>
          <w:lang w:val="en-IN"/>
        </w:rPr>
        <w:t>(5), 94-105.</w:t>
      </w:r>
    </w:p>
    <w:p w14:paraId="65B816F9" w14:textId="77777777" w:rsidR="00B45B3D" w:rsidRPr="00A72957" w:rsidRDefault="00B45B3D"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A72957">
        <w:rPr>
          <w:rFonts w:ascii="Times New Roman" w:eastAsia="Times New Roman" w:hAnsi="Times New Roman" w:cs="Times New Roman"/>
          <w:color w:val="000000"/>
          <w:kern w:val="0"/>
          <w:sz w:val="24"/>
          <w:szCs w:val="24"/>
          <w:shd w:val="clear" w:color="auto" w:fill="FFFFFF"/>
          <w:lang w:val="en-IN" w:eastAsia="en-IN"/>
          <w14:ligatures w14:val="none"/>
        </w:rPr>
        <w:t>Bouman</w:t>
      </w:r>
      <w:proofErr w:type="spellEnd"/>
      <w:r w:rsidRPr="00A72957">
        <w:rPr>
          <w:rFonts w:ascii="Times New Roman" w:eastAsia="Times New Roman" w:hAnsi="Times New Roman" w:cs="Times New Roman"/>
          <w:color w:val="000000"/>
          <w:kern w:val="0"/>
          <w:sz w:val="24"/>
          <w:szCs w:val="24"/>
          <w:shd w:val="clear" w:color="auto" w:fill="FFFFFF"/>
          <w:lang w:val="en-IN" w:eastAsia="en-IN"/>
          <w14:ligatures w14:val="none"/>
        </w:rPr>
        <w:t xml:space="preserve">, F. J. A. (1979). The ROSCA: Financial technology of an informal savings and credit institution in developing economies. </w:t>
      </w:r>
      <w:r w:rsidRPr="00A72957">
        <w:rPr>
          <w:rFonts w:ascii="Times New Roman" w:eastAsia="Times New Roman" w:hAnsi="Times New Roman" w:cs="Times New Roman"/>
          <w:i/>
          <w:iCs/>
          <w:color w:val="000000"/>
          <w:kern w:val="0"/>
          <w:sz w:val="24"/>
          <w:szCs w:val="24"/>
          <w:shd w:val="clear" w:color="auto" w:fill="FFFFFF"/>
          <w:lang w:val="en-IN" w:eastAsia="en-IN"/>
          <w14:ligatures w14:val="none"/>
        </w:rPr>
        <w:t>Savings and Development, 3</w:t>
      </w:r>
      <w:r w:rsidRPr="00A72957">
        <w:rPr>
          <w:rFonts w:ascii="Times New Roman" w:eastAsia="Times New Roman" w:hAnsi="Times New Roman" w:cs="Times New Roman"/>
          <w:color w:val="000000"/>
          <w:kern w:val="0"/>
          <w:sz w:val="24"/>
          <w:szCs w:val="24"/>
          <w:shd w:val="clear" w:color="auto" w:fill="FFFFFF"/>
          <w:lang w:val="en-IN" w:eastAsia="en-IN"/>
          <w14:ligatures w14:val="none"/>
        </w:rPr>
        <w:t xml:space="preserve">(4), 253-276. </w:t>
      </w:r>
      <w:hyperlink r:id="rId31" w:history="1">
        <w:r w:rsidRPr="00A72957">
          <w:rPr>
            <w:rStyle w:val="Hyperlink"/>
            <w:rFonts w:ascii="Times New Roman" w:eastAsia="Times New Roman" w:hAnsi="Times New Roman" w:cs="Times New Roman"/>
            <w:color w:val="0000FF"/>
            <w:kern w:val="0"/>
            <w:sz w:val="24"/>
            <w:szCs w:val="24"/>
            <w:shd w:val="clear" w:color="auto" w:fill="FFFFFF"/>
            <w:lang w:val="en-IN" w:eastAsia="en-IN"/>
            <w14:ligatures w14:val="none"/>
          </w:rPr>
          <w:t>https://www.jstor.org/stable/25829714</w:t>
        </w:r>
      </w:hyperlink>
    </w:p>
    <w:p w14:paraId="72BD9870" w14:textId="77777777" w:rsidR="00CD5F55" w:rsidRPr="00A72957" w:rsidRDefault="00CD5F55" w:rsidP="00E0347A">
      <w:pPr>
        <w:pStyle w:val="ListParagraph"/>
        <w:numPr>
          <w:ilvl w:val="0"/>
          <w:numId w:val="6"/>
        </w:numPr>
        <w:tabs>
          <w:tab w:val="left" w:pos="1704"/>
        </w:tabs>
        <w:spacing w:before="240"/>
        <w:jc w:val="both"/>
        <w:rPr>
          <w:rFonts w:ascii="Times New Roman" w:eastAsia="Times New Roman" w:hAnsi="Times New Roman" w:cs="Times New Roman"/>
          <w:color w:val="000000" w:themeColor="text1"/>
          <w:kern w:val="0"/>
          <w:sz w:val="24"/>
          <w:szCs w:val="24"/>
          <w:lang w:val="en-IN" w:eastAsia="en-IN"/>
          <w14:ligatures w14:val="none"/>
        </w:rPr>
      </w:pPr>
      <w:r w:rsidRPr="00A72957">
        <w:rPr>
          <w:rFonts w:ascii="Times New Roman" w:hAnsi="Times New Roman" w:cs="Times New Roman"/>
          <w:sz w:val="24"/>
          <w:szCs w:val="24"/>
        </w:rPr>
        <w:t xml:space="preserve">Jain, S., &amp; Mansuri, G. (2003). A little at a time: The use of regularly scheduled repayments in microfinance programs. </w:t>
      </w:r>
      <w:r w:rsidRPr="00A72957">
        <w:rPr>
          <w:rFonts w:ascii="Times New Roman" w:hAnsi="Times New Roman" w:cs="Times New Roman"/>
          <w:i/>
          <w:iCs/>
          <w:sz w:val="24"/>
          <w:szCs w:val="24"/>
        </w:rPr>
        <w:t>Journal of Development Economics, 72</w:t>
      </w:r>
      <w:r w:rsidRPr="00A72957">
        <w:rPr>
          <w:rFonts w:ascii="Times New Roman" w:hAnsi="Times New Roman" w:cs="Times New Roman"/>
          <w:sz w:val="24"/>
          <w:szCs w:val="24"/>
        </w:rPr>
        <w:t xml:space="preserve">, 253-279. </w:t>
      </w:r>
      <w:hyperlink r:id="rId32" w:history="1">
        <w:r w:rsidRPr="00A72957">
          <w:rPr>
            <w:rStyle w:val="Hyperlink"/>
            <w:rFonts w:ascii="Times New Roman" w:hAnsi="Times New Roman" w:cs="Times New Roman"/>
            <w:sz w:val="24"/>
            <w:szCs w:val="24"/>
          </w:rPr>
          <w:t>https://doi.org/10.1016/S0304-3878(03)00076-2</w:t>
        </w:r>
      </w:hyperlink>
    </w:p>
    <w:p w14:paraId="61E50437" w14:textId="77777777" w:rsidR="00CD5F55" w:rsidRPr="00A72957" w:rsidRDefault="00CD5F55"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A72957">
        <w:rPr>
          <w:rFonts w:ascii="Times New Roman" w:eastAsia="Times New Roman" w:hAnsi="Times New Roman" w:cs="Times New Roman"/>
          <w:color w:val="000000"/>
          <w:kern w:val="0"/>
          <w:sz w:val="24"/>
          <w:szCs w:val="24"/>
          <w:lang w:val="en-IN" w:eastAsia="en-IN"/>
          <w14:ligatures w14:val="none"/>
        </w:rPr>
        <w:t>Fitri</w:t>
      </w:r>
      <w:proofErr w:type="spellEnd"/>
      <w:r w:rsidRPr="00A72957">
        <w:rPr>
          <w:rFonts w:ascii="Times New Roman" w:eastAsia="Times New Roman" w:hAnsi="Times New Roman" w:cs="Times New Roman"/>
          <w:color w:val="000000"/>
          <w:kern w:val="0"/>
          <w:sz w:val="24"/>
          <w:szCs w:val="24"/>
          <w:lang w:val="en-IN" w:eastAsia="en-IN"/>
          <w14:ligatures w14:val="none"/>
        </w:rPr>
        <w:t xml:space="preserve">, R. (2006). </w:t>
      </w:r>
      <w:r w:rsidRPr="00A72957">
        <w:rPr>
          <w:rFonts w:ascii="Times New Roman" w:eastAsia="Times New Roman" w:hAnsi="Times New Roman" w:cs="Times New Roman"/>
          <w:i/>
          <w:iCs/>
          <w:color w:val="000000"/>
          <w:kern w:val="0"/>
          <w:sz w:val="24"/>
          <w:szCs w:val="24"/>
          <w:lang w:val="en-IN" w:eastAsia="en-IN"/>
          <w14:ligatures w14:val="none"/>
        </w:rPr>
        <w:t>Informal Finance and Poverty Alleviation: A Grassroots Study of Small Farmers' Credit in West Sumatra, Indonesia.</w:t>
      </w:r>
      <w:r w:rsidRPr="00A72957">
        <w:rPr>
          <w:rFonts w:ascii="Times New Roman" w:eastAsia="Times New Roman" w:hAnsi="Times New Roman" w:cs="Times New Roman"/>
          <w:color w:val="000000"/>
          <w:kern w:val="0"/>
          <w:sz w:val="24"/>
          <w:szCs w:val="24"/>
          <w:lang w:val="en-IN" w:eastAsia="en-IN"/>
          <w14:ligatures w14:val="none"/>
        </w:rPr>
        <w:t xml:space="preserve"> [Doctoral dissertation, Massey University]. Massey University Repository.</w:t>
      </w:r>
    </w:p>
    <w:p w14:paraId="15D2ECA0" w14:textId="77777777" w:rsidR="00CD5F55" w:rsidRPr="00A72957" w:rsidRDefault="00CD5F55"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A72957">
        <w:rPr>
          <w:rFonts w:ascii="Times New Roman" w:eastAsia="Times New Roman" w:hAnsi="Times New Roman" w:cs="Times New Roman"/>
          <w:color w:val="000000"/>
          <w:kern w:val="0"/>
          <w:sz w:val="24"/>
          <w:szCs w:val="24"/>
          <w:shd w:val="clear" w:color="auto" w:fill="FFFFFF"/>
          <w:lang w:val="en-IN" w:eastAsia="en-IN"/>
          <w14:ligatures w14:val="none"/>
        </w:rPr>
        <w:t>Goedecke</w:t>
      </w:r>
      <w:proofErr w:type="spellEnd"/>
      <w:r w:rsidRPr="00A72957">
        <w:rPr>
          <w:rFonts w:ascii="Times New Roman" w:eastAsia="Times New Roman" w:hAnsi="Times New Roman" w:cs="Times New Roman"/>
          <w:color w:val="000000"/>
          <w:kern w:val="0"/>
          <w:sz w:val="24"/>
          <w:szCs w:val="24"/>
          <w:shd w:val="clear" w:color="auto" w:fill="FFFFFF"/>
          <w:lang w:val="en-IN" w:eastAsia="en-IN"/>
          <w14:ligatures w14:val="none"/>
        </w:rPr>
        <w:t xml:space="preserve">, J., Guerin, I., </w:t>
      </w:r>
      <w:proofErr w:type="spellStart"/>
      <w:r w:rsidRPr="00A72957">
        <w:rPr>
          <w:rFonts w:ascii="Times New Roman" w:eastAsia="Times New Roman" w:hAnsi="Times New Roman" w:cs="Times New Roman"/>
          <w:color w:val="000000"/>
          <w:kern w:val="0"/>
          <w:sz w:val="24"/>
          <w:szCs w:val="24"/>
          <w:shd w:val="clear" w:color="auto" w:fill="FFFFFF"/>
          <w:lang w:val="en-IN" w:eastAsia="en-IN"/>
          <w14:ligatures w14:val="none"/>
        </w:rPr>
        <w:t>D'Espallier</w:t>
      </w:r>
      <w:proofErr w:type="spellEnd"/>
      <w:r w:rsidRPr="00A72957">
        <w:rPr>
          <w:rFonts w:ascii="Times New Roman" w:eastAsia="Times New Roman" w:hAnsi="Times New Roman" w:cs="Times New Roman"/>
          <w:color w:val="000000"/>
          <w:kern w:val="0"/>
          <w:sz w:val="24"/>
          <w:szCs w:val="24"/>
          <w:shd w:val="clear" w:color="auto" w:fill="FFFFFF"/>
          <w:lang w:val="en-IN" w:eastAsia="en-IN"/>
          <w14:ligatures w14:val="none"/>
        </w:rPr>
        <w:t xml:space="preserve">, B., &amp; </w:t>
      </w:r>
      <w:proofErr w:type="spellStart"/>
      <w:r w:rsidRPr="00A72957">
        <w:rPr>
          <w:rFonts w:ascii="Times New Roman" w:eastAsia="Times New Roman" w:hAnsi="Times New Roman" w:cs="Times New Roman"/>
          <w:color w:val="000000"/>
          <w:kern w:val="0"/>
          <w:sz w:val="24"/>
          <w:szCs w:val="24"/>
          <w:shd w:val="clear" w:color="auto" w:fill="FFFFFF"/>
          <w:lang w:val="en-IN" w:eastAsia="en-IN"/>
          <w14:ligatures w14:val="none"/>
        </w:rPr>
        <w:t>Venkatasubramanian</w:t>
      </w:r>
      <w:proofErr w:type="spellEnd"/>
      <w:r w:rsidRPr="00A72957">
        <w:rPr>
          <w:rFonts w:ascii="Times New Roman" w:eastAsia="Times New Roman" w:hAnsi="Times New Roman" w:cs="Times New Roman"/>
          <w:color w:val="000000"/>
          <w:kern w:val="0"/>
          <w:sz w:val="24"/>
          <w:szCs w:val="24"/>
          <w:shd w:val="clear" w:color="auto" w:fill="FFFFFF"/>
          <w:lang w:val="en-IN" w:eastAsia="en-IN"/>
          <w14:ligatures w14:val="none"/>
        </w:rPr>
        <w:t xml:space="preserve">, G. (2018). Why do financial inclusion policies fail in mobilizing savings from people with low incomes? Lessons from rural South India. </w:t>
      </w:r>
      <w:r w:rsidRPr="00A72957">
        <w:rPr>
          <w:rFonts w:ascii="Times New Roman" w:eastAsia="Times New Roman" w:hAnsi="Times New Roman" w:cs="Times New Roman"/>
          <w:i/>
          <w:iCs/>
          <w:color w:val="000000"/>
          <w:kern w:val="0"/>
          <w:sz w:val="24"/>
          <w:szCs w:val="24"/>
          <w:shd w:val="clear" w:color="auto" w:fill="FFFFFF"/>
          <w:lang w:val="en-IN" w:eastAsia="en-IN"/>
          <w14:ligatures w14:val="none"/>
        </w:rPr>
        <w:t>Development Policy Review, 36</w:t>
      </w:r>
      <w:r w:rsidRPr="00A72957">
        <w:rPr>
          <w:rFonts w:ascii="Times New Roman" w:eastAsia="Times New Roman" w:hAnsi="Times New Roman" w:cs="Times New Roman"/>
          <w:color w:val="000000"/>
          <w:kern w:val="0"/>
          <w:sz w:val="24"/>
          <w:szCs w:val="24"/>
          <w:shd w:val="clear" w:color="auto" w:fill="FFFFFF"/>
          <w:lang w:val="en-IN" w:eastAsia="en-IN"/>
          <w14:ligatures w14:val="none"/>
        </w:rPr>
        <w:t xml:space="preserve">(1). </w:t>
      </w:r>
      <w:hyperlink r:id="rId33" w:history="1">
        <w:r w:rsidRPr="00A72957">
          <w:rPr>
            <w:rStyle w:val="Hyperlink"/>
            <w:rFonts w:ascii="Times New Roman" w:eastAsia="Times New Roman" w:hAnsi="Times New Roman" w:cs="Times New Roman"/>
            <w:color w:val="0000FF"/>
            <w:kern w:val="0"/>
            <w:sz w:val="24"/>
            <w:szCs w:val="24"/>
            <w:shd w:val="clear" w:color="auto" w:fill="FFFFFF"/>
            <w:lang w:val="en-IN" w:eastAsia="en-IN"/>
            <w14:ligatures w14:val="none"/>
          </w:rPr>
          <w:t>http://dx.doi.org/10.1111/dpr.12272</w:t>
        </w:r>
      </w:hyperlink>
      <w:r w:rsidRPr="00A72957">
        <w:rPr>
          <w:rFonts w:ascii="Times New Roman" w:eastAsia="Times New Roman" w:hAnsi="Times New Roman" w:cs="Times New Roman"/>
          <w:kern w:val="0"/>
          <w:sz w:val="24"/>
          <w:szCs w:val="24"/>
          <w:lang w:val="en-IN" w:eastAsia="en-IN"/>
          <w14:ligatures w14:val="none"/>
        </w:rPr>
        <w:t xml:space="preserve"> </w:t>
      </w:r>
    </w:p>
    <w:p w14:paraId="6B6E6017" w14:textId="77777777" w:rsidR="00D0558D" w:rsidRPr="00A72957" w:rsidRDefault="00D0558D" w:rsidP="00E0347A">
      <w:pPr>
        <w:pStyle w:val="ListParagraph"/>
        <w:numPr>
          <w:ilvl w:val="0"/>
          <w:numId w:val="6"/>
        </w:numPr>
        <w:spacing w:before="240"/>
        <w:jc w:val="both"/>
        <w:rPr>
          <w:rFonts w:ascii="Times New Roman" w:eastAsia="Times New Roman" w:hAnsi="Times New Roman" w:cs="Times New Roman"/>
          <w:color w:val="0000FF"/>
          <w:kern w:val="0"/>
          <w:sz w:val="24"/>
          <w:szCs w:val="24"/>
          <w:u w:val="single"/>
          <w:shd w:val="clear" w:color="auto" w:fill="FFFFFF"/>
          <w:lang w:val="en-IN" w:eastAsia="en-IN"/>
          <w14:ligatures w14:val="none"/>
        </w:rPr>
      </w:pPr>
      <w:proofErr w:type="spellStart"/>
      <w:r w:rsidRPr="00A72957">
        <w:rPr>
          <w:rFonts w:ascii="Times New Roman" w:eastAsia="Times New Roman" w:hAnsi="Times New Roman" w:cs="Times New Roman"/>
          <w:color w:val="000000"/>
          <w:kern w:val="0"/>
          <w:sz w:val="24"/>
          <w:szCs w:val="24"/>
          <w:shd w:val="clear" w:color="auto" w:fill="FFFFFF"/>
          <w:lang w:val="en-IN" w:eastAsia="en-IN"/>
          <w14:ligatures w14:val="none"/>
        </w:rPr>
        <w:t>Kharisma</w:t>
      </w:r>
      <w:proofErr w:type="spellEnd"/>
      <w:r w:rsidRPr="00A72957">
        <w:rPr>
          <w:rFonts w:ascii="Times New Roman" w:eastAsia="Times New Roman" w:hAnsi="Times New Roman" w:cs="Times New Roman"/>
          <w:color w:val="000000"/>
          <w:kern w:val="0"/>
          <w:sz w:val="24"/>
          <w:szCs w:val="24"/>
          <w:shd w:val="clear" w:color="auto" w:fill="FFFFFF"/>
          <w:lang w:val="en-IN" w:eastAsia="en-IN"/>
          <w14:ligatures w14:val="none"/>
        </w:rPr>
        <w:t xml:space="preserve">, B., Remi, S. S., </w:t>
      </w:r>
      <w:proofErr w:type="spellStart"/>
      <w:r w:rsidRPr="00A72957">
        <w:rPr>
          <w:rFonts w:ascii="Times New Roman" w:eastAsia="Times New Roman" w:hAnsi="Times New Roman" w:cs="Times New Roman"/>
          <w:color w:val="000000"/>
          <w:kern w:val="0"/>
          <w:sz w:val="24"/>
          <w:szCs w:val="24"/>
          <w:shd w:val="clear" w:color="auto" w:fill="FFFFFF"/>
          <w:lang w:val="en-IN" w:eastAsia="en-IN"/>
          <w14:ligatures w14:val="none"/>
        </w:rPr>
        <w:t>Hadiyanto</w:t>
      </w:r>
      <w:proofErr w:type="spellEnd"/>
      <w:r w:rsidRPr="00A72957">
        <w:rPr>
          <w:rFonts w:ascii="Times New Roman" w:eastAsia="Times New Roman" w:hAnsi="Times New Roman" w:cs="Times New Roman"/>
          <w:color w:val="000000"/>
          <w:kern w:val="0"/>
          <w:sz w:val="24"/>
          <w:szCs w:val="24"/>
          <w:shd w:val="clear" w:color="auto" w:fill="FFFFFF"/>
          <w:lang w:val="en-IN" w:eastAsia="en-IN"/>
          <w14:ligatures w14:val="none"/>
        </w:rPr>
        <w:t xml:space="preserve">, F., &amp; </w:t>
      </w:r>
      <w:proofErr w:type="spellStart"/>
      <w:r w:rsidRPr="00A72957">
        <w:rPr>
          <w:rFonts w:ascii="Times New Roman" w:eastAsia="Times New Roman" w:hAnsi="Times New Roman" w:cs="Times New Roman"/>
          <w:color w:val="000000"/>
          <w:kern w:val="0"/>
          <w:sz w:val="24"/>
          <w:szCs w:val="24"/>
          <w:shd w:val="clear" w:color="auto" w:fill="FFFFFF"/>
          <w:lang w:val="en-IN" w:eastAsia="en-IN"/>
          <w14:ligatures w14:val="none"/>
        </w:rPr>
        <w:t>Saputra</w:t>
      </w:r>
      <w:proofErr w:type="spellEnd"/>
      <w:r w:rsidRPr="00A72957">
        <w:rPr>
          <w:rFonts w:ascii="Times New Roman" w:eastAsia="Times New Roman" w:hAnsi="Times New Roman" w:cs="Times New Roman"/>
          <w:color w:val="000000"/>
          <w:kern w:val="0"/>
          <w:sz w:val="24"/>
          <w:szCs w:val="24"/>
          <w:shd w:val="clear" w:color="auto" w:fill="FFFFFF"/>
          <w:lang w:val="en-IN" w:eastAsia="en-IN"/>
          <w14:ligatures w14:val="none"/>
        </w:rPr>
        <w:t xml:space="preserve">, A. D. (2020). The economics of rotating savings and credit associations (ROSCAs) and poverty in Indonesia. </w:t>
      </w:r>
      <w:r w:rsidRPr="00A72957">
        <w:rPr>
          <w:rFonts w:ascii="Times New Roman" w:eastAsia="Times New Roman" w:hAnsi="Times New Roman" w:cs="Times New Roman"/>
          <w:i/>
          <w:iCs/>
          <w:color w:val="000000"/>
          <w:kern w:val="0"/>
          <w:sz w:val="24"/>
          <w:szCs w:val="24"/>
          <w:shd w:val="clear" w:color="auto" w:fill="FFFFFF"/>
          <w:lang w:val="en-IN" w:eastAsia="en-IN"/>
          <w14:ligatures w14:val="none"/>
        </w:rPr>
        <w:t>Economia, 16</w:t>
      </w:r>
      <w:r w:rsidRPr="00A72957">
        <w:rPr>
          <w:rFonts w:ascii="Times New Roman" w:eastAsia="Times New Roman" w:hAnsi="Times New Roman" w:cs="Times New Roman"/>
          <w:color w:val="000000"/>
          <w:kern w:val="0"/>
          <w:sz w:val="24"/>
          <w:szCs w:val="24"/>
          <w:shd w:val="clear" w:color="auto" w:fill="FFFFFF"/>
          <w:lang w:val="en-IN" w:eastAsia="en-IN"/>
          <w14:ligatures w14:val="none"/>
        </w:rPr>
        <w:t xml:space="preserve">(1), 100-111. </w:t>
      </w:r>
      <w:hyperlink r:id="rId34" w:history="1">
        <w:r w:rsidRPr="00A72957">
          <w:rPr>
            <w:rStyle w:val="Hyperlink"/>
            <w:rFonts w:ascii="Times New Roman" w:eastAsia="Times New Roman" w:hAnsi="Times New Roman" w:cs="Times New Roman"/>
            <w:color w:val="0000FF"/>
            <w:kern w:val="0"/>
            <w:sz w:val="24"/>
            <w:szCs w:val="24"/>
            <w:shd w:val="clear" w:color="auto" w:fill="FFFFFF"/>
            <w:lang w:val="en-IN" w:eastAsia="en-IN"/>
            <w14:ligatures w14:val="none"/>
          </w:rPr>
          <w:t>http://dx.doi.org/10.21831/economia.v16i1.30308</w:t>
        </w:r>
      </w:hyperlink>
    </w:p>
    <w:p w14:paraId="64B1F59B" w14:textId="77777777" w:rsidR="00D0558D" w:rsidRPr="00A72957" w:rsidRDefault="00D0558D"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A72957">
        <w:rPr>
          <w:rFonts w:ascii="Times New Roman" w:eastAsia="Times New Roman" w:hAnsi="Times New Roman" w:cs="Times New Roman"/>
          <w:color w:val="000000" w:themeColor="text1"/>
          <w:kern w:val="0"/>
          <w:sz w:val="24"/>
          <w:szCs w:val="24"/>
          <w:shd w:val="clear" w:color="auto" w:fill="FFFFFF"/>
          <w:lang w:val="en-IN" w:eastAsia="en-IN"/>
          <w14:ligatures w14:val="none"/>
        </w:rPr>
        <w:t>Kabuya</w:t>
      </w:r>
      <w:proofErr w:type="spellEnd"/>
      <w:r w:rsidRPr="00A72957">
        <w:rPr>
          <w:rFonts w:ascii="Times New Roman" w:eastAsia="Times New Roman" w:hAnsi="Times New Roman" w:cs="Times New Roman"/>
          <w:color w:val="000000" w:themeColor="text1"/>
          <w:kern w:val="0"/>
          <w:sz w:val="24"/>
          <w:szCs w:val="24"/>
          <w:shd w:val="clear" w:color="auto" w:fill="FFFFFF"/>
          <w:lang w:val="en-IN" w:eastAsia="en-IN"/>
          <w14:ligatures w14:val="none"/>
        </w:rPr>
        <w:t xml:space="preserve">, F. I. (2015). The rotating savings and credit associations (ROSCAs): Unregistered sources of credit in Local communities. </w:t>
      </w:r>
      <w:r w:rsidRPr="00A72957">
        <w:rPr>
          <w:rFonts w:ascii="Times New Roman" w:eastAsia="Times New Roman" w:hAnsi="Times New Roman" w:cs="Times New Roman"/>
          <w:i/>
          <w:iCs/>
          <w:color w:val="000000" w:themeColor="text1"/>
          <w:kern w:val="0"/>
          <w:sz w:val="24"/>
          <w:szCs w:val="24"/>
          <w:shd w:val="clear" w:color="auto" w:fill="FFFFFF"/>
          <w:lang w:val="en-IN" w:eastAsia="en-IN"/>
          <w14:ligatures w14:val="none"/>
        </w:rPr>
        <w:t>IOSR Journal of Humanities and Social Science, 20</w:t>
      </w:r>
      <w:r w:rsidRPr="00A72957">
        <w:rPr>
          <w:rFonts w:ascii="Times New Roman" w:eastAsia="Times New Roman" w:hAnsi="Times New Roman" w:cs="Times New Roman"/>
          <w:color w:val="000000" w:themeColor="text1"/>
          <w:kern w:val="0"/>
          <w:sz w:val="24"/>
          <w:szCs w:val="24"/>
          <w:shd w:val="clear" w:color="auto" w:fill="FFFFFF"/>
          <w:lang w:val="en-IN" w:eastAsia="en-IN"/>
          <w14:ligatures w14:val="none"/>
        </w:rPr>
        <w:t>(8), 95-98.</w:t>
      </w:r>
      <w:r w:rsidRPr="00A72957">
        <w:rPr>
          <w:rFonts w:ascii="Times New Roman" w:eastAsia="Times New Roman" w:hAnsi="Times New Roman" w:cs="Times New Roman"/>
          <w:color w:val="374151"/>
          <w:kern w:val="0"/>
          <w:sz w:val="24"/>
          <w:szCs w:val="24"/>
          <w:shd w:val="clear" w:color="auto" w:fill="FFFFFF"/>
          <w:lang w:val="en-IN" w:eastAsia="en-IN"/>
          <w14:ligatures w14:val="none"/>
        </w:rPr>
        <w:t xml:space="preserve"> </w:t>
      </w:r>
      <w:hyperlink r:id="rId35" w:history="1">
        <w:r w:rsidRPr="00A72957">
          <w:rPr>
            <w:rStyle w:val="Hyperlink"/>
            <w:rFonts w:ascii="Times New Roman" w:eastAsia="Times New Roman" w:hAnsi="Times New Roman" w:cs="Times New Roman"/>
            <w:color w:val="0000FF"/>
            <w:kern w:val="0"/>
            <w:sz w:val="24"/>
            <w:szCs w:val="24"/>
            <w:shd w:val="clear" w:color="auto" w:fill="FFFFFF"/>
            <w:lang w:val="en-IN" w:eastAsia="en-IN"/>
            <w14:ligatures w14:val="none"/>
          </w:rPr>
          <w:t>https://doi.org/10.9790/0837-20849598</w:t>
        </w:r>
      </w:hyperlink>
    </w:p>
    <w:p w14:paraId="0E335A9C" w14:textId="77777777" w:rsidR="00D0558D" w:rsidRPr="00A72957" w:rsidRDefault="00D0558D"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A72957">
        <w:rPr>
          <w:rFonts w:ascii="Times New Roman" w:eastAsia="Times New Roman" w:hAnsi="Times New Roman" w:cs="Times New Roman"/>
          <w:kern w:val="0"/>
          <w:sz w:val="24"/>
          <w:szCs w:val="24"/>
          <w:shd w:val="clear" w:color="auto" w:fill="FFFFFF"/>
          <w:lang w:val="en-IN" w:eastAsia="en-IN"/>
          <w14:ligatures w14:val="none"/>
        </w:rPr>
        <w:t>Lukwa</w:t>
      </w:r>
      <w:proofErr w:type="spellEnd"/>
      <w:r w:rsidRPr="00A72957">
        <w:rPr>
          <w:rFonts w:ascii="Times New Roman" w:eastAsia="Times New Roman" w:hAnsi="Times New Roman" w:cs="Times New Roman"/>
          <w:kern w:val="0"/>
          <w:sz w:val="24"/>
          <w:szCs w:val="24"/>
          <w:shd w:val="clear" w:color="auto" w:fill="FFFFFF"/>
          <w:lang w:val="en-IN" w:eastAsia="en-IN"/>
          <w14:ligatures w14:val="none"/>
        </w:rPr>
        <w:t xml:space="preserve">, A. T., </w:t>
      </w:r>
      <w:proofErr w:type="spellStart"/>
      <w:r w:rsidRPr="00A72957">
        <w:rPr>
          <w:rFonts w:ascii="Times New Roman" w:eastAsia="Times New Roman" w:hAnsi="Times New Roman" w:cs="Times New Roman"/>
          <w:kern w:val="0"/>
          <w:sz w:val="24"/>
          <w:szCs w:val="24"/>
          <w:shd w:val="clear" w:color="auto" w:fill="FFFFFF"/>
          <w:lang w:val="en-IN" w:eastAsia="en-IN"/>
          <w14:ligatures w14:val="none"/>
        </w:rPr>
        <w:t>Wayas</w:t>
      </w:r>
      <w:proofErr w:type="spellEnd"/>
      <w:r w:rsidRPr="00A72957">
        <w:rPr>
          <w:rFonts w:ascii="Times New Roman" w:eastAsia="Times New Roman" w:hAnsi="Times New Roman" w:cs="Times New Roman"/>
          <w:kern w:val="0"/>
          <w:sz w:val="24"/>
          <w:szCs w:val="24"/>
          <w:shd w:val="clear" w:color="auto" w:fill="FFFFFF"/>
          <w:lang w:val="en-IN" w:eastAsia="en-IN"/>
          <w14:ligatures w14:val="none"/>
        </w:rPr>
        <w:t xml:space="preserve">, F O., Lambert, E. V., &amp; </w:t>
      </w:r>
      <w:proofErr w:type="spellStart"/>
      <w:r w:rsidRPr="00A72957">
        <w:rPr>
          <w:rFonts w:ascii="Times New Roman" w:eastAsia="Times New Roman" w:hAnsi="Times New Roman" w:cs="Times New Roman"/>
          <w:kern w:val="0"/>
          <w:sz w:val="24"/>
          <w:szCs w:val="24"/>
          <w:shd w:val="clear" w:color="auto" w:fill="FFFFFF"/>
          <w:lang w:val="en-IN" w:eastAsia="en-IN"/>
          <w14:ligatures w14:val="none"/>
        </w:rPr>
        <w:t>Alaba</w:t>
      </w:r>
      <w:proofErr w:type="spellEnd"/>
      <w:r w:rsidRPr="00A72957">
        <w:rPr>
          <w:rFonts w:ascii="Times New Roman" w:eastAsia="Times New Roman" w:hAnsi="Times New Roman" w:cs="Times New Roman"/>
          <w:kern w:val="0"/>
          <w:sz w:val="24"/>
          <w:szCs w:val="24"/>
          <w:shd w:val="clear" w:color="auto" w:fill="FFFFFF"/>
          <w:lang w:val="en-IN" w:eastAsia="en-IN"/>
          <w14:ligatures w14:val="none"/>
        </w:rPr>
        <w:t xml:space="preserve">, O. A. (2022). Can informal savings groups promote food security and social, economic, and health transformations, especially among women in urban Sub-Saharan Africa: A narrative systematic review. </w:t>
      </w:r>
      <w:r w:rsidRPr="00A72957">
        <w:rPr>
          <w:rFonts w:ascii="Times New Roman" w:eastAsia="Times New Roman" w:hAnsi="Times New Roman" w:cs="Times New Roman"/>
          <w:i/>
          <w:iCs/>
          <w:kern w:val="0"/>
          <w:sz w:val="24"/>
          <w:szCs w:val="24"/>
          <w:shd w:val="clear" w:color="auto" w:fill="FFFFFF"/>
          <w:lang w:val="en-IN" w:eastAsia="en-IN"/>
          <w14:ligatures w14:val="none"/>
        </w:rPr>
        <w:t>Sustainability 14</w:t>
      </w:r>
      <w:r w:rsidRPr="00A72957">
        <w:rPr>
          <w:rFonts w:ascii="Times New Roman" w:eastAsia="Times New Roman" w:hAnsi="Times New Roman" w:cs="Times New Roman"/>
          <w:kern w:val="0"/>
          <w:sz w:val="24"/>
          <w:szCs w:val="24"/>
          <w:shd w:val="clear" w:color="auto" w:fill="FFFFFF"/>
          <w:lang w:val="en-IN" w:eastAsia="en-IN"/>
          <w14:ligatures w14:val="none"/>
        </w:rPr>
        <w:t>(3153).</w:t>
      </w:r>
      <w:r w:rsidRPr="00A72957">
        <w:rPr>
          <w:rFonts w:ascii="Times New Roman" w:eastAsia="Times New Roman" w:hAnsi="Times New Roman" w:cs="Times New Roman"/>
          <w:color w:val="374151"/>
          <w:kern w:val="0"/>
          <w:sz w:val="24"/>
          <w:szCs w:val="24"/>
          <w:shd w:val="clear" w:color="auto" w:fill="FFFFFF"/>
          <w:lang w:val="en-IN" w:eastAsia="en-IN"/>
          <w14:ligatures w14:val="none"/>
        </w:rPr>
        <w:t xml:space="preserve"> </w:t>
      </w:r>
      <w:hyperlink r:id="rId36" w:history="1">
        <w:r w:rsidRPr="00A72957">
          <w:rPr>
            <w:rStyle w:val="Hyperlink"/>
            <w:rFonts w:ascii="Times New Roman" w:eastAsia="Times New Roman" w:hAnsi="Times New Roman" w:cs="Times New Roman"/>
            <w:color w:val="0000FF"/>
            <w:kern w:val="0"/>
            <w:sz w:val="24"/>
            <w:szCs w:val="24"/>
            <w:shd w:val="clear" w:color="auto" w:fill="FFFFFF"/>
            <w:lang w:val="en-IN" w:eastAsia="en-IN"/>
            <w14:ligatures w14:val="none"/>
          </w:rPr>
          <w:t>https://doi.org/10.3390/su14063153</w:t>
        </w:r>
      </w:hyperlink>
    </w:p>
    <w:p w14:paraId="25D29004" w14:textId="77777777" w:rsidR="00D0558D" w:rsidRPr="00A72957" w:rsidRDefault="00D0558D" w:rsidP="00E0347A">
      <w:pPr>
        <w:pStyle w:val="ListParagraph"/>
        <w:numPr>
          <w:ilvl w:val="0"/>
          <w:numId w:val="6"/>
        </w:numPr>
        <w:spacing w:before="240"/>
        <w:jc w:val="both"/>
        <w:rPr>
          <w:rFonts w:ascii="Times New Roman" w:eastAsia="Times New Roman" w:hAnsi="Times New Roman" w:cs="Times New Roman"/>
          <w:color w:val="000000"/>
          <w:kern w:val="0"/>
          <w:sz w:val="24"/>
          <w:szCs w:val="24"/>
          <w:lang w:val="en-IN" w:eastAsia="en-IN"/>
          <w14:ligatures w14:val="none"/>
        </w:rPr>
      </w:pPr>
      <w:r w:rsidRPr="00A72957">
        <w:rPr>
          <w:rFonts w:ascii="Times New Roman" w:hAnsi="Times New Roman" w:cs="Times New Roman"/>
          <w:sz w:val="24"/>
          <w:szCs w:val="24"/>
          <w:lang w:val="en-IN"/>
        </w:rPr>
        <w:t xml:space="preserve">Sharma, M., &amp; Zeller, M. (1997). Repayment performance in group-based credit programs in Bangladesh: An empirical analysis. </w:t>
      </w:r>
      <w:r w:rsidRPr="00A72957">
        <w:rPr>
          <w:rFonts w:ascii="Times New Roman" w:hAnsi="Times New Roman" w:cs="Times New Roman"/>
          <w:i/>
          <w:iCs/>
          <w:sz w:val="24"/>
          <w:szCs w:val="24"/>
          <w:lang w:val="en-IN"/>
        </w:rPr>
        <w:t>World Development, 25</w:t>
      </w:r>
      <w:r w:rsidRPr="00A72957">
        <w:rPr>
          <w:rFonts w:ascii="Times New Roman" w:hAnsi="Times New Roman" w:cs="Times New Roman"/>
          <w:sz w:val="24"/>
          <w:szCs w:val="24"/>
          <w:lang w:val="en-IN"/>
        </w:rPr>
        <w:t xml:space="preserve"> (10), 17331-1742. </w:t>
      </w:r>
    </w:p>
    <w:p w14:paraId="6A2D131A" w14:textId="77777777" w:rsidR="00D0558D" w:rsidRPr="00A72957" w:rsidRDefault="00D0558D" w:rsidP="00E0347A">
      <w:pPr>
        <w:pStyle w:val="ListParagraph"/>
        <w:numPr>
          <w:ilvl w:val="0"/>
          <w:numId w:val="6"/>
        </w:numPr>
        <w:spacing w:before="240"/>
        <w:jc w:val="both"/>
        <w:rPr>
          <w:rFonts w:ascii="Times New Roman" w:hAnsi="Times New Roman" w:cs="Times New Roman"/>
          <w:sz w:val="24"/>
          <w:szCs w:val="24"/>
        </w:rPr>
      </w:pPr>
      <w:r w:rsidRPr="00A72957">
        <w:rPr>
          <w:rFonts w:ascii="Times New Roman" w:hAnsi="Times New Roman" w:cs="Times New Roman"/>
          <w:sz w:val="24"/>
          <w:szCs w:val="24"/>
          <w:lang w:val="en-IN"/>
        </w:rPr>
        <w:t xml:space="preserve">Beck, T., </w:t>
      </w:r>
      <w:proofErr w:type="spellStart"/>
      <w:r w:rsidRPr="00A72957">
        <w:rPr>
          <w:rFonts w:ascii="Times New Roman" w:hAnsi="Times New Roman" w:cs="Times New Roman"/>
          <w:sz w:val="24"/>
          <w:szCs w:val="24"/>
          <w:lang w:val="en-IN"/>
        </w:rPr>
        <w:t>Demirguc-Kunt</w:t>
      </w:r>
      <w:proofErr w:type="spellEnd"/>
      <w:r w:rsidRPr="00A72957">
        <w:rPr>
          <w:rFonts w:ascii="Times New Roman" w:hAnsi="Times New Roman" w:cs="Times New Roman"/>
          <w:sz w:val="24"/>
          <w:szCs w:val="24"/>
          <w:lang w:val="en-IN"/>
        </w:rPr>
        <w:t xml:space="preserve">, A., &amp; Martinez </w:t>
      </w:r>
      <w:proofErr w:type="spellStart"/>
      <w:r w:rsidRPr="00A72957">
        <w:rPr>
          <w:rFonts w:ascii="Times New Roman" w:hAnsi="Times New Roman" w:cs="Times New Roman"/>
          <w:sz w:val="24"/>
          <w:szCs w:val="24"/>
          <w:lang w:val="en-IN"/>
        </w:rPr>
        <w:t>Peria</w:t>
      </w:r>
      <w:proofErr w:type="spellEnd"/>
      <w:r w:rsidRPr="00A72957">
        <w:rPr>
          <w:rFonts w:ascii="Times New Roman" w:hAnsi="Times New Roman" w:cs="Times New Roman"/>
          <w:sz w:val="24"/>
          <w:szCs w:val="24"/>
          <w:lang w:val="en-IN"/>
        </w:rPr>
        <w:t xml:space="preserve">, M. S. (2007). Reaching out: Access to and use of banking services across countries. </w:t>
      </w:r>
      <w:r w:rsidRPr="00A72957">
        <w:rPr>
          <w:rFonts w:ascii="Times New Roman" w:hAnsi="Times New Roman" w:cs="Times New Roman"/>
          <w:i/>
          <w:iCs/>
          <w:sz w:val="24"/>
          <w:szCs w:val="24"/>
          <w:lang w:val="en-IN"/>
        </w:rPr>
        <w:t>Journal of Financial Economics, 85</w:t>
      </w:r>
      <w:r w:rsidRPr="00A72957">
        <w:rPr>
          <w:rFonts w:ascii="Times New Roman" w:hAnsi="Times New Roman" w:cs="Times New Roman"/>
          <w:sz w:val="24"/>
          <w:szCs w:val="24"/>
          <w:lang w:val="en-IN"/>
        </w:rPr>
        <w:t xml:space="preserve">(1), 234-266. </w:t>
      </w:r>
    </w:p>
    <w:p w14:paraId="4A2AD012" w14:textId="77777777" w:rsidR="00D0558D" w:rsidRPr="00A72957" w:rsidRDefault="00D0558D" w:rsidP="00E0347A">
      <w:pPr>
        <w:pStyle w:val="ListParagraph"/>
        <w:numPr>
          <w:ilvl w:val="0"/>
          <w:numId w:val="6"/>
        </w:numPr>
        <w:spacing w:before="240"/>
        <w:jc w:val="both"/>
        <w:rPr>
          <w:rFonts w:ascii="Times New Roman" w:hAnsi="Times New Roman" w:cs="Times New Roman"/>
          <w:sz w:val="24"/>
          <w:szCs w:val="24"/>
        </w:rPr>
      </w:pPr>
      <w:r w:rsidRPr="00A72957">
        <w:rPr>
          <w:rFonts w:ascii="Times New Roman" w:hAnsi="Times New Roman" w:cs="Times New Roman"/>
          <w:noProof/>
          <w:sz w:val="24"/>
          <w:szCs w:val="24"/>
        </w:rPr>
        <w:t xml:space="preserve">Donthu, N., Kumar, S., Mukherjee, D., Pandey, N., &amp; Lim, W. M. (2021). How to conduct a bibliometric analysis: An overview and guidelines. </w:t>
      </w:r>
      <w:r w:rsidRPr="00A72957">
        <w:rPr>
          <w:rFonts w:ascii="Times New Roman" w:hAnsi="Times New Roman" w:cs="Times New Roman"/>
          <w:i/>
          <w:iCs/>
          <w:noProof/>
          <w:sz w:val="24"/>
          <w:szCs w:val="24"/>
        </w:rPr>
        <w:t>Journal of Business Research, 133</w:t>
      </w:r>
      <w:r w:rsidRPr="00A72957">
        <w:rPr>
          <w:rFonts w:ascii="Times New Roman" w:hAnsi="Times New Roman" w:cs="Times New Roman"/>
          <w:noProof/>
          <w:sz w:val="24"/>
          <w:szCs w:val="24"/>
        </w:rPr>
        <w:t xml:space="preserve">, 285-296. </w:t>
      </w:r>
      <w:hyperlink r:id="rId37" w:history="1">
        <w:r w:rsidRPr="00A72957">
          <w:rPr>
            <w:rStyle w:val="Hyperlink"/>
            <w:rFonts w:ascii="Times New Roman" w:hAnsi="Times New Roman" w:cs="Times New Roman"/>
            <w:sz w:val="24"/>
            <w:szCs w:val="24"/>
          </w:rPr>
          <w:t>https://doi.org/10.1016/j.jbusres.2021.04.070</w:t>
        </w:r>
      </w:hyperlink>
      <w:r w:rsidRPr="00A72957">
        <w:rPr>
          <w:rFonts w:ascii="Times New Roman" w:hAnsi="Times New Roman" w:cs="Times New Roman"/>
          <w:sz w:val="24"/>
          <w:szCs w:val="24"/>
        </w:rPr>
        <w:t xml:space="preserve">  </w:t>
      </w:r>
    </w:p>
    <w:p w14:paraId="0270A16E" w14:textId="77777777" w:rsidR="00D0558D" w:rsidRPr="00A72957" w:rsidRDefault="00D0558D" w:rsidP="00E0347A">
      <w:pPr>
        <w:pStyle w:val="ListParagraph"/>
        <w:numPr>
          <w:ilvl w:val="0"/>
          <w:numId w:val="6"/>
        </w:numPr>
        <w:spacing w:before="240"/>
        <w:jc w:val="both"/>
        <w:rPr>
          <w:rFonts w:ascii="Times New Roman" w:hAnsi="Times New Roman" w:cs="Times New Roman"/>
          <w:sz w:val="24"/>
          <w:szCs w:val="24"/>
        </w:rPr>
      </w:pPr>
      <w:r w:rsidRPr="00A72957">
        <w:rPr>
          <w:rFonts w:ascii="Times New Roman" w:hAnsi="Times New Roman" w:cs="Times New Roman"/>
          <w:sz w:val="24"/>
          <w:szCs w:val="24"/>
        </w:rPr>
        <w:t xml:space="preserve">Ozturk, O., </w:t>
      </w:r>
      <w:proofErr w:type="spellStart"/>
      <w:r w:rsidRPr="00A72957">
        <w:rPr>
          <w:rFonts w:ascii="Times New Roman" w:hAnsi="Times New Roman" w:cs="Times New Roman"/>
          <w:sz w:val="24"/>
          <w:szCs w:val="24"/>
        </w:rPr>
        <w:t>Kocaman</w:t>
      </w:r>
      <w:proofErr w:type="spellEnd"/>
      <w:r w:rsidRPr="00A72957">
        <w:rPr>
          <w:rFonts w:ascii="Times New Roman" w:hAnsi="Times New Roman" w:cs="Times New Roman"/>
          <w:sz w:val="24"/>
          <w:szCs w:val="24"/>
        </w:rPr>
        <w:t xml:space="preserve">, R., &amp; </w:t>
      </w:r>
      <w:proofErr w:type="spellStart"/>
      <w:r w:rsidRPr="00A72957">
        <w:rPr>
          <w:rFonts w:ascii="Times New Roman" w:hAnsi="Times New Roman" w:cs="Times New Roman"/>
          <w:sz w:val="24"/>
          <w:szCs w:val="24"/>
        </w:rPr>
        <w:t>Kanbach</w:t>
      </w:r>
      <w:proofErr w:type="spellEnd"/>
      <w:r w:rsidRPr="00A72957">
        <w:rPr>
          <w:rFonts w:ascii="Times New Roman" w:hAnsi="Times New Roman" w:cs="Times New Roman"/>
          <w:sz w:val="24"/>
          <w:szCs w:val="24"/>
        </w:rPr>
        <w:t xml:space="preserve">, D. K. (2024). How to design bibliometric research: An overview and a framework proposal. </w:t>
      </w:r>
      <w:r w:rsidRPr="00A72957">
        <w:rPr>
          <w:rFonts w:ascii="Times New Roman" w:hAnsi="Times New Roman" w:cs="Times New Roman"/>
          <w:i/>
          <w:iCs/>
          <w:sz w:val="24"/>
          <w:szCs w:val="24"/>
        </w:rPr>
        <w:t>Review of Management Science, 18</w:t>
      </w:r>
      <w:r w:rsidRPr="00A72957">
        <w:rPr>
          <w:rFonts w:ascii="Times New Roman" w:hAnsi="Times New Roman" w:cs="Times New Roman"/>
          <w:sz w:val="24"/>
          <w:szCs w:val="24"/>
        </w:rPr>
        <w:t xml:space="preserve">, 3333-3361. </w:t>
      </w:r>
      <w:hyperlink r:id="rId38" w:history="1">
        <w:r w:rsidRPr="00A72957">
          <w:rPr>
            <w:rStyle w:val="Hyperlink"/>
            <w:rFonts w:ascii="Times New Roman" w:hAnsi="Times New Roman" w:cs="Times New Roman"/>
            <w:sz w:val="24"/>
            <w:szCs w:val="24"/>
          </w:rPr>
          <w:t>https://doi.org/10.1007/s11846-024-00738-0</w:t>
        </w:r>
      </w:hyperlink>
      <w:r w:rsidRPr="00A72957">
        <w:rPr>
          <w:rFonts w:ascii="Times New Roman" w:hAnsi="Times New Roman" w:cs="Times New Roman"/>
          <w:sz w:val="24"/>
          <w:szCs w:val="24"/>
        </w:rPr>
        <w:t xml:space="preserve"> </w:t>
      </w:r>
    </w:p>
    <w:p w14:paraId="0AAEEF19" w14:textId="77777777" w:rsidR="00403079" w:rsidRPr="00A72957" w:rsidRDefault="00403079" w:rsidP="00E0347A">
      <w:pPr>
        <w:pStyle w:val="ListParagraph"/>
        <w:numPr>
          <w:ilvl w:val="0"/>
          <w:numId w:val="6"/>
        </w:numPr>
        <w:spacing w:before="240"/>
        <w:jc w:val="both"/>
        <w:rPr>
          <w:rStyle w:val="Hyperlink"/>
          <w:rFonts w:ascii="Times New Roman" w:hAnsi="Times New Roman" w:cs="Times New Roman"/>
          <w:sz w:val="24"/>
          <w:szCs w:val="24"/>
          <w:bdr w:val="none" w:sz="0" w:space="0" w:color="auto" w:frame="1"/>
          <w:shd w:val="clear" w:color="auto" w:fill="FFFFFF"/>
        </w:rPr>
      </w:pPr>
      <w:proofErr w:type="spellStart"/>
      <w:r w:rsidRPr="00A72957">
        <w:rPr>
          <w:rFonts w:ascii="Times New Roman" w:hAnsi="Times New Roman" w:cs="Times New Roman"/>
          <w:color w:val="222222"/>
          <w:sz w:val="24"/>
          <w:szCs w:val="24"/>
          <w:shd w:val="clear" w:color="auto" w:fill="FFFFFF"/>
        </w:rPr>
        <w:t>Harriss</w:t>
      </w:r>
      <w:proofErr w:type="spellEnd"/>
      <w:r w:rsidRPr="00A72957">
        <w:rPr>
          <w:rFonts w:ascii="Times New Roman" w:hAnsi="Times New Roman" w:cs="Times New Roman"/>
          <w:color w:val="222222"/>
          <w:sz w:val="24"/>
          <w:szCs w:val="24"/>
          <w:shd w:val="clear" w:color="auto" w:fill="FFFFFF"/>
        </w:rPr>
        <w:t xml:space="preserve">-White, B. (2009). </w:t>
      </w:r>
      <w:proofErr w:type="spellStart"/>
      <w:r w:rsidRPr="00A72957">
        <w:rPr>
          <w:rFonts w:ascii="Times New Roman" w:hAnsi="Times New Roman" w:cs="Times New Roman"/>
          <w:color w:val="222222"/>
          <w:sz w:val="24"/>
          <w:szCs w:val="24"/>
          <w:shd w:val="clear" w:color="auto" w:fill="FFFFFF"/>
        </w:rPr>
        <w:t>Globalisation</w:t>
      </w:r>
      <w:proofErr w:type="spellEnd"/>
      <w:r w:rsidRPr="00A72957">
        <w:rPr>
          <w:rFonts w:ascii="Times New Roman" w:hAnsi="Times New Roman" w:cs="Times New Roman"/>
          <w:color w:val="222222"/>
          <w:sz w:val="24"/>
          <w:szCs w:val="24"/>
          <w:shd w:val="clear" w:color="auto" w:fill="FFFFFF"/>
        </w:rPr>
        <w:t>, the financial crisis and petty production in India’s socially regulated informal economy’. </w:t>
      </w:r>
      <w:r w:rsidRPr="00A72957">
        <w:rPr>
          <w:rFonts w:ascii="Times New Roman" w:hAnsi="Times New Roman" w:cs="Times New Roman"/>
          <w:i/>
          <w:iCs/>
          <w:color w:val="222222"/>
          <w:sz w:val="24"/>
          <w:szCs w:val="24"/>
          <w:shd w:val="clear" w:color="auto" w:fill="FFFFFF"/>
        </w:rPr>
        <w:t xml:space="preserve">Global </w:t>
      </w:r>
      <w:proofErr w:type="spellStart"/>
      <w:r w:rsidRPr="00A72957">
        <w:rPr>
          <w:rFonts w:ascii="Times New Roman" w:hAnsi="Times New Roman" w:cs="Times New Roman"/>
          <w:i/>
          <w:iCs/>
          <w:color w:val="222222"/>
          <w:sz w:val="24"/>
          <w:szCs w:val="24"/>
          <w:shd w:val="clear" w:color="auto" w:fill="FFFFFF"/>
        </w:rPr>
        <w:t>Labour</w:t>
      </w:r>
      <w:proofErr w:type="spellEnd"/>
      <w:r w:rsidRPr="00A72957">
        <w:rPr>
          <w:rFonts w:ascii="Times New Roman" w:hAnsi="Times New Roman" w:cs="Times New Roman"/>
          <w:i/>
          <w:iCs/>
          <w:color w:val="222222"/>
          <w:sz w:val="24"/>
          <w:szCs w:val="24"/>
          <w:shd w:val="clear" w:color="auto" w:fill="FFFFFF"/>
        </w:rPr>
        <w:t xml:space="preserve"> Journal</w:t>
      </w:r>
      <w:r w:rsidRPr="00A72957">
        <w:rPr>
          <w:rFonts w:ascii="Times New Roman" w:hAnsi="Times New Roman" w:cs="Times New Roman"/>
          <w:color w:val="222222"/>
          <w:sz w:val="24"/>
          <w:szCs w:val="24"/>
          <w:shd w:val="clear" w:color="auto" w:fill="FFFFFF"/>
        </w:rPr>
        <w:t>.</w:t>
      </w:r>
    </w:p>
    <w:p w14:paraId="77547E91" w14:textId="77777777" w:rsidR="00403079" w:rsidRPr="00A72957" w:rsidRDefault="00403079"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r w:rsidRPr="00A72957">
        <w:rPr>
          <w:rFonts w:ascii="Times New Roman" w:hAnsi="Times New Roman" w:cs="Times New Roman"/>
          <w:color w:val="222222"/>
          <w:sz w:val="24"/>
          <w:szCs w:val="24"/>
          <w:shd w:val="clear" w:color="auto" w:fill="FFFFFF"/>
        </w:rPr>
        <w:lastRenderedPageBreak/>
        <w:t>Yap, S., Shan Lee, H., &amp; Xin Liew, P. (2023). The role of financial inclusion in achieving finance related sustainable development goals (SDGs): a cross-country analysis. </w:t>
      </w:r>
      <w:r w:rsidRPr="00A72957">
        <w:rPr>
          <w:rFonts w:ascii="Times New Roman" w:hAnsi="Times New Roman" w:cs="Times New Roman"/>
          <w:i/>
          <w:iCs/>
          <w:color w:val="222222"/>
          <w:sz w:val="24"/>
          <w:szCs w:val="24"/>
          <w:shd w:val="clear" w:color="auto" w:fill="FFFFFF"/>
        </w:rPr>
        <w:t>Economic research-</w:t>
      </w:r>
      <w:proofErr w:type="spellStart"/>
      <w:r w:rsidRPr="00A72957">
        <w:rPr>
          <w:rFonts w:ascii="Times New Roman" w:hAnsi="Times New Roman" w:cs="Times New Roman"/>
          <w:i/>
          <w:iCs/>
          <w:color w:val="222222"/>
          <w:sz w:val="24"/>
          <w:szCs w:val="24"/>
          <w:shd w:val="clear" w:color="auto" w:fill="FFFFFF"/>
        </w:rPr>
        <w:t>Ekonomska</w:t>
      </w:r>
      <w:proofErr w:type="spellEnd"/>
      <w:r w:rsidRPr="00A72957">
        <w:rPr>
          <w:rFonts w:ascii="Times New Roman" w:hAnsi="Times New Roman" w:cs="Times New Roman"/>
          <w:i/>
          <w:iCs/>
          <w:color w:val="222222"/>
          <w:sz w:val="24"/>
          <w:szCs w:val="24"/>
          <w:shd w:val="clear" w:color="auto" w:fill="FFFFFF"/>
        </w:rPr>
        <w:t xml:space="preserve"> </w:t>
      </w:r>
      <w:proofErr w:type="spellStart"/>
      <w:r w:rsidRPr="00A72957">
        <w:rPr>
          <w:rFonts w:ascii="Times New Roman" w:hAnsi="Times New Roman" w:cs="Times New Roman"/>
          <w:i/>
          <w:iCs/>
          <w:color w:val="222222"/>
          <w:sz w:val="24"/>
          <w:szCs w:val="24"/>
          <w:shd w:val="clear" w:color="auto" w:fill="FFFFFF"/>
        </w:rPr>
        <w:t>istraživanja</w:t>
      </w:r>
      <w:proofErr w:type="spellEnd"/>
      <w:r w:rsidRPr="00A72957">
        <w:rPr>
          <w:rFonts w:ascii="Times New Roman" w:hAnsi="Times New Roman" w:cs="Times New Roman"/>
          <w:color w:val="222222"/>
          <w:sz w:val="24"/>
          <w:szCs w:val="24"/>
          <w:shd w:val="clear" w:color="auto" w:fill="FFFFFF"/>
        </w:rPr>
        <w:t>, </w:t>
      </w:r>
      <w:r w:rsidRPr="00A72957">
        <w:rPr>
          <w:rFonts w:ascii="Times New Roman" w:hAnsi="Times New Roman" w:cs="Times New Roman"/>
          <w:i/>
          <w:iCs/>
          <w:color w:val="222222"/>
          <w:sz w:val="24"/>
          <w:szCs w:val="24"/>
          <w:shd w:val="clear" w:color="auto" w:fill="FFFFFF"/>
        </w:rPr>
        <w:t>36</w:t>
      </w:r>
      <w:r w:rsidRPr="00A72957">
        <w:rPr>
          <w:rFonts w:ascii="Times New Roman" w:hAnsi="Times New Roman" w:cs="Times New Roman"/>
          <w:color w:val="222222"/>
          <w:sz w:val="24"/>
          <w:szCs w:val="24"/>
          <w:shd w:val="clear" w:color="auto" w:fill="FFFFFF"/>
        </w:rPr>
        <w:t>(3).</w:t>
      </w:r>
    </w:p>
    <w:p w14:paraId="039C50E5" w14:textId="77777777" w:rsidR="00403079" w:rsidRPr="00A72957" w:rsidRDefault="00403079" w:rsidP="00E0347A">
      <w:pPr>
        <w:pStyle w:val="ListParagraph"/>
        <w:numPr>
          <w:ilvl w:val="0"/>
          <w:numId w:val="6"/>
        </w:numPr>
        <w:spacing w:before="240"/>
        <w:jc w:val="both"/>
        <w:rPr>
          <w:rStyle w:val="Hyperlink"/>
          <w:rFonts w:ascii="Times New Roman" w:hAnsi="Times New Roman" w:cs="Times New Roman"/>
          <w:sz w:val="24"/>
          <w:szCs w:val="24"/>
          <w:bdr w:val="none" w:sz="0" w:space="0" w:color="auto" w:frame="1"/>
          <w:shd w:val="clear" w:color="auto" w:fill="FFFFFF"/>
        </w:rPr>
      </w:pPr>
      <w:r w:rsidRPr="00A72957">
        <w:rPr>
          <w:rFonts w:ascii="Times New Roman" w:hAnsi="Times New Roman" w:cs="Times New Roman"/>
          <w:color w:val="222222"/>
          <w:sz w:val="24"/>
          <w:szCs w:val="24"/>
          <w:shd w:val="clear" w:color="auto" w:fill="FFFFFF"/>
        </w:rPr>
        <w:t>Guo, F., Huang, Y., Wang, J., &amp; Wang, X. (2022). The informal economy at times of COVID-19 pandemic. </w:t>
      </w:r>
      <w:r w:rsidRPr="00A72957">
        <w:rPr>
          <w:rFonts w:ascii="Times New Roman" w:hAnsi="Times New Roman" w:cs="Times New Roman"/>
          <w:i/>
          <w:iCs/>
          <w:color w:val="222222"/>
          <w:sz w:val="24"/>
          <w:szCs w:val="24"/>
          <w:shd w:val="clear" w:color="auto" w:fill="FFFFFF"/>
        </w:rPr>
        <w:t>China Economic Review</w:t>
      </w:r>
      <w:r w:rsidRPr="00A72957">
        <w:rPr>
          <w:rFonts w:ascii="Times New Roman" w:hAnsi="Times New Roman" w:cs="Times New Roman"/>
          <w:color w:val="222222"/>
          <w:sz w:val="24"/>
          <w:szCs w:val="24"/>
          <w:shd w:val="clear" w:color="auto" w:fill="FFFFFF"/>
        </w:rPr>
        <w:t>, </w:t>
      </w:r>
      <w:r w:rsidRPr="00A72957">
        <w:rPr>
          <w:rFonts w:ascii="Times New Roman" w:hAnsi="Times New Roman" w:cs="Times New Roman"/>
          <w:i/>
          <w:iCs/>
          <w:color w:val="222222"/>
          <w:sz w:val="24"/>
          <w:szCs w:val="24"/>
          <w:shd w:val="clear" w:color="auto" w:fill="FFFFFF"/>
        </w:rPr>
        <w:t>71</w:t>
      </w:r>
      <w:r w:rsidRPr="00A72957">
        <w:rPr>
          <w:rFonts w:ascii="Times New Roman" w:hAnsi="Times New Roman" w:cs="Times New Roman"/>
          <w:color w:val="222222"/>
          <w:sz w:val="24"/>
          <w:szCs w:val="24"/>
          <w:shd w:val="clear" w:color="auto" w:fill="FFFFFF"/>
        </w:rPr>
        <w:t>, 101722.</w:t>
      </w:r>
    </w:p>
    <w:p w14:paraId="1D441DFA" w14:textId="77777777" w:rsidR="00403079" w:rsidRPr="00A72957" w:rsidRDefault="00403079"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r w:rsidRPr="00A72957">
        <w:rPr>
          <w:rFonts w:ascii="Times New Roman" w:hAnsi="Times New Roman" w:cs="Times New Roman"/>
          <w:color w:val="222222"/>
          <w:sz w:val="24"/>
          <w:szCs w:val="24"/>
          <w:shd w:val="clear" w:color="auto" w:fill="FFFFFF"/>
        </w:rPr>
        <w:t xml:space="preserve">Sarkar, O. T., Hasan, M. A., &amp; </w:t>
      </w:r>
      <w:proofErr w:type="spellStart"/>
      <w:r w:rsidRPr="00A72957">
        <w:rPr>
          <w:rFonts w:ascii="Times New Roman" w:hAnsi="Times New Roman" w:cs="Times New Roman"/>
          <w:color w:val="222222"/>
          <w:sz w:val="24"/>
          <w:szCs w:val="24"/>
          <w:shd w:val="clear" w:color="auto" w:fill="FFFFFF"/>
        </w:rPr>
        <w:t>Saha</w:t>
      </w:r>
      <w:proofErr w:type="spellEnd"/>
      <w:r w:rsidRPr="00A72957">
        <w:rPr>
          <w:rFonts w:ascii="Times New Roman" w:hAnsi="Times New Roman" w:cs="Times New Roman"/>
          <w:color w:val="222222"/>
          <w:sz w:val="24"/>
          <w:szCs w:val="24"/>
          <w:shd w:val="clear" w:color="auto" w:fill="FFFFFF"/>
        </w:rPr>
        <w:t>, S. K. (2025). Resilience in the informal economy amidst the COVID-19 crisis: the experience of street vendors in Dhaka, Bangladesh. </w:t>
      </w:r>
      <w:r w:rsidRPr="00A72957">
        <w:rPr>
          <w:rFonts w:ascii="Times New Roman" w:hAnsi="Times New Roman" w:cs="Times New Roman"/>
          <w:i/>
          <w:iCs/>
          <w:color w:val="222222"/>
          <w:sz w:val="24"/>
          <w:szCs w:val="24"/>
          <w:shd w:val="clear" w:color="auto" w:fill="FFFFFF"/>
        </w:rPr>
        <w:t>Urban, Planning and Transport Research</w:t>
      </w:r>
      <w:r w:rsidRPr="00A72957">
        <w:rPr>
          <w:rFonts w:ascii="Times New Roman" w:hAnsi="Times New Roman" w:cs="Times New Roman"/>
          <w:color w:val="222222"/>
          <w:sz w:val="24"/>
          <w:szCs w:val="24"/>
          <w:shd w:val="clear" w:color="auto" w:fill="FFFFFF"/>
        </w:rPr>
        <w:t>, </w:t>
      </w:r>
      <w:r w:rsidRPr="00A72957">
        <w:rPr>
          <w:rFonts w:ascii="Times New Roman" w:hAnsi="Times New Roman" w:cs="Times New Roman"/>
          <w:i/>
          <w:iCs/>
          <w:color w:val="222222"/>
          <w:sz w:val="24"/>
          <w:szCs w:val="24"/>
          <w:shd w:val="clear" w:color="auto" w:fill="FFFFFF"/>
        </w:rPr>
        <w:t>13</w:t>
      </w:r>
      <w:r w:rsidRPr="00A72957">
        <w:rPr>
          <w:rFonts w:ascii="Times New Roman" w:hAnsi="Times New Roman" w:cs="Times New Roman"/>
          <w:color w:val="222222"/>
          <w:sz w:val="24"/>
          <w:szCs w:val="24"/>
          <w:shd w:val="clear" w:color="auto" w:fill="FFFFFF"/>
        </w:rPr>
        <w:t>(1), 2502001.</w:t>
      </w:r>
    </w:p>
    <w:p w14:paraId="1A83224D" w14:textId="77777777" w:rsidR="00403079" w:rsidRPr="00A72957" w:rsidRDefault="00403079"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A72957">
        <w:rPr>
          <w:rFonts w:ascii="Times New Roman" w:hAnsi="Times New Roman" w:cs="Times New Roman"/>
          <w:color w:val="222222"/>
          <w:sz w:val="24"/>
          <w:szCs w:val="24"/>
          <w:shd w:val="clear" w:color="auto" w:fill="FFFFFF"/>
        </w:rPr>
        <w:t>Degryse</w:t>
      </w:r>
      <w:proofErr w:type="spellEnd"/>
      <w:r w:rsidRPr="00A72957">
        <w:rPr>
          <w:rFonts w:ascii="Times New Roman" w:hAnsi="Times New Roman" w:cs="Times New Roman"/>
          <w:color w:val="222222"/>
          <w:sz w:val="24"/>
          <w:szCs w:val="24"/>
          <w:shd w:val="clear" w:color="auto" w:fill="FFFFFF"/>
        </w:rPr>
        <w:t xml:space="preserve">, H., Lu, L., &amp; </w:t>
      </w:r>
      <w:proofErr w:type="spellStart"/>
      <w:r w:rsidRPr="00A72957">
        <w:rPr>
          <w:rFonts w:ascii="Times New Roman" w:hAnsi="Times New Roman" w:cs="Times New Roman"/>
          <w:color w:val="222222"/>
          <w:sz w:val="24"/>
          <w:szCs w:val="24"/>
          <w:shd w:val="clear" w:color="auto" w:fill="FFFFFF"/>
        </w:rPr>
        <w:t>Ongena</w:t>
      </w:r>
      <w:proofErr w:type="spellEnd"/>
      <w:r w:rsidRPr="00A72957">
        <w:rPr>
          <w:rFonts w:ascii="Times New Roman" w:hAnsi="Times New Roman" w:cs="Times New Roman"/>
          <w:color w:val="222222"/>
          <w:sz w:val="24"/>
          <w:szCs w:val="24"/>
          <w:shd w:val="clear" w:color="auto" w:fill="FFFFFF"/>
        </w:rPr>
        <w:t>, S. (2016). Informal or formal financing? Evidence on the co-funding of Chinese firms. </w:t>
      </w:r>
      <w:r w:rsidRPr="00A72957">
        <w:rPr>
          <w:rFonts w:ascii="Times New Roman" w:hAnsi="Times New Roman" w:cs="Times New Roman"/>
          <w:i/>
          <w:iCs/>
          <w:color w:val="222222"/>
          <w:sz w:val="24"/>
          <w:szCs w:val="24"/>
          <w:shd w:val="clear" w:color="auto" w:fill="FFFFFF"/>
        </w:rPr>
        <w:t>Journal of Financial Intermediation</w:t>
      </w:r>
      <w:r w:rsidRPr="00A72957">
        <w:rPr>
          <w:rFonts w:ascii="Times New Roman" w:hAnsi="Times New Roman" w:cs="Times New Roman"/>
          <w:color w:val="222222"/>
          <w:sz w:val="24"/>
          <w:szCs w:val="24"/>
          <w:shd w:val="clear" w:color="auto" w:fill="FFFFFF"/>
        </w:rPr>
        <w:t>, </w:t>
      </w:r>
      <w:r w:rsidRPr="00A72957">
        <w:rPr>
          <w:rFonts w:ascii="Times New Roman" w:hAnsi="Times New Roman" w:cs="Times New Roman"/>
          <w:i/>
          <w:iCs/>
          <w:color w:val="222222"/>
          <w:sz w:val="24"/>
          <w:szCs w:val="24"/>
          <w:shd w:val="clear" w:color="auto" w:fill="FFFFFF"/>
        </w:rPr>
        <w:t>27</w:t>
      </w:r>
      <w:r w:rsidRPr="00A72957">
        <w:rPr>
          <w:rFonts w:ascii="Times New Roman" w:hAnsi="Times New Roman" w:cs="Times New Roman"/>
          <w:color w:val="222222"/>
          <w:sz w:val="24"/>
          <w:szCs w:val="24"/>
          <w:shd w:val="clear" w:color="auto" w:fill="FFFFFF"/>
        </w:rPr>
        <w:t>, 31-50.</w:t>
      </w:r>
    </w:p>
    <w:p w14:paraId="6AB37523" w14:textId="77777777" w:rsidR="00403079" w:rsidRPr="00A72957" w:rsidRDefault="00403079" w:rsidP="00E0347A">
      <w:pPr>
        <w:pStyle w:val="ListParagraph"/>
        <w:numPr>
          <w:ilvl w:val="0"/>
          <w:numId w:val="6"/>
        </w:numPr>
        <w:spacing w:before="240"/>
        <w:jc w:val="both"/>
        <w:rPr>
          <w:rStyle w:val="Hyperlink"/>
          <w:rFonts w:ascii="Times New Roman" w:hAnsi="Times New Roman" w:cs="Times New Roman"/>
          <w:sz w:val="24"/>
          <w:szCs w:val="24"/>
        </w:rPr>
      </w:pPr>
      <w:r w:rsidRPr="00A72957">
        <w:rPr>
          <w:rFonts w:ascii="Times New Roman" w:hAnsi="Times New Roman" w:cs="Times New Roman"/>
          <w:color w:val="222222"/>
          <w:sz w:val="24"/>
          <w:szCs w:val="24"/>
          <w:shd w:val="clear" w:color="auto" w:fill="FFFFFF"/>
        </w:rPr>
        <w:t xml:space="preserve">Li, H., &amp; </w:t>
      </w:r>
      <w:proofErr w:type="spellStart"/>
      <w:r w:rsidRPr="00A72957">
        <w:rPr>
          <w:rFonts w:ascii="Times New Roman" w:hAnsi="Times New Roman" w:cs="Times New Roman"/>
          <w:color w:val="222222"/>
          <w:sz w:val="24"/>
          <w:szCs w:val="24"/>
          <w:shd w:val="clear" w:color="auto" w:fill="FFFFFF"/>
        </w:rPr>
        <w:t>Hiwatari</w:t>
      </w:r>
      <w:proofErr w:type="spellEnd"/>
      <w:r w:rsidRPr="00A72957">
        <w:rPr>
          <w:rFonts w:ascii="Times New Roman" w:hAnsi="Times New Roman" w:cs="Times New Roman"/>
          <w:color w:val="222222"/>
          <w:sz w:val="24"/>
          <w:szCs w:val="24"/>
          <w:shd w:val="clear" w:color="auto" w:fill="FFFFFF"/>
        </w:rPr>
        <w:t>, M. (2025). Formal and informal finance in china and its relationship to household wealth: an empirical analysis based on micro data. </w:t>
      </w:r>
      <w:r w:rsidRPr="00A72957">
        <w:rPr>
          <w:rFonts w:ascii="Times New Roman" w:hAnsi="Times New Roman" w:cs="Times New Roman"/>
          <w:i/>
          <w:iCs/>
          <w:color w:val="222222"/>
          <w:sz w:val="24"/>
          <w:szCs w:val="24"/>
          <w:shd w:val="clear" w:color="auto" w:fill="FFFFFF"/>
        </w:rPr>
        <w:t>SN Business &amp; Economics</w:t>
      </w:r>
      <w:r w:rsidRPr="00A72957">
        <w:rPr>
          <w:rFonts w:ascii="Times New Roman" w:hAnsi="Times New Roman" w:cs="Times New Roman"/>
          <w:color w:val="222222"/>
          <w:sz w:val="24"/>
          <w:szCs w:val="24"/>
          <w:shd w:val="clear" w:color="auto" w:fill="FFFFFF"/>
        </w:rPr>
        <w:t>, </w:t>
      </w:r>
      <w:r w:rsidRPr="00A72957">
        <w:rPr>
          <w:rFonts w:ascii="Times New Roman" w:hAnsi="Times New Roman" w:cs="Times New Roman"/>
          <w:i/>
          <w:iCs/>
          <w:color w:val="222222"/>
          <w:sz w:val="24"/>
          <w:szCs w:val="24"/>
          <w:shd w:val="clear" w:color="auto" w:fill="FFFFFF"/>
        </w:rPr>
        <w:t>5</w:t>
      </w:r>
      <w:r w:rsidRPr="00A72957">
        <w:rPr>
          <w:rFonts w:ascii="Times New Roman" w:hAnsi="Times New Roman" w:cs="Times New Roman"/>
          <w:color w:val="222222"/>
          <w:sz w:val="24"/>
          <w:szCs w:val="24"/>
          <w:shd w:val="clear" w:color="auto" w:fill="FFFFFF"/>
        </w:rPr>
        <w:t>(7), 78.</w:t>
      </w:r>
    </w:p>
    <w:p w14:paraId="3271E72C" w14:textId="77777777" w:rsidR="00403079" w:rsidRPr="00A72957" w:rsidRDefault="00403079"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r w:rsidRPr="00A72957">
        <w:rPr>
          <w:rFonts w:ascii="Times New Roman" w:hAnsi="Times New Roman" w:cs="Times New Roman"/>
          <w:sz w:val="24"/>
          <w:szCs w:val="24"/>
        </w:rPr>
        <w:t xml:space="preserve">Lee, N., &amp; Luca, D. (2018). The big-city bias in access to finance: Evidence from firm perceptions in almost 100 countries. </w:t>
      </w:r>
      <w:r w:rsidRPr="00A72957">
        <w:rPr>
          <w:rFonts w:ascii="Times New Roman" w:hAnsi="Times New Roman" w:cs="Times New Roman"/>
          <w:i/>
          <w:iCs/>
          <w:sz w:val="24"/>
          <w:szCs w:val="24"/>
        </w:rPr>
        <w:t>Journal of Economic Geography, 19</w:t>
      </w:r>
      <w:r w:rsidRPr="00A72957">
        <w:rPr>
          <w:rFonts w:ascii="Times New Roman" w:hAnsi="Times New Roman" w:cs="Times New Roman"/>
          <w:sz w:val="24"/>
          <w:szCs w:val="24"/>
        </w:rPr>
        <w:t xml:space="preserve">(1), 199-224. </w:t>
      </w:r>
      <w:hyperlink r:id="rId39" w:history="1">
        <w:r w:rsidRPr="00A72957">
          <w:rPr>
            <w:rStyle w:val="Hyperlink"/>
            <w:rFonts w:ascii="Times New Roman" w:hAnsi="Times New Roman" w:cs="Times New Roman"/>
            <w:sz w:val="24"/>
            <w:szCs w:val="24"/>
          </w:rPr>
          <w:t>https://doi.org/10.1093/jeg/lbx047</w:t>
        </w:r>
      </w:hyperlink>
      <w:r w:rsidRPr="00A72957">
        <w:rPr>
          <w:rFonts w:ascii="Times New Roman" w:hAnsi="Times New Roman" w:cs="Times New Roman"/>
          <w:sz w:val="24"/>
          <w:szCs w:val="24"/>
        </w:rPr>
        <w:t xml:space="preserve"> </w:t>
      </w:r>
    </w:p>
    <w:p w14:paraId="4EB49B98" w14:textId="77777777" w:rsidR="00403079" w:rsidRPr="00A72957" w:rsidRDefault="00403079" w:rsidP="00E0347A">
      <w:pPr>
        <w:pStyle w:val="ListParagraph"/>
        <w:numPr>
          <w:ilvl w:val="0"/>
          <w:numId w:val="6"/>
        </w:numPr>
        <w:spacing w:before="240"/>
        <w:jc w:val="both"/>
        <w:rPr>
          <w:rFonts w:ascii="Times New Roman" w:eastAsia="Times New Roman" w:hAnsi="Times New Roman" w:cs="Times New Roman"/>
          <w:kern w:val="0"/>
          <w:sz w:val="24"/>
          <w:szCs w:val="24"/>
          <w:lang w:val="en-IN" w:eastAsia="en-IN"/>
          <w14:ligatures w14:val="none"/>
        </w:rPr>
      </w:pPr>
      <w:proofErr w:type="spellStart"/>
      <w:r w:rsidRPr="00A72957">
        <w:rPr>
          <w:rFonts w:ascii="Times New Roman" w:eastAsia="Times New Roman" w:hAnsi="Times New Roman" w:cs="Times New Roman"/>
          <w:kern w:val="0"/>
          <w:sz w:val="24"/>
          <w:szCs w:val="24"/>
          <w:lang w:val="en-IN" w:eastAsia="en-IN"/>
          <w14:ligatures w14:val="none"/>
        </w:rPr>
        <w:t>Ayyagari</w:t>
      </w:r>
      <w:proofErr w:type="spellEnd"/>
      <w:r w:rsidRPr="00A72957">
        <w:rPr>
          <w:rFonts w:ascii="Times New Roman" w:eastAsia="Times New Roman" w:hAnsi="Times New Roman" w:cs="Times New Roman"/>
          <w:kern w:val="0"/>
          <w:sz w:val="24"/>
          <w:szCs w:val="24"/>
          <w:lang w:val="en-IN" w:eastAsia="en-IN"/>
          <w14:ligatures w14:val="none"/>
        </w:rPr>
        <w:t xml:space="preserve">, M., </w:t>
      </w:r>
      <w:proofErr w:type="spellStart"/>
      <w:r w:rsidRPr="00A72957">
        <w:rPr>
          <w:rFonts w:ascii="Times New Roman" w:eastAsia="Times New Roman" w:hAnsi="Times New Roman" w:cs="Times New Roman"/>
          <w:kern w:val="0"/>
          <w:sz w:val="24"/>
          <w:szCs w:val="24"/>
          <w:lang w:val="en-IN" w:eastAsia="en-IN"/>
          <w14:ligatures w14:val="none"/>
        </w:rPr>
        <w:t>Demirgüç-Kunt</w:t>
      </w:r>
      <w:proofErr w:type="spellEnd"/>
      <w:r w:rsidRPr="00A72957">
        <w:rPr>
          <w:rFonts w:ascii="Times New Roman" w:eastAsia="Times New Roman" w:hAnsi="Times New Roman" w:cs="Times New Roman"/>
          <w:kern w:val="0"/>
          <w:sz w:val="24"/>
          <w:szCs w:val="24"/>
          <w:lang w:val="en-IN" w:eastAsia="en-IN"/>
          <w14:ligatures w14:val="none"/>
        </w:rPr>
        <w:t xml:space="preserve">, A., &amp; </w:t>
      </w:r>
      <w:proofErr w:type="spellStart"/>
      <w:r w:rsidRPr="00A72957">
        <w:rPr>
          <w:rFonts w:ascii="Times New Roman" w:eastAsia="Times New Roman" w:hAnsi="Times New Roman" w:cs="Times New Roman"/>
          <w:kern w:val="0"/>
          <w:sz w:val="24"/>
          <w:szCs w:val="24"/>
          <w:lang w:val="en-IN" w:eastAsia="en-IN"/>
          <w14:ligatures w14:val="none"/>
        </w:rPr>
        <w:t>Maksimovic</w:t>
      </w:r>
      <w:proofErr w:type="spellEnd"/>
      <w:r w:rsidRPr="00A72957">
        <w:rPr>
          <w:rFonts w:ascii="Times New Roman" w:eastAsia="Times New Roman" w:hAnsi="Times New Roman" w:cs="Times New Roman"/>
          <w:kern w:val="0"/>
          <w:sz w:val="24"/>
          <w:szCs w:val="24"/>
          <w:lang w:val="en-IN" w:eastAsia="en-IN"/>
          <w14:ligatures w14:val="none"/>
        </w:rPr>
        <w:t xml:space="preserve">, V. (2010). Formal versus informal finance: Evidence from China. </w:t>
      </w:r>
      <w:r w:rsidRPr="00A72957">
        <w:rPr>
          <w:rFonts w:ascii="Times New Roman" w:eastAsia="Times New Roman" w:hAnsi="Times New Roman" w:cs="Times New Roman"/>
          <w:i/>
          <w:iCs/>
          <w:kern w:val="0"/>
          <w:sz w:val="24"/>
          <w:szCs w:val="24"/>
          <w:lang w:val="en-IN" w:eastAsia="en-IN"/>
          <w14:ligatures w14:val="none"/>
        </w:rPr>
        <w:t>Review of Financial Studies, 23</w:t>
      </w:r>
      <w:r w:rsidRPr="00A72957">
        <w:rPr>
          <w:rFonts w:ascii="Times New Roman" w:eastAsia="Times New Roman" w:hAnsi="Times New Roman" w:cs="Times New Roman"/>
          <w:kern w:val="0"/>
          <w:sz w:val="24"/>
          <w:szCs w:val="24"/>
          <w:lang w:val="en-IN" w:eastAsia="en-IN"/>
          <w14:ligatures w14:val="none"/>
        </w:rPr>
        <w:t>(8), 3048–3097.</w:t>
      </w:r>
    </w:p>
    <w:p w14:paraId="73B9FB76" w14:textId="77777777" w:rsidR="00CA4FE7" w:rsidRPr="00A72957" w:rsidRDefault="00CA4FE7" w:rsidP="00E0347A">
      <w:pPr>
        <w:pStyle w:val="ListParagraph"/>
        <w:numPr>
          <w:ilvl w:val="0"/>
          <w:numId w:val="6"/>
        </w:numPr>
        <w:rPr>
          <w:rFonts w:ascii="Times New Roman" w:hAnsi="Times New Roman" w:cs="Times New Roman"/>
          <w:sz w:val="24"/>
          <w:szCs w:val="24"/>
          <w:lang w:val="en-IN"/>
        </w:rPr>
      </w:pPr>
      <w:proofErr w:type="spellStart"/>
      <w:r w:rsidRPr="00A72957">
        <w:rPr>
          <w:rFonts w:ascii="Times New Roman" w:hAnsi="Times New Roman" w:cs="Times New Roman"/>
          <w:sz w:val="24"/>
          <w:szCs w:val="24"/>
          <w:lang w:val="en-IN"/>
        </w:rPr>
        <w:t>Besley</w:t>
      </w:r>
      <w:proofErr w:type="spellEnd"/>
      <w:r w:rsidRPr="00A72957">
        <w:rPr>
          <w:rFonts w:ascii="Times New Roman" w:hAnsi="Times New Roman" w:cs="Times New Roman"/>
          <w:sz w:val="24"/>
          <w:szCs w:val="24"/>
          <w:lang w:val="en-IN"/>
        </w:rPr>
        <w:t xml:space="preserve">, T., </w:t>
      </w:r>
      <w:proofErr w:type="spellStart"/>
      <w:r w:rsidRPr="00A72957">
        <w:rPr>
          <w:rFonts w:ascii="Times New Roman" w:hAnsi="Times New Roman" w:cs="Times New Roman"/>
          <w:sz w:val="24"/>
          <w:szCs w:val="24"/>
          <w:lang w:val="en-IN"/>
        </w:rPr>
        <w:t>Coate</w:t>
      </w:r>
      <w:proofErr w:type="spellEnd"/>
      <w:r w:rsidRPr="00A72957">
        <w:rPr>
          <w:rFonts w:ascii="Times New Roman" w:hAnsi="Times New Roman" w:cs="Times New Roman"/>
          <w:sz w:val="24"/>
          <w:szCs w:val="24"/>
          <w:lang w:val="en-IN"/>
        </w:rPr>
        <w:t xml:space="preserve">, S., &amp; Loury, G. (1993). The economics of rotating savings and credit associations. The American Economic Review, 83(4), 792-810. </w:t>
      </w:r>
      <w:hyperlink r:id="rId40" w:history="1">
        <w:r w:rsidRPr="00A72957">
          <w:rPr>
            <w:rStyle w:val="Hyperlink"/>
            <w:rFonts w:ascii="Times New Roman" w:hAnsi="Times New Roman" w:cs="Times New Roman"/>
            <w:spacing w:val="-5"/>
            <w:sz w:val="24"/>
            <w:szCs w:val="24"/>
          </w:rPr>
          <w:t>https://www.jstor.org/stable/2117579</w:t>
        </w:r>
      </w:hyperlink>
      <w:r w:rsidRPr="00A72957">
        <w:rPr>
          <w:rFonts w:ascii="Times New Roman" w:hAnsi="Times New Roman" w:cs="Times New Roman"/>
          <w:color w:val="343332"/>
          <w:spacing w:val="-5"/>
          <w:sz w:val="24"/>
          <w:szCs w:val="24"/>
        </w:rPr>
        <w:t xml:space="preserve"> </w:t>
      </w:r>
    </w:p>
    <w:p w14:paraId="39076A41" w14:textId="11D7BC48" w:rsidR="00CA4FE7" w:rsidRPr="00A72957" w:rsidRDefault="00CA4FE7" w:rsidP="00E0347A">
      <w:pPr>
        <w:pStyle w:val="ListParagraph"/>
        <w:numPr>
          <w:ilvl w:val="0"/>
          <w:numId w:val="6"/>
        </w:numPr>
        <w:rPr>
          <w:rFonts w:ascii="Times New Roman" w:hAnsi="Times New Roman" w:cs="Times New Roman"/>
          <w:sz w:val="24"/>
          <w:szCs w:val="24"/>
          <w:lang w:val="en-IN"/>
        </w:rPr>
      </w:pPr>
      <w:proofErr w:type="spellStart"/>
      <w:r w:rsidRPr="00A72957">
        <w:rPr>
          <w:rFonts w:ascii="Times New Roman" w:hAnsi="Times New Roman" w:cs="Times New Roman"/>
          <w:sz w:val="24"/>
          <w:szCs w:val="24"/>
          <w:lang w:val="en-IN"/>
        </w:rPr>
        <w:t>Baland</w:t>
      </w:r>
      <w:proofErr w:type="spellEnd"/>
      <w:r w:rsidRPr="00A72957">
        <w:rPr>
          <w:rFonts w:ascii="Times New Roman" w:hAnsi="Times New Roman" w:cs="Times New Roman"/>
          <w:sz w:val="24"/>
          <w:szCs w:val="24"/>
          <w:lang w:val="en-IN"/>
        </w:rPr>
        <w:t xml:space="preserve">, J. M. &amp; Anderson, S. (2002). The economies of </w:t>
      </w:r>
      <w:proofErr w:type="spellStart"/>
      <w:r w:rsidRPr="00A72957">
        <w:rPr>
          <w:rFonts w:ascii="Times New Roman" w:hAnsi="Times New Roman" w:cs="Times New Roman"/>
          <w:sz w:val="24"/>
          <w:szCs w:val="24"/>
          <w:lang w:val="en-IN"/>
        </w:rPr>
        <w:t>Roscas</w:t>
      </w:r>
      <w:proofErr w:type="spellEnd"/>
      <w:r w:rsidRPr="00A72957">
        <w:rPr>
          <w:rFonts w:ascii="Times New Roman" w:hAnsi="Times New Roman" w:cs="Times New Roman"/>
          <w:sz w:val="24"/>
          <w:szCs w:val="24"/>
          <w:lang w:val="en-IN"/>
        </w:rPr>
        <w:t xml:space="preserve"> and intrahousehold resource allocation. </w:t>
      </w:r>
      <w:r w:rsidRPr="00A72957">
        <w:rPr>
          <w:rFonts w:ascii="Times New Roman" w:hAnsi="Times New Roman" w:cs="Times New Roman"/>
          <w:i/>
          <w:iCs/>
          <w:sz w:val="24"/>
          <w:szCs w:val="24"/>
          <w:lang w:val="en-IN"/>
        </w:rPr>
        <w:t>The quarterly Journal of Economics</w:t>
      </w:r>
      <w:r w:rsidRPr="00A72957">
        <w:rPr>
          <w:rFonts w:ascii="Times New Roman" w:hAnsi="Times New Roman" w:cs="Times New Roman"/>
          <w:sz w:val="24"/>
          <w:szCs w:val="24"/>
          <w:lang w:val="en-IN"/>
        </w:rPr>
        <w:t xml:space="preserve">, 117, 963-995. </w:t>
      </w:r>
      <w:hyperlink r:id="rId41" w:history="1">
        <w:r w:rsidRPr="00A72957">
          <w:rPr>
            <w:rStyle w:val="Hyperlink"/>
            <w:rFonts w:ascii="Times New Roman" w:hAnsi="Times New Roman" w:cs="Times New Roman"/>
            <w:sz w:val="24"/>
            <w:szCs w:val="24"/>
            <w:lang w:val="en-IN"/>
          </w:rPr>
          <w:t>https://doi.org/https://doi.org/10.1162/003355302760193931</w:t>
        </w:r>
      </w:hyperlink>
      <w:r w:rsidRPr="00A72957">
        <w:rPr>
          <w:rFonts w:ascii="Times New Roman" w:hAnsi="Times New Roman" w:cs="Times New Roman"/>
          <w:sz w:val="24"/>
          <w:szCs w:val="24"/>
          <w:lang w:val="en-IN"/>
        </w:rPr>
        <w:t xml:space="preserve"> </w:t>
      </w:r>
    </w:p>
    <w:p w14:paraId="7EFC3465" w14:textId="77777777" w:rsidR="005F68B4" w:rsidRPr="00A72957" w:rsidRDefault="005F68B4" w:rsidP="00E0347A">
      <w:pPr>
        <w:pStyle w:val="ListParagraph"/>
        <w:numPr>
          <w:ilvl w:val="0"/>
          <w:numId w:val="6"/>
        </w:numPr>
        <w:spacing w:before="120" w:after="0"/>
        <w:contextualSpacing w:val="0"/>
        <w:jc w:val="both"/>
        <w:rPr>
          <w:rStyle w:val="Hyperlink"/>
          <w:rFonts w:ascii="Times New Roman" w:hAnsi="Times New Roman" w:cs="Times New Roman"/>
          <w:sz w:val="24"/>
          <w:szCs w:val="24"/>
          <w:lang w:val="en-IN"/>
        </w:rPr>
      </w:pPr>
      <w:r w:rsidRPr="00A72957">
        <w:rPr>
          <w:rFonts w:ascii="Times New Roman" w:hAnsi="Times New Roman" w:cs="Times New Roman"/>
          <w:sz w:val="24"/>
          <w:szCs w:val="24"/>
          <w:lang w:val="en-IN"/>
        </w:rPr>
        <w:t xml:space="preserve">Linh, T.N., Tuan, D.A., Trang, P.T., Lai, H.T., Anh, D.Q., </w:t>
      </w:r>
      <w:proofErr w:type="spellStart"/>
      <w:r w:rsidRPr="00A72957">
        <w:rPr>
          <w:rFonts w:ascii="Times New Roman" w:hAnsi="Times New Roman" w:cs="Times New Roman"/>
          <w:sz w:val="24"/>
          <w:szCs w:val="24"/>
          <w:lang w:val="en-IN"/>
        </w:rPr>
        <w:t>Cuong</w:t>
      </w:r>
      <w:proofErr w:type="spellEnd"/>
      <w:r w:rsidRPr="00A72957">
        <w:rPr>
          <w:rFonts w:ascii="Times New Roman" w:hAnsi="Times New Roman" w:cs="Times New Roman"/>
          <w:sz w:val="24"/>
          <w:szCs w:val="24"/>
          <w:lang w:val="en-IN"/>
        </w:rPr>
        <w:t xml:space="preserve">, N.V., &amp; </w:t>
      </w:r>
      <w:proofErr w:type="spellStart"/>
      <w:r w:rsidRPr="00A72957">
        <w:rPr>
          <w:rFonts w:ascii="Times New Roman" w:hAnsi="Times New Roman" w:cs="Times New Roman"/>
          <w:sz w:val="24"/>
          <w:szCs w:val="24"/>
          <w:lang w:val="en-IN"/>
        </w:rPr>
        <w:t>Lebailly</w:t>
      </w:r>
      <w:proofErr w:type="spellEnd"/>
      <w:r w:rsidRPr="00A72957">
        <w:rPr>
          <w:rFonts w:ascii="Times New Roman" w:hAnsi="Times New Roman" w:cs="Times New Roman"/>
          <w:sz w:val="24"/>
          <w:szCs w:val="24"/>
          <w:lang w:val="en-IN"/>
        </w:rPr>
        <w:t xml:space="preserve">, P. (2020). Determinants of farming households’ credit accessibility in rural areas of Vietnam: A case study in Haiphong city, Vietnam. </w:t>
      </w:r>
      <w:r w:rsidRPr="00A72957">
        <w:rPr>
          <w:rFonts w:ascii="Times New Roman" w:hAnsi="Times New Roman" w:cs="Times New Roman"/>
          <w:i/>
          <w:iCs/>
          <w:sz w:val="24"/>
          <w:szCs w:val="24"/>
          <w:lang w:val="en-IN"/>
        </w:rPr>
        <w:t>Sustainability, 12</w:t>
      </w:r>
      <w:r w:rsidRPr="00A72957">
        <w:rPr>
          <w:rFonts w:ascii="Times New Roman" w:hAnsi="Times New Roman" w:cs="Times New Roman"/>
          <w:sz w:val="24"/>
          <w:szCs w:val="24"/>
          <w:lang w:val="en-IN"/>
        </w:rPr>
        <w:t xml:space="preserve">(11), 1-16 </w:t>
      </w:r>
      <w:hyperlink r:id="rId42" w:history="1">
        <w:r w:rsidRPr="00A72957">
          <w:rPr>
            <w:rStyle w:val="Hyperlink"/>
            <w:rFonts w:ascii="Times New Roman" w:hAnsi="Times New Roman" w:cs="Times New Roman"/>
            <w:sz w:val="24"/>
            <w:szCs w:val="24"/>
            <w:lang w:val="en-IN"/>
          </w:rPr>
          <w:t>http://dx.doi.org/10.3390/su12114357</w:t>
        </w:r>
      </w:hyperlink>
    </w:p>
    <w:p w14:paraId="52DF5C51" w14:textId="77777777" w:rsidR="005F68B4" w:rsidRPr="00A72957" w:rsidRDefault="005F68B4" w:rsidP="00E0347A">
      <w:pPr>
        <w:pStyle w:val="ListParagraph"/>
        <w:numPr>
          <w:ilvl w:val="0"/>
          <w:numId w:val="6"/>
        </w:numPr>
        <w:spacing w:before="120" w:after="0"/>
        <w:jc w:val="both"/>
        <w:rPr>
          <w:rFonts w:ascii="Times New Roman" w:eastAsia="Times New Roman" w:hAnsi="Times New Roman" w:cs="Times New Roman"/>
          <w:color w:val="0000FF"/>
          <w:kern w:val="0"/>
          <w:sz w:val="24"/>
          <w:szCs w:val="24"/>
          <w:u w:val="single"/>
          <w:lang w:val="en-IN" w:eastAsia="en-IN"/>
          <w14:ligatures w14:val="none"/>
        </w:rPr>
      </w:pPr>
      <w:r w:rsidRPr="00A72957">
        <w:rPr>
          <w:rFonts w:ascii="Times New Roman" w:eastAsia="Times New Roman" w:hAnsi="Times New Roman" w:cs="Times New Roman"/>
          <w:color w:val="222222"/>
          <w:kern w:val="0"/>
          <w:sz w:val="24"/>
          <w:szCs w:val="24"/>
          <w:lang w:val="en-IN" w:eastAsia="en-IN"/>
          <w14:ligatures w14:val="none"/>
        </w:rPr>
        <w:t>Schreiner, M. (2001). Informal finance and the design of microfinance. </w:t>
      </w:r>
      <w:r w:rsidRPr="00A72957">
        <w:rPr>
          <w:rFonts w:ascii="Times New Roman" w:eastAsia="Times New Roman" w:hAnsi="Times New Roman" w:cs="Times New Roman"/>
          <w:i/>
          <w:iCs/>
          <w:color w:val="222222"/>
          <w:kern w:val="0"/>
          <w:sz w:val="24"/>
          <w:szCs w:val="24"/>
          <w:lang w:val="en-IN" w:eastAsia="en-IN"/>
          <w14:ligatures w14:val="none"/>
        </w:rPr>
        <w:t>Development in Practice</w:t>
      </w:r>
      <w:r w:rsidRPr="00A72957">
        <w:rPr>
          <w:rFonts w:ascii="Times New Roman" w:eastAsia="Times New Roman" w:hAnsi="Times New Roman" w:cs="Times New Roman"/>
          <w:color w:val="222222"/>
          <w:kern w:val="0"/>
          <w:sz w:val="24"/>
          <w:szCs w:val="24"/>
          <w:lang w:val="en-IN" w:eastAsia="en-IN"/>
          <w14:ligatures w14:val="none"/>
        </w:rPr>
        <w:t xml:space="preserve">, </w:t>
      </w:r>
      <w:r w:rsidRPr="00A72957">
        <w:rPr>
          <w:rFonts w:ascii="Times New Roman" w:eastAsia="Times New Roman" w:hAnsi="Times New Roman" w:cs="Times New Roman"/>
          <w:i/>
          <w:iCs/>
          <w:color w:val="222222"/>
          <w:kern w:val="0"/>
          <w:sz w:val="24"/>
          <w:szCs w:val="24"/>
          <w:lang w:val="en-IN" w:eastAsia="en-IN"/>
          <w14:ligatures w14:val="none"/>
        </w:rPr>
        <w:t>11</w:t>
      </w:r>
      <w:r w:rsidRPr="00A72957">
        <w:rPr>
          <w:rFonts w:ascii="Times New Roman" w:eastAsia="Times New Roman" w:hAnsi="Times New Roman" w:cs="Times New Roman"/>
          <w:color w:val="222222"/>
          <w:kern w:val="0"/>
          <w:sz w:val="24"/>
          <w:szCs w:val="24"/>
          <w:lang w:val="en-IN" w:eastAsia="en-IN"/>
          <w14:ligatures w14:val="none"/>
        </w:rPr>
        <w:t xml:space="preserve">(5), 637-640. </w:t>
      </w:r>
      <w:hyperlink r:id="rId43" w:history="1">
        <w:r w:rsidRPr="00A72957">
          <w:rPr>
            <w:rFonts w:ascii="Times New Roman" w:eastAsia="Times New Roman" w:hAnsi="Times New Roman" w:cs="Times New Roman"/>
            <w:color w:val="0000FF"/>
            <w:kern w:val="0"/>
            <w:sz w:val="24"/>
            <w:szCs w:val="24"/>
            <w:u w:val="single"/>
            <w:lang w:val="en-IN" w:eastAsia="en-IN"/>
            <w14:ligatures w14:val="none"/>
          </w:rPr>
          <w:t>https://www.jstor.org/stable/4029431</w:t>
        </w:r>
      </w:hyperlink>
    </w:p>
    <w:p w14:paraId="2DE8F9A9" w14:textId="77777777" w:rsidR="005F68B4" w:rsidRPr="00A72957" w:rsidRDefault="005F68B4" w:rsidP="00E0347A">
      <w:pPr>
        <w:pStyle w:val="ListParagraph"/>
        <w:numPr>
          <w:ilvl w:val="0"/>
          <w:numId w:val="6"/>
        </w:numPr>
        <w:spacing w:before="120" w:after="0"/>
        <w:jc w:val="both"/>
        <w:rPr>
          <w:rFonts w:ascii="Times New Roman" w:hAnsi="Times New Roman" w:cs="Times New Roman"/>
          <w:sz w:val="24"/>
          <w:szCs w:val="24"/>
        </w:rPr>
      </w:pPr>
      <w:bookmarkStart w:id="1" w:name="_Hlk157691982"/>
      <w:proofErr w:type="spellStart"/>
      <w:r w:rsidRPr="00A72957">
        <w:rPr>
          <w:rFonts w:ascii="Times New Roman" w:hAnsi="Times New Roman" w:cs="Times New Roman"/>
          <w:sz w:val="24"/>
          <w:szCs w:val="24"/>
          <w:lang w:val="en-IN"/>
        </w:rPr>
        <w:t>Batini</w:t>
      </w:r>
      <w:proofErr w:type="spellEnd"/>
      <w:r w:rsidRPr="00A72957">
        <w:rPr>
          <w:rFonts w:ascii="Times New Roman" w:hAnsi="Times New Roman" w:cs="Times New Roman"/>
          <w:sz w:val="24"/>
          <w:szCs w:val="24"/>
          <w:lang w:val="en-IN"/>
        </w:rPr>
        <w:t xml:space="preserve">, N., Kim, Y.B., &amp; </w:t>
      </w:r>
      <w:proofErr w:type="spellStart"/>
      <w:r w:rsidRPr="00A72957">
        <w:rPr>
          <w:rFonts w:ascii="Times New Roman" w:hAnsi="Times New Roman" w:cs="Times New Roman"/>
          <w:sz w:val="24"/>
          <w:szCs w:val="24"/>
          <w:lang w:val="en-IN"/>
        </w:rPr>
        <w:t>Lotti</w:t>
      </w:r>
      <w:proofErr w:type="spellEnd"/>
      <w:r w:rsidRPr="00A72957">
        <w:rPr>
          <w:rFonts w:ascii="Times New Roman" w:hAnsi="Times New Roman" w:cs="Times New Roman"/>
          <w:sz w:val="24"/>
          <w:szCs w:val="24"/>
          <w:lang w:val="en-IN"/>
        </w:rPr>
        <w:t xml:space="preserve">, E. (2010, February). </w:t>
      </w:r>
      <w:r w:rsidRPr="00A72957">
        <w:rPr>
          <w:rFonts w:ascii="Times New Roman" w:hAnsi="Times New Roman" w:cs="Times New Roman"/>
          <w:i/>
          <w:iCs/>
          <w:sz w:val="24"/>
          <w:szCs w:val="24"/>
          <w:lang w:val="en-IN"/>
        </w:rPr>
        <w:t>Informal labour and credit markets: A survey</w:t>
      </w:r>
      <w:r w:rsidRPr="00A72957">
        <w:rPr>
          <w:rFonts w:ascii="Times New Roman" w:hAnsi="Times New Roman" w:cs="Times New Roman"/>
          <w:sz w:val="24"/>
          <w:szCs w:val="24"/>
          <w:lang w:val="en-IN"/>
        </w:rPr>
        <w:t xml:space="preserve"> (International Monetary Fund Working Papers No. 42). </w:t>
      </w:r>
      <w:hyperlink r:id="rId44" w:history="1">
        <w:r w:rsidRPr="00A72957">
          <w:rPr>
            <w:rStyle w:val="Hyperlink"/>
            <w:rFonts w:ascii="Times New Roman" w:hAnsi="Times New Roman" w:cs="Times New Roman"/>
            <w:sz w:val="24"/>
            <w:szCs w:val="24"/>
            <w:lang w:val="en-IN"/>
          </w:rPr>
          <w:t>https://www.imf.org/en/Publications/WP/Issues/2016/12/31/Informal-Labour-and-Credit-Markets-A-Survey-23611</w:t>
        </w:r>
      </w:hyperlink>
      <w:bookmarkEnd w:id="1"/>
    </w:p>
    <w:p w14:paraId="4B66DC3E" w14:textId="77777777" w:rsidR="005F68B4" w:rsidRPr="00A72957" w:rsidRDefault="005F68B4" w:rsidP="00E0347A">
      <w:pPr>
        <w:pStyle w:val="ListParagraph"/>
        <w:numPr>
          <w:ilvl w:val="0"/>
          <w:numId w:val="6"/>
        </w:numPr>
        <w:spacing w:before="120" w:after="0"/>
        <w:jc w:val="both"/>
        <w:rPr>
          <w:rFonts w:ascii="Times New Roman" w:hAnsi="Times New Roman" w:cs="Times New Roman"/>
          <w:sz w:val="24"/>
          <w:szCs w:val="24"/>
        </w:rPr>
      </w:pPr>
      <w:proofErr w:type="spellStart"/>
      <w:r w:rsidRPr="00A72957">
        <w:rPr>
          <w:rFonts w:ascii="Times New Roman" w:hAnsi="Times New Roman" w:cs="Times New Roman"/>
          <w:sz w:val="24"/>
          <w:szCs w:val="24"/>
          <w:lang w:val="en-IN"/>
        </w:rPr>
        <w:t>Ghate</w:t>
      </w:r>
      <w:proofErr w:type="spellEnd"/>
      <w:r w:rsidRPr="00A72957">
        <w:rPr>
          <w:rFonts w:ascii="Times New Roman" w:hAnsi="Times New Roman" w:cs="Times New Roman"/>
          <w:sz w:val="24"/>
          <w:szCs w:val="24"/>
          <w:lang w:val="en-IN"/>
        </w:rPr>
        <w:t xml:space="preserve">, P. (2000). Linking finance with micro and informal finance. </w:t>
      </w:r>
      <w:r w:rsidRPr="00A72957">
        <w:rPr>
          <w:rFonts w:ascii="Times New Roman" w:hAnsi="Times New Roman" w:cs="Times New Roman"/>
          <w:i/>
          <w:iCs/>
          <w:sz w:val="24"/>
          <w:szCs w:val="24"/>
          <w:lang w:val="en-IN"/>
        </w:rPr>
        <w:t>The Bangladesh Development Studies, 26</w:t>
      </w:r>
      <w:r w:rsidRPr="00A72957">
        <w:rPr>
          <w:rFonts w:ascii="Times New Roman" w:hAnsi="Times New Roman" w:cs="Times New Roman"/>
          <w:sz w:val="24"/>
          <w:szCs w:val="24"/>
          <w:lang w:val="en-IN"/>
        </w:rPr>
        <w:t xml:space="preserve"> (2), 201-215. </w:t>
      </w:r>
      <w:hyperlink r:id="rId45" w:history="1">
        <w:r w:rsidRPr="00A72957">
          <w:rPr>
            <w:rStyle w:val="Hyperlink"/>
            <w:rFonts w:ascii="Times New Roman" w:hAnsi="Times New Roman" w:cs="Times New Roman"/>
            <w:sz w:val="24"/>
            <w:szCs w:val="24"/>
          </w:rPr>
          <w:t>https://www.jstor.org/stable/40795617</w:t>
        </w:r>
      </w:hyperlink>
    </w:p>
    <w:p w14:paraId="1C5EE176" w14:textId="412E4874" w:rsidR="005F68B4" w:rsidRPr="00A72957" w:rsidRDefault="005F68B4" w:rsidP="00E0347A">
      <w:pPr>
        <w:pStyle w:val="ListParagraph"/>
        <w:numPr>
          <w:ilvl w:val="0"/>
          <w:numId w:val="6"/>
        </w:numPr>
        <w:spacing w:before="120" w:after="0"/>
        <w:jc w:val="both"/>
        <w:rPr>
          <w:rFonts w:ascii="Times New Roman" w:hAnsi="Times New Roman" w:cs="Times New Roman"/>
          <w:sz w:val="24"/>
          <w:szCs w:val="24"/>
        </w:rPr>
      </w:pPr>
      <w:r w:rsidRPr="00A72957">
        <w:rPr>
          <w:rFonts w:ascii="Times New Roman" w:hAnsi="Times New Roman" w:cs="Times New Roman"/>
          <w:sz w:val="24"/>
          <w:szCs w:val="24"/>
        </w:rPr>
        <w:t xml:space="preserve">Sinha, P., &amp; </w:t>
      </w:r>
      <w:proofErr w:type="spellStart"/>
      <w:r w:rsidRPr="00A72957">
        <w:rPr>
          <w:rFonts w:ascii="Times New Roman" w:hAnsi="Times New Roman" w:cs="Times New Roman"/>
          <w:sz w:val="24"/>
          <w:szCs w:val="24"/>
        </w:rPr>
        <w:t>Navin</w:t>
      </w:r>
      <w:proofErr w:type="spellEnd"/>
      <w:r w:rsidRPr="00A72957">
        <w:rPr>
          <w:rFonts w:ascii="Times New Roman" w:hAnsi="Times New Roman" w:cs="Times New Roman"/>
          <w:sz w:val="24"/>
          <w:szCs w:val="24"/>
        </w:rPr>
        <w:t xml:space="preserve">, N. (2021). Performance of self-help groups in India. </w:t>
      </w:r>
      <w:r w:rsidRPr="00A72957">
        <w:rPr>
          <w:rFonts w:ascii="Times New Roman" w:hAnsi="Times New Roman" w:cs="Times New Roman"/>
          <w:i/>
          <w:iCs/>
          <w:sz w:val="24"/>
          <w:szCs w:val="24"/>
        </w:rPr>
        <w:t>Economic and Political Weekly, 56</w:t>
      </w:r>
      <w:r w:rsidRPr="00A72957">
        <w:rPr>
          <w:rFonts w:ascii="Times New Roman" w:hAnsi="Times New Roman" w:cs="Times New Roman"/>
          <w:sz w:val="24"/>
          <w:szCs w:val="24"/>
        </w:rPr>
        <w:t>(3), 36-43.</w:t>
      </w:r>
    </w:p>
    <w:p w14:paraId="01B7C8EF" w14:textId="4CE1B219" w:rsidR="008434BA" w:rsidRPr="00A72957" w:rsidRDefault="008434BA">
      <w:pPr>
        <w:rPr>
          <w:rFonts w:ascii="Times New Roman" w:hAnsi="Times New Roman" w:cs="Times New Roman"/>
          <w:sz w:val="24"/>
          <w:szCs w:val="24"/>
        </w:rPr>
      </w:pPr>
    </w:p>
    <w:sectPr w:rsidR="008434BA" w:rsidRPr="00A72957" w:rsidSect="00FB3DCF">
      <w:pgSz w:w="12240" w:h="15840"/>
      <w:pgMar w:top="1440" w:right="1440" w:bottom="1440" w:left="1985"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07A49" w14:textId="77777777" w:rsidR="002C22C8" w:rsidRDefault="002C22C8">
      <w:pPr>
        <w:spacing w:after="0" w:line="240" w:lineRule="auto"/>
      </w:pPr>
      <w:r>
        <w:separator/>
      </w:r>
    </w:p>
  </w:endnote>
  <w:endnote w:type="continuationSeparator" w:id="0">
    <w:p w14:paraId="08160E99" w14:textId="77777777" w:rsidR="002C22C8" w:rsidRDefault="002C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3DDB" w14:textId="77777777" w:rsidR="00BD6076" w:rsidRDefault="00BD6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D9705" w14:textId="77777777" w:rsidR="00BD6076" w:rsidRDefault="00BD6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E75CF" w14:textId="77777777" w:rsidR="00BD6076" w:rsidRDefault="00BD6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E7B90" w14:textId="77777777" w:rsidR="002C22C8" w:rsidRDefault="002C22C8">
      <w:pPr>
        <w:spacing w:after="0" w:line="240" w:lineRule="auto"/>
      </w:pPr>
      <w:r>
        <w:separator/>
      </w:r>
    </w:p>
  </w:footnote>
  <w:footnote w:type="continuationSeparator" w:id="0">
    <w:p w14:paraId="2F929C6E" w14:textId="77777777" w:rsidR="002C22C8" w:rsidRDefault="002C2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9EAE" w14:textId="7141DFBE" w:rsidR="00BD6076" w:rsidRDefault="002C22C8">
    <w:pPr>
      <w:pStyle w:val="Header"/>
    </w:pPr>
    <w:r>
      <w:rPr>
        <w:noProof/>
      </w:rPr>
      <w:pict w14:anchorId="045CA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2.8pt;height:98.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25604" w14:textId="48983C77" w:rsidR="00BD6076" w:rsidRDefault="002C22C8">
    <w:pPr>
      <w:pStyle w:val="Header"/>
    </w:pPr>
    <w:r>
      <w:rPr>
        <w:noProof/>
      </w:rPr>
      <w:pict w14:anchorId="262DD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2.8pt;height:98.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1FCA" w14:textId="52940AFB" w:rsidR="00BD6076" w:rsidRDefault="002C22C8">
    <w:pPr>
      <w:pStyle w:val="Header"/>
    </w:pPr>
    <w:r>
      <w:rPr>
        <w:noProof/>
      </w:rPr>
      <w:pict w14:anchorId="4C7F8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2.8pt;height:98.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643"/>
    <w:multiLevelType w:val="multilevel"/>
    <w:tmpl w:val="E4EEFE4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633DB7"/>
    <w:multiLevelType w:val="multilevel"/>
    <w:tmpl w:val="1FC070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B979B0"/>
    <w:multiLevelType w:val="hybridMultilevel"/>
    <w:tmpl w:val="ADB6B74A"/>
    <w:lvl w:ilvl="0" w:tplc="3AD688A2">
      <w:start w:val="1"/>
      <w:numFmt w:val="decimal"/>
      <w:lvlText w:val="%1."/>
      <w:lvlJc w:val="left"/>
      <w:pPr>
        <w:ind w:left="786"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4A2346"/>
    <w:multiLevelType w:val="multilevel"/>
    <w:tmpl w:val="7A8A89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35B1B25"/>
    <w:multiLevelType w:val="hybridMultilevel"/>
    <w:tmpl w:val="A4F0F9A0"/>
    <w:lvl w:ilvl="0" w:tplc="097C297C">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5E38CA"/>
    <w:multiLevelType w:val="multilevel"/>
    <w:tmpl w:val="96DC1F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502F79"/>
    <w:multiLevelType w:val="multilevel"/>
    <w:tmpl w:val="3D347D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7C"/>
    <w:rsid w:val="00002CE8"/>
    <w:rsid w:val="000071FE"/>
    <w:rsid w:val="00012786"/>
    <w:rsid w:val="00013F6A"/>
    <w:rsid w:val="00015EBB"/>
    <w:rsid w:val="0002615C"/>
    <w:rsid w:val="00026BF6"/>
    <w:rsid w:val="00066C34"/>
    <w:rsid w:val="00066DD7"/>
    <w:rsid w:val="000960AF"/>
    <w:rsid w:val="000D1E31"/>
    <w:rsid w:val="000D2A8F"/>
    <w:rsid w:val="000D6BDE"/>
    <w:rsid w:val="000D768F"/>
    <w:rsid w:val="00104267"/>
    <w:rsid w:val="001205A8"/>
    <w:rsid w:val="00121489"/>
    <w:rsid w:val="0016539F"/>
    <w:rsid w:val="00192739"/>
    <w:rsid w:val="001B1EAC"/>
    <w:rsid w:val="001C0220"/>
    <w:rsid w:val="001F55A1"/>
    <w:rsid w:val="001F5CC9"/>
    <w:rsid w:val="00213E25"/>
    <w:rsid w:val="00225EF6"/>
    <w:rsid w:val="002521B1"/>
    <w:rsid w:val="00262B79"/>
    <w:rsid w:val="00284F5E"/>
    <w:rsid w:val="00286BB1"/>
    <w:rsid w:val="002B104B"/>
    <w:rsid w:val="002B30A1"/>
    <w:rsid w:val="002B7052"/>
    <w:rsid w:val="002C22C8"/>
    <w:rsid w:val="002E7563"/>
    <w:rsid w:val="002F6D0F"/>
    <w:rsid w:val="00311CCF"/>
    <w:rsid w:val="00323AAA"/>
    <w:rsid w:val="00323D80"/>
    <w:rsid w:val="00331C7D"/>
    <w:rsid w:val="003353C6"/>
    <w:rsid w:val="00377848"/>
    <w:rsid w:val="003913BD"/>
    <w:rsid w:val="0039355A"/>
    <w:rsid w:val="003D38CE"/>
    <w:rsid w:val="003D565D"/>
    <w:rsid w:val="003F413C"/>
    <w:rsid w:val="00403079"/>
    <w:rsid w:val="00410F68"/>
    <w:rsid w:val="0043687E"/>
    <w:rsid w:val="004576EF"/>
    <w:rsid w:val="0047411B"/>
    <w:rsid w:val="00474CD6"/>
    <w:rsid w:val="00483733"/>
    <w:rsid w:val="004A7318"/>
    <w:rsid w:val="004B4952"/>
    <w:rsid w:val="004B74CF"/>
    <w:rsid w:val="004C2375"/>
    <w:rsid w:val="004E4D9B"/>
    <w:rsid w:val="00502CE6"/>
    <w:rsid w:val="00566501"/>
    <w:rsid w:val="00570C40"/>
    <w:rsid w:val="005914BB"/>
    <w:rsid w:val="00596B70"/>
    <w:rsid w:val="005976AA"/>
    <w:rsid w:val="005A00A5"/>
    <w:rsid w:val="005B6049"/>
    <w:rsid w:val="005C599F"/>
    <w:rsid w:val="005F0B63"/>
    <w:rsid w:val="005F68B4"/>
    <w:rsid w:val="00602F80"/>
    <w:rsid w:val="00606607"/>
    <w:rsid w:val="006105BC"/>
    <w:rsid w:val="0064177E"/>
    <w:rsid w:val="0064285A"/>
    <w:rsid w:val="00660848"/>
    <w:rsid w:val="00666C81"/>
    <w:rsid w:val="00667631"/>
    <w:rsid w:val="006912B6"/>
    <w:rsid w:val="006B7FF9"/>
    <w:rsid w:val="006C04E1"/>
    <w:rsid w:val="006C505C"/>
    <w:rsid w:val="006D0BE6"/>
    <w:rsid w:val="006D4803"/>
    <w:rsid w:val="006D6777"/>
    <w:rsid w:val="006D693E"/>
    <w:rsid w:val="006E4D97"/>
    <w:rsid w:val="007000CC"/>
    <w:rsid w:val="007101E3"/>
    <w:rsid w:val="007107FE"/>
    <w:rsid w:val="00712D41"/>
    <w:rsid w:val="0073004E"/>
    <w:rsid w:val="007350FE"/>
    <w:rsid w:val="0075466B"/>
    <w:rsid w:val="00772C25"/>
    <w:rsid w:val="007A3186"/>
    <w:rsid w:val="007A7F34"/>
    <w:rsid w:val="007C006A"/>
    <w:rsid w:val="007D0914"/>
    <w:rsid w:val="007F4F80"/>
    <w:rsid w:val="00802741"/>
    <w:rsid w:val="008366D5"/>
    <w:rsid w:val="008434BA"/>
    <w:rsid w:val="00861ACE"/>
    <w:rsid w:val="00866179"/>
    <w:rsid w:val="00874570"/>
    <w:rsid w:val="0088012C"/>
    <w:rsid w:val="008834F6"/>
    <w:rsid w:val="008867D8"/>
    <w:rsid w:val="00893102"/>
    <w:rsid w:val="008A468B"/>
    <w:rsid w:val="008B6B51"/>
    <w:rsid w:val="008C7873"/>
    <w:rsid w:val="009031B1"/>
    <w:rsid w:val="00917154"/>
    <w:rsid w:val="009448C8"/>
    <w:rsid w:val="00946F38"/>
    <w:rsid w:val="00967C6B"/>
    <w:rsid w:val="00977E37"/>
    <w:rsid w:val="0098478D"/>
    <w:rsid w:val="009A0EAA"/>
    <w:rsid w:val="009F6807"/>
    <w:rsid w:val="00A03D02"/>
    <w:rsid w:val="00A12AF4"/>
    <w:rsid w:val="00A14EE5"/>
    <w:rsid w:val="00A30916"/>
    <w:rsid w:val="00A31245"/>
    <w:rsid w:val="00A4707C"/>
    <w:rsid w:val="00A5750A"/>
    <w:rsid w:val="00A67CA4"/>
    <w:rsid w:val="00A72957"/>
    <w:rsid w:val="00A73762"/>
    <w:rsid w:val="00A73942"/>
    <w:rsid w:val="00A90E27"/>
    <w:rsid w:val="00A91EAF"/>
    <w:rsid w:val="00AC1972"/>
    <w:rsid w:val="00AC2A73"/>
    <w:rsid w:val="00AD601F"/>
    <w:rsid w:val="00AF410E"/>
    <w:rsid w:val="00AF6BB5"/>
    <w:rsid w:val="00B2189A"/>
    <w:rsid w:val="00B22CEE"/>
    <w:rsid w:val="00B27DC9"/>
    <w:rsid w:val="00B40585"/>
    <w:rsid w:val="00B419FA"/>
    <w:rsid w:val="00B45B3D"/>
    <w:rsid w:val="00B873E9"/>
    <w:rsid w:val="00B93CED"/>
    <w:rsid w:val="00BC4926"/>
    <w:rsid w:val="00BD6076"/>
    <w:rsid w:val="00BE6E98"/>
    <w:rsid w:val="00BF6D56"/>
    <w:rsid w:val="00C0403B"/>
    <w:rsid w:val="00C12F0B"/>
    <w:rsid w:val="00C14140"/>
    <w:rsid w:val="00C14371"/>
    <w:rsid w:val="00C22B56"/>
    <w:rsid w:val="00C2415B"/>
    <w:rsid w:val="00C54200"/>
    <w:rsid w:val="00CA4FE7"/>
    <w:rsid w:val="00CD5F55"/>
    <w:rsid w:val="00CD7806"/>
    <w:rsid w:val="00CE6772"/>
    <w:rsid w:val="00D0558D"/>
    <w:rsid w:val="00D07F3E"/>
    <w:rsid w:val="00D123B5"/>
    <w:rsid w:val="00D15944"/>
    <w:rsid w:val="00D253B9"/>
    <w:rsid w:val="00D277B9"/>
    <w:rsid w:val="00D332BE"/>
    <w:rsid w:val="00D37593"/>
    <w:rsid w:val="00D55DD0"/>
    <w:rsid w:val="00D60BDC"/>
    <w:rsid w:val="00D65FC4"/>
    <w:rsid w:val="00D83C74"/>
    <w:rsid w:val="00D84819"/>
    <w:rsid w:val="00D9609B"/>
    <w:rsid w:val="00DA1807"/>
    <w:rsid w:val="00DA4E7D"/>
    <w:rsid w:val="00DB2C2E"/>
    <w:rsid w:val="00DC207D"/>
    <w:rsid w:val="00DC3868"/>
    <w:rsid w:val="00DD5077"/>
    <w:rsid w:val="00DE2051"/>
    <w:rsid w:val="00DE3065"/>
    <w:rsid w:val="00DF60E4"/>
    <w:rsid w:val="00E03356"/>
    <w:rsid w:val="00E0347A"/>
    <w:rsid w:val="00E10B07"/>
    <w:rsid w:val="00E17EEE"/>
    <w:rsid w:val="00E202B6"/>
    <w:rsid w:val="00E224FA"/>
    <w:rsid w:val="00E23A1E"/>
    <w:rsid w:val="00E26461"/>
    <w:rsid w:val="00E32659"/>
    <w:rsid w:val="00E32749"/>
    <w:rsid w:val="00E50C71"/>
    <w:rsid w:val="00E61A59"/>
    <w:rsid w:val="00E65DEE"/>
    <w:rsid w:val="00EA19D6"/>
    <w:rsid w:val="00EA2FD5"/>
    <w:rsid w:val="00ED094B"/>
    <w:rsid w:val="00EE717F"/>
    <w:rsid w:val="00EF468E"/>
    <w:rsid w:val="00F1458F"/>
    <w:rsid w:val="00F4792E"/>
    <w:rsid w:val="00F54258"/>
    <w:rsid w:val="00F61F0A"/>
    <w:rsid w:val="00F75178"/>
    <w:rsid w:val="00F90177"/>
    <w:rsid w:val="00F9540D"/>
    <w:rsid w:val="00FB5817"/>
    <w:rsid w:val="00FD0E2F"/>
    <w:rsid w:val="00FD7672"/>
    <w:rsid w:val="00FE60E7"/>
    <w:rsid w:val="00FF0068"/>
    <w:rsid w:val="00FF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E91926"/>
  <w15:chartTrackingRefBased/>
  <w15:docId w15:val="{424ED6C8-2CE7-4362-887B-FDDF4C45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065"/>
  </w:style>
  <w:style w:type="paragraph" w:styleId="Heading1">
    <w:name w:val="heading 1"/>
    <w:basedOn w:val="Normal"/>
    <w:next w:val="Normal"/>
    <w:link w:val="Heading1Char"/>
    <w:autoRedefine/>
    <w:uiPriority w:val="9"/>
    <w:qFormat/>
    <w:rsid w:val="00C2415B"/>
    <w:pPr>
      <w:keepNext/>
      <w:keepLines/>
      <w:spacing w:before="480" w:after="0"/>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15B"/>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DE3065"/>
    <w:pPr>
      <w:ind w:left="720"/>
      <w:contextualSpacing/>
    </w:pPr>
  </w:style>
  <w:style w:type="character" w:styleId="Hyperlink">
    <w:name w:val="Hyperlink"/>
    <w:basedOn w:val="DefaultParagraphFont"/>
    <w:uiPriority w:val="99"/>
    <w:unhideWhenUsed/>
    <w:rsid w:val="00DE3065"/>
    <w:rPr>
      <w:color w:val="0000FF" w:themeColor="hyperlink"/>
      <w:u w:val="single"/>
    </w:rPr>
  </w:style>
  <w:style w:type="paragraph" w:styleId="NormalWeb">
    <w:name w:val="Normal (Web)"/>
    <w:basedOn w:val="Normal"/>
    <w:uiPriority w:val="99"/>
    <w:semiHidden/>
    <w:unhideWhenUsed/>
    <w:rsid w:val="00DE3065"/>
    <w:pPr>
      <w:spacing w:before="100" w:beforeAutospacing="1" w:after="100" w:afterAutospacing="1" w:line="240" w:lineRule="auto"/>
    </w:pPr>
    <w:rPr>
      <w:rFonts w:ascii="Times New Roman" w:eastAsia="Times New Roman" w:hAnsi="Times New Roman" w:cs="Times New Roman"/>
      <w:kern w:val="0"/>
      <w:sz w:val="24"/>
      <w:szCs w:val="24"/>
      <w:lang w:val="en-IN" w:eastAsia="en-IN"/>
    </w:rPr>
  </w:style>
  <w:style w:type="table" w:styleId="TableGrid">
    <w:name w:val="Table Grid"/>
    <w:basedOn w:val="TableNormal"/>
    <w:uiPriority w:val="59"/>
    <w:rsid w:val="00DE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E3065"/>
    <w:rPr>
      <w:i/>
      <w:iCs/>
    </w:rPr>
  </w:style>
  <w:style w:type="character" w:styleId="CommentReference">
    <w:name w:val="annotation reference"/>
    <w:basedOn w:val="DefaultParagraphFont"/>
    <w:uiPriority w:val="99"/>
    <w:semiHidden/>
    <w:unhideWhenUsed/>
    <w:rsid w:val="00DE3065"/>
    <w:rPr>
      <w:sz w:val="16"/>
      <w:szCs w:val="16"/>
    </w:rPr>
  </w:style>
  <w:style w:type="paragraph" w:styleId="CommentText">
    <w:name w:val="annotation text"/>
    <w:basedOn w:val="Normal"/>
    <w:link w:val="CommentTextChar"/>
    <w:uiPriority w:val="99"/>
    <w:semiHidden/>
    <w:unhideWhenUsed/>
    <w:rsid w:val="00DE3065"/>
    <w:pPr>
      <w:spacing w:line="240" w:lineRule="auto"/>
    </w:pPr>
    <w:rPr>
      <w:sz w:val="20"/>
      <w:szCs w:val="20"/>
    </w:rPr>
  </w:style>
  <w:style w:type="character" w:customStyle="1" w:styleId="CommentTextChar">
    <w:name w:val="Comment Text Char"/>
    <w:basedOn w:val="DefaultParagraphFont"/>
    <w:link w:val="CommentText"/>
    <w:uiPriority w:val="99"/>
    <w:semiHidden/>
    <w:rsid w:val="00DE3065"/>
    <w:rPr>
      <w:sz w:val="20"/>
      <w:szCs w:val="20"/>
    </w:rPr>
  </w:style>
  <w:style w:type="character" w:styleId="Strong">
    <w:name w:val="Strong"/>
    <w:basedOn w:val="DefaultParagraphFont"/>
    <w:uiPriority w:val="22"/>
    <w:qFormat/>
    <w:rsid w:val="00DE3065"/>
    <w:rPr>
      <w:b/>
      <w:bCs/>
    </w:rPr>
  </w:style>
  <w:style w:type="paragraph" w:styleId="Footer">
    <w:name w:val="footer"/>
    <w:basedOn w:val="Normal"/>
    <w:link w:val="FooterChar"/>
    <w:uiPriority w:val="99"/>
    <w:unhideWhenUsed/>
    <w:rsid w:val="00DE3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065"/>
  </w:style>
  <w:style w:type="character" w:styleId="UnresolvedMention">
    <w:name w:val="Unresolved Mention"/>
    <w:basedOn w:val="DefaultParagraphFont"/>
    <w:uiPriority w:val="99"/>
    <w:semiHidden/>
    <w:unhideWhenUsed/>
    <w:rsid w:val="00323AAA"/>
    <w:rPr>
      <w:color w:val="605E5C"/>
      <w:shd w:val="clear" w:color="auto" w:fill="E1DFDD"/>
    </w:rPr>
  </w:style>
  <w:style w:type="paragraph" w:styleId="Header">
    <w:name w:val="header"/>
    <w:basedOn w:val="Normal"/>
    <w:link w:val="HeaderChar"/>
    <w:uiPriority w:val="99"/>
    <w:unhideWhenUsed/>
    <w:rsid w:val="00BD6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1.png"/><Relationship Id="rId26" Type="http://schemas.openxmlformats.org/officeDocument/2006/relationships/hyperlink" Target="https://doi.org/10.1111/j.1467-9523.1990.tb00407.x" TargetMode="External"/><Relationship Id="rId39" Type="http://schemas.openxmlformats.org/officeDocument/2006/relationships/hyperlink" Target="https://doi.org/10.1093/jeg/lbx047" TargetMode="External"/><Relationship Id="rId21" Type="http://schemas.openxmlformats.org/officeDocument/2006/relationships/image" Target="media/image4.png"/><Relationship Id="rId34" Type="http://schemas.openxmlformats.org/officeDocument/2006/relationships/hyperlink" Target="http://dx.doi.org/10.21831/economia.v16i1.30308" TargetMode="External"/><Relationship Id="rId42" Type="http://schemas.openxmlformats.org/officeDocument/2006/relationships/hyperlink" Target="http://dx.doi.org/10.3390/su12114357" TargetMode="External"/><Relationship Id="rId47"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4.xml"/><Relationship Id="rId29" Type="http://schemas.openxmlformats.org/officeDocument/2006/relationships/hyperlink" Target="https://rai.onlinelibrary.wiley.com/doi/10.1111/1467-8322.121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jstor.org/stable/44014929" TargetMode="External"/><Relationship Id="rId32" Type="http://schemas.openxmlformats.org/officeDocument/2006/relationships/hyperlink" Target="https://doi.org/10.1016/S0304-3878(03)00076-2" TargetMode="External"/><Relationship Id="rId37" Type="http://schemas.openxmlformats.org/officeDocument/2006/relationships/hyperlink" Target="https://doi.org/10.1016/j.jbusres.2021.04.070" TargetMode="External"/><Relationship Id="rId40" Type="http://schemas.openxmlformats.org/officeDocument/2006/relationships/hyperlink" Target="https://www.jstor.org/stable/2117579" TargetMode="External"/><Relationship Id="rId45" Type="http://schemas.openxmlformats.org/officeDocument/2006/relationships/hyperlink" Target="https://www.jstor.org/stable/40795617" TargetMode="Externa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4324/9780429034572" TargetMode="External"/><Relationship Id="rId28" Type="http://schemas.openxmlformats.org/officeDocument/2006/relationships/hyperlink" Target="http://dx.doi.org/10.1016/j.worlddev.2007.07.002" TargetMode="External"/><Relationship Id="rId36" Type="http://schemas.openxmlformats.org/officeDocument/2006/relationships/hyperlink" Target="https://doi.org/10.3390/su14063153" TargetMode="External"/><Relationship Id="rId10" Type="http://schemas.openxmlformats.org/officeDocument/2006/relationships/footer" Target="footer2.xml"/><Relationship Id="rId19" Type="http://schemas.openxmlformats.org/officeDocument/2006/relationships/image" Target="media/image2.png"/><Relationship Id="rId31" Type="http://schemas.openxmlformats.org/officeDocument/2006/relationships/hyperlink" Target="https://www.jstor.org/stable/25829714" TargetMode="External"/><Relationship Id="rId44" Type="http://schemas.openxmlformats.org/officeDocument/2006/relationships/hyperlink" Target="https://www.imf.org/en/Publications/WP/Issues/2016/12/31/Informal-Labour-and-Credit-Markets-A-Survey-2361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image" Target="media/image5.png"/><Relationship Id="rId27" Type="http://schemas.openxmlformats.org/officeDocument/2006/relationships/hyperlink" Target="https://www.jstor.org/stable/2565486" TargetMode="External"/><Relationship Id="rId30" Type="http://schemas.openxmlformats.org/officeDocument/2006/relationships/hyperlink" Target="http://dx.doi.org/10.3390/jrfm15060270" TargetMode="External"/><Relationship Id="rId35" Type="http://schemas.openxmlformats.org/officeDocument/2006/relationships/hyperlink" Target="https://doi.org/10.9790/0837-20849598" TargetMode="External"/><Relationship Id="rId43" Type="http://schemas.openxmlformats.org/officeDocument/2006/relationships/hyperlink" Target="https://www.jstor.org/stable/4029431"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hyperlink" Target="https://doi.org/10.1080/00346764.2017.1300316" TargetMode="External"/><Relationship Id="rId33" Type="http://schemas.openxmlformats.org/officeDocument/2006/relationships/hyperlink" Target="http://dx.doi.org/10.1111/dpr.12272" TargetMode="External"/><Relationship Id="rId38" Type="http://schemas.openxmlformats.org/officeDocument/2006/relationships/hyperlink" Target="https://doi.org/10.1007/s11846-024-00738-0" TargetMode="External"/><Relationship Id="rId46"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yperlink" Target="https://doi.org/https://doi.org/10.1162/00335530276019393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BIBLIOMETRIC%20ANALYSIS\category%204\Biblioshiny%20report%20category%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BIBLIOMETRIC%20ANALYSIS\category%204\BiblioshinyReport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BIBLIOMETRIC%20ANALYSIS\category%204\Biblioshiny%20report%20category%2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BIBLIOMETRIC%20ANALYSIS\category%204\Biblioshiny%20report%20category%20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BIBLIOMETRIC%20ANALYSIS\category%204\Biblioshiny%20report%20category%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968339837715886E-2"/>
          <c:y val="6.9717044094829567E-2"/>
          <c:w val="0.92760013693940435"/>
          <c:h val="0.76565542837652978"/>
        </c:manualLayout>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AnnualSciProd!$A$2:$A$36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AnnualSciProd!$B$2:$B$36</c:f>
              <c:numCache>
                <c:formatCode>General</c:formatCode>
                <c:ptCount val="35"/>
                <c:pt idx="0">
                  <c:v>1</c:v>
                </c:pt>
                <c:pt idx="1">
                  <c:v>0</c:v>
                </c:pt>
                <c:pt idx="2">
                  <c:v>3</c:v>
                </c:pt>
                <c:pt idx="3">
                  <c:v>3</c:v>
                </c:pt>
                <c:pt idx="4">
                  <c:v>1</c:v>
                </c:pt>
                <c:pt idx="5">
                  <c:v>2</c:v>
                </c:pt>
                <c:pt idx="6">
                  <c:v>2</c:v>
                </c:pt>
                <c:pt idx="7">
                  <c:v>2</c:v>
                </c:pt>
                <c:pt idx="8">
                  <c:v>1</c:v>
                </c:pt>
                <c:pt idx="9">
                  <c:v>4</c:v>
                </c:pt>
                <c:pt idx="10">
                  <c:v>0</c:v>
                </c:pt>
                <c:pt idx="11">
                  <c:v>2</c:v>
                </c:pt>
                <c:pt idx="12">
                  <c:v>2</c:v>
                </c:pt>
                <c:pt idx="13">
                  <c:v>2</c:v>
                </c:pt>
                <c:pt idx="14">
                  <c:v>1</c:v>
                </c:pt>
                <c:pt idx="15">
                  <c:v>1</c:v>
                </c:pt>
                <c:pt idx="16">
                  <c:v>2</c:v>
                </c:pt>
                <c:pt idx="17">
                  <c:v>6</c:v>
                </c:pt>
                <c:pt idx="18">
                  <c:v>4</c:v>
                </c:pt>
                <c:pt idx="19">
                  <c:v>3</c:v>
                </c:pt>
                <c:pt idx="20">
                  <c:v>4</c:v>
                </c:pt>
                <c:pt idx="21">
                  <c:v>8</c:v>
                </c:pt>
                <c:pt idx="22">
                  <c:v>6</c:v>
                </c:pt>
                <c:pt idx="23">
                  <c:v>4</c:v>
                </c:pt>
                <c:pt idx="24">
                  <c:v>8</c:v>
                </c:pt>
                <c:pt idx="25">
                  <c:v>4</c:v>
                </c:pt>
                <c:pt idx="26">
                  <c:v>8</c:v>
                </c:pt>
                <c:pt idx="27">
                  <c:v>8</c:v>
                </c:pt>
                <c:pt idx="28">
                  <c:v>12</c:v>
                </c:pt>
                <c:pt idx="29">
                  <c:v>15</c:v>
                </c:pt>
                <c:pt idx="30">
                  <c:v>14</c:v>
                </c:pt>
                <c:pt idx="31">
                  <c:v>9</c:v>
                </c:pt>
                <c:pt idx="32">
                  <c:v>10</c:v>
                </c:pt>
                <c:pt idx="33">
                  <c:v>19</c:v>
                </c:pt>
                <c:pt idx="34">
                  <c:v>16</c:v>
                </c:pt>
              </c:numCache>
            </c:numRef>
          </c:val>
          <c:smooth val="0"/>
          <c:extLst>
            <c:ext xmlns:c16="http://schemas.microsoft.com/office/drawing/2014/chart" uri="{C3380CC4-5D6E-409C-BE32-E72D297353CC}">
              <c16:uniqueId val="{00000000-3D0A-44C9-AEE9-121FF2BE0D72}"/>
            </c:ext>
          </c:extLst>
        </c:ser>
        <c:dLbls>
          <c:dLblPos val="t"/>
          <c:showLegendKey val="0"/>
          <c:showVal val="1"/>
          <c:showCatName val="0"/>
          <c:showSerName val="0"/>
          <c:showPercent val="0"/>
          <c:showBubbleSize val="0"/>
        </c:dLbls>
        <c:smooth val="0"/>
        <c:axId val="238990464"/>
        <c:axId val="238997504"/>
      </c:lineChart>
      <c:catAx>
        <c:axId val="23899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8997504"/>
        <c:crosses val="autoZero"/>
        <c:auto val="1"/>
        <c:lblAlgn val="ctr"/>
        <c:lblOffset val="100"/>
        <c:noMultiLvlLbl val="0"/>
      </c:catAx>
      <c:valAx>
        <c:axId val="2389975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899046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09536307961503"/>
          <c:y val="9.7638888888888914E-2"/>
          <c:w val="0.7956824146981627"/>
          <c:h val="0.79959135316418783"/>
        </c:manualLayout>
      </c:layout>
      <c:barChart>
        <c:barDir val="bar"/>
        <c:grouping val="clustered"/>
        <c:varyColors val="0"/>
        <c:ser>
          <c:idx val="0"/>
          <c:order val="0"/>
          <c:spPr>
            <a:solidFill>
              <a:schemeClr val="accent1"/>
            </a:solidFill>
            <a:ln>
              <a:noFill/>
            </a:ln>
            <a:effectLst/>
          </c:spPr>
          <c:invertIfNegative val="0"/>
          <c:cat>
            <c:strRef>
              <c:f>CountrySciProd!$A$2:$A$11</c:f>
              <c:strCache>
                <c:ptCount val="10"/>
                <c:pt idx="0">
                  <c:v>CHINA</c:v>
                </c:pt>
                <c:pt idx="1">
                  <c:v>USA</c:v>
                </c:pt>
                <c:pt idx="2">
                  <c:v>UK</c:v>
                </c:pt>
                <c:pt idx="3">
                  <c:v>FRANCE</c:v>
                </c:pt>
                <c:pt idx="4">
                  <c:v>AUSTRALIA</c:v>
                </c:pt>
                <c:pt idx="5">
                  <c:v>GERMANY</c:v>
                </c:pt>
                <c:pt idx="6">
                  <c:v>INDIA</c:v>
                </c:pt>
                <c:pt idx="7">
                  <c:v>BELGIUM</c:v>
                </c:pt>
                <c:pt idx="8">
                  <c:v>ITALY</c:v>
                </c:pt>
                <c:pt idx="9">
                  <c:v>VIETNAM</c:v>
                </c:pt>
              </c:strCache>
            </c:strRef>
          </c:cat>
          <c:val>
            <c:numRef>
              <c:f>CountrySciProd!$B$2:$B$11</c:f>
              <c:numCache>
                <c:formatCode>General</c:formatCode>
                <c:ptCount val="10"/>
                <c:pt idx="0">
                  <c:v>114</c:v>
                </c:pt>
                <c:pt idx="1">
                  <c:v>95</c:v>
                </c:pt>
                <c:pt idx="2">
                  <c:v>41</c:v>
                </c:pt>
                <c:pt idx="3">
                  <c:v>17</c:v>
                </c:pt>
                <c:pt idx="4">
                  <c:v>16</c:v>
                </c:pt>
                <c:pt idx="5">
                  <c:v>14</c:v>
                </c:pt>
                <c:pt idx="6">
                  <c:v>14</c:v>
                </c:pt>
                <c:pt idx="7">
                  <c:v>11</c:v>
                </c:pt>
                <c:pt idx="8">
                  <c:v>11</c:v>
                </c:pt>
                <c:pt idx="9">
                  <c:v>9</c:v>
                </c:pt>
              </c:numCache>
            </c:numRef>
          </c:val>
          <c:extLst>
            <c:ext xmlns:c16="http://schemas.microsoft.com/office/drawing/2014/chart" uri="{C3380CC4-5D6E-409C-BE32-E72D297353CC}">
              <c16:uniqueId val="{00000000-F36C-433F-926A-79418E7BDE30}"/>
            </c:ext>
          </c:extLst>
        </c:ser>
        <c:dLbls>
          <c:showLegendKey val="0"/>
          <c:showVal val="0"/>
          <c:showCatName val="0"/>
          <c:showSerName val="0"/>
          <c:showPercent val="0"/>
          <c:showBubbleSize val="0"/>
        </c:dLbls>
        <c:gapWidth val="182"/>
        <c:axId val="239009792"/>
        <c:axId val="239011328"/>
      </c:barChart>
      <c:catAx>
        <c:axId val="2390097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9011328"/>
        <c:crosses val="autoZero"/>
        <c:auto val="1"/>
        <c:lblAlgn val="ctr"/>
        <c:lblOffset val="100"/>
        <c:noMultiLvlLbl val="0"/>
      </c:catAx>
      <c:valAx>
        <c:axId val="239011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9009792"/>
        <c:crosses val="max"/>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MostRelSources!$A$2:$A$9</c:f>
              <c:strCache>
                <c:ptCount val="8"/>
                <c:pt idx="0">
                  <c:v>WORLD DEVELOPMENT</c:v>
                </c:pt>
                <c:pt idx="1">
                  <c:v>JOURNAL OF DEVELOPMENT ECONOMICS</c:v>
                </c:pt>
                <c:pt idx="2">
                  <c:v>EMERGING MARKETS FINANCE AND TRADE</c:v>
                </c:pt>
                <c:pt idx="3">
                  <c:v>JOURNAL OF DEVELOPMENT STUDIES</c:v>
                </c:pt>
                <c:pt idx="4">
                  <c:v>JOURNAL OF INTERNATIONAL DEVELOPMENT</c:v>
                </c:pt>
                <c:pt idx="5">
                  <c:v>CHINA AGRICULTURAL ECONOMIC REVIEW</c:v>
                </c:pt>
                <c:pt idx="6">
                  <c:v>INTERNATIONAL REVIEW OF ECONOMICS &amp; FINANCE</c:v>
                </c:pt>
                <c:pt idx="7">
                  <c:v>JOURNAL OF BANKING &amp; FINANCE</c:v>
                </c:pt>
              </c:strCache>
            </c:strRef>
          </c:cat>
          <c:val>
            <c:numRef>
              <c:f>MostRelSources!$B$2:$B$9</c:f>
              <c:numCache>
                <c:formatCode>General</c:formatCode>
                <c:ptCount val="8"/>
                <c:pt idx="0">
                  <c:v>15</c:v>
                </c:pt>
                <c:pt idx="1">
                  <c:v>11</c:v>
                </c:pt>
                <c:pt idx="2">
                  <c:v>8</c:v>
                </c:pt>
                <c:pt idx="3">
                  <c:v>7</c:v>
                </c:pt>
                <c:pt idx="4">
                  <c:v>7</c:v>
                </c:pt>
                <c:pt idx="5">
                  <c:v>6</c:v>
                </c:pt>
                <c:pt idx="6">
                  <c:v>5</c:v>
                </c:pt>
                <c:pt idx="7">
                  <c:v>5</c:v>
                </c:pt>
              </c:numCache>
            </c:numRef>
          </c:val>
          <c:extLst>
            <c:ext xmlns:c16="http://schemas.microsoft.com/office/drawing/2014/chart" uri="{C3380CC4-5D6E-409C-BE32-E72D297353CC}">
              <c16:uniqueId val="{00000000-F9FE-40F4-877F-7666313BBCF2}"/>
            </c:ext>
          </c:extLst>
        </c:ser>
        <c:dLbls>
          <c:showLegendKey val="0"/>
          <c:showVal val="0"/>
          <c:showCatName val="0"/>
          <c:showSerName val="0"/>
          <c:showPercent val="0"/>
          <c:showBubbleSize val="0"/>
        </c:dLbls>
        <c:gapWidth val="182"/>
        <c:axId val="239023232"/>
        <c:axId val="239024768"/>
      </c:barChart>
      <c:catAx>
        <c:axId val="2390232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9024768"/>
        <c:crosses val="autoZero"/>
        <c:auto val="1"/>
        <c:lblAlgn val="ctr"/>
        <c:lblOffset val="100"/>
        <c:noMultiLvlLbl val="0"/>
      </c:catAx>
      <c:valAx>
        <c:axId val="239024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9023232"/>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801282410957536"/>
          <c:y val="7.8205983053260111E-2"/>
          <c:w val="0.61559762719683797"/>
          <c:h val="0.84181469466649683"/>
        </c:manualLayout>
      </c:layout>
      <c:barChart>
        <c:barDir val="bar"/>
        <c:grouping val="clustered"/>
        <c:varyColors val="0"/>
        <c:ser>
          <c:idx val="0"/>
          <c:order val="0"/>
          <c:spPr>
            <a:solidFill>
              <a:schemeClr val="accent1"/>
            </a:solidFill>
            <a:ln>
              <a:noFill/>
            </a:ln>
            <a:effectLst/>
          </c:spPr>
          <c:invertIfNegative val="0"/>
          <c:cat>
            <c:strRef>
              <c:f>MostRelAffiliations!$A$2:$A$11</c:f>
              <c:strCache>
                <c:ptCount val="10"/>
                <c:pt idx="0">
                  <c:v>CORNELL UNIVERSITY</c:v>
                </c:pt>
                <c:pt idx="1">
                  <c:v>THE WORLD BANK</c:v>
                </c:pt>
                <c:pt idx="2">
                  <c:v>UNIVERSITY OF LONDON</c:v>
                </c:pt>
                <c:pt idx="3">
                  <c:v>HUNAN UNIVERSITY</c:v>
                </c:pt>
                <c:pt idx="4">
                  <c:v>PEKING UNIVERSITY</c:v>
                </c:pt>
                <c:pt idx="5">
                  <c:v>UNIVERSITY OF WISCONSIN SYSTEM</c:v>
                </c:pt>
                <c:pt idx="6">
                  <c:v>ASTON UNIVERSITY</c:v>
                </c:pt>
                <c:pt idx="7">
                  <c:v>COLORADO STATE UNIVERSITY FORT COLLINS</c:v>
                </c:pt>
                <c:pt idx="8">
                  <c:v>COLORADO STATE UNIVERSITY SYSTEM</c:v>
                </c:pt>
                <c:pt idx="9">
                  <c:v>KU LEUVEN</c:v>
                </c:pt>
              </c:strCache>
            </c:strRef>
          </c:cat>
          <c:val>
            <c:numRef>
              <c:f>MostRelAffiliations!$B$2:$B$11</c:f>
              <c:numCache>
                <c:formatCode>General</c:formatCode>
                <c:ptCount val="10"/>
                <c:pt idx="0">
                  <c:v>7</c:v>
                </c:pt>
                <c:pt idx="1">
                  <c:v>7</c:v>
                </c:pt>
                <c:pt idx="2">
                  <c:v>6</c:v>
                </c:pt>
                <c:pt idx="3">
                  <c:v>5</c:v>
                </c:pt>
                <c:pt idx="4">
                  <c:v>5</c:v>
                </c:pt>
                <c:pt idx="5">
                  <c:v>5</c:v>
                </c:pt>
                <c:pt idx="6">
                  <c:v>4</c:v>
                </c:pt>
                <c:pt idx="7">
                  <c:v>4</c:v>
                </c:pt>
                <c:pt idx="8">
                  <c:v>4</c:v>
                </c:pt>
                <c:pt idx="9">
                  <c:v>4</c:v>
                </c:pt>
              </c:numCache>
            </c:numRef>
          </c:val>
          <c:extLst>
            <c:ext xmlns:c16="http://schemas.microsoft.com/office/drawing/2014/chart" uri="{C3380CC4-5D6E-409C-BE32-E72D297353CC}">
              <c16:uniqueId val="{00000000-A3CB-473F-B048-13C712EEBAAF}"/>
            </c:ext>
          </c:extLst>
        </c:ser>
        <c:dLbls>
          <c:showLegendKey val="0"/>
          <c:showVal val="0"/>
          <c:showCatName val="0"/>
          <c:showSerName val="0"/>
          <c:showPercent val="0"/>
          <c:showBubbleSize val="0"/>
        </c:dLbls>
        <c:gapWidth val="182"/>
        <c:axId val="239032576"/>
        <c:axId val="239038464"/>
      </c:barChart>
      <c:catAx>
        <c:axId val="2390325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9038464"/>
        <c:crosses val="autoZero"/>
        <c:auto val="1"/>
        <c:lblAlgn val="ctr"/>
        <c:lblOffset val="100"/>
        <c:noMultiLvlLbl val="0"/>
      </c:catAx>
      <c:valAx>
        <c:axId val="239038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9032576"/>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03950977741019E-2"/>
          <c:y val="8.0330445096036637E-2"/>
          <c:w val="0.90561618588704162"/>
          <c:h val="0.49519388528316804"/>
        </c:manualLayout>
      </c:layout>
      <c:barChart>
        <c:barDir val="col"/>
        <c:grouping val="clustered"/>
        <c:varyColors val="0"/>
        <c:ser>
          <c:idx val="0"/>
          <c:order val="0"/>
          <c:tx>
            <c:strRef>
              <c:f>MostRelAuthors!$B$1</c:f>
              <c:strCache>
                <c:ptCount val="1"/>
                <c:pt idx="0">
                  <c:v>Articles</c:v>
                </c:pt>
              </c:strCache>
            </c:strRef>
          </c:tx>
          <c:spPr>
            <a:solidFill>
              <a:schemeClr val="accent1"/>
            </a:solidFill>
            <a:ln>
              <a:noFill/>
            </a:ln>
            <a:effectLst/>
          </c:spPr>
          <c:invertIfNegative val="0"/>
          <c:cat>
            <c:strRef>
              <c:f>MostRelAuthors!$A$2:$A$11</c:f>
              <c:strCache>
                <c:ptCount val="10"/>
                <c:pt idx="0">
                  <c:v>BESLEY T</c:v>
                </c:pt>
                <c:pt idx="1">
                  <c:v>NGUYEN B</c:v>
                </c:pt>
                <c:pt idx="2">
                  <c:v>TURVEY CG</c:v>
                </c:pt>
                <c:pt idx="3">
                  <c:v>BALAND JM</c:v>
                </c:pt>
                <c:pt idx="4">
                  <c:v>KONG R</c:v>
                </c:pt>
                <c:pt idx="5">
                  <c:v>LEMAY-BOUCHER P</c:v>
                </c:pt>
                <c:pt idx="6">
                  <c:v>MALLIK R</c:v>
                </c:pt>
                <c:pt idx="7">
                  <c:v>ONGENA S</c:v>
                </c:pt>
                <c:pt idx="8">
                  <c:v>TSAI KS</c:v>
                </c:pt>
                <c:pt idx="9">
                  <c:v>AN JF</c:v>
                </c:pt>
              </c:strCache>
            </c:strRef>
          </c:cat>
          <c:val>
            <c:numRef>
              <c:f>MostRelAuthors!$B$2:$B$11</c:f>
              <c:numCache>
                <c:formatCode>General</c:formatCode>
                <c:ptCount val="10"/>
                <c:pt idx="0">
                  <c:v>4</c:v>
                </c:pt>
                <c:pt idx="1">
                  <c:v>4</c:v>
                </c:pt>
                <c:pt idx="2">
                  <c:v>4</c:v>
                </c:pt>
                <c:pt idx="3">
                  <c:v>3</c:v>
                </c:pt>
                <c:pt idx="4">
                  <c:v>3</c:v>
                </c:pt>
                <c:pt idx="5">
                  <c:v>3</c:v>
                </c:pt>
                <c:pt idx="6">
                  <c:v>3</c:v>
                </c:pt>
                <c:pt idx="7">
                  <c:v>3</c:v>
                </c:pt>
                <c:pt idx="8">
                  <c:v>3</c:v>
                </c:pt>
                <c:pt idx="9">
                  <c:v>2</c:v>
                </c:pt>
              </c:numCache>
            </c:numRef>
          </c:val>
          <c:extLst>
            <c:ext xmlns:c16="http://schemas.microsoft.com/office/drawing/2014/chart" uri="{C3380CC4-5D6E-409C-BE32-E72D297353CC}">
              <c16:uniqueId val="{00000000-E118-4AB1-8730-861B8784F3B8}"/>
            </c:ext>
          </c:extLst>
        </c:ser>
        <c:ser>
          <c:idx val="1"/>
          <c:order val="1"/>
          <c:tx>
            <c:strRef>
              <c:f>MostRelAuthors!$C$1</c:f>
              <c:strCache>
                <c:ptCount val="1"/>
                <c:pt idx="0">
                  <c:v>Articles Fractionalized</c:v>
                </c:pt>
              </c:strCache>
            </c:strRef>
          </c:tx>
          <c:spPr>
            <a:solidFill>
              <a:schemeClr val="accent2"/>
            </a:solidFill>
            <a:ln>
              <a:noFill/>
            </a:ln>
            <a:effectLst/>
          </c:spPr>
          <c:invertIfNegative val="0"/>
          <c:cat>
            <c:strRef>
              <c:f>MostRelAuthors!$A$2:$A$11</c:f>
              <c:strCache>
                <c:ptCount val="10"/>
                <c:pt idx="0">
                  <c:v>BESLEY T</c:v>
                </c:pt>
                <c:pt idx="1">
                  <c:v>NGUYEN B</c:v>
                </c:pt>
                <c:pt idx="2">
                  <c:v>TURVEY CG</c:v>
                </c:pt>
                <c:pt idx="3">
                  <c:v>BALAND JM</c:v>
                </c:pt>
                <c:pt idx="4">
                  <c:v>KONG R</c:v>
                </c:pt>
                <c:pt idx="5">
                  <c:v>LEMAY-BOUCHER P</c:v>
                </c:pt>
                <c:pt idx="6">
                  <c:v>MALLIK R</c:v>
                </c:pt>
                <c:pt idx="7">
                  <c:v>ONGENA S</c:v>
                </c:pt>
                <c:pt idx="8">
                  <c:v>TSAI KS</c:v>
                </c:pt>
                <c:pt idx="9">
                  <c:v>AN JF</c:v>
                </c:pt>
              </c:strCache>
            </c:strRef>
          </c:cat>
          <c:val>
            <c:numRef>
              <c:f>MostRelAuthors!$C$2:$C$11</c:f>
              <c:numCache>
                <c:formatCode>General</c:formatCode>
                <c:ptCount val="10"/>
                <c:pt idx="0">
                  <c:v>1.6666666666666701</c:v>
                </c:pt>
                <c:pt idx="1">
                  <c:v>3.5</c:v>
                </c:pt>
                <c:pt idx="2">
                  <c:v>1.6666666666666701</c:v>
                </c:pt>
                <c:pt idx="3">
                  <c:v>1.1666666666666701</c:v>
                </c:pt>
                <c:pt idx="4">
                  <c:v>1.3333333333333299</c:v>
                </c:pt>
                <c:pt idx="5">
                  <c:v>1.1666666666666701</c:v>
                </c:pt>
                <c:pt idx="6">
                  <c:v>3</c:v>
                </c:pt>
                <c:pt idx="7">
                  <c:v>1.3333333333333299</c:v>
                </c:pt>
                <c:pt idx="8">
                  <c:v>2.5</c:v>
                </c:pt>
                <c:pt idx="9">
                  <c:v>1.25</c:v>
                </c:pt>
              </c:numCache>
            </c:numRef>
          </c:val>
          <c:extLst>
            <c:ext xmlns:c16="http://schemas.microsoft.com/office/drawing/2014/chart" uri="{C3380CC4-5D6E-409C-BE32-E72D297353CC}">
              <c16:uniqueId val="{00000001-E118-4AB1-8730-861B8784F3B8}"/>
            </c:ext>
          </c:extLst>
        </c:ser>
        <c:dLbls>
          <c:showLegendKey val="0"/>
          <c:showVal val="0"/>
          <c:showCatName val="0"/>
          <c:showSerName val="0"/>
          <c:showPercent val="0"/>
          <c:showBubbleSize val="0"/>
        </c:dLbls>
        <c:gapWidth val="219"/>
        <c:overlap val="-27"/>
        <c:axId val="239047040"/>
        <c:axId val="239048576"/>
      </c:barChart>
      <c:catAx>
        <c:axId val="23904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9048576"/>
        <c:crosses val="autoZero"/>
        <c:auto val="1"/>
        <c:lblAlgn val="ctr"/>
        <c:lblOffset val="100"/>
        <c:noMultiLvlLbl val="0"/>
      </c:catAx>
      <c:valAx>
        <c:axId val="2390485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904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19</Pages>
  <Words>6803</Words>
  <Characters>38782</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linko niya</dc:creator>
  <cp:keywords/>
  <dc:description/>
  <cp:lastModifiedBy>Editor-1183</cp:lastModifiedBy>
  <cp:revision>163</cp:revision>
  <dcterms:created xsi:type="dcterms:W3CDTF">2025-10-31T15:02:00Z</dcterms:created>
  <dcterms:modified xsi:type="dcterms:W3CDTF">2026-02-09T06:20:00Z</dcterms:modified>
</cp:coreProperties>
</file>