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19333F" w14:textId="77777777" w:rsidR="009B3007" w:rsidRDefault="009B3007" w:rsidP="000F2A3B">
      <w:pPr>
        <w:jc w:val="center"/>
        <w:rPr>
          <w:b/>
          <w:bCs/>
          <w:sz w:val="20"/>
          <w:szCs w:val="20"/>
          <w:highlight w:val="yellow"/>
          <w:lang w:val="en-GB"/>
        </w:rPr>
      </w:pPr>
    </w:p>
    <w:p w14:paraId="0136C509" w14:textId="1FA3484B" w:rsidR="009B3007" w:rsidRPr="009B3007" w:rsidRDefault="009B3007" w:rsidP="000F2A3B">
      <w:pPr>
        <w:jc w:val="center"/>
        <w:rPr>
          <w:rFonts w:ascii="Times New Roman" w:hAnsi="Times New Roman" w:cs="Times New Roman"/>
          <w:b/>
          <w:bCs/>
          <w:sz w:val="36"/>
          <w:szCs w:val="24"/>
        </w:rPr>
      </w:pPr>
      <w:r w:rsidRPr="009B3007">
        <w:rPr>
          <w:b/>
          <w:bCs/>
          <w:sz w:val="28"/>
          <w:szCs w:val="20"/>
          <w:highlight w:val="yellow"/>
          <w:lang w:val="en-GB"/>
        </w:rPr>
        <w:t>Progressive Advancements in Nutritional strategies for enhancing Livestock Productivity</w:t>
      </w:r>
      <w:r w:rsidRPr="009B3007">
        <w:rPr>
          <w:b/>
          <w:bCs/>
          <w:sz w:val="28"/>
          <w:szCs w:val="20"/>
          <w:lang w:val="en-GB"/>
        </w:rPr>
        <w:t xml:space="preserve">   </w:t>
      </w:r>
    </w:p>
    <w:p w14:paraId="1183F570" w14:textId="77777777" w:rsidR="005D4338" w:rsidRDefault="005D4338" w:rsidP="00F81EC3">
      <w:pPr>
        <w:jc w:val="center"/>
        <w:rPr>
          <w:rFonts w:ascii="Times New Roman" w:hAnsi="Times New Roman" w:cs="Times New Roman"/>
          <w:b/>
          <w:bCs/>
          <w:sz w:val="24"/>
          <w:szCs w:val="24"/>
        </w:rPr>
      </w:pPr>
    </w:p>
    <w:p w14:paraId="4BD30FC2" w14:textId="77777777" w:rsidR="005D4338" w:rsidRDefault="005D4338" w:rsidP="00F81EC3">
      <w:pPr>
        <w:jc w:val="center"/>
        <w:rPr>
          <w:rFonts w:ascii="Times New Roman" w:hAnsi="Times New Roman" w:cs="Times New Roman"/>
          <w:b/>
          <w:bCs/>
          <w:sz w:val="24"/>
          <w:szCs w:val="24"/>
        </w:rPr>
      </w:pPr>
    </w:p>
    <w:p w14:paraId="3F05AE03" w14:textId="77777777" w:rsidR="005D4338" w:rsidRDefault="005D4338" w:rsidP="00F81EC3">
      <w:pPr>
        <w:jc w:val="center"/>
        <w:rPr>
          <w:rFonts w:ascii="Times New Roman" w:hAnsi="Times New Roman" w:cs="Times New Roman"/>
          <w:b/>
          <w:bCs/>
          <w:sz w:val="24"/>
          <w:szCs w:val="24"/>
        </w:rPr>
      </w:pPr>
    </w:p>
    <w:p w14:paraId="564E15D5" w14:textId="7B106528" w:rsidR="00A02128" w:rsidRPr="00F81EC3" w:rsidRDefault="00F81EC3" w:rsidP="00F81EC3">
      <w:pPr>
        <w:jc w:val="center"/>
        <w:rPr>
          <w:rFonts w:ascii="Times New Roman" w:hAnsi="Times New Roman" w:cs="Times New Roman"/>
          <w:b/>
          <w:bCs/>
          <w:sz w:val="24"/>
          <w:szCs w:val="24"/>
        </w:rPr>
      </w:pPr>
      <w:r w:rsidRPr="00F81EC3">
        <w:rPr>
          <w:rFonts w:ascii="Times New Roman" w:hAnsi="Times New Roman" w:cs="Times New Roman"/>
          <w:b/>
          <w:bCs/>
          <w:sz w:val="24"/>
          <w:szCs w:val="24"/>
        </w:rPr>
        <w:t>Abstract</w:t>
      </w:r>
    </w:p>
    <w:p w14:paraId="0CA85FED" w14:textId="7EA8D51B" w:rsidR="00F81EC3" w:rsidRPr="00F81EC3" w:rsidRDefault="00F81EC3" w:rsidP="00F81EC3">
      <w:pPr>
        <w:jc w:val="both"/>
        <w:rPr>
          <w:rFonts w:ascii="Times New Roman" w:hAnsi="Times New Roman" w:cs="Times New Roman"/>
          <w:sz w:val="24"/>
          <w:szCs w:val="24"/>
        </w:rPr>
      </w:pPr>
      <w:r w:rsidRPr="00F81EC3">
        <w:rPr>
          <w:rFonts w:ascii="Times New Roman" w:hAnsi="Times New Roman" w:cs="Times New Roman"/>
          <w:sz w:val="24"/>
          <w:szCs w:val="24"/>
        </w:rPr>
        <w:t xml:space="preserve">Livestock production plays a vital role in global food and nutritional security by supplying high-quality animal-source foods, supporting livelihoods, and contributing to agricultural sustainability. Productivity and efficiency of livestock systems are closely linked to the quality and precision of nutritional management. </w:t>
      </w:r>
      <w:r w:rsidRPr="00EA783F">
        <w:rPr>
          <w:rFonts w:ascii="Times New Roman" w:hAnsi="Times New Roman" w:cs="Times New Roman"/>
          <w:sz w:val="24"/>
          <w:szCs w:val="24"/>
          <w:highlight w:val="yellow"/>
        </w:rPr>
        <w:t xml:space="preserve">This review </w:t>
      </w:r>
      <w:r w:rsidR="0076701D">
        <w:rPr>
          <w:rFonts w:ascii="Times New Roman" w:hAnsi="Times New Roman" w:cs="Times New Roman"/>
          <w:sz w:val="24"/>
          <w:szCs w:val="24"/>
          <w:highlight w:val="yellow"/>
        </w:rPr>
        <w:t xml:space="preserve">aims to </w:t>
      </w:r>
      <w:r w:rsidRPr="00EA783F">
        <w:rPr>
          <w:rFonts w:ascii="Times New Roman" w:hAnsi="Times New Roman" w:cs="Times New Roman"/>
          <w:sz w:val="24"/>
          <w:szCs w:val="24"/>
          <w:highlight w:val="yellow"/>
        </w:rPr>
        <w:t>synthesizes recent advancements in nutritional strategies aimed at enhancing livestock productivity while addressing health, welfare, economic viability, and environmental sustainability.</w:t>
      </w:r>
      <w:r w:rsidRPr="00F81EC3">
        <w:rPr>
          <w:rFonts w:ascii="Times New Roman" w:hAnsi="Times New Roman" w:cs="Times New Roman"/>
          <w:sz w:val="24"/>
          <w:szCs w:val="24"/>
        </w:rPr>
        <w:t xml:space="preserve"> Emphasis is placed on improvements in feed ingredients, including alternative feed resources, insect proteins, algae-based feeds, and genetically improved forage crops that enhance nutrient availability and reduce dependence on conventional inputs. The review highlights progress in precision nutrition and feeding technologies, integrating data analytics, sensors, and artificial intelligence to align nutrient supply with real-time animal requirements, thereby improving feed efficiency and reducing nutrient losses. Functional feeds and feed additives such as probiotics, enzymes, organic acids, and phytogenic compounds are discussed for their roles in gut health, immune modulation, and reduced reliance on antimicrobial growth promoters. Nutritional strategies targeting growth performance, milk yield and composition, meat quality, reproductive efficiency, and stress resilience are critically evaluated using current scientific evidence. Environmental sustainability remains a central theme, with nutrition-based interventions shown to lower greenhouse gas emissions, improve nutrient use efficiency, and reduce nitrogen and phosphorus excretion. Emerging fields such as nutrigenomics, nutrigenetics, and personalized livestock nutrition are explored for their potential to optimize productivity at the individual-animal level. The review also identifies key challenges related to economic feasibility, technology adoption, and limited long-term field data, underscoring the need for interdisciplinary research. Overall, advanced nutritional strategies represent a cornerstone for developing efficient, resilient, and sustainable livestock production systems under evolving global demands.</w:t>
      </w:r>
    </w:p>
    <w:p w14:paraId="3274CEE1" w14:textId="587A2FB2" w:rsidR="00F81EC3" w:rsidRPr="00F81EC3" w:rsidRDefault="00F81EC3" w:rsidP="00F81EC3">
      <w:pPr>
        <w:jc w:val="both"/>
        <w:rPr>
          <w:rFonts w:ascii="Times New Roman" w:hAnsi="Times New Roman" w:cs="Times New Roman"/>
          <w:sz w:val="24"/>
          <w:szCs w:val="24"/>
        </w:rPr>
      </w:pPr>
      <w:r w:rsidRPr="00F81EC3">
        <w:rPr>
          <w:rFonts w:ascii="Times New Roman" w:hAnsi="Times New Roman" w:cs="Times New Roman"/>
          <w:b/>
          <w:bCs/>
          <w:sz w:val="24"/>
          <w:szCs w:val="24"/>
        </w:rPr>
        <w:t>Keywords:</w:t>
      </w:r>
      <w:r w:rsidRPr="00F81EC3">
        <w:rPr>
          <w:rFonts w:ascii="Times New Roman" w:hAnsi="Times New Roman" w:cs="Times New Roman"/>
          <w:sz w:val="24"/>
          <w:szCs w:val="24"/>
        </w:rPr>
        <w:t xml:space="preserve"> </w:t>
      </w:r>
      <w:r w:rsidRPr="001C2D0E">
        <w:rPr>
          <w:rFonts w:ascii="Times New Roman" w:hAnsi="Times New Roman" w:cs="Times New Roman"/>
          <w:i/>
          <w:iCs/>
          <w:sz w:val="24"/>
          <w:szCs w:val="24"/>
        </w:rPr>
        <w:t xml:space="preserve">Livestock nutrition; Feed efficiency; </w:t>
      </w:r>
      <w:r w:rsidR="00A70EB9" w:rsidRPr="00B8509A">
        <w:rPr>
          <w:rFonts w:ascii="Times New Roman" w:hAnsi="Times New Roman" w:cs="Times New Roman"/>
          <w:i/>
          <w:iCs/>
          <w:sz w:val="24"/>
          <w:szCs w:val="24"/>
          <w:highlight w:val="yellow"/>
        </w:rPr>
        <w:t>Nutrigenomics, Nutrigenetics,</w:t>
      </w:r>
      <w:r w:rsidR="00A70EB9">
        <w:rPr>
          <w:rFonts w:ascii="Times New Roman" w:hAnsi="Times New Roman" w:cs="Times New Roman"/>
          <w:i/>
          <w:iCs/>
          <w:sz w:val="24"/>
          <w:szCs w:val="24"/>
        </w:rPr>
        <w:t xml:space="preserve"> </w:t>
      </w:r>
      <w:r w:rsidRPr="001C2D0E">
        <w:rPr>
          <w:rFonts w:ascii="Times New Roman" w:hAnsi="Times New Roman" w:cs="Times New Roman"/>
          <w:i/>
          <w:iCs/>
          <w:sz w:val="24"/>
          <w:szCs w:val="24"/>
        </w:rPr>
        <w:t>Precision feeding; Functional feed additives; Sustainable livestock production</w:t>
      </w:r>
    </w:p>
    <w:p w14:paraId="46316807" w14:textId="77777777" w:rsidR="00C95F25" w:rsidRPr="00C95F25" w:rsidRDefault="00C95F25" w:rsidP="00F81EC3">
      <w:pPr>
        <w:jc w:val="both"/>
        <w:rPr>
          <w:rFonts w:ascii="Times New Roman" w:hAnsi="Times New Roman" w:cs="Times New Roman"/>
          <w:b/>
          <w:bCs/>
          <w:sz w:val="24"/>
          <w:szCs w:val="24"/>
        </w:rPr>
      </w:pPr>
      <w:r w:rsidRPr="00C95F25">
        <w:rPr>
          <w:rFonts w:ascii="Times New Roman" w:hAnsi="Times New Roman" w:cs="Times New Roman"/>
          <w:b/>
          <w:bCs/>
          <w:sz w:val="24"/>
          <w:szCs w:val="24"/>
        </w:rPr>
        <w:t>I. Introduction</w:t>
      </w:r>
    </w:p>
    <w:p w14:paraId="7070A9A9" w14:textId="77777777" w:rsidR="00C95F25" w:rsidRPr="00C95F25" w:rsidRDefault="00C95F25" w:rsidP="00F81EC3">
      <w:pPr>
        <w:jc w:val="both"/>
        <w:rPr>
          <w:rFonts w:ascii="Times New Roman" w:hAnsi="Times New Roman" w:cs="Times New Roman"/>
          <w:b/>
          <w:bCs/>
          <w:sz w:val="24"/>
          <w:szCs w:val="24"/>
        </w:rPr>
      </w:pPr>
      <w:r w:rsidRPr="00C95F25">
        <w:rPr>
          <w:rFonts w:ascii="Times New Roman" w:hAnsi="Times New Roman" w:cs="Times New Roman"/>
          <w:b/>
          <w:bCs/>
          <w:i/>
          <w:iCs/>
          <w:sz w:val="24"/>
          <w:szCs w:val="24"/>
        </w:rPr>
        <w:t>A. Importance of livestock production in global food security</w:t>
      </w:r>
    </w:p>
    <w:p w14:paraId="139E569D" w14:textId="0AE02283" w:rsidR="00C95F25" w:rsidRPr="00DF79A4" w:rsidRDefault="00C95F25" w:rsidP="00F81EC3">
      <w:pPr>
        <w:jc w:val="both"/>
        <w:rPr>
          <w:rFonts w:ascii="Times New Roman" w:hAnsi="Times New Roman" w:cs="Times New Roman"/>
          <w:sz w:val="24"/>
          <w:szCs w:val="24"/>
        </w:rPr>
      </w:pPr>
      <w:r w:rsidRPr="00DF79A4">
        <w:rPr>
          <w:rFonts w:ascii="Times New Roman" w:hAnsi="Times New Roman" w:cs="Times New Roman"/>
          <w:sz w:val="24"/>
          <w:szCs w:val="24"/>
        </w:rPr>
        <w:t>Livestock production plays a central role in ensuring global food and nutritional security by supplying high-quality animal-derived foods such as milk, meat, eggs, and animal fats. These products provide essential nutrients including complete proteins, bioavailable minerals (iron, zinc), vitamins (A, B₁₂, D), and essential fatty acids that are difficult to obtain in sufficient quantitie</w:t>
      </w:r>
      <w:r w:rsidR="000A4E82" w:rsidRPr="00DF79A4">
        <w:rPr>
          <w:rFonts w:ascii="Times New Roman" w:hAnsi="Times New Roman" w:cs="Times New Roman"/>
          <w:sz w:val="24"/>
          <w:szCs w:val="24"/>
        </w:rPr>
        <w:t>s from plant-based diets al</w:t>
      </w:r>
      <w:r w:rsidR="000A4E82" w:rsidRPr="00AB46D7">
        <w:rPr>
          <w:rFonts w:ascii="Times New Roman" w:hAnsi="Times New Roman" w:cs="Times New Roman"/>
          <w:sz w:val="24"/>
          <w:szCs w:val="24"/>
          <w:highlight w:val="yellow"/>
        </w:rPr>
        <w:t>one</w:t>
      </w:r>
      <w:r w:rsidR="009017A9" w:rsidRPr="00AB46D7">
        <w:rPr>
          <w:rFonts w:ascii="Times New Roman" w:hAnsi="Times New Roman" w:cs="Times New Roman"/>
          <w:sz w:val="24"/>
          <w:szCs w:val="24"/>
          <w:highlight w:val="yellow"/>
        </w:rPr>
        <w:t xml:space="preserve"> (Wood et al., 2025)</w:t>
      </w:r>
      <w:r w:rsidRPr="00AB46D7">
        <w:rPr>
          <w:rFonts w:ascii="Times New Roman" w:hAnsi="Times New Roman" w:cs="Times New Roman"/>
          <w:sz w:val="24"/>
          <w:szCs w:val="24"/>
          <w:highlight w:val="yellow"/>
        </w:rPr>
        <w:t>.</w:t>
      </w:r>
      <w:r w:rsidR="001A7A17">
        <w:rPr>
          <w:rFonts w:ascii="Times New Roman" w:hAnsi="Times New Roman" w:cs="Times New Roman"/>
          <w:sz w:val="24"/>
          <w:szCs w:val="24"/>
          <w:highlight w:val="yellow"/>
        </w:rPr>
        <w:t xml:space="preserve"> </w:t>
      </w:r>
      <w:r w:rsidR="001A7A17" w:rsidRPr="001A7A17">
        <w:rPr>
          <w:rFonts w:ascii="Times New Roman" w:hAnsi="Times New Roman" w:cs="Times New Roman"/>
          <w:sz w:val="24"/>
          <w:szCs w:val="24"/>
          <w:highlight w:val="yellow"/>
        </w:rPr>
        <w:t xml:space="preserve">Nutrition is closely interlinked </w:t>
      </w:r>
      <w:r w:rsidR="001A7A17" w:rsidRPr="001A7A17">
        <w:rPr>
          <w:rFonts w:ascii="Times New Roman" w:hAnsi="Times New Roman" w:cs="Times New Roman"/>
          <w:sz w:val="24"/>
          <w:szCs w:val="24"/>
          <w:highlight w:val="yellow"/>
        </w:rPr>
        <w:lastRenderedPageBreak/>
        <w:t>with livestock health, welfare, and productivity</w:t>
      </w:r>
      <w:r w:rsidR="00B553F5">
        <w:rPr>
          <w:rFonts w:ascii="Times New Roman" w:hAnsi="Times New Roman" w:cs="Times New Roman"/>
          <w:sz w:val="24"/>
          <w:szCs w:val="24"/>
          <w:highlight w:val="yellow"/>
        </w:rPr>
        <w:t xml:space="preserve"> (</w:t>
      </w:r>
      <w:proofErr w:type="spellStart"/>
      <w:r w:rsidR="00B553F5" w:rsidRPr="00B553F5">
        <w:rPr>
          <w:rFonts w:ascii="Times New Roman" w:hAnsi="Times New Roman" w:cs="Times New Roman"/>
          <w:sz w:val="24"/>
          <w:szCs w:val="24"/>
        </w:rPr>
        <w:t>Vithalrao</w:t>
      </w:r>
      <w:proofErr w:type="spellEnd"/>
      <w:r w:rsidR="00B553F5">
        <w:rPr>
          <w:rFonts w:ascii="Times New Roman" w:hAnsi="Times New Roman" w:cs="Times New Roman"/>
          <w:sz w:val="24"/>
          <w:szCs w:val="24"/>
        </w:rPr>
        <w:t xml:space="preserve"> et al., 2025)</w:t>
      </w:r>
      <w:r w:rsidR="001A7A17" w:rsidRPr="001A7A17">
        <w:rPr>
          <w:rFonts w:ascii="Times New Roman" w:hAnsi="Times New Roman" w:cs="Times New Roman"/>
          <w:sz w:val="24"/>
          <w:szCs w:val="24"/>
          <w:highlight w:val="yellow"/>
        </w:rPr>
        <w:t>.</w:t>
      </w:r>
      <w:r w:rsidR="001A7A17" w:rsidRPr="001A7A17">
        <w:rPr>
          <w:rFonts w:ascii="Times New Roman" w:hAnsi="Times New Roman" w:cs="Times New Roman"/>
          <w:sz w:val="24"/>
          <w:szCs w:val="24"/>
        </w:rPr>
        <w:t xml:space="preserve"> </w:t>
      </w:r>
      <w:r w:rsidRPr="00DF79A4">
        <w:rPr>
          <w:rFonts w:ascii="Times New Roman" w:hAnsi="Times New Roman" w:cs="Times New Roman"/>
          <w:sz w:val="24"/>
          <w:szCs w:val="24"/>
        </w:rPr>
        <w:t xml:space="preserve"> Livestock contributes nearly </w:t>
      </w:r>
      <w:r w:rsidRPr="007C26CB">
        <w:rPr>
          <w:rFonts w:ascii="Times New Roman" w:hAnsi="Times New Roman" w:cs="Times New Roman"/>
          <w:bCs/>
          <w:sz w:val="24"/>
          <w:szCs w:val="24"/>
        </w:rPr>
        <w:t>18% of global dietary energy intake and about 34% of global protein consumption</w:t>
      </w:r>
      <w:r w:rsidRPr="00DF79A4">
        <w:rPr>
          <w:rFonts w:ascii="Times New Roman" w:hAnsi="Times New Roman" w:cs="Times New Roman"/>
          <w:sz w:val="24"/>
          <w:szCs w:val="24"/>
        </w:rPr>
        <w:t>, with animal-source proteins showing superior digest</w:t>
      </w:r>
      <w:r w:rsidR="000A4E82" w:rsidRPr="00DF79A4">
        <w:rPr>
          <w:rFonts w:ascii="Times New Roman" w:hAnsi="Times New Roman" w:cs="Times New Roman"/>
          <w:sz w:val="24"/>
          <w:szCs w:val="24"/>
        </w:rPr>
        <w:t>ibility and amino acid balance</w:t>
      </w:r>
      <w:r w:rsidRPr="00DF79A4">
        <w:rPr>
          <w:rFonts w:ascii="Times New Roman" w:hAnsi="Times New Roman" w:cs="Times New Roman"/>
          <w:sz w:val="24"/>
          <w:szCs w:val="24"/>
        </w:rPr>
        <w:t>.</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The livestock sector supports the livelihoods of over 1.3 billion people worldwide through direct employment, mixed farming syste</w:t>
      </w:r>
      <w:r w:rsidR="000A4E82" w:rsidRPr="00DF79A4">
        <w:rPr>
          <w:rFonts w:ascii="Times New Roman" w:hAnsi="Times New Roman" w:cs="Times New Roman"/>
          <w:sz w:val="24"/>
          <w:szCs w:val="24"/>
        </w:rPr>
        <w:t>ms, and value-chain activities</w:t>
      </w:r>
      <w:r w:rsidRPr="00DF79A4">
        <w:rPr>
          <w:rFonts w:ascii="Times New Roman" w:hAnsi="Times New Roman" w:cs="Times New Roman"/>
          <w:sz w:val="24"/>
          <w:szCs w:val="24"/>
        </w:rPr>
        <w:t xml:space="preserve">. Smallholder farmers depend heavily on livestock for income stability, draft power, manure for soil fertility, and risk mitigation during crop </w:t>
      </w:r>
      <w:r w:rsidRPr="00AB46D7">
        <w:rPr>
          <w:rFonts w:ascii="Times New Roman" w:hAnsi="Times New Roman" w:cs="Times New Roman"/>
          <w:sz w:val="24"/>
          <w:szCs w:val="24"/>
          <w:highlight w:val="yellow"/>
        </w:rPr>
        <w:t>failures</w:t>
      </w:r>
      <w:r w:rsidR="00960234" w:rsidRPr="00AB46D7">
        <w:rPr>
          <w:rFonts w:ascii="Times New Roman" w:hAnsi="Times New Roman" w:cs="Times New Roman"/>
          <w:sz w:val="24"/>
          <w:szCs w:val="24"/>
          <w:highlight w:val="yellow"/>
        </w:rPr>
        <w:t xml:space="preserve"> (Wu et al., 2014)</w:t>
      </w:r>
      <w:r w:rsidRPr="00AB46D7">
        <w:rPr>
          <w:rFonts w:ascii="Times New Roman" w:hAnsi="Times New Roman" w:cs="Times New Roman"/>
          <w:sz w:val="24"/>
          <w:szCs w:val="24"/>
          <w:highlight w:val="yellow"/>
        </w:rPr>
        <w:t>.</w:t>
      </w:r>
      <w:r w:rsidRPr="00DF79A4">
        <w:rPr>
          <w:rFonts w:ascii="Times New Roman" w:hAnsi="Times New Roman" w:cs="Times New Roman"/>
          <w:sz w:val="24"/>
          <w:szCs w:val="24"/>
        </w:rPr>
        <w:t xml:space="preserve"> According to FAO projections, </w:t>
      </w:r>
      <w:r w:rsidRPr="007C26CB">
        <w:rPr>
          <w:rFonts w:ascii="Times New Roman" w:hAnsi="Times New Roman" w:cs="Times New Roman"/>
          <w:bCs/>
          <w:sz w:val="24"/>
          <w:szCs w:val="24"/>
        </w:rPr>
        <w:t>global demand for animal-source foods is expected to rise by over 60% by 2050</w:t>
      </w:r>
      <w:r w:rsidRPr="007C26CB">
        <w:rPr>
          <w:rFonts w:ascii="Times New Roman" w:hAnsi="Times New Roman" w:cs="Times New Roman"/>
          <w:sz w:val="24"/>
          <w:szCs w:val="24"/>
        </w:rPr>
        <w:t>, dr</w:t>
      </w:r>
      <w:r w:rsidRPr="00DF79A4">
        <w:rPr>
          <w:rFonts w:ascii="Times New Roman" w:hAnsi="Times New Roman" w:cs="Times New Roman"/>
          <w:sz w:val="24"/>
          <w:szCs w:val="24"/>
        </w:rPr>
        <w:t>iven by population growth, ur</w:t>
      </w:r>
      <w:r w:rsidR="000A4E82" w:rsidRPr="00DF79A4">
        <w:rPr>
          <w:rFonts w:ascii="Times New Roman" w:hAnsi="Times New Roman" w:cs="Times New Roman"/>
          <w:sz w:val="24"/>
          <w:szCs w:val="24"/>
        </w:rPr>
        <w:t>banization, and rising incomes</w:t>
      </w:r>
      <w:r w:rsidRPr="00DF79A4">
        <w:rPr>
          <w:rFonts w:ascii="Times New Roman" w:hAnsi="Times New Roman" w:cs="Times New Roman"/>
          <w:sz w:val="24"/>
          <w:szCs w:val="24"/>
        </w:rPr>
        <w:t>.</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Livestock production systems also contribute to food system resilience. Ruminants convert fibrous feeds, crop residues, and non-edible biomass into nutrient-dense foods, allowing efficient utilization of marginal lands u</w:t>
      </w:r>
      <w:r w:rsidR="000A4E82" w:rsidRPr="00DF79A4">
        <w:rPr>
          <w:rFonts w:ascii="Times New Roman" w:hAnsi="Times New Roman" w:cs="Times New Roman"/>
          <w:sz w:val="24"/>
          <w:szCs w:val="24"/>
        </w:rPr>
        <w:t>nsuitable for crop cultivation</w:t>
      </w:r>
      <w:r w:rsidR="00372E14" w:rsidRPr="00DF79A4">
        <w:rPr>
          <w:rFonts w:ascii="Times New Roman" w:hAnsi="Times New Roman" w:cs="Times New Roman"/>
          <w:sz w:val="24"/>
          <w:szCs w:val="24"/>
        </w:rPr>
        <w:t xml:space="preserve"> (Mapiye et.al., 2020).</w:t>
      </w:r>
      <w:r w:rsidRPr="00DF79A4">
        <w:rPr>
          <w:rFonts w:ascii="Times New Roman" w:hAnsi="Times New Roman" w:cs="Times New Roman"/>
          <w:sz w:val="24"/>
          <w:szCs w:val="24"/>
        </w:rPr>
        <w:t xml:space="preserve"> This unique biological function makes livestock indispensable for sustainable food systems under changing climatic and resource constraints.</w:t>
      </w:r>
    </w:p>
    <w:p w14:paraId="3C6D845A" w14:textId="77777777" w:rsidR="00C95F25" w:rsidRPr="00C95F25" w:rsidRDefault="00C95F25" w:rsidP="00F81EC3">
      <w:pPr>
        <w:jc w:val="both"/>
        <w:rPr>
          <w:rFonts w:ascii="Times New Roman" w:hAnsi="Times New Roman" w:cs="Times New Roman"/>
          <w:b/>
          <w:bCs/>
          <w:sz w:val="24"/>
          <w:szCs w:val="24"/>
        </w:rPr>
      </w:pPr>
      <w:r w:rsidRPr="00C95F25">
        <w:rPr>
          <w:rFonts w:ascii="Times New Roman" w:hAnsi="Times New Roman" w:cs="Times New Roman"/>
          <w:b/>
          <w:bCs/>
          <w:i/>
          <w:iCs/>
          <w:sz w:val="24"/>
          <w:szCs w:val="24"/>
        </w:rPr>
        <w:t>B. Role of nutrition in improving livestock productivity and efficiency</w:t>
      </w:r>
    </w:p>
    <w:p w14:paraId="0B896E33" w14:textId="6C14695F" w:rsidR="00C95F25" w:rsidRPr="00DF79A4" w:rsidRDefault="00C95F25" w:rsidP="00F81EC3">
      <w:pPr>
        <w:jc w:val="both"/>
        <w:rPr>
          <w:rFonts w:ascii="Times New Roman" w:hAnsi="Times New Roman" w:cs="Times New Roman"/>
          <w:sz w:val="24"/>
          <w:szCs w:val="24"/>
        </w:rPr>
      </w:pPr>
      <w:r w:rsidRPr="00DF79A4">
        <w:rPr>
          <w:rFonts w:ascii="Times New Roman" w:hAnsi="Times New Roman" w:cs="Times New Roman"/>
          <w:sz w:val="24"/>
          <w:szCs w:val="24"/>
        </w:rPr>
        <w:t>Nutrition represents the most critical determinant of livestock productivity, accounting for nearly 60–70% of total production costs.</w:t>
      </w:r>
      <w:r w:rsidR="00BE5991">
        <w:rPr>
          <w:rFonts w:ascii="Times New Roman" w:hAnsi="Times New Roman" w:cs="Times New Roman"/>
          <w:sz w:val="24"/>
          <w:szCs w:val="24"/>
        </w:rPr>
        <w:t xml:space="preserve"> </w:t>
      </w:r>
      <w:r w:rsidR="00BE5991" w:rsidRPr="00BE5991">
        <w:rPr>
          <w:rFonts w:ascii="Times New Roman" w:hAnsi="Times New Roman" w:cs="Times New Roman"/>
          <w:sz w:val="24"/>
          <w:szCs w:val="24"/>
          <w:highlight w:val="yellow"/>
        </w:rPr>
        <w:t>Balanced feeding to livestock can effectively convert the non-edible forage crops into human food. Balanced output and input feeding systems further will result in greater animal health and production outcomes, with greater capacity to support growing global food demands. It also positively impacts the global economy and livelihood support of those entirely depending on livestock rearing</w:t>
      </w:r>
      <w:r w:rsidR="006C1F8D">
        <w:rPr>
          <w:rFonts w:ascii="Times New Roman" w:hAnsi="Times New Roman" w:cs="Times New Roman"/>
          <w:sz w:val="24"/>
          <w:szCs w:val="24"/>
          <w:highlight w:val="yellow"/>
        </w:rPr>
        <w:t xml:space="preserve"> (</w:t>
      </w:r>
      <w:r w:rsidR="006C1F8D" w:rsidRPr="006C1F8D">
        <w:rPr>
          <w:rFonts w:ascii="Times New Roman" w:hAnsi="Times New Roman" w:cs="Times New Roman"/>
          <w:sz w:val="24"/>
          <w:szCs w:val="24"/>
        </w:rPr>
        <w:t>Chand</w:t>
      </w:r>
      <w:r w:rsidR="006C1F8D">
        <w:rPr>
          <w:rFonts w:ascii="Times New Roman" w:hAnsi="Times New Roman" w:cs="Times New Roman"/>
          <w:sz w:val="24"/>
          <w:szCs w:val="24"/>
        </w:rPr>
        <w:t xml:space="preserve"> et al., 2022</w:t>
      </w:r>
      <w:r w:rsidR="003A754E">
        <w:rPr>
          <w:rFonts w:ascii="Times New Roman" w:hAnsi="Times New Roman" w:cs="Times New Roman"/>
          <w:sz w:val="24"/>
          <w:szCs w:val="24"/>
        </w:rPr>
        <w:t xml:space="preserve">; </w:t>
      </w:r>
      <w:proofErr w:type="spellStart"/>
      <w:r w:rsidR="003A754E" w:rsidRPr="003A754E">
        <w:rPr>
          <w:rFonts w:ascii="Times New Roman" w:hAnsi="Times New Roman" w:cs="Times New Roman"/>
          <w:sz w:val="24"/>
          <w:szCs w:val="24"/>
        </w:rPr>
        <w:t>Khanal</w:t>
      </w:r>
      <w:proofErr w:type="spellEnd"/>
      <w:r w:rsidR="003A754E">
        <w:rPr>
          <w:rFonts w:ascii="Times New Roman" w:hAnsi="Times New Roman" w:cs="Times New Roman"/>
          <w:sz w:val="24"/>
          <w:szCs w:val="24"/>
        </w:rPr>
        <w:t xml:space="preserve"> et al., 2022</w:t>
      </w:r>
      <w:r w:rsidR="006C1F8D">
        <w:rPr>
          <w:rFonts w:ascii="Times New Roman" w:hAnsi="Times New Roman" w:cs="Times New Roman"/>
          <w:sz w:val="24"/>
          <w:szCs w:val="24"/>
        </w:rPr>
        <w:t>)</w:t>
      </w:r>
      <w:r w:rsidR="00BE5991" w:rsidRPr="00BE5991">
        <w:rPr>
          <w:rFonts w:ascii="Times New Roman" w:hAnsi="Times New Roman" w:cs="Times New Roman"/>
          <w:sz w:val="24"/>
          <w:szCs w:val="24"/>
          <w:highlight w:val="yellow"/>
        </w:rPr>
        <w:t>.</w:t>
      </w:r>
      <w:r w:rsidRPr="00DF79A4">
        <w:rPr>
          <w:rFonts w:ascii="Times New Roman" w:hAnsi="Times New Roman" w:cs="Times New Roman"/>
          <w:sz w:val="24"/>
          <w:szCs w:val="24"/>
        </w:rPr>
        <w:t xml:space="preserve"> Balanced feeding directly influences growth rate, milk yield, reproductive efficiency, immu</w:t>
      </w:r>
      <w:r w:rsidR="000A4E82" w:rsidRPr="00DF79A4">
        <w:rPr>
          <w:rFonts w:ascii="Times New Roman" w:hAnsi="Times New Roman" w:cs="Times New Roman"/>
          <w:sz w:val="24"/>
          <w:szCs w:val="24"/>
        </w:rPr>
        <w:t>nity, and longevity of animals</w:t>
      </w:r>
      <w:r w:rsidRPr="00DF79A4">
        <w:rPr>
          <w:rFonts w:ascii="Times New Roman" w:hAnsi="Times New Roman" w:cs="Times New Roman"/>
          <w:sz w:val="24"/>
          <w:szCs w:val="24"/>
        </w:rPr>
        <w:t>. Deficiencies or imbalances in energy, protein, minerals, or vitamins reduce feed efficiency, elevate disease susceptibility, and lower economic returns.</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 xml:space="preserve">Advances in animal nutrition science have demonstrated strong correlations between optimized diets and productivity gains. Improved ration formulation can increase milk yield by </w:t>
      </w:r>
      <w:r w:rsidRPr="00DF79A4">
        <w:rPr>
          <w:rFonts w:ascii="Times New Roman" w:hAnsi="Times New Roman" w:cs="Times New Roman"/>
          <w:b/>
          <w:bCs/>
          <w:sz w:val="24"/>
          <w:szCs w:val="24"/>
        </w:rPr>
        <w:t>15–30%</w:t>
      </w:r>
      <w:r w:rsidRPr="00DF79A4">
        <w:rPr>
          <w:rFonts w:ascii="Times New Roman" w:hAnsi="Times New Roman" w:cs="Times New Roman"/>
          <w:sz w:val="24"/>
          <w:szCs w:val="24"/>
        </w:rPr>
        <w:t xml:space="preserve">, enhance average daily gain in meat animals by </w:t>
      </w:r>
      <w:r w:rsidRPr="00DF79A4">
        <w:rPr>
          <w:rFonts w:ascii="Times New Roman" w:hAnsi="Times New Roman" w:cs="Times New Roman"/>
          <w:b/>
          <w:bCs/>
          <w:sz w:val="24"/>
          <w:szCs w:val="24"/>
        </w:rPr>
        <w:t>10–25%</w:t>
      </w:r>
      <w:r w:rsidRPr="00DF79A4">
        <w:rPr>
          <w:rFonts w:ascii="Times New Roman" w:hAnsi="Times New Roman" w:cs="Times New Roman"/>
          <w:sz w:val="24"/>
          <w:szCs w:val="24"/>
        </w:rPr>
        <w:t xml:space="preserve">, and reduce feed </w:t>
      </w:r>
      <w:r w:rsidR="000A4E82" w:rsidRPr="00DF79A4">
        <w:rPr>
          <w:rFonts w:ascii="Times New Roman" w:hAnsi="Times New Roman" w:cs="Times New Roman"/>
          <w:sz w:val="24"/>
          <w:szCs w:val="24"/>
        </w:rPr>
        <w:t>conversion ratio significantly</w:t>
      </w:r>
      <w:r w:rsidRPr="00DF79A4">
        <w:rPr>
          <w:rFonts w:ascii="Times New Roman" w:hAnsi="Times New Roman" w:cs="Times New Roman"/>
          <w:sz w:val="24"/>
          <w:szCs w:val="24"/>
        </w:rPr>
        <w:t>. Precision nutrient supply improves nutrient digestibility and reduces metabolic stress, particularly during high-demand physiological stages such as lactation, growth, and reproduction.</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Nutrition also plays a decisive role in genetic potential expression. High-performing breeds fail to achieve expected productivity under suboptimal feeding regimes. Studies confirm that improved nutrition unlocks genetic gains by supporting efficient metabolic processes, hormonal b</w:t>
      </w:r>
      <w:r w:rsidR="000A4E82" w:rsidRPr="00DF79A4">
        <w:rPr>
          <w:rFonts w:ascii="Times New Roman" w:hAnsi="Times New Roman" w:cs="Times New Roman"/>
          <w:sz w:val="24"/>
          <w:szCs w:val="24"/>
        </w:rPr>
        <w:t>alance, and tissue development</w:t>
      </w:r>
      <w:r w:rsidR="00372E14" w:rsidRPr="00DF79A4">
        <w:rPr>
          <w:rFonts w:ascii="Times New Roman" w:hAnsi="Times New Roman" w:cs="Times New Roman"/>
          <w:sz w:val="24"/>
          <w:szCs w:val="24"/>
        </w:rPr>
        <w:t xml:space="preserve"> (Agrawal et.al., 2024).</w:t>
      </w:r>
    </w:p>
    <w:p w14:paraId="325552F3" w14:textId="77777777" w:rsidR="00C95F25" w:rsidRPr="00C95F25" w:rsidRDefault="00C95F25" w:rsidP="00F81EC3">
      <w:pPr>
        <w:jc w:val="both"/>
        <w:rPr>
          <w:rFonts w:ascii="Times New Roman" w:hAnsi="Times New Roman" w:cs="Times New Roman"/>
          <w:b/>
          <w:bCs/>
          <w:sz w:val="24"/>
          <w:szCs w:val="24"/>
        </w:rPr>
      </w:pPr>
      <w:r w:rsidRPr="00C95F25">
        <w:rPr>
          <w:rFonts w:ascii="Times New Roman" w:hAnsi="Times New Roman" w:cs="Times New Roman"/>
          <w:b/>
          <w:bCs/>
          <w:i/>
          <w:iCs/>
          <w:sz w:val="24"/>
          <w:szCs w:val="24"/>
        </w:rPr>
        <w:t>C. Challenges in traditional feeding systems</w:t>
      </w:r>
    </w:p>
    <w:p w14:paraId="27483701" w14:textId="577C8FC8" w:rsidR="00C95F25" w:rsidRPr="00DF79A4" w:rsidRDefault="00C95F25" w:rsidP="00F81EC3">
      <w:pPr>
        <w:jc w:val="both"/>
        <w:rPr>
          <w:rFonts w:ascii="Times New Roman" w:hAnsi="Times New Roman" w:cs="Times New Roman"/>
          <w:sz w:val="24"/>
          <w:szCs w:val="24"/>
        </w:rPr>
      </w:pPr>
      <w:r w:rsidRPr="00DF79A4">
        <w:rPr>
          <w:rFonts w:ascii="Times New Roman" w:hAnsi="Times New Roman" w:cs="Times New Roman"/>
          <w:sz w:val="24"/>
          <w:szCs w:val="24"/>
        </w:rPr>
        <w:t>Conventional feeding systems face persistent challenges related to feed quality, availability, and efficiency. Many livestock systems rely heavily on low-quality roughages, crop residues, and unbalanced concentrate mixtures, leading to inadequate nutrient inta</w:t>
      </w:r>
      <w:r w:rsidR="000A4E82" w:rsidRPr="00DF79A4">
        <w:rPr>
          <w:rFonts w:ascii="Times New Roman" w:hAnsi="Times New Roman" w:cs="Times New Roman"/>
          <w:sz w:val="24"/>
          <w:szCs w:val="24"/>
        </w:rPr>
        <w:t>ke and poor animal performance</w:t>
      </w:r>
      <w:r w:rsidRPr="00DF79A4">
        <w:rPr>
          <w:rFonts w:ascii="Times New Roman" w:hAnsi="Times New Roman" w:cs="Times New Roman"/>
          <w:sz w:val="24"/>
          <w:szCs w:val="24"/>
        </w:rPr>
        <w:t>. Seasonal fluctuations in feed supply create periods of undernutrition, affecting productivity and reproductive efficiency.</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 xml:space="preserve">Feed wastage and nutrient losses remain major concerns. Poor feed processing, improper storage, and lack of ration balancing contribute to reduced nutrient utilization. Ruminant systems often experience nitrogen losses exceeding </w:t>
      </w:r>
      <w:r w:rsidRPr="00DF79A4">
        <w:rPr>
          <w:rFonts w:ascii="Times New Roman" w:hAnsi="Times New Roman" w:cs="Times New Roman"/>
          <w:b/>
          <w:bCs/>
          <w:sz w:val="24"/>
          <w:szCs w:val="24"/>
        </w:rPr>
        <w:t>60% of intake</w:t>
      </w:r>
      <w:r w:rsidRPr="00DF79A4">
        <w:rPr>
          <w:rFonts w:ascii="Times New Roman" w:hAnsi="Times New Roman" w:cs="Times New Roman"/>
          <w:sz w:val="24"/>
          <w:szCs w:val="24"/>
        </w:rPr>
        <w:t>, resulting in economic inefficienci</w:t>
      </w:r>
      <w:r w:rsidR="000A4E82" w:rsidRPr="00DF79A4">
        <w:rPr>
          <w:rFonts w:ascii="Times New Roman" w:hAnsi="Times New Roman" w:cs="Times New Roman"/>
          <w:sz w:val="24"/>
          <w:szCs w:val="24"/>
        </w:rPr>
        <w:t>es and environmental pollution</w:t>
      </w:r>
      <w:r w:rsidRPr="00DF79A4">
        <w:rPr>
          <w:rFonts w:ascii="Times New Roman" w:hAnsi="Times New Roman" w:cs="Times New Roman"/>
          <w:sz w:val="24"/>
          <w:szCs w:val="24"/>
        </w:rPr>
        <w:t>.</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 xml:space="preserve">Traditional feeding approaches also show limited adaptability to climate variability. Heat stress alters </w:t>
      </w:r>
      <w:r w:rsidRPr="00DF79A4">
        <w:rPr>
          <w:rFonts w:ascii="Times New Roman" w:hAnsi="Times New Roman" w:cs="Times New Roman"/>
          <w:sz w:val="24"/>
          <w:szCs w:val="24"/>
        </w:rPr>
        <w:lastRenderedPageBreak/>
        <w:t xml:space="preserve">feed intake, rumen function, and nutrient metabolism, causing productivity declines ranging from </w:t>
      </w:r>
      <w:r w:rsidRPr="00DF79A4">
        <w:rPr>
          <w:rFonts w:ascii="Times New Roman" w:hAnsi="Times New Roman" w:cs="Times New Roman"/>
          <w:b/>
          <w:bCs/>
          <w:sz w:val="24"/>
          <w:szCs w:val="24"/>
        </w:rPr>
        <w:t>10–40%</w:t>
      </w:r>
      <w:r w:rsidR="000A4E82" w:rsidRPr="00DF79A4">
        <w:rPr>
          <w:rFonts w:ascii="Times New Roman" w:hAnsi="Times New Roman" w:cs="Times New Roman"/>
          <w:sz w:val="24"/>
          <w:szCs w:val="24"/>
        </w:rPr>
        <w:t xml:space="preserve"> in dairy and meat animals</w:t>
      </w:r>
      <w:r w:rsidRPr="00DF79A4">
        <w:rPr>
          <w:rFonts w:ascii="Times New Roman" w:hAnsi="Times New Roman" w:cs="Times New Roman"/>
          <w:sz w:val="24"/>
          <w:szCs w:val="24"/>
        </w:rPr>
        <w:t>. These constraints highlight the inadequacy of conventional feeding systems under modern production demands.</w:t>
      </w:r>
    </w:p>
    <w:p w14:paraId="1872EB05" w14:textId="77777777" w:rsidR="00C95F25" w:rsidRPr="00C95F25" w:rsidRDefault="00C95F25" w:rsidP="00F81EC3">
      <w:pPr>
        <w:jc w:val="both"/>
        <w:rPr>
          <w:rFonts w:ascii="Times New Roman" w:hAnsi="Times New Roman" w:cs="Times New Roman"/>
          <w:b/>
          <w:bCs/>
          <w:sz w:val="24"/>
          <w:szCs w:val="24"/>
        </w:rPr>
      </w:pPr>
      <w:r w:rsidRPr="00C95F25">
        <w:rPr>
          <w:rFonts w:ascii="Times New Roman" w:hAnsi="Times New Roman" w:cs="Times New Roman"/>
          <w:b/>
          <w:bCs/>
          <w:i/>
          <w:iCs/>
          <w:sz w:val="24"/>
          <w:szCs w:val="24"/>
        </w:rPr>
        <w:t>D. Need for advanced and sustainable nutritional strategies</w:t>
      </w:r>
    </w:p>
    <w:p w14:paraId="582517D1" w14:textId="69273C7A" w:rsidR="00C95F25" w:rsidRPr="00DF79A4" w:rsidRDefault="00C95F25" w:rsidP="00F81EC3">
      <w:pPr>
        <w:jc w:val="both"/>
        <w:rPr>
          <w:rFonts w:ascii="Times New Roman" w:hAnsi="Times New Roman" w:cs="Times New Roman"/>
          <w:sz w:val="24"/>
          <w:szCs w:val="24"/>
        </w:rPr>
      </w:pPr>
      <w:r w:rsidRPr="00DF79A4">
        <w:rPr>
          <w:rFonts w:ascii="Times New Roman" w:hAnsi="Times New Roman" w:cs="Times New Roman"/>
          <w:sz w:val="24"/>
          <w:szCs w:val="24"/>
        </w:rPr>
        <w:t>Rising demand for animal products necessitates the adoption of advanced nutritional strategies that enhance productivity while conserving natural resources. Sustainable nutrition focuses on maximizing nutrient use efficiency, reducing greenhouse gas emissions, and minimizing nutrient excreti</w:t>
      </w:r>
      <w:r w:rsidR="000A4E82" w:rsidRPr="00DF79A4">
        <w:rPr>
          <w:rFonts w:ascii="Times New Roman" w:hAnsi="Times New Roman" w:cs="Times New Roman"/>
          <w:sz w:val="24"/>
          <w:szCs w:val="24"/>
        </w:rPr>
        <w:t>on into soil and water systems</w:t>
      </w:r>
      <w:r w:rsidR="00372E14" w:rsidRPr="00DF79A4">
        <w:rPr>
          <w:rFonts w:ascii="Times New Roman" w:hAnsi="Times New Roman" w:cs="Times New Roman"/>
          <w:sz w:val="24"/>
          <w:szCs w:val="24"/>
        </w:rPr>
        <w:t xml:space="preserve"> (Zahoor et.al., 2025).</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Innovative approaches such as precision feeding, functional feed additives, and alternative protein sources improve both performance and environmental outcomes. Precision nutrition aligns nutrient supply with real-time animal requirements, reducing feed costs by 5–15% while lowering nitrogen and methane emissio</w:t>
      </w:r>
      <w:r w:rsidR="000A4E82" w:rsidRPr="00DF79A4">
        <w:rPr>
          <w:rFonts w:ascii="Times New Roman" w:hAnsi="Times New Roman" w:cs="Times New Roman"/>
          <w:sz w:val="24"/>
          <w:szCs w:val="24"/>
        </w:rPr>
        <w:t>ns</w:t>
      </w:r>
      <w:r w:rsidRPr="00DF79A4">
        <w:rPr>
          <w:rFonts w:ascii="Times New Roman" w:hAnsi="Times New Roman" w:cs="Times New Roman"/>
          <w:sz w:val="24"/>
          <w:szCs w:val="24"/>
        </w:rPr>
        <w:t>.</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Sustainable nutritional interventions also support animal health and welfare. Diets enriched with bioactive compounds, probiotics, and plant secondary metabolites strengthen immune function and reduce reliance on antimicrobial growth promoters. These strategies align with global efforts to combat antimicrobial resistance and promote responsible livestock production.</w:t>
      </w:r>
    </w:p>
    <w:p w14:paraId="220F9873" w14:textId="77777777" w:rsidR="00C95F25" w:rsidRPr="00C95F25" w:rsidRDefault="00C95F25" w:rsidP="00F81EC3">
      <w:pPr>
        <w:jc w:val="both"/>
        <w:rPr>
          <w:rFonts w:ascii="Times New Roman" w:hAnsi="Times New Roman" w:cs="Times New Roman"/>
          <w:b/>
          <w:bCs/>
          <w:sz w:val="24"/>
          <w:szCs w:val="24"/>
        </w:rPr>
      </w:pPr>
      <w:r w:rsidRPr="00C95F25">
        <w:rPr>
          <w:rFonts w:ascii="Times New Roman" w:hAnsi="Times New Roman" w:cs="Times New Roman"/>
          <w:b/>
          <w:bCs/>
          <w:i/>
          <w:iCs/>
          <w:sz w:val="24"/>
          <w:szCs w:val="24"/>
        </w:rPr>
        <w:t>E. Objectives and scope of the review</w:t>
      </w:r>
    </w:p>
    <w:p w14:paraId="13A9AEF7" w14:textId="11CB6A38" w:rsidR="00C95F25" w:rsidRPr="00DF79A4" w:rsidRDefault="00C95F25" w:rsidP="00F81EC3">
      <w:pPr>
        <w:jc w:val="both"/>
        <w:rPr>
          <w:rFonts w:ascii="Times New Roman" w:hAnsi="Times New Roman" w:cs="Times New Roman"/>
          <w:sz w:val="24"/>
          <w:szCs w:val="24"/>
        </w:rPr>
      </w:pPr>
      <w:r w:rsidRPr="00DF79A4">
        <w:rPr>
          <w:rFonts w:ascii="Times New Roman" w:hAnsi="Times New Roman" w:cs="Times New Roman"/>
          <w:sz w:val="24"/>
          <w:szCs w:val="24"/>
        </w:rPr>
        <w:t xml:space="preserve">This review aims to critically </w:t>
      </w:r>
      <w:proofErr w:type="spellStart"/>
      <w:r w:rsidRPr="00DF79A4">
        <w:rPr>
          <w:rFonts w:ascii="Times New Roman" w:hAnsi="Times New Roman" w:cs="Times New Roman"/>
          <w:sz w:val="24"/>
          <w:szCs w:val="24"/>
        </w:rPr>
        <w:t>analyze</w:t>
      </w:r>
      <w:proofErr w:type="spellEnd"/>
      <w:r w:rsidRPr="00DF79A4">
        <w:rPr>
          <w:rFonts w:ascii="Times New Roman" w:hAnsi="Times New Roman" w:cs="Times New Roman"/>
          <w:sz w:val="24"/>
          <w:szCs w:val="24"/>
        </w:rPr>
        <w:t xml:space="preserve"> recent advancements in nutritional strategies designed to enhance livestock productivity, efficiency, and sustainability. The paper evaluates emerging feed resources, precision nutrition technologies, and functional feed components that improve growth performance, milk production, reproductiv</w:t>
      </w:r>
      <w:r w:rsidR="00372E14" w:rsidRPr="00DF79A4">
        <w:rPr>
          <w:rFonts w:ascii="Times New Roman" w:hAnsi="Times New Roman" w:cs="Times New Roman"/>
          <w:sz w:val="24"/>
          <w:szCs w:val="24"/>
        </w:rPr>
        <w:t>e efficiency, and animal health (</w:t>
      </w:r>
      <w:proofErr w:type="spellStart"/>
      <w:r w:rsidR="00372E14" w:rsidRPr="00DF79A4">
        <w:rPr>
          <w:rFonts w:ascii="Times New Roman" w:hAnsi="Times New Roman" w:cs="Times New Roman"/>
          <w:sz w:val="24"/>
          <w:szCs w:val="24"/>
        </w:rPr>
        <w:t>Sonea</w:t>
      </w:r>
      <w:proofErr w:type="spellEnd"/>
      <w:r w:rsidR="00372E14" w:rsidRPr="00DF79A4">
        <w:rPr>
          <w:rFonts w:ascii="Times New Roman" w:hAnsi="Times New Roman" w:cs="Times New Roman"/>
          <w:sz w:val="24"/>
          <w:szCs w:val="24"/>
        </w:rPr>
        <w:t xml:space="preserve"> et.al., 2023).</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The scope encompasses scientific evidence from ruminant, monogastric, and poultry systems, emphasizing practical applicability, environmental implications, and future research directions. By synthesizing current knowledge, the review seeks to provide a comprehensive reference for researchers, nutritionists, policymakers, and livestock producers involved in modern animal production systems.</w:t>
      </w:r>
    </w:p>
    <w:p w14:paraId="6FA9ED47" w14:textId="77777777" w:rsidR="00C95F25" w:rsidRPr="00C95F25" w:rsidRDefault="00C95F25" w:rsidP="00F81EC3">
      <w:pPr>
        <w:jc w:val="both"/>
        <w:rPr>
          <w:rFonts w:ascii="Times New Roman" w:hAnsi="Times New Roman" w:cs="Times New Roman"/>
          <w:b/>
          <w:bCs/>
          <w:sz w:val="24"/>
          <w:szCs w:val="24"/>
        </w:rPr>
      </w:pPr>
      <w:r w:rsidRPr="00C95F25">
        <w:rPr>
          <w:rFonts w:ascii="Times New Roman" w:hAnsi="Times New Roman" w:cs="Times New Roman"/>
          <w:b/>
          <w:bCs/>
          <w:sz w:val="24"/>
          <w:szCs w:val="24"/>
        </w:rPr>
        <w:t>II. Livestock Nutrition</w:t>
      </w:r>
    </w:p>
    <w:p w14:paraId="6500BBCB" w14:textId="77777777" w:rsidR="00C95F25" w:rsidRPr="00C95F25" w:rsidRDefault="00C95F25" w:rsidP="00F81EC3">
      <w:pPr>
        <w:jc w:val="both"/>
        <w:rPr>
          <w:rFonts w:ascii="Times New Roman" w:hAnsi="Times New Roman" w:cs="Times New Roman"/>
          <w:b/>
          <w:bCs/>
          <w:sz w:val="24"/>
          <w:szCs w:val="24"/>
        </w:rPr>
      </w:pPr>
      <w:r w:rsidRPr="00C95F25">
        <w:rPr>
          <w:rFonts w:ascii="Times New Roman" w:hAnsi="Times New Roman" w:cs="Times New Roman"/>
          <w:b/>
          <w:bCs/>
          <w:i/>
          <w:iCs/>
          <w:sz w:val="24"/>
          <w:szCs w:val="24"/>
        </w:rPr>
        <w:t>A. Basic nutritional requirements of livestock</w:t>
      </w:r>
    </w:p>
    <w:p w14:paraId="68315673" w14:textId="77777777" w:rsidR="00C95F25" w:rsidRPr="00DF79A4" w:rsidRDefault="00C95F25" w:rsidP="00F81EC3">
      <w:pPr>
        <w:jc w:val="both"/>
        <w:rPr>
          <w:rFonts w:ascii="Times New Roman" w:hAnsi="Times New Roman" w:cs="Times New Roman"/>
          <w:sz w:val="24"/>
          <w:szCs w:val="24"/>
        </w:rPr>
      </w:pPr>
      <w:r w:rsidRPr="00DF79A4">
        <w:rPr>
          <w:rFonts w:ascii="Times New Roman" w:hAnsi="Times New Roman" w:cs="Times New Roman"/>
          <w:sz w:val="24"/>
          <w:szCs w:val="24"/>
        </w:rPr>
        <w:t>Livestock nutrition is founded on the supply of essential nutrients required for maintenance, growth, reproduction, lactation, and health. Nutrient requirements vary across species and production stages, yet five core components remain universally critical: energy, protein,</w:t>
      </w:r>
      <w:r w:rsidR="000A4E82" w:rsidRPr="00DF79A4">
        <w:rPr>
          <w:rFonts w:ascii="Times New Roman" w:hAnsi="Times New Roman" w:cs="Times New Roman"/>
          <w:sz w:val="24"/>
          <w:szCs w:val="24"/>
        </w:rPr>
        <w:t xml:space="preserve"> minerals, vitamins, and water</w:t>
      </w:r>
      <w:r w:rsidRPr="00DF79A4">
        <w:rPr>
          <w:rFonts w:ascii="Times New Roman" w:hAnsi="Times New Roman" w:cs="Times New Roman"/>
          <w:sz w:val="24"/>
          <w:szCs w:val="24"/>
        </w:rPr>
        <w:t>.</w:t>
      </w:r>
    </w:p>
    <w:p w14:paraId="47CE75B5" w14:textId="77777777" w:rsidR="00C95F25" w:rsidRPr="00C95F25" w:rsidRDefault="00C95F25" w:rsidP="00F81EC3">
      <w:pPr>
        <w:jc w:val="both"/>
        <w:rPr>
          <w:rFonts w:ascii="Times New Roman" w:hAnsi="Times New Roman" w:cs="Times New Roman"/>
          <w:b/>
          <w:bCs/>
          <w:sz w:val="24"/>
          <w:szCs w:val="24"/>
        </w:rPr>
      </w:pPr>
      <w:r w:rsidRPr="00C95F25">
        <w:rPr>
          <w:rFonts w:ascii="Times New Roman" w:hAnsi="Times New Roman" w:cs="Times New Roman"/>
          <w:b/>
          <w:bCs/>
          <w:i/>
          <w:iCs/>
          <w:sz w:val="24"/>
          <w:szCs w:val="24"/>
        </w:rPr>
        <w:t>1. Energy</w:t>
      </w:r>
    </w:p>
    <w:p w14:paraId="02980E2F" w14:textId="26B1224B" w:rsidR="00C95F25" w:rsidRPr="00DF79A4" w:rsidRDefault="00C95F25" w:rsidP="00F81EC3">
      <w:pPr>
        <w:jc w:val="both"/>
        <w:rPr>
          <w:rFonts w:ascii="Times New Roman" w:hAnsi="Times New Roman" w:cs="Times New Roman"/>
          <w:sz w:val="24"/>
          <w:szCs w:val="24"/>
        </w:rPr>
      </w:pPr>
      <w:r w:rsidRPr="00DF79A4">
        <w:rPr>
          <w:rFonts w:ascii="Times New Roman" w:hAnsi="Times New Roman" w:cs="Times New Roman"/>
          <w:sz w:val="24"/>
          <w:szCs w:val="24"/>
        </w:rPr>
        <w:t xml:space="preserve">Energy represents the primary driver of productive performance in livestock. It fuels basal metabolism, physical activity, thermoregulation, growth, milk synthesis, egg production, and reproductive processes. Energy is mainly supplied through carbohydrates, fats, and fermentable </w:t>
      </w:r>
      <w:proofErr w:type="spellStart"/>
      <w:r w:rsidRPr="00DF79A4">
        <w:rPr>
          <w:rFonts w:ascii="Times New Roman" w:hAnsi="Times New Roman" w:cs="Times New Roman"/>
          <w:sz w:val="24"/>
          <w:szCs w:val="24"/>
        </w:rPr>
        <w:t>fiber</w:t>
      </w:r>
      <w:proofErr w:type="spellEnd"/>
      <w:r w:rsidRPr="00DF79A4">
        <w:rPr>
          <w:rFonts w:ascii="Times New Roman" w:hAnsi="Times New Roman" w:cs="Times New Roman"/>
          <w:sz w:val="24"/>
          <w:szCs w:val="24"/>
        </w:rPr>
        <w:t xml:space="preserve">, with utilization efficiency </w:t>
      </w:r>
      <w:r w:rsidR="000A4E82" w:rsidRPr="00DF79A4">
        <w:rPr>
          <w:rFonts w:ascii="Times New Roman" w:hAnsi="Times New Roman" w:cs="Times New Roman"/>
          <w:sz w:val="24"/>
          <w:szCs w:val="24"/>
        </w:rPr>
        <w:t>differing among animal species</w:t>
      </w:r>
      <w:r w:rsidR="00372E14" w:rsidRPr="00DF79A4">
        <w:rPr>
          <w:rFonts w:ascii="Times New Roman" w:hAnsi="Times New Roman" w:cs="Times New Roman"/>
          <w:sz w:val="24"/>
          <w:szCs w:val="24"/>
        </w:rPr>
        <w:t xml:space="preserve"> (Varga et.al., 1997).</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 xml:space="preserve">Energy deficiency leads to reduced feed intake, poor growth rates, delayed puberty, low milk yield, and compromised immune response. Studies indicate that inadequate dietary energy can reduce milk production by </w:t>
      </w:r>
      <w:r w:rsidRPr="00DF79A4">
        <w:rPr>
          <w:rFonts w:ascii="Times New Roman" w:hAnsi="Times New Roman" w:cs="Times New Roman"/>
          <w:b/>
          <w:bCs/>
          <w:sz w:val="24"/>
          <w:szCs w:val="24"/>
        </w:rPr>
        <w:t>20–40%</w:t>
      </w:r>
      <w:r w:rsidRPr="00DF79A4">
        <w:rPr>
          <w:rFonts w:ascii="Times New Roman" w:hAnsi="Times New Roman" w:cs="Times New Roman"/>
          <w:sz w:val="24"/>
          <w:szCs w:val="24"/>
        </w:rPr>
        <w:t xml:space="preserve"> and average daily gain by </w:t>
      </w:r>
      <w:r w:rsidRPr="00DF79A4">
        <w:rPr>
          <w:rFonts w:ascii="Times New Roman" w:hAnsi="Times New Roman" w:cs="Times New Roman"/>
          <w:b/>
          <w:bCs/>
          <w:sz w:val="24"/>
          <w:szCs w:val="24"/>
        </w:rPr>
        <w:t>15–30%</w:t>
      </w:r>
      <w:r w:rsidRPr="00DF79A4">
        <w:rPr>
          <w:rFonts w:ascii="Times New Roman" w:hAnsi="Times New Roman" w:cs="Times New Roman"/>
          <w:sz w:val="24"/>
          <w:szCs w:val="24"/>
        </w:rPr>
        <w:t xml:space="preserve">. Energy requirements are commonly expressed as digestible energy (DE), metabolizable energy (ME), </w:t>
      </w:r>
      <w:r w:rsidRPr="00DF79A4">
        <w:rPr>
          <w:rFonts w:ascii="Times New Roman" w:hAnsi="Times New Roman" w:cs="Times New Roman"/>
          <w:sz w:val="24"/>
          <w:szCs w:val="24"/>
        </w:rPr>
        <w:lastRenderedPageBreak/>
        <w:t>or net energy (NE), with NE offering the most precis</w:t>
      </w:r>
      <w:r w:rsidR="000A4E82" w:rsidRPr="00DF79A4">
        <w:rPr>
          <w:rFonts w:ascii="Times New Roman" w:hAnsi="Times New Roman" w:cs="Times New Roman"/>
          <w:sz w:val="24"/>
          <w:szCs w:val="24"/>
        </w:rPr>
        <w:t>e estimation of productive use</w:t>
      </w:r>
      <w:r w:rsidR="002016E2">
        <w:rPr>
          <w:rFonts w:ascii="Times New Roman" w:hAnsi="Times New Roman" w:cs="Times New Roman"/>
          <w:sz w:val="24"/>
          <w:szCs w:val="24"/>
        </w:rPr>
        <w:t xml:space="preserve"> (</w:t>
      </w:r>
      <w:r w:rsidR="002016E2" w:rsidRPr="002016E2">
        <w:rPr>
          <w:rFonts w:ascii="Times New Roman" w:hAnsi="Times New Roman" w:cs="Times New Roman"/>
          <w:sz w:val="24"/>
          <w:szCs w:val="24"/>
          <w:highlight w:val="yellow"/>
        </w:rPr>
        <w:t>Patton et al., 2006)</w:t>
      </w:r>
      <w:r w:rsidRPr="002016E2">
        <w:rPr>
          <w:rFonts w:ascii="Times New Roman" w:hAnsi="Times New Roman" w:cs="Times New Roman"/>
          <w:sz w:val="24"/>
          <w:szCs w:val="24"/>
          <w:highlight w:val="yellow"/>
        </w:rPr>
        <w:t>.</w:t>
      </w:r>
    </w:p>
    <w:p w14:paraId="1E64D9F2" w14:textId="77777777" w:rsidR="00C95F25" w:rsidRPr="00C95F25" w:rsidRDefault="00C95F25" w:rsidP="00F81EC3">
      <w:pPr>
        <w:jc w:val="both"/>
        <w:rPr>
          <w:rFonts w:ascii="Times New Roman" w:hAnsi="Times New Roman" w:cs="Times New Roman"/>
          <w:b/>
          <w:bCs/>
          <w:sz w:val="24"/>
          <w:szCs w:val="24"/>
        </w:rPr>
      </w:pPr>
      <w:r w:rsidRPr="00C95F25">
        <w:rPr>
          <w:rFonts w:ascii="Times New Roman" w:hAnsi="Times New Roman" w:cs="Times New Roman"/>
          <w:b/>
          <w:bCs/>
          <w:i/>
          <w:iCs/>
          <w:sz w:val="24"/>
          <w:szCs w:val="24"/>
        </w:rPr>
        <w:t>2. Protein</w:t>
      </w:r>
    </w:p>
    <w:p w14:paraId="7DEC67B5" w14:textId="3EC2366A" w:rsidR="00C95F25" w:rsidRPr="00DF79A4" w:rsidRDefault="00C95F25" w:rsidP="00F81EC3">
      <w:pPr>
        <w:jc w:val="both"/>
        <w:rPr>
          <w:rFonts w:ascii="Times New Roman" w:hAnsi="Times New Roman" w:cs="Times New Roman"/>
          <w:sz w:val="24"/>
          <w:szCs w:val="24"/>
        </w:rPr>
      </w:pPr>
      <w:r w:rsidRPr="00DF79A4">
        <w:rPr>
          <w:rFonts w:ascii="Times New Roman" w:hAnsi="Times New Roman" w:cs="Times New Roman"/>
          <w:sz w:val="24"/>
          <w:szCs w:val="24"/>
        </w:rPr>
        <w:t>Protein supplies amino acids required for tissue synthesis, enzyme production, hormone regulation, and immune function. Livestock require both essential and non-essential amino acids, with dietary protein quality determined by amino acid composition and digestibility.</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Protein inadequacy results in stunted growth, muscle wasting, reduced milk protein yield, and reproductive failure. High-producing dairy animals may require dietary crude protein levels ranging from 16–19%, while growing meat animals show optimal performance within 14–18%</w:t>
      </w:r>
      <w:r w:rsidR="000A4E82" w:rsidRPr="00DF79A4">
        <w:rPr>
          <w:rFonts w:ascii="Times New Roman" w:hAnsi="Times New Roman" w:cs="Times New Roman"/>
          <w:sz w:val="24"/>
          <w:szCs w:val="24"/>
        </w:rPr>
        <w:t xml:space="preserve"> crude protein diets</w:t>
      </w:r>
      <w:r w:rsidRPr="00DF79A4">
        <w:rPr>
          <w:rFonts w:ascii="Times New Roman" w:hAnsi="Times New Roman" w:cs="Times New Roman"/>
          <w:sz w:val="24"/>
          <w:szCs w:val="24"/>
        </w:rPr>
        <w:t>. Efficient protein utilization reduces nitrogen excretion, improving both economic retu</w:t>
      </w:r>
      <w:r w:rsidR="000A4E82" w:rsidRPr="00DF79A4">
        <w:rPr>
          <w:rFonts w:ascii="Times New Roman" w:hAnsi="Times New Roman" w:cs="Times New Roman"/>
          <w:sz w:val="24"/>
          <w:szCs w:val="24"/>
        </w:rPr>
        <w:t>rns and environmental outcomes</w:t>
      </w:r>
      <w:r w:rsidR="00372E14" w:rsidRPr="00DF79A4">
        <w:rPr>
          <w:rFonts w:ascii="Times New Roman" w:hAnsi="Times New Roman" w:cs="Times New Roman"/>
          <w:sz w:val="24"/>
          <w:szCs w:val="24"/>
        </w:rPr>
        <w:t xml:space="preserve"> (Wu et.al., 2014).</w:t>
      </w:r>
    </w:p>
    <w:p w14:paraId="7153913F" w14:textId="77777777" w:rsidR="00C95F25" w:rsidRPr="00C95F25" w:rsidRDefault="00C95F25" w:rsidP="00F81EC3">
      <w:pPr>
        <w:jc w:val="both"/>
        <w:rPr>
          <w:rFonts w:ascii="Times New Roman" w:hAnsi="Times New Roman" w:cs="Times New Roman"/>
          <w:b/>
          <w:bCs/>
          <w:sz w:val="24"/>
          <w:szCs w:val="24"/>
        </w:rPr>
      </w:pPr>
      <w:r w:rsidRPr="00C95F25">
        <w:rPr>
          <w:rFonts w:ascii="Times New Roman" w:hAnsi="Times New Roman" w:cs="Times New Roman"/>
          <w:b/>
          <w:bCs/>
          <w:i/>
          <w:iCs/>
          <w:sz w:val="24"/>
          <w:szCs w:val="24"/>
        </w:rPr>
        <w:t>3. Minerals</w:t>
      </w:r>
    </w:p>
    <w:p w14:paraId="22EC2700" w14:textId="55CE0C41" w:rsidR="00C95F25" w:rsidRPr="00DF79A4" w:rsidRDefault="00C95F25" w:rsidP="00F81EC3">
      <w:pPr>
        <w:jc w:val="both"/>
        <w:rPr>
          <w:rFonts w:ascii="Times New Roman" w:hAnsi="Times New Roman" w:cs="Times New Roman"/>
          <w:sz w:val="24"/>
          <w:szCs w:val="24"/>
        </w:rPr>
      </w:pPr>
      <w:r w:rsidRPr="00DF79A4">
        <w:rPr>
          <w:rFonts w:ascii="Times New Roman" w:hAnsi="Times New Roman" w:cs="Times New Roman"/>
          <w:sz w:val="24"/>
          <w:szCs w:val="24"/>
        </w:rPr>
        <w:t xml:space="preserve">Minerals are essential for skeletal development, enzyme activation, osmotic balance, nerve transmission, and metabolic regulation. They are categorized as macro-minerals (calcium, phosphorus, magnesium, sodium, potassium, </w:t>
      </w:r>
      <w:proofErr w:type="spellStart"/>
      <w:r w:rsidRPr="00DF79A4">
        <w:rPr>
          <w:rFonts w:ascii="Times New Roman" w:hAnsi="Times New Roman" w:cs="Times New Roman"/>
          <w:sz w:val="24"/>
          <w:szCs w:val="24"/>
        </w:rPr>
        <w:t>sulfur</w:t>
      </w:r>
      <w:proofErr w:type="spellEnd"/>
      <w:r w:rsidRPr="00DF79A4">
        <w:rPr>
          <w:rFonts w:ascii="Times New Roman" w:hAnsi="Times New Roman" w:cs="Times New Roman"/>
          <w:sz w:val="24"/>
          <w:szCs w:val="24"/>
        </w:rPr>
        <w:t>) and micro-minerals (iron, zinc, copper</w:t>
      </w:r>
      <w:r w:rsidR="000A4E82" w:rsidRPr="00DF79A4">
        <w:rPr>
          <w:rFonts w:ascii="Times New Roman" w:hAnsi="Times New Roman" w:cs="Times New Roman"/>
          <w:sz w:val="24"/>
          <w:szCs w:val="24"/>
        </w:rPr>
        <w:t>, manganese, selenium, iodine)</w:t>
      </w:r>
      <w:r w:rsidRPr="00DF79A4">
        <w:rPr>
          <w:rFonts w:ascii="Times New Roman" w:hAnsi="Times New Roman" w:cs="Times New Roman"/>
          <w:sz w:val="24"/>
          <w:szCs w:val="24"/>
        </w:rPr>
        <w:t>.</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Deficiencies or imbalances impair productivity and health. Calcium and phosphorus deficiencies lead to bone disorders and reduced milk yield, while trace mineral insufficiency compromises immune compete</w:t>
      </w:r>
      <w:r w:rsidR="00372E14" w:rsidRPr="00DF79A4">
        <w:rPr>
          <w:rFonts w:ascii="Times New Roman" w:hAnsi="Times New Roman" w:cs="Times New Roman"/>
          <w:sz w:val="24"/>
          <w:szCs w:val="24"/>
        </w:rPr>
        <w:t>nce and reproductive efficiency (Dunn et.al., 1992).</w:t>
      </w:r>
      <w:r w:rsidRPr="00DF79A4">
        <w:rPr>
          <w:rFonts w:ascii="Times New Roman" w:hAnsi="Times New Roman" w:cs="Times New Roman"/>
          <w:sz w:val="24"/>
          <w:szCs w:val="24"/>
        </w:rPr>
        <w:t xml:space="preserve"> Balanced mineral supplementation improves fertility rates by </w:t>
      </w:r>
      <w:r w:rsidRPr="00DF79A4">
        <w:rPr>
          <w:rFonts w:ascii="Times New Roman" w:hAnsi="Times New Roman" w:cs="Times New Roman"/>
          <w:b/>
          <w:bCs/>
          <w:sz w:val="24"/>
          <w:szCs w:val="24"/>
        </w:rPr>
        <w:t>10–20%</w:t>
      </w:r>
      <w:r w:rsidRPr="00DF79A4">
        <w:rPr>
          <w:rFonts w:ascii="Times New Roman" w:hAnsi="Times New Roman" w:cs="Times New Roman"/>
          <w:sz w:val="24"/>
          <w:szCs w:val="24"/>
        </w:rPr>
        <w:t xml:space="preserve"> and reduces metabolic disor</w:t>
      </w:r>
      <w:r w:rsidR="000A4E82" w:rsidRPr="00DF79A4">
        <w:rPr>
          <w:rFonts w:ascii="Times New Roman" w:hAnsi="Times New Roman" w:cs="Times New Roman"/>
          <w:sz w:val="24"/>
          <w:szCs w:val="24"/>
        </w:rPr>
        <w:t>ders in high-producing animals</w:t>
      </w:r>
      <w:r w:rsidRPr="00DF79A4">
        <w:rPr>
          <w:rFonts w:ascii="Times New Roman" w:hAnsi="Times New Roman" w:cs="Times New Roman"/>
          <w:sz w:val="24"/>
          <w:szCs w:val="24"/>
        </w:rPr>
        <w:t>.</w:t>
      </w:r>
    </w:p>
    <w:p w14:paraId="58A0F52E" w14:textId="77777777" w:rsidR="00C95F25" w:rsidRPr="00C95F25" w:rsidRDefault="00C95F25" w:rsidP="00F81EC3">
      <w:pPr>
        <w:jc w:val="both"/>
        <w:rPr>
          <w:rFonts w:ascii="Times New Roman" w:hAnsi="Times New Roman" w:cs="Times New Roman"/>
          <w:b/>
          <w:bCs/>
          <w:sz w:val="24"/>
          <w:szCs w:val="24"/>
        </w:rPr>
      </w:pPr>
      <w:r w:rsidRPr="00C95F25">
        <w:rPr>
          <w:rFonts w:ascii="Times New Roman" w:hAnsi="Times New Roman" w:cs="Times New Roman"/>
          <w:b/>
          <w:bCs/>
          <w:i/>
          <w:iCs/>
          <w:sz w:val="24"/>
          <w:szCs w:val="24"/>
        </w:rPr>
        <w:t>4. Vitamins</w:t>
      </w:r>
    </w:p>
    <w:p w14:paraId="14C0A189" w14:textId="56B41123" w:rsidR="00C95F25" w:rsidRPr="00DF79A4" w:rsidRDefault="00C95F25" w:rsidP="00F81EC3">
      <w:pPr>
        <w:jc w:val="both"/>
        <w:rPr>
          <w:rFonts w:ascii="Times New Roman" w:hAnsi="Times New Roman" w:cs="Times New Roman"/>
          <w:sz w:val="24"/>
          <w:szCs w:val="24"/>
        </w:rPr>
      </w:pPr>
      <w:r w:rsidRPr="00DF79A4">
        <w:rPr>
          <w:rFonts w:ascii="Times New Roman" w:hAnsi="Times New Roman" w:cs="Times New Roman"/>
          <w:sz w:val="24"/>
          <w:szCs w:val="24"/>
        </w:rPr>
        <w:t xml:space="preserve">Vitamins function as cofactors in metabolic pathways, supporting growth, reproduction, antioxidant </w:t>
      </w:r>
      <w:proofErr w:type="spellStart"/>
      <w:r w:rsidRPr="00DF79A4">
        <w:rPr>
          <w:rFonts w:ascii="Times New Roman" w:hAnsi="Times New Roman" w:cs="Times New Roman"/>
          <w:sz w:val="24"/>
          <w:szCs w:val="24"/>
        </w:rPr>
        <w:t>defense</w:t>
      </w:r>
      <w:proofErr w:type="spellEnd"/>
      <w:r w:rsidRPr="00DF79A4">
        <w:rPr>
          <w:rFonts w:ascii="Times New Roman" w:hAnsi="Times New Roman" w:cs="Times New Roman"/>
          <w:sz w:val="24"/>
          <w:szCs w:val="24"/>
        </w:rPr>
        <w:t>, and immune response. Fat-soluble vitamins (A, D, E, K) and water-soluble vitamins (B-complex, vitamin C) pla</w:t>
      </w:r>
      <w:r w:rsidR="000A4E82" w:rsidRPr="00DF79A4">
        <w:rPr>
          <w:rFonts w:ascii="Times New Roman" w:hAnsi="Times New Roman" w:cs="Times New Roman"/>
          <w:sz w:val="24"/>
          <w:szCs w:val="24"/>
        </w:rPr>
        <w:t>y distinct physiological roles</w:t>
      </w:r>
      <w:r w:rsidRPr="00DF79A4">
        <w:rPr>
          <w:rFonts w:ascii="Times New Roman" w:hAnsi="Times New Roman" w:cs="Times New Roman"/>
          <w:sz w:val="24"/>
          <w:szCs w:val="24"/>
        </w:rPr>
        <w:t>.</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Vitamin deficiencies are linked with reproductive disorders, impaired immunity, and reduced productivity. Vitamin E and selenium synergistically enhance immune function and reduce oxidative stress, leading to lower incidence of mastitis and improved growth performance. Vitamin D plays a critical role in calcium metabolism and skeletal integrity.</w:t>
      </w:r>
    </w:p>
    <w:p w14:paraId="3D01D16C" w14:textId="77777777" w:rsidR="00C95F25" w:rsidRPr="00C95F25" w:rsidRDefault="00C95F25" w:rsidP="00F81EC3">
      <w:pPr>
        <w:jc w:val="both"/>
        <w:rPr>
          <w:rFonts w:ascii="Times New Roman" w:hAnsi="Times New Roman" w:cs="Times New Roman"/>
          <w:b/>
          <w:bCs/>
          <w:sz w:val="24"/>
          <w:szCs w:val="24"/>
        </w:rPr>
      </w:pPr>
      <w:r w:rsidRPr="00C95F25">
        <w:rPr>
          <w:rFonts w:ascii="Times New Roman" w:hAnsi="Times New Roman" w:cs="Times New Roman"/>
          <w:b/>
          <w:bCs/>
          <w:i/>
          <w:iCs/>
          <w:sz w:val="24"/>
          <w:szCs w:val="24"/>
        </w:rPr>
        <w:t>5. Water</w:t>
      </w:r>
    </w:p>
    <w:p w14:paraId="6FA0B499" w14:textId="59E02168" w:rsidR="00C95F25" w:rsidRPr="00DF79A4" w:rsidRDefault="00C95F25" w:rsidP="00F81EC3">
      <w:pPr>
        <w:jc w:val="both"/>
        <w:rPr>
          <w:rFonts w:ascii="Times New Roman" w:hAnsi="Times New Roman" w:cs="Times New Roman"/>
          <w:sz w:val="24"/>
          <w:szCs w:val="24"/>
        </w:rPr>
      </w:pPr>
      <w:r w:rsidRPr="00DF79A4">
        <w:rPr>
          <w:rFonts w:ascii="Times New Roman" w:hAnsi="Times New Roman" w:cs="Times New Roman"/>
          <w:sz w:val="24"/>
          <w:szCs w:val="24"/>
        </w:rPr>
        <w:t xml:space="preserve">Water is the most essential yet often overlooked nutrient in livestock nutrition. It accounts for </w:t>
      </w:r>
      <w:r w:rsidRPr="00DF79A4">
        <w:rPr>
          <w:rFonts w:ascii="Times New Roman" w:hAnsi="Times New Roman" w:cs="Times New Roman"/>
          <w:b/>
          <w:bCs/>
          <w:sz w:val="24"/>
          <w:szCs w:val="24"/>
        </w:rPr>
        <w:t>50–80% of body weight</w:t>
      </w:r>
      <w:r w:rsidRPr="00DF79A4">
        <w:rPr>
          <w:rFonts w:ascii="Times New Roman" w:hAnsi="Times New Roman" w:cs="Times New Roman"/>
          <w:sz w:val="24"/>
          <w:szCs w:val="24"/>
        </w:rPr>
        <w:t xml:space="preserve"> and is indispensable for digestion, nutrient transport, temperature regul</w:t>
      </w:r>
      <w:r w:rsidR="000A4E82" w:rsidRPr="00DF79A4">
        <w:rPr>
          <w:rFonts w:ascii="Times New Roman" w:hAnsi="Times New Roman" w:cs="Times New Roman"/>
          <w:sz w:val="24"/>
          <w:szCs w:val="24"/>
        </w:rPr>
        <w:t>ation, and metabolic reactions</w:t>
      </w:r>
      <w:r w:rsidRPr="00DF79A4">
        <w:rPr>
          <w:rFonts w:ascii="Times New Roman" w:hAnsi="Times New Roman" w:cs="Times New Roman"/>
          <w:sz w:val="24"/>
          <w:szCs w:val="24"/>
        </w:rPr>
        <w:t>.</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 xml:space="preserve">Water deprivation rapidly reduces feed intake and productivity. Milk yield may decline by </w:t>
      </w:r>
      <w:r w:rsidRPr="00DF79A4">
        <w:rPr>
          <w:rFonts w:ascii="Times New Roman" w:hAnsi="Times New Roman" w:cs="Times New Roman"/>
          <w:b/>
          <w:bCs/>
          <w:sz w:val="24"/>
          <w:szCs w:val="24"/>
        </w:rPr>
        <w:t>25–50%</w:t>
      </w:r>
      <w:r w:rsidRPr="00DF79A4">
        <w:rPr>
          <w:rFonts w:ascii="Times New Roman" w:hAnsi="Times New Roman" w:cs="Times New Roman"/>
          <w:sz w:val="24"/>
          <w:szCs w:val="24"/>
        </w:rPr>
        <w:t xml:space="preserve"> under limited water availability. Water quality also influences animal health, as excessive salinity or microbial contamination impairs nutrient utilization and increases dis</w:t>
      </w:r>
      <w:r w:rsidR="000A4E82" w:rsidRPr="00DF79A4">
        <w:rPr>
          <w:rFonts w:ascii="Times New Roman" w:hAnsi="Times New Roman" w:cs="Times New Roman"/>
          <w:sz w:val="24"/>
          <w:szCs w:val="24"/>
        </w:rPr>
        <w:t>ease risk</w:t>
      </w:r>
      <w:r w:rsidR="00372E14" w:rsidRPr="00DF79A4">
        <w:rPr>
          <w:rFonts w:ascii="Times New Roman" w:hAnsi="Times New Roman" w:cs="Times New Roman"/>
          <w:sz w:val="24"/>
          <w:szCs w:val="24"/>
        </w:rPr>
        <w:t xml:space="preserve"> (Saleh et.al., 2023).</w:t>
      </w:r>
    </w:p>
    <w:p w14:paraId="033D50F7" w14:textId="77777777" w:rsidR="00C95F25" w:rsidRPr="00C95F25" w:rsidRDefault="00C95F25" w:rsidP="00F81EC3">
      <w:pPr>
        <w:jc w:val="both"/>
        <w:rPr>
          <w:rFonts w:ascii="Times New Roman" w:hAnsi="Times New Roman" w:cs="Times New Roman"/>
          <w:b/>
          <w:bCs/>
          <w:sz w:val="24"/>
          <w:szCs w:val="24"/>
        </w:rPr>
      </w:pPr>
      <w:r w:rsidRPr="00C95F25">
        <w:rPr>
          <w:rFonts w:ascii="Times New Roman" w:hAnsi="Times New Roman" w:cs="Times New Roman"/>
          <w:b/>
          <w:bCs/>
          <w:i/>
          <w:iCs/>
          <w:sz w:val="24"/>
          <w:szCs w:val="24"/>
        </w:rPr>
        <w:t>B. Species-specific nutritional needs</w:t>
      </w:r>
    </w:p>
    <w:p w14:paraId="6257BF1D" w14:textId="77777777" w:rsidR="00C95F25" w:rsidRPr="00DF79A4" w:rsidRDefault="00C95F25" w:rsidP="00F81EC3">
      <w:pPr>
        <w:jc w:val="both"/>
        <w:rPr>
          <w:rFonts w:ascii="Times New Roman" w:hAnsi="Times New Roman" w:cs="Times New Roman"/>
          <w:sz w:val="24"/>
          <w:szCs w:val="24"/>
        </w:rPr>
      </w:pPr>
      <w:r w:rsidRPr="00DF79A4">
        <w:rPr>
          <w:rFonts w:ascii="Times New Roman" w:hAnsi="Times New Roman" w:cs="Times New Roman"/>
          <w:sz w:val="24"/>
          <w:szCs w:val="24"/>
        </w:rPr>
        <w:t>Distinct digestive anatomies and metabolic pathways create species-specific nutritional requirements.</w:t>
      </w:r>
    </w:p>
    <w:p w14:paraId="5B4B9BE5" w14:textId="77777777" w:rsidR="00C95F25" w:rsidRPr="00C95F25" w:rsidRDefault="00C95F25" w:rsidP="00F81EC3">
      <w:pPr>
        <w:jc w:val="both"/>
        <w:rPr>
          <w:rFonts w:ascii="Times New Roman" w:hAnsi="Times New Roman" w:cs="Times New Roman"/>
          <w:b/>
          <w:bCs/>
          <w:sz w:val="24"/>
          <w:szCs w:val="24"/>
        </w:rPr>
      </w:pPr>
      <w:r w:rsidRPr="00C95F25">
        <w:rPr>
          <w:rFonts w:ascii="Times New Roman" w:hAnsi="Times New Roman" w:cs="Times New Roman"/>
          <w:b/>
          <w:bCs/>
          <w:i/>
          <w:iCs/>
          <w:sz w:val="24"/>
          <w:szCs w:val="24"/>
        </w:rPr>
        <w:t>1. Ruminants</w:t>
      </w:r>
    </w:p>
    <w:p w14:paraId="21752A09" w14:textId="297CDB11" w:rsidR="00C95F25" w:rsidRPr="00DF79A4" w:rsidRDefault="00C95F25" w:rsidP="00F81EC3">
      <w:pPr>
        <w:jc w:val="both"/>
        <w:rPr>
          <w:rFonts w:ascii="Times New Roman" w:hAnsi="Times New Roman" w:cs="Times New Roman"/>
          <w:sz w:val="24"/>
          <w:szCs w:val="24"/>
        </w:rPr>
      </w:pPr>
      <w:r w:rsidRPr="00DF79A4">
        <w:rPr>
          <w:rFonts w:ascii="Times New Roman" w:hAnsi="Times New Roman" w:cs="Times New Roman"/>
          <w:sz w:val="24"/>
          <w:szCs w:val="24"/>
        </w:rPr>
        <w:lastRenderedPageBreak/>
        <w:t>Ruminants possess a complex stomach system enabling microbial fermentation of fibrous feeds. Rumen microorganisms convert cellulose and hemicellulose into volatile fatty acids, supplying up to 70% of the animal’s energy requirement.</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Balanced rumen nutrition requires synchrony between fermentable energy and rumen-degradable protein. Improper balance reduces microbial protein synthesis, lowering milk yield and growth performance. Fiber levels below optimal thresholds increase the risk of ruminal acidosis, negatively affe</w:t>
      </w:r>
      <w:r w:rsidR="000A4E82" w:rsidRPr="00DF79A4">
        <w:rPr>
          <w:rFonts w:ascii="Times New Roman" w:hAnsi="Times New Roman" w:cs="Times New Roman"/>
          <w:sz w:val="24"/>
          <w:szCs w:val="24"/>
        </w:rPr>
        <w:t>cting productivity and welfare</w:t>
      </w:r>
      <w:r w:rsidR="00372E14" w:rsidRPr="00DF79A4">
        <w:rPr>
          <w:rFonts w:ascii="Times New Roman" w:hAnsi="Times New Roman" w:cs="Times New Roman"/>
          <w:sz w:val="24"/>
          <w:szCs w:val="24"/>
        </w:rPr>
        <w:t xml:space="preserve"> (</w:t>
      </w:r>
      <w:proofErr w:type="spellStart"/>
      <w:r w:rsidR="00372E14" w:rsidRPr="00DF79A4">
        <w:rPr>
          <w:rFonts w:ascii="Times New Roman" w:hAnsi="Times New Roman" w:cs="Times New Roman"/>
          <w:sz w:val="24"/>
          <w:szCs w:val="24"/>
        </w:rPr>
        <w:t>Zebeli</w:t>
      </w:r>
      <w:proofErr w:type="spellEnd"/>
      <w:r w:rsidR="00372E14" w:rsidRPr="00DF79A4">
        <w:rPr>
          <w:rFonts w:ascii="Times New Roman" w:hAnsi="Times New Roman" w:cs="Times New Roman"/>
          <w:sz w:val="24"/>
          <w:szCs w:val="24"/>
        </w:rPr>
        <w:t xml:space="preserve"> et.al., 2010).</w:t>
      </w:r>
    </w:p>
    <w:p w14:paraId="26DA64A0" w14:textId="77777777" w:rsidR="00C95F25" w:rsidRPr="00C95F25" w:rsidRDefault="00C95F25" w:rsidP="00F81EC3">
      <w:pPr>
        <w:jc w:val="both"/>
        <w:rPr>
          <w:rFonts w:ascii="Times New Roman" w:hAnsi="Times New Roman" w:cs="Times New Roman"/>
          <w:b/>
          <w:bCs/>
          <w:sz w:val="24"/>
          <w:szCs w:val="24"/>
        </w:rPr>
      </w:pPr>
      <w:r w:rsidRPr="00C95F25">
        <w:rPr>
          <w:rFonts w:ascii="Times New Roman" w:hAnsi="Times New Roman" w:cs="Times New Roman"/>
          <w:b/>
          <w:bCs/>
          <w:i/>
          <w:iCs/>
          <w:sz w:val="24"/>
          <w:szCs w:val="24"/>
        </w:rPr>
        <w:t>2. Monogastric animals</w:t>
      </w:r>
    </w:p>
    <w:p w14:paraId="47312BEA" w14:textId="3EAB1D76" w:rsidR="00C95F25" w:rsidRPr="00DF79A4" w:rsidRDefault="00C95F25" w:rsidP="00F81EC3">
      <w:pPr>
        <w:jc w:val="both"/>
        <w:rPr>
          <w:rFonts w:ascii="Times New Roman" w:hAnsi="Times New Roman" w:cs="Times New Roman"/>
          <w:sz w:val="24"/>
          <w:szCs w:val="24"/>
        </w:rPr>
      </w:pPr>
      <w:r w:rsidRPr="00DF79A4">
        <w:rPr>
          <w:rFonts w:ascii="Times New Roman" w:hAnsi="Times New Roman" w:cs="Times New Roman"/>
          <w:sz w:val="24"/>
          <w:szCs w:val="24"/>
        </w:rPr>
        <w:t>Monogastric animals rely on enzymatic digestion and show limited ability to utilize fibrous feeds. Diets require highly digestible energy sources and precise amino acid balance</w:t>
      </w:r>
      <w:r w:rsidR="000A4E82" w:rsidRPr="00DF79A4">
        <w:rPr>
          <w:rFonts w:ascii="Times New Roman" w:hAnsi="Times New Roman" w:cs="Times New Roman"/>
          <w:sz w:val="24"/>
          <w:szCs w:val="24"/>
        </w:rPr>
        <w:t xml:space="preserve"> to maximize growth efficiency</w:t>
      </w:r>
      <w:r w:rsidRPr="00DF79A4">
        <w:rPr>
          <w:rFonts w:ascii="Times New Roman" w:hAnsi="Times New Roman" w:cs="Times New Roman"/>
          <w:sz w:val="24"/>
          <w:szCs w:val="24"/>
        </w:rPr>
        <w:t>.</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 xml:space="preserve">Amino acid supplementation improves feed conversion ratio by </w:t>
      </w:r>
      <w:r w:rsidRPr="00DF79A4">
        <w:rPr>
          <w:rFonts w:ascii="Times New Roman" w:hAnsi="Times New Roman" w:cs="Times New Roman"/>
          <w:b/>
          <w:bCs/>
          <w:sz w:val="24"/>
          <w:szCs w:val="24"/>
        </w:rPr>
        <w:t>5–10%</w:t>
      </w:r>
      <w:r w:rsidRPr="00DF79A4">
        <w:rPr>
          <w:rFonts w:ascii="Times New Roman" w:hAnsi="Times New Roman" w:cs="Times New Roman"/>
          <w:sz w:val="24"/>
          <w:szCs w:val="24"/>
        </w:rPr>
        <w:t xml:space="preserve"> and reduces nitrogen excretion. Phytase and other enzymes enhance mineral bioavailability, reducing ph</w:t>
      </w:r>
      <w:r w:rsidR="000A4E82" w:rsidRPr="00DF79A4">
        <w:rPr>
          <w:rFonts w:ascii="Times New Roman" w:hAnsi="Times New Roman" w:cs="Times New Roman"/>
          <w:sz w:val="24"/>
          <w:szCs w:val="24"/>
        </w:rPr>
        <w:t>osphorus output and feed costs</w:t>
      </w:r>
      <w:r w:rsidR="00372E14" w:rsidRPr="00DF79A4">
        <w:rPr>
          <w:rFonts w:ascii="Times New Roman" w:hAnsi="Times New Roman" w:cs="Times New Roman"/>
          <w:sz w:val="24"/>
          <w:szCs w:val="24"/>
        </w:rPr>
        <w:t xml:space="preserve"> (Cao et.al., 2007).</w:t>
      </w:r>
    </w:p>
    <w:p w14:paraId="446E788A" w14:textId="77777777" w:rsidR="00C95F25" w:rsidRPr="00C95F25" w:rsidRDefault="00C95F25" w:rsidP="00F81EC3">
      <w:pPr>
        <w:jc w:val="both"/>
        <w:rPr>
          <w:rFonts w:ascii="Times New Roman" w:hAnsi="Times New Roman" w:cs="Times New Roman"/>
          <w:b/>
          <w:bCs/>
          <w:sz w:val="24"/>
          <w:szCs w:val="24"/>
        </w:rPr>
      </w:pPr>
      <w:r w:rsidRPr="00C95F25">
        <w:rPr>
          <w:rFonts w:ascii="Times New Roman" w:hAnsi="Times New Roman" w:cs="Times New Roman"/>
          <w:b/>
          <w:bCs/>
          <w:i/>
          <w:iCs/>
          <w:sz w:val="24"/>
          <w:szCs w:val="24"/>
        </w:rPr>
        <w:t>3. Poultry</w:t>
      </w:r>
    </w:p>
    <w:p w14:paraId="40C17083" w14:textId="6253A37E" w:rsidR="00C95F25" w:rsidRPr="00DF79A4" w:rsidRDefault="00C95F25" w:rsidP="00F81EC3">
      <w:pPr>
        <w:jc w:val="both"/>
        <w:rPr>
          <w:rFonts w:ascii="Times New Roman" w:hAnsi="Times New Roman" w:cs="Times New Roman"/>
          <w:sz w:val="24"/>
          <w:szCs w:val="24"/>
        </w:rPr>
      </w:pPr>
      <w:r w:rsidRPr="00DF79A4">
        <w:rPr>
          <w:rFonts w:ascii="Times New Roman" w:hAnsi="Times New Roman" w:cs="Times New Roman"/>
          <w:sz w:val="24"/>
          <w:szCs w:val="24"/>
        </w:rPr>
        <w:t>Poultry exhibit rapid growth rates and high metabolic demands. Nutrient density and digestibility are critical due to limited gut capacity an</w:t>
      </w:r>
      <w:r w:rsidR="000A4E82" w:rsidRPr="00DF79A4">
        <w:rPr>
          <w:rFonts w:ascii="Times New Roman" w:hAnsi="Times New Roman" w:cs="Times New Roman"/>
          <w:sz w:val="24"/>
          <w:szCs w:val="24"/>
        </w:rPr>
        <w:t>d short digestive transit time</w:t>
      </w:r>
      <w:r w:rsidRPr="00DF79A4">
        <w:rPr>
          <w:rFonts w:ascii="Times New Roman" w:hAnsi="Times New Roman" w:cs="Times New Roman"/>
          <w:sz w:val="24"/>
          <w:szCs w:val="24"/>
        </w:rPr>
        <w:t>.</w:t>
      </w:r>
      <w:r w:rsidR="00DF79A4">
        <w:rPr>
          <w:rFonts w:ascii="Times New Roman" w:hAnsi="Times New Roman" w:cs="Times New Roman"/>
          <w:sz w:val="24"/>
          <w:szCs w:val="24"/>
        </w:rPr>
        <w:t xml:space="preserve"> </w:t>
      </w:r>
      <w:r w:rsidRPr="00DF79A4">
        <w:rPr>
          <w:rFonts w:ascii="Times New Roman" w:hAnsi="Times New Roman" w:cs="Times New Roman"/>
          <w:sz w:val="24"/>
          <w:szCs w:val="24"/>
        </w:rPr>
        <w:t>Precision feeding improves broiler growth and egg production efficiency. Optimized amino acid profiles enhance breast meat yield and egg mass, while mineral and vitamin balance supports skelet</w:t>
      </w:r>
      <w:r w:rsidR="000A4E82" w:rsidRPr="00DF79A4">
        <w:rPr>
          <w:rFonts w:ascii="Times New Roman" w:hAnsi="Times New Roman" w:cs="Times New Roman"/>
          <w:sz w:val="24"/>
          <w:szCs w:val="24"/>
        </w:rPr>
        <w:t>al integrity and shell quality</w:t>
      </w:r>
      <w:r w:rsidRPr="00DF79A4">
        <w:rPr>
          <w:rFonts w:ascii="Times New Roman" w:hAnsi="Times New Roman" w:cs="Times New Roman"/>
          <w:sz w:val="24"/>
          <w:szCs w:val="24"/>
        </w:rPr>
        <w:t>.</w:t>
      </w:r>
    </w:p>
    <w:p w14:paraId="58061600" w14:textId="77777777" w:rsidR="00C95F25" w:rsidRPr="00C95F25" w:rsidRDefault="00C95F25" w:rsidP="00F81EC3">
      <w:pPr>
        <w:jc w:val="both"/>
        <w:rPr>
          <w:rFonts w:ascii="Times New Roman" w:hAnsi="Times New Roman" w:cs="Times New Roman"/>
          <w:b/>
          <w:bCs/>
          <w:sz w:val="24"/>
          <w:szCs w:val="24"/>
        </w:rPr>
      </w:pPr>
      <w:r w:rsidRPr="00C95F25">
        <w:rPr>
          <w:rFonts w:ascii="Times New Roman" w:hAnsi="Times New Roman" w:cs="Times New Roman"/>
          <w:b/>
          <w:bCs/>
          <w:i/>
          <w:iCs/>
          <w:sz w:val="24"/>
          <w:szCs w:val="24"/>
        </w:rPr>
        <w:t>C. Factors affecting nutrient utilization</w:t>
      </w:r>
    </w:p>
    <w:p w14:paraId="7C86D19E" w14:textId="77777777" w:rsidR="00C95F25" w:rsidRPr="00DF79A4" w:rsidRDefault="00C95F25" w:rsidP="00F81EC3">
      <w:pPr>
        <w:jc w:val="both"/>
        <w:rPr>
          <w:rFonts w:ascii="Times New Roman" w:hAnsi="Times New Roman" w:cs="Times New Roman"/>
          <w:sz w:val="24"/>
          <w:szCs w:val="24"/>
        </w:rPr>
      </w:pPr>
      <w:r w:rsidRPr="00DF79A4">
        <w:rPr>
          <w:rFonts w:ascii="Times New Roman" w:hAnsi="Times New Roman" w:cs="Times New Roman"/>
          <w:sz w:val="24"/>
          <w:szCs w:val="24"/>
        </w:rPr>
        <w:t>Efficient nutrient utilization depends on biological, genetic, and environmental factors.</w:t>
      </w:r>
    </w:p>
    <w:p w14:paraId="5B248F83" w14:textId="77777777" w:rsidR="00C95F25" w:rsidRPr="00C95F25" w:rsidRDefault="00C95F25" w:rsidP="00F81EC3">
      <w:pPr>
        <w:jc w:val="both"/>
        <w:rPr>
          <w:rFonts w:ascii="Times New Roman" w:hAnsi="Times New Roman" w:cs="Times New Roman"/>
          <w:b/>
          <w:bCs/>
          <w:sz w:val="24"/>
          <w:szCs w:val="24"/>
        </w:rPr>
      </w:pPr>
      <w:r w:rsidRPr="00C95F25">
        <w:rPr>
          <w:rFonts w:ascii="Times New Roman" w:hAnsi="Times New Roman" w:cs="Times New Roman"/>
          <w:b/>
          <w:bCs/>
          <w:i/>
          <w:iCs/>
          <w:sz w:val="24"/>
          <w:szCs w:val="24"/>
        </w:rPr>
        <w:t>1. Age</w:t>
      </w:r>
    </w:p>
    <w:p w14:paraId="05E949D8" w14:textId="3276095C" w:rsidR="00C95F25" w:rsidRPr="00DF79A4" w:rsidRDefault="00C95F25" w:rsidP="00F81EC3">
      <w:pPr>
        <w:jc w:val="both"/>
        <w:rPr>
          <w:rFonts w:ascii="Times New Roman" w:hAnsi="Times New Roman" w:cs="Times New Roman"/>
          <w:sz w:val="24"/>
          <w:szCs w:val="24"/>
        </w:rPr>
      </w:pPr>
      <w:r w:rsidRPr="00DF79A4">
        <w:rPr>
          <w:rFonts w:ascii="Times New Roman" w:hAnsi="Times New Roman" w:cs="Times New Roman"/>
          <w:sz w:val="24"/>
          <w:szCs w:val="24"/>
        </w:rPr>
        <w:t>Age influences digestive capacity, metabolic efficiency, and nutrient requirements. Young animals require higher protein and energy density to support rapid growth, while mature animals prioritize maintenance</w:t>
      </w:r>
      <w:r w:rsidR="000A4E82" w:rsidRPr="00DF79A4">
        <w:rPr>
          <w:rFonts w:ascii="Times New Roman" w:hAnsi="Times New Roman" w:cs="Times New Roman"/>
          <w:sz w:val="24"/>
          <w:szCs w:val="24"/>
        </w:rPr>
        <w:t xml:space="preserve"> and reproduction</w:t>
      </w:r>
      <w:r w:rsidR="00372E14" w:rsidRPr="00DF79A4">
        <w:rPr>
          <w:rFonts w:ascii="Times New Roman" w:hAnsi="Times New Roman" w:cs="Times New Roman"/>
          <w:sz w:val="24"/>
          <w:szCs w:val="24"/>
        </w:rPr>
        <w:t xml:space="preserve"> (Yuan et.al., 2023).</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Digestive enzyme activity increases with age, improving nutrient digestibility and feed efficiency.</w:t>
      </w:r>
    </w:p>
    <w:p w14:paraId="61C29C7D" w14:textId="77777777" w:rsidR="00C95F25" w:rsidRPr="00C95F25" w:rsidRDefault="00C95F25" w:rsidP="00F81EC3">
      <w:pPr>
        <w:jc w:val="both"/>
        <w:rPr>
          <w:rFonts w:ascii="Times New Roman" w:hAnsi="Times New Roman" w:cs="Times New Roman"/>
          <w:b/>
          <w:bCs/>
          <w:sz w:val="24"/>
          <w:szCs w:val="24"/>
        </w:rPr>
      </w:pPr>
      <w:r w:rsidRPr="00C95F25">
        <w:rPr>
          <w:rFonts w:ascii="Times New Roman" w:hAnsi="Times New Roman" w:cs="Times New Roman"/>
          <w:b/>
          <w:bCs/>
          <w:i/>
          <w:iCs/>
          <w:sz w:val="24"/>
          <w:szCs w:val="24"/>
        </w:rPr>
        <w:t>2. Genetics</w:t>
      </w:r>
    </w:p>
    <w:p w14:paraId="79F656CA" w14:textId="3D1F7595" w:rsidR="00C95F25" w:rsidRPr="00DF79A4" w:rsidRDefault="00C95F25" w:rsidP="00F81EC3">
      <w:pPr>
        <w:jc w:val="both"/>
        <w:rPr>
          <w:rFonts w:ascii="Times New Roman" w:hAnsi="Times New Roman" w:cs="Times New Roman"/>
          <w:sz w:val="24"/>
          <w:szCs w:val="24"/>
        </w:rPr>
      </w:pPr>
      <w:r w:rsidRPr="00DF79A4">
        <w:rPr>
          <w:rFonts w:ascii="Times New Roman" w:hAnsi="Times New Roman" w:cs="Times New Roman"/>
          <w:sz w:val="24"/>
          <w:szCs w:val="24"/>
        </w:rPr>
        <w:t xml:space="preserve">Genetic potential determines growth rate, milk yield, feed efficiency, and nutrient partitioning. High-yielding genotypes demand precise nutritional management </w:t>
      </w:r>
      <w:r w:rsidR="000A4E82" w:rsidRPr="00DF79A4">
        <w:rPr>
          <w:rFonts w:ascii="Times New Roman" w:hAnsi="Times New Roman" w:cs="Times New Roman"/>
          <w:sz w:val="24"/>
          <w:szCs w:val="24"/>
        </w:rPr>
        <w:t>to prevent metabolic disorders</w:t>
      </w:r>
      <w:r w:rsidRPr="00DF79A4">
        <w:rPr>
          <w:rFonts w:ascii="Times New Roman" w:hAnsi="Times New Roman" w:cs="Times New Roman"/>
          <w:sz w:val="24"/>
          <w:szCs w:val="24"/>
        </w:rPr>
        <w:t>.</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 xml:space="preserve">Genetic selection for feed efficiency reduces feed intake per unit of output by </w:t>
      </w:r>
      <w:r w:rsidRPr="00DF79A4">
        <w:rPr>
          <w:rFonts w:ascii="Times New Roman" w:hAnsi="Times New Roman" w:cs="Times New Roman"/>
          <w:b/>
          <w:bCs/>
          <w:sz w:val="24"/>
          <w:szCs w:val="24"/>
        </w:rPr>
        <w:t>10–20%</w:t>
      </w:r>
      <w:r w:rsidRPr="00DF79A4">
        <w:rPr>
          <w:rFonts w:ascii="Times New Roman" w:hAnsi="Times New Roman" w:cs="Times New Roman"/>
          <w:sz w:val="24"/>
          <w:szCs w:val="24"/>
        </w:rPr>
        <w:t>, improving su</w:t>
      </w:r>
      <w:r w:rsidR="000A4E82" w:rsidRPr="00DF79A4">
        <w:rPr>
          <w:rFonts w:ascii="Times New Roman" w:hAnsi="Times New Roman" w:cs="Times New Roman"/>
          <w:sz w:val="24"/>
          <w:szCs w:val="24"/>
        </w:rPr>
        <w:t>stainability and profitability</w:t>
      </w:r>
      <w:r w:rsidRPr="00DF79A4">
        <w:rPr>
          <w:rFonts w:ascii="Times New Roman" w:hAnsi="Times New Roman" w:cs="Times New Roman"/>
          <w:sz w:val="24"/>
          <w:szCs w:val="24"/>
        </w:rPr>
        <w:t>.</w:t>
      </w:r>
    </w:p>
    <w:p w14:paraId="7A6C6D55" w14:textId="77777777" w:rsidR="00C95F25" w:rsidRPr="00C95F25" w:rsidRDefault="00C95F25" w:rsidP="00F81EC3">
      <w:pPr>
        <w:jc w:val="both"/>
        <w:rPr>
          <w:rFonts w:ascii="Times New Roman" w:hAnsi="Times New Roman" w:cs="Times New Roman"/>
          <w:b/>
          <w:bCs/>
          <w:sz w:val="24"/>
          <w:szCs w:val="24"/>
        </w:rPr>
      </w:pPr>
      <w:r w:rsidRPr="00C95F25">
        <w:rPr>
          <w:rFonts w:ascii="Times New Roman" w:hAnsi="Times New Roman" w:cs="Times New Roman"/>
          <w:b/>
          <w:bCs/>
          <w:i/>
          <w:iCs/>
          <w:sz w:val="24"/>
          <w:szCs w:val="24"/>
        </w:rPr>
        <w:t>3. Physiological status</w:t>
      </w:r>
    </w:p>
    <w:p w14:paraId="40DC1A5D" w14:textId="2BDE6B29" w:rsidR="00C95F25" w:rsidRPr="00DF79A4" w:rsidRDefault="00C95F25" w:rsidP="00F81EC3">
      <w:pPr>
        <w:jc w:val="both"/>
        <w:rPr>
          <w:rFonts w:ascii="Times New Roman" w:hAnsi="Times New Roman" w:cs="Times New Roman"/>
          <w:sz w:val="24"/>
          <w:szCs w:val="24"/>
        </w:rPr>
      </w:pPr>
      <w:r w:rsidRPr="00DF79A4">
        <w:rPr>
          <w:rFonts w:ascii="Times New Roman" w:hAnsi="Times New Roman" w:cs="Times New Roman"/>
          <w:sz w:val="24"/>
          <w:szCs w:val="24"/>
        </w:rPr>
        <w:t xml:space="preserve">Physiological stage alters nutrient demand significantly. Lactation, pregnancy, growth, and recovery phases require </w:t>
      </w:r>
      <w:r w:rsidR="00372E14" w:rsidRPr="00DF79A4">
        <w:rPr>
          <w:rFonts w:ascii="Times New Roman" w:hAnsi="Times New Roman" w:cs="Times New Roman"/>
          <w:sz w:val="24"/>
          <w:szCs w:val="24"/>
        </w:rPr>
        <w:t>tailored nutritional strategies (Hart et.al., 2022).</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Negative energy balance during early lactation reduces fertility and immune function. Strategic nutrient supply improves conception rates and productive lifespan.</w:t>
      </w:r>
    </w:p>
    <w:p w14:paraId="56EC3781" w14:textId="77777777" w:rsidR="00C95F25" w:rsidRPr="00C95F25" w:rsidRDefault="00C95F25" w:rsidP="00F81EC3">
      <w:pPr>
        <w:jc w:val="both"/>
        <w:rPr>
          <w:rFonts w:ascii="Times New Roman" w:hAnsi="Times New Roman" w:cs="Times New Roman"/>
          <w:b/>
          <w:bCs/>
          <w:sz w:val="24"/>
          <w:szCs w:val="24"/>
        </w:rPr>
      </w:pPr>
      <w:r w:rsidRPr="00C95F25">
        <w:rPr>
          <w:rFonts w:ascii="Times New Roman" w:hAnsi="Times New Roman" w:cs="Times New Roman"/>
          <w:b/>
          <w:bCs/>
          <w:i/>
          <w:iCs/>
          <w:sz w:val="24"/>
          <w:szCs w:val="24"/>
        </w:rPr>
        <w:t>4. Environmental conditions</w:t>
      </w:r>
    </w:p>
    <w:p w14:paraId="6893BD83" w14:textId="165491E7" w:rsidR="00C95F25" w:rsidRPr="00DF79A4" w:rsidRDefault="00C95F25" w:rsidP="00F81EC3">
      <w:pPr>
        <w:jc w:val="both"/>
        <w:rPr>
          <w:rFonts w:ascii="Times New Roman" w:hAnsi="Times New Roman" w:cs="Times New Roman"/>
          <w:sz w:val="24"/>
          <w:szCs w:val="24"/>
        </w:rPr>
      </w:pPr>
      <w:r w:rsidRPr="00DF79A4">
        <w:rPr>
          <w:rFonts w:ascii="Times New Roman" w:hAnsi="Times New Roman" w:cs="Times New Roman"/>
          <w:sz w:val="24"/>
          <w:szCs w:val="24"/>
        </w:rPr>
        <w:t xml:space="preserve">Environmental stressors influence feed intake, digestion, and metabolism. Heat stress reduces voluntary feed intake by </w:t>
      </w:r>
      <w:r w:rsidRPr="00DF79A4">
        <w:rPr>
          <w:rFonts w:ascii="Times New Roman" w:hAnsi="Times New Roman" w:cs="Times New Roman"/>
          <w:b/>
          <w:bCs/>
          <w:sz w:val="24"/>
          <w:szCs w:val="24"/>
        </w:rPr>
        <w:t>10–30%</w:t>
      </w:r>
      <w:r w:rsidRPr="00DF79A4">
        <w:rPr>
          <w:rFonts w:ascii="Times New Roman" w:hAnsi="Times New Roman" w:cs="Times New Roman"/>
          <w:sz w:val="24"/>
          <w:szCs w:val="24"/>
        </w:rPr>
        <w:t xml:space="preserve">, </w:t>
      </w:r>
      <w:r w:rsidR="000A4E82" w:rsidRPr="00DF79A4">
        <w:rPr>
          <w:rFonts w:ascii="Times New Roman" w:hAnsi="Times New Roman" w:cs="Times New Roman"/>
          <w:sz w:val="24"/>
          <w:szCs w:val="24"/>
        </w:rPr>
        <w:t>lowering growth and milk yield</w:t>
      </w:r>
      <w:r w:rsidRPr="00DF79A4">
        <w:rPr>
          <w:rFonts w:ascii="Times New Roman" w:hAnsi="Times New Roman" w:cs="Times New Roman"/>
          <w:sz w:val="24"/>
          <w:szCs w:val="24"/>
        </w:rPr>
        <w:t>.</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 xml:space="preserve">Cold stress elevates </w:t>
      </w:r>
      <w:r w:rsidRPr="00DF79A4">
        <w:rPr>
          <w:rFonts w:ascii="Times New Roman" w:hAnsi="Times New Roman" w:cs="Times New Roman"/>
          <w:sz w:val="24"/>
          <w:szCs w:val="24"/>
        </w:rPr>
        <w:lastRenderedPageBreak/>
        <w:t>maintenance energy requirements, necessitating increased dietary energy density to sustain productivity.</w:t>
      </w:r>
    </w:p>
    <w:p w14:paraId="06DA2A94" w14:textId="77777777" w:rsidR="00C95F25" w:rsidRPr="00C95F25" w:rsidRDefault="00C95F25" w:rsidP="00F81EC3">
      <w:pPr>
        <w:jc w:val="both"/>
        <w:rPr>
          <w:rFonts w:ascii="Times New Roman" w:hAnsi="Times New Roman" w:cs="Times New Roman"/>
          <w:b/>
          <w:bCs/>
          <w:sz w:val="24"/>
          <w:szCs w:val="24"/>
        </w:rPr>
      </w:pPr>
      <w:r w:rsidRPr="00C95F25">
        <w:rPr>
          <w:rFonts w:ascii="Times New Roman" w:hAnsi="Times New Roman" w:cs="Times New Roman"/>
          <w:b/>
          <w:bCs/>
          <w:sz w:val="24"/>
          <w:szCs w:val="24"/>
        </w:rPr>
        <w:t>III. Conventional Feeding Practices and Their Limitations</w:t>
      </w:r>
    </w:p>
    <w:p w14:paraId="7AA01706" w14:textId="77777777" w:rsidR="00C95F25" w:rsidRPr="00C95F25" w:rsidRDefault="00C95F25" w:rsidP="00F81EC3">
      <w:pPr>
        <w:jc w:val="both"/>
        <w:rPr>
          <w:rFonts w:ascii="Times New Roman" w:hAnsi="Times New Roman" w:cs="Times New Roman"/>
          <w:b/>
          <w:bCs/>
          <w:sz w:val="24"/>
          <w:szCs w:val="24"/>
        </w:rPr>
      </w:pPr>
      <w:r w:rsidRPr="00C95F25">
        <w:rPr>
          <w:rFonts w:ascii="Times New Roman" w:hAnsi="Times New Roman" w:cs="Times New Roman"/>
          <w:b/>
          <w:bCs/>
          <w:i/>
          <w:iCs/>
          <w:sz w:val="24"/>
          <w:szCs w:val="24"/>
        </w:rPr>
        <w:t>A. Traditional feed resources</w:t>
      </w:r>
    </w:p>
    <w:p w14:paraId="315C2AA2" w14:textId="37F74001" w:rsidR="00C95F25" w:rsidRPr="00DF79A4" w:rsidRDefault="00C95F25" w:rsidP="00F81EC3">
      <w:pPr>
        <w:jc w:val="both"/>
        <w:rPr>
          <w:rFonts w:ascii="Times New Roman" w:hAnsi="Times New Roman" w:cs="Times New Roman"/>
          <w:sz w:val="24"/>
          <w:szCs w:val="24"/>
        </w:rPr>
      </w:pPr>
      <w:r w:rsidRPr="00DF79A4">
        <w:rPr>
          <w:rFonts w:ascii="Times New Roman" w:hAnsi="Times New Roman" w:cs="Times New Roman"/>
          <w:sz w:val="24"/>
          <w:szCs w:val="24"/>
        </w:rPr>
        <w:t xml:space="preserve">Traditional livestock feeding systems rely largely on locally available feed resources such as natural pastures, cultivated forages, cereal crop residues, and oilseed by-products. Common roughages include grasses, hay, straw, stover, and silage, while concentrates often consist of cereal grains, oil </w:t>
      </w:r>
      <w:r w:rsidR="000A4E82" w:rsidRPr="00DF79A4">
        <w:rPr>
          <w:rFonts w:ascii="Times New Roman" w:hAnsi="Times New Roman" w:cs="Times New Roman"/>
          <w:sz w:val="24"/>
          <w:szCs w:val="24"/>
        </w:rPr>
        <w:t>cakes, and milling by-products</w:t>
      </w:r>
      <w:r w:rsidRPr="00DF79A4">
        <w:rPr>
          <w:rFonts w:ascii="Times New Roman" w:hAnsi="Times New Roman" w:cs="Times New Roman"/>
          <w:sz w:val="24"/>
          <w:szCs w:val="24"/>
        </w:rPr>
        <w:t>.</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 xml:space="preserve">Crop residues represent a major component of livestock diets in mixed farming systems. These feeds typically contain </w:t>
      </w:r>
      <w:r w:rsidRPr="00DF79A4">
        <w:rPr>
          <w:rFonts w:ascii="Times New Roman" w:hAnsi="Times New Roman" w:cs="Times New Roman"/>
          <w:b/>
          <w:bCs/>
          <w:sz w:val="24"/>
          <w:szCs w:val="24"/>
        </w:rPr>
        <w:t>low crude protein levels (2–5%)</w:t>
      </w:r>
      <w:r w:rsidRPr="00DF79A4">
        <w:rPr>
          <w:rFonts w:ascii="Times New Roman" w:hAnsi="Times New Roman" w:cs="Times New Roman"/>
          <w:sz w:val="24"/>
          <w:szCs w:val="24"/>
        </w:rPr>
        <w:t xml:space="preserve">, high lignocellulosic </w:t>
      </w:r>
      <w:proofErr w:type="spellStart"/>
      <w:r w:rsidRPr="00DF79A4">
        <w:rPr>
          <w:rFonts w:ascii="Times New Roman" w:hAnsi="Times New Roman" w:cs="Times New Roman"/>
          <w:sz w:val="24"/>
          <w:szCs w:val="24"/>
        </w:rPr>
        <w:t>fiber</w:t>
      </w:r>
      <w:proofErr w:type="spellEnd"/>
      <w:r w:rsidRPr="00DF79A4">
        <w:rPr>
          <w:rFonts w:ascii="Times New Roman" w:hAnsi="Times New Roman" w:cs="Times New Roman"/>
          <w:sz w:val="24"/>
          <w:szCs w:val="24"/>
        </w:rPr>
        <w:t xml:space="preserve">, and limited digestibility, often below </w:t>
      </w:r>
      <w:r w:rsidRPr="00DF79A4">
        <w:rPr>
          <w:rFonts w:ascii="Times New Roman" w:hAnsi="Times New Roman" w:cs="Times New Roman"/>
          <w:b/>
          <w:bCs/>
          <w:sz w:val="24"/>
          <w:szCs w:val="24"/>
        </w:rPr>
        <w:t>50% dry matter digestibility</w:t>
      </w:r>
      <w:r w:rsidRPr="00DF79A4">
        <w:rPr>
          <w:rFonts w:ascii="Times New Roman" w:hAnsi="Times New Roman" w:cs="Times New Roman"/>
          <w:sz w:val="24"/>
          <w:szCs w:val="24"/>
        </w:rPr>
        <w:t>. Such characteristics restrict voluntary feed intake and energy availability, particularly during dry seasons.</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Natural grazing systems remain important for ruminant production, yet forage quality fluctuates widely across seasons and agroecological zones. Mature pastures show reduced protein concentration and mineral availability, leading to nutritional stress and inconsistent anim</w:t>
      </w:r>
      <w:r w:rsidR="000A4E82" w:rsidRPr="00DF79A4">
        <w:rPr>
          <w:rFonts w:ascii="Times New Roman" w:hAnsi="Times New Roman" w:cs="Times New Roman"/>
          <w:sz w:val="24"/>
          <w:szCs w:val="24"/>
        </w:rPr>
        <w:t>al performance</w:t>
      </w:r>
      <w:r w:rsidR="00372E14" w:rsidRPr="00DF79A4">
        <w:rPr>
          <w:rFonts w:ascii="Times New Roman" w:hAnsi="Times New Roman" w:cs="Times New Roman"/>
          <w:sz w:val="24"/>
          <w:szCs w:val="24"/>
        </w:rPr>
        <w:t xml:space="preserve"> (Masters et.al., 2019).</w:t>
      </w:r>
    </w:p>
    <w:p w14:paraId="37DC4F0F" w14:textId="77777777" w:rsidR="00C95F25" w:rsidRPr="00C95F25" w:rsidRDefault="00C95F25" w:rsidP="00F81EC3">
      <w:pPr>
        <w:jc w:val="both"/>
        <w:rPr>
          <w:rFonts w:ascii="Times New Roman" w:hAnsi="Times New Roman" w:cs="Times New Roman"/>
          <w:b/>
          <w:bCs/>
          <w:sz w:val="24"/>
          <w:szCs w:val="24"/>
        </w:rPr>
      </w:pPr>
      <w:r w:rsidRPr="00C95F25">
        <w:rPr>
          <w:rFonts w:ascii="Times New Roman" w:hAnsi="Times New Roman" w:cs="Times New Roman"/>
          <w:b/>
          <w:bCs/>
          <w:i/>
          <w:iCs/>
          <w:sz w:val="24"/>
          <w:szCs w:val="24"/>
        </w:rPr>
        <w:t>B. Dependence on cereal grains and forages</w:t>
      </w:r>
    </w:p>
    <w:p w14:paraId="5E5E5BEE" w14:textId="34A1BD55" w:rsidR="00C95F25" w:rsidRPr="00DF79A4" w:rsidRDefault="00C95F25" w:rsidP="00F81EC3">
      <w:pPr>
        <w:jc w:val="both"/>
        <w:rPr>
          <w:rFonts w:ascii="Times New Roman" w:hAnsi="Times New Roman" w:cs="Times New Roman"/>
          <w:sz w:val="24"/>
          <w:szCs w:val="24"/>
        </w:rPr>
      </w:pPr>
      <w:r w:rsidRPr="00DF79A4">
        <w:rPr>
          <w:rFonts w:ascii="Times New Roman" w:hAnsi="Times New Roman" w:cs="Times New Roman"/>
          <w:sz w:val="24"/>
          <w:szCs w:val="24"/>
        </w:rPr>
        <w:t>Conventional feeding practices exhibit strong dependence on cereal grains and cultivated forages as primary energy sources. Maize, barley, sorghum, wheat, and oats contribute significant metabolizable energy due to high starch content, supporting growth,</w:t>
      </w:r>
      <w:r w:rsidR="000A4E82" w:rsidRPr="00DF79A4">
        <w:rPr>
          <w:rFonts w:ascii="Times New Roman" w:hAnsi="Times New Roman" w:cs="Times New Roman"/>
          <w:sz w:val="24"/>
          <w:szCs w:val="24"/>
        </w:rPr>
        <w:t xml:space="preserve"> lactation, and egg production</w:t>
      </w:r>
      <w:r w:rsidRPr="00DF79A4">
        <w:rPr>
          <w:rFonts w:ascii="Times New Roman" w:hAnsi="Times New Roman" w:cs="Times New Roman"/>
          <w:sz w:val="24"/>
          <w:szCs w:val="24"/>
        </w:rPr>
        <w:t>.</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 xml:space="preserve">Heavy reliance on cereal grains creates competition between livestock feed and human food systems. Approximately </w:t>
      </w:r>
      <w:r w:rsidRPr="00DF79A4">
        <w:rPr>
          <w:rFonts w:ascii="Times New Roman" w:hAnsi="Times New Roman" w:cs="Times New Roman"/>
          <w:b/>
          <w:bCs/>
          <w:sz w:val="24"/>
          <w:szCs w:val="24"/>
        </w:rPr>
        <w:t>35–40% of global cereal production is utilized as animal feed</w:t>
      </w:r>
      <w:r w:rsidRPr="00DF79A4">
        <w:rPr>
          <w:rFonts w:ascii="Times New Roman" w:hAnsi="Times New Roman" w:cs="Times New Roman"/>
          <w:sz w:val="24"/>
          <w:szCs w:val="24"/>
        </w:rPr>
        <w:t>, intensifying pressure on la</w:t>
      </w:r>
      <w:r w:rsidR="000A4E82" w:rsidRPr="00DF79A4">
        <w:rPr>
          <w:rFonts w:ascii="Times New Roman" w:hAnsi="Times New Roman" w:cs="Times New Roman"/>
          <w:sz w:val="24"/>
          <w:szCs w:val="24"/>
        </w:rPr>
        <w:t>nd, water, and input resources</w:t>
      </w:r>
      <w:r w:rsidRPr="00DF79A4">
        <w:rPr>
          <w:rFonts w:ascii="Times New Roman" w:hAnsi="Times New Roman" w:cs="Times New Roman"/>
          <w:sz w:val="24"/>
          <w:szCs w:val="24"/>
        </w:rPr>
        <w:t>. Rising grain demand increases feed costs and reduces economic resilience of livestock enterprises.</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 xml:space="preserve">Forage-based systems also face constraints related to land availability and climate variability. Declines in forage yield and nutritive value under heat and drought stress reduce crude protein and increase </w:t>
      </w:r>
      <w:proofErr w:type="spellStart"/>
      <w:r w:rsidRPr="00DF79A4">
        <w:rPr>
          <w:rFonts w:ascii="Times New Roman" w:hAnsi="Times New Roman" w:cs="Times New Roman"/>
          <w:sz w:val="24"/>
          <w:szCs w:val="24"/>
        </w:rPr>
        <w:t>fiber</w:t>
      </w:r>
      <w:proofErr w:type="spellEnd"/>
      <w:r w:rsidRPr="00DF79A4">
        <w:rPr>
          <w:rFonts w:ascii="Times New Roman" w:hAnsi="Times New Roman" w:cs="Times New Roman"/>
          <w:sz w:val="24"/>
          <w:szCs w:val="24"/>
        </w:rPr>
        <w:t xml:space="preserve"> fractions, limiting </w:t>
      </w:r>
      <w:r w:rsidR="000A4E82" w:rsidRPr="00DF79A4">
        <w:rPr>
          <w:rFonts w:ascii="Times New Roman" w:hAnsi="Times New Roman" w:cs="Times New Roman"/>
          <w:sz w:val="24"/>
          <w:szCs w:val="24"/>
        </w:rPr>
        <w:t>animal intake and productivity</w:t>
      </w:r>
      <w:r w:rsidRPr="00DF79A4">
        <w:rPr>
          <w:rFonts w:ascii="Times New Roman" w:hAnsi="Times New Roman" w:cs="Times New Roman"/>
          <w:sz w:val="24"/>
          <w:szCs w:val="24"/>
        </w:rPr>
        <w:t>.</w:t>
      </w:r>
    </w:p>
    <w:p w14:paraId="64F9AD86" w14:textId="77777777" w:rsidR="00C95F25" w:rsidRPr="00C95F25" w:rsidRDefault="00C95F25" w:rsidP="00F81EC3">
      <w:pPr>
        <w:jc w:val="both"/>
        <w:rPr>
          <w:rFonts w:ascii="Times New Roman" w:hAnsi="Times New Roman" w:cs="Times New Roman"/>
          <w:b/>
          <w:bCs/>
          <w:sz w:val="24"/>
          <w:szCs w:val="24"/>
        </w:rPr>
      </w:pPr>
      <w:r w:rsidRPr="00C95F25">
        <w:rPr>
          <w:rFonts w:ascii="Times New Roman" w:hAnsi="Times New Roman" w:cs="Times New Roman"/>
          <w:b/>
          <w:bCs/>
          <w:i/>
          <w:iCs/>
          <w:sz w:val="24"/>
          <w:szCs w:val="24"/>
        </w:rPr>
        <w:t>C. Nutrient losses and inefficiencies</w:t>
      </w:r>
    </w:p>
    <w:p w14:paraId="50EDEB12" w14:textId="78D35C52" w:rsidR="00C95F25" w:rsidRPr="00DF79A4" w:rsidRDefault="00C95F25" w:rsidP="00F81EC3">
      <w:pPr>
        <w:jc w:val="both"/>
        <w:rPr>
          <w:rFonts w:ascii="Times New Roman" w:hAnsi="Times New Roman" w:cs="Times New Roman"/>
          <w:sz w:val="24"/>
          <w:szCs w:val="24"/>
        </w:rPr>
      </w:pPr>
      <w:r w:rsidRPr="00DF79A4">
        <w:rPr>
          <w:rFonts w:ascii="Times New Roman" w:hAnsi="Times New Roman" w:cs="Times New Roman"/>
          <w:sz w:val="24"/>
          <w:szCs w:val="24"/>
        </w:rPr>
        <w:t xml:space="preserve">Conventional feeding systems often demonstrate poor nutrient utilization efficiency. Ruminant animals typically convert less than </w:t>
      </w:r>
      <w:r w:rsidRPr="00DF79A4">
        <w:rPr>
          <w:rFonts w:ascii="Times New Roman" w:hAnsi="Times New Roman" w:cs="Times New Roman"/>
          <w:b/>
          <w:bCs/>
          <w:sz w:val="24"/>
          <w:szCs w:val="24"/>
        </w:rPr>
        <w:t>30% of dietary nitrogen into animal protein</w:t>
      </w:r>
      <w:r w:rsidRPr="00DF79A4">
        <w:rPr>
          <w:rFonts w:ascii="Times New Roman" w:hAnsi="Times New Roman" w:cs="Times New Roman"/>
          <w:sz w:val="24"/>
          <w:szCs w:val="24"/>
        </w:rPr>
        <w:t>, with remaining nitroge</w:t>
      </w:r>
      <w:r w:rsidR="000A4E82" w:rsidRPr="00DF79A4">
        <w:rPr>
          <w:rFonts w:ascii="Times New Roman" w:hAnsi="Times New Roman" w:cs="Times New Roman"/>
          <w:sz w:val="24"/>
          <w:szCs w:val="24"/>
        </w:rPr>
        <w:t xml:space="preserve">n lost through urine and </w:t>
      </w:r>
      <w:proofErr w:type="spellStart"/>
      <w:r w:rsidR="000A4E82" w:rsidRPr="00DF79A4">
        <w:rPr>
          <w:rFonts w:ascii="Times New Roman" w:hAnsi="Times New Roman" w:cs="Times New Roman"/>
          <w:sz w:val="24"/>
          <w:szCs w:val="24"/>
        </w:rPr>
        <w:t>feces</w:t>
      </w:r>
      <w:proofErr w:type="spellEnd"/>
      <w:r w:rsidR="008C06D8" w:rsidRPr="00DF79A4">
        <w:rPr>
          <w:rFonts w:ascii="Times New Roman" w:hAnsi="Times New Roman" w:cs="Times New Roman"/>
          <w:sz w:val="24"/>
          <w:szCs w:val="24"/>
        </w:rPr>
        <w:t xml:space="preserve"> (Cunha et.al., 2012). </w:t>
      </w:r>
      <w:r w:rsidRPr="00DF79A4">
        <w:rPr>
          <w:rFonts w:ascii="Times New Roman" w:hAnsi="Times New Roman" w:cs="Times New Roman"/>
          <w:sz w:val="24"/>
          <w:szCs w:val="24"/>
        </w:rPr>
        <w:t>These losses represent both economic inefficiency and environmental burden.</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 xml:space="preserve">Energy losses occur during digestion, fermentation, and metabolism. Enteric methane production accounts for </w:t>
      </w:r>
      <w:r w:rsidRPr="00DF79A4">
        <w:rPr>
          <w:rFonts w:ascii="Times New Roman" w:hAnsi="Times New Roman" w:cs="Times New Roman"/>
          <w:b/>
          <w:bCs/>
          <w:sz w:val="24"/>
          <w:szCs w:val="24"/>
        </w:rPr>
        <w:t>2–12% of gross energy intake</w:t>
      </w:r>
      <w:r w:rsidRPr="00DF79A4">
        <w:rPr>
          <w:rFonts w:ascii="Times New Roman" w:hAnsi="Times New Roman" w:cs="Times New Roman"/>
          <w:sz w:val="24"/>
          <w:szCs w:val="24"/>
        </w:rPr>
        <w:t xml:space="preserve"> in ruminants, reducing feed efficiency and contributi</w:t>
      </w:r>
      <w:r w:rsidR="000A4E82" w:rsidRPr="00DF79A4">
        <w:rPr>
          <w:rFonts w:ascii="Times New Roman" w:hAnsi="Times New Roman" w:cs="Times New Roman"/>
          <w:sz w:val="24"/>
          <w:szCs w:val="24"/>
        </w:rPr>
        <w:t>ng to greenhouse gas emissions</w:t>
      </w:r>
      <w:r w:rsidRPr="00DF79A4">
        <w:rPr>
          <w:rFonts w:ascii="Times New Roman" w:hAnsi="Times New Roman" w:cs="Times New Roman"/>
          <w:sz w:val="24"/>
          <w:szCs w:val="24"/>
        </w:rPr>
        <w:t>.</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Improper ration formulation and lack of nutrient synchronization increase wastage. Excess protein feeding elevates nitrogen excretion, while imbalanced mineral supplementation results in low absorption and high excretion rates, particularly for</w:t>
      </w:r>
      <w:r w:rsidR="000A4E82" w:rsidRPr="00DF79A4">
        <w:rPr>
          <w:rFonts w:ascii="Times New Roman" w:hAnsi="Times New Roman" w:cs="Times New Roman"/>
          <w:sz w:val="24"/>
          <w:szCs w:val="24"/>
        </w:rPr>
        <w:t xml:space="preserve"> phosphorus and trace elements</w:t>
      </w:r>
      <w:r w:rsidRPr="00DF79A4">
        <w:rPr>
          <w:rFonts w:ascii="Times New Roman" w:hAnsi="Times New Roman" w:cs="Times New Roman"/>
          <w:sz w:val="24"/>
          <w:szCs w:val="24"/>
        </w:rPr>
        <w:t>.</w:t>
      </w:r>
    </w:p>
    <w:p w14:paraId="525FFEB5" w14:textId="77777777" w:rsidR="00C95F25" w:rsidRPr="00C95F25" w:rsidRDefault="00C95F25" w:rsidP="00F81EC3">
      <w:pPr>
        <w:jc w:val="both"/>
        <w:rPr>
          <w:rFonts w:ascii="Times New Roman" w:hAnsi="Times New Roman" w:cs="Times New Roman"/>
          <w:b/>
          <w:bCs/>
          <w:sz w:val="24"/>
          <w:szCs w:val="24"/>
        </w:rPr>
      </w:pPr>
      <w:r w:rsidRPr="00C95F25">
        <w:rPr>
          <w:rFonts w:ascii="Times New Roman" w:hAnsi="Times New Roman" w:cs="Times New Roman"/>
          <w:b/>
          <w:bCs/>
          <w:i/>
          <w:iCs/>
          <w:sz w:val="24"/>
          <w:szCs w:val="24"/>
        </w:rPr>
        <w:t>D. Economic and environmental constraints</w:t>
      </w:r>
    </w:p>
    <w:p w14:paraId="41CC70CF" w14:textId="25F6C718" w:rsidR="00C95F25" w:rsidRPr="00DF79A4" w:rsidRDefault="00C95F25" w:rsidP="00F81EC3">
      <w:pPr>
        <w:jc w:val="both"/>
        <w:rPr>
          <w:rFonts w:ascii="Times New Roman" w:hAnsi="Times New Roman" w:cs="Times New Roman"/>
          <w:sz w:val="24"/>
          <w:szCs w:val="24"/>
        </w:rPr>
      </w:pPr>
      <w:r w:rsidRPr="00DF79A4">
        <w:rPr>
          <w:rFonts w:ascii="Times New Roman" w:hAnsi="Times New Roman" w:cs="Times New Roman"/>
          <w:sz w:val="24"/>
          <w:szCs w:val="24"/>
        </w:rPr>
        <w:t xml:space="preserve">Feed costs constitute the largest single expense in livestock production systems, frequently accounting for </w:t>
      </w:r>
      <w:r w:rsidRPr="00DF79A4">
        <w:rPr>
          <w:rFonts w:ascii="Times New Roman" w:hAnsi="Times New Roman" w:cs="Times New Roman"/>
          <w:b/>
          <w:bCs/>
          <w:sz w:val="24"/>
          <w:szCs w:val="24"/>
        </w:rPr>
        <w:t>60–70% of total production costs</w:t>
      </w:r>
      <w:r w:rsidRPr="00DF79A4">
        <w:rPr>
          <w:rFonts w:ascii="Times New Roman" w:hAnsi="Times New Roman" w:cs="Times New Roman"/>
          <w:sz w:val="24"/>
          <w:szCs w:val="24"/>
        </w:rPr>
        <w:t>. Volatility in feed ingredient prices reduces profit margins and limits adoption of improved feeding practices.</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 xml:space="preserve">Environmental consequences associated with conventional feeding practices include nutrient runoff, soil </w:t>
      </w:r>
      <w:r w:rsidRPr="00DF79A4">
        <w:rPr>
          <w:rFonts w:ascii="Times New Roman" w:hAnsi="Times New Roman" w:cs="Times New Roman"/>
          <w:sz w:val="24"/>
          <w:szCs w:val="24"/>
        </w:rPr>
        <w:lastRenderedPageBreak/>
        <w:t>degradation, and atmospheric emissions. Excess nitrogen and phosphorus contribute to eutrophication of water bodies, while methane and nitrous oxide emissions in</w:t>
      </w:r>
      <w:r w:rsidR="000A4E82" w:rsidRPr="00DF79A4">
        <w:rPr>
          <w:rFonts w:ascii="Times New Roman" w:hAnsi="Times New Roman" w:cs="Times New Roman"/>
          <w:sz w:val="24"/>
          <w:szCs w:val="24"/>
        </w:rPr>
        <w:t>tensify climate change impacts</w:t>
      </w:r>
      <w:r w:rsidR="008C06D8" w:rsidRPr="00DF79A4">
        <w:rPr>
          <w:rFonts w:ascii="Times New Roman" w:hAnsi="Times New Roman" w:cs="Times New Roman"/>
          <w:sz w:val="24"/>
          <w:szCs w:val="24"/>
        </w:rPr>
        <w:t xml:space="preserve"> (Baron et.al., 2013).</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Resource inefficiency increases the environmental footprint per unit of animal product. Poor feed conversion ratios result in higher land and water use, undermining sustainability goals i</w:t>
      </w:r>
      <w:r w:rsidR="000A4E82" w:rsidRPr="00DF79A4">
        <w:rPr>
          <w:rFonts w:ascii="Times New Roman" w:hAnsi="Times New Roman" w:cs="Times New Roman"/>
          <w:sz w:val="24"/>
          <w:szCs w:val="24"/>
        </w:rPr>
        <w:t>n livestock production systems</w:t>
      </w:r>
      <w:r w:rsidRPr="00DF79A4">
        <w:rPr>
          <w:rFonts w:ascii="Times New Roman" w:hAnsi="Times New Roman" w:cs="Times New Roman"/>
          <w:sz w:val="24"/>
          <w:szCs w:val="24"/>
        </w:rPr>
        <w:t>.</w:t>
      </w:r>
    </w:p>
    <w:p w14:paraId="5B108D3D" w14:textId="77777777" w:rsidR="00C95F25" w:rsidRPr="00C95F25" w:rsidRDefault="00C95F25" w:rsidP="00F81EC3">
      <w:pPr>
        <w:jc w:val="both"/>
        <w:rPr>
          <w:rFonts w:ascii="Times New Roman" w:hAnsi="Times New Roman" w:cs="Times New Roman"/>
          <w:b/>
          <w:bCs/>
          <w:sz w:val="24"/>
          <w:szCs w:val="24"/>
        </w:rPr>
      </w:pPr>
      <w:r w:rsidRPr="00C95F25">
        <w:rPr>
          <w:rFonts w:ascii="Times New Roman" w:hAnsi="Times New Roman" w:cs="Times New Roman"/>
          <w:b/>
          <w:bCs/>
          <w:i/>
          <w:iCs/>
          <w:sz w:val="24"/>
          <w:szCs w:val="24"/>
        </w:rPr>
        <w:t>E. Impact on animal health and productivity</w:t>
      </w:r>
    </w:p>
    <w:p w14:paraId="1B5651EE" w14:textId="012101BB" w:rsidR="00C95F25" w:rsidRPr="00DF79A4" w:rsidRDefault="00C95F25" w:rsidP="00F81EC3">
      <w:pPr>
        <w:jc w:val="both"/>
        <w:rPr>
          <w:rFonts w:ascii="Times New Roman" w:hAnsi="Times New Roman" w:cs="Times New Roman"/>
          <w:sz w:val="24"/>
          <w:szCs w:val="24"/>
        </w:rPr>
      </w:pPr>
      <w:r w:rsidRPr="00DF79A4">
        <w:rPr>
          <w:rFonts w:ascii="Times New Roman" w:hAnsi="Times New Roman" w:cs="Times New Roman"/>
          <w:sz w:val="24"/>
          <w:szCs w:val="24"/>
        </w:rPr>
        <w:t>Suboptimal feeding practices directly affect animal health, welfare, and productive performance. Energy and protein deficiencies reduce growth rates, milk yield, egg production, and reproductive efficiency. Chronic undernutrition weakens immune response, increasing d</w:t>
      </w:r>
      <w:r w:rsidR="000A4E82" w:rsidRPr="00DF79A4">
        <w:rPr>
          <w:rFonts w:ascii="Times New Roman" w:hAnsi="Times New Roman" w:cs="Times New Roman"/>
          <w:sz w:val="24"/>
          <w:szCs w:val="24"/>
        </w:rPr>
        <w:t>isease incidence and mortality</w:t>
      </w:r>
      <w:r w:rsidRPr="00DF79A4">
        <w:rPr>
          <w:rFonts w:ascii="Times New Roman" w:hAnsi="Times New Roman" w:cs="Times New Roman"/>
          <w:sz w:val="24"/>
          <w:szCs w:val="24"/>
        </w:rPr>
        <w:t>.</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Imbalanced diets predispose animals to metabolic disorders. Excessive concentrate feeding raises the risk of ruminal acidosis, laminitis, and milk fat depression, while mineral imbalances lead to skeletal diso</w:t>
      </w:r>
      <w:r w:rsidR="000A4E82" w:rsidRPr="00DF79A4">
        <w:rPr>
          <w:rFonts w:ascii="Times New Roman" w:hAnsi="Times New Roman" w:cs="Times New Roman"/>
          <w:sz w:val="24"/>
          <w:szCs w:val="24"/>
        </w:rPr>
        <w:t>rders and reproductive failure</w:t>
      </w:r>
      <w:r w:rsidRPr="00DF79A4">
        <w:rPr>
          <w:rFonts w:ascii="Times New Roman" w:hAnsi="Times New Roman" w:cs="Times New Roman"/>
          <w:sz w:val="24"/>
          <w:szCs w:val="24"/>
        </w:rPr>
        <w:t>.</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 xml:space="preserve">Productivity losses associated with inadequate feeding are substantial. Milk yield reductions of </w:t>
      </w:r>
      <w:r w:rsidRPr="00DF79A4">
        <w:rPr>
          <w:rFonts w:ascii="Times New Roman" w:hAnsi="Times New Roman" w:cs="Times New Roman"/>
          <w:b/>
          <w:bCs/>
          <w:sz w:val="24"/>
          <w:szCs w:val="24"/>
        </w:rPr>
        <w:t>15–40%</w:t>
      </w:r>
      <w:r w:rsidRPr="00DF79A4">
        <w:rPr>
          <w:rFonts w:ascii="Times New Roman" w:hAnsi="Times New Roman" w:cs="Times New Roman"/>
          <w:sz w:val="24"/>
          <w:szCs w:val="24"/>
        </w:rPr>
        <w:t xml:space="preserve"> and growth rate declines of </w:t>
      </w:r>
      <w:r w:rsidRPr="00DF79A4">
        <w:rPr>
          <w:rFonts w:ascii="Times New Roman" w:hAnsi="Times New Roman" w:cs="Times New Roman"/>
          <w:b/>
          <w:bCs/>
          <w:sz w:val="24"/>
          <w:szCs w:val="24"/>
        </w:rPr>
        <w:t>10–30%</w:t>
      </w:r>
      <w:r w:rsidRPr="00DF79A4">
        <w:rPr>
          <w:rFonts w:ascii="Times New Roman" w:hAnsi="Times New Roman" w:cs="Times New Roman"/>
          <w:sz w:val="24"/>
          <w:szCs w:val="24"/>
        </w:rPr>
        <w:t xml:space="preserve"> have been documented under poorly balanced trad</w:t>
      </w:r>
      <w:r w:rsidR="000A4E82" w:rsidRPr="00DF79A4">
        <w:rPr>
          <w:rFonts w:ascii="Times New Roman" w:hAnsi="Times New Roman" w:cs="Times New Roman"/>
          <w:sz w:val="24"/>
          <w:szCs w:val="24"/>
        </w:rPr>
        <w:t>itional feeding systems</w:t>
      </w:r>
      <w:r w:rsidR="008C06D8" w:rsidRPr="00DF79A4">
        <w:rPr>
          <w:rFonts w:ascii="Times New Roman" w:hAnsi="Times New Roman" w:cs="Times New Roman"/>
          <w:sz w:val="24"/>
          <w:szCs w:val="24"/>
        </w:rPr>
        <w:t xml:space="preserve"> (Deen et.al., 2019).</w:t>
      </w:r>
      <w:r w:rsidRPr="00DF79A4">
        <w:rPr>
          <w:rFonts w:ascii="Times New Roman" w:hAnsi="Times New Roman" w:cs="Times New Roman"/>
          <w:sz w:val="24"/>
          <w:szCs w:val="24"/>
        </w:rPr>
        <w:t xml:space="preserve"> These limitations highlight the need for improved nutritional strategies aligned with modern production demands.</w:t>
      </w:r>
    </w:p>
    <w:p w14:paraId="5991EB01" w14:textId="77777777" w:rsidR="00C95F25" w:rsidRPr="00C95F25" w:rsidRDefault="00C95F25" w:rsidP="00F81EC3">
      <w:pPr>
        <w:jc w:val="both"/>
        <w:rPr>
          <w:rFonts w:ascii="Times New Roman" w:hAnsi="Times New Roman" w:cs="Times New Roman"/>
          <w:b/>
          <w:bCs/>
          <w:sz w:val="24"/>
          <w:szCs w:val="24"/>
        </w:rPr>
      </w:pPr>
      <w:r w:rsidRPr="00C95F25">
        <w:rPr>
          <w:rFonts w:ascii="Times New Roman" w:hAnsi="Times New Roman" w:cs="Times New Roman"/>
          <w:b/>
          <w:bCs/>
          <w:sz w:val="24"/>
          <w:szCs w:val="24"/>
        </w:rPr>
        <w:t>IV. Advancements in Feed Ingredients</w:t>
      </w:r>
    </w:p>
    <w:p w14:paraId="4DF17382" w14:textId="77777777" w:rsidR="00C95F25" w:rsidRPr="00C95F25" w:rsidRDefault="00C95F25" w:rsidP="00F81EC3">
      <w:pPr>
        <w:jc w:val="both"/>
        <w:rPr>
          <w:rFonts w:ascii="Times New Roman" w:hAnsi="Times New Roman" w:cs="Times New Roman"/>
          <w:b/>
          <w:bCs/>
          <w:sz w:val="24"/>
          <w:szCs w:val="24"/>
        </w:rPr>
      </w:pPr>
      <w:r w:rsidRPr="00C95F25">
        <w:rPr>
          <w:rFonts w:ascii="Times New Roman" w:hAnsi="Times New Roman" w:cs="Times New Roman"/>
          <w:b/>
          <w:bCs/>
          <w:i/>
          <w:iCs/>
          <w:sz w:val="24"/>
          <w:szCs w:val="24"/>
        </w:rPr>
        <w:t>A. Alternative feed resources</w:t>
      </w:r>
    </w:p>
    <w:p w14:paraId="42E91C84" w14:textId="77777777" w:rsidR="00C95F25" w:rsidRPr="00DF79A4" w:rsidRDefault="00C95F25" w:rsidP="00F81EC3">
      <w:pPr>
        <w:jc w:val="both"/>
        <w:rPr>
          <w:rFonts w:ascii="Times New Roman" w:hAnsi="Times New Roman" w:cs="Times New Roman"/>
          <w:sz w:val="24"/>
          <w:szCs w:val="24"/>
        </w:rPr>
      </w:pPr>
      <w:r w:rsidRPr="00DF79A4">
        <w:rPr>
          <w:rFonts w:ascii="Times New Roman" w:hAnsi="Times New Roman" w:cs="Times New Roman"/>
          <w:sz w:val="24"/>
          <w:szCs w:val="24"/>
        </w:rPr>
        <w:t xml:space="preserve">Advances in livestock nutrition have encouraged the exploration of alternative feed resources aimed at improving feed availability, cost efficiency, and sustainability. Alternative feeds utilize materials not traditionally consumed by humans, reducing pressure on conventional feed supplies while </w:t>
      </w:r>
      <w:r w:rsidR="000A4E82" w:rsidRPr="00DF79A4">
        <w:rPr>
          <w:rFonts w:ascii="Times New Roman" w:hAnsi="Times New Roman" w:cs="Times New Roman"/>
          <w:sz w:val="24"/>
          <w:szCs w:val="24"/>
        </w:rPr>
        <w:t>maintaining animal performance</w:t>
      </w:r>
      <w:r w:rsidRPr="00DF79A4">
        <w:rPr>
          <w:rFonts w:ascii="Times New Roman" w:hAnsi="Times New Roman" w:cs="Times New Roman"/>
          <w:sz w:val="24"/>
          <w:szCs w:val="24"/>
        </w:rPr>
        <w:t>.</w:t>
      </w:r>
    </w:p>
    <w:p w14:paraId="03F7C913" w14:textId="77777777" w:rsidR="00C95F25" w:rsidRPr="00C95F25" w:rsidRDefault="00C95F25" w:rsidP="00F81EC3">
      <w:pPr>
        <w:jc w:val="both"/>
        <w:rPr>
          <w:rFonts w:ascii="Times New Roman" w:hAnsi="Times New Roman" w:cs="Times New Roman"/>
          <w:b/>
          <w:bCs/>
          <w:sz w:val="24"/>
          <w:szCs w:val="24"/>
        </w:rPr>
      </w:pPr>
      <w:r w:rsidRPr="00C95F25">
        <w:rPr>
          <w:rFonts w:ascii="Times New Roman" w:hAnsi="Times New Roman" w:cs="Times New Roman"/>
          <w:b/>
          <w:bCs/>
          <w:i/>
          <w:iCs/>
          <w:sz w:val="24"/>
          <w:szCs w:val="24"/>
        </w:rPr>
        <w:t>1. Agro-industrial by-products</w:t>
      </w:r>
    </w:p>
    <w:p w14:paraId="55541BCA" w14:textId="28385DC7" w:rsidR="00C95F25" w:rsidRPr="00DF79A4" w:rsidRDefault="00C95F25" w:rsidP="00F81EC3">
      <w:pPr>
        <w:jc w:val="both"/>
        <w:rPr>
          <w:rFonts w:ascii="Times New Roman" w:hAnsi="Times New Roman" w:cs="Times New Roman"/>
          <w:sz w:val="24"/>
          <w:szCs w:val="24"/>
        </w:rPr>
      </w:pPr>
      <w:r w:rsidRPr="00DF79A4">
        <w:rPr>
          <w:rFonts w:ascii="Times New Roman" w:hAnsi="Times New Roman" w:cs="Times New Roman"/>
          <w:sz w:val="24"/>
          <w:szCs w:val="24"/>
        </w:rPr>
        <w:t xml:space="preserve">Agro-industrial by-products originate from food and bio-processing industries and represent valuable nutrient sources for livestock feeding. Common examples include oilseed cakes, distillers dried grains with </w:t>
      </w:r>
      <w:proofErr w:type="spellStart"/>
      <w:r w:rsidRPr="00DF79A4">
        <w:rPr>
          <w:rFonts w:ascii="Times New Roman" w:hAnsi="Times New Roman" w:cs="Times New Roman"/>
          <w:sz w:val="24"/>
          <w:szCs w:val="24"/>
        </w:rPr>
        <w:t>solubles</w:t>
      </w:r>
      <w:proofErr w:type="spellEnd"/>
      <w:r w:rsidRPr="00DF79A4">
        <w:rPr>
          <w:rFonts w:ascii="Times New Roman" w:hAnsi="Times New Roman" w:cs="Times New Roman"/>
          <w:sz w:val="24"/>
          <w:szCs w:val="24"/>
        </w:rPr>
        <w:t>, brewer’s spent grain, molasses, ci</w:t>
      </w:r>
      <w:r w:rsidR="000A4E82" w:rsidRPr="00DF79A4">
        <w:rPr>
          <w:rFonts w:ascii="Times New Roman" w:hAnsi="Times New Roman" w:cs="Times New Roman"/>
          <w:sz w:val="24"/>
          <w:szCs w:val="24"/>
        </w:rPr>
        <w:t>trus pulp, and sugar beet pulp</w:t>
      </w:r>
      <w:r w:rsidR="008C06D8" w:rsidRPr="00DF79A4">
        <w:rPr>
          <w:rFonts w:ascii="Times New Roman" w:hAnsi="Times New Roman" w:cs="Times New Roman"/>
          <w:sz w:val="24"/>
          <w:szCs w:val="24"/>
        </w:rPr>
        <w:t xml:space="preserve"> (Sharma et.al., 2011).</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 xml:space="preserve">These by-products often contain moderate to high levels of protein and energy. Distillers dried grains with </w:t>
      </w:r>
      <w:proofErr w:type="spellStart"/>
      <w:r w:rsidRPr="00DF79A4">
        <w:rPr>
          <w:rFonts w:ascii="Times New Roman" w:hAnsi="Times New Roman" w:cs="Times New Roman"/>
          <w:sz w:val="24"/>
          <w:szCs w:val="24"/>
        </w:rPr>
        <w:t>solubles</w:t>
      </w:r>
      <w:proofErr w:type="spellEnd"/>
      <w:r w:rsidRPr="00DF79A4">
        <w:rPr>
          <w:rFonts w:ascii="Times New Roman" w:hAnsi="Times New Roman" w:cs="Times New Roman"/>
          <w:sz w:val="24"/>
          <w:szCs w:val="24"/>
        </w:rPr>
        <w:t xml:space="preserve"> contain </w:t>
      </w:r>
      <w:r w:rsidRPr="00DF79A4">
        <w:rPr>
          <w:rFonts w:ascii="Times New Roman" w:hAnsi="Times New Roman" w:cs="Times New Roman"/>
          <w:b/>
          <w:bCs/>
          <w:sz w:val="24"/>
          <w:szCs w:val="24"/>
        </w:rPr>
        <w:t>26–32% crude protein</w:t>
      </w:r>
      <w:r w:rsidRPr="00DF79A4">
        <w:rPr>
          <w:rFonts w:ascii="Times New Roman" w:hAnsi="Times New Roman" w:cs="Times New Roman"/>
          <w:sz w:val="24"/>
          <w:szCs w:val="24"/>
        </w:rPr>
        <w:t xml:space="preserve"> and high digestible </w:t>
      </w:r>
      <w:proofErr w:type="spellStart"/>
      <w:r w:rsidRPr="00DF79A4">
        <w:rPr>
          <w:rFonts w:ascii="Times New Roman" w:hAnsi="Times New Roman" w:cs="Times New Roman"/>
          <w:sz w:val="24"/>
          <w:szCs w:val="24"/>
        </w:rPr>
        <w:t>fiber</w:t>
      </w:r>
      <w:proofErr w:type="spellEnd"/>
      <w:r w:rsidRPr="00DF79A4">
        <w:rPr>
          <w:rFonts w:ascii="Times New Roman" w:hAnsi="Times New Roman" w:cs="Times New Roman"/>
          <w:sz w:val="24"/>
          <w:szCs w:val="24"/>
        </w:rPr>
        <w:t>, supporting growth an</w:t>
      </w:r>
      <w:r w:rsidR="000A4E82" w:rsidRPr="00DF79A4">
        <w:rPr>
          <w:rFonts w:ascii="Times New Roman" w:hAnsi="Times New Roman" w:cs="Times New Roman"/>
          <w:sz w:val="24"/>
          <w:szCs w:val="24"/>
        </w:rPr>
        <w:t>d milk production in ruminants</w:t>
      </w:r>
      <w:r w:rsidRPr="00DF79A4">
        <w:rPr>
          <w:rFonts w:ascii="Times New Roman" w:hAnsi="Times New Roman" w:cs="Times New Roman"/>
          <w:sz w:val="24"/>
          <w:szCs w:val="24"/>
        </w:rPr>
        <w:t xml:space="preserve">. Utilization of such feeds improves feed conversion efficiency and reduces feeding costs by </w:t>
      </w:r>
      <w:r w:rsidRPr="00DF79A4">
        <w:rPr>
          <w:rFonts w:ascii="Times New Roman" w:hAnsi="Times New Roman" w:cs="Times New Roman"/>
          <w:b/>
          <w:bCs/>
          <w:sz w:val="24"/>
          <w:szCs w:val="24"/>
        </w:rPr>
        <w:t>10–25%</w:t>
      </w:r>
      <w:r w:rsidRPr="00DF79A4">
        <w:rPr>
          <w:rFonts w:ascii="Times New Roman" w:hAnsi="Times New Roman" w:cs="Times New Roman"/>
          <w:sz w:val="24"/>
          <w:szCs w:val="24"/>
        </w:rPr>
        <w:t xml:space="preserve"> when incorpora</w:t>
      </w:r>
      <w:r w:rsidR="000A4E82" w:rsidRPr="00DF79A4">
        <w:rPr>
          <w:rFonts w:ascii="Times New Roman" w:hAnsi="Times New Roman" w:cs="Times New Roman"/>
          <w:sz w:val="24"/>
          <w:szCs w:val="24"/>
        </w:rPr>
        <w:t>ted appropriately into rations</w:t>
      </w:r>
      <w:r w:rsidRPr="00DF79A4">
        <w:rPr>
          <w:rFonts w:ascii="Times New Roman" w:hAnsi="Times New Roman" w:cs="Times New Roman"/>
          <w:sz w:val="24"/>
          <w:szCs w:val="24"/>
        </w:rPr>
        <w:t>.</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Agro-industrial by-products also enhance sustainability by reducing waste disposal challenges. Their inclusion lowers reliance on cereal grains and improves resource-use efficiency across livestock production systems.</w:t>
      </w:r>
    </w:p>
    <w:p w14:paraId="16BAFE2F" w14:textId="77777777" w:rsidR="00C95F25" w:rsidRPr="00C95F25" w:rsidRDefault="00C95F25" w:rsidP="00F81EC3">
      <w:pPr>
        <w:jc w:val="both"/>
        <w:rPr>
          <w:rFonts w:ascii="Times New Roman" w:hAnsi="Times New Roman" w:cs="Times New Roman"/>
          <w:b/>
          <w:bCs/>
          <w:sz w:val="24"/>
          <w:szCs w:val="24"/>
        </w:rPr>
      </w:pPr>
      <w:r w:rsidRPr="00C95F25">
        <w:rPr>
          <w:rFonts w:ascii="Times New Roman" w:hAnsi="Times New Roman" w:cs="Times New Roman"/>
          <w:b/>
          <w:bCs/>
          <w:i/>
          <w:iCs/>
          <w:sz w:val="24"/>
          <w:szCs w:val="24"/>
        </w:rPr>
        <w:t>2. Crop residues</w:t>
      </w:r>
    </w:p>
    <w:p w14:paraId="156A25E8" w14:textId="36B53E55" w:rsidR="00C95F25" w:rsidRPr="00DF79A4" w:rsidRDefault="00C95F25" w:rsidP="00F81EC3">
      <w:pPr>
        <w:jc w:val="both"/>
        <w:rPr>
          <w:rFonts w:ascii="Times New Roman" w:hAnsi="Times New Roman" w:cs="Times New Roman"/>
          <w:sz w:val="24"/>
          <w:szCs w:val="24"/>
        </w:rPr>
      </w:pPr>
      <w:r w:rsidRPr="00DF79A4">
        <w:rPr>
          <w:rFonts w:ascii="Times New Roman" w:hAnsi="Times New Roman" w:cs="Times New Roman"/>
          <w:sz w:val="24"/>
          <w:szCs w:val="24"/>
        </w:rPr>
        <w:t>Crop residues remain a major feed resource in many production systems. Materials such as straw, stover, husks, and haulms are abundant yet nutritionally constrained by low protein content and high lignin c</w:t>
      </w:r>
      <w:r w:rsidR="000A4E82" w:rsidRPr="00DF79A4">
        <w:rPr>
          <w:rFonts w:ascii="Times New Roman" w:hAnsi="Times New Roman" w:cs="Times New Roman"/>
          <w:sz w:val="24"/>
          <w:szCs w:val="24"/>
        </w:rPr>
        <w:t>oncentration</w:t>
      </w:r>
      <w:r w:rsidR="008C06D8" w:rsidRPr="00DF79A4">
        <w:rPr>
          <w:rFonts w:ascii="Times New Roman" w:hAnsi="Times New Roman" w:cs="Times New Roman"/>
          <w:sz w:val="24"/>
          <w:szCs w:val="24"/>
        </w:rPr>
        <w:t xml:space="preserve"> (Shah et.al., 2025).</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 xml:space="preserve">Technological advancements have improved the nutritive value of crop residues. Physical processing, chemical treatment, and biological methods enhance digestibility and intake. Alkali treatment of straw increases digestibility by </w:t>
      </w:r>
      <w:r w:rsidRPr="00DF79A4">
        <w:rPr>
          <w:rFonts w:ascii="Times New Roman" w:hAnsi="Times New Roman" w:cs="Times New Roman"/>
          <w:b/>
          <w:bCs/>
          <w:sz w:val="24"/>
          <w:szCs w:val="24"/>
        </w:rPr>
        <w:t>10–20%</w:t>
      </w:r>
      <w:r w:rsidRPr="00DF79A4">
        <w:rPr>
          <w:rFonts w:ascii="Times New Roman" w:hAnsi="Times New Roman" w:cs="Times New Roman"/>
          <w:sz w:val="24"/>
          <w:szCs w:val="24"/>
        </w:rPr>
        <w:t xml:space="preserve">, while urea treatment raises crude protein levels from </w:t>
      </w:r>
      <w:r w:rsidRPr="00DF79A4">
        <w:rPr>
          <w:rFonts w:ascii="Times New Roman" w:hAnsi="Times New Roman" w:cs="Times New Roman"/>
          <w:b/>
          <w:bCs/>
          <w:sz w:val="24"/>
          <w:szCs w:val="24"/>
        </w:rPr>
        <w:t>3–4% to nearly 8%</w:t>
      </w:r>
      <w:r w:rsidRPr="00DF79A4">
        <w:rPr>
          <w:rFonts w:ascii="Times New Roman" w:hAnsi="Times New Roman" w:cs="Times New Roman"/>
          <w:sz w:val="24"/>
          <w:szCs w:val="24"/>
        </w:rPr>
        <w:t>.</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Improved crop residue utilization increases feed availability during periods of forage scarcity, stabilizing livestock productivity under resource</w:t>
      </w:r>
      <w:r w:rsidR="000A4E82" w:rsidRPr="00DF79A4">
        <w:rPr>
          <w:rFonts w:ascii="Times New Roman" w:hAnsi="Times New Roman" w:cs="Times New Roman"/>
          <w:sz w:val="24"/>
          <w:szCs w:val="24"/>
        </w:rPr>
        <w:t>-limited conditions</w:t>
      </w:r>
      <w:r w:rsidRPr="00DF79A4">
        <w:rPr>
          <w:rFonts w:ascii="Times New Roman" w:hAnsi="Times New Roman" w:cs="Times New Roman"/>
          <w:sz w:val="24"/>
          <w:szCs w:val="24"/>
        </w:rPr>
        <w:t>.</w:t>
      </w:r>
    </w:p>
    <w:p w14:paraId="243CEBD5" w14:textId="77777777" w:rsidR="00C95F25" w:rsidRPr="00C95F25" w:rsidRDefault="00C95F25" w:rsidP="00F81EC3">
      <w:pPr>
        <w:jc w:val="both"/>
        <w:rPr>
          <w:rFonts w:ascii="Times New Roman" w:hAnsi="Times New Roman" w:cs="Times New Roman"/>
          <w:b/>
          <w:bCs/>
          <w:sz w:val="24"/>
          <w:szCs w:val="24"/>
        </w:rPr>
      </w:pPr>
      <w:r w:rsidRPr="00C95F25">
        <w:rPr>
          <w:rFonts w:ascii="Times New Roman" w:hAnsi="Times New Roman" w:cs="Times New Roman"/>
          <w:b/>
          <w:bCs/>
          <w:i/>
          <w:iCs/>
          <w:sz w:val="24"/>
          <w:szCs w:val="24"/>
        </w:rPr>
        <w:lastRenderedPageBreak/>
        <w:t>3. Novel plant-based feeds</w:t>
      </w:r>
    </w:p>
    <w:p w14:paraId="5D837CB6" w14:textId="5DB25F52" w:rsidR="00C95F25" w:rsidRPr="00DF79A4" w:rsidRDefault="00C95F25" w:rsidP="00F81EC3">
      <w:pPr>
        <w:jc w:val="both"/>
        <w:rPr>
          <w:rFonts w:ascii="Times New Roman" w:hAnsi="Times New Roman" w:cs="Times New Roman"/>
          <w:sz w:val="24"/>
          <w:szCs w:val="24"/>
        </w:rPr>
      </w:pPr>
      <w:r w:rsidRPr="00DF79A4">
        <w:rPr>
          <w:rFonts w:ascii="Times New Roman" w:hAnsi="Times New Roman" w:cs="Times New Roman"/>
          <w:sz w:val="24"/>
          <w:szCs w:val="24"/>
        </w:rPr>
        <w:t>Novel plant-based feeds derived from non-conventional crops and underutilized plant species have gained attention for their nutritional and functional properties. Examples include duckweed, moringa leaves, fodder trees, and forage legumes adapted to diverse environments.</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 xml:space="preserve">Many novel plant feeds exhibit high protein content and </w:t>
      </w:r>
      <w:proofErr w:type="spellStart"/>
      <w:r w:rsidRPr="00DF79A4">
        <w:rPr>
          <w:rFonts w:ascii="Times New Roman" w:hAnsi="Times New Roman" w:cs="Times New Roman"/>
          <w:sz w:val="24"/>
          <w:szCs w:val="24"/>
        </w:rPr>
        <w:t>favorable</w:t>
      </w:r>
      <w:proofErr w:type="spellEnd"/>
      <w:r w:rsidRPr="00DF79A4">
        <w:rPr>
          <w:rFonts w:ascii="Times New Roman" w:hAnsi="Times New Roman" w:cs="Times New Roman"/>
          <w:sz w:val="24"/>
          <w:szCs w:val="24"/>
        </w:rPr>
        <w:t xml:space="preserve"> amino acid profiles. Duckweed contains </w:t>
      </w:r>
      <w:r w:rsidRPr="00DF79A4">
        <w:rPr>
          <w:rFonts w:ascii="Times New Roman" w:hAnsi="Times New Roman" w:cs="Times New Roman"/>
          <w:b/>
          <w:bCs/>
          <w:sz w:val="24"/>
          <w:szCs w:val="24"/>
        </w:rPr>
        <w:t>20–40% crude protein</w:t>
      </w:r>
      <w:r w:rsidRPr="00DF79A4">
        <w:rPr>
          <w:rFonts w:ascii="Times New Roman" w:hAnsi="Times New Roman" w:cs="Times New Roman"/>
          <w:sz w:val="24"/>
          <w:szCs w:val="24"/>
        </w:rPr>
        <w:t xml:space="preserve"> with high digestibility, supporting growth performance comparable to soybean mea</w:t>
      </w:r>
      <w:r w:rsidR="000A4E82" w:rsidRPr="00DF79A4">
        <w:rPr>
          <w:rFonts w:ascii="Times New Roman" w:hAnsi="Times New Roman" w:cs="Times New Roman"/>
          <w:sz w:val="24"/>
          <w:szCs w:val="24"/>
        </w:rPr>
        <w:t>l in certain livestock species</w:t>
      </w:r>
      <w:r w:rsidR="008C06D8" w:rsidRPr="00DF79A4">
        <w:rPr>
          <w:rFonts w:ascii="Times New Roman" w:hAnsi="Times New Roman" w:cs="Times New Roman"/>
          <w:sz w:val="24"/>
          <w:szCs w:val="24"/>
        </w:rPr>
        <w:t xml:space="preserve"> (Demann et.al., 2022).</w:t>
      </w:r>
      <w:r w:rsidRPr="00DF79A4">
        <w:rPr>
          <w:rFonts w:ascii="Times New Roman" w:hAnsi="Times New Roman" w:cs="Times New Roman"/>
          <w:sz w:val="24"/>
          <w:szCs w:val="24"/>
        </w:rPr>
        <w:t xml:space="preserve"> Moringa leaves provide essential minerals and antioxidants that enhance immun</w:t>
      </w:r>
      <w:r w:rsidR="000A4E82" w:rsidRPr="00DF79A4">
        <w:rPr>
          <w:rFonts w:ascii="Times New Roman" w:hAnsi="Times New Roman" w:cs="Times New Roman"/>
          <w:sz w:val="24"/>
          <w:szCs w:val="24"/>
        </w:rPr>
        <w:t>e response and feed efficiency</w:t>
      </w:r>
      <w:r w:rsidRPr="00DF79A4">
        <w:rPr>
          <w:rFonts w:ascii="Times New Roman" w:hAnsi="Times New Roman" w:cs="Times New Roman"/>
          <w:sz w:val="24"/>
          <w:szCs w:val="24"/>
        </w:rPr>
        <w:t>.</w:t>
      </w:r>
    </w:p>
    <w:p w14:paraId="18542FB5" w14:textId="77777777" w:rsidR="00C95F25" w:rsidRPr="00C95F25" w:rsidRDefault="00C95F25" w:rsidP="00F81EC3">
      <w:pPr>
        <w:jc w:val="both"/>
        <w:rPr>
          <w:rFonts w:ascii="Times New Roman" w:hAnsi="Times New Roman" w:cs="Times New Roman"/>
          <w:b/>
          <w:bCs/>
          <w:sz w:val="24"/>
          <w:szCs w:val="24"/>
        </w:rPr>
      </w:pPr>
      <w:r w:rsidRPr="00C95F25">
        <w:rPr>
          <w:rFonts w:ascii="Times New Roman" w:hAnsi="Times New Roman" w:cs="Times New Roman"/>
          <w:b/>
          <w:bCs/>
          <w:i/>
          <w:iCs/>
          <w:sz w:val="24"/>
          <w:szCs w:val="24"/>
        </w:rPr>
        <w:t>B. Use of insect-based proteins</w:t>
      </w:r>
    </w:p>
    <w:p w14:paraId="6E002999" w14:textId="062525A5" w:rsidR="00C95F25" w:rsidRPr="00DF79A4" w:rsidRDefault="00C95F25" w:rsidP="00F81EC3">
      <w:pPr>
        <w:jc w:val="both"/>
        <w:rPr>
          <w:rFonts w:ascii="Times New Roman" w:hAnsi="Times New Roman" w:cs="Times New Roman"/>
          <w:sz w:val="24"/>
          <w:szCs w:val="24"/>
        </w:rPr>
      </w:pPr>
      <w:r w:rsidRPr="00DF79A4">
        <w:rPr>
          <w:rFonts w:ascii="Times New Roman" w:hAnsi="Times New Roman" w:cs="Times New Roman"/>
          <w:sz w:val="24"/>
          <w:szCs w:val="24"/>
        </w:rPr>
        <w:t xml:space="preserve">Insect-based proteins represent a rapidly emerging feed ingredient with high nutritional density and low environmental footprint. Insects such as black soldier fly larvae, mealworms, and housefly larvae contain </w:t>
      </w:r>
      <w:r w:rsidRPr="00DF79A4">
        <w:rPr>
          <w:rFonts w:ascii="Times New Roman" w:hAnsi="Times New Roman" w:cs="Times New Roman"/>
          <w:b/>
          <w:bCs/>
          <w:sz w:val="24"/>
          <w:szCs w:val="24"/>
        </w:rPr>
        <w:t>40–60% crude protein</w:t>
      </w:r>
      <w:r w:rsidRPr="00DF79A4">
        <w:rPr>
          <w:rFonts w:ascii="Times New Roman" w:hAnsi="Times New Roman" w:cs="Times New Roman"/>
          <w:sz w:val="24"/>
          <w:szCs w:val="24"/>
        </w:rPr>
        <w:t xml:space="preserve"> and balanced</w:t>
      </w:r>
      <w:r w:rsidR="000A4E82" w:rsidRPr="00DF79A4">
        <w:rPr>
          <w:rFonts w:ascii="Times New Roman" w:hAnsi="Times New Roman" w:cs="Times New Roman"/>
          <w:sz w:val="24"/>
          <w:szCs w:val="24"/>
        </w:rPr>
        <w:t xml:space="preserve"> essential amino acids</w:t>
      </w:r>
      <w:r w:rsidRPr="00DF79A4">
        <w:rPr>
          <w:rFonts w:ascii="Times New Roman" w:hAnsi="Times New Roman" w:cs="Times New Roman"/>
          <w:sz w:val="24"/>
          <w:szCs w:val="24"/>
        </w:rPr>
        <w:t>.</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 xml:space="preserve">Insect meals show high digestibility and </w:t>
      </w:r>
      <w:proofErr w:type="spellStart"/>
      <w:r w:rsidRPr="00DF79A4">
        <w:rPr>
          <w:rFonts w:ascii="Times New Roman" w:hAnsi="Times New Roman" w:cs="Times New Roman"/>
          <w:sz w:val="24"/>
          <w:szCs w:val="24"/>
        </w:rPr>
        <w:t>favorable</w:t>
      </w:r>
      <w:proofErr w:type="spellEnd"/>
      <w:r w:rsidRPr="00DF79A4">
        <w:rPr>
          <w:rFonts w:ascii="Times New Roman" w:hAnsi="Times New Roman" w:cs="Times New Roman"/>
          <w:sz w:val="24"/>
          <w:szCs w:val="24"/>
        </w:rPr>
        <w:t xml:space="preserve"> lipid composition. Black soldier fly larvae meal demonstrates protein digestibility exceeding </w:t>
      </w:r>
      <w:r w:rsidRPr="00DF79A4">
        <w:rPr>
          <w:rFonts w:ascii="Times New Roman" w:hAnsi="Times New Roman" w:cs="Times New Roman"/>
          <w:b/>
          <w:bCs/>
          <w:sz w:val="24"/>
          <w:szCs w:val="24"/>
        </w:rPr>
        <w:t>80%</w:t>
      </w:r>
      <w:r w:rsidRPr="00DF79A4">
        <w:rPr>
          <w:rFonts w:ascii="Times New Roman" w:hAnsi="Times New Roman" w:cs="Times New Roman"/>
          <w:sz w:val="24"/>
          <w:szCs w:val="24"/>
        </w:rPr>
        <w:t xml:space="preserve"> and supports growth rates comparable to fishmeal in poultry</w:t>
      </w:r>
      <w:r w:rsidR="000A4E82" w:rsidRPr="00DF79A4">
        <w:rPr>
          <w:rFonts w:ascii="Times New Roman" w:hAnsi="Times New Roman" w:cs="Times New Roman"/>
          <w:sz w:val="24"/>
          <w:szCs w:val="24"/>
        </w:rPr>
        <w:t xml:space="preserve"> and aquaculture diets</w:t>
      </w:r>
      <w:r w:rsidRPr="00DF79A4">
        <w:rPr>
          <w:rFonts w:ascii="Times New Roman" w:hAnsi="Times New Roman" w:cs="Times New Roman"/>
          <w:sz w:val="24"/>
          <w:szCs w:val="24"/>
        </w:rPr>
        <w:t>.</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Production of insect protein requires limited land and water resources. Feed conversion efficiency of insects surpasses conventional livestock species, positioning insect meals as viable alternatives to traditio</w:t>
      </w:r>
      <w:r w:rsidR="000A4E82" w:rsidRPr="00DF79A4">
        <w:rPr>
          <w:rFonts w:ascii="Times New Roman" w:hAnsi="Times New Roman" w:cs="Times New Roman"/>
          <w:sz w:val="24"/>
          <w:szCs w:val="24"/>
        </w:rPr>
        <w:t>nal protein sources</w:t>
      </w:r>
      <w:r w:rsidRPr="00DF79A4">
        <w:rPr>
          <w:rFonts w:ascii="Times New Roman" w:hAnsi="Times New Roman" w:cs="Times New Roman"/>
          <w:sz w:val="24"/>
          <w:szCs w:val="24"/>
        </w:rPr>
        <w:t>.</w:t>
      </w:r>
    </w:p>
    <w:p w14:paraId="1748B50A" w14:textId="77777777" w:rsidR="00C95F25" w:rsidRPr="00C95F25" w:rsidRDefault="00C95F25" w:rsidP="00F81EC3">
      <w:pPr>
        <w:jc w:val="both"/>
        <w:rPr>
          <w:rFonts w:ascii="Times New Roman" w:hAnsi="Times New Roman" w:cs="Times New Roman"/>
          <w:b/>
          <w:bCs/>
          <w:sz w:val="24"/>
          <w:szCs w:val="24"/>
        </w:rPr>
      </w:pPr>
      <w:r w:rsidRPr="00C95F25">
        <w:rPr>
          <w:rFonts w:ascii="Times New Roman" w:hAnsi="Times New Roman" w:cs="Times New Roman"/>
          <w:b/>
          <w:bCs/>
          <w:i/>
          <w:iCs/>
          <w:sz w:val="24"/>
          <w:szCs w:val="24"/>
        </w:rPr>
        <w:t>C. Algae and aquatic plant-based feeds</w:t>
      </w:r>
    </w:p>
    <w:p w14:paraId="1625D4D0" w14:textId="10338D3A" w:rsidR="00C95F25" w:rsidRPr="00DF79A4" w:rsidRDefault="00C95F25" w:rsidP="00F81EC3">
      <w:pPr>
        <w:jc w:val="both"/>
        <w:rPr>
          <w:rFonts w:ascii="Times New Roman" w:hAnsi="Times New Roman" w:cs="Times New Roman"/>
          <w:sz w:val="24"/>
          <w:szCs w:val="24"/>
        </w:rPr>
      </w:pPr>
      <w:r w:rsidRPr="00DF79A4">
        <w:rPr>
          <w:rFonts w:ascii="Times New Roman" w:hAnsi="Times New Roman" w:cs="Times New Roman"/>
          <w:sz w:val="24"/>
          <w:szCs w:val="24"/>
        </w:rPr>
        <w:t xml:space="preserve">Algae and aquatic plants have gained recognition as nutrient-rich feed ingredients. Microalgae such as spirulina and chlorella contain </w:t>
      </w:r>
      <w:r w:rsidRPr="00DF79A4">
        <w:rPr>
          <w:rFonts w:ascii="Times New Roman" w:hAnsi="Times New Roman" w:cs="Times New Roman"/>
          <w:b/>
          <w:bCs/>
          <w:sz w:val="24"/>
          <w:szCs w:val="24"/>
        </w:rPr>
        <w:t>50–70% crude protein</w:t>
      </w:r>
      <w:r w:rsidRPr="00DF79A4">
        <w:rPr>
          <w:rFonts w:ascii="Times New Roman" w:hAnsi="Times New Roman" w:cs="Times New Roman"/>
          <w:sz w:val="24"/>
          <w:szCs w:val="24"/>
        </w:rPr>
        <w:t>, essential fatty acids, pig</w:t>
      </w:r>
      <w:r w:rsidR="000A4E82" w:rsidRPr="00DF79A4">
        <w:rPr>
          <w:rFonts w:ascii="Times New Roman" w:hAnsi="Times New Roman" w:cs="Times New Roman"/>
          <w:sz w:val="24"/>
          <w:szCs w:val="24"/>
        </w:rPr>
        <w:t>ments, and bioactive compounds</w:t>
      </w:r>
      <w:r w:rsidR="008C06D8" w:rsidRPr="00DF79A4">
        <w:rPr>
          <w:rFonts w:ascii="Times New Roman" w:hAnsi="Times New Roman" w:cs="Times New Roman"/>
          <w:sz w:val="24"/>
          <w:szCs w:val="24"/>
        </w:rPr>
        <w:t xml:space="preserve"> (Senila et.al., 2025).</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Inclusion of algal biomass enhances animal performance and product quality. Supplementation improves milk fatty acid profile, increases omega-3 content in meat and eggs, and strengthens antioxidant ca</w:t>
      </w:r>
      <w:r w:rsidR="000A4E82" w:rsidRPr="00DF79A4">
        <w:rPr>
          <w:rFonts w:ascii="Times New Roman" w:hAnsi="Times New Roman" w:cs="Times New Roman"/>
          <w:sz w:val="24"/>
          <w:szCs w:val="24"/>
        </w:rPr>
        <w:t>pacity</w:t>
      </w:r>
      <w:r w:rsidRPr="00DF79A4">
        <w:rPr>
          <w:rFonts w:ascii="Times New Roman" w:hAnsi="Times New Roman" w:cs="Times New Roman"/>
          <w:sz w:val="24"/>
          <w:szCs w:val="24"/>
        </w:rPr>
        <w:t>.</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 xml:space="preserve">Aquatic plants such as duckweed show rapid biomass production rates, yielding protein levels comparable to conventional oilseed meals </w:t>
      </w:r>
      <w:r w:rsidR="000A4E82" w:rsidRPr="00DF79A4">
        <w:rPr>
          <w:rFonts w:ascii="Times New Roman" w:hAnsi="Times New Roman" w:cs="Times New Roman"/>
          <w:sz w:val="24"/>
          <w:szCs w:val="24"/>
        </w:rPr>
        <w:t>while requiring minimal inputs</w:t>
      </w:r>
      <w:r w:rsidRPr="00DF79A4">
        <w:rPr>
          <w:rFonts w:ascii="Times New Roman" w:hAnsi="Times New Roman" w:cs="Times New Roman"/>
          <w:sz w:val="24"/>
          <w:szCs w:val="24"/>
        </w:rPr>
        <w:t>.</w:t>
      </w:r>
    </w:p>
    <w:p w14:paraId="4461E6B6" w14:textId="77777777" w:rsidR="00C95F25" w:rsidRPr="00C95F25" w:rsidRDefault="00C95F25" w:rsidP="00F81EC3">
      <w:pPr>
        <w:jc w:val="both"/>
        <w:rPr>
          <w:rFonts w:ascii="Times New Roman" w:hAnsi="Times New Roman" w:cs="Times New Roman"/>
          <w:b/>
          <w:bCs/>
          <w:sz w:val="24"/>
          <w:szCs w:val="24"/>
        </w:rPr>
      </w:pPr>
      <w:r w:rsidRPr="00C95F25">
        <w:rPr>
          <w:rFonts w:ascii="Times New Roman" w:hAnsi="Times New Roman" w:cs="Times New Roman"/>
          <w:b/>
          <w:bCs/>
          <w:i/>
          <w:iCs/>
          <w:sz w:val="24"/>
          <w:szCs w:val="24"/>
        </w:rPr>
        <w:t>D. Genetically improved feed crops</w:t>
      </w:r>
    </w:p>
    <w:p w14:paraId="604FD4E1" w14:textId="562AC6ED" w:rsidR="00C95F25" w:rsidRPr="00DF79A4" w:rsidRDefault="00C95F25" w:rsidP="00F81EC3">
      <w:pPr>
        <w:jc w:val="both"/>
        <w:rPr>
          <w:rFonts w:ascii="Times New Roman" w:hAnsi="Times New Roman" w:cs="Times New Roman"/>
          <w:sz w:val="24"/>
          <w:szCs w:val="24"/>
        </w:rPr>
      </w:pPr>
      <w:r w:rsidRPr="00DF79A4">
        <w:rPr>
          <w:rFonts w:ascii="Times New Roman" w:hAnsi="Times New Roman" w:cs="Times New Roman"/>
          <w:sz w:val="24"/>
          <w:szCs w:val="24"/>
        </w:rPr>
        <w:t>Genetic improvement of feed crops has enhanced yield, nutrient composition, and stress tolerance. Advances in plant breeding and biotechnology have produced forage varieties with improved digestibility, protein concentration, and resistance to biotic and abiotic stresses</w:t>
      </w:r>
      <w:r w:rsidR="008C06D8" w:rsidRPr="00DF79A4">
        <w:rPr>
          <w:rFonts w:ascii="Times New Roman" w:hAnsi="Times New Roman" w:cs="Times New Roman"/>
          <w:sz w:val="24"/>
          <w:szCs w:val="24"/>
        </w:rPr>
        <w:t xml:space="preserve"> (Chand et.al., 2022).</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 xml:space="preserve">Low-lignin forage crops increase </w:t>
      </w:r>
      <w:proofErr w:type="spellStart"/>
      <w:r w:rsidRPr="00DF79A4">
        <w:rPr>
          <w:rFonts w:ascii="Times New Roman" w:hAnsi="Times New Roman" w:cs="Times New Roman"/>
          <w:sz w:val="24"/>
          <w:szCs w:val="24"/>
        </w:rPr>
        <w:t>fiber</w:t>
      </w:r>
      <w:proofErr w:type="spellEnd"/>
      <w:r w:rsidRPr="00DF79A4">
        <w:rPr>
          <w:rFonts w:ascii="Times New Roman" w:hAnsi="Times New Roman" w:cs="Times New Roman"/>
          <w:sz w:val="24"/>
          <w:szCs w:val="24"/>
        </w:rPr>
        <w:t xml:space="preserve"> digestibility and voluntary intake. Improved digestibility enhances milk yield by </w:t>
      </w:r>
      <w:r w:rsidRPr="00DF79A4">
        <w:rPr>
          <w:rFonts w:ascii="Times New Roman" w:hAnsi="Times New Roman" w:cs="Times New Roman"/>
          <w:b/>
          <w:bCs/>
          <w:sz w:val="24"/>
          <w:szCs w:val="24"/>
        </w:rPr>
        <w:t>5–15%</w:t>
      </w:r>
      <w:r w:rsidRPr="00DF79A4">
        <w:rPr>
          <w:rFonts w:ascii="Times New Roman" w:hAnsi="Times New Roman" w:cs="Times New Roman"/>
          <w:sz w:val="24"/>
          <w:szCs w:val="24"/>
        </w:rPr>
        <w:t xml:space="preserve"> and reduces methane</w:t>
      </w:r>
      <w:r w:rsidR="000A4E82" w:rsidRPr="00DF79A4">
        <w:rPr>
          <w:rFonts w:ascii="Times New Roman" w:hAnsi="Times New Roman" w:cs="Times New Roman"/>
          <w:sz w:val="24"/>
          <w:szCs w:val="24"/>
        </w:rPr>
        <w:t xml:space="preserve"> emissions per unit of product</w:t>
      </w:r>
      <w:r w:rsidRPr="00DF79A4">
        <w:rPr>
          <w:rFonts w:ascii="Times New Roman" w:hAnsi="Times New Roman" w:cs="Times New Roman"/>
          <w:sz w:val="24"/>
          <w:szCs w:val="24"/>
        </w:rPr>
        <w:t>.</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Genetically improved feed crops contribute to sustainable intensification. Higher productivity per unit land reduces resource use and supports long-term feed security for livestock systems.</w:t>
      </w:r>
    </w:p>
    <w:p w14:paraId="71A6A8C2" w14:textId="77777777" w:rsidR="00C95F25" w:rsidRPr="00C95F25" w:rsidRDefault="00C95F25" w:rsidP="00F81EC3">
      <w:pPr>
        <w:jc w:val="both"/>
        <w:rPr>
          <w:rFonts w:ascii="Times New Roman" w:hAnsi="Times New Roman" w:cs="Times New Roman"/>
          <w:b/>
          <w:bCs/>
          <w:sz w:val="24"/>
          <w:szCs w:val="24"/>
        </w:rPr>
      </w:pPr>
      <w:r w:rsidRPr="00C95F25">
        <w:rPr>
          <w:rFonts w:ascii="Times New Roman" w:hAnsi="Times New Roman" w:cs="Times New Roman"/>
          <w:b/>
          <w:bCs/>
          <w:sz w:val="24"/>
          <w:szCs w:val="24"/>
        </w:rPr>
        <w:t>V. Precision Nutrition and Feeding Technologies</w:t>
      </w:r>
    </w:p>
    <w:p w14:paraId="21A4FF55" w14:textId="77777777" w:rsidR="00C95F25" w:rsidRPr="00C95F25" w:rsidRDefault="00C95F25" w:rsidP="00F81EC3">
      <w:pPr>
        <w:jc w:val="both"/>
        <w:rPr>
          <w:rFonts w:ascii="Times New Roman" w:hAnsi="Times New Roman" w:cs="Times New Roman"/>
          <w:b/>
          <w:bCs/>
          <w:sz w:val="24"/>
          <w:szCs w:val="24"/>
        </w:rPr>
      </w:pPr>
      <w:r w:rsidRPr="00C95F25">
        <w:rPr>
          <w:rFonts w:ascii="Times New Roman" w:hAnsi="Times New Roman" w:cs="Times New Roman"/>
          <w:b/>
          <w:bCs/>
          <w:i/>
          <w:iCs/>
          <w:sz w:val="24"/>
          <w:szCs w:val="24"/>
        </w:rPr>
        <w:t>A. Concept of precision livestock nutrition</w:t>
      </w:r>
    </w:p>
    <w:p w14:paraId="49672AC5" w14:textId="550E4BEF" w:rsidR="00C95F25" w:rsidRPr="00DF79A4" w:rsidRDefault="00C95F25" w:rsidP="00F81EC3">
      <w:pPr>
        <w:jc w:val="both"/>
        <w:rPr>
          <w:rFonts w:ascii="Times New Roman" w:hAnsi="Times New Roman" w:cs="Times New Roman"/>
          <w:sz w:val="24"/>
          <w:szCs w:val="24"/>
        </w:rPr>
      </w:pPr>
      <w:r w:rsidRPr="00DF79A4">
        <w:rPr>
          <w:rFonts w:ascii="Times New Roman" w:hAnsi="Times New Roman" w:cs="Times New Roman"/>
          <w:sz w:val="24"/>
          <w:szCs w:val="24"/>
        </w:rPr>
        <w:t>Precision livestock nutrition is an advanced feeding approach that aligns nutrient supply with the real-time physiological requirements of individual animals or homogeneous groups. This concept integrates animal performance data, feed composition, and environmental conditions to optimize nutrient delivery acro</w:t>
      </w:r>
      <w:r w:rsidR="000A4E82" w:rsidRPr="00DF79A4">
        <w:rPr>
          <w:rFonts w:ascii="Times New Roman" w:hAnsi="Times New Roman" w:cs="Times New Roman"/>
          <w:sz w:val="24"/>
          <w:szCs w:val="24"/>
        </w:rPr>
        <w:t>ss different production stages</w:t>
      </w:r>
      <w:r w:rsidRPr="00DF79A4">
        <w:rPr>
          <w:rFonts w:ascii="Times New Roman" w:hAnsi="Times New Roman" w:cs="Times New Roman"/>
          <w:sz w:val="24"/>
          <w:szCs w:val="24"/>
        </w:rPr>
        <w:t>.</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 xml:space="preserve">Traditional feeding systems </w:t>
      </w:r>
      <w:r w:rsidRPr="00DF79A4">
        <w:rPr>
          <w:rFonts w:ascii="Times New Roman" w:hAnsi="Times New Roman" w:cs="Times New Roman"/>
          <w:sz w:val="24"/>
          <w:szCs w:val="24"/>
        </w:rPr>
        <w:lastRenderedPageBreak/>
        <w:t>provide uniform rations to entire herds or flocks, often leading to underfeeding or overfeeding of specific individuals. Precision nutrition addresses this inefficiency by adjusting energy, protein, and micronutrient supply according to growth rate, lactation stage, reproductiv</w:t>
      </w:r>
      <w:r w:rsidR="000A4E82" w:rsidRPr="00DF79A4">
        <w:rPr>
          <w:rFonts w:ascii="Times New Roman" w:hAnsi="Times New Roman" w:cs="Times New Roman"/>
          <w:sz w:val="24"/>
          <w:szCs w:val="24"/>
        </w:rPr>
        <w:t>e status, and health condition</w:t>
      </w:r>
      <w:r w:rsidRPr="00DF79A4">
        <w:rPr>
          <w:rFonts w:ascii="Times New Roman" w:hAnsi="Times New Roman" w:cs="Times New Roman"/>
          <w:sz w:val="24"/>
          <w:szCs w:val="24"/>
        </w:rPr>
        <w:t>.</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 xml:space="preserve">Scientific evaluations show that precision nutrition improves nutrient utilization efficiency. Optimized nutrient alignment reduces nitrogen excretion by </w:t>
      </w:r>
      <w:r w:rsidRPr="00DF79A4">
        <w:rPr>
          <w:rFonts w:ascii="Times New Roman" w:hAnsi="Times New Roman" w:cs="Times New Roman"/>
          <w:b/>
          <w:bCs/>
          <w:sz w:val="24"/>
          <w:szCs w:val="24"/>
        </w:rPr>
        <w:t>10–30%</w:t>
      </w:r>
      <w:r w:rsidRPr="00DF79A4">
        <w:rPr>
          <w:rFonts w:ascii="Times New Roman" w:hAnsi="Times New Roman" w:cs="Times New Roman"/>
          <w:sz w:val="24"/>
          <w:szCs w:val="24"/>
        </w:rPr>
        <w:t xml:space="preserve"> and improves feed conversion ratio by </w:t>
      </w:r>
      <w:r w:rsidRPr="00DF79A4">
        <w:rPr>
          <w:rFonts w:ascii="Times New Roman" w:hAnsi="Times New Roman" w:cs="Times New Roman"/>
          <w:b/>
          <w:bCs/>
          <w:sz w:val="24"/>
          <w:szCs w:val="24"/>
        </w:rPr>
        <w:t>5–15%</w:t>
      </w:r>
      <w:r w:rsidRPr="00DF79A4">
        <w:rPr>
          <w:rFonts w:ascii="Times New Roman" w:hAnsi="Times New Roman" w:cs="Times New Roman"/>
          <w:sz w:val="24"/>
          <w:szCs w:val="24"/>
        </w:rPr>
        <w:t>, demonstrating strong economic and environmental advantages.</w:t>
      </w:r>
    </w:p>
    <w:p w14:paraId="15E0A77A" w14:textId="77777777" w:rsidR="00C95F25" w:rsidRPr="00C95F25" w:rsidRDefault="00C95F25" w:rsidP="00F81EC3">
      <w:pPr>
        <w:jc w:val="both"/>
        <w:rPr>
          <w:rFonts w:ascii="Times New Roman" w:hAnsi="Times New Roman" w:cs="Times New Roman"/>
          <w:b/>
          <w:bCs/>
          <w:sz w:val="24"/>
          <w:szCs w:val="24"/>
        </w:rPr>
      </w:pPr>
      <w:r w:rsidRPr="00C95F25">
        <w:rPr>
          <w:rFonts w:ascii="Times New Roman" w:hAnsi="Times New Roman" w:cs="Times New Roman"/>
          <w:b/>
          <w:bCs/>
          <w:i/>
          <w:iCs/>
          <w:sz w:val="24"/>
          <w:szCs w:val="24"/>
        </w:rPr>
        <w:t xml:space="preserve">B. Role of data analytics and </w:t>
      </w:r>
      <w:proofErr w:type="spellStart"/>
      <w:r w:rsidRPr="00C95F25">
        <w:rPr>
          <w:rFonts w:ascii="Times New Roman" w:hAnsi="Times New Roman" w:cs="Times New Roman"/>
          <w:b/>
          <w:bCs/>
          <w:i/>
          <w:iCs/>
          <w:sz w:val="24"/>
          <w:szCs w:val="24"/>
        </w:rPr>
        <w:t>modeling</w:t>
      </w:r>
      <w:proofErr w:type="spellEnd"/>
    </w:p>
    <w:p w14:paraId="3587030E" w14:textId="635E89F7" w:rsidR="00C95F25" w:rsidRPr="00DF79A4" w:rsidRDefault="00C95F25" w:rsidP="00F81EC3">
      <w:pPr>
        <w:jc w:val="both"/>
        <w:rPr>
          <w:rFonts w:ascii="Times New Roman" w:hAnsi="Times New Roman" w:cs="Times New Roman"/>
          <w:sz w:val="24"/>
          <w:szCs w:val="24"/>
        </w:rPr>
      </w:pPr>
      <w:r w:rsidRPr="00DF79A4">
        <w:rPr>
          <w:rFonts w:ascii="Times New Roman" w:hAnsi="Times New Roman" w:cs="Times New Roman"/>
          <w:sz w:val="24"/>
          <w:szCs w:val="24"/>
        </w:rPr>
        <w:t xml:space="preserve">Data analytics and nutritional </w:t>
      </w:r>
      <w:proofErr w:type="spellStart"/>
      <w:r w:rsidRPr="00DF79A4">
        <w:rPr>
          <w:rFonts w:ascii="Times New Roman" w:hAnsi="Times New Roman" w:cs="Times New Roman"/>
          <w:sz w:val="24"/>
          <w:szCs w:val="24"/>
        </w:rPr>
        <w:t>modeling</w:t>
      </w:r>
      <w:proofErr w:type="spellEnd"/>
      <w:r w:rsidRPr="00DF79A4">
        <w:rPr>
          <w:rFonts w:ascii="Times New Roman" w:hAnsi="Times New Roman" w:cs="Times New Roman"/>
          <w:sz w:val="24"/>
          <w:szCs w:val="24"/>
        </w:rPr>
        <w:t xml:space="preserve"> form the backbone of precision feeding systems. Mathematical models integrate intake patterns, digestion kinetics, nutrient metabolism, and production outputs to predict anima</w:t>
      </w:r>
      <w:r w:rsidR="000A4E82" w:rsidRPr="00DF79A4">
        <w:rPr>
          <w:rFonts w:ascii="Times New Roman" w:hAnsi="Times New Roman" w:cs="Times New Roman"/>
          <w:sz w:val="24"/>
          <w:szCs w:val="24"/>
        </w:rPr>
        <w:t>l responses to dietary changes</w:t>
      </w:r>
      <w:r w:rsidR="008C06D8" w:rsidRPr="00DF79A4">
        <w:rPr>
          <w:rFonts w:ascii="Times New Roman" w:hAnsi="Times New Roman" w:cs="Times New Roman"/>
          <w:sz w:val="24"/>
          <w:szCs w:val="24"/>
        </w:rPr>
        <w:t xml:space="preserve"> (Dumas et.al., 2008).</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Advanced models estimate energy and protein requirements with high accuracy. Dynamic models account for temporal changes in feed intake, body weight, milk yield, and body condition score, enabli</w:t>
      </w:r>
      <w:r w:rsidR="000A4E82" w:rsidRPr="00DF79A4">
        <w:rPr>
          <w:rFonts w:ascii="Times New Roman" w:hAnsi="Times New Roman" w:cs="Times New Roman"/>
          <w:sz w:val="24"/>
          <w:szCs w:val="24"/>
        </w:rPr>
        <w:t>ng adaptive ration formulation</w:t>
      </w:r>
      <w:r w:rsidRPr="00DF79A4">
        <w:rPr>
          <w:rFonts w:ascii="Times New Roman" w:hAnsi="Times New Roman" w:cs="Times New Roman"/>
          <w:sz w:val="24"/>
          <w:szCs w:val="24"/>
        </w:rPr>
        <w:t>.</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Large datasets generated from farms improve predictive capacity. Machine learning algorithms identify patterns related to feed efficiency, disease risk, and production performance, supporting dat</w:t>
      </w:r>
      <w:r w:rsidR="000A4E82" w:rsidRPr="00DF79A4">
        <w:rPr>
          <w:rFonts w:ascii="Times New Roman" w:hAnsi="Times New Roman" w:cs="Times New Roman"/>
          <w:sz w:val="24"/>
          <w:szCs w:val="24"/>
        </w:rPr>
        <w:t>a-driven nutritional decisions</w:t>
      </w:r>
      <w:r w:rsidRPr="00DF79A4">
        <w:rPr>
          <w:rFonts w:ascii="Times New Roman" w:hAnsi="Times New Roman" w:cs="Times New Roman"/>
          <w:sz w:val="24"/>
          <w:szCs w:val="24"/>
        </w:rPr>
        <w:t>.</w:t>
      </w:r>
    </w:p>
    <w:p w14:paraId="178D117F" w14:textId="77777777" w:rsidR="00C95F25" w:rsidRPr="00C95F25" w:rsidRDefault="00C95F25" w:rsidP="00F81EC3">
      <w:pPr>
        <w:jc w:val="both"/>
        <w:rPr>
          <w:rFonts w:ascii="Times New Roman" w:hAnsi="Times New Roman" w:cs="Times New Roman"/>
          <w:b/>
          <w:bCs/>
          <w:sz w:val="24"/>
          <w:szCs w:val="24"/>
        </w:rPr>
      </w:pPr>
      <w:r w:rsidRPr="00C95F25">
        <w:rPr>
          <w:rFonts w:ascii="Times New Roman" w:hAnsi="Times New Roman" w:cs="Times New Roman"/>
          <w:b/>
          <w:bCs/>
          <w:i/>
          <w:iCs/>
          <w:sz w:val="24"/>
          <w:szCs w:val="24"/>
        </w:rPr>
        <w:t>C. Automated and sensor-based feeding systems</w:t>
      </w:r>
    </w:p>
    <w:p w14:paraId="132239B6" w14:textId="1E4A1038" w:rsidR="00C95F25" w:rsidRPr="00DF79A4" w:rsidRDefault="00C95F25" w:rsidP="00F81EC3">
      <w:pPr>
        <w:jc w:val="both"/>
        <w:rPr>
          <w:rFonts w:ascii="Times New Roman" w:hAnsi="Times New Roman" w:cs="Times New Roman"/>
          <w:sz w:val="24"/>
          <w:szCs w:val="24"/>
        </w:rPr>
      </w:pPr>
      <w:r w:rsidRPr="00DF79A4">
        <w:rPr>
          <w:rFonts w:ascii="Times New Roman" w:hAnsi="Times New Roman" w:cs="Times New Roman"/>
          <w:sz w:val="24"/>
          <w:szCs w:val="24"/>
        </w:rPr>
        <w:t>Automation and sensor technologies enable precise delivery of nutrients at the individual-animal level. Electronic identification systems, automated feeders, and real-time monitoring devices collect data on feed intake, body weight, milk yield, and activity patterns.</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 xml:space="preserve">Sensor-based systems detect subtle changes in feeding </w:t>
      </w:r>
      <w:proofErr w:type="spellStart"/>
      <w:r w:rsidRPr="00DF79A4">
        <w:rPr>
          <w:rFonts w:ascii="Times New Roman" w:hAnsi="Times New Roman" w:cs="Times New Roman"/>
          <w:sz w:val="24"/>
          <w:szCs w:val="24"/>
        </w:rPr>
        <w:t>behavior</w:t>
      </w:r>
      <w:proofErr w:type="spellEnd"/>
      <w:r w:rsidRPr="00DF79A4">
        <w:rPr>
          <w:rFonts w:ascii="Times New Roman" w:hAnsi="Times New Roman" w:cs="Times New Roman"/>
          <w:sz w:val="24"/>
          <w:szCs w:val="24"/>
        </w:rPr>
        <w:t>. Deviations in intake patterns serve as early indicators of health disorders, metabolic stress, or environmental challenges. Early intervention improves recovery rates and reduces productivity losses</w:t>
      </w:r>
      <w:r w:rsidR="000A4E82" w:rsidRPr="00DF79A4">
        <w:rPr>
          <w:rFonts w:ascii="Times New Roman" w:hAnsi="Times New Roman" w:cs="Times New Roman"/>
          <w:sz w:val="24"/>
          <w:szCs w:val="24"/>
        </w:rPr>
        <w:t>.</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 xml:space="preserve">Automated feeding systems reduce </w:t>
      </w:r>
      <w:proofErr w:type="spellStart"/>
      <w:r w:rsidRPr="00DF79A4">
        <w:rPr>
          <w:rFonts w:ascii="Times New Roman" w:hAnsi="Times New Roman" w:cs="Times New Roman"/>
          <w:sz w:val="24"/>
          <w:szCs w:val="24"/>
        </w:rPr>
        <w:t>labor</w:t>
      </w:r>
      <w:proofErr w:type="spellEnd"/>
      <w:r w:rsidRPr="00DF79A4">
        <w:rPr>
          <w:rFonts w:ascii="Times New Roman" w:hAnsi="Times New Roman" w:cs="Times New Roman"/>
          <w:sz w:val="24"/>
          <w:szCs w:val="24"/>
        </w:rPr>
        <w:t xml:space="preserve"> requirements and feeding errors. Controlled nutrient dispensing improves ration consistency and reduces feed wastage by </w:t>
      </w:r>
      <w:r w:rsidRPr="00DF79A4">
        <w:rPr>
          <w:rFonts w:ascii="Times New Roman" w:hAnsi="Times New Roman" w:cs="Times New Roman"/>
          <w:b/>
          <w:bCs/>
          <w:sz w:val="24"/>
          <w:szCs w:val="24"/>
        </w:rPr>
        <w:t>5–10%</w:t>
      </w:r>
      <w:r w:rsidRPr="00DF79A4">
        <w:rPr>
          <w:rFonts w:ascii="Times New Roman" w:hAnsi="Times New Roman" w:cs="Times New Roman"/>
          <w:sz w:val="24"/>
          <w:szCs w:val="24"/>
        </w:rPr>
        <w:t>, en</w:t>
      </w:r>
      <w:r w:rsidR="000A4E82" w:rsidRPr="00DF79A4">
        <w:rPr>
          <w:rFonts w:ascii="Times New Roman" w:hAnsi="Times New Roman" w:cs="Times New Roman"/>
          <w:sz w:val="24"/>
          <w:szCs w:val="24"/>
        </w:rPr>
        <w:t>hancing operational efficiency</w:t>
      </w:r>
      <w:r w:rsidR="008C06D8" w:rsidRPr="00DF79A4">
        <w:rPr>
          <w:rFonts w:ascii="Times New Roman" w:hAnsi="Times New Roman" w:cs="Times New Roman"/>
          <w:sz w:val="24"/>
          <w:szCs w:val="24"/>
        </w:rPr>
        <w:t xml:space="preserve"> (</w:t>
      </w:r>
      <w:proofErr w:type="spellStart"/>
      <w:r w:rsidR="008C06D8" w:rsidRPr="00DF79A4">
        <w:rPr>
          <w:rFonts w:ascii="Times New Roman" w:hAnsi="Times New Roman" w:cs="Times New Roman"/>
          <w:sz w:val="24"/>
          <w:szCs w:val="24"/>
        </w:rPr>
        <w:t>Empel</w:t>
      </w:r>
      <w:proofErr w:type="spellEnd"/>
      <w:r w:rsidR="008C06D8" w:rsidRPr="00DF79A4">
        <w:rPr>
          <w:rFonts w:ascii="Times New Roman" w:hAnsi="Times New Roman" w:cs="Times New Roman"/>
          <w:sz w:val="24"/>
          <w:szCs w:val="24"/>
        </w:rPr>
        <w:t xml:space="preserve"> et.al., 2016).</w:t>
      </w:r>
    </w:p>
    <w:p w14:paraId="230CBC88" w14:textId="77777777" w:rsidR="00C95F25" w:rsidRPr="00C95F25" w:rsidRDefault="00C95F25" w:rsidP="00F81EC3">
      <w:pPr>
        <w:jc w:val="both"/>
        <w:rPr>
          <w:rFonts w:ascii="Times New Roman" w:hAnsi="Times New Roman" w:cs="Times New Roman"/>
          <w:b/>
          <w:bCs/>
          <w:sz w:val="24"/>
          <w:szCs w:val="24"/>
        </w:rPr>
      </w:pPr>
      <w:r w:rsidRPr="00C95F25">
        <w:rPr>
          <w:rFonts w:ascii="Times New Roman" w:hAnsi="Times New Roman" w:cs="Times New Roman"/>
          <w:b/>
          <w:bCs/>
          <w:i/>
          <w:iCs/>
          <w:sz w:val="24"/>
          <w:szCs w:val="24"/>
        </w:rPr>
        <w:t>D. Benefits of precision feeding on productivity and feed efficiency</w:t>
      </w:r>
    </w:p>
    <w:p w14:paraId="5A8DAA48" w14:textId="4F884A4A" w:rsidR="00C95F25" w:rsidRPr="00DF79A4" w:rsidRDefault="00C95F25" w:rsidP="00F81EC3">
      <w:pPr>
        <w:jc w:val="both"/>
        <w:rPr>
          <w:rFonts w:ascii="Times New Roman" w:hAnsi="Times New Roman" w:cs="Times New Roman"/>
          <w:sz w:val="24"/>
          <w:szCs w:val="24"/>
        </w:rPr>
      </w:pPr>
      <w:r w:rsidRPr="00DF79A4">
        <w:rPr>
          <w:rFonts w:ascii="Times New Roman" w:hAnsi="Times New Roman" w:cs="Times New Roman"/>
          <w:sz w:val="24"/>
          <w:szCs w:val="24"/>
        </w:rPr>
        <w:t xml:space="preserve">Precision feeding delivers measurable improvements in animal productivity. Dairy systems applying precision nutrition record milk yield increases ranging from </w:t>
      </w:r>
      <w:r w:rsidRPr="00DF79A4">
        <w:rPr>
          <w:rFonts w:ascii="Times New Roman" w:hAnsi="Times New Roman" w:cs="Times New Roman"/>
          <w:b/>
          <w:bCs/>
          <w:sz w:val="24"/>
          <w:szCs w:val="24"/>
        </w:rPr>
        <w:t>5–20%</w:t>
      </w:r>
      <w:r w:rsidRPr="00DF79A4">
        <w:rPr>
          <w:rFonts w:ascii="Times New Roman" w:hAnsi="Times New Roman" w:cs="Times New Roman"/>
          <w:sz w:val="24"/>
          <w:szCs w:val="24"/>
        </w:rPr>
        <w:t>, coupled with improved milk com</w:t>
      </w:r>
      <w:r w:rsidR="000A4E82" w:rsidRPr="00DF79A4">
        <w:rPr>
          <w:rFonts w:ascii="Times New Roman" w:hAnsi="Times New Roman" w:cs="Times New Roman"/>
          <w:sz w:val="24"/>
          <w:szCs w:val="24"/>
        </w:rPr>
        <w:t>ponent efficiency</w:t>
      </w:r>
      <w:r w:rsidRPr="00DF79A4">
        <w:rPr>
          <w:rFonts w:ascii="Times New Roman" w:hAnsi="Times New Roman" w:cs="Times New Roman"/>
          <w:sz w:val="24"/>
          <w:szCs w:val="24"/>
        </w:rPr>
        <w:t>.</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 xml:space="preserve">Feed efficiency gains contribute to cost reduction. Improved feed conversion ratio lowers feed input per unit of output, reducing production costs by </w:t>
      </w:r>
      <w:r w:rsidRPr="00DF79A4">
        <w:rPr>
          <w:rFonts w:ascii="Times New Roman" w:hAnsi="Times New Roman" w:cs="Times New Roman"/>
          <w:b/>
          <w:bCs/>
          <w:sz w:val="24"/>
          <w:szCs w:val="24"/>
        </w:rPr>
        <w:t>8–15%</w:t>
      </w:r>
      <w:r w:rsidR="000A4E82" w:rsidRPr="00DF79A4">
        <w:rPr>
          <w:rFonts w:ascii="Times New Roman" w:hAnsi="Times New Roman" w:cs="Times New Roman"/>
          <w:sz w:val="24"/>
          <w:szCs w:val="24"/>
        </w:rPr>
        <w:t xml:space="preserve"> under commercial conditions</w:t>
      </w:r>
      <w:r w:rsidRPr="00DF79A4">
        <w:rPr>
          <w:rFonts w:ascii="Times New Roman" w:hAnsi="Times New Roman" w:cs="Times New Roman"/>
          <w:sz w:val="24"/>
          <w:szCs w:val="24"/>
        </w:rPr>
        <w:t>.</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Environmental performance also improves under precision feeding strategies. Reduced nutrient excretion lowers nitrogen and phosphorus losses, while optimized energy supply decreases methane emissions per unit of product, supporting sustainable livestock produ</w:t>
      </w:r>
      <w:r w:rsidR="000A4E82" w:rsidRPr="00DF79A4">
        <w:rPr>
          <w:rFonts w:ascii="Times New Roman" w:hAnsi="Times New Roman" w:cs="Times New Roman"/>
          <w:sz w:val="24"/>
          <w:szCs w:val="24"/>
        </w:rPr>
        <w:t>ction.</w:t>
      </w:r>
    </w:p>
    <w:p w14:paraId="07CA7B6E" w14:textId="77777777" w:rsidR="00C95F25" w:rsidRPr="00C95F25" w:rsidRDefault="00C95F25" w:rsidP="00F81EC3">
      <w:pPr>
        <w:jc w:val="both"/>
        <w:rPr>
          <w:rFonts w:ascii="Times New Roman" w:hAnsi="Times New Roman" w:cs="Times New Roman"/>
          <w:b/>
          <w:bCs/>
          <w:sz w:val="24"/>
          <w:szCs w:val="24"/>
        </w:rPr>
      </w:pPr>
      <w:r w:rsidRPr="00C95F25">
        <w:rPr>
          <w:rFonts w:ascii="Times New Roman" w:hAnsi="Times New Roman" w:cs="Times New Roman"/>
          <w:b/>
          <w:bCs/>
          <w:sz w:val="24"/>
          <w:szCs w:val="24"/>
        </w:rPr>
        <w:t>VI. Functional Feeds and Feed Additives</w:t>
      </w:r>
    </w:p>
    <w:p w14:paraId="7DEDD451" w14:textId="77777777" w:rsidR="00C95F25" w:rsidRPr="00C95F25" w:rsidRDefault="00C95F25" w:rsidP="00F81EC3">
      <w:pPr>
        <w:jc w:val="both"/>
        <w:rPr>
          <w:rFonts w:ascii="Times New Roman" w:hAnsi="Times New Roman" w:cs="Times New Roman"/>
          <w:b/>
          <w:bCs/>
          <w:sz w:val="24"/>
          <w:szCs w:val="24"/>
        </w:rPr>
      </w:pPr>
      <w:r w:rsidRPr="00C95F25">
        <w:rPr>
          <w:rFonts w:ascii="Times New Roman" w:hAnsi="Times New Roman" w:cs="Times New Roman"/>
          <w:b/>
          <w:bCs/>
          <w:i/>
          <w:iCs/>
          <w:sz w:val="24"/>
          <w:szCs w:val="24"/>
        </w:rPr>
        <w:t>A. Probiotics and prebiotics</w:t>
      </w:r>
    </w:p>
    <w:p w14:paraId="7AAEA848" w14:textId="1A8F018D" w:rsidR="00C95F25" w:rsidRPr="00DF79A4" w:rsidRDefault="00C95F25" w:rsidP="00F81EC3">
      <w:pPr>
        <w:jc w:val="both"/>
        <w:rPr>
          <w:rFonts w:ascii="Times New Roman" w:hAnsi="Times New Roman" w:cs="Times New Roman"/>
          <w:sz w:val="24"/>
          <w:szCs w:val="24"/>
        </w:rPr>
      </w:pPr>
      <w:r w:rsidRPr="00DF79A4">
        <w:rPr>
          <w:rFonts w:ascii="Times New Roman" w:hAnsi="Times New Roman" w:cs="Times New Roman"/>
          <w:sz w:val="24"/>
          <w:szCs w:val="24"/>
        </w:rPr>
        <w:t>Probiotics are live microorganisms that confer health benefits when administered in adequate amounts. Common probiotic strains include Lactobacillus, Bifidobacterium, Bacillus, and Enterococcus species, which modulate gut microbial balance and enhance nutrient utilization</w:t>
      </w:r>
      <w:r w:rsidR="008C06D8" w:rsidRPr="00DF79A4">
        <w:rPr>
          <w:rFonts w:ascii="Times New Roman" w:hAnsi="Times New Roman" w:cs="Times New Roman"/>
          <w:sz w:val="24"/>
          <w:szCs w:val="24"/>
        </w:rPr>
        <w:t xml:space="preserve"> (Azad et.al., 2018).</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 xml:space="preserve">Probiotic supplementation improves growth performance and feed </w:t>
      </w:r>
      <w:r w:rsidRPr="00DF79A4">
        <w:rPr>
          <w:rFonts w:ascii="Times New Roman" w:hAnsi="Times New Roman" w:cs="Times New Roman"/>
          <w:sz w:val="24"/>
          <w:szCs w:val="24"/>
        </w:rPr>
        <w:lastRenderedPageBreak/>
        <w:t xml:space="preserve">efficiency. Meta-analyses indicate improvements in average daily gain ranging from </w:t>
      </w:r>
      <w:r w:rsidRPr="00DF79A4">
        <w:rPr>
          <w:rFonts w:ascii="Times New Roman" w:hAnsi="Times New Roman" w:cs="Times New Roman"/>
          <w:b/>
          <w:bCs/>
          <w:sz w:val="24"/>
          <w:szCs w:val="24"/>
        </w:rPr>
        <w:t>4–12%</w:t>
      </w:r>
      <w:r w:rsidRPr="00DF79A4">
        <w:rPr>
          <w:rFonts w:ascii="Times New Roman" w:hAnsi="Times New Roman" w:cs="Times New Roman"/>
          <w:sz w:val="24"/>
          <w:szCs w:val="24"/>
        </w:rPr>
        <w:t xml:space="preserve"> and feed conversion ratio improvements of </w:t>
      </w:r>
      <w:r w:rsidRPr="00DF79A4">
        <w:rPr>
          <w:rFonts w:ascii="Times New Roman" w:hAnsi="Times New Roman" w:cs="Times New Roman"/>
          <w:b/>
          <w:bCs/>
          <w:sz w:val="24"/>
          <w:szCs w:val="24"/>
        </w:rPr>
        <w:t>3–8%</w:t>
      </w:r>
      <w:r w:rsidR="000A4E82" w:rsidRPr="00DF79A4">
        <w:rPr>
          <w:rFonts w:ascii="Times New Roman" w:hAnsi="Times New Roman" w:cs="Times New Roman"/>
          <w:sz w:val="24"/>
          <w:szCs w:val="24"/>
        </w:rPr>
        <w:t xml:space="preserve"> across livestock species</w:t>
      </w:r>
      <w:r w:rsidRPr="00DF79A4">
        <w:rPr>
          <w:rFonts w:ascii="Times New Roman" w:hAnsi="Times New Roman" w:cs="Times New Roman"/>
          <w:sz w:val="24"/>
          <w:szCs w:val="24"/>
        </w:rPr>
        <w:t>.</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 xml:space="preserve">Prebiotics are non-digestible feed components that selectively stimulate beneficial gut microbes. Oligosaccharides such as </w:t>
      </w:r>
      <w:proofErr w:type="spellStart"/>
      <w:r w:rsidRPr="00DF79A4">
        <w:rPr>
          <w:rFonts w:ascii="Times New Roman" w:hAnsi="Times New Roman" w:cs="Times New Roman"/>
          <w:sz w:val="24"/>
          <w:szCs w:val="24"/>
        </w:rPr>
        <w:t>fructooligosaccharides</w:t>
      </w:r>
      <w:proofErr w:type="spellEnd"/>
      <w:r w:rsidRPr="00DF79A4">
        <w:rPr>
          <w:rFonts w:ascii="Times New Roman" w:hAnsi="Times New Roman" w:cs="Times New Roman"/>
          <w:sz w:val="24"/>
          <w:szCs w:val="24"/>
        </w:rPr>
        <w:t xml:space="preserve"> and mannan oligosaccharides promote microbial fermentation, increase short-chain fatty acid production, and</w:t>
      </w:r>
      <w:r w:rsidR="000A4E82" w:rsidRPr="00DF79A4">
        <w:rPr>
          <w:rFonts w:ascii="Times New Roman" w:hAnsi="Times New Roman" w:cs="Times New Roman"/>
          <w:sz w:val="24"/>
          <w:szCs w:val="24"/>
        </w:rPr>
        <w:t xml:space="preserve"> enhance intestinal morphology</w:t>
      </w:r>
      <w:r w:rsidRPr="00DF79A4">
        <w:rPr>
          <w:rFonts w:ascii="Times New Roman" w:hAnsi="Times New Roman" w:cs="Times New Roman"/>
          <w:sz w:val="24"/>
          <w:szCs w:val="24"/>
        </w:rPr>
        <w:t>.</w:t>
      </w:r>
    </w:p>
    <w:p w14:paraId="197ACF37" w14:textId="77777777" w:rsidR="00C95F25" w:rsidRPr="00C95F25" w:rsidRDefault="00C95F25" w:rsidP="00F81EC3">
      <w:pPr>
        <w:jc w:val="both"/>
        <w:rPr>
          <w:rFonts w:ascii="Times New Roman" w:hAnsi="Times New Roman" w:cs="Times New Roman"/>
          <w:b/>
          <w:bCs/>
          <w:sz w:val="24"/>
          <w:szCs w:val="24"/>
        </w:rPr>
      </w:pPr>
      <w:r w:rsidRPr="00C95F25">
        <w:rPr>
          <w:rFonts w:ascii="Times New Roman" w:hAnsi="Times New Roman" w:cs="Times New Roman"/>
          <w:b/>
          <w:bCs/>
          <w:i/>
          <w:iCs/>
          <w:sz w:val="24"/>
          <w:szCs w:val="24"/>
        </w:rPr>
        <w:t xml:space="preserve">B. </w:t>
      </w:r>
      <w:proofErr w:type="spellStart"/>
      <w:r w:rsidRPr="00C95F25">
        <w:rPr>
          <w:rFonts w:ascii="Times New Roman" w:hAnsi="Times New Roman" w:cs="Times New Roman"/>
          <w:b/>
          <w:bCs/>
          <w:i/>
          <w:iCs/>
          <w:sz w:val="24"/>
          <w:szCs w:val="24"/>
        </w:rPr>
        <w:t>Synbiotics</w:t>
      </w:r>
      <w:proofErr w:type="spellEnd"/>
      <w:r w:rsidRPr="00C95F25">
        <w:rPr>
          <w:rFonts w:ascii="Times New Roman" w:hAnsi="Times New Roman" w:cs="Times New Roman"/>
          <w:b/>
          <w:bCs/>
          <w:i/>
          <w:iCs/>
          <w:sz w:val="24"/>
          <w:szCs w:val="24"/>
        </w:rPr>
        <w:t xml:space="preserve"> and postbiotics</w:t>
      </w:r>
    </w:p>
    <w:p w14:paraId="5F8078C5" w14:textId="03D692E6" w:rsidR="00C95F25" w:rsidRPr="00DF79A4" w:rsidRDefault="00C95F25" w:rsidP="00F81EC3">
      <w:pPr>
        <w:jc w:val="both"/>
        <w:rPr>
          <w:rFonts w:ascii="Times New Roman" w:hAnsi="Times New Roman" w:cs="Times New Roman"/>
          <w:sz w:val="24"/>
          <w:szCs w:val="24"/>
        </w:rPr>
      </w:pPr>
      <w:proofErr w:type="spellStart"/>
      <w:r w:rsidRPr="00DF79A4">
        <w:rPr>
          <w:rFonts w:ascii="Times New Roman" w:hAnsi="Times New Roman" w:cs="Times New Roman"/>
          <w:sz w:val="24"/>
          <w:szCs w:val="24"/>
        </w:rPr>
        <w:t>Synbiotics</w:t>
      </w:r>
      <w:proofErr w:type="spellEnd"/>
      <w:r w:rsidRPr="00DF79A4">
        <w:rPr>
          <w:rFonts w:ascii="Times New Roman" w:hAnsi="Times New Roman" w:cs="Times New Roman"/>
          <w:sz w:val="24"/>
          <w:szCs w:val="24"/>
        </w:rPr>
        <w:t xml:space="preserve"> combine probiotics and prebiotics to synergistically enhance gut microbial stability. This combination improves survival and colonization of beneficial microbes</w:t>
      </w:r>
      <w:r w:rsidR="000A4E82" w:rsidRPr="00DF79A4">
        <w:rPr>
          <w:rFonts w:ascii="Times New Roman" w:hAnsi="Times New Roman" w:cs="Times New Roman"/>
          <w:sz w:val="24"/>
          <w:szCs w:val="24"/>
        </w:rPr>
        <w:t xml:space="preserve"> in the gastrointestinal tract</w:t>
      </w:r>
      <w:r w:rsidRPr="00DF79A4">
        <w:rPr>
          <w:rFonts w:ascii="Times New Roman" w:hAnsi="Times New Roman" w:cs="Times New Roman"/>
          <w:sz w:val="24"/>
          <w:szCs w:val="24"/>
        </w:rPr>
        <w:t>.</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 xml:space="preserve">Experimental evidence demonstrates improved immune modulation and nutrient </w:t>
      </w:r>
      <w:proofErr w:type="spellStart"/>
      <w:proofErr w:type="gramStart"/>
      <w:r w:rsidRPr="00DF79A4">
        <w:rPr>
          <w:rFonts w:ascii="Times New Roman" w:hAnsi="Times New Roman" w:cs="Times New Roman"/>
          <w:sz w:val="24"/>
          <w:szCs w:val="24"/>
        </w:rPr>
        <w:t>digestibility.Synbiotic</w:t>
      </w:r>
      <w:proofErr w:type="spellEnd"/>
      <w:proofErr w:type="gramEnd"/>
      <w:r w:rsidRPr="00DF79A4">
        <w:rPr>
          <w:rFonts w:ascii="Times New Roman" w:hAnsi="Times New Roman" w:cs="Times New Roman"/>
          <w:sz w:val="24"/>
          <w:szCs w:val="24"/>
        </w:rPr>
        <w:t xml:space="preserve"> inclusion increases villus height and enzyme activity, leading to better nutrient absorption and performance gains of </w:t>
      </w:r>
      <w:r w:rsidRPr="00DF79A4">
        <w:rPr>
          <w:rFonts w:ascii="Times New Roman" w:hAnsi="Times New Roman" w:cs="Times New Roman"/>
          <w:b/>
          <w:bCs/>
          <w:sz w:val="24"/>
          <w:szCs w:val="24"/>
        </w:rPr>
        <w:t>5–10%</w:t>
      </w:r>
      <w:r w:rsidRPr="00DF79A4">
        <w:rPr>
          <w:rFonts w:ascii="Times New Roman" w:hAnsi="Times New Roman" w:cs="Times New Roman"/>
          <w:sz w:val="24"/>
          <w:szCs w:val="24"/>
        </w:rPr>
        <w:t>.</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Postbiotics refer to non-viable microbial cells or metabolic by-products with biological activity. These compounds include organic acids, bacteriocins, and peptides that exert antimicrobial and immunomodulatory effects without requiring live microbial delivery.</w:t>
      </w:r>
    </w:p>
    <w:p w14:paraId="5EA60A83" w14:textId="77777777" w:rsidR="00C95F25" w:rsidRPr="00C95F25" w:rsidRDefault="00C95F25" w:rsidP="00F81EC3">
      <w:pPr>
        <w:jc w:val="both"/>
        <w:rPr>
          <w:rFonts w:ascii="Times New Roman" w:hAnsi="Times New Roman" w:cs="Times New Roman"/>
          <w:b/>
          <w:bCs/>
          <w:sz w:val="24"/>
          <w:szCs w:val="24"/>
        </w:rPr>
      </w:pPr>
      <w:r w:rsidRPr="00C95F25">
        <w:rPr>
          <w:rFonts w:ascii="Times New Roman" w:hAnsi="Times New Roman" w:cs="Times New Roman"/>
          <w:b/>
          <w:bCs/>
          <w:i/>
          <w:iCs/>
          <w:sz w:val="24"/>
          <w:szCs w:val="24"/>
        </w:rPr>
        <w:t>C. Enzymes</w:t>
      </w:r>
    </w:p>
    <w:p w14:paraId="6C703456" w14:textId="6DBDFC43" w:rsidR="00C95F25" w:rsidRPr="00DF79A4" w:rsidRDefault="00C95F25" w:rsidP="00F81EC3">
      <w:pPr>
        <w:jc w:val="both"/>
        <w:rPr>
          <w:rFonts w:ascii="Times New Roman" w:hAnsi="Times New Roman" w:cs="Times New Roman"/>
          <w:sz w:val="24"/>
          <w:szCs w:val="24"/>
        </w:rPr>
      </w:pPr>
      <w:r w:rsidRPr="00DF79A4">
        <w:rPr>
          <w:rFonts w:ascii="Times New Roman" w:hAnsi="Times New Roman" w:cs="Times New Roman"/>
          <w:sz w:val="24"/>
          <w:szCs w:val="24"/>
        </w:rPr>
        <w:t>Exogenous feed enzymes enhance nutrient availability by degrading anti-nutritional factors. Common enzymes include phytase, xylanase, β-</w:t>
      </w:r>
      <w:proofErr w:type="spellStart"/>
      <w:r w:rsidRPr="00DF79A4">
        <w:rPr>
          <w:rFonts w:ascii="Times New Roman" w:hAnsi="Times New Roman" w:cs="Times New Roman"/>
          <w:sz w:val="24"/>
          <w:szCs w:val="24"/>
        </w:rPr>
        <w:t>gl</w:t>
      </w:r>
      <w:r w:rsidR="000A4E82" w:rsidRPr="00DF79A4">
        <w:rPr>
          <w:rFonts w:ascii="Times New Roman" w:hAnsi="Times New Roman" w:cs="Times New Roman"/>
          <w:sz w:val="24"/>
          <w:szCs w:val="24"/>
        </w:rPr>
        <w:t>ucanase</w:t>
      </w:r>
      <w:proofErr w:type="spellEnd"/>
      <w:r w:rsidR="000A4E82" w:rsidRPr="00DF79A4">
        <w:rPr>
          <w:rFonts w:ascii="Times New Roman" w:hAnsi="Times New Roman" w:cs="Times New Roman"/>
          <w:sz w:val="24"/>
          <w:szCs w:val="24"/>
        </w:rPr>
        <w:t>, protease, and amylase</w:t>
      </w:r>
      <w:r w:rsidR="008C06D8" w:rsidRPr="00DF79A4">
        <w:rPr>
          <w:rFonts w:ascii="Times New Roman" w:hAnsi="Times New Roman" w:cs="Times New Roman"/>
          <w:sz w:val="24"/>
          <w:szCs w:val="24"/>
        </w:rPr>
        <w:t xml:space="preserve"> (Imran et.al., 2016).</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 xml:space="preserve">Phytase improves phosphorus bioavailability by </w:t>
      </w:r>
      <w:proofErr w:type="spellStart"/>
      <w:r w:rsidRPr="00DF79A4">
        <w:rPr>
          <w:rFonts w:ascii="Times New Roman" w:hAnsi="Times New Roman" w:cs="Times New Roman"/>
          <w:sz w:val="24"/>
          <w:szCs w:val="24"/>
        </w:rPr>
        <w:t>hydrolyzing</w:t>
      </w:r>
      <w:proofErr w:type="spellEnd"/>
      <w:r w:rsidRPr="00DF79A4">
        <w:rPr>
          <w:rFonts w:ascii="Times New Roman" w:hAnsi="Times New Roman" w:cs="Times New Roman"/>
          <w:sz w:val="24"/>
          <w:szCs w:val="24"/>
        </w:rPr>
        <w:t xml:space="preserve"> phytate complexes. Inclusion of phytase reduces phosphorus excretion by </w:t>
      </w:r>
      <w:r w:rsidRPr="00DF79A4">
        <w:rPr>
          <w:rFonts w:ascii="Times New Roman" w:hAnsi="Times New Roman" w:cs="Times New Roman"/>
          <w:b/>
          <w:bCs/>
          <w:sz w:val="24"/>
          <w:szCs w:val="24"/>
        </w:rPr>
        <w:t>30–50%</w:t>
      </w:r>
      <w:r w:rsidRPr="00DF79A4">
        <w:rPr>
          <w:rFonts w:ascii="Times New Roman" w:hAnsi="Times New Roman" w:cs="Times New Roman"/>
          <w:sz w:val="24"/>
          <w:szCs w:val="24"/>
        </w:rPr>
        <w:t xml:space="preserve"> and improves mineral absorption efficiency, lowering feed</w:t>
      </w:r>
      <w:r w:rsidR="000A4E82" w:rsidRPr="00DF79A4">
        <w:rPr>
          <w:rFonts w:ascii="Times New Roman" w:hAnsi="Times New Roman" w:cs="Times New Roman"/>
          <w:sz w:val="24"/>
          <w:szCs w:val="24"/>
        </w:rPr>
        <w:t xml:space="preserve"> cost and environmental burden</w:t>
      </w:r>
      <w:r w:rsidRPr="00DF79A4">
        <w:rPr>
          <w:rFonts w:ascii="Times New Roman" w:hAnsi="Times New Roman" w:cs="Times New Roman"/>
          <w:sz w:val="24"/>
          <w:szCs w:val="24"/>
        </w:rPr>
        <w:t>.</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Fiber-degrading enzymes improve digestibility of non-starch polysaccharides, enhancing energy availability and feed eff</w:t>
      </w:r>
      <w:r w:rsidR="000A4E82" w:rsidRPr="00DF79A4">
        <w:rPr>
          <w:rFonts w:ascii="Times New Roman" w:hAnsi="Times New Roman" w:cs="Times New Roman"/>
          <w:sz w:val="24"/>
          <w:szCs w:val="24"/>
        </w:rPr>
        <w:t>iciency in monogastric species</w:t>
      </w:r>
      <w:r w:rsidRPr="00DF79A4">
        <w:rPr>
          <w:rFonts w:ascii="Times New Roman" w:hAnsi="Times New Roman" w:cs="Times New Roman"/>
          <w:sz w:val="24"/>
          <w:szCs w:val="24"/>
        </w:rPr>
        <w:t>.</w:t>
      </w:r>
    </w:p>
    <w:p w14:paraId="2794A9B3" w14:textId="77777777" w:rsidR="00C95F25" w:rsidRPr="00C95F25" w:rsidRDefault="00C95F25" w:rsidP="00F81EC3">
      <w:pPr>
        <w:jc w:val="both"/>
        <w:rPr>
          <w:rFonts w:ascii="Times New Roman" w:hAnsi="Times New Roman" w:cs="Times New Roman"/>
          <w:b/>
          <w:bCs/>
          <w:sz w:val="24"/>
          <w:szCs w:val="24"/>
        </w:rPr>
      </w:pPr>
      <w:r w:rsidRPr="00C95F25">
        <w:rPr>
          <w:rFonts w:ascii="Times New Roman" w:hAnsi="Times New Roman" w:cs="Times New Roman"/>
          <w:b/>
          <w:bCs/>
          <w:i/>
          <w:iCs/>
          <w:sz w:val="24"/>
          <w:szCs w:val="24"/>
        </w:rPr>
        <w:t>D. Organic acids</w:t>
      </w:r>
    </w:p>
    <w:p w14:paraId="5210A41C" w14:textId="4C3240FB" w:rsidR="00C95F25" w:rsidRPr="00DF79A4" w:rsidRDefault="00C95F25" w:rsidP="00F81EC3">
      <w:pPr>
        <w:jc w:val="both"/>
        <w:rPr>
          <w:rFonts w:ascii="Times New Roman" w:hAnsi="Times New Roman" w:cs="Times New Roman"/>
          <w:sz w:val="24"/>
          <w:szCs w:val="24"/>
        </w:rPr>
      </w:pPr>
      <w:r w:rsidRPr="00DF79A4">
        <w:rPr>
          <w:rFonts w:ascii="Times New Roman" w:hAnsi="Times New Roman" w:cs="Times New Roman"/>
          <w:sz w:val="24"/>
          <w:szCs w:val="24"/>
        </w:rPr>
        <w:t>Organic acids serve as feed additives that reduce gastrointestinal pH and inhibit pathogenic bacteria</w:t>
      </w:r>
      <w:r w:rsidR="008C06D8" w:rsidRPr="00DF79A4">
        <w:rPr>
          <w:rFonts w:ascii="Times New Roman" w:hAnsi="Times New Roman" w:cs="Times New Roman"/>
          <w:sz w:val="24"/>
          <w:szCs w:val="24"/>
        </w:rPr>
        <w:t xml:space="preserve"> (Mirza et.al., 2016). </w:t>
      </w:r>
      <w:r w:rsidRPr="00DF79A4">
        <w:rPr>
          <w:rFonts w:ascii="Times New Roman" w:hAnsi="Times New Roman" w:cs="Times New Roman"/>
          <w:sz w:val="24"/>
          <w:szCs w:val="24"/>
        </w:rPr>
        <w:t>Commonly used acids include formic, lactic, acetic, propionic, and butyric acids.</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 xml:space="preserve">Organic acid supplementation improves protein digestibility and mineral absorption. Lower gut pH enhances enzyme activity and suppresses enteric pathogens, reducing disease incidence and improving growth performance by </w:t>
      </w:r>
      <w:r w:rsidRPr="00DF79A4">
        <w:rPr>
          <w:rFonts w:ascii="Times New Roman" w:hAnsi="Times New Roman" w:cs="Times New Roman"/>
          <w:b/>
          <w:bCs/>
          <w:sz w:val="24"/>
          <w:szCs w:val="24"/>
        </w:rPr>
        <w:t>4–8%</w:t>
      </w:r>
      <w:r w:rsidRPr="00DF79A4">
        <w:rPr>
          <w:rFonts w:ascii="Times New Roman" w:hAnsi="Times New Roman" w:cs="Times New Roman"/>
          <w:sz w:val="24"/>
          <w:szCs w:val="24"/>
        </w:rPr>
        <w:t>.</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Butyric acid supports intestinal epithelial development, increasing villus height and stre</w:t>
      </w:r>
      <w:r w:rsidR="000A4E82" w:rsidRPr="00DF79A4">
        <w:rPr>
          <w:rFonts w:ascii="Times New Roman" w:hAnsi="Times New Roman" w:cs="Times New Roman"/>
          <w:sz w:val="24"/>
          <w:szCs w:val="24"/>
        </w:rPr>
        <w:t>ngthening gut barrier function</w:t>
      </w:r>
      <w:r w:rsidRPr="00DF79A4">
        <w:rPr>
          <w:rFonts w:ascii="Times New Roman" w:hAnsi="Times New Roman" w:cs="Times New Roman"/>
          <w:sz w:val="24"/>
          <w:szCs w:val="24"/>
        </w:rPr>
        <w:t>.</w:t>
      </w:r>
    </w:p>
    <w:p w14:paraId="6374A3AE" w14:textId="77777777" w:rsidR="00C95F25" w:rsidRPr="00C95F25" w:rsidRDefault="00C95F25" w:rsidP="00F81EC3">
      <w:pPr>
        <w:jc w:val="both"/>
        <w:rPr>
          <w:rFonts w:ascii="Times New Roman" w:hAnsi="Times New Roman" w:cs="Times New Roman"/>
          <w:b/>
          <w:bCs/>
          <w:sz w:val="24"/>
          <w:szCs w:val="24"/>
        </w:rPr>
      </w:pPr>
      <w:r w:rsidRPr="00C95F25">
        <w:rPr>
          <w:rFonts w:ascii="Times New Roman" w:hAnsi="Times New Roman" w:cs="Times New Roman"/>
          <w:b/>
          <w:bCs/>
          <w:i/>
          <w:iCs/>
          <w:sz w:val="24"/>
          <w:szCs w:val="24"/>
        </w:rPr>
        <w:t>E. Phytogenic feed additives</w:t>
      </w:r>
    </w:p>
    <w:p w14:paraId="0C8B0D99" w14:textId="7201D2C0" w:rsidR="00C95F25" w:rsidRPr="00DF79A4" w:rsidRDefault="00C95F25" w:rsidP="00F81EC3">
      <w:pPr>
        <w:jc w:val="both"/>
        <w:rPr>
          <w:rFonts w:ascii="Times New Roman" w:hAnsi="Times New Roman" w:cs="Times New Roman"/>
          <w:sz w:val="24"/>
          <w:szCs w:val="24"/>
        </w:rPr>
      </w:pPr>
      <w:r w:rsidRPr="00DF79A4">
        <w:rPr>
          <w:rFonts w:ascii="Times New Roman" w:hAnsi="Times New Roman" w:cs="Times New Roman"/>
          <w:sz w:val="24"/>
          <w:szCs w:val="24"/>
        </w:rPr>
        <w:t>Phytogenic feed additives originate from herbs, spices, essential oils, and plant extracts. These compounds exhibit antimicrobial, antioxidant, and anti-inflammatory properties.</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 xml:space="preserve">Common phytogenic compounds include thymol, carvacrol, cinnamaldehyde, and eugenol. Supplementation improves feed intake, digestive enzyme secretion, and immune response, leading to performance improvements of </w:t>
      </w:r>
      <w:r w:rsidRPr="00DF79A4">
        <w:rPr>
          <w:rFonts w:ascii="Times New Roman" w:hAnsi="Times New Roman" w:cs="Times New Roman"/>
          <w:b/>
          <w:bCs/>
          <w:sz w:val="24"/>
          <w:szCs w:val="24"/>
        </w:rPr>
        <w:t>3–10%</w:t>
      </w:r>
      <w:r w:rsidR="008C06D8" w:rsidRPr="00DF79A4">
        <w:rPr>
          <w:rFonts w:ascii="Times New Roman" w:hAnsi="Times New Roman" w:cs="Times New Roman"/>
          <w:sz w:val="24"/>
          <w:szCs w:val="24"/>
        </w:rPr>
        <w:t xml:space="preserve"> (Zuo et.al., 2015).</w:t>
      </w:r>
      <w:r w:rsidR="00DF79A4" w:rsidRPr="00DF79A4">
        <w:rPr>
          <w:rFonts w:ascii="Times New Roman" w:hAnsi="Times New Roman" w:cs="Times New Roman"/>
          <w:sz w:val="24"/>
          <w:szCs w:val="24"/>
        </w:rPr>
        <w:t xml:space="preserve"> </w:t>
      </w:r>
      <w:proofErr w:type="spellStart"/>
      <w:r w:rsidRPr="00DF79A4">
        <w:rPr>
          <w:rFonts w:ascii="Times New Roman" w:hAnsi="Times New Roman" w:cs="Times New Roman"/>
          <w:sz w:val="24"/>
          <w:szCs w:val="24"/>
        </w:rPr>
        <w:t>Phytogenics</w:t>
      </w:r>
      <w:proofErr w:type="spellEnd"/>
      <w:r w:rsidRPr="00DF79A4">
        <w:rPr>
          <w:rFonts w:ascii="Times New Roman" w:hAnsi="Times New Roman" w:cs="Times New Roman"/>
          <w:sz w:val="24"/>
          <w:szCs w:val="24"/>
        </w:rPr>
        <w:t xml:space="preserve"> enhance oxidative stability of animal products, improving meat quality and shelf life thr</w:t>
      </w:r>
      <w:r w:rsidR="000A4E82" w:rsidRPr="00DF79A4">
        <w:rPr>
          <w:rFonts w:ascii="Times New Roman" w:hAnsi="Times New Roman" w:cs="Times New Roman"/>
          <w:sz w:val="24"/>
          <w:szCs w:val="24"/>
        </w:rPr>
        <w:t>ough reduced lipid oxidation</w:t>
      </w:r>
      <w:r w:rsidRPr="00DF79A4">
        <w:rPr>
          <w:rFonts w:ascii="Times New Roman" w:hAnsi="Times New Roman" w:cs="Times New Roman"/>
          <w:sz w:val="24"/>
          <w:szCs w:val="24"/>
        </w:rPr>
        <w:t>.</w:t>
      </w:r>
    </w:p>
    <w:p w14:paraId="4D955F3A" w14:textId="77777777" w:rsidR="00C95F25" w:rsidRPr="00C95F25" w:rsidRDefault="00C95F25" w:rsidP="00F81EC3">
      <w:pPr>
        <w:jc w:val="both"/>
        <w:rPr>
          <w:rFonts w:ascii="Times New Roman" w:hAnsi="Times New Roman" w:cs="Times New Roman"/>
          <w:b/>
          <w:bCs/>
          <w:sz w:val="24"/>
          <w:szCs w:val="24"/>
        </w:rPr>
      </w:pPr>
      <w:r w:rsidRPr="00C95F25">
        <w:rPr>
          <w:rFonts w:ascii="Times New Roman" w:hAnsi="Times New Roman" w:cs="Times New Roman"/>
          <w:b/>
          <w:bCs/>
          <w:i/>
          <w:iCs/>
          <w:sz w:val="24"/>
          <w:szCs w:val="24"/>
        </w:rPr>
        <w:t>F. Role of functional feeds in gut health and immunity</w:t>
      </w:r>
    </w:p>
    <w:p w14:paraId="5A625408" w14:textId="02145972" w:rsidR="00C95F25" w:rsidRPr="00DF79A4" w:rsidRDefault="00C95F25" w:rsidP="00F81EC3">
      <w:pPr>
        <w:jc w:val="both"/>
        <w:rPr>
          <w:rFonts w:ascii="Times New Roman" w:hAnsi="Times New Roman" w:cs="Times New Roman"/>
          <w:sz w:val="24"/>
          <w:szCs w:val="24"/>
        </w:rPr>
      </w:pPr>
      <w:r w:rsidRPr="00DF79A4">
        <w:rPr>
          <w:rFonts w:ascii="Times New Roman" w:hAnsi="Times New Roman" w:cs="Times New Roman"/>
          <w:sz w:val="24"/>
          <w:szCs w:val="24"/>
        </w:rPr>
        <w:lastRenderedPageBreak/>
        <w:t xml:space="preserve">Functional feeds play a critical role in maintaining gut integrity and immune competence. The gastrointestinal tract contains nearly </w:t>
      </w:r>
      <w:r w:rsidRPr="00DF79A4">
        <w:rPr>
          <w:rFonts w:ascii="Times New Roman" w:hAnsi="Times New Roman" w:cs="Times New Roman"/>
          <w:b/>
          <w:bCs/>
          <w:sz w:val="24"/>
          <w:szCs w:val="24"/>
        </w:rPr>
        <w:t>70% of the immune cells</w:t>
      </w:r>
      <w:r w:rsidRPr="00DF79A4">
        <w:rPr>
          <w:rFonts w:ascii="Times New Roman" w:hAnsi="Times New Roman" w:cs="Times New Roman"/>
          <w:sz w:val="24"/>
          <w:szCs w:val="24"/>
        </w:rPr>
        <w:t>, emphasizing the im</w:t>
      </w:r>
      <w:r w:rsidR="000A4E82" w:rsidRPr="00DF79A4">
        <w:rPr>
          <w:rFonts w:ascii="Times New Roman" w:hAnsi="Times New Roman" w:cs="Times New Roman"/>
          <w:sz w:val="24"/>
          <w:szCs w:val="24"/>
        </w:rPr>
        <w:t>portance of dietary modulation</w:t>
      </w:r>
      <w:r w:rsidRPr="00DF79A4">
        <w:rPr>
          <w:rFonts w:ascii="Times New Roman" w:hAnsi="Times New Roman" w:cs="Times New Roman"/>
          <w:sz w:val="24"/>
          <w:szCs w:val="24"/>
        </w:rPr>
        <w:t>.</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Balanced gut microbiota improves resistance to pathogens and inflammatory stress. Functional feeds stimulate production of short-chain fatty acids, enhance mucosal immunity, an</w:t>
      </w:r>
      <w:r w:rsidR="000A4E82" w:rsidRPr="00DF79A4">
        <w:rPr>
          <w:rFonts w:ascii="Times New Roman" w:hAnsi="Times New Roman" w:cs="Times New Roman"/>
          <w:sz w:val="24"/>
          <w:szCs w:val="24"/>
        </w:rPr>
        <w:t>d regulate cytokine expression</w:t>
      </w:r>
      <w:r w:rsidRPr="00DF79A4">
        <w:rPr>
          <w:rFonts w:ascii="Times New Roman" w:hAnsi="Times New Roman" w:cs="Times New Roman"/>
          <w:sz w:val="24"/>
          <w:szCs w:val="24"/>
        </w:rPr>
        <w:t>.</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Reduced reliance on antimicrobial growth promoters is a key outcome of functional feed use. Strategic application of functional additives lowers disease incidence and improves overall health, supporting sustainable and re</w:t>
      </w:r>
      <w:r w:rsidR="000A4E82" w:rsidRPr="00DF79A4">
        <w:rPr>
          <w:rFonts w:ascii="Times New Roman" w:hAnsi="Times New Roman" w:cs="Times New Roman"/>
          <w:sz w:val="24"/>
          <w:szCs w:val="24"/>
        </w:rPr>
        <w:t>sponsible livestock production</w:t>
      </w:r>
      <w:r w:rsidRPr="00DF79A4">
        <w:rPr>
          <w:rFonts w:ascii="Times New Roman" w:hAnsi="Times New Roman" w:cs="Times New Roman"/>
          <w:sz w:val="24"/>
          <w:szCs w:val="24"/>
        </w:rPr>
        <w:t>.</w:t>
      </w:r>
    </w:p>
    <w:p w14:paraId="093EAA26" w14:textId="77777777" w:rsidR="00C95F25" w:rsidRPr="00C95F25" w:rsidRDefault="00C95F25" w:rsidP="00F81EC3">
      <w:pPr>
        <w:jc w:val="both"/>
        <w:rPr>
          <w:rFonts w:ascii="Times New Roman" w:hAnsi="Times New Roman" w:cs="Times New Roman"/>
          <w:b/>
          <w:bCs/>
          <w:sz w:val="24"/>
          <w:szCs w:val="24"/>
        </w:rPr>
      </w:pPr>
      <w:r w:rsidRPr="00C95F25">
        <w:rPr>
          <w:rFonts w:ascii="Times New Roman" w:hAnsi="Times New Roman" w:cs="Times New Roman"/>
          <w:b/>
          <w:bCs/>
          <w:sz w:val="24"/>
          <w:szCs w:val="24"/>
        </w:rPr>
        <w:t>VII. Nutritional Strategies for Enhancing Productivity</w:t>
      </w:r>
    </w:p>
    <w:p w14:paraId="44123538" w14:textId="77777777" w:rsidR="00C95F25" w:rsidRPr="00C95F25" w:rsidRDefault="00C95F25" w:rsidP="00F81EC3">
      <w:pPr>
        <w:jc w:val="both"/>
        <w:rPr>
          <w:rFonts w:ascii="Times New Roman" w:hAnsi="Times New Roman" w:cs="Times New Roman"/>
          <w:b/>
          <w:bCs/>
          <w:sz w:val="24"/>
          <w:szCs w:val="24"/>
        </w:rPr>
      </w:pPr>
      <w:r w:rsidRPr="00C95F25">
        <w:rPr>
          <w:rFonts w:ascii="Times New Roman" w:hAnsi="Times New Roman" w:cs="Times New Roman"/>
          <w:b/>
          <w:bCs/>
          <w:i/>
          <w:iCs/>
          <w:sz w:val="24"/>
          <w:szCs w:val="24"/>
        </w:rPr>
        <w:t>A. Nutritional interventions for growth performance</w:t>
      </w:r>
    </w:p>
    <w:p w14:paraId="7F0285B8" w14:textId="71FFB00E" w:rsidR="00C95F25" w:rsidRPr="00DF79A4" w:rsidRDefault="00C95F25" w:rsidP="00F81EC3">
      <w:pPr>
        <w:jc w:val="both"/>
        <w:rPr>
          <w:rFonts w:ascii="Times New Roman" w:hAnsi="Times New Roman" w:cs="Times New Roman"/>
          <w:sz w:val="24"/>
          <w:szCs w:val="24"/>
        </w:rPr>
      </w:pPr>
      <w:r w:rsidRPr="00DF79A4">
        <w:rPr>
          <w:rFonts w:ascii="Times New Roman" w:hAnsi="Times New Roman" w:cs="Times New Roman"/>
          <w:sz w:val="24"/>
          <w:szCs w:val="24"/>
        </w:rPr>
        <w:t>Growth performance in livestock is primarily influenced by dietary energy density, protein quality, and nutrient digestibility. Balanced diets aligned with growth stage improve average daily gain, skeletal dev</w:t>
      </w:r>
      <w:r w:rsidR="000A4E82" w:rsidRPr="00DF79A4">
        <w:rPr>
          <w:rFonts w:ascii="Times New Roman" w:hAnsi="Times New Roman" w:cs="Times New Roman"/>
          <w:sz w:val="24"/>
          <w:szCs w:val="24"/>
        </w:rPr>
        <w:t>elopment, and muscle accretion</w:t>
      </w:r>
      <w:r w:rsidR="008C06D8" w:rsidRPr="00DF79A4">
        <w:rPr>
          <w:rFonts w:ascii="Times New Roman" w:hAnsi="Times New Roman" w:cs="Times New Roman"/>
          <w:sz w:val="24"/>
          <w:szCs w:val="24"/>
        </w:rPr>
        <w:t xml:space="preserve"> (Weaver et.al., 2014).</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 xml:space="preserve">Optimized amino acid profiles improve nitrogen retention and increase growth rate by </w:t>
      </w:r>
      <w:r w:rsidRPr="00DF79A4">
        <w:rPr>
          <w:rFonts w:ascii="Times New Roman" w:hAnsi="Times New Roman" w:cs="Times New Roman"/>
          <w:b/>
          <w:bCs/>
          <w:sz w:val="24"/>
          <w:szCs w:val="24"/>
        </w:rPr>
        <w:t>10–25%</w:t>
      </w:r>
      <w:r w:rsidRPr="00DF79A4">
        <w:rPr>
          <w:rFonts w:ascii="Times New Roman" w:hAnsi="Times New Roman" w:cs="Times New Roman"/>
          <w:sz w:val="24"/>
          <w:szCs w:val="24"/>
        </w:rPr>
        <w:t>, whi</w:t>
      </w:r>
      <w:r w:rsidR="000A4E82" w:rsidRPr="00DF79A4">
        <w:rPr>
          <w:rFonts w:ascii="Times New Roman" w:hAnsi="Times New Roman" w:cs="Times New Roman"/>
          <w:sz w:val="24"/>
          <w:szCs w:val="24"/>
        </w:rPr>
        <w:t>le reducing nitrogen excretion</w:t>
      </w:r>
      <w:r w:rsidRPr="00DF79A4">
        <w:rPr>
          <w:rFonts w:ascii="Times New Roman" w:hAnsi="Times New Roman" w:cs="Times New Roman"/>
          <w:sz w:val="24"/>
          <w:szCs w:val="24"/>
        </w:rPr>
        <w:t>.</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 xml:space="preserve">Energy–protein synchrony improves feed efficiency. Proper alignment enhances microbial protein synthesis in ruminants and enzymatic digestion in monogastric animals, leading to feed conversion ratio improvements of </w:t>
      </w:r>
      <w:r w:rsidRPr="00DF79A4">
        <w:rPr>
          <w:rFonts w:ascii="Times New Roman" w:hAnsi="Times New Roman" w:cs="Times New Roman"/>
          <w:b/>
          <w:bCs/>
          <w:sz w:val="24"/>
          <w:szCs w:val="24"/>
        </w:rPr>
        <w:t>5–15%</w:t>
      </w:r>
      <w:r w:rsidRPr="00DF79A4">
        <w:rPr>
          <w:rFonts w:ascii="Times New Roman" w:hAnsi="Times New Roman" w:cs="Times New Roman"/>
          <w:sz w:val="24"/>
          <w:szCs w:val="24"/>
        </w:rPr>
        <w:t>.</w:t>
      </w:r>
    </w:p>
    <w:p w14:paraId="1ED0D31D" w14:textId="77777777" w:rsidR="00C95F25" w:rsidRPr="00C95F25" w:rsidRDefault="00C95F25" w:rsidP="00F81EC3">
      <w:pPr>
        <w:jc w:val="both"/>
        <w:rPr>
          <w:rFonts w:ascii="Times New Roman" w:hAnsi="Times New Roman" w:cs="Times New Roman"/>
          <w:b/>
          <w:bCs/>
          <w:sz w:val="24"/>
          <w:szCs w:val="24"/>
        </w:rPr>
      </w:pPr>
      <w:r w:rsidRPr="00C95F25">
        <w:rPr>
          <w:rFonts w:ascii="Times New Roman" w:hAnsi="Times New Roman" w:cs="Times New Roman"/>
          <w:b/>
          <w:bCs/>
          <w:i/>
          <w:iCs/>
          <w:sz w:val="24"/>
          <w:szCs w:val="24"/>
        </w:rPr>
        <w:t>B. Strategies to improve milk yield and composition</w:t>
      </w:r>
    </w:p>
    <w:p w14:paraId="2D36ABE7" w14:textId="30A00F51" w:rsidR="00C95F25" w:rsidRPr="00DF79A4" w:rsidRDefault="00C95F25" w:rsidP="00F81EC3">
      <w:pPr>
        <w:jc w:val="both"/>
        <w:rPr>
          <w:rFonts w:ascii="Times New Roman" w:hAnsi="Times New Roman" w:cs="Times New Roman"/>
          <w:sz w:val="24"/>
          <w:szCs w:val="24"/>
        </w:rPr>
      </w:pPr>
      <w:r w:rsidRPr="00DF79A4">
        <w:rPr>
          <w:rFonts w:ascii="Times New Roman" w:hAnsi="Times New Roman" w:cs="Times New Roman"/>
          <w:sz w:val="24"/>
          <w:szCs w:val="24"/>
        </w:rPr>
        <w:t xml:space="preserve">Milk synthesis requires high and consistent nutrient supply, particularly energy, metabolizable protein, minerals, and vitamins. Dietary energy intake shows strong correlation with milk yield, explaining nearly </w:t>
      </w:r>
      <w:r w:rsidRPr="00DF79A4">
        <w:rPr>
          <w:rFonts w:ascii="Times New Roman" w:hAnsi="Times New Roman" w:cs="Times New Roman"/>
          <w:b/>
          <w:bCs/>
          <w:sz w:val="24"/>
          <w:szCs w:val="24"/>
        </w:rPr>
        <w:t>60% of variation in production levels</w:t>
      </w:r>
      <w:r w:rsidR="008C06D8" w:rsidRPr="00DF79A4">
        <w:rPr>
          <w:rFonts w:ascii="Times New Roman" w:hAnsi="Times New Roman" w:cs="Times New Roman"/>
          <w:sz w:val="24"/>
          <w:szCs w:val="24"/>
        </w:rPr>
        <w:t xml:space="preserve"> (Patton et.al., 2006).</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 xml:space="preserve">Rumen-protected fats increase dietary energy density without disrupting rumen fermentation. Inclusion raises milk yield by </w:t>
      </w:r>
      <w:r w:rsidRPr="00DF79A4">
        <w:rPr>
          <w:rFonts w:ascii="Times New Roman" w:hAnsi="Times New Roman" w:cs="Times New Roman"/>
          <w:b/>
          <w:bCs/>
          <w:sz w:val="24"/>
          <w:szCs w:val="24"/>
        </w:rPr>
        <w:t>5–20%</w:t>
      </w:r>
      <w:r w:rsidRPr="00DF79A4">
        <w:rPr>
          <w:rFonts w:ascii="Times New Roman" w:hAnsi="Times New Roman" w:cs="Times New Roman"/>
          <w:sz w:val="24"/>
          <w:szCs w:val="24"/>
        </w:rPr>
        <w:t xml:space="preserve"> and e</w:t>
      </w:r>
      <w:r w:rsidR="000A4E82" w:rsidRPr="00DF79A4">
        <w:rPr>
          <w:rFonts w:ascii="Times New Roman" w:hAnsi="Times New Roman" w:cs="Times New Roman"/>
          <w:sz w:val="24"/>
          <w:szCs w:val="24"/>
        </w:rPr>
        <w:t>nhances milk fat concentration</w:t>
      </w:r>
      <w:r w:rsidRPr="00DF79A4">
        <w:rPr>
          <w:rFonts w:ascii="Times New Roman" w:hAnsi="Times New Roman" w:cs="Times New Roman"/>
          <w:sz w:val="24"/>
          <w:szCs w:val="24"/>
        </w:rPr>
        <w:t>.</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 xml:space="preserve">Balanced amino acid nutrition improves milk protein synthesis. Methionine and lysine supplementation </w:t>
      </w:r>
      <w:proofErr w:type="gramStart"/>
      <w:r w:rsidRPr="00DF79A4">
        <w:rPr>
          <w:rFonts w:ascii="Times New Roman" w:hAnsi="Times New Roman" w:cs="Times New Roman"/>
          <w:sz w:val="24"/>
          <w:szCs w:val="24"/>
        </w:rPr>
        <w:t>increases</w:t>
      </w:r>
      <w:proofErr w:type="gramEnd"/>
      <w:r w:rsidRPr="00DF79A4">
        <w:rPr>
          <w:rFonts w:ascii="Times New Roman" w:hAnsi="Times New Roman" w:cs="Times New Roman"/>
          <w:sz w:val="24"/>
          <w:szCs w:val="24"/>
        </w:rPr>
        <w:t xml:space="preserve"> milk protein percentage and yield, improving overall milk quality </w:t>
      </w:r>
      <w:r w:rsidR="000A4E82" w:rsidRPr="00DF79A4">
        <w:rPr>
          <w:rFonts w:ascii="Times New Roman" w:hAnsi="Times New Roman" w:cs="Times New Roman"/>
          <w:sz w:val="24"/>
          <w:szCs w:val="24"/>
        </w:rPr>
        <w:t>and processing characteristics</w:t>
      </w:r>
      <w:r w:rsidRPr="00DF79A4">
        <w:rPr>
          <w:rFonts w:ascii="Times New Roman" w:hAnsi="Times New Roman" w:cs="Times New Roman"/>
          <w:sz w:val="24"/>
          <w:szCs w:val="24"/>
        </w:rPr>
        <w:t>.</w:t>
      </w:r>
    </w:p>
    <w:p w14:paraId="256D7F4E" w14:textId="77777777" w:rsidR="00C95F25" w:rsidRPr="00C95F25" w:rsidRDefault="00C95F25" w:rsidP="00F81EC3">
      <w:pPr>
        <w:jc w:val="both"/>
        <w:rPr>
          <w:rFonts w:ascii="Times New Roman" w:hAnsi="Times New Roman" w:cs="Times New Roman"/>
          <w:b/>
          <w:bCs/>
          <w:sz w:val="24"/>
          <w:szCs w:val="24"/>
        </w:rPr>
      </w:pPr>
      <w:r w:rsidRPr="00C95F25">
        <w:rPr>
          <w:rFonts w:ascii="Times New Roman" w:hAnsi="Times New Roman" w:cs="Times New Roman"/>
          <w:b/>
          <w:bCs/>
          <w:i/>
          <w:iCs/>
          <w:sz w:val="24"/>
          <w:szCs w:val="24"/>
        </w:rPr>
        <w:t>C. Nutritional approaches to enhance meat quality</w:t>
      </w:r>
    </w:p>
    <w:p w14:paraId="00B0ADED" w14:textId="6FE35F67" w:rsidR="00C95F25" w:rsidRPr="00DF79A4" w:rsidRDefault="00C95F25" w:rsidP="00F81EC3">
      <w:pPr>
        <w:jc w:val="both"/>
        <w:rPr>
          <w:rFonts w:ascii="Times New Roman" w:hAnsi="Times New Roman" w:cs="Times New Roman"/>
          <w:sz w:val="24"/>
          <w:szCs w:val="24"/>
        </w:rPr>
      </w:pPr>
      <w:r w:rsidRPr="00DF79A4">
        <w:rPr>
          <w:rFonts w:ascii="Times New Roman" w:hAnsi="Times New Roman" w:cs="Times New Roman"/>
          <w:sz w:val="24"/>
          <w:szCs w:val="24"/>
        </w:rPr>
        <w:t xml:space="preserve">Meat quality is influenced by diet composition, fatty acid profile, and antioxidant intake. Nutritional strategies target tenderness, marbling, </w:t>
      </w:r>
      <w:proofErr w:type="spellStart"/>
      <w:r w:rsidRPr="00DF79A4">
        <w:rPr>
          <w:rFonts w:ascii="Times New Roman" w:hAnsi="Times New Roman" w:cs="Times New Roman"/>
          <w:sz w:val="24"/>
          <w:szCs w:val="24"/>
        </w:rPr>
        <w:t>c</w:t>
      </w:r>
      <w:r w:rsidR="000A4E82" w:rsidRPr="00DF79A4">
        <w:rPr>
          <w:rFonts w:ascii="Times New Roman" w:hAnsi="Times New Roman" w:cs="Times New Roman"/>
          <w:sz w:val="24"/>
          <w:szCs w:val="24"/>
        </w:rPr>
        <w:t>olor</w:t>
      </w:r>
      <w:proofErr w:type="spellEnd"/>
      <w:r w:rsidR="000A4E82" w:rsidRPr="00DF79A4">
        <w:rPr>
          <w:rFonts w:ascii="Times New Roman" w:hAnsi="Times New Roman" w:cs="Times New Roman"/>
          <w:sz w:val="24"/>
          <w:szCs w:val="24"/>
        </w:rPr>
        <w:t xml:space="preserve"> stability, and shelf life</w:t>
      </w:r>
      <w:r w:rsidRPr="00DF79A4">
        <w:rPr>
          <w:rFonts w:ascii="Times New Roman" w:hAnsi="Times New Roman" w:cs="Times New Roman"/>
          <w:sz w:val="24"/>
          <w:szCs w:val="24"/>
        </w:rPr>
        <w:t>.</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 xml:space="preserve">Dietary lipid sources modify intramuscular fat composition. Inclusion of omega-3 rich feeds improves fatty acid profile, increasing polyunsaturated fatty acids while </w:t>
      </w:r>
      <w:r w:rsidR="000A4E82" w:rsidRPr="00DF79A4">
        <w:rPr>
          <w:rFonts w:ascii="Times New Roman" w:hAnsi="Times New Roman" w:cs="Times New Roman"/>
          <w:sz w:val="24"/>
          <w:szCs w:val="24"/>
        </w:rPr>
        <w:t>reducing saturated fat content</w:t>
      </w:r>
      <w:r w:rsidRPr="00DF79A4">
        <w:rPr>
          <w:rFonts w:ascii="Times New Roman" w:hAnsi="Times New Roman" w:cs="Times New Roman"/>
          <w:sz w:val="24"/>
          <w:szCs w:val="24"/>
        </w:rPr>
        <w:t>.</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 xml:space="preserve">Antioxidant supplementation reduces lipid oxidation. Vitamin E inclusion improves </w:t>
      </w:r>
      <w:proofErr w:type="spellStart"/>
      <w:r w:rsidRPr="00DF79A4">
        <w:rPr>
          <w:rFonts w:ascii="Times New Roman" w:hAnsi="Times New Roman" w:cs="Times New Roman"/>
          <w:sz w:val="24"/>
          <w:szCs w:val="24"/>
        </w:rPr>
        <w:t>color</w:t>
      </w:r>
      <w:proofErr w:type="spellEnd"/>
      <w:r w:rsidRPr="00DF79A4">
        <w:rPr>
          <w:rFonts w:ascii="Times New Roman" w:hAnsi="Times New Roman" w:cs="Times New Roman"/>
          <w:sz w:val="24"/>
          <w:szCs w:val="24"/>
        </w:rPr>
        <w:t xml:space="preserve"> stability and extends shelf life by </w:t>
      </w:r>
      <w:r w:rsidRPr="00DF79A4">
        <w:rPr>
          <w:rFonts w:ascii="Times New Roman" w:hAnsi="Times New Roman" w:cs="Times New Roman"/>
          <w:b/>
          <w:bCs/>
          <w:sz w:val="24"/>
          <w:szCs w:val="24"/>
        </w:rPr>
        <w:t>20–40%</w:t>
      </w:r>
      <w:r w:rsidRPr="00DF79A4">
        <w:rPr>
          <w:rFonts w:ascii="Times New Roman" w:hAnsi="Times New Roman" w:cs="Times New Roman"/>
          <w:sz w:val="24"/>
          <w:szCs w:val="24"/>
        </w:rPr>
        <w:t>, preserving sensory quality during storage</w:t>
      </w:r>
      <w:r w:rsidR="003C3632" w:rsidRPr="00DF79A4">
        <w:rPr>
          <w:rFonts w:ascii="Times New Roman" w:hAnsi="Times New Roman" w:cs="Times New Roman"/>
          <w:sz w:val="24"/>
          <w:szCs w:val="24"/>
        </w:rPr>
        <w:t xml:space="preserve"> (Chu et.al., 2023).</w:t>
      </w:r>
    </w:p>
    <w:p w14:paraId="150D1E97" w14:textId="77777777" w:rsidR="00C95F25" w:rsidRPr="00C95F25" w:rsidRDefault="00C95F25" w:rsidP="00F81EC3">
      <w:pPr>
        <w:jc w:val="both"/>
        <w:rPr>
          <w:rFonts w:ascii="Times New Roman" w:hAnsi="Times New Roman" w:cs="Times New Roman"/>
          <w:b/>
          <w:bCs/>
          <w:sz w:val="24"/>
          <w:szCs w:val="24"/>
        </w:rPr>
      </w:pPr>
      <w:r w:rsidRPr="00C95F25">
        <w:rPr>
          <w:rFonts w:ascii="Times New Roman" w:hAnsi="Times New Roman" w:cs="Times New Roman"/>
          <w:b/>
          <w:bCs/>
          <w:i/>
          <w:iCs/>
          <w:sz w:val="24"/>
          <w:szCs w:val="24"/>
        </w:rPr>
        <w:t>D. Reproductive performance and nutritional management</w:t>
      </w:r>
    </w:p>
    <w:p w14:paraId="6C023889" w14:textId="5F1F6AAA" w:rsidR="00C95F25" w:rsidRPr="00DF79A4" w:rsidRDefault="00C95F25" w:rsidP="00F81EC3">
      <w:pPr>
        <w:jc w:val="both"/>
        <w:rPr>
          <w:rFonts w:ascii="Times New Roman" w:hAnsi="Times New Roman" w:cs="Times New Roman"/>
          <w:sz w:val="24"/>
          <w:szCs w:val="24"/>
        </w:rPr>
      </w:pPr>
      <w:r w:rsidRPr="00DF79A4">
        <w:rPr>
          <w:rFonts w:ascii="Times New Roman" w:hAnsi="Times New Roman" w:cs="Times New Roman"/>
          <w:sz w:val="24"/>
          <w:szCs w:val="24"/>
        </w:rPr>
        <w:t>Reproductive efficiency depends on adequate nutrient supply before and during breeding. Energy balance influences hormonal regulation, ovula</w:t>
      </w:r>
      <w:r w:rsidR="000A4E82" w:rsidRPr="00DF79A4">
        <w:rPr>
          <w:rFonts w:ascii="Times New Roman" w:hAnsi="Times New Roman" w:cs="Times New Roman"/>
          <w:sz w:val="24"/>
          <w:szCs w:val="24"/>
        </w:rPr>
        <w:t>tion rate, and embryo survival</w:t>
      </w:r>
      <w:r w:rsidRPr="00DF79A4">
        <w:rPr>
          <w:rFonts w:ascii="Times New Roman" w:hAnsi="Times New Roman" w:cs="Times New Roman"/>
          <w:sz w:val="24"/>
          <w:szCs w:val="24"/>
        </w:rPr>
        <w:t>.</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 xml:space="preserve">Negative energy balance delays onset of </w:t>
      </w:r>
      <w:proofErr w:type="spellStart"/>
      <w:r w:rsidRPr="00DF79A4">
        <w:rPr>
          <w:rFonts w:ascii="Times New Roman" w:hAnsi="Times New Roman" w:cs="Times New Roman"/>
          <w:sz w:val="24"/>
          <w:szCs w:val="24"/>
        </w:rPr>
        <w:t>estrus</w:t>
      </w:r>
      <w:proofErr w:type="spellEnd"/>
      <w:r w:rsidRPr="00DF79A4">
        <w:rPr>
          <w:rFonts w:ascii="Times New Roman" w:hAnsi="Times New Roman" w:cs="Times New Roman"/>
          <w:sz w:val="24"/>
          <w:szCs w:val="24"/>
        </w:rPr>
        <w:t xml:space="preserve"> and reduces conception rates. Strategic energy and protein supplementation </w:t>
      </w:r>
      <w:proofErr w:type="gramStart"/>
      <w:r w:rsidRPr="00DF79A4">
        <w:rPr>
          <w:rFonts w:ascii="Times New Roman" w:hAnsi="Times New Roman" w:cs="Times New Roman"/>
          <w:sz w:val="24"/>
          <w:szCs w:val="24"/>
        </w:rPr>
        <w:t>improves</w:t>
      </w:r>
      <w:proofErr w:type="gramEnd"/>
      <w:r w:rsidRPr="00DF79A4">
        <w:rPr>
          <w:rFonts w:ascii="Times New Roman" w:hAnsi="Times New Roman" w:cs="Times New Roman"/>
          <w:sz w:val="24"/>
          <w:szCs w:val="24"/>
        </w:rPr>
        <w:t xml:space="preserve"> fertility by </w:t>
      </w:r>
      <w:r w:rsidRPr="00DF79A4">
        <w:rPr>
          <w:rFonts w:ascii="Times New Roman" w:hAnsi="Times New Roman" w:cs="Times New Roman"/>
          <w:b/>
          <w:bCs/>
          <w:sz w:val="24"/>
          <w:szCs w:val="24"/>
        </w:rPr>
        <w:t>10–20%</w:t>
      </w:r>
      <w:r w:rsidRPr="00DF79A4">
        <w:rPr>
          <w:rFonts w:ascii="Times New Roman" w:hAnsi="Times New Roman" w:cs="Times New Roman"/>
          <w:sz w:val="24"/>
          <w:szCs w:val="24"/>
        </w:rPr>
        <w:t xml:space="preserve"> and shortens </w:t>
      </w:r>
      <w:r w:rsidR="000A4E82" w:rsidRPr="00DF79A4">
        <w:rPr>
          <w:rFonts w:ascii="Times New Roman" w:hAnsi="Times New Roman" w:cs="Times New Roman"/>
          <w:sz w:val="24"/>
          <w:szCs w:val="24"/>
        </w:rPr>
        <w:t>calving or farrowing intervals</w:t>
      </w:r>
      <w:r w:rsidRPr="00DF79A4">
        <w:rPr>
          <w:rFonts w:ascii="Times New Roman" w:hAnsi="Times New Roman" w:cs="Times New Roman"/>
          <w:sz w:val="24"/>
          <w:szCs w:val="24"/>
        </w:rPr>
        <w:t>.</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Minerals and vitamins play key roles in reproductive success. Trace elements such as zinc, selenium, and copper support ovarian function and embryo development, while vitamin A and E improve concep</w:t>
      </w:r>
      <w:r w:rsidR="000A4E82" w:rsidRPr="00DF79A4">
        <w:rPr>
          <w:rFonts w:ascii="Times New Roman" w:hAnsi="Times New Roman" w:cs="Times New Roman"/>
          <w:sz w:val="24"/>
          <w:szCs w:val="24"/>
        </w:rPr>
        <w:t>tion and pregnancy maintenance</w:t>
      </w:r>
      <w:r w:rsidRPr="00DF79A4">
        <w:rPr>
          <w:rFonts w:ascii="Times New Roman" w:hAnsi="Times New Roman" w:cs="Times New Roman"/>
          <w:sz w:val="24"/>
          <w:szCs w:val="24"/>
        </w:rPr>
        <w:t>.</w:t>
      </w:r>
    </w:p>
    <w:p w14:paraId="2C3FCBF8" w14:textId="77777777" w:rsidR="00C95F25" w:rsidRPr="00C95F25" w:rsidRDefault="00C95F25" w:rsidP="00F81EC3">
      <w:pPr>
        <w:jc w:val="both"/>
        <w:rPr>
          <w:rFonts w:ascii="Times New Roman" w:hAnsi="Times New Roman" w:cs="Times New Roman"/>
          <w:b/>
          <w:bCs/>
          <w:sz w:val="24"/>
          <w:szCs w:val="24"/>
        </w:rPr>
      </w:pPr>
      <w:r w:rsidRPr="00C95F25">
        <w:rPr>
          <w:rFonts w:ascii="Times New Roman" w:hAnsi="Times New Roman" w:cs="Times New Roman"/>
          <w:b/>
          <w:bCs/>
          <w:i/>
          <w:iCs/>
          <w:sz w:val="24"/>
          <w:szCs w:val="24"/>
        </w:rPr>
        <w:lastRenderedPageBreak/>
        <w:t>E. Nutritional strategies for stress mitigation</w:t>
      </w:r>
    </w:p>
    <w:p w14:paraId="700A7D52" w14:textId="73402805" w:rsidR="00C95F25" w:rsidRPr="00DF79A4" w:rsidRDefault="00C95F25" w:rsidP="00F81EC3">
      <w:pPr>
        <w:jc w:val="both"/>
        <w:rPr>
          <w:rFonts w:ascii="Times New Roman" w:hAnsi="Times New Roman" w:cs="Times New Roman"/>
          <w:sz w:val="24"/>
          <w:szCs w:val="24"/>
        </w:rPr>
      </w:pPr>
      <w:r w:rsidRPr="00DF79A4">
        <w:rPr>
          <w:rFonts w:ascii="Times New Roman" w:hAnsi="Times New Roman" w:cs="Times New Roman"/>
          <w:sz w:val="24"/>
          <w:szCs w:val="24"/>
        </w:rPr>
        <w:t>Physiological stress alters nutrient metabolism and immune competence. Heat, transport, and social stress reduce feed intake and product</w:t>
      </w:r>
      <w:r w:rsidR="000A4E82" w:rsidRPr="00DF79A4">
        <w:rPr>
          <w:rFonts w:ascii="Times New Roman" w:hAnsi="Times New Roman" w:cs="Times New Roman"/>
          <w:sz w:val="24"/>
          <w:szCs w:val="24"/>
        </w:rPr>
        <w:t>ivity across livestock species</w:t>
      </w:r>
      <w:r w:rsidRPr="00DF79A4">
        <w:rPr>
          <w:rFonts w:ascii="Times New Roman" w:hAnsi="Times New Roman" w:cs="Times New Roman"/>
          <w:sz w:val="24"/>
          <w:szCs w:val="24"/>
        </w:rPr>
        <w:t>.</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Dietary interventions support stress resilience. Electrolyte balance, antioxidant supplementation, and increased energy density stabilize metabolic f</w:t>
      </w:r>
      <w:r w:rsidR="000A4E82" w:rsidRPr="00DF79A4">
        <w:rPr>
          <w:rFonts w:ascii="Times New Roman" w:hAnsi="Times New Roman" w:cs="Times New Roman"/>
          <w:sz w:val="24"/>
          <w:szCs w:val="24"/>
        </w:rPr>
        <w:t>unction during stress exposure</w:t>
      </w:r>
      <w:r w:rsidR="003C3632" w:rsidRPr="00DF79A4">
        <w:rPr>
          <w:rFonts w:ascii="Times New Roman" w:hAnsi="Times New Roman" w:cs="Times New Roman"/>
          <w:sz w:val="24"/>
          <w:szCs w:val="24"/>
        </w:rPr>
        <w:t xml:space="preserve"> (</w:t>
      </w:r>
      <w:proofErr w:type="spellStart"/>
      <w:r w:rsidR="003C3632" w:rsidRPr="00DF79A4">
        <w:rPr>
          <w:rFonts w:ascii="Times New Roman" w:hAnsi="Times New Roman" w:cs="Times New Roman"/>
          <w:sz w:val="24"/>
          <w:szCs w:val="24"/>
        </w:rPr>
        <w:t>Magnoni</w:t>
      </w:r>
      <w:proofErr w:type="spellEnd"/>
      <w:r w:rsidR="003C3632" w:rsidRPr="00DF79A4">
        <w:rPr>
          <w:rFonts w:ascii="Times New Roman" w:hAnsi="Times New Roman" w:cs="Times New Roman"/>
          <w:sz w:val="24"/>
          <w:szCs w:val="24"/>
        </w:rPr>
        <w:t xml:space="preserve"> et.al., 2019).</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 xml:space="preserve">Functional nutrients reduce oxidative stress. Vitamin E, selenium, and phytogenic compounds enhance antioxidant </w:t>
      </w:r>
      <w:proofErr w:type="spellStart"/>
      <w:r w:rsidRPr="00DF79A4">
        <w:rPr>
          <w:rFonts w:ascii="Times New Roman" w:hAnsi="Times New Roman" w:cs="Times New Roman"/>
          <w:sz w:val="24"/>
          <w:szCs w:val="24"/>
        </w:rPr>
        <w:t>defenses</w:t>
      </w:r>
      <w:proofErr w:type="spellEnd"/>
      <w:r w:rsidRPr="00DF79A4">
        <w:rPr>
          <w:rFonts w:ascii="Times New Roman" w:hAnsi="Times New Roman" w:cs="Times New Roman"/>
          <w:sz w:val="24"/>
          <w:szCs w:val="24"/>
        </w:rPr>
        <w:t>, reducing production losses and supporting animal welfare under challe</w:t>
      </w:r>
      <w:r w:rsidR="000A4E82" w:rsidRPr="00DF79A4">
        <w:rPr>
          <w:rFonts w:ascii="Times New Roman" w:hAnsi="Times New Roman" w:cs="Times New Roman"/>
          <w:sz w:val="24"/>
          <w:szCs w:val="24"/>
        </w:rPr>
        <w:t>nging environmental conditions</w:t>
      </w:r>
      <w:r w:rsidRPr="00DF79A4">
        <w:rPr>
          <w:rFonts w:ascii="Times New Roman" w:hAnsi="Times New Roman" w:cs="Times New Roman"/>
          <w:sz w:val="24"/>
          <w:szCs w:val="24"/>
        </w:rPr>
        <w:t>.</w:t>
      </w:r>
    </w:p>
    <w:p w14:paraId="5D76B876" w14:textId="77777777" w:rsidR="00360322" w:rsidRPr="00360322" w:rsidRDefault="00360322" w:rsidP="00F81EC3">
      <w:pPr>
        <w:jc w:val="both"/>
        <w:rPr>
          <w:rFonts w:ascii="Times New Roman" w:hAnsi="Times New Roman" w:cs="Times New Roman"/>
          <w:b/>
          <w:bCs/>
          <w:sz w:val="24"/>
          <w:szCs w:val="24"/>
        </w:rPr>
      </w:pPr>
      <w:r w:rsidRPr="00360322">
        <w:rPr>
          <w:rFonts w:ascii="Times New Roman" w:hAnsi="Times New Roman" w:cs="Times New Roman"/>
          <w:b/>
          <w:bCs/>
          <w:sz w:val="24"/>
          <w:szCs w:val="24"/>
        </w:rPr>
        <w:t>VIII. Role of Nutrition in Animal Health and Welfare</w:t>
      </w:r>
    </w:p>
    <w:p w14:paraId="2E8F6282" w14:textId="77777777" w:rsidR="00360322" w:rsidRPr="00360322" w:rsidRDefault="00360322" w:rsidP="00F81EC3">
      <w:pPr>
        <w:jc w:val="both"/>
        <w:rPr>
          <w:rFonts w:ascii="Times New Roman" w:hAnsi="Times New Roman" w:cs="Times New Roman"/>
          <w:b/>
          <w:bCs/>
          <w:sz w:val="24"/>
          <w:szCs w:val="24"/>
        </w:rPr>
      </w:pPr>
      <w:r w:rsidRPr="00360322">
        <w:rPr>
          <w:rFonts w:ascii="Times New Roman" w:hAnsi="Times New Roman" w:cs="Times New Roman"/>
          <w:b/>
          <w:bCs/>
          <w:i/>
          <w:iCs/>
          <w:sz w:val="24"/>
          <w:szCs w:val="24"/>
        </w:rPr>
        <w:t>A. Nutrition and immune function</w:t>
      </w:r>
    </w:p>
    <w:p w14:paraId="42DE0C00" w14:textId="2A7478F4" w:rsidR="00360322" w:rsidRPr="00DF79A4" w:rsidRDefault="00360322" w:rsidP="00F81EC3">
      <w:pPr>
        <w:jc w:val="both"/>
        <w:rPr>
          <w:rFonts w:ascii="Times New Roman" w:hAnsi="Times New Roman" w:cs="Times New Roman"/>
          <w:sz w:val="24"/>
          <w:szCs w:val="24"/>
        </w:rPr>
      </w:pPr>
      <w:r w:rsidRPr="00DF79A4">
        <w:rPr>
          <w:rFonts w:ascii="Times New Roman" w:hAnsi="Times New Roman" w:cs="Times New Roman"/>
          <w:sz w:val="24"/>
          <w:szCs w:val="24"/>
        </w:rPr>
        <w:t>Nutrition exerts a direct influence on immune competence and disease resistance in livestock. Adequate supply of energy, protein, vitamins, and minerals supports immune cell proliferation, antibody synthesis, and cytokine reg</w:t>
      </w:r>
      <w:r w:rsidR="000A4E82" w:rsidRPr="00DF79A4">
        <w:rPr>
          <w:rFonts w:ascii="Times New Roman" w:hAnsi="Times New Roman" w:cs="Times New Roman"/>
          <w:sz w:val="24"/>
          <w:szCs w:val="24"/>
        </w:rPr>
        <w:t>ulation</w:t>
      </w:r>
      <w:r w:rsidRPr="00DF79A4">
        <w:rPr>
          <w:rFonts w:ascii="Times New Roman" w:hAnsi="Times New Roman" w:cs="Times New Roman"/>
          <w:sz w:val="24"/>
          <w:szCs w:val="24"/>
        </w:rPr>
        <w:t>.</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Protein malnutrition impairs immune response by reducing lymphocyte activity and antibody production. Diets deficient in essential amino acids increase susceptibility to infectious disease</w:t>
      </w:r>
      <w:r w:rsidR="000A4E82" w:rsidRPr="00DF79A4">
        <w:rPr>
          <w:rFonts w:ascii="Times New Roman" w:hAnsi="Times New Roman" w:cs="Times New Roman"/>
          <w:sz w:val="24"/>
          <w:szCs w:val="24"/>
        </w:rPr>
        <w:t>s and prolong recovery periods</w:t>
      </w:r>
      <w:r w:rsidRPr="00DF79A4">
        <w:rPr>
          <w:rFonts w:ascii="Times New Roman" w:hAnsi="Times New Roman" w:cs="Times New Roman"/>
          <w:sz w:val="24"/>
          <w:szCs w:val="24"/>
        </w:rPr>
        <w:t>.</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 xml:space="preserve">Micronutrients play pivotal roles in immune </w:t>
      </w:r>
      <w:proofErr w:type="spellStart"/>
      <w:r w:rsidRPr="00DF79A4">
        <w:rPr>
          <w:rFonts w:ascii="Times New Roman" w:hAnsi="Times New Roman" w:cs="Times New Roman"/>
          <w:sz w:val="24"/>
          <w:szCs w:val="24"/>
        </w:rPr>
        <w:t>defense</w:t>
      </w:r>
      <w:proofErr w:type="spellEnd"/>
      <w:r w:rsidRPr="00DF79A4">
        <w:rPr>
          <w:rFonts w:ascii="Times New Roman" w:hAnsi="Times New Roman" w:cs="Times New Roman"/>
          <w:sz w:val="24"/>
          <w:szCs w:val="24"/>
        </w:rPr>
        <w:t xml:space="preserve">. Zinc supports thymic hormone function and lymphocyte maturation, selenium enhances antioxidant enzyme activity, and vitamin E reduces oxidative stress in immune cells. Supplementation improves immune response indicators and reduces disease incidence by </w:t>
      </w:r>
      <w:r w:rsidRPr="00DF79A4">
        <w:rPr>
          <w:rFonts w:ascii="Times New Roman" w:hAnsi="Times New Roman" w:cs="Times New Roman"/>
          <w:b/>
          <w:bCs/>
          <w:sz w:val="24"/>
          <w:szCs w:val="24"/>
        </w:rPr>
        <w:t>10–25%</w:t>
      </w:r>
      <w:r w:rsidR="000A4E82" w:rsidRPr="00DF79A4">
        <w:rPr>
          <w:rFonts w:ascii="Times New Roman" w:hAnsi="Times New Roman" w:cs="Times New Roman"/>
          <w:sz w:val="24"/>
          <w:szCs w:val="24"/>
        </w:rPr>
        <w:t xml:space="preserve"> across livestock species</w:t>
      </w:r>
      <w:r w:rsidRPr="00DF79A4">
        <w:rPr>
          <w:rFonts w:ascii="Times New Roman" w:hAnsi="Times New Roman" w:cs="Times New Roman"/>
          <w:sz w:val="24"/>
          <w:szCs w:val="24"/>
        </w:rPr>
        <w:t>.</w:t>
      </w:r>
    </w:p>
    <w:p w14:paraId="5B7F4652" w14:textId="77777777" w:rsidR="00360322" w:rsidRPr="00360322" w:rsidRDefault="00360322" w:rsidP="00F81EC3">
      <w:pPr>
        <w:jc w:val="both"/>
        <w:rPr>
          <w:rFonts w:ascii="Times New Roman" w:hAnsi="Times New Roman" w:cs="Times New Roman"/>
          <w:b/>
          <w:bCs/>
          <w:sz w:val="24"/>
          <w:szCs w:val="24"/>
        </w:rPr>
      </w:pPr>
      <w:r w:rsidRPr="00360322">
        <w:rPr>
          <w:rFonts w:ascii="Times New Roman" w:hAnsi="Times New Roman" w:cs="Times New Roman"/>
          <w:b/>
          <w:bCs/>
          <w:i/>
          <w:iCs/>
          <w:sz w:val="24"/>
          <w:szCs w:val="24"/>
        </w:rPr>
        <w:t>B. Nutritional management of metabolic disorders</w:t>
      </w:r>
    </w:p>
    <w:p w14:paraId="4B832D68" w14:textId="4FF38D7B" w:rsidR="00360322" w:rsidRPr="00DF79A4" w:rsidRDefault="00360322" w:rsidP="00F81EC3">
      <w:pPr>
        <w:jc w:val="both"/>
        <w:rPr>
          <w:rFonts w:ascii="Times New Roman" w:hAnsi="Times New Roman" w:cs="Times New Roman"/>
          <w:sz w:val="24"/>
          <w:szCs w:val="24"/>
        </w:rPr>
      </w:pPr>
      <w:r w:rsidRPr="00DF79A4">
        <w:rPr>
          <w:rFonts w:ascii="Times New Roman" w:hAnsi="Times New Roman" w:cs="Times New Roman"/>
          <w:sz w:val="24"/>
          <w:szCs w:val="24"/>
        </w:rPr>
        <w:t xml:space="preserve">Metabolic disorders arise from imbalances between nutrient intake and physiological demand. High-producing animals face increased risk of conditions such as ketosis, acidosis, </w:t>
      </w:r>
      <w:proofErr w:type="spellStart"/>
      <w:r w:rsidRPr="00DF79A4">
        <w:rPr>
          <w:rFonts w:ascii="Times New Roman" w:hAnsi="Times New Roman" w:cs="Times New Roman"/>
          <w:sz w:val="24"/>
          <w:szCs w:val="24"/>
        </w:rPr>
        <w:t>hypocalc</w:t>
      </w:r>
      <w:r w:rsidR="000A4E82" w:rsidRPr="00DF79A4">
        <w:rPr>
          <w:rFonts w:ascii="Times New Roman" w:hAnsi="Times New Roman" w:cs="Times New Roman"/>
          <w:sz w:val="24"/>
          <w:szCs w:val="24"/>
        </w:rPr>
        <w:t>emia</w:t>
      </w:r>
      <w:proofErr w:type="spellEnd"/>
      <w:r w:rsidR="000A4E82" w:rsidRPr="00DF79A4">
        <w:rPr>
          <w:rFonts w:ascii="Times New Roman" w:hAnsi="Times New Roman" w:cs="Times New Roman"/>
          <w:sz w:val="24"/>
          <w:szCs w:val="24"/>
        </w:rPr>
        <w:t>, and fatty liver syndrome</w:t>
      </w:r>
      <w:r w:rsidR="003C3632" w:rsidRPr="00DF79A4">
        <w:rPr>
          <w:rFonts w:ascii="Times New Roman" w:hAnsi="Times New Roman" w:cs="Times New Roman"/>
          <w:sz w:val="24"/>
          <w:szCs w:val="24"/>
        </w:rPr>
        <w:t xml:space="preserve"> (Kang et.al., 2025).</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 xml:space="preserve">Energy imbalance disrupts glucose and lipid metabolism. Inadequate energy intake elevates ketone body production, reducing feed intake and milk yield. Strategic dietary energy management lowers ketosis incidence by </w:t>
      </w:r>
      <w:r w:rsidRPr="00DF79A4">
        <w:rPr>
          <w:rFonts w:ascii="Times New Roman" w:hAnsi="Times New Roman" w:cs="Times New Roman"/>
          <w:b/>
          <w:bCs/>
          <w:sz w:val="24"/>
          <w:szCs w:val="24"/>
        </w:rPr>
        <w:t>30–50%</w:t>
      </w:r>
      <w:r w:rsidRPr="00DF79A4">
        <w:rPr>
          <w:rFonts w:ascii="Times New Roman" w:hAnsi="Times New Roman" w:cs="Times New Roman"/>
          <w:sz w:val="24"/>
          <w:szCs w:val="24"/>
        </w:rPr>
        <w:t>.</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 xml:space="preserve">Mineral nutrition is critical for preventing metabolic disorders. Calcium and magnesium balance </w:t>
      </w:r>
      <w:proofErr w:type="gramStart"/>
      <w:r w:rsidRPr="00DF79A4">
        <w:rPr>
          <w:rFonts w:ascii="Times New Roman" w:hAnsi="Times New Roman" w:cs="Times New Roman"/>
          <w:sz w:val="24"/>
          <w:szCs w:val="24"/>
        </w:rPr>
        <w:t>reduces</w:t>
      </w:r>
      <w:proofErr w:type="gramEnd"/>
      <w:r w:rsidRPr="00DF79A4">
        <w:rPr>
          <w:rFonts w:ascii="Times New Roman" w:hAnsi="Times New Roman" w:cs="Times New Roman"/>
          <w:sz w:val="24"/>
          <w:szCs w:val="24"/>
        </w:rPr>
        <w:t xml:space="preserve"> </w:t>
      </w:r>
      <w:proofErr w:type="spellStart"/>
      <w:r w:rsidRPr="00DF79A4">
        <w:rPr>
          <w:rFonts w:ascii="Times New Roman" w:hAnsi="Times New Roman" w:cs="Times New Roman"/>
          <w:sz w:val="24"/>
          <w:szCs w:val="24"/>
        </w:rPr>
        <w:t>hypocalcemia</w:t>
      </w:r>
      <w:proofErr w:type="spellEnd"/>
      <w:r w:rsidRPr="00DF79A4">
        <w:rPr>
          <w:rFonts w:ascii="Times New Roman" w:hAnsi="Times New Roman" w:cs="Times New Roman"/>
          <w:sz w:val="24"/>
          <w:szCs w:val="24"/>
        </w:rPr>
        <w:t xml:space="preserve"> and associated neuromuscular dysfunction, improving sur</w:t>
      </w:r>
      <w:r w:rsidR="000A4E82" w:rsidRPr="00DF79A4">
        <w:rPr>
          <w:rFonts w:ascii="Times New Roman" w:hAnsi="Times New Roman" w:cs="Times New Roman"/>
          <w:sz w:val="24"/>
          <w:szCs w:val="24"/>
        </w:rPr>
        <w:t>vival and productive longevity</w:t>
      </w:r>
      <w:r w:rsidRPr="00DF79A4">
        <w:rPr>
          <w:rFonts w:ascii="Times New Roman" w:hAnsi="Times New Roman" w:cs="Times New Roman"/>
          <w:sz w:val="24"/>
          <w:szCs w:val="24"/>
        </w:rPr>
        <w:t>.</w:t>
      </w:r>
    </w:p>
    <w:p w14:paraId="0271D969" w14:textId="77777777" w:rsidR="00360322" w:rsidRPr="00360322" w:rsidRDefault="00360322" w:rsidP="00F81EC3">
      <w:pPr>
        <w:jc w:val="both"/>
        <w:rPr>
          <w:rFonts w:ascii="Times New Roman" w:hAnsi="Times New Roman" w:cs="Times New Roman"/>
          <w:b/>
          <w:bCs/>
          <w:sz w:val="24"/>
          <w:szCs w:val="24"/>
        </w:rPr>
      </w:pPr>
      <w:r w:rsidRPr="00360322">
        <w:rPr>
          <w:rFonts w:ascii="Times New Roman" w:hAnsi="Times New Roman" w:cs="Times New Roman"/>
          <w:b/>
          <w:bCs/>
          <w:i/>
          <w:iCs/>
          <w:sz w:val="24"/>
          <w:szCs w:val="24"/>
        </w:rPr>
        <w:t>C. Gut health and microbiome modulation</w:t>
      </w:r>
    </w:p>
    <w:p w14:paraId="78F5A320" w14:textId="784054C5" w:rsidR="00360322" w:rsidRPr="00DF79A4" w:rsidRDefault="00360322" w:rsidP="00F81EC3">
      <w:pPr>
        <w:jc w:val="both"/>
        <w:rPr>
          <w:rFonts w:ascii="Times New Roman" w:hAnsi="Times New Roman" w:cs="Times New Roman"/>
          <w:sz w:val="24"/>
          <w:szCs w:val="24"/>
        </w:rPr>
      </w:pPr>
      <w:r w:rsidRPr="00DF79A4">
        <w:rPr>
          <w:rFonts w:ascii="Times New Roman" w:hAnsi="Times New Roman" w:cs="Times New Roman"/>
          <w:sz w:val="24"/>
          <w:szCs w:val="24"/>
        </w:rPr>
        <w:t>The gastrointestinal tract serves as the primary interface between nutrition, immunity, and health. Balanced gut microbiota enhances nutrient digestion, pathogen re</w:t>
      </w:r>
      <w:r w:rsidR="000A4E82" w:rsidRPr="00DF79A4">
        <w:rPr>
          <w:rFonts w:ascii="Times New Roman" w:hAnsi="Times New Roman" w:cs="Times New Roman"/>
          <w:sz w:val="24"/>
          <w:szCs w:val="24"/>
        </w:rPr>
        <w:t xml:space="preserve">sistance, and immune </w:t>
      </w:r>
      <w:proofErr w:type="spellStart"/>
      <w:r w:rsidR="000A4E82" w:rsidRPr="00DF79A4">
        <w:rPr>
          <w:rFonts w:ascii="Times New Roman" w:hAnsi="Times New Roman" w:cs="Times New Roman"/>
          <w:sz w:val="24"/>
          <w:szCs w:val="24"/>
        </w:rPr>
        <w:t>signaling</w:t>
      </w:r>
      <w:proofErr w:type="spellEnd"/>
      <w:r w:rsidRPr="00DF79A4">
        <w:rPr>
          <w:rFonts w:ascii="Times New Roman" w:hAnsi="Times New Roman" w:cs="Times New Roman"/>
          <w:sz w:val="24"/>
          <w:szCs w:val="24"/>
        </w:rPr>
        <w:t>.</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Diet composition shapes microbial diversity and metabolic activity. Fermentable carbohydrates promote short-chain fatty acid production, improving epithelial inte</w:t>
      </w:r>
      <w:r w:rsidR="000A4E82" w:rsidRPr="00DF79A4">
        <w:rPr>
          <w:rFonts w:ascii="Times New Roman" w:hAnsi="Times New Roman" w:cs="Times New Roman"/>
          <w:sz w:val="24"/>
          <w:szCs w:val="24"/>
        </w:rPr>
        <w:t>grity and gut barrier function</w:t>
      </w:r>
      <w:r w:rsidR="003C3632" w:rsidRPr="00DF79A4">
        <w:rPr>
          <w:rFonts w:ascii="Times New Roman" w:hAnsi="Times New Roman" w:cs="Times New Roman"/>
          <w:sz w:val="24"/>
          <w:szCs w:val="24"/>
        </w:rPr>
        <w:t xml:space="preserve"> (He et.al., 2023).</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 xml:space="preserve">Targeted nutritional strategies improve microbiome stability. Use of fermentable </w:t>
      </w:r>
      <w:proofErr w:type="spellStart"/>
      <w:r w:rsidRPr="00DF79A4">
        <w:rPr>
          <w:rFonts w:ascii="Times New Roman" w:hAnsi="Times New Roman" w:cs="Times New Roman"/>
          <w:sz w:val="24"/>
          <w:szCs w:val="24"/>
        </w:rPr>
        <w:t>fibers</w:t>
      </w:r>
      <w:proofErr w:type="spellEnd"/>
      <w:r w:rsidRPr="00DF79A4">
        <w:rPr>
          <w:rFonts w:ascii="Times New Roman" w:hAnsi="Times New Roman" w:cs="Times New Roman"/>
          <w:sz w:val="24"/>
          <w:szCs w:val="24"/>
        </w:rPr>
        <w:t xml:space="preserve">, organic acids, and functional feed additives enhances microbial balance, reducing gastrointestinal disorders and improving feed efficiency by </w:t>
      </w:r>
      <w:r w:rsidRPr="00DF79A4">
        <w:rPr>
          <w:rFonts w:ascii="Times New Roman" w:hAnsi="Times New Roman" w:cs="Times New Roman"/>
          <w:b/>
          <w:bCs/>
          <w:sz w:val="24"/>
          <w:szCs w:val="24"/>
        </w:rPr>
        <w:t>5–12%</w:t>
      </w:r>
      <w:r w:rsidRPr="00DF79A4">
        <w:rPr>
          <w:rFonts w:ascii="Times New Roman" w:hAnsi="Times New Roman" w:cs="Times New Roman"/>
          <w:sz w:val="24"/>
          <w:szCs w:val="24"/>
        </w:rPr>
        <w:t>.</w:t>
      </w:r>
    </w:p>
    <w:p w14:paraId="027FFC76" w14:textId="77777777" w:rsidR="00360322" w:rsidRPr="00360322" w:rsidRDefault="00360322" w:rsidP="00F81EC3">
      <w:pPr>
        <w:jc w:val="both"/>
        <w:rPr>
          <w:rFonts w:ascii="Times New Roman" w:hAnsi="Times New Roman" w:cs="Times New Roman"/>
          <w:b/>
          <w:bCs/>
          <w:sz w:val="24"/>
          <w:szCs w:val="24"/>
        </w:rPr>
      </w:pPr>
      <w:r w:rsidRPr="00360322">
        <w:rPr>
          <w:rFonts w:ascii="Times New Roman" w:hAnsi="Times New Roman" w:cs="Times New Roman"/>
          <w:b/>
          <w:bCs/>
          <w:i/>
          <w:iCs/>
          <w:sz w:val="24"/>
          <w:szCs w:val="24"/>
        </w:rPr>
        <w:t>D. Reducing the use of antibiotics through nutrition</w:t>
      </w:r>
    </w:p>
    <w:p w14:paraId="6DD53348" w14:textId="766B16A2" w:rsidR="00360322" w:rsidRPr="00DF79A4" w:rsidRDefault="00360322" w:rsidP="00F81EC3">
      <w:pPr>
        <w:jc w:val="both"/>
        <w:rPr>
          <w:rFonts w:ascii="Times New Roman" w:hAnsi="Times New Roman" w:cs="Times New Roman"/>
          <w:sz w:val="24"/>
          <w:szCs w:val="24"/>
        </w:rPr>
      </w:pPr>
      <w:r w:rsidRPr="00DF79A4">
        <w:rPr>
          <w:rFonts w:ascii="Times New Roman" w:hAnsi="Times New Roman" w:cs="Times New Roman"/>
          <w:sz w:val="24"/>
          <w:szCs w:val="24"/>
        </w:rPr>
        <w:t xml:space="preserve">Nutrition-based strategies reduce reliance on antibiotic growth promoters by strengthening natural </w:t>
      </w:r>
      <w:proofErr w:type="spellStart"/>
      <w:r w:rsidRPr="00DF79A4">
        <w:rPr>
          <w:rFonts w:ascii="Times New Roman" w:hAnsi="Times New Roman" w:cs="Times New Roman"/>
          <w:sz w:val="24"/>
          <w:szCs w:val="24"/>
        </w:rPr>
        <w:t>defense</w:t>
      </w:r>
      <w:proofErr w:type="spellEnd"/>
      <w:r w:rsidRPr="00DF79A4">
        <w:rPr>
          <w:rFonts w:ascii="Times New Roman" w:hAnsi="Times New Roman" w:cs="Times New Roman"/>
          <w:sz w:val="24"/>
          <w:szCs w:val="24"/>
        </w:rPr>
        <w:t xml:space="preserve"> mechanisms. Improved gut health and immune function lower pathogen col</w:t>
      </w:r>
      <w:r w:rsidR="000A4E82" w:rsidRPr="00DF79A4">
        <w:rPr>
          <w:rFonts w:ascii="Times New Roman" w:hAnsi="Times New Roman" w:cs="Times New Roman"/>
          <w:sz w:val="24"/>
          <w:szCs w:val="24"/>
        </w:rPr>
        <w:t>onization and disease pressure</w:t>
      </w:r>
      <w:r w:rsidRPr="00DF79A4">
        <w:rPr>
          <w:rFonts w:ascii="Times New Roman" w:hAnsi="Times New Roman" w:cs="Times New Roman"/>
          <w:sz w:val="24"/>
          <w:szCs w:val="24"/>
        </w:rPr>
        <w:t>.</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 xml:space="preserve">Functional feeds act as effective alternatives to antibiotics. </w:t>
      </w:r>
      <w:r w:rsidRPr="00DF79A4">
        <w:rPr>
          <w:rFonts w:ascii="Times New Roman" w:hAnsi="Times New Roman" w:cs="Times New Roman"/>
          <w:sz w:val="24"/>
          <w:szCs w:val="24"/>
        </w:rPr>
        <w:lastRenderedPageBreak/>
        <w:t xml:space="preserve">Probiotics, </w:t>
      </w:r>
      <w:proofErr w:type="spellStart"/>
      <w:r w:rsidRPr="00DF79A4">
        <w:rPr>
          <w:rFonts w:ascii="Times New Roman" w:hAnsi="Times New Roman" w:cs="Times New Roman"/>
          <w:sz w:val="24"/>
          <w:szCs w:val="24"/>
        </w:rPr>
        <w:t>phytogenics</w:t>
      </w:r>
      <w:proofErr w:type="spellEnd"/>
      <w:r w:rsidRPr="00DF79A4">
        <w:rPr>
          <w:rFonts w:ascii="Times New Roman" w:hAnsi="Times New Roman" w:cs="Times New Roman"/>
          <w:sz w:val="24"/>
          <w:szCs w:val="24"/>
        </w:rPr>
        <w:t>, enzymes, and organic acids suppress pathogenic bacteria and enhance host resistance, maintaining growth performance comparab</w:t>
      </w:r>
      <w:r w:rsidR="000A4E82" w:rsidRPr="00DF79A4">
        <w:rPr>
          <w:rFonts w:ascii="Times New Roman" w:hAnsi="Times New Roman" w:cs="Times New Roman"/>
          <w:sz w:val="24"/>
          <w:szCs w:val="24"/>
        </w:rPr>
        <w:t>le to antibiotic-based systems</w:t>
      </w:r>
      <w:r w:rsidRPr="00DF79A4">
        <w:rPr>
          <w:rFonts w:ascii="Times New Roman" w:hAnsi="Times New Roman" w:cs="Times New Roman"/>
          <w:sz w:val="24"/>
          <w:szCs w:val="24"/>
        </w:rPr>
        <w:t>.</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Reduced antimicrobial use aligns with global public health goals. Nutrition-</w:t>
      </w:r>
      <w:proofErr w:type="spellStart"/>
      <w:r w:rsidRPr="00DF79A4">
        <w:rPr>
          <w:rFonts w:ascii="Times New Roman" w:hAnsi="Times New Roman" w:cs="Times New Roman"/>
          <w:sz w:val="24"/>
          <w:szCs w:val="24"/>
        </w:rPr>
        <w:t>centered</w:t>
      </w:r>
      <w:proofErr w:type="spellEnd"/>
      <w:r w:rsidRPr="00DF79A4">
        <w:rPr>
          <w:rFonts w:ascii="Times New Roman" w:hAnsi="Times New Roman" w:cs="Times New Roman"/>
          <w:sz w:val="24"/>
          <w:szCs w:val="24"/>
        </w:rPr>
        <w:t xml:space="preserve"> disease prevention strategies support responsible livestock production while mitigating </w:t>
      </w:r>
      <w:r w:rsidR="000A4E82" w:rsidRPr="00DF79A4">
        <w:rPr>
          <w:rFonts w:ascii="Times New Roman" w:hAnsi="Times New Roman" w:cs="Times New Roman"/>
          <w:sz w:val="24"/>
          <w:szCs w:val="24"/>
        </w:rPr>
        <w:t>antimicrobial resistance risks.</w:t>
      </w:r>
    </w:p>
    <w:p w14:paraId="271D5242" w14:textId="77777777" w:rsidR="00360322" w:rsidRPr="00360322" w:rsidRDefault="00360322" w:rsidP="00F81EC3">
      <w:pPr>
        <w:jc w:val="both"/>
        <w:rPr>
          <w:rFonts w:ascii="Times New Roman" w:hAnsi="Times New Roman" w:cs="Times New Roman"/>
          <w:b/>
          <w:bCs/>
          <w:sz w:val="24"/>
          <w:szCs w:val="24"/>
        </w:rPr>
      </w:pPr>
      <w:r w:rsidRPr="00360322">
        <w:rPr>
          <w:rFonts w:ascii="Times New Roman" w:hAnsi="Times New Roman" w:cs="Times New Roman"/>
          <w:b/>
          <w:bCs/>
          <w:sz w:val="24"/>
          <w:szCs w:val="24"/>
        </w:rPr>
        <w:t>IX. Environmental Sustainability and Nutritional Innovations</w:t>
      </w:r>
    </w:p>
    <w:p w14:paraId="2AE9869E" w14:textId="77777777" w:rsidR="00360322" w:rsidRPr="00360322" w:rsidRDefault="00360322" w:rsidP="00F81EC3">
      <w:pPr>
        <w:jc w:val="both"/>
        <w:rPr>
          <w:rFonts w:ascii="Times New Roman" w:hAnsi="Times New Roman" w:cs="Times New Roman"/>
          <w:b/>
          <w:bCs/>
          <w:sz w:val="24"/>
          <w:szCs w:val="24"/>
        </w:rPr>
      </w:pPr>
      <w:r w:rsidRPr="00360322">
        <w:rPr>
          <w:rFonts w:ascii="Times New Roman" w:hAnsi="Times New Roman" w:cs="Times New Roman"/>
          <w:b/>
          <w:bCs/>
          <w:i/>
          <w:iCs/>
          <w:sz w:val="24"/>
          <w:szCs w:val="24"/>
        </w:rPr>
        <w:t>A. Nutrition-based strategies to reduce greenhouse gas emissions</w:t>
      </w:r>
    </w:p>
    <w:p w14:paraId="27562771" w14:textId="75E7A9E4" w:rsidR="00360322" w:rsidRPr="00DF79A4" w:rsidRDefault="00360322" w:rsidP="00F81EC3">
      <w:pPr>
        <w:jc w:val="both"/>
        <w:rPr>
          <w:rFonts w:ascii="Times New Roman" w:hAnsi="Times New Roman" w:cs="Times New Roman"/>
          <w:sz w:val="24"/>
          <w:szCs w:val="24"/>
        </w:rPr>
      </w:pPr>
      <w:r w:rsidRPr="00DF79A4">
        <w:rPr>
          <w:rFonts w:ascii="Times New Roman" w:hAnsi="Times New Roman" w:cs="Times New Roman"/>
          <w:sz w:val="24"/>
          <w:szCs w:val="24"/>
        </w:rPr>
        <w:t xml:space="preserve">Livestock production contributes significantly to global greenhouse gas emissions through enteric fermentation, manure management, and feed production. Enteric methane represents nearly </w:t>
      </w:r>
      <w:r w:rsidRPr="00DF79A4">
        <w:rPr>
          <w:rFonts w:ascii="Times New Roman" w:hAnsi="Times New Roman" w:cs="Times New Roman"/>
          <w:b/>
          <w:bCs/>
          <w:sz w:val="24"/>
          <w:szCs w:val="24"/>
        </w:rPr>
        <w:t>39% of total livestock-related emissions</w:t>
      </w:r>
      <w:r w:rsidRPr="00DF79A4">
        <w:rPr>
          <w:rFonts w:ascii="Times New Roman" w:hAnsi="Times New Roman" w:cs="Times New Roman"/>
          <w:sz w:val="24"/>
          <w:szCs w:val="24"/>
        </w:rPr>
        <w:t>, primarily originating fro</w:t>
      </w:r>
      <w:r w:rsidR="000A4E82" w:rsidRPr="00DF79A4">
        <w:rPr>
          <w:rFonts w:ascii="Times New Roman" w:hAnsi="Times New Roman" w:cs="Times New Roman"/>
          <w:sz w:val="24"/>
          <w:szCs w:val="24"/>
        </w:rPr>
        <w:t>m ruminant digestive processes</w:t>
      </w:r>
      <w:r w:rsidR="003C3632" w:rsidRPr="00DF79A4">
        <w:rPr>
          <w:rFonts w:ascii="Times New Roman" w:hAnsi="Times New Roman" w:cs="Times New Roman"/>
          <w:sz w:val="24"/>
          <w:szCs w:val="24"/>
        </w:rPr>
        <w:t xml:space="preserve"> (Cottle et.al., 2011).</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 xml:space="preserve">Nutritional interventions offer effective mitigation pathways. Diets with improved digestibility reduce methane formation by shifting rumen fermentation toward propionate production. Feeding high-quality forages and balanced concentrate ratios lowers methane yield per unit of product by </w:t>
      </w:r>
      <w:r w:rsidRPr="00DF79A4">
        <w:rPr>
          <w:rFonts w:ascii="Times New Roman" w:hAnsi="Times New Roman" w:cs="Times New Roman"/>
          <w:b/>
          <w:bCs/>
          <w:sz w:val="24"/>
          <w:szCs w:val="24"/>
        </w:rPr>
        <w:t>10–25%</w:t>
      </w:r>
      <w:r w:rsidRPr="00DF79A4">
        <w:rPr>
          <w:rFonts w:ascii="Times New Roman" w:hAnsi="Times New Roman" w:cs="Times New Roman"/>
          <w:sz w:val="24"/>
          <w:szCs w:val="24"/>
        </w:rPr>
        <w:t>.</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 xml:space="preserve">Lipid supplementation decreases methane synthesis by suppressing methanogenic archaea and protozoal populations. Inclusion of dietary fats at moderate levels reduces enteric methane emissions by </w:t>
      </w:r>
      <w:r w:rsidRPr="00DF79A4">
        <w:rPr>
          <w:rFonts w:ascii="Times New Roman" w:hAnsi="Times New Roman" w:cs="Times New Roman"/>
          <w:b/>
          <w:bCs/>
          <w:sz w:val="24"/>
          <w:szCs w:val="24"/>
        </w:rPr>
        <w:t>5–20%</w:t>
      </w:r>
      <w:r w:rsidRPr="00DF79A4">
        <w:rPr>
          <w:rFonts w:ascii="Times New Roman" w:hAnsi="Times New Roman" w:cs="Times New Roman"/>
          <w:sz w:val="24"/>
          <w:szCs w:val="24"/>
        </w:rPr>
        <w:t xml:space="preserve"> wit</w:t>
      </w:r>
      <w:r w:rsidR="000A4E82" w:rsidRPr="00DF79A4">
        <w:rPr>
          <w:rFonts w:ascii="Times New Roman" w:hAnsi="Times New Roman" w:cs="Times New Roman"/>
          <w:sz w:val="24"/>
          <w:szCs w:val="24"/>
        </w:rPr>
        <w:t>hout compromising productivity</w:t>
      </w:r>
      <w:r w:rsidRPr="00DF79A4">
        <w:rPr>
          <w:rFonts w:ascii="Times New Roman" w:hAnsi="Times New Roman" w:cs="Times New Roman"/>
          <w:sz w:val="24"/>
          <w:szCs w:val="24"/>
        </w:rPr>
        <w:t>.</w:t>
      </w:r>
    </w:p>
    <w:p w14:paraId="2F33D16D" w14:textId="77777777" w:rsidR="00360322" w:rsidRPr="00360322" w:rsidRDefault="00360322" w:rsidP="00F81EC3">
      <w:pPr>
        <w:jc w:val="both"/>
        <w:rPr>
          <w:rFonts w:ascii="Times New Roman" w:hAnsi="Times New Roman" w:cs="Times New Roman"/>
          <w:b/>
          <w:bCs/>
          <w:sz w:val="24"/>
          <w:szCs w:val="24"/>
        </w:rPr>
      </w:pPr>
      <w:r w:rsidRPr="00360322">
        <w:rPr>
          <w:rFonts w:ascii="Times New Roman" w:hAnsi="Times New Roman" w:cs="Times New Roman"/>
          <w:b/>
          <w:bCs/>
          <w:i/>
          <w:iCs/>
          <w:sz w:val="24"/>
          <w:szCs w:val="24"/>
        </w:rPr>
        <w:t>B. Improving nutrient use efficiency</w:t>
      </w:r>
    </w:p>
    <w:p w14:paraId="208701DC" w14:textId="073871B1" w:rsidR="00360322" w:rsidRPr="00DF79A4" w:rsidRDefault="00360322" w:rsidP="00F81EC3">
      <w:pPr>
        <w:jc w:val="both"/>
        <w:rPr>
          <w:rFonts w:ascii="Times New Roman" w:hAnsi="Times New Roman" w:cs="Times New Roman"/>
          <w:sz w:val="24"/>
          <w:szCs w:val="24"/>
        </w:rPr>
      </w:pPr>
      <w:r w:rsidRPr="00DF79A4">
        <w:rPr>
          <w:rFonts w:ascii="Times New Roman" w:hAnsi="Times New Roman" w:cs="Times New Roman"/>
          <w:sz w:val="24"/>
          <w:szCs w:val="24"/>
        </w:rPr>
        <w:t xml:space="preserve">Nutrient use efficiency reflects the proportion of ingested nutrients converted into animal products. Low efficiency increases feed costs and environmental losses. Nitrogen utilization efficiency in ruminants often remains below </w:t>
      </w:r>
      <w:r w:rsidRPr="00DF79A4">
        <w:rPr>
          <w:rFonts w:ascii="Times New Roman" w:hAnsi="Times New Roman" w:cs="Times New Roman"/>
          <w:b/>
          <w:bCs/>
          <w:sz w:val="24"/>
          <w:szCs w:val="24"/>
        </w:rPr>
        <w:t>30%</w:t>
      </w:r>
      <w:r w:rsidRPr="00DF79A4">
        <w:rPr>
          <w:rFonts w:ascii="Times New Roman" w:hAnsi="Times New Roman" w:cs="Times New Roman"/>
          <w:sz w:val="24"/>
          <w:szCs w:val="24"/>
        </w:rPr>
        <w:t>, indicating sub</w:t>
      </w:r>
      <w:r w:rsidR="000A4E82" w:rsidRPr="00DF79A4">
        <w:rPr>
          <w:rFonts w:ascii="Times New Roman" w:hAnsi="Times New Roman" w:cs="Times New Roman"/>
          <w:sz w:val="24"/>
          <w:szCs w:val="24"/>
        </w:rPr>
        <w:t>stantial scope for improvement</w:t>
      </w:r>
      <w:r w:rsidRPr="00DF79A4">
        <w:rPr>
          <w:rFonts w:ascii="Times New Roman" w:hAnsi="Times New Roman" w:cs="Times New Roman"/>
          <w:sz w:val="24"/>
          <w:szCs w:val="24"/>
        </w:rPr>
        <w:t>.</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Precision nutrient supply improves utilization efficiency. Matching dietary protein and energy to animal requirements enhances retention of nu</w:t>
      </w:r>
      <w:r w:rsidR="003C3632" w:rsidRPr="00DF79A4">
        <w:rPr>
          <w:rFonts w:ascii="Times New Roman" w:hAnsi="Times New Roman" w:cs="Times New Roman"/>
          <w:sz w:val="24"/>
          <w:szCs w:val="24"/>
        </w:rPr>
        <w:t>trients in milk, meat, and eggs (Smith et.al., 2013).</w:t>
      </w:r>
      <w:r w:rsidRPr="00DF79A4">
        <w:rPr>
          <w:rFonts w:ascii="Times New Roman" w:hAnsi="Times New Roman" w:cs="Times New Roman"/>
          <w:sz w:val="24"/>
          <w:szCs w:val="24"/>
        </w:rPr>
        <w:t xml:space="preserve"> Optimized feeding strategies improve feed conversion ratio by </w:t>
      </w:r>
      <w:r w:rsidRPr="00DF79A4">
        <w:rPr>
          <w:rFonts w:ascii="Times New Roman" w:hAnsi="Times New Roman" w:cs="Times New Roman"/>
          <w:b/>
          <w:bCs/>
          <w:sz w:val="24"/>
          <w:szCs w:val="24"/>
        </w:rPr>
        <w:t>5–15%</w:t>
      </w:r>
      <w:r w:rsidRPr="00DF79A4">
        <w:rPr>
          <w:rFonts w:ascii="Times New Roman" w:hAnsi="Times New Roman" w:cs="Times New Roman"/>
          <w:sz w:val="24"/>
          <w:szCs w:val="24"/>
        </w:rPr>
        <w:t xml:space="preserve">, reducing resource inputs </w:t>
      </w:r>
      <w:r w:rsidR="000A4E82" w:rsidRPr="00DF79A4">
        <w:rPr>
          <w:rFonts w:ascii="Times New Roman" w:hAnsi="Times New Roman" w:cs="Times New Roman"/>
          <w:sz w:val="24"/>
          <w:szCs w:val="24"/>
        </w:rPr>
        <w:t>per unit of output</w:t>
      </w:r>
      <w:r w:rsidRPr="00DF79A4">
        <w:rPr>
          <w:rFonts w:ascii="Times New Roman" w:hAnsi="Times New Roman" w:cs="Times New Roman"/>
          <w:sz w:val="24"/>
          <w:szCs w:val="24"/>
        </w:rPr>
        <w:t>.</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Enzyme supplementation improves digestibility and absorption. Phytase increases phosphorus availability and reduces mineral wastage, support</w:t>
      </w:r>
      <w:r w:rsidR="000A4E82" w:rsidRPr="00DF79A4">
        <w:rPr>
          <w:rFonts w:ascii="Times New Roman" w:hAnsi="Times New Roman" w:cs="Times New Roman"/>
          <w:sz w:val="24"/>
          <w:szCs w:val="24"/>
        </w:rPr>
        <w:t>ing efficient nutrient cycling.</w:t>
      </w:r>
    </w:p>
    <w:p w14:paraId="765F09F8" w14:textId="77777777" w:rsidR="00360322" w:rsidRPr="00360322" w:rsidRDefault="00360322" w:rsidP="00F81EC3">
      <w:pPr>
        <w:jc w:val="both"/>
        <w:rPr>
          <w:rFonts w:ascii="Times New Roman" w:hAnsi="Times New Roman" w:cs="Times New Roman"/>
          <w:b/>
          <w:bCs/>
          <w:sz w:val="24"/>
          <w:szCs w:val="24"/>
        </w:rPr>
      </w:pPr>
      <w:r w:rsidRPr="00360322">
        <w:rPr>
          <w:rFonts w:ascii="Times New Roman" w:hAnsi="Times New Roman" w:cs="Times New Roman"/>
          <w:b/>
          <w:bCs/>
          <w:i/>
          <w:iCs/>
          <w:sz w:val="24"/>
          <w:szCs w:val="24"/>
        </w:rPr>
        <w:t>C. Reducing nitrogen and phosphorus excretion</w:t>
      </w:r>
    </w:p>
    <w:p w14:paraId="5DEF89B8" w14:textId="182DF436" w:rsidR="00360322" w:rsidRPr="00DF79A4" w:rsidRDefault="00360322" w:rsidP="00F81EC3">
      <w:pPr>
        <w:jc w:val="both"/>
        <w:rPr>
          <w:rFonts w:ascii="Times New Roman" w:hAnsi="Times New Roman" w:cs="Times New Roman"/>
          <w:sz w:val="24"/>
          <w:szCs w:val="24"/>
        </w:rPr>
      </w:pPr>
      <w:r w:rsidRPr="00DF79A4">
        <w:rPr>
          <w:rFonts w:ascii="Times New Roman" w:hAnsi="Times New Roman" w:cs="Times New Roman"/>
          <w:sz w:val="24"/>
          <w:szCs w:val="24"/>
        </w:rPr>
        <w:t xml:space="preserve">Excess nitrogen and phosphorus excretion </w:t>
      </w:r>
      <w:proofErr w:type="gramStart"/>
      <w:r w:rsidRPr="00DF79A4">
        <w:rPr>
          <w:rFonts w:ascii="Times New Roman" w:hAnsi="Times New Roman" w:cs="Times New Roman"/>
          <w:sz w:val="24"/>
          <w:szCs w:val="24"/>
        </w:rPr>
        <w:t>contributes</w:t>
      </w:r>
      <w:proofErr w:type="gramEnd"/>
      <w:r w:rsidRPr="00DF79A4">
        <w:rPr>
          <w:rFonts w:ascii="Times New Roman" w:hAnsi="Times New Roman" w:cs="Times New Roman"/>
          <w:sz w:val="24"/>
          <w:szCs w:val="24"/>
        </w:rPr>
        <w:t xml:space="preserve"> to soil acidification, water pollution, and eutrophication. Livestock manure represents a major source of reactive nitrog</w:t>
      </w:r>
      <w:r w:rsidR="000A4E82" w:rsidRPr="00DF79A4">
        <w:rPr>
          <w:rFonts w:ascii="Times New Roman" w:hAnsi="Times New Roman" w:cs="Times New Roman"/>
          <w:sz w:val="24"/>
          <w:szCs w:val="24"/>
        </w:rPr>
        <w:t>en release into agroecosystems</w:t>
      </w:r>
      <w:r w:rsidRPr="00DF79A4">
        <w:rPr>
          <w:rFonts w:ascii="Times New Roman" w:hAnsi="Times New Roman" w:cs="Times New Roman"/>
          <w:sz w:val="24"/>
          <w:szCs w:val="24"/>
        </w:rPr>
        <w:t>.</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 xml:space="preserve">Protein optimization lowers nitrogen excretion. Reducing crude protein concentration while balancing essential amino acids decreases urinary nitrogen losses by </w:t>
      </w:r>
      <w:r w:rsidRPr="00DF79A4">
        <w:rPr>
          <w:rFonts w:ascii="Times New Roman" w:hAnsi="Times New Roman" w:cs="Times New Roman"/>
          <w:b/>
          <w:bCs/>
          <w:sz w:val="24"/>
          <w:szCs w:val="24"/>
        </w:rPr>
        <w:t>20–40%</w:t>
      </w:r>
      <w:r w:rsidRPr="00DF79A4">
        <w:rPr>
          <w:rFonts w:ascii="Times New Roman" w:hAnsi="Times New Roman" w:cs="Times New Roman"/>
          <w:sz w:val="24"/>
          <w:szCs w:val="24"/>
        </w:rPr>
        <w:t xml:space="preserve"> </w:t>
      </w:r>
      <w:r w:rsidR="000A4E82" w:rsidRPr="00DF79A4">
        <w:rPr>
          <w:rFonts w:ascii="Times New Roman" w:hAnsi="Times New Roman" w:cs="Times New Roman"/>
          <w:sz w:val="24"/>
          <w:szCs w:val="24"/>
        </w:rPr>
        <w:t>without affecting productivity</w:t>
      </w:r>
      <w:r w:rsidRPr="00DF79A4">
        <w:rPr>
          <w:rFonts w:ascii="Times New Roman" w:hAnsi="Times New Roman" w:cs="Times New Roman"/>
          <w:sz w:val="24"/>
          <w:szCs w:val="24"/>
        </w:rPr>
        <w:t>.</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 xml:space="preserve">Phosphorus excretion declines through improved mineral bioavailability. Phytase supplementation reduces </w:t>
      </w:r>
      <w:proofErr w:type="spellStart"/>
      <w:r w:rsidRPr="00DF79A4">
        <w:rPr>
          <w:rFonts w:ascii="Times New Roman" w:hAnsi="Times New Roman" w:cs="Times New Roman"/>
          <w:sz w:val="24"/>
          <w:szCs w:val="24"/>
        </w:rPr>
        <w:t>fecal</w:t>
      </w:r>
      <w:proofErr w:type="spellEnd"/>
      <w:r w:rsidRPr="00DF79A4">
        <w:rPr>
          <w:rFonts w:ascii="Times New Roman" w:hAnsi="Times New Roman" w:cs="Times New Roman"/>
          <w:sz w:val="24"/>
          <w:szCs w:val="24"/>
        </w:rPr>
        <w:t xml:space="preserve"> phosphorus output by </w:t>
      </w:r>
      <w:r w:rsidRPr="00DF79A4">
        <w:rPr>
          <w:rFonts w:ascii="Times New Roman" w:hAnsi="Times New Roman" w:cs="Times New Roman"/>
          <w:b/>
          <w:bCs/>
          <w:sz w:val="24"/>
          <w:szCs w:val="24"/>
        </w:rPr>
        <w:t>30–50%</w:t>
      </w:r>
      <w:r w:rsidRPr="00DF79A4">
        <w:rPr>
          <w:rFonts w:ascii="Times New Roman" w:hAnsi="Times New Roman" w:cs="Times New Roman"/>
          <w:sz w:val="24"/>
          <w:szCs w:val="24"/>
        </w:rPr>
        <w:t>, lowering environmental loading</w:t>
      </w:r>
      <w:r w:rsidR="000A4E82" w:rsidRPr="00DF79A4">
        <w:rPr>
          <w:rFonts w:ascii="Times New Roman" w:hAnsi="Times New Roman" w:cs="Times New Roman"/>
          <w:sz w:val="24"/>
          <w:szCs w:val="24"/>
        </w:rPr>
        <w:t xml:space="preserve"> and improving feed efficiency</w:t>
      </w:r>
      <w:r w:rsidR="003C3632" w:rsidRPr="00DF79A4">
        <w:rPr>
          <w:rFonts w:ascii="Times New Roman" w:hAnsi="Times New Roman" w:cs="Times New Roman"/>
          <w:sz w:val="24"/>
          <w:szCs w:val="24"/>
        </w:rPr>
        <w:t xml:space="preserve"> (Abbasi et.al., 2019).</w:t>
      </w:r>
    </w:p>
    <w:p w14:paraId="4983489C" w14:textId="77777777" w:rsidR="00360322" w:rsidRPr="00360322" w:rsidRDefault="00360322" w:rsidP="00F81EC3">
      <w:pPr>
        <w:jc w:val="both"/>
        <w:rPr>
          <w:rFonts w:ascii="Times New Roman" w:hAnsi="Times New Roman" w:cs="Times New Roman"/>
          <w:b/>
          <w:bCs/>
          <w:sz w:val="24"/>
          <w:szCs w:val="24"/>
        </w:rPr>
      </w:pPr>
      <w:r w:rsidRPr="00360322">
        <w:rPr>
          <w:rFonts w:ascii="Times New Roman" w:hAnsi="Times New Roman" w:cs="Times New Roman"/>
          <w:b/>
          <w:bCs/>
          <w:i/>
          <w:iCs/>
          <w:sz w:val="24"/>
          <w:szCs w:val="24"/>
        </w:rPr>
        <w:t>D. Sustainable feed formulation practices</w:t>
      </w:r>
    </w:p>
    <w:p w14:paraId="5D02CA10" w14:textId="678FA412" w:rsidR="00360322" w:rsidRPr="00DF79A4" w:rsidRDefault="00360322" w:rsidP="00F81EC3">
      <w:pPr>
        <w:jc w:val="both"/>
        <w:rPr>
          <w:rFonts w:ascii="Times New Roman" w:hAnsi="Times New Roman" w:cs="Times New Roman"/>
          <w:sz w:val="24"/>
          <w:szCs w:val="24"/>
        </w:rPr>
      </w:pPr>
      <w:r w:rsidRPr="00DF79A4">
        <w:rPr>
          <w:rFonts w:ascii="Times New Roman" w:hAnsi="Times New Roman" w:cs="Times New Roman"/>
          <w:sz w:val="24"/>
          <w:szCs w:val="24"/>
        </w:rPr>
        <w:t>Sustainable feed formulation integrates productivity goals with environmental stewardship. Use of locally available feed resources, agro-industrial by-products, and alternative protein sources reduces dependence on resou</w:t>
      </w:r>
      <w:r w:rsidR="000A4E82" w:rsidRPr="00DF79A4">
        <w:rPr>
          <w:rFonts w:ascii="Times New Roman" w:hAnsi="Times New Roman" w:cs="Times New Roman"/>
          <w:sz w:val="24"/>
          <w:szCs w:val="24"/>
        </w:rPr>
        <w:t>rce-intensive feed ingredients</w:t>
      </w:r>
      <w:r w:rsidRPr="00DF79A4">
        <w:rPr>
          <w:rFonts w:ascii="Times New Roman" w:hAnsi="Times New Roman" w:cs="Times New Roman"/>
          <w:sz w:val="24"/>
          <w:szCs w:val="24"/>
        </w:rPr>
        <w:t>.</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Life cycle assessment tools support environmentally responsible ration design. These tools evaluate carbon footprint, water use, and land demand associated with feed ingredients, guiding formula</w:t>
      </w:r>
      <w:r w:rsidR="000A4E82" w:rsidRPr="00DF79A4">
        <w:rPr>
          <w:rFonts w:ascii="Times New Roman" w:hAnsi="Times New Roman" w:cs="Times New Roman"/>
          <w:sz w:val="24"/>
          <w:szCs w:val="24"/>
        </w:rPr>
        <w:t>tion toward lower-impact diets</w:t>
      </w:r>
      <w:r w:rsidRPr="00DF79A4">
        <w:rPr>
          <w:rFonts w:ascii="Times New Roman" w:hAnsi="Times New Roman" w:cs="Times New Roman"/>
          <w:sz w:val="24"/>
          <w:szCs w:val="24"/>
        </w:rPr>
        <w:t>.</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 xml:space="preserve">Balanced feed formulation reduces emissions intensity. Improved </w:t>
      </w:r>
      <w:r w:rsidRPr="00DF79A4">
        <w:rPr>
          <w:rFonts w:ascii="Times New Roman" w:hAnsi="Times New Roman" w:cs="Times New Roman"/>
          <w:sz w:val="24"/>
          <w:szCs w:val="24"/>
        </w:rPr>
        <w:lastRenderedPageBreak/>
        <w:t>feed efficiency and nutrient utilization lower greenhouse gas emissions per unit of milk or meat, supporting long-term susta</w:t>
      </w:r>
      <w:r w:rsidR="000A4E82" w:rsidRPr="00DF79A4">
        <w:rPr>
          <w:rFonts w:ascii="Times New Roman" w:hAnsi="Times New Roman" w:cs="Times New Roman"/>
          <w:sz w:val="24"/>
          <w:szCs w:val="24"/>
        </w:rPr>
        <w:t>inability of livestock systems</w:t>
      </w:r>
      <w:r w:rsidRPr="00DF79A4">
        <w:rPr>
          <w:rFonts w:ascii="Times New Roman" w:hAnsi="Times New Roman" w:cs="Times New Roman"/>
          <w:sz w:val="24"/>
          <w:szCs w:val="24"/>
        </w:rPr>
        <w:t>.</w:t>
      </w:r>
    </w:p>
    <w:p w14:paraId="4F0EB67B" w14:textId="4E459ABC" w:rsidR="00360322" w:rsidRPr="00360322" w:rsidRDefault="00360322" w:rsidP="00F81EC3">
      <w:pPr>
        <w:jc w:val="both"/>
        <w:rPr>
          <w:rFonts w:ascii="Times New Roman" w:hAnsi="Times New Roman" w:cs="Times New Roman"/>
          <w:b/>
          <w:bCs/>
          <w:sz w:val="24"/>
          <w:szCs w:val="24"/>
        </w:rPr>
      </w:pPr>
      <w:r w:rsidRPr="00360322">
        <w:rPr>
          <w:rFonts w:ascii="Times New Roman" w:hAnsi="Times New Roman" w:cs="Times New Roman"/>
          <w:b/>
          <w:bCs/>
          <w:sz w:val="24"/>
          <w:szCs w:val="24"/>
        </w:rPr>
        <w:t>X. Emerging Trends and Future</w:t>
      </w:r>
    </w:p>
    <w:p w14:paraId="027B7164" w14:textId="77777777" w:rsidR="00360322" w:rsidRPr="00360322" w:rsidRDefault="00360322" w:rsidP="00F81EC3">
      <w:pPr>
        <w:jc w:val="both"/>
        <w:rPr>
          <w:rFonts w:ascii="Times New Roman" w:hAnsi="Times New Roman" w:cs="Times New Roman"/>
          <w:b/>
          <w:bCs/>
          <w:sz w:val="24"/>
          <w:szCs w:val="24"/>
        </w:rPr>
      </w:pPr>
      <w:r w:rsidRPr="00360322">
        <w:rPr>
          <w:rFonts w:ascii="Times New Roman" w:hAnsi="Times New Roman" w:cs="Times New Roman"/>
          <w:b/>
          <w:bCs/>
          <w:i/>
          <w:iCs/>
          <w:sz w:val="24"/>
          <w:szCs w:val="24"/>
        </w:rPr>
        <w:t>A. Nutrigenomics and nutrigenetics</w:t>
      </w:r>
    </w:p>
    <w:p w14:paraId="715A709E" w14:textId="2C26C893" w:rsidR="00360322" w:rsidRPr="00DF79A4" w:rsidRDefault="00360322" w:rsidP="00F81EC3">
      <w:pPr>
        <w:jc w:val="both"/>
        <w:rPr>
          <w:rFonts w:ascii="Times New Roman" w:hAnsi="Times New Roman" w:cs="Times New Roman"/>
          <w:sz w:val="24"/>
          <w:szCs w:val="24"/>
        </w:rPr>
      </w:pPr>
      <w:r w:rsidRPr="00DF79A4">
        <w:rPr>
          <w:rFonts w:ascii="Times New Roman" w:hAnsi="Times New Roman" w:cs="Times New Roman"/>
          <w:sz w:val="24"/>
          <w:szCs w:val="24"/>
        </w:rPr>
        <w:t>Nutrigenomics examines interactions between nutrients and gene expression, while nutrigenetics focuses on genetic variation influencing nutritional responses. These disciplines provide molecular-level understanding of how diet regulates metabolism, immunity, growth,</w:t>
      </w:r>
      <w:r w:rsidR="000A4E82" w:rsidRPr="00DF79A4">
        <w:rPr>
          <w:rFonts w:ascii="Times New Roman" w:hAnsi="Times New Roman" w:cs="Times New Roman"/>
          <w:sz w:val="24"/>
          <w:szCs w:val="24"/>
        </w:rPr>
        <w:t xml:space="preserve"> and reproduction in livestock</w:t>
      </w:r>
      <w:r w:rsidRPr="00DF79A4">
        <w:rPr>
          <w:rFonts w:ascii="Times New Roman" w:hAnsi="Times New Roman" w:cs="Times New Roman"/>
          <w:sz w:val="24"/>
          <w:szCs w:val="24"/>
        </w:rPr>
        <w:t>.</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Gene expression studies reveal that dietary components regulate key metabolic pathways. Energy density, fatty acid composition, and amino acid balance alter transcription of genes involved in milk synthesis, muscle dev</w:t>
      </w:r>
      <w:r w:rsidR="000A4E82" w:rsidRPr="00DF79A4">
        <w:rPr>
          <w:rFonts w:ascii="Times New Roman" w:hAnsi="Times New Roman" w:cs="Times New Roman"/>
          <w:sz w:val="24"/>
          <w:szCs w:val="24"/>
        </w:rPr>
        <w:t xml:space="preserve">elopment, and immune </w:t>
      </w:r>
      <w:r w:rsidR="003C3632" w:rsidRPr="00DF79A4">
        <w:rPr>
          <w:rFonts w:ascii="Times New Roman" w:hAnsi="Times New Roman" w:cs="Times New Roman"/>
          <w:sz w:val="24"/>
          <w:szCs w:val="24"/>
        </w:rPr>
        <w:t>signalling (Tian et.al., 2022).</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 xml:space="preserve">Nutrigenomic applications improve feed efficiency and productivity. Targeted nutritional modulation enhances expression of genes related to nutrient transport and utilization, improving feed efficiency by </w:t>
      </w:r>
      <w:r w:rsidRPr="00DF79A4">
        <w:rPr>
          <w:rFonts w:ascii="Times New Roman" w:hAnsi="Times New Roman" w:cs="Times New Roman"/>
          <w:b/>
          <w:bCs/>
          <w:sz w:val="24"/>
          <w:szCs w:val="24"/>
        </w:rPr>
        <w:t>5–20%</w:t>
      </w:r>
      <w:r w:rsidR="000A4E82" w:rsidRPr="00DF79A4">
        <w:rPr>
          <w:rFonts w:ascii="Times New Roman" w:hAnsi="Times New Roman" w:cs="Times New Roman"/>
          <w:sz w:val="24"/>
          <w:szCs w:val="24"/>
        </w:rPr>
        <w:t xml:space="preserve"> across production systems</w:t>
      </w:r>
      <w:r w:rsidRPr="00DF79A4">
        <w:rPr>
          <w:rFonts w:ascii="Times New Roman" w:hAnsi="Times New Roman" w:cs="Times New Roman"/>
          <w:sz w:val="24"/>
          <w:szCs w:val="24"/>
        </w:rPr>
        <w:t>.</w:t>
      </w:r>
    </w:p>
    <w:p w14:paraId="359F60E6" w14:textId="77777777" w:rsidR="00360322" w:rsidRPr="00360322" w:rsidRDefault="00360322" w:rsidP="00F81EC3">
      <w:pPr>
        <w:jc w:val="both"/>
        <w:rPr>
          <w:rFonts w:ascii="Times New Roman" w:hAnsi="Times New Roman" w:cs="Times New Roman"/>
          <w:b/>
          <w:bCs/>
          <w:sz w:val="24"/>
          <w:szCs w:val="24"/>
        </w:rPr>
      </w:pPr>
      <w:r w:rsidRPr="00360322">
        <w:rPr>
          <w:rFonts w:ascii="Times New Roman" w:hAnsi="Times New Roman" w:cs="Times New Roman"/>
          <w:b/>
          <w:bCs/>
          <w:i/>
          <w:iCs/>
          <w:sz w:val="24"/>
          <w:szCs w:val="24"/>
        </w:rPr>
        <w:t>B. Personalized nutrition for livestock</w:t>
      </w:r>
    </w:p>
    <w:p w14:paraId="40BC926C" w14:textId="3315F67D" w:rsidR="00360322" w:rsidRPr="00DF79A4" w:rsidRDefault="00360322" w:rsidP="00F81EC3">
      <w:pPr>
        <w:jc w:val="both"/>
        <w:rPr>
          <w:rFonts w:ascii="Times New Roman" w:hAnsi="Times New Roman" w:cs="Times New Roman"/>
          <w:sz w:val="24"/>
          <w:szCs w:val="24"/>
        </w:rPr>
      </w:pPr>
      <w:r w:rsidRPr="00DF79A4">
        <w:rPr>
          <w:rFonts w:ascii="Times New Roman" w:hAnsi="Times New Roman" w:cs="Times New Roman"/>
          <w:sz w:val="24"/>
          <w:szCs w:val="24"/>
        </w:rPr>
        <w:t>Personalized nutrition adapts dietary formulation to individual animals or genetically similar groups. This approach accounts for variability in growth rate, metabolic efficiency, health st</w:t>
      </w:r>
      <w:r w:rsidR="000A4E82" w:rsidRPr="00DF79A4">
        <w:rPr>
          <w:rFonts w:ascii="Times New Roman" w:hAnsi="Times New Roman" w:cs="Times New Roman"/>
          <w:sz w:val="24"/>
          <w:szCs w:val="24"/>
        </w:rPr>
        <w:t>atus, and productive potential</w:t>
      </w:r>
      <w:r w:rsidRPr="00DF79A4">
        <w:rPr>
          <w:rFonts w:ascii="Times New Roman" w:hAnsi="Times New Roman" w:cs="Times New Roman"/>
          <w:sz w:val="24"/>
          <w:szCs w:val="24"/>
        </w:rPr>
        <w:t>.</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Individualized feeding improves nutrient utilization. Precision supply reduces overfeeding and underfeeding, improving nitrogen effic</w:t>
      </w:r>
      <w:r w:rsidR="003C3632" w:rsidRPr="00DF79A4">
        <w:rPr>
          <w:rFonts w:ascii="Times New Roman" w:hAnsi="Times New Roman" w:cs="Times New Roman"/>
          <w:sz w:val="24"/>
          <w:szCs w:val="24"/>
        </w:rPr>
        <w:t>iency and lowering feed wastage (</w:t>
      </w:r>
      <w:proofErr w:type="spellStart"/>
      <w:r w:rsidR="003C3632" w:rsidRPr="00DF79A4">
        <w:rPr>
          <w:rFonts w:ascii="Times New Roman" w:hAnsi="Times New Roman" w:cs="Times New Roman"/>
          <w:sz w:val="24"/>
          <w:szCs w:val="24"/>
        </w:rPr>
        <w:t>Sonea</w:t>
      </w:r>
      <w:proofErr w:type="spellEnd"/>
      <w:r w:rsidR="003C3632" w:rsidRPr="00DF79A4">
        <w:rPr>
          <w:rFonts w:ascii="Times New Roman" w:hAnsi="Times New Roman" w:cs="Times New Roman"/>
          <w:sz w:val="24"/>
          <w:szCs w:val="24"/>
        </w:rPr>
        <w:t xml:space="preserve"> et.al., 2023).</w:t>
      </w:r>
      <w:r w:rsidRPr="00DF79A4">
        <w:rPr>
          <w:rFonts w:ascii="Times New Roman" w:hAnsi="Times New Roman" w:cs="Times New Roman"/>
          <w:sz w:val="24"/>
          <w:szCs w:val="24"/>
        </w:rPr>
        <w:t xml:space="preserve"> Studies report feed cost reductions of </w:t>
      </w:r>
      <w:r w:rsidRPr="00DF79A4">
        <w:rPr>
          <w:rFonts w:ascii="Times New Roman" w:hAnsi="Times New Roman" w:cs="Times New Roman"/>
          <w:b/>
          <w:bCs/>
          <w:sz w:val="24"/>
          <w:szCs w:val="24"/>
        </w:rPr>
        <w:t>8–15%</w:t>
      </w:r>
      <w:r w:rsidRPr="00DF79A4">
        <w:rPr>
          <w:rFonts w:ascii="Times New Roman" w:hAnsi="Times New Roman" w:cs="Times New Roman"/>
          <w:sz w:val="24"/>
          <w:szCs w:val="24"/>
        </w:rPr>
        <w:t xml:space="preserve"> through in</w:t>
      </w:r>
      <w:r w:rsidR="000A4E82" w:rsidRPr="00DF79A4">
        <w:rPr>
          <w:rFonts w:ascii="Times New Roman" w:hAnsi="Times New Roman" w:cs="Times New Roman"/>
          <w:sz w:val="24"/>
          <w:szCs w:val="24"/>
        </w:rPr>
        <w:t>dividualized ration adjustment</w:t>
      </w:r>
      <w:r w:rsidRPr="00DF79A4">
        <w:rPr>
          <w:rFonts w:ascii="Times New Roman" w:hAnsi="Times New Roman" w:cs="Times New Roman"/>
          <w:sz w:val="24"/>
          <w:szCs w:val="24"/>
        </w:rPr>
        <w:t>.</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Integration of genomics and phenotypic data supports targeted nutrition. Animals with high production potential benefit from nutrient-dense diets, while low-demand individuals receive maintenance-focused rations, improving whole-herd efficiency.</w:t>
      </w:r>
    </w:p>
    <w:p w14:paraId="1D4A03DE" w14:textId="77777777" w:rsidR="00360322" w:rsidRPr="00360322" w:rsidRDefault="00360322" w:rsidP="00F81EC3">
      <w:pPr>
        <w:jc w:val="both"/>
        <w:rPr>
          <w:rFonts w:ascii="Times New Roman" w:hAnsi="Times New Roman" w:cs="Times New Roman"/>
          <w:b/>
          <w:bCs/>
          <w:sz w:val="24"/>
          <w:szCs w:val="24"/>
        </w:rPr>
      </w:pPr>
      <w:r w:rsidRPr="00360322">
        <w:rPr>
          <w:rFonts w:ascii="Times New Roman" w:hAnsi="Times New Roman" w:cs="Times New Roman"/>
          <w:b/>
          <w:bCs/>
          <w:i/>
          <w:iCs/>
          <w:sz w:val="24"/>
          <w:szCs w:val="24"/>
        </w:rPr>
        <w:t>C. Role of artificial intelligence in feed formulation</w:t>
      </w:r>
    </w:p>
    <w:p w14:paraId="46ABD9CF" w14:textId="6BF6A640" w:rsidR="00360322" w:rsidRPr="00DF79A4" w:rsidRDefault="00360322" w:rsidP="00F81EC3">
      <w:pPr>
        <w:jc w:val="both"/>
        <w:rPr>
          <w:rFonts w:ascii="Times New Roman" w:hAnsi="Times New Roman" w:cs="Times New Roman"/>
          <w:sz w:val="24"/>
          <w:szCs w:val="24"/>
        </w:rPr>
      </w:pPr>
      <w:r w:rsidRPr="00DF79A4">
        <w:rPr>
          <w:rFonts w:ascii="Times New Roman" w:hAnsi="Times New Roman" w:cs="Times New Roman"/>
          <w:sz w:val="24"/>
          <w:szCs w:val="24"/>
        </w:rPr>
        <w:t xml:space="preserve">Artificial intelligence (AI) has emerged as a powerful tool for optimizing feed formulation and management. Machine learning algorithms </w:t>
      </w:r>
      <w:proofErr w:type="spellStart"/>
      <w:r w:rsidRPr="00DF79A4">
        <w:rPr>
          <w:rFonts w:ascii="Times New Roman" w:hAnsi="Times New Roman" w:cs="Times New Roman"/>
          <w:sz w:val="24"/>
          <w:szCs w:val="24"/>
        </w:rPr>
        <w:t>analyze</w:t>
      </w:r>
      <w:proofErr w:type="spellEnd"/>
      <w:r w:rsidRPr="00DF79A4">
        <w:rPr>
          <w:rFonts w:ascii="Times New Roman" w:hAnsi="Times New Roman" w:cs="Times New Roman"/>
          <w:sz w:val="24"/>
          <w:szCs w:val="24"/>
        </w:rPr>
        <w:t xml:space="preserve"> large datasets comprising feed composition, animal performance, environmental variables, and economic factors</w:t>
      </w:r>
      <w:r w:rsidR="003C3632" w:rsidRPr="00DF79A4">
        <w:rPr>
          <w:rFonts w:ascii="Times New Roman" w:hAnsi="Times New Roman" w:cs="Times New Roman"/>
          <w:sz w:val="24"/>
          <w:szCs w:val="24"/>
        </w:rPr>
        <w:t xml:space="preserve"> (Mia et.al., 2025).</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AI-driven models predict animal responses to dietary changes with high accuracy. These systems identify optimal ingredient combinations that maximize productivity while minim</w:t>
      </w:r>
      <w:r w:rsidR="000A4E82" w:rsidRPr="00DF79A4">
        <w:rPr>
          <w:rFonts w:ascii="Times New Roman" w:hAnsi="Times New Roman" w:cs="Times New Roman"/>
          <w:sz w:val="24"/>
          <w:szCs w:val="24"/>
        </w:rPr>
        <w:t>izing cost and nutrient losses</w:t>
      </w:r>
      <w:r w:rsidRPr="00DF79A4">
        <w:rPr>
          <w:rFonts w:ascii="Times New Roman" w:hAnsi="Times New Roman" w:cs="Times New Roman"/>
          <w:sz w:val="24"/>
          <w:szCs w:val="24"/>
        </w:rPr>
        <w:t>.</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 xml:space="preserve">Decision-support systems improve real-time feeding strategies. AI-assisted formulation improves feed efficiency by </w:t>
      </w:r>
      <w:r w:rsidRPr="00DF79A4">
        <w:rPr>
          <w:rFonts w:ascii="Times New Roman" w:hAnsi="Times New Roman" w:cs="Times New Roman"/>
          <w:b/>
          <w:bCs/>
          <w:sz w:val="24"/>
          <w:szCs w:val="24"/>
        </w:rPr>
        <w:t>5–12%</w:t>
      </w:r>
      <w:r w:rsidRPr="00DF79A4">
        <w:rPr>
          <w:rFonts w:ascii="Times New Roman" w:hAnsi="Times New Roman" w:cs="Times New Roman"/>
          <w:sz w:val="24"/>
          <w:szCs w:val="24"/>
        </w:rPr>
        <w:t xml:space="preserve"> and reduces formulation errors, supporting sustainable and d</w:t>
      </w:r>
      <w:r w:rsidR="000A4E82" w:rsidRPr="00DF79A4">
        <w:rPr>
          <w:rFonts w:ascii="Times New Roman" w:hAnsi="Times New Roman" w:cs="Times New Roman"/>
          <w:sz w:val="24"/>
          <w:szCs w:val="24"/>
        </w:rPr>
        <w:t>ata-driven livestock nutrition</w:t>
      </w:r>
      <w:r w:rsidRPr="00DF79A4">
        <w:rPr>
          <w:rFonts w:ascii="Times New Roman" w:hAnsi="Times New Roman" w:cs="Times New Roman"/>
          <w:sz w:val="24"/>
          <w:szCs w:val="24"/>
        </w:rPr>
        <w:t>.</w:t>
      </w:r>
    </w:p>
    <w:p w14:paraId="49CFBE4E" w14:textId="77777777" w:rsidR="00360322" w:rsidRPr="00360322" w:rsidRDefault="00360322" w:rsidP="00F81EC3">
      <w:pPr>
        <w:jc w:val="both"/>
        <w:rPr>
          <w:rFonts w:ascii="Times New Roman" w:hAnsi="Times New Roman" w:cs="Times New Roman"/>
          <w:b/>
          <w:bCs/>
          <w:sz w:val="24"/>
          <w:szCs w:val="24"/>
        </w:rPr>
      </w:pPr>
      <w:r w:rsidRPr="00360322">
        <w:rPr>
          <w:rFonts w:ascii="Times New Roman" w:hAnsi="Times New Roman" w:cs="Times New Roman"/>
          <w:b/>
          <w:bCs/>
          <w:i/>
          <w:iCs/>
          <w:sz w:val="24"/>
          <w:szCs w:val="24"/>
        </w:rPr>
        <w:t>D. Development of climate-resilient feeding strategies</w:t>
      </w:r>
    </w:p>
    <w:p w14:paraId="2BF87B93" w14:textId="24351017" w:rsidR="00360322" w:rsidRPr="00DF79A4" w:rsidRDefault="00360322" w:rsidP="00F81EC3">
      <w:pPr>
        <w:jc w:val="both"/>
        <w:rPr>
          <w:rFonts w:ascii="Times New Roman" w:hAnsi="Times New Roman" w:cs="Times New Roman"/>
          <w:sz w:val="24"/>
          <w:szCs w:val="24"/>
        </w:rPr>
      </w:pPr>
      <w:r w:rsidRPr="00DF79A4">
        <w:rPr>
          <w:rFonts w:ascii="Times New Roman" w:hAnsi="Times New Roman" w:cs="Times New Roman"/>
          <w:sz w:val="24"/>
          <w:szCs w:val="24"/>
        </w:rPr>
        <w:t>Climate variability poses major challenges to feed availability, quality, and animal performance. Rising temperatures and extreme weather events reduce forage yield, nutrient dens</w:t>
      </w:r>
      <w:r w:rsidR="000A4E82" w:rsidRPr="00DF79A4">
        <w:rPr>
          <w:rFonts w:ascii="Times New Roman" w:hAnsi="Times New Roman" w:cs="Times New Roman"/>
          <w:sz w:val="24"/>
          <w:szCs w:val="24"/>
        </w:rPr>
        <w:t>ity, and voluntary feed intake</w:t>
      </w:r>
      <w:r w:rsidR="003C3632" w:rsidRPr="00DF79A4">
        <w:rPr>
          <w:rFonts w:ascii="Times New Roman" w:hAnsi="Times New Roman" w:cs="Times New Roman"/>
          <w:sz w:val="24"/>
          <w:szCs w:val="24"/>
        </w:rPr>
        <w:t xml:space="preserve"> (Lee et.al., 2017).</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Climate-resilient feeding strategies focus on adaptability and nutritional stability. Use of drought-tolerant forage species, alternative protein sources, and functional feeds enhances r</w:t>
      </w:r>
      <w:r w:rsidR="000A4E82" w:rsidRPr="00DF79A4">
        <w:rPr>
          <w:rFonts w:ascii="Times New Roman" w:hAnsi="Times New Roman" w:cs="Times New Roman"/>
          <w:sz w:val="24"/>
          <w:szCs w:val="24"/>
        </w:rPr>
        <w:t>esilience of livestock systems</w:t>
      </w:r>
      <w:r w:rsidRPr="00DF79A4">
        <w:rPr>
          <w:rFonts w:ascii="Times New Roman" w:hAnsi="Times New Roman" w:cs="Times New Roman"/>
          <w:sz w:val="24"/>
          <w:szCs w:val="24"/>
        </w:rPr>
        <w:t>.</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 xml:space="preserve">Nutritional interventions mitigate climate-induced stress. Diets enriched with antioxidants, electrolytes, and energy-dense ingredients stabilize metabolism and maintain productivity during thermal stress, reducing output losses by </w:t>
      </w:r>
      <w:r w:rsidRPr="00DF79A4">
        <w:rPr>
          <w:rFonts w:ascii="Times New Roman" w:hAnsi="Times New Roman" w:cs="Times New Roman"/>
          <w:b/>
          <w:bCs/>
          <w:sz w:val="24"/>
          <w:szCs w:val="24"/>
        </w:rPr>
        <w:t>10–30%</w:t>
      </w:r>
      <w:r w:rsidRPr="00DF79A4">
        <w:rPr>
          <w:rFonts w:ascii="Times New Roman" w:hAnsi="Times New Roman" w:cs="Times New Roman"/>
          <w:sz w:val="24"/>
          <w:szCs w:val="24"/>
        </w:rPr>
        <w:t>.</w:t>
      </w:r>
    </w:p>
    <w:p w14:paraId="76A99269" w14:textId="77777777" w:rsidR="00360322" w:rsidRPr="00360322" w:rsidRDefault="00360322" w:rsidP="00F81EC3">
      <w:pPr>
        <w:jc w:val="both"/>
        <w:rPr>
          <w:rFonts w:ascii="Times New Roman" w:hAnsi="Times New Roman" w:cs="Times New Roman"/>
          <w:b/>
          <w:bCs/>
          <w:sz w:val="24"/>
          <w:szCs w:val="24"/>
        </w:rPr>
      </w:pPr>
      <w:r w:rsidRPr="00360322">
        <w:rPr>
          <w:rFonts w:ascii="Times New Roman" w:hAnsi="Times New Roman" w:cs="Times New Roman"/>
          <w:b/>
          <w:bCs/>
          <w:sz w:val="24"/>
          <w:szCs w:val="24"/>
        </w:rPr>
        <w:lastRenderedPageBreak/>
        <w:t>XI. Challenges and Research Gaps</w:t>
      </w:r>
    </w:p>
    <w:p w14:paraId="6262C871" w14:textId="77777777" w:rsidR="00360322" w:rsidRPr="00360322" w:rsidRDefault="00360322" w:rsidP="00F81EC3">
      <w:pPr>
        <w:jc w:val="both"/>
        <w:rPr>
          <w:rFonts w:ascii="Times New Roman" w:hAnsi="Times New Roman" w:cs="Times New Roman"/>
          <w:b/>
          <w:bCs/>
          <w:sz w:val="24"/>
          <w:szCs w:val="24"/>
        </w:rPr>
      </w:pPr>
      <w:r w:rsidRPr="00360322">
        <w:rPr>
          <w:rFonts w:ascii="Times New Roman" w:hAnsi="Times New Roman" w:cs="Times New Roman"/>
          <w:b/>
          <w:bCs/>
          <w:i/>
          <w:iCs/>
          <w:sz w:val="24"/>
          <w:szCs w:val="24"/>
        </w:rPr>
        <w:t>A. Economic feasibility of advanced nutritional strategies</w:t>
      </w:r>
    </w:p>
    <w:p w14:paraId="5F0AD2E8" w14:textId="400E2C22" w:rsidR="00360322" w:rsidRPr="00DF79A4" w:rsidRDefault="00360322" w:rsidP="00F81EC3">
      <w:pPr>
        <w:jc w:val="both"/>
        <w:rPr>
          <w:rFonts w:ascii="Times New Roman" w:hAnsi="Times New Roman" w:cs="Times New Roman"/>
          <w:sz w:val="24"/>
          <w:szCs w:val="24"/>
        </w:rPr>
      </w:pPr>
      <w:r w:rsidRPr="00DF79A4">
        <w:rPr>
          <w:rFonts w:ascii="Times New Roman" w:hAnsi="Times New Roman" w:cs="Times New Roman"/>
          <w:sz w:val="24"/>
          <w:szCs w:val="24"/>
        </w:rPr>
        <w:t>Advanced nutritional technologies often require substantial investment. Precision feeding systems, functional additives, and genomics-based approaches increase initial costs, limiting adoption in resource-</w:t>
      </w:r>
      <w:r w:rsidR="000A4E82" w:rsidRPr="00DF79A4">
        <w:rPr>
          <w:rFonts w:ascii="Times New Roman" w:hAnsi="Times New Roman" w:cs="Times New Roman"/>
          <w:sz w:val="24"/>
          <w:szCs w:val="24"/>
        </w:rPr>
        <w:t>constrained production systems</w:t>
      </w:r>
      <w:r w:rsidRPr="00DF79A4">
        <w:rPr>
          <w:rFonts w:ascii="Times New Roman" w:hAnsi="Times New Roman" w:cs="Times New Roman"/>
          <w:sz w:val="24"/>
          <w:szCs w:val="24"/>
        </w:rPr>
        <w:t>.</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Cost–benefit outcomes vary across systems. While productivity gains offset expenses in high-output operations, smaller systems expe</w:t>
      </w:r>
      <w:r w:rsidR="003C3632" w:rsidRPr="00DF79A4">
        <w:rPr>
          <w:rFonts w:ascii="Times New Roman" w:hAnsi="Times New Roman" w:cs="Times New Roman"/>
          <w:sz w:val="24"/>
          <w:szCs w:val="24"/>
        </w:rPr>
        <w:t>rience delayed economic returns (Caves et.al., 1980).</w:t>
      </w:r>
      <w:r w:rsidRPr="00DF79A4">
        <w:rPr>
          <w:rFonts w:ascii="Times New Roman" w:hAnsi="Times New Roman" w:cs="Times New Roman"/>
          <w:sz w:val="24"/>
          <w:szCs w:val="24"/>
        </w:rPr>
        <w:t xml:space="preserve"> Economic assessments show variable payback periods ranging from </w:t>
      </w:r>
      <w:r w:rsidRPr="00DF79A4">
        <w:rPr>
          <w:rFonts w:ascii="Times New Roman" w:hAnsi="Times New Roman" w:cs="Times New Roman"/>
          <w:b/>
          <w:bCs/>
          <w:sz w:val="24"/>
          <w:szCs w:val="24"/>
        </w:rPr>
        <w:t>2 to 7 years</w:t>
      </w:r>
      <w:r w:rsidRPr="00DF79A4">
        <w:rPr>
          <w:rFonts w:ascii="Times New Roman" w:hAnsi="Times New Roman" w:cs="Times New Roman"/>
          <w:sz w:val="24"/>
          <w:szCs w:val="24"/>
        </w:rPr>
        <w:t xml:space="preserve"> for p</w:t>
      </w:r>
      <w:r w:rsidR="000A4E82" w:rsidRPr="00DF79A4">
        <w:rPr>
          <w:rFonts w:ascii="Times New Roman" w:hAnsi="Times New Roman" w:cs="Times New Roman"/>
          <w:sz w:val="24"/>
          <w:szCs w:val="24"/>
        </w:rPr>
        <w:t>recision nutrition investments</w:t>
      </w:r>
      <w:r w:rsidRPr="00DF79A4">
        <w:rPr>
          <w:rFonts w:ascii="Times New Roman" w:hAnsi="Times New Roman" w:cs="Times New Roman"/>
          <w:sz w:val="24"/>
          <w:szCs w:val="24"/>
        </w:rPr>
        <w:t>.</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Reduction in feed wastage and improved efficiency enhance long-term profitability, yet financial risk remains a major concern affecting adoption rates.</w:t>
      </w:r>
    </w:p>
    <w:p w14:paraId="3D4A01E5" w14:textId="77777777" w:rsidR="00360322" w:rsidRPr="00360322" w:rsidRDefault="00360322" w:rsidP="00F81EC3">
      <w:pPr>
        <w:jc w:val="both"/>
        <w:rPr>
          <w:rFonts w:ascii="Times New Roman" w:hAnsi="Times New Roman" w:cs="Times New Roman"/>
          <w:b/>
          <w:bCs/>
          <w:sz w:val="24"/>
          <w:szCs w:val="24"/>
        </w:rPr>
      </w:pPr>
      <w:r w:rsidRPr="00360322">
        <w:rPr>
          <w:rFonts w:ascii="Times New Roman" w:hAnsi="Times New Roman" w:cs="Times New Roman"/>
          <w:b/>
          <w:bCs/>
          <w:i/>
          <w:iCs/>
          <w:sz w:val="24"/>
          <w:szCs w:val="24"/>
        </w:rPr>
        <w:t>B. Adoption barriers among livestock producers</w:t>
      </w:r>
    </w:p>
    <w:p w14:paraId="7A0FC1F4" w14:textId="34345F7F" w:rsidR="00360322" w:rsidRPr="00DF79A4" w:rsidRDefault="00360322" w:rsidP="00F81EC3">
      <w:pPr>
        <w:jc w:val="both"/>
        <w:rPr>
          <w:rFonts w:ascii="Times New Roman" w:hAnsi="Times New Roman" w:cs="Times New Roman"/>
          <w:sz w:val="24"/>
          <w:szCs w:val="24"/>
        </w:rPr>
      </w:pPr>
      <w:r w:rsidRPr="00DF79A4">
        <w:rPr>
          <w:rFonts w:ascii="Times New Roman" w:hAnsi="Times New Roman" w:cs="Times New Roman"/>
          <w:sz w:val="24"/>
          <w:szCs w:val="24"/>
        </w:rPr>
        <w:t xml:space="preserve">Knowledge gaps limit adoption of advanced nutritional practices. Limited access to technical expertise and decision-support tools restrict effective implementation of precision </w:t>
      </w:r>
      <w:r w:rsidR="000A4E82" w:rsidRPr="00DF79A4">
        <w:rPr>
          <w:rFonts w:ascii="Times New Roman" w:hAnsi="Times New Roman" w:cs="Times New Roman"/>
          <w:sz w:val="24"/>
          <w:szCs w:val="24"/>
        </w:rPr>
        <w:t>nutrition and functional feeds</w:t>
      </w:r>
      <w:r w:rsidRPr="00DF79A4">
        <w:rPr>
          <w:rFonts w:ascii="Times New Roman" w:hAnsi="Times New Roman" w:cs="Times New Roman"/>
          <w:sz w:val="24"/>
          <w:szCs w:val="24"/>
        </w:rPr>
        <w:t>.</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Infrastructure limitations constrain technology use. Automated feeders, sensors, and data platforms require s</w:t>
      </w:r>
      <w:bookmarkStart w:id="0" w:name="_GoBack"/>
      <w:r w:rsidRPr="00DF79A4">
        <w:rPr>
          <w:rFonts w:ascii="Times New Roman" w:hAnsi="Times New Roman" w:cs="Times New Roman"/>
          <w:sz w:val="24"/>
          <w:szCs w:val="24"/>
        </w:rPr>
        <w:t>table</w:t>
      </w:r>
      <w:bookmarkEnd w:id="0"/>
      <w:r w:rsidRPr="00DF79A4">
        <w:rPr>
          <w:rFonts w:ascii="Times New Roman" w:hAnsi="Times New Roman" w:cs="Times New Roman"/>
          <w:sz w:val="24"/>
          <w:szCs w:val="24"/>
        </w:rPr>
        <w:t xml:space="preserve"> power supply, connectivity, and skilled </w:t>
      </w:r>
      <w:proofErr w:type="spellStart"/>
      <w:r w:rsidRPr="00DF79A4">
        <w:rPr>
          <w:rFonts w:ascii="Times New Roman" w:hAnsi="Times New Roman" w:cs="Times New Roman"/>
          <w:sz w:val="24"/>
          <w:szCs w:val="24"/>
        </w:rPr>
        <w:t>labor</w:t>
      </w:r>
      <w:proofErr w:type="spellEnd"/>
      <w:r w:rsidRPr="00DF79A4">
        <w:rPr>
          <w:rFonts w:ascii="Times New Roman" w:hAnsi="Times New Roman" w:cs="Times New Roman"/>
          <w:sz w:val="24"/>
          <w:szCs w:val="24"/>
        </w:rPr>
        <w:t>, creating structural challenges for widespread adoption.</w:t>
      </w:r>
      <w:r w:rsidR="00DF79A4" w:rsidRPr="00DF79A4">
        <w:rPr>
          <w:rFonts w:ascii="Times New Roman" w:hAnsi="Times New Roman" w:cs="Times New Roman"/>
          <w:sz w:val="24"/>
          <w:szCs w:val="24"/>
        </w:rPr>
        <w:t xml:space="preserve"> </w:t>
      </w:r>
      <w:proofErr w:type="spellStart"/>
      <w:r w:rsidRPr="00DF79A4">
        <w:rPr>
          <w:rFonts w:ascii="Times New Roman" w:hAnsi="Times New Roman" w:cs="Times New Roman"/>
          <w:sz w:val="24"/>
          <w:szCs w:val="24"/>
        </w:rPr>
        <w:t>Behavioral</w:t>
      </w:r>
      <w:proofErr w:type="spellEnd"/>
      <w:r w:rsidRPr="00DF79A4">
        <w:rPr>
          <w:rFonts w:ascii="Times New Roman" w:hAnsi="Times New Roman" w:cs="Times New Roman"/>
          <w:sz w:val="24"/>
          <w:szCs w:val="24"/>
        </w:rPr>
        <w:t xml:space="preserve"> and risk perception factors influence decision-making. Producers prioritize proven, low-risk practices, slowing uptake of em</w:t>
      </w:r>
      <w:r w:rsidR="000A4E82" w:rsidRPr="00DF79A4">
        <w:rPr>
          <w:rFonts w:ascii="Times New Roman" w:hAnsi="Times New Roman" w:cs="Times New Roman"/>
          <w:sz w:val="24"/>
          <w:szCs w:val="24"/>
        </w:rPr>
        <w:t>erging nutritional innovations</w:t>
      </w:r>
      <w:r w:rsidRPr="00DF79A4">
        <w:rPr>
          <w:rFonts w:ascii="Times New Roman" w:hAnsi="Times New Roman" w:cs="Times New Roman"/>
          <w:sz w:val="24"/>
          <w:szCs w:val="24"/>
        </w:rPr>
        <w:t>.</w:t>
      </w:r>
    </w:p>
    <w:p w14:paraId="4990AFF1" w14:textId="77777777" w:rsidR="00360322" w:rsidRPr="00360322" w:rsidRDefault="00360322" w:rsidP="00F81EC3">
      <w:pPr>
        <w:jc w:val="both"/>
        <w:rPr>
          <w:rFonts w:ascii="Times New Roman" w:hAnsi="Times New Roman" w:cs="Times New Roman"/>
          <w:b/>
          <w:bCs/>
          <w:sz w:val="24"/>
          <w:szCs w:val="24"/>
        </w:rPr>
      </w:pPr>
      <w:r w:rsidRPr="00360322">
        <w:rPr>
          <w:rFonts w:ascii="Times New Roman" w:hAnsi="Times New Roman" w:cs="Times New Roman"/>
          <w:b/>
          <w:bCs/>
          <w:i/>
          <w:iCs/>
          <w:sz w:val="24"/>
          <w:szCs w:val="24"/>
        </w:rPr>
        <w:t>C. Limited long-term field studies</w:t>
      </w:r>
    </w:p>
    <w:p w14:paraId="01789064" w14:textId="2877E926" w:rsidR="00360322" w:rsidRPr="00DF79A4" w:rsidRDefault="00360322" w:rsidP="00F81EC3">
      <w:pPr>
        <w:jc w:val="both"/>
        <w:rPr>
          <w:rFonts w:ascii="Times New Roman" w:hAnsi="Times New Roman" w:cs="Times New Roman"/>
          <w:sz w:val="24"/>
          <w:szCs w:val="24"/>
        </w:rPr>
      </w:pPr>
      <w:r w:rsidRPr="00DF79A4">
        <w:rPr>
          <w:rFonts w:ascii="Times New Roman" w:hAnsi="Times New Roman" w:cs="Times New Roman"/>
          <w:sz w:val="24"/>
          <w:szCs w:val="24"/>
        </w:rPr>
        <w:t>Many nutritional innovations rely on short-term experimental trials. Controlled studies often fail to capture long-term effects on animal health, reproductive longevi</w:t>
      </w:r>
      <w:r w:rsidR="000A4E82" w:rsidRPr="00DF79A4">
        <w:rPr>
          <w:rFonts w:ascii="Times New Roman" w:hAnsi="Times New Roman" w:cs="Times New Roman"/>
          <w:sz w:val="24"/>
          <w:szCs w:val="24"/>
        </w:rPr>
        <w:t>ty, and environmental outcomes</w:t>
      </w:r>
      <w:r w:rsidR="003C3632" w:rsidRPr="00DF79A4">
        <w:rPr>
          <w:rFonts w:ascii="Times New Roman" w:hAnsi="Times New Roman" w:cs="Times New Roman"/>
          <w:sz w:val="24"/>
          <w:szCs w:val="24"/>
        </w:rPr>
        <w:t xml:space="preserve"> (Barnes et.al., 2011).</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Lack of multi-year field data restricts scalability assessment. Long-term impacts of feed additives, alternative ingredients, and precision systems on productivity stability and system resilience remain underexplored.</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Robust longitudinal studies are required to validate economic, environmental, and welfare benefits under diverse production conditions.</w:t>
      </w:r>
    </w:p>
    <w:p w14:paraId="09480294" w14:textId="77777777" w:rsidR="00360322" w:rsidRPr="00360322" w:rsidRDefault="00360322" w:rsidP="00F81EC3">
      <w:pPr>
        <w:jc w:val="both"/>
        <w:rPr>
          <w:rFonts w:ascii="Times New Roman" w:hAnsi="Times New Roman" w:cs="Times New Roman"/>
          <w:b/>
          <w:bCs/>
          <w:sz w:val="24"/>
          <w:szCs w:val="24"/>
        </w:rPr>
      </w:pPr>
      <w:r w:rsidRPr="00360322">
        <w:rPr>
          <w:rFonts w:ascii="Times New Roman" w:hAnsi="Times New Roman" w:cs="Times New Roman"/>
          <w:b/>
          <w:bCs/>
          <w:i/>
          <w:iCs/>
          <w:sz w:val="24"/>
          <w:szCs w:val="24"/>
        </w:rPr>
        <w:t>D. Need for interdisciplinary research</w:t>
      </w:r>
    </w:p>
    <w:p w14:paraId="3EF8FE46" w14:textId="032E070A" w:rsidR="00360322" w:rsidRPr="00DF79A4" w:rsidRDefault="00360322" w:rsidP="00F81EC3">
      <w:pPr>
        <w:jc w:val="both"/>
        <w:rPr>
          <w:rFonts w:ascii="Times New Roman" w:hAnsi="Times New Roman" w:cs="Times New Roman"/>
          <w:sz w:val="24"/>
          <w:szCs w:val="24"/>
        </w:rPr>
      </w:pPr>
      <w:r w:rsidRPr="00DF79A4">
        <w:rPr>
          <w:rFonts w:ascii="Times New Roman" w:hAnsi="Times New Roman" w:cs="Times New Roman"/>
          <w:sz w:val="24"/>
          <w:szCs w:val="24"/>
        </w:rPr>
        <w:t>Future livestock nutrition challenges demand interdisciplinary collaboration. Integration of animal nutrition, genetics, microbiology, data science, economics, and environmental science is es</w:t>
      </w:r>
      <w:r w:rsidR="00372E14" w:rsidRPr="00DF79A4">
        <w:rPr>
          <w:rFonts w:ascii="Times New Roman" w:hAnsi="Times New Roman" w:cs="Times New Roman"/>
          <w:sz w:val="24"/>
          <w:szCs w:val="24"/>
        </w:rPr>
        <w:t>sential for holistic solutions</w:t>
      </w:r>
      <w:r w:rsidRPr="00DF79A4">
        <w:rPr>
          <w:rFonts w:ascii="Times New Roman" w:hAnsi="Times New Roman" w:cs="Times New Roman"/>
          <w:sz w:val="24"/>
          <w:szCs w:val="24"/>
        </w:rPr>
        <w:t>.</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Complex interactions across biological and production systems require systems-based research frameworks. Interdisciplinary approaches accelerate innovation, enhance practical applicability, and support sustainable livestock development.</w:t>
      </w:r>
      <w:r w:rsidR="00DF79A4" w:rsidRPr="00DF79A4">
        <w:rPr>
          <w:rFonts w:ascii="Times New Roman" w:hAnsi="Times New Roman" w:cs="Times New Roman"/>
          <w:sz w:val="24"/>
          <w:szCs w:val="24"/>
        </w:rPr>
        <w:t xml:space="preserve"> </w:t>
      </w:r>
      <w:r w:rsidRPr="00DF79A4">
        <w:rPr>
          <w:rFonts w:ascii="Times New Roman" w:hAnsi="Times New Roman" w:cs="Times New Roman"/>
          <w:sz w:val="24"/>
          <w:szCs w:val="24"/>
        </w:rPr>
        <w:t>Collaborative research improves translation of scientific advances into practice, bridging gaps between laboratory findings and on-farm implementation.</w:t>
      </w:r>
    </w:p>
    <w:p w14:paraId="713FA6BF" w14:textId="77777777" w:rsidR="00C95F25" w:rsidRPr="00C95F25" w:rsidRDefault="00C95F25" w:rsidP="00F81EC3">
      <w:pPr>
        <w:jc w:val="both"/>
        <w:rPr>
          <w:rFonts w:ascii="Times New Roman" w:hAnsi="Times New Roman" w:cs="Times New Roman"/>
          <w:b/>
          <w:bCs/>
          <w:sz w:val="24"/>
          <w:szCs w:val="24"/>
        </w:rPr>
      </w:pPr>
      <w:r w:rsidRPr="00C95F25">
        <w:rPr>
          <w:rFonts w:ascii="Times New Roman" w:hAnsi="Times New Roman" w:cs="Times New Roman"/>
          <w:b/>
          <w:bCs/>
          <w:sz w:val="24"/>
          <w:szCs w:val="24"/>
        </w:rPr>
        <w:t>Conclusion</w:t>
      </w:r>
    </w:p>
    <w:p w14:paraId="31ECD158" w14:textId="5697A770" w:rsidR="00C95F25" w:rsidRDefault="00360322" w:rsidP="00F81EC3">
      <w:pPr>
        <w:jc w:val="both"/>
        <w:rPr>
          <w:rFonts w:ascii="Times New Roman" w:hAnsi="Times New Roman" w:cs="Times New Roman"/>
          <w:sz w:val="24"/>
          <w:szCs w:val="24"/>
        </w:rPr>
      </w:pPr>
      <w:r w:rsidRPr="00360322">
        <w:rPr>
          <w:rFonts w:ascii="Times New Roman" w:hAnsi="Times New Roman" w:cs="Times New Roman"/>
          <w:sz w:val="24"/>
          <w:szCs w:val="24"/>
        </w:rPr>
        <w:t xml:space="preserve">Modern livestock production depends strongly on scientifically designed nutritional strategies that balance productivity, health, welfare, and environmental responsibility. Advances in feed ingredients, functional additives, precision nutrition, and data-driven feeding systems have demonstrated clear improvements in growth performance, milk yield, meat quality, reproductive efficiency, and resilience to stress. Strategic nutrient supply enhances immune competence, stabilizes metabolic functions, and supports gut microbiome balance, reducing </w:t>
      </w:r>
      <w:r w:rsidRPr="00360322">
        <w:rPr>
          <w:rFonts w:ascii="Times New Roman" w:hAnsi="Times New Roman" w:cs="Times New Roman"/>
          <w:sz w:val="24"/>
          <w:szCs w:val="24"/>
        </w:rPr>
        <w:lastRenderedPageBreak/>
        <w:t xml:space="preserve">disease risk and dependence on antimicrobial interventions. Nutritional innovations also contribute to sustainability through improved feed efficiency, lower greenhouse gas emissions, and reduced nitrogen and phosphorus losses. Emerging tools such as nutrigenomics, personalized feeding, and artificial intelligence offer promising pathways for optimizing nutrient use at individual and system levels. Despite economic, technical, and adoption challenges, continued interdisciplinary research and long-term field validation will strengthen practical implementation. </w:t>
      </w:r>
    </w:p>
    <w:p w14:paraId="12FF6475" w14:textId="6ABD9E24" w:rsidR="006928AD" w:rsidRDefault="006928AD" w:rsidP="00F81EC3">
      <w:pPr>
        <w:jc w:val="both"/>
        <w:rPr>
          <w:rFonts w:ascii="Times New Roman" w:hAnsi="Times New Roman" w:cs="Times New Roman"/>
          <w:sz w:val="24"/>
          <w:szCs w:val="24"/>
        </w:rPr>
      </w:pPr>
    </w:p>
    <w:p w14:paraId="697BACC6" w14:textId="77777777" w:rsidR="006928AD" w:rsidRPr="004B54EF" w:rsidRDefault="006928AD" w:rsidP="006928AD">
      <w:pPr>
        <w:keepNext/>
        <w:keepLines/>
        <w:spacing w:before="120" w:after="120" w:line="360" w:lineRule="auto"/>
        <w:jc w:val="both"/>
        <w:outlineLvl w:val="1"/>
        <w:rPr>
          <w:rFonts w:ascii="Times New Roman" w:eastAsia="Times New Roman" w:hAnsi="Times New Roman" w:cs="Times New Roman"/>
          <w:b/>
          <w:bCs/>
          <w:kern w:val="0"/>
          <w:sz w:val="24"/>
          <w:szCs w:val="24"/>
          <w:highlight w:val="yellow"/>
          <w:lang w:val="en-GB" w:eastAsia="en-IN"/>
        </w:rPr>
      </w:pPr>
      <w:bookmarkStart w:id="1" w:name="_Hlk218867759"/>
      <w:bookmarkStart w:id="2" w:name="_Hlk219125673"/>
      <w:r w:rsidRPr="004B54EF">
        <w:rPr>
          <w:rFonts w:ascii="Times New Roman" w:eastAsia="Times New Roman" w:hAnsi="Times New Roman" w:cs="Times New Roman"/>
          <w:b/>
          <w:bCs/>
          <w:kern w:val="0"/>
          <w:sz w:val="24"/>
          <w:szCs w:val="24"/>
          <w:highlight w:val="yellow"/>
          <w:lang w:val="en-GB" w:eastAsia="en-IN"/>
        </w:rPr>
        <w:t>Disclaimer (Artificial intelligence)</w:t>
      </w:r>
    </w:p>
    <w:p w14:paraId="48A015ED" w14:textId="77777777" w:rsidR="006928AD" w:rsidRPr="006928AD" w:rsidRDefault="006928AD" w:rsidP="006928AD">
      <w:pPr>
        <w:keepNext/>
        <w:keepLines/>
        <w:spacing w:before="120" w:after="120" w:line="360" w:lineRule="auto"/>
        <w:jc w:val="both"/>
        <w:outlineLvl w:val="1"/>
        <w:rPr>
          <w:rFonts w:ascii="Times New Roman" w:eastAsia="Times New Roman" w:hAnsi="Times New Roman" w:cs="Times New Roman"/>
          <w:bCs/>
          <w:kern w:val="0"/>
          <w:sz w:val="24"/>
          <w:szCs w:val="24"/>
          <w:lang w:val="en-GB" w:eastAsia="en-IN"/>
        </w:rPr>
      </w:pPr>
      <w:r w:rsidRPr="006928AD">
        <w:rPr>
          <w:rFonts w:ascii="Times New Roman" w:eastAsia="Times New Roman" w:hAnsi="Times New Roman" w:cs="Times New Roman"/>
          <w:bCs/>
          <w:kern w:val="0"/>
          <w:sz w:val="24"/>
          <w:szCs w:val="24"/>
          <w:highlight w:val="yellow"/>
          <w:lang w:val="en-GB" w:eastAsia="en-IN"/>
        </w:rPr>
        <w:t>Author(s) hereby declare that NO generative AI technologies such as Large Language Models (</w:t>
      </w:r>
      <w:proofErr w:type="spellStart"/>
      <w:r w:rsidRPr="006928AD">
        <w:rPr>
          <w:rFonts w:ascii="Times New Roman" w:eastAsia="Times New Roman" w:hAnsi="Times New Roman" w:cs="Times New Roman"/>
          <w:bCs/>
          <w:kern w:val="0"/>
          <w:sz w:val="24"/>
          <w:szCs w:val="24"/>
          <w:highlight w:val="yellow"/>
          <w:lang w:val="en-GB" w:eastAsia="en-IN"/>
        </w:rPr>
        <w:t>ChatGPT</w:t>
      </w:r>
      <w:proofErr w:type="spellEnd"/>
      <w:r w:rsidRPr="006928AD">
        <w:rPr>
          <w:rFonts w:ascii="Times New Roman" w:eastAsia="Times New Roman" w:hAnsi="Times New Roman" w:cs="Times New Roman"/>
          <w:bCs/>
          <w:kern w:val="0"/>
          <w:sz w:val="24"/>
          <w:szCs w:val="24"/>
          <w:highlight w:val="yellow"/>
          <w:lang w:val="en-GB" w:eastAsia="en-IN"/>
        </w:rPr>
        <w:t>, COPILOT, etc.) and text-to-image generators have been used during the writing or editing of this manuscript.</w:t>
      </w:r>
      <w:r w:rsidRPr="006928AD">
        <w:rPr>
          <w:rFonts w:ascii="Times New Roman" w:eastAsia="Times New Roman" w:hAnsi="Times New Roman" w:cs="Times New Roman"/>
          <w:bCs/>
          <w:kern w:val="0"/>
          <w:sz w:val="24"/>
          <w:szCs w:val="24"/>
          <w:lang w:val="en-GB" w:eastAsia="en-IN"/>
        </w:rPr>
        <w:t xml:space="preserve"> </w:t>
      </w:r>
    </w:p>
    <w:bookmarkEnd w:id="1"/>
    <w:p w14:paraId="4075F173" w14:textId="77777777" w:rsidR="006928AD" w:rsidRPr="006928AD" w:rsidRDefault="006928AD" w:rsidP="006928AD">
      <w:pPr>
        <w:spacing w:after="200" w:line="276" w:lineRule="auto"/>
        <w:rPr>
          <w:rFonts w:ascii="Calibri" w:eastAsia="Calibri" w:hAnsi="Calibri" w:cs="Times New Roman"/>
          <w:kern w:val="0"/>
          <w:sz w:val="28"/>
          <w:lang w:val="en-GB"/>
        </w:rPr>
      </w:pPr>
    </w:p>
    <w:bookmarkEnd w:id="2"/>
    <w:p w14:paraId="6FAFF9B1" w14:textId="77777777" w:rsidR="006928AD" w:rsidRPr="00C95F25" w:rsidRDefault="006928AD" w:rsidP="00F81EC3">
      <w:pPr>
        <w:jc w:val="both"/>
        <w:rPr>
          <w:rFonts w:ascii="Times New Roman" w:hAnsi="Times New Roman" w:cs="Times New Roman"/>
          <w:sz w:val="24"/>
          <w:szCs w:val="24"/>
        </w:rPr>
      </w:pPr>
    </w:p>
    <w:p w14:paraId="6527DC6E" w14:textId="77777777" w:rsidR="00C95F25" w:rsidRPr="00C95F25" w:rsidRDefault="00C95F25" w:rsidP="00F81EC3">
      <w:pPr>
        <w:jc w:val="both"/>
        <w:rPr>
          <w:rFonts w:ascii="Times New Roman" w:hAnsi="Times New Roman" w:cs="Times New Roman"/>
          <w:b/>
          <w:bCs/>
          <w:sz w:val="24"/>
          <w:szCs w:val="24"/>
        </w:rPr>
      </w:pPr>
      <w:r w:rsidRPr="00C95F25">
        <w:rPr>
          <w:rFonts w:ascii="Times New Roman" w:hAnsi="Times New Roman" w:cs="Times New Roman"/>
          <w:b/>
          <w:bCs/>
          <w:sz w:val="24"/>
          <w:szCs w:val="24"/>
        </w:rPr>
        <w:t>References</w:t>
      </w:r>
    </w:p>
    <w:p w14:paraId="6792A51A" w14:textId="77777777" w:rsidR="00EC565D" w:rsidRPr="00600BAC" w:rsidRDefault="00EC565D" w:rsidP="00EC565D">
      <w:pPr>
        <w:pStyle w:val="ListParagraph"/>
        <w:numPr>
          <w:ilvl w:val="0"/>
          <w:numId w:val="2"/>
        </w:numPr>
        <w:spacing w:after="200" w:line="276" w:lineRule="auto"/>
        <w:jc w:val="both"/>
        <w:rPr>
          <w:rFonts w:ascii="Times New Roman" w:hAnsi="Times New Roman" w:cs="Times New Roman"/>
        </w:rPr>
      </w:pPr>
      <w:r w:rsidRPr="000F2A3B">
        <w:rPr>
          <w:rFonts w:ascii="Times New Roman" w:hAnsi="Times New Roman" w:cs="Times New Roman"/>
          <w:color w:val="222222"/>
          <w:shd w:val="clear" w:color="auto" w:fill="FFFFFF"/>
          <w:lang w:val="fi-FI"/>
        </w:rPr>
        <w:t xml:space="preserve">Abbasi, F., Fakhur-un-Nisa, T., Liu, J., Luo, X., &amp; Abbasi, I. H. R. (2019). </w:t>
      </w:r>
      <w:r w:rsidRPr="00600BAC">
        <w:rPr>
          <w:rFonts w:ascii="Times New Roman" w:hAnsi="Times New Roman" w:cs="Times New Roman"/>
          <w:color w:val="222222"/>
          <w:shd w:val="clear" w:color="auto" w:fill="FFFFFF"/>
        </w:rPr>
        <w:t>Low digestibility of phytate phosphorus, their impacts on the environment, and phytase opportunity in the poultry industry. </w:t>
      </w:r>
      <w:r w:rsidRPr="00600BAC">
        <w:rPr>
          <w:rFonts w:ascii="Times New Roman" w:hAnsi="Times New Roman" w:cs="Times New Roman"/>
          <w:i/>
          <w:iCs/>
          <w:color w:val="222222"/>
          <w:shd w:val="clear" w:color="auto" w:fill="FFFFFF"/>
        </w:rPr>
        <w:t>Environmental Science and Pollution Research</w:t>
      </w:r>
      <w:r w:rsidRPr="00600BAC">
        <w:rPr>
          <w:rFonts w:ascii="Times New Roman" w:hAnsi="Times New Roman" w:cs="Times New Roman"/>
          <w:color w:val="222222"/>
          <w:shd w:val="clear" w:color="auto" w:fill="FFFFFF"/>
        </w:rPr>
        <w:t>, </w:t>
      </w:r>
      <w:r w:rsidRPr="00600BAC">
        <w:rPr>
          <w:rFonts w:ascii="Times New Roman" w:hAnsi="Times New Roman" w:cs="Times New Roman"/>
          <w:i/>
          <w:iCs/>
          <w:color w:val="222222"/>
          <w:shd w:val="clear" w:color="auto" w:fill="FFFFFF"/>
        </w:rPr>
        <w:t>26</w:t>
      </w:r>
      <w:r w:rsidRPr="00600BAC">
        <w:rPr>
          <w:rFonts w:ascii="Times New Roman" w:hAnsi="Times New Roman" w:cs="Times New Roman"/>
          <w:color w:val="222222"/>
          <w:shd w:val="clear" w:color="auto" w:fill="FFFFFF"/>
        </w:rPr>
        <w:t>(10), 9469-9479.</w:t>
      </w:r>
    </w:p>
    <w:p w14:paraId="7FD4C4D0" w14:textId="77777777" w:rsidR="00EC565D" w:rsidRPr="00600BAC" w:rsidRDefault="00EC565D" w:rsidP="00EC565D">
      <w:pPr>
        <w:pStyle w:val="ListParagraph"/>
        <w:numPr>
          <w:ilvl w:val="0"/>
          <w:numId w:val="2"/>
        </w:numPr>
        <w:spacing w:after="200" w:line="276" w:lineRule="auto"/>
        <w:jc w:val="both"/>
        <w:rPr>
          <w:rFonts w:ascii="Times New Roman" w:hAnsi="Times New Roman" w:cs="Times New Roman"/>
        </w:rPr>
      </w:pPr>
      <w:r w:rsidRPr="00600BAC">
        <w:rPr>
          <w:rFonts w:ascii="Times New Roman" w:hAnsi="Times New Roman" w:cs="Times New Roman"/>
          <w:color w:val="222222"/>
          <w:shd w:val="clear" w:color="auto" w:fill="FFFFFF"/>
        </w:rPr>
        <w:t xml:space="preserve">Agrawal, P., Kaur, J., Singh, J., </w:t>
      </w:r>
      <w:proofErr w:type="spellStart"/>
      <w:r w:rsidRPr="00600BAC">
        <w:rPr>
          <w:rFonts w:ascii="Times New Roman" w:hAnsi="Times New Roman" w:cs="Times New Roman"/>
          <w:color w:val="222222"/>
          <w:shd w:val="clear" w:color="auto" w:fill="FFFFFF"/>
        </w:rPr>
        <w:t>Rasane</w:t>
      </w:r>
      <w:proofErr w:type="spellEnd"/>
      <w:r w:rsidRPr="00600BAC">
        <w:rPr>
          <w:rFonts w:ascii="Times New Roman" w:hAnsi="Times New Roman" w:cs="Times New Roman"/>
          <w:color w:val="222222"/>
          <w:shd w:val="clear" w:color="auto" w:fill="FFFFFF"/>
        </w:rPr>
        <w:t xml:space="preserve">, P., Sharma, K., </w:t>
      </w:r>
      <w:proofErr w:type="spellStart"/>
      <w:r w:rsidRPr="00600BAC">
        <w:rPr>
          <w:rFonts w:ascii="Times New Roman" w:hAnsi="Times New Roman" w:cs="Times New Roman"/>
          <w:color w:val="222222"/>
          <w:shd w:val="clear" w:color="auto" w:fill="FFFFFF"/>
        </w:rPr>
        <w:t>Bhadariya</w:t>
      </w:r>
      <w:proofErr w:type="spellEnd"/>
      <w:r w:rsidRPr="00600BAC">
        <w:rPr>
          <w:rFonts w:ascii="Times New Roman" w:hAnsi="Times New Roman" w:cs="Times New Roman"/>
          <w:color w:val="222222"/>
          <w:shd w:val="clear" w:color="auto" w:fill="FFFFFF"/>
        </w:rPr>
        <w:t>, V., ... &amp; Kumar, V. (2024). Genetics, nutrition, and health: a new frontier in disease prevention. </w:t>
      </w:r>
      <w:r w:rsidRPr="00600BAC">
        <w:rPr>
          <w:rFonts w:ascii="Times New Roman" w:hAnsi="Times New Roman" w:cs="Times New Roman"/>
          <w:i/>
          <w:iCs/>
          <w:color w:val="222222"/>
          <w:shd w:val="clear" w:color="auto" w:fill="FFFFFF"/>
        </w:rPr>
        <w:t xml:space="preserve">Journal of the </w:t>
      </w:r>
      <w:proofErr w:type="spellStart"/>
      <w:r w:rsidRPr="00600BAC">
        <w:rPr>
          <w:rFonts w:ascii="Times New Roman" w:hAnsi="Times New Roman" w:cs="Times New Roman"/>
          <w:i/>
          <w:iCs/>
          <w:color w:val="222222"/>
          <w:shd w:val="clear" w:color="auto" w:fill="FFFFFF"/>
        </w:rPr>
        <w:t>american</w:t>
      </w:r>
      <w:proofErr w:type="spellEnd"/>
      <w:r w:rsidRPr="00600BAC">
        <w:rPr>
          <w:rFonts w:ascii="Times New Roman" w:hAnsi="Times New Roman" w:cs="Times New Roman"/>
          <w:i/>
          <w:iCs/>
          <w:color w:val="222222"/>
          <w:shd w:val="clear" w:color="auto" w:fill="FFFFFF"/>
        </w:rPr>
        <w:t xml:space="preserve"> nutrition association</w:t>
      </w:r>
      <w:r w:rsidRPr="00600BAC">
        <w:rPr>
          <w:rFonts w:ascii="Times New Roman" w:hAnsi="Times New Roman" w:cs="Times New Roman"/>
          <w:color w:val="222222"/>
          <w:shd w:val="clear" w:color="auto" w:fill="FFFFFF"/>
        </w:rPr>
        <w:t>, </w:t>
      </w:r>
      <w:r w:rsidRPr="00600BAC">
        <w:rPr>
          <w:rFonts w:ascii="Times New Roman" w:hAnsi="Times New Roman" w:cs="Times New Roman"/>
          <w:i/>
          <w:iCs/>
          <w:color w:val="222222"/>
          <w:shd w:val="clear" w:color="auto" w:fill="FFFFFF"/>
        </w:rPr>
        <w:t>43</w:t>
      </w:r>
      <w:r w:rsidRPr="00600BAC">
        <w:rPr>
          <w:rFonts w:ascii="Times New Roman" w:hAnsi="Times New Roman" w:cs="Times New Roman"/>
          <w:color w:val="222222"/>
          <w:shd w:val="clear" w:color="auto" w:fill="FFFFFF"/>
        </w:rPr>
        <w:t>(4), 326-338.</w:t>
      </w:r>
    </w:p>
    <w:p w14:paraId="208F4EC2" w14:textId="77777777" w:rsidR="00EC565D" w:rsidRPr="00600BAC" w:rsidRDefault="00EC565D" w:rsidP="00EC565D">
      <w:pPr>
        <w:pStyle w:val="ListParagraph"/>
        <w:numPr>
          <w:ilvl w:val="0"/>
          <w:numId w:val="2"/>
        </w:numPr>
        <w:spacing w:after="200" w:line="276" w:lineRule="auto"/>
        <w:jc w:val="both"/>
        <w:rPr>
          <w:rFonts w:ascii="Times New Roman" w:hAnsi="Times New Roman" w:cs="Times New Roman"/>
        </w:rPr>
      </w:pPr>
      <w:r w:rsidRPr="00600BAC">
        <w:rPr>
          <w:rFonts w:ascii="Times New Roman" w:hAnsi="Times New Roman" w:cs="Times New Roman"/>
          <w:color w:val="222222"/>
          <w:shd w:val="clear" w:color="auto" w:fill="FFFFFF"/>
        </w:rPr>
        <w:t>Azad, M. A. K., Sarker, M., Li, T., &amp; Yin, J. (2018). Probiotic species in the modulation of gut microbiota: an overview. </w:t>
      </w:r>
      <w:r w:rsidRPr="00600BAC">
        <w:rPr>
          <w:rFonts w:ascii="Times New Roman" w:hAnsi="Times New Roman" w:cs="Times New Roman"/>
          <w:i/>
          <w:iCs/>
          <w:color w:val="222222"/>
          <w:shd w:val="clear" w:color="auto" w:fill="FFFFFF"/>
        </w:rPr>
        <w:t>BioMed research international</w:t>
      </w:r>
      <w:r w:rsidRPr="00600BAC">
        <w:rPr>
          <w:rFonts w:ascii="Times New Roman" w:hAnsi="Times New Roman" w:cs="Times New Roman"/>
          <w:color w:val="222222"/>
          <w:shd w:val="clear" w:color="auto" w:fill="FFFFFF"/>
        </w:rPr>
        <w:t>, </w:t>
      </w:r>
      <w:r w:rsidRPr="00600BAC">
        <w:rPr>
          <w:rFonts w:ascii="Times New Roman" w:hAnsi="Times New Roman" w:cs="Times New Roman"/>
          <w:i/>
          <w:iCs/>
          <w:color w:val="222222"/>
          <w:shd w:val="clear" w:color="auto" w:fill="FFFFFF"/>
        </w:rPr>
        <w:t>2018</w:t>
      </w:r>
      <w:r w:rsidRPr="00600BAC">
        <w:rPr>
          <w:rFonts w:ascii="Times New Roman" w:hAnsi="Times New Roman" w:cs="Times New Roman"/>
          <w:color w:val="222222"/>
          <w:shd w:val="clear" w:color="auto" w:fill="FFFFFF"/>
        </w:rPr>
        <w:t>(1), 9478630.</w:t>
      </w:r>
    </w:p>
    <w:p w14:paraId="34CD313C" w14:textId="77777777" w:rsidR="00EC565D" w:rsidRPr="00600BAC" w:rsidRDefault="00EC565D" w:rsidP="00EC565D">
      <w:pPr>
        <w:pStyle w:val="ListParagraph"/>
        <w:numPr>
          <w:ilvl w:val="0"/>
          <w:numId w:val="2"/>
        </w:numPr>
        <w:spacing w:after="200" w:line="276" w:lineRule="auto"/>
        <w:jc w:val="both"/>
        <w:rPr>
          <w:rFonts w:ascii="Times New Roman" w:hAnsi="Times New Roman" w:cs="Times New Roman"/>
        </w:rPr>
      </w:pPr>
      <w:r w:rsidRPr="00600BAC">
        <w:rPr>
          <w:rFonts w:ascii="Times New Roman" w:hAnsi="Times New Roman" w:cs="Times New Roman"/>
          <w:color w:val="222222"/>
          <w:shd w:val="clear" w:color="auto" w:fill="FFFFFF"/>
        </w:rPr>
        <w:t>Barnes, S. K., &amp; Ozanne, S. E. (2011). Pathways linking the early environment to long-term health and lifespan. </w:t>
      </w:r>
      <w:r w:rsidRPr="00600BAC">
        <w:rPr>
          <w:rFonts w:ascii="Times New Roman" w:hAnsi="Times New Roman" w:cs="Times New Roman"/>
          <w:i/>
          <w:iCs/>
          <w:color w:val="222222"/>
          <w:shd w:val="clear" w:color="auto" w:fill="FFFFFF"/>
        </w:rPr>
        <w:t>Progress in biophysics and molecular biology</w:t>
      </w:r>
      <w:r w:rsidRPr="00600BAC">
        <w:rPr>
          <w:rFonts w:ascii="Times New Roman" w:hAnsi="Times New Roman" w:cs="Times New Roman"/>
          <w:color w:val="222222"/>
          <w:shd w:val="clear" w:color="auto" w:fill="FFFFFF"/>
        </w:rPr>
        <w:t>, </w:t>
      </w:r>
      <w:r w:rsidRPr="00600BAC">
        <w:rPr>
          <w:rFonts w:ascii="Times New Roman" w:hAnsi="Times New Roman" w:cs="Times New Roman"/>
          <w:i/>
          <w:iCs/>
          <w:color w:val="222222"/>
          <w:shd w:val="clear" w:color="auto" w:fill="FFFFFF"/>
        </w:rPr>
        <w:t>106</w:t>
      </w:r>
      <w:r w:rsidRPr="00600BAC">
        <w:rPr>
          <w:rFonts w:ascii="Times New Roman" w:hAnsi="Times New Roman" w:cs="Times New Roman"/>
          <w:color w:val="222222"/>
          <w:shd w:val="clear" w:color="auto" w:fill="FFFFFF"/>
        </w:rPr>
        <w:t>(1), 323-336.</w:t>
      </w:r>
    </w:p>
    <w:p w14:paraId="3EE68C96" w14:textId="77777777" w:rsidR="00EC565D" w:rsidRPr="00600BAC" w:rsidRDefault="00EC565D" w:rsidP="00EC565D">
      <w:pPr>
        <w:pStyle w:val="ListParagraph"/>
        <w:numPr>
          <w:ilvl w:val="0"/>
          <w:numId w:val="2"/>
        </w:numPr>
        <w:spacing w:after="200" w:line="276" w:lineRule="auto"/>
        <w:jc w:val="both"/>
        <w:rPr>
          <w:rFonts w:ascii="Times New Roman" w:hAnsi="Times New Roman" w:cs="Times New Roman"/>
        </w:rPr>
      </w:pPr>
      <w:r w:rsidRPr="00600BAC">
        <w:rPr>
          <w:rFonts w:ascii="Times New Roman" w:hAnsi="Times New Roman" w:cs="Times New Roman"/>
          <w:color w:val="222222"/>
          <w:shd w:val="clear" w:color="auto" w:fill="FFFFFF"/>
        </w:rPr>
        <w:t>Baron, J. S., Hall, E. K., Nolan, B. T., Finlay, J. C., Bernhardt, E. S., Harrison, J. A., ... &amp; Boyer, E. W. (2013). The interactive effects of excess reactive nitrogen and climate change on aquatic ecosystems and water resources of the United States. </w:t>
      </w:r>
      <w:r w:rsidRPr="00600BAC">
        <w:rPr>
          <w:rFonts w:ascii="Times New Roman" w:hAnsi="Times New Roman" w:cs="Times New Roman"/>
          <w:i/>
          <w:iCs/>
          <w:color w:val="222222"/>
          <w:shd w:val="clear" w:color="auto" w:fill="FFFFFF"/>
        </w:rPr>
        <w:t>Biogeochemistry</w:t>
      </w:r>
      <w:r w:rsidRPr="00600BAC">
        <w:rPr>
          <w:rFonts w:ascii="Times New Roman" w:hAnsi="Times New Roman" w:cs="Times New Roman"/>
          <w:color w:val="222222"/>
          <w:shd w:val="clear" w:color="auto" w:fill="FFFFFF"/>
        </w:rPr>
        <w:t>, </w:t>
      </w:r>
      <w:r w:rsidRPr="00600BAC">
        <w:rPr>
          <w:rFonts w:ascii="Times New Roman" w:hAnsi="Times New Roman" w:cs="Times New Roman"/>
          <w:i/>
          <w:iCs/>
          <w:color w:val="222222"/>
          <w:shd w:val="clear" w:color="auto" w:fill="FFFFFF"/>
        </w:rPr>
        <w:t>114</w:t>
      </w:r>
      <w:r w:rsidRPr="00600BAC">
        <w:rPr>
          <w:rFonts w:ascii="Times New Roman" w:hAnsi="Times New Roman" w:cs="Times New Roman"/>
          <w:color w:val="222222"/>
          <w:shd w:val="clear" w:color="auto" w:fill="FFFFFF"/>
        </w:rPr>
        <w:t>(1), 71-92.</w:t>
      </w:r>
    </w:p>
    <w:p w14:paraId="2DAC1C67" w14:textId="77777777" w:rsidR="00EC565D" w:rsidRPr="00600BAC" w:rsidRDefault="00EC565D" w:rsidP="00EC565D">
      <w:pPr>
        <w:pStyle w:val="ListParagraph"/>
        <w:numPr>
          <w:ilvl w:val="0"/>
          <w:numId w:val="2"/>
        </w:numPr>
        <w:spacing w:after="200" w:line="276" w:lineRule="auto"/>
        <w:jc w:val="both"/>
        <w:rPr>
          <w:rFonts w:ascii="Times New Roman" w:hAnsi="Times New Roman" w:cs="Times New Roman"/>
        </w:rPr>
      </w:pPr>
      <w:r w:rsidRPr="00600BAC">
        <w:rPr>
          <w:rFonts w:ascii="Times New Roman" w:hAnsi="Times New Roman" w:cs="Times New Roman"/>
          <w:color w:val="222222"/>
          <w:shd w:val="clear" w:color="auto" w:fill="FFFFFF"/>
        </w:rPr>
        <w:t xml:space="preserve">Cao, L., Wang, W., Yang, C., Yang, Y., Diana, J., </w:t>
      </w:r>
      <w:proofErr w:type="spellStart"/>
      <w:r w:rsidRPr="00600BAC">
        <w:rPr>
          <w:rFonts w:ascii="Times New Roman" w:hAnsi="Times New Roman" w:cs="Times New Roman"/>
          <w:color w:val="222222"/>
          <w:shd w:val="clear" w:color="auto" w:fill="FFFFFF"/>
        </w:rPr>
        <w:t>Yakupitiyage</w:t>
      </w:r>
      <w:proofErr w:type="spellEnd"/>
      <w:r w:rsidRPr="00600BAC">
        <w:rPr>
          <w:rFonts w:ascii="Times New Roman" w:hAnsi="Times New Roman" w:cs="Times New Roman"/>
          <w:color w:val="222222"/>
          <w:shd w:val="clear" w:color="auto" w:fill="FFFFFF"/>
        </w:rPr>
        <w:t>, A., ... &amp; Li, D. (2007). Application of microbial phytase in fish feed. </w:t>
      </w:r>
      <w:r w:rsidRPr="00600BAC">
        <w:rPr>
          <w:rFonts w:ascii="Times New Roman" w:hAnsi="Times New Roman" w:cs="Times New Roman"/>
          <w:i/>
          <w:iCs/>
          <w:color w:val="222222"/>
          <w:shd w:val="clear" w:color="auto" w:fill="FFFFFF"/>
        </w:rPr>
        <w:t>Enzyme and microbial technology</w:t>
      </w:r>
      <w:r w:rsidRPr="00600BAC">
        <w:rPr>
          <w:rFonts w:ascii="Times New Roman" w:hAnsi="Times New Roman" w:cs="Times New Roman"/>
          <w:color w:val="222222"/>
          <w:shd w:val="clear" w:color="auto" w:fill="FFFFFF"/>
        </w:rPr>
        <w:t>, </w:t>
      </w:r>
      <w:r w:rsidRPr="00600BAC">
        <w:rPr>
          <w:rFonts w:ascii="Times New Roman" w:hAnsi="Times New Roman" w:cs="Times New Roman"/>
          <w:i/>
          <w:iCs/>
          <w:color w:val="222222"/>
          <w:shd w:val="clear" w:color="auto" w:fill="FFFFFF"/>
        </w:rPr>
        <w:t>40</w:t>
      </w:r>
      <w:r w:rsidRPr="00600BAC">
        <w:rPr>
          <w:rFonts w:ascii="Times New Roman" w:hAnsi="Times New Roman" w:cs="Times New Roman"/>
          <w:color w:val="222222"/>
          <w:shd w:val="clear" w:color="auto" w:fill="FFFFFF"/>
        </w:rPr>
        <w:t>(4), 497-507.</w:t>
      </w:r>
    </w:p>
    <w:p w14:paraId="3ECA60F4" w14:textId="77777777" w:rsidR="00EC565D" w:rsidRPr="00600BAC" w:rsidRDefault="00EC565D" w:rsidP="00EC565D">
      <w:pPr>
        <w:pStyle w:val="ListParagraph"/>
        <w:numPr>
          <w:ilvl w:val="0"/>
          <w:numId w:val="2"/>
        </w:numPr>
        <w:spacing w:after="200" w:line="276" w:lineRule="auto"/>
        <w:jc w:val="both"/>
        <w:rPr>
          <w:rFonts w:ascii="Times New Roman" w:hAnsi="Times New Roman" w:cs="Times New Roman"/>
        </w:rPr>
      </w:pPr>
      <w:r w:rsidRPr="00600BAC">
        <w:rPr>
          <w:rFonts w:ascii="Times New Roman" w:hAnsi="Times New Roman" w:cs="Times New Roman"/>
          <w:color w:val="222222"/>
          <w:shd w:val="clear" w:color="auto" w:fill="FFFFFF"/>
        </w:rPr>
        <w:t>Caves, D. W., &amp; Christensen, L. R. (1980). The relative efficiency of public and private firms in a competitive environment: the case of Canadian railroads. </w:t>
      </w:r>
      <w:r w:rsidRPr="00600BAC">
        <w:rPr>
          <w:rFonts w:ascii="Times New Roman" w:hAnsi="Times New Roman" w:cs="Times New Roman"/>
          <w:i/>
          <w:iCs/>
          <w:color w:val="222222"/>
          <w:shd w:val="clear" w:color="auto" w:fill="FFFFFF"/>
        </w:rPr>
        <w:t>Journal of political Economy</w:t>
      </w:r>
      <w:r w:rsidRPr="00600BAC">
        <w:rPr>
          <w:rFonts w:ascii="Times New Roman" w:hAnsi="Times New Roman" w:cs="Times New Roman"/>
          <w:color w:val="222222"/>
          <w:shd w:val="clear" w:color="auto" w:fill="FFFFFF"/>
        </w:rPr>
        <w:t>, </w:t>
      </w:r>
      <w:r w:rsidRPr="00600BAC">
        <w:rPr>
          <w:rFonts w:ascii="Times New Roman" w:hAnsi="Times New Roman" w:cs="Times New Roman"/>
          <w:i/>
          <w:iCs/>
          <w:color w:val="222222"/>
          <w:shd w:val="clear" w:color="auto" w:fill="FFFFFF"/>
        </w:rPr>
        <w:t>88</w:t>
      </w:r>
      <w:r w:rsidRPr="00600BAC">
        <w:rPr>
          <w:rFonts w:ascii="Times New Roman" w:hAnsi="Times New Roman" w:cs="Times New Roman"/>
          <w:color w:val="222222"/>
          <w:shd w:val="clear" w:color="auto" w:fill="FFFFFF"/>
        </w:rPr>
        <w:t>(5), 958-976.</w:t>
      </w:r>
    </w:p>
    <w:p w14:paraId="74F639B1" w14:textId="77777777" w:rsidR="00EC565D" w:rsidRPr="00600BAC" w:rsidRDefault="00EC565D" w:rsidP="00EC565D">
      <w:pPr>
        <w:pStyle w:val="ListParagraph"/>
        <w:numPr>
          <w:ilvl w:val="0"/>
          <w:numId w:val="2"/>
        </w:numPr>
        <w:spacing w:after="200" w:line="276" w:lineRule="auto"/>
        <w:jc w:val="both"/>
        <w:rPr>
          <w:rFonts w:ascii="Times New Roman" w:hAnsi="Times New Roman" w:cs="Times New Roman"/>
        </w:rPr>
      </w:pPr>
      <w:r w:rsidRPr="00600BAC">
        <w:rPr>
          <w:rFonts w:ascii="Times New Roman" w:hAnsi="Times New Roman" w:cs="Times New Roman"/>
          <w:color w:val="222222"/>
          <w:shd w:val="clear" w:color="auto" w:fill="FFFFFF"/>
        </w:rPr>
        <w:t>Chand, S., Indu, Singhal, R. K., &amp; Govindasamy, P. (2022). Agronomical and breeding approaches to improve the nutritional status of forage crops for better livestock productivity. </w:t>
      </w:r>
      <w:r w:rsidRPr="00600BAC">
        <w:rPr>
          <w:rFonts w:ascii="Times New Roman" w:hAnsi="Times New Roman" w:cs="Times New Roman"/>
          <w:i/>
          <w:iCs/>
          <w:color w:val="222222"/>
          <w:shd w:val="clear" w:color="auto" w:fill="FFFFFF"/>
        </w:rPr>
        <w:t>Grass and Forage Science</w:t>
      </w:r>
      <w:r w:rsidRPr="00600BAC">
        <w:rPr>
          <w:rFonts w:ascii="Times New Roman" w:hAnsi="Times New Roman" w:cs="Times New Roman"/>
          <w:color w:val="222222"/>
          <w:shd w:val="clear" w:color="auto" w:fill="FFFFFF"/>
        </w:rPr>
        <w:t>, </w:t>
      </w:r>
      <w:r w:rsidRPr="00600BAC">
        <w:rPr>
          <w:rFonts w:ascii="Times New Roman" w:hAnsi="Times New Roman" w:cs="Times New Roman"/>
          <w:i/>
          <w:iCs/>
          <w:color w:val="222222"/>
          <w:shd w:val="clear" w:color="auto" w:fill="FFFFFF"/>
        </w:rPr>
        <w:t>77</w:t>
      </w:r>
      <w:r w:rsidRPr="00600BAC">
        <w:rPr>
          <w:rFonts w:ascii="Times New Roman" w:hAnsi="Times New Roman" w:cs="Times New Roman"/>
          <w:color w:val="222222"/>
          <w:shd w:val="clear" w:color="auto" w:fill="FFFFFF"/>
        </w:rPr>
        <w:t>(1), 11-32.</w:t>
      </w:r>
    </w:p>
    <w:p w14:paraId="25103F54" w14:textId="77777777" w:rsidR="00EC565D" w:rsidRPr="00600BAC" w:rsidRDefault="00EC565D" w:rsidP="00EC565D">
      <w:pPr>
        <w:pStyle w:val="ListParagraph"/>
        <w:numPr>
          <w:ilvl w:val="0"/>
          <w:numId w:val="2"/>
        </w:numPr>
        <w:spacing w:after="200" w:line="276" w:lineRule="auto"/>
        <w:jc w:val="both"/>
        <w:rPr>
          <w:rFonts w:ascii="Times New Roman" w:hAnsi="Times New Roman" w:cs="Times New Roman"/>
        </w:rPr>
      </w:pPr>
      <w:r w:rsidRPr="00600BAC">
        <w:rPr>
          <w:rFonts w:ascii="Times New Roman" w:hAnsi="Times New Roman" w:cs="Times New Roman"/>
          <w:color w:val="222222"/>
          <w:shd w:val="clear" w:color="auto" w:fill="FFFFFF"/>
        </w:rPr>
        <w:t>Chu, C. C., Chew, S. C., Liew, W. C., &amp; Nyam, K. L. (2023). Review article vitamin E: A multi-functional ingredient for health enhancement and food preservation. </w:t>
      </w:r>
      <w:r w:rsidRPr="00600BAC">
        <w:rPr>
          <w:rFonts w:ascii="Times New Roman" w:hAnsi="Times New Roman" w:cs="Times New Roman"/>
          <w:i/>
          <w:iCs/>
          <w:color w:val="222222"/>
          <w:shd w:val="clear" w:color="auto" w:fill="FFFFFF"/>
        </w:rPr>
        <w:t>Journal of Food Measurement and Characterization</w:t>
      </w:r>
      <w:r w:rsidRPr="00600BAC">
        <w:rPr>
          <w:rFonts w:ascii="Times New Roman" w:hAnsi="Times New Roman" w:cs="Times New Roman"/>
          <w:color w:val="222222"/>
          <w:shd w:val="clear" w:color="auto" w:fill="FFFFFF"/>
        </w:rPr>
        <w:t>, </w:t>
      </w:r>
      <w:r w:rsidRPr="00600BAC">
        <w:rPr>
          <w:rFonts w:ascii="Times New Roman" w:hAnsi="Times New Roman" w:cs="Times New Roman"/>
          <w:i/>
          <w:iCs/>
          <w:color w:val="222222"/>
          <w:shd w:val="clear" w:color="auto" w:fill="FFFFFF"/>
        </w:rPr>
        <w:t>17</w:t>
      </w:r>
      <w:r w:rsidRPr="00600BAC">
        <w:rPr>
          <w:rFonts w:ascii="Times New Roman" w:hAnsi="Times New Roman" w:cs="Times New Roman"/>
          <w:color w:val="222222"/>
          <w:shd w:val="clear" w:color="auto" w:fill="FFFFFF"/>
        </w:rPr>
        <w:t>(6), 6144-6156.</w:t>
      </w:r>
    </w:p>
    <w:p w14:paraId="7B5A2F16" w14:textId="77777777" w:rsidR="00EC565D" w:rsidRPr="00600BAC" w:rsidRDefault="00EC565D" w:rsidP="00EC565D">
      <w:pPr>
        <w:pStyle w:val="ListParagraph"/>
        <w:numPr>
          <w:ilvl w:val="0"/>
          <w:numId w:val="2"/>
        </w:numPr>
        <w:spacing w:after="200" w:line="276" w:lineRule="auto"/>
        <w:jc w:val="both"/>
        <w:rPr>
          <w:rFonts w:ascii="Times New Roman" w:hAnsi="Times New Roman" w:cs="Times New Roman"/>
        </w:rPr>
      </w:pPr>
      <w:r w:rsidRPr="00600BAC">
        <w:rPr>
          <w:rFonts w:ascii="Times New Roman" w:hAnsi="Times New Roman" w:cs="Times New Roman"/>
          <w:color w:val="222222"/>
          <w:shd w:val="clear" w:color="auto" w:fill="FFFFFF"/>
        </w:rPr>
        <w:t>Cottle, D. J., Nolan, J. V., &amp; Wiedemann, S. G. (2011). Ruminant enteric methane mitigation: a review. </w:t>
      </w:r>
      <w:r w:rsidRPr="00600BAC">
        <w:rPr>
          <w:rFonts w:ascii="Times New Roman" w:hAnsi="Times New Roman" w:cs="Times New Roman"/>
          <w:i/>
          <w:iCs/>
          <w:color w:val="222222"/>
          <w:shd w:val="clear" w:color="auto" w:fill="FFFFFF"/>
        </w:rPr>
        <w:t>Animal Production Science</w:t>
      </w:r>
      <w:r w:rsidRPr="00600BAC">
        <w:rPr>
          <w:rFonts w:ascii="Times New Roman" w:hAnsi="Times New Roman" w:cs="Times New Roman"/>
          <w:color w:val="222222"/>
          <w:shd w:val="clear" w:color="auto" w:fill="FFFFFF"/>
        </w:rPr>
        <w:t>, </w:t>
      </w:r>
      <w:r w:rsidRPr="00600BAC">
        <w:rPr>
          <w:rFonts w:ascii="Times New Roman" w:hAnsi="Times New Roman" w:cs="Times New Roman"/>
          <w:i/>
          <w:iCs/>
          <w:color w:val="222222"/>
          <w:shd w:val="clear" w:color="auto" w:fill="FFFFFF"/>
        </w:rPr>
        <w:t>51</w:t>
      </w:r>
      <w:r w:rsidRPr="00600BAC">
        <w:rPr>
          <w:rFonts w:ascii="Times New Roman" w:hAnsi="Times New Roman" w:cs="Times New Roman"/>
          <w:color w:val="222222"/>
          <w:shd w:val="clear" w:color="auto" w:fill="FFFFFF"/>
        </w:rPr>
        <w:t>(6), 491-514.</w:t>
      </w:r>
    </w:p>
    <w:p w14:paraId="4DCD5A53" w14:textId="77777777" w:rsidR="00EC565D" w:rsidRPr="00600BAC" w:rsidRDefault="00EC565D" w:rsidP="00EC565D">
      <w:pPr>
        <w:pStyle w:val="ListParagraph"/>
        <w:numPr>
          <w:ilvl w:val="0"/>
          <w:numId w:val="2"/>
        </w:numPr>
        <w:spacing w:after="200" w:line="276" w:lineRule="auto"/>
        <w:jc w:val="both"/>
        <w:rPr>
          <w:rFonts w:ascii="Times New Roman" w:hAnsi="Times New Roman" w:cs="Times New Roman"/>
        </w:rPr>
      </w:pPr>
      <w:r w:rsidRPr="00600BAC">
        <w:rPr>
          <w:rFonts w:ascii="Times New Roman" w:hAnsi="Times New Roman" w:cs="Times New Roman"/>
          <w:color w:val="222222"/>
          <w:shd w:val="clear" w:color="auto" w:fill="FFFFFF"/>
        </w:rPr>
        <w:lastRenderedPageBreak/>
        <w:t>Cunha, T. J., &amp; Shirley, R. L. (2012). </w:t>
      </w:r>
      <w:r w:rsidRPr="00600BAC">
        <w:rPr>
          <w:rFonts w:ascii="Times New Roman" w:hAnsi="Times New Roman" w:cs="Times New Roman"/>
          <w:i/>
          <w:iCs/>
          <w:color w:val="222222"/>
          <w:shd w:val="clear" w:color="auto" w:fill="FFFFFF"/>
        </w:rPr>
        <w:t>Nitrogen and energy nutrition of ruminants</w:t>
      </w:r>
      <w:r w:rsidRPr="00600BAC">
        <w:rPr>
          <w:rFonts w:ascii="Times New Roman" w:hAnsi="Times New Roman" w:cs="Times New Roman"/>
          <w:color w:val="222222"/>
          <w:shd w:val="clear" w:color="auto" w:fill="FFFFFF"/>
        </w:rPr>
        <w:t>. Academic Press.</w:t>
      </w:r>
    </w:p>
    <w:p w14:paraId="5A0EFB64" w14:textId="77777777" w:rsidR="00EC565D" w:rsidRPr="00600BAC" w:rsidRDefault="00EC565D" w:rsidP="00EC565D">
      <w:pPr>
        <w:pStyle w:val="ListParagraph"/>
        <w:numPr>
          <w:ilvl w:val="0"/>
          <w:numId w:val="2"/>
        </w:numPr>
        <w:spacing w:after="200" w:line="276" w:lineRule="auto"/>
        <w:jc w:val="both"/>
        <w:rPr>
          <w:rFonts w:ascii="Times New Roman" w:hAnsi="Times New Roman" w:cs="Times New Roman"/>
        </w:rPr>
      </w:pPr>
      <w:r w:rsidRPr="00600BAC">
        <w:rPr>
          <w:rFonts w:ascii="Times New Roman" w:hAnsi="Times New Roman" w:cs="Times New Roman"/>
          <w:color w:val="222222"/>
          <w:shd w:val="clear" w:color="auto" w:fill="FFFFFF"/>
        </w:rPr>
        <w:t>Deen, A. U., Tyagi, N., Yadav, R. D., Kumar, S., Tyagi, A. K., &amp; Singh, S. K. (2019). Feeding balanced ration can improve the productivity and economics of milk production in dairy cattle: a comprehensive field study. </w:t>
      </w:r>
      <w:r w:rsidRPr="00600BAC">
        <w:rPr>
          <w:rFonts w:ascii="Times New Roman" w:hAnsi="Times New Roman" w:cs="Times New Roman"/>
          <w:i/>
          <w:iCs/>
          <w:color w:val="222222"/>
          <w:shd w:val="clear" w:color="auto" w:fill="FFFFFF"/>
        </w:rPr>
        <w:t>Tropical animal health and production</w:t>
      </w:r>
      <w:r w:rsidRPr="00600BAC">
        <w:rPr>
          <w:rFonts w:ascii="Times New Roman" w:hAnsi="Times New Roman" w:cs="Times New Roman"/>
          <w:color w:val="222222"/>
          <w:shd w:val="clear" w:color="auto" w:fill="FFFFFF"/>
        </w:rPr>
        <w:t>, </w:t>
      </w:r>
      <w:r w:rsidRPr="00600BAC">
        <w:rPr>
          <w:rFonts w:ascii="Times New Roman" w:hAnsi="Times New Roman" w:cs="Times New Roman"/>
          <w:i/>
          <w:iCs/>
          <w:color w:val="222222"/>
          <w:shd w:val="clear" w:color="auto" w:fill="FFFFFF"/>
        </w:rPr>
        <w:t>51</w:t>
      </w:r>
      <w:r w:rsidRPr="00600BAC">
        <w:rPr>
          <w:rFonts w:ascii="Times New Roman" w:hAnsi="Times New Roman" w:cs="Times New Roman"/>
          <w:color w:val="222222"/>
          <w:shd w:val="clear" w:color="auto" w:fill="FFFFFF"/>
        </w:rPr>
        <w:t>(4), 737-744.</w:t>
      </w:r>
    </w:p>
    <w:p w14:paraId="0BCF11FC" w14:textId="77777777" w:rsidR="00EC565D" w:rsidRPr="00600BAC" w:rsidRDefault="00EC565D" w:rsidP="00EC565D">
      <w:pPr>
        <w:pStyle w:val="ListParagraph"/>
        <w:numPr>
          <w:ilvl w:val="0"/>
          <w:numId w:val="2"/>
        </w:numPr>
        <w:spacing w:after="200" w:line="276" w:lineRule="auto"/>
        <w:jc w:val="both"/>
        <w:rPr>
          <w:rFonts w:ascii="Times New Roman" w:hAnsi="Times New Roman" w:cs="Times New Roman"/>
        </w:rPr>
      </w:pPr>
      <w:r w:rsidRPr="00600BAC">
        <w:rPr>
          <w:rFonts w:ascii="Times New Roman" w:hAnsi="Times New Roman" w:cs="Times New Roman"/>
          <w:color w:val="222222"/>
          <w:shd w:val="clear" w:color="auto" w:fill="FFFFFF"/>
        </w:rPr>
        <w:t xml:space="preserve">Demann, J., Petersen, F., Dusel, G., Bog, M., Devlamynck, R., Ulbrich, A., ... &amp; </w:t>
      </w:r>
      <w:proofErr w:type="spellStart"/>
      <w:r w:rsidRPr="00600BAC">
        <w:rPr>
          <w:rFonts w:ascii="Times New Roman" w:hAnsi="Times New Roman" w:cs="Times New Roman"/>
          <w:color w:val="222222"/>
          <w:shd w:val="clear" w:color="auto" w:fill="FFFFFF"/>
        </w:rPr>
        <w:t>Westendarp</w:t>
      </w:r>
      <w:proofErr w:type="spellEnd"/>
      <w:r w:rsidRPr="00600BAC">
        <w:rPr>
          <w:rFonts w:ascii="Times New Roman" w:hAnsi="Times New Roman" w:cs="Times New Roman"/>
          <w:color w:val="222222"/>
          <w:shd w:val="clear" w:color="auto" w:fill="FFFFFF"/>
        </w:rPr>
        <w:t>, H. (2022). Nutritional value of duckweed as protein feed for broiler chickens—digestibility of crude protein, amino acids and phosphorus. </w:t>
      </w:r>
      <w:r w:rsidRPr="00600BAC">
        <w:rPr>
          <w:rFonts w:ascii="Times New Roman" w:hAnsi="Times New Roman" w:cs="Times New Roman"/>
          <w:i/>
          <w:iCs/>
          <w:color w:val="222222"/>
          <w:shd w:val="clear" w:color="auto" w:fill="FFFFFF"/>
        </w:rPr>
        <w:t>Animals</w:t>
      </w:r>
      <w:r w:rsidRPr="00600BAC">
        <w:rPr>
          <w:rFonts w:ascii="Times New Roman" w:hAnsi="Times New Roman" w:cs="Times New Roman"/>
          <w:color w:val="222222"/>
          <w:shd w:val="clear" w:color="auto" w:fill="FFFFFF"/>
        </w:rPr>
        <w:t>, </w:t>
      </w:r>
      <w:r w:rsidRPr="00600BAC">
        <w:rPr>
          <w:rFonts w:ascii="Times New Roman" w:hAnsi="Times New Roman" w:cs="Times New Roman"/>
          <w:i/>
          <w:iCs/>
          <w:color w:val="222222"/>
          <w:shd w:val="clear" w:color="auto" w:fill="FFFFFF"/>
        </w:rPr>
        <w:t>13</w:t>
      </w:r>
      <w:r w:rsidRPr="00600BAC">
        <w:rPr>
          <w:rFonts w:ascii="Times New Roman" w:hAnsi="Times New Roman" w:cs="Times New Roman"/>
          <w:color w:val="222222"/>
          <w:shd w:val="clear" w:color="auto" w:fill="FFFFFF"/>
        </w:rPr>
        <w:t>(1), 130.</w:t>
      </w:r>
    </w:p>
    <w:p w14:paraId="21F19E2E" w14:textId="77777777" w:rsidR="00EC565D" w:rsidRPr="00600BAC" w:rsidRDefault="00EC565D" w:rsidP="00EC565D">
      <w:pPr>
        <w:pStyle w:val="ListParagraph"/>
        <w:numPr>
          <w:ilvl w:val="0"/>
          <w:numId w:val="2"/>
        </w:numPr>
        <w:spacing w:after="200" w:line="276" w:lineRule="auto"/>
        <w:jc w:val="both"/>
        <w:rPr>
          <w:rFonts w:ascii="Times New Roman" w:hAnsi="Times New Roman" w:cs="Times New Roman"/>
        </w:rPr>
      </w:pPr>
      <w:r w:rsidRPr="00600BAC">
        <w:rPr>
          <w:rFonts w:ascii="Times New Roman" w:hAnsi="Times New Roman" w:cs="Times New Roman"/>
          <w:color w:val="222222"/>
          <w:shd w:val="clear" w:color="auto" w:fill="FFFFFF"/>
        </w:rPr>
        <w:t>Dumas, A., Dijkstra, J., &amp; France, J. (2008). Mathematical modelling in animal nutrition: a centenary review. </w:t>
      </w:r>
      <w:r w:rsidRPr="00600BAC">
        <w:rPr>
          <w:rFonts w:ascii="Times New Roman" w:hAnsi="Times New Roman" w:cs="Times New Roman"/>
          <w:i/>
          <w:iCs/>
          <w:color w:val="222222"/>
          <w:shd w:val="clear" w:color="auto" w:fill="FFFFFF"/>
        </w:rPr>
        <w:t>The Journal of Agricultural Science</w:t>
      </w:r>
      <w:r w:rsidRPr="00600BAC">
        <w:rPr>
          <w:rFonts w:ascii="Times New Roman" w:hAnsi="Times New Roman" w:cs="Times New Roman"/>
          <w:color w:val="222222"/>
          <w:shd w:val="clear" w:color="auto" w:fill="FFFFFF"/>
        </w:rPr>
        <w:t>, </w:t>
      </w:r>
      <w:r w:rsidRPr="00600BAC">
        <w:rPr>
          <w:rFonts w:ascii="Times New Roman" w:hAnsi="Times New Roman" w:cs="Times New Roman"/>
          <w:i/>
          <w:iCs/>
          <w:color w:val="222222"/>
          <w:shd w:val="clear" w:color="auto" w:fill="FFFFFF"/>
        </w:rPr>
        <w:t>146</w:t>
      </w:r>
      <w:r w:rsidRPr="00600BAC">
        <w:rPr>
          <w:rFonts w:ascii="Times New Roman" w:hAnsi="Times New Roman" w:cs="Times New Roman"/>
          <w:color w:val="222222"/>
          <w:shd w:val="clear" w:color="auto" w:fill="FFFFFF"/>
        </w:rPr>
        <w:t>(2), 123-142.</w:t>
      </w:r>
    </w:p>
    <w:p w14:paraId="4D4E15F0" w14:textId="77777777" w:rsidR="00EC565D" w:rsidRPr="00600BAC" w:rsidRDefault="00EC565D" w:rsidP="00EC565D">
      <w:pPr>
        <w:pStyle w:val="ListParagraph"/>
        <w:numPr>
          <w:ilvl w:val="0"/>
          <w:numId w:val="2"/>
        </w:numPr>
        <w:spacing w:after="200" w:line="276" w:lineRule="auto"/>
        <w:jc w:val="both"/>
        <w:rPr>
          <w:rFonts w:ascii="Times New Roman" w:hAnsi="Times New Roman" w:cs="Times New Roman"/>
        </w:rPr>
      </w:pPr>
      <w:r w:rsidRPr="00600BAC">
        <w:rPr>
          <w:rFonts w:ascii="Times New Roman" w:hAnsi="Times New Roman" w:cs="Times New Roman"/>
          <w:color w:val="222222"/>
          <w:shd w:val="clear" w:color="auto" w:fill="FFFFFF"/>
        </w:rPr>
        <w:t>Dunn, T. G., &amp; Moss, G. E. (1992). Effects of nutrient deficiencies and excesses on reproductive efficiency of livestock. </w:t>
      </w:r>
      <w:r w:rsidRPr="00600BAC">
        <w:rPr>
          <w:rFonts w:ascii="Times New Roman" w:hAnsi="Times New Roman" w:cs="Times New Roman"/>
          <w:i/>
          <w:iCs/>
          <w:color w:val="222222"/>
          <w:shd w:val="clear" w:color="auto" w:fill="FFFFFF"/>
        </w:rPr>
        <w:t>Journal of Animal Science</w:t>
      </w:r>
      <w:r w:rsidRPr="00600BAC">
        <w:rPr>
          <w:rFonts w:ascii="Times New Roman" w:hAnsi="Times New Roman" w:cs="Times New Roman"/>
          <w:color w:val="222222"/>
          <w:shd w:val="clear" w:color="auto" w:fill="FFFFFF"/>
        </w:rPr>
        <w:t>, </w:t>
      </w:r>
      <w:r w:rsidRPr="00600BAC">
        <w:rPr>
          <w:rFonts w:ascii="Times New Roman" w:hAnsi="Times New Roman" w:cs="Times New Roman"/>
          <w:i/>
          <w:iCs/>
          <w:color w:val="222222"/>
          <w:shd w:val="clear" w:color="auto" w:fill="FFFFFF"/>
        </w:rPr>
        <w:t>70</w:t>
      </w:r>
      <w:r w:rsidRPr="00600BAC">
        <w:rPr>
          <w:rFonts w:ascii="Times New Roman" w:hAnsi="Times New Roman" w:cs="Times New Roman"/>
          <w:color w:val="222222"/>
          <w:shd w:val="clear" w:color="auto" w:fill="FFFFFF"/>
        </w:rPr>
        <w:t>(5), 1580-1593.</w:t>
      </w:r>
    </w:p>
    <w:p w14:paraId="47AC801D" w14:textId="77777777" w:rsidR="00EC565D" w:rsidRPr="00600BAC" w:rsidRDefault="00EC565D" w:rsidP="00EC565D">
      <w:pPr>
        <w:pStyle w:val="ListParagraph"/>
        <w:numPr>
          <w:ilvl w:val="0"/>
          <w:numId w:val="2"/>
        </w:numPr>
        <w:spacing w:after="200" w:line="276" w:lineRule="auto"/>
        <w:jc w:val="both"/>
        <w:rPr>
          <w:rFonts w:ascii="Times New Roman" w:hAnsi="Times New Roman" w:cs="Times New Roman"/>
        </w:rPr>
      </w:pPr>
      <w:proofErr w:type="spellStart"/>
      <w:r w:rsidRPr="00600BAC">
        <w:rPr>
          <w:rFonts w:ascii="Times New Roman" w:hAnsi="Times New Roman" w:cs="Times New Roman"/>
          <w:color w:val="222222"/>
          <w:shd w:val="clear" w:color="auto" w:fill="FFFFFF"/>
        </w:rPr>
        <w:t>Empel</w:t>
      </w:r>
      <w:proofErr w:type="spellEnd"/>
      <w:r w:rsidRPr="00600BAC">
        <w:rPr>
          <w:rFonts w:ascii="Times New Roman" w:hAnsi="Times New Roman" w:cs="Times New Roman"/>
          <w:color w:val="222222"/>
          <w:shd w:val="clear" w:color="auto" w:fill="FFFFFF"/>
        </w:rPr>
        <w:t>, M. V., Makkar, H. P., Dijkstra, J., &amp; Lund, P. (2016). Nutritional, technological and managerial parameters for precision feeding to enhance feed nutrient utilization and productivity in different dairy cattle production systems. </w:t>
      </w:r>
      <w:r w:rsidRPr="00600BAC">
        <w:rPr>
          <w:rFonts w:ascii="Times New Roman" w:hAnsi="Times New Roman" w:cs="Times New Roman"/>
          <w:i/>
          <w:iCs/>
          <w:color w:val="222222"/>
          <w:shd w:val="clear" w:color="auto" w:fill="FFFFFF"/>
        </w:rPr>
        <w:t>CABI Reviews</w:t>
      </w:r>
      <w:r w:rsidRPr="00600BAC">
        <w:rPr>
          <w:rFonts w:ascii="Times New Roman" w:hAnsi="Times New Roman" w:cs="Times New Roman"/>
          <w:color w:val="222222"/>
          <w:shd w:val="clear" w:color="auto" w:fill="FFFFFF"/>
        </w:rPr>
        <w:t>, (2016), 1-27.</w:t>
      </w:r>
    </w:p>
    <w:p w14:paraId="3FBBAFE7" w14:textId="77777777" w:rsidR="00EC565D" w:rsidRPr="00600BAC" w:rsidRDefault="00EC565D" w:rsidP="00EC565D">
      <w:pPr>
        <w:pStyle w:val="ListParagraph"/>
        <w:numPr>
          <w:ilvl w:val="0"/>
          <w:numId w:val="2"/>
        </w:numPr>
        <w:spacing w:after="200" w:line="276" w:lineRule="auto"/>
        <w:jc w:val="both"/>
        <w:rPr>
          <w:rFonts w:ascii="Times New Roman" w:hAnsi="Times New Roman" w:cs="Times New Roman"/>
        </w:rPr>
      </w:pPr>
      <w:r w:rsidRPr="00600BAC">
        <w:rPr>
          <w:rFonts w:ascii="Times New Roman" w:hAnsi="Times New Roman" w:cs="Times New Roman"/>
          <w:color w:val="222222"/>
          <w:shd w:val="clear" w:color="auto" w:fill="FFFFFF"/>
        </w:rPr>
        <w:t>Hart, T. L., Petersen, K. S., &amp; Kris-Etherton, P. M. (2022). Nutrition recommendations for a healthy pregnancy and lactation in women with overweight and obesity–strategies for weight loss before and after pregnancy. </w:t>
      </w:r>
      <w:r w:rsidRPr="00600BAC">
        <w:rPr>
          <w:rFonts w:ascii="Times New Roman" w:hAnsi="Times New Roman" w:cs="Times New Roman"/>
          <w:i/>
          <w:iCs/>
          <w:color w:val="222222"/>
          <w:shd w:val="clear" w:color="auto" w:fill="FFFFFF"/>
        </w:rPr>
        <w:t>Fertility and sterility</w:t>
      </w:r>
      <w:r w:rsidRPr="00600BAC">
        <w:rPr>
          <w:rFonts w:ascii="Times New Roman" w:hAnsi="Times New Roman" w:cs="Times New Roman"/>
          <w:color w:val="222222"/>
          <w:shd w:val="clear" w:color="auto" w:fill="FFFFFF"/>
        </w:rPr>
        <w:t>, </w:t>
      </w:r>
      <w:r w:rsidRPr="00600BAC">
        <w:rPr>
          <w:rFonts w:ascii="Times New Roman" w:hAnsi="Times New Roman" w:cs="Times New Roman"/>
          <w:i/>
          <w:iCs/>
          <w:color w:val="222222"/>
          <w:shd w:val="clear" w:color="auto" w:fill="FFFFFF"/>
        </w:rPr>
        <w:t>118</w:t>
      </w:r>
      <w:r w:rsidRPr="00600BAC">
        <w:rPr>
          <w:rFonts w:ascii="Times New Roman" w:hAnsi="Times New Roman" w:cs="Times New Roman"/>
          <w:color w:val="222222"/>
          <w:shd w:val="clear" w:color="auto" w:fill="FFFFFF"/>
        </w:rPr>
        <w:t>(3), 434-446.</w:t>
      </w:r>
    </w:p>
    <w:p w14:paraId="1E5802D1" w14:textId="77777777" w:rsidR="00EC565D" w:rsidRPr="00600BAC" w:rsidRDefault="00EC565D" w:rsidP="00EC565D">
      <w:pPr>
        <w:pStyle w:val="ListParagraph"/>
        <w:numPr>
          <w:ilvl w:val="0"/>
          <w:numId w:val="2"/>
        </w:numPr>
        <w:spacing w:after="200" w:line="276" w:lineRule="auto"/>
        <w:jc w:val="both"/>
        <w:rPr>
          <w:rFonts w:ascii="Times New Roman" w:hAnsi="Times New Roman" w:cs="Times New Roman"/>
        </w:rPr>
      </w:pPr>
      <w:r w:rsidRPr="00600BAC">
        <w:rPr>
          <w:rFonts w:ascii="Times New Roman" w:hAnsi="Times New Roman" w:cs="Times New Roman"/>
          <w:color w:val="222222"/>
          <w:shd w:val="clear" w:color="auto" w:fill="FFFFFF"/>
        </w:rPr>
        <w:t>He, Z., &amp; Dong, H. (2023). The roles of short-chain fatty acids derived from colonic bacteria fermentation of non-digestible carbohydrates and exogenous forms in ameliorating intestinal mucosal immunity of young ruminants. </w:t>
      </w:r>
      <w:r w:rsidRPr="00600BAC">
        <w:rPr>
          <w:rFonts w:ascii="Times New Roman" w:hAnsi="Times New Roman" w:cs="Times New Roman"/>
          <w:i/>
          <w:iCs/>
          <w:color w:val="222222"/>
          <w:shd w:val="clear" w:color="auto" w:fill="FFFFFF"/>
        </w:rPr>
        <w:t>Frontiers in immunology</w:t>
      </w:r>
      <w:r w:rsidRPr="00600BAC">
        <w:rPr>
          <w:rFonts w:ascii="Times New Roman" w:hAnsi="Times New Roman" w:cs="Times New Roman"/>
          <w:color w:val="222222"/>
          <w:shd w:val="clear" w:color="auto" w:fill="FFFFFF"/>
        </w:rPr>
        <w:t>, </w:t>
      </w:r>
      <w:r w:rsidRPr="00600BAC">
        <w:rPr>
          <w:rFonts w:ascii="Times New Roman" w:hAnsi="Times New Roman" w:cs="Times New Roman"/>
          <w:i/>
          <w:iCs/>
          <w:color w:val="222222"/>
          <w:shd w:val="clear" w:color="auto" w:fill="FFFFFF"/>
        </w:rPr>
        <w:t>14</w:t>
      </w:r>
      <w:r w:rsidRPr="00600BAC">
        <w:rPr>
          <w:rFonts w:ascii="Times New Roman" w:hAnsi="Times New Roman" w:cs="Times New Roman"/>
          <w:color w:val="222222"/>
          <w:shd w:val="clear" w:color="auto" w:fill="FFFFFF"/>
        </w:rPr>
        <w:t>, 1291846.</w:t>
      </w:r>
    </w:p>
    <w:p w14:paraId="3170D3DC" w14:textId="77777777" w:rsidR="00EC565D" w:rsidRPr="00600BAC" w:rsidRDefault="00EC565D" w:rsidP="00EC565D">
      <w:pPr>
        <w:pStyle w:val="ListParagraph"/>
        <w:numPr>
          <w:ilvl w:val="0"/>
          <w:numId w:val="2"/>
        </w:numPr>
        <w:spacing w:after="200" w:line="276" w:lineRule="auto"/>
        <w:jc w:val="both"/>
        <w:rPr>
          <w:rFonts w:ascii="Times New Roman" w:hAnsi="Times New Roman" w:cs="Times New Roman"/>
        </w:rPr>
      </w:pPr>
      <w:r w:rsidRPr="00600BAC">
        <w:rPr>
          <w:rFonts w:ascii="Times New Roman" w:hAnsi="Times New Roman" w:cs="Times New Roman"/>
          <w:color w:val="222222"/>
          <w:shd w:val="clear" w:color="auto" w:fill="FFFFFF"/>
        </w:rPr>
        <w:t>Imran, M., Nazar, M., Saif, M., Khan, M. A., Vardan, M., &amp; Javed, O. (2016). Role of enzymes in animal nutrition: a review. </w:t>
      </w:r>
      <w:r w:rsidRPr="00600BAC">
        <w:rPr>
          <w:rFonts w:ascii="Times New Roman" w:hAnsi="Times New Roman" w:cs="Times New Roman"/>
          <w:i/>
          <w:iCs/>
          <w:color w:val="222222"/>
          <w:shd w:val="clear" w:color="auto" w:fill="FFFFFF"/>
        </w:rPr>
        <w:t>PSM Veterinary Research</w:t>
      </w:r>
      <w:r w:rsidRPr="00600BAC">
        <w:rPr>
          <w:rFonts w:ascii="Times New Roman" w:hAnsi="Times New Roman" w:cs="Times New Roman"/>
          <w:color w:val="222222"/>
          <w:shd w:val="clear" w:color="auto" w:fill="FFFFFF"/>
        </w:rPr>
        <w:t>, </w:t>
      </w:r>
      <w:r w:rsidRPr="00600BAC">
        <w:rPr>
          <w:rFonts w:ascii="Times New Roman" w:hAnsi="Times New Roman" w:cs="Times New Roman"/>
          <w:i/>
          <w:iCs/>
          <w:color w:val="222222"/>
          <w:shd w:val="clear" w:color="auto" w:fill="FFFFFF"/>
        </w:rPr>
        <w:t>1</w:t>
      </w:r>
      <w:r w:rsidRPr="00600BAC">
        <w:rPr>
          <w:rFonts w:ascii="Times New Roman" w:hAnsi="Times New Roman" w:cs="Times New Roman"/>
          <w:color w:val="222222"/>
          <w:shd w:val="clear" w:color="auto" w:fill="FFFFFF"/>
        </w:rPr>
        <w:t>(2), 38-45.</w:t>
      </w:r>
    </w:p>
    <w:p w14:paraId="507C60C8" w14:textId="77777777" w:rsidR="00EC565D" w:rsidRPr="00600BAC" w:rsidRDefault="00EC565D" w:rsidP="00EC565D">
      <w:pPr>
        <w:pStyle w:val="ListParagraph"/>
        <w:numPr>
          <w:ilvl w:val="0"/>
          <w:numId w:val="2"/>
        </w:numPr>
        <w:spacing w:after="200" w:line="276" w:lineRule="auto"/>
        <w:jc w:val="both"/>
        <w:rPr>
          <w:rFonts w:ascii="Times New Roman" w:hAnsi="Times New Roman" w:cs="Times New Roman"/>
        </w:rPr>
      </w:pPr>
      <w:r w:rsidRPr="00600BAC">
        <w:rPr>
          <w:rFonts w:ascii="Times New Roman" w:hAnsi="Times New Roman" w:cs="Times New Roman"/>
          <w:color w:val="222222"/>
          <w:shd w:val="clear" w:color="auto" w:fill="FFFFFF"/>
        </w:rPr>
        <w:t>Kang, D., Lungu, S. E., Danso, F., Dzou, C. F., Chen, Y., Zheng, X., ... &amp; Zhou, G. (2025). Animal health and nutrition: Metabolic disorders in cattle and improvement strategies. </w:t>
      </w:r>
      <w:r w:rsidRPr="00600BAC">
        <w:rPr>
          <w:rFonts w:ascii="Times New Roman" w:hAnsi="Times New Roman" w:cs="Times New Roman"/>
          <w:i/>
          <w:iCs/>
          <w:color w:val="222222"/>
          <w:shd w:val="clear" w:color="auto" w:fill="FFFFFF"/>
        </w:rPr>
        <w:t>Frontiers in Veterinary Science</w:t>
      </w:r>
      <w:r w:rsidRPr="00600BAC">
        <w:rPr>
          <w:rFonts w:ascii="Times New Roman" w:hAnsi="Times New Roman" w:cs="Times New Roman"/>
          <w:color w:val="222222"/>
          <w:shd w:val="clear" w:color="auto" w:fill="FFFFFF"/>
        </w:rPr>
        <w:t>, </w:t>
      </w:r>
      <w:r w:rsidRPr="00600BAC">
        <w:rPr>
          <w:rFonts w:ascii="Times New Roman" w:hAnsi="Times New Roman" w:cs="Times New Roman"/>
          <w:i/>
          <w:iCs/>
          <w:color w:val="222222"/>
          <w:shd w:val="clear" w:color="auto" w:fill="FFFFFF"/>
        </w:rPr>
        <w:t>12</w:t>
      </w:r>
      <w:r w:rsidRPr="00600BAC">
        <w:rPr>
          <w:rFonts w:ascii="Times New Roman" w:hAnsi="Times New Roman" w:cs="Times New Roman"/>
          <w:color w:val="222222"/>
          <w:shd w:val="clear" w:color="auto" w:fill="FFFFFF"/>
        </w:rPr>
        <w:t>, 1470391.</w:t>
      </w:r>
    </w:p>
    <w:p w14:paraId="4E99CBE5" w14:textId="77777777" w:rsidR="00EC565D" w:rsidRPr="00600BAC" w:rsidRDefault="00EC565D" w:rsidP="00EC565D">
      <w:pPr>
        <w:pStyle w:val="ListParagraph"/>
        <w:numPr>
          <w:ilvl w:val="0"/>
          <w:numId w:val="2"/>
        </w:numPr>
        <w:spacing w:after="200" w:line="276" w:lineRule="auto"/>
        <w:jc w:val="both"/>
        <w:rPr>
          <w:rFonts w:ascii="Times New Roman" w:hAnsi="Times New Roman" w:cs="Times New Roman"/>
        </w:rPr>
      </w:pPr>
      <w:r w:rsidRPr="00600BAC">
        <w:rPr>
          <w:rFonts w:ascii="Times New Roman" w:hAnsi="Times New Roman" w:cs="Times New Roman"/>
          <w:color w:val="222222"/>
          <w:shd w:val="clear" w:color="auto" w:fill="FFFFFF"/>
        </w:rPr>
        <w:t xml:space="preserve">Lee, M. A., Davis, A. P., </w:t>
      </w:r>
      <w:proofErr w:type="spellStart"/>
      <w:r w:rsidRPr="00600BAC">
        <w:rPr>
          <w:rFonts w:ascii="Times New Roman" w:hAnsi="Times New Roman" w:cs="Times New Roman"/>
          <w:color w:val="222222"/>
          <w:shd w:val="clear" w:color="auto" w:fill="FFFFFF"/>
        </w:rPr>
        <w:t>Chagunda</w:t>
      </w:r>
      <w:proofErr w:type="spellEnd"/>
      <w:r w:rsidRPr="00600BAC">
        <w:rPr>
          <w:rFonts w:ascii="Times New Roman" w:hAnsi="Times New Roman" w:cs="Times New Roman"/>
          <w:color w:val="222222"/>
          <w:shd w:val="clear" w:color="auto" w:fill="FFFFFF"/>
        </w:rPr>
        <w:t>, M. G., &amp; Manning, P. (2017). Forage quality declines with rising temperatures, with implications for livestock production and methane emissions. </w:t>
      </w:r>
      <w:proofErr w:type="spellStart"/>
      <w:r w:rsidRPr="00600BAC">
        <w:rPr>
          <w:rFonts w:ascii="Times New Roman" w:hAnsi="Times New Roman" w:cs="Times New Roman"/>
          <w:i/>
          <w:iCs/>
          <w:color w:val="222222"/>
          <w:shd w:val="clear" w:color="auto" w:fill="FFFFFF"/>
        </w:rPr>
        <w:t>Biogeosciences</w:t>
      </w:r>
      <w:proofErr w:type="spellEnd"/>
      <w:r w:rsidRPr="00600BAC">
        <w:rPr>
          <w:rFonts w:ascii="Times New Roman" w:hAnsi="Times New Roman" w:cs="Times New Roman"/>
          <w:color w:val="222222"/>
          <w:shd w:val="clear" w:color="auto" w:fill="FFFFFF"/>
        </w:rPr>
        <w:t>, </w:t>
      </w:r>
      <w:r w:rsidRPr="00600BAC">
        <w:rPr>
          <w:rFonts w:ascii="Times New Roman" w:hAnsi="Times New Roman" w:cs="Times New Roman"/>
          <w:i/>
          <w:iCs/>
          <w:color w:val="222222"/>
          <w:shd w:val="clear" w:color="auto" w:fill="FFFFFF"/>
        </w:rPr>
        <w:t>14</w:t>
      </w:r>
      <w:r w:rsidRPr="00600BAC">
        <w:rPr>
          <w:rFonts w:ascii="Times New Roman" w:hAnsi="Times New Roman" w:cs="Times New Roman"/>
          <w:color w:val="222222"/>
          <w:shd w:val="clear" w:color="auto" w:fill="FFFFFF"/>
        </w:rPr>
        <w:t>(6), 1403-1417.</w:t>
      </w:r>
    </w:p>
    <w:p w14:paraId="7D2FF7F7" w14:textId="77777777" w:rsidR="00EC565D" w:rsidRPr="00600BAC" w:rsidRDefault="00EC565D" w:rsidP="00EC565D">
      <w:pPr>
        <w:pStyle w:val="ListParagraph"/>
        <w:numPr>
          <w:ilvl w:val="0"/>
          <w:numId w:val="2"/>
        </w:numPr>
        <w:spacing w:after="200" w:line="276" w:lineRule="auto"/>
        <w:jc w:val="both"/>
        <w:rPr>
          <w:rFonts w:ascii="Times New Roman" w:hAnsi="Times New Roman" w:cs="Times New Roman"/>
        </w:rPr>
      </w:pPr>
      <w:proofErr w:type="spellStart"/>
      <w:r w:rsidRPr="00600BAC">
        <w:rPr>
          <w:rFonts w:ascii="Times New Roman" w:hAnsi="Times New Roman" w:cs="Times New Roman"/>
          <w:color w:val="222222"/>
          <w:shd w:val="clear" w:color="auto" w:fill="FFFFFF"/>
        </w:rPr>
        <w:t>Magnoni</w:t>
      </w:r>
      <w:proofErr w:type="spellEnd"/>
      <w:r w:rsidRPr="00600BAC">
        <w:rPr>
          <w:rFonts w:ascii="Times New Roman" w:hAnsi="Times New Roman" w:cs="Times New Roman"/>
          <w:color w:val="222222"/>
          <w:shd w:val="clear" w:color="auto" w:fill="FFFFFF"/>
        </w:rPr>
        <w:t xml:space="preserve">, L. J., Novais, S. C., Eding, E., </w:t>
      </w:r>
      <w:proofErr w:type="spellStart"/>
      <w:r w:rsidRPr="00600BAC">
        <w:rPr>
          <w:rFonts w:ascii="Times New Roman" w:hAnsi="Times New Roman" w:cs="Times New Roman"/>
          <w:color w:val="222222"/>
          <w:shd w:val="clear" w:color="auto" w:fill="FFFFFF"/>
        </w:rPr>
        <w:t>Leguen</w:t>
      </w:r>
      <w:proofErr w:type="spellEnd"/>
      <w:r w:rsidRPr="00600BAC">
        <w:rPr>
          <w:rFonts w:ascii="Times New Roman" w:hAnsi="Times New Roman" w:cs="Times New Roman"/>
          <w:color w:val="222222"/>
          <w:shd w:val="clear" w:color="auto" w:fill="FFFFFF"/>
        </w:rPr>
        <w:t xml:space="preserve">, I., Lemos, M. F., Ozório, R. O., ... &amp; </w:t>
      </w:r>
      <w:proofErr w:type="spellStart"/>
      <w:r w:rsidRPr="00600BAC">
        <w:rPr>
          <w:rFonts w:ascii="Times New Roman" w:hAnsi="Times New Roman" w:cs="Times New Roman"/>
          <w:color w:val="222222"/>
          <w:shd w:val="clear" w:color="auto" w:fill="FFFFFF"/>
        </w:rPr>
        <w:t>Schrama</w:t>
      </w:r>
      <w:proofErr w:type="spellEnd"/>
      <w:r w:rsidRPr="00600BAC">
        <w:rPr>
          <w:rFonts w:ascii="Times New Roman" w:hAnsi="Times New Roman" w:cs="Times New Roman"/>
          <w:color w:val="222222"/>
          <w:shd w:val="clear" w:color="auto" w:fill="FFFFFF"/>
        </w:rPr>
        <w:t>, J. W. (2019). Acute stress and an electrolyte-imbalanced diet, but not chronic hypoxia, increase oxidative stress and hamper innate immune status in a rainbow trout (Oncorhynchus mykiss) isogenic line. </w:t>
      </w:r>
      <w:r w:rsidRPr="00600BAC">
        <w:rPr>
          <w:rFonts w:ascii="Times New Roman" w:hAnsi="Times New Roman" w:cs="Times New Roman"/>
          <w:i/>
          <w:iCs/>
          <w:color w:val="222222"/>
          <w:shd w:val="clear" w:color="auto" w:fill="FFFFFF"/>
        </w:rPr>
        <w:t>Frontiers in Physiology</w:t>
      </w:r>
      <w:r w:rsidRPr="00600BAC">
        <w:rPr>
          <w:rFonts w:ascii="Times New Roman" w:hAnsi="Times New Roman" w:cs="Times New Roman"/>
          <w:color w:val="222222"/>
          <w:shd w:val="clear" w:color="auto" w:fill="FFFFFF"/>
        </w:rPr>
        <w:t>, </w:t>
      </w:r>
      <w:r w:rsidRPr="00600BAC">
        <w:rPr>
          <w:rFonts w:ascii="Times New Roman" w:hAnsi="Times New Roman" w:cs="Times New Roman"/>
          <w:i/>
          <w:iCs/>
          <w:color w:val="222222"/>
          <w:shd w:val="clear" w:color="auto" w:fill="FFFFFF"/>
        </w:rPr>
        <w:t>10</w:t>
      </w:r>
      <w:r w:rsidRPr="00600BAC">
        <w:rPr>
          <w:rFonts w:ascii="Times New Roman" w:hAnsi="Times New Roman" w:cs="Times New Roman"/>
          <w:color w:val="222222"/>
          <w:shd w:val="clear" w:color="auto" w:fill="FFFFFF"/>
        </w:rPr>
        <w:t>, 453.</w:t>
      </w:r>
    </w:p>
    <w:p w14:paraId="3448AE86" w14:textId="77777777" w:rsidR="00EC565D" w:rsidRPr="00600BAC" w:rsidRDefault="00EC565D" w:rsidP="00EC565D">
      <w:pPr>
        <w:pStyle w:val="ListParagraph"/>
        <w:numPr>
          <w:ilvl w:val="0"/>
          <w:numId w:val="2"/>
        </w:numPr>
        <w:spacing w:after="200" w:line="276" w:lineRule="auto"/>
        <w:jc w:val="both"/>
        <w:rPr>
          <w:rFonts w:ascii="Times New Roman" w:hAnsi="Times New Roman" w:cs="Times New Roman"/>
        </w:rPr>
      </w:pPr>
      <w:r w:rsidRPr="00600BAC">
        <w:rPr>
          <w:rFonts w:ascii="Times New Roman" w:hAnsi="Times New Roman" w:cs="Times New Roman"/>
          <w:color w:val="222222"/>
          <w:shd w:val="clear" w:color="auto" w:fill="FFFFFF"/>
        </w:rPr>
        <w:t xml:space="preserve">Mapiye, O., Chikwanha, O. C., Makombe, G., Dzama, K., &amp; Mapiye, C. (2020). Livelihood, food and nutrition security in Southern Africa: what role do indigenous cattle genetic resources </w:t>
      </w:r>
      <w:proofErr w:type="gramStart"/>
      <w:r w:rsidRPr="00600BAC">
        <w:rPr>
          <w:rFonts w:ascii="Times New Roman" w:hAnsi="Times New Roman" w:cs="Times New Roman"/>
          <w:color w:val="222222"/>
          <w:shd w:val="clear" w:color="auto" w:fill="FFFFFF"/>
        </w:rPr>
        <w:t>play?.</w:t>
      </w:r>
      <w:proofErr w:type="gramEnd"/>
      <w:r w:rsidRPr="00600BAC">
        <w:rPr>
          <w:rFonts w:ascii="Times New Roman" w:hAnsi="Times New Roman" w:cs="Times New Roman"/>
          <w:color w:val="222222"/>
          <w:shd w:val="clear" w:color="auto" w:fill="FFFFFF"/>
        </w:rPr>
        <w:t> </w:t>
      </w:r>
      <w:r w:rsidRPr="00600BAC">
        <w:rPr>
          <w:rFonts w:ascii="Times New Roman" w:hAnsi="Times New Roman" w:cs="Times New Roman"/>
          <w:i/>
          <w:iCs/>
          <w:color w:val="222222"/>
          <w:shd w:val="clear" w:color="auto" w:fill="FFFFFF"/>
        </w:rPr>
        <w:t>Diversity</w:t>
      </w:r>
      <w:r w:rsidRPr="00600BAC">
        <w:rPr>
          <w:rFonts w:ascii="Times New Roman" w:hAnsi="Times New Roman" w:cs="Times New Roman"/>
          <w:color w:val="222222"/>
          <w:shd w:val="clear" w:color="auto" w:fill="FFFFFF"/>
        </w:rPr>
        <w:t>, </w:t>
      </w:r>
      <w:r w:rsidRPr="00600BAC">
        <w:rPr>
          <w:rFonts w:ascii="Times New Roman" w:hAnsi="Times New Roman" w:cs="Times New Roman"/>
          <w:i/>
          <w:iCs/>
          <w:color w:val="222222"/>
          <w:shd w:val="clear" w:color="auto" w:fill="FFFFFF"/>
        </w:rPr>
        <w:t>12</w:t>
      </w:r>
      <w:r w:rsidRPr="00600BAC">
        <w:rPr>
          <w:rFonts w:ascii="Times New Roman" w:hAnsi="Times New Roman" w:cs="Times New Roman"/>
          <w:color w:val="222222"/>
          <w:shd w:val="clear" w:color="auto" w:fill="FFFFFF"/>
        </w:rPr>
        <w:t>(2), 74.</w:t>
      </w:r>
    </w:p>
    <w:p w14:paraId="635C24D1" w14:textId="77777777" w:rsidR="00EC565D" w:rsidRPr="00600BAC" w:rsidRDefault="00EC565D" w:rsidP="00EC565D">
      <w:pPr>
        <w:pStyle w:val="ListParagraph"/>
        <w:numPr>
          <w:ilvl w:val="0"/>
          <w:numId w:val="2"/>
        </w:numPr>
        <w:spacing w:after="200" w:line="276" w:lineRule="auto"/>
        <w:jc w:val="both"/>
        <w:rPr>
          <w:rFonts w:ascii="Times New Roman" w:hAnsi="Times New Roman" w:cs="Times New Roman"/>
        </w:rPr>
      </w:pPr>
      <w:r w:rsidRPr="00600BAC">
        <w:rPr>
          <w:rFonts w:ascii="Times New Roman" w:hAnsi="Times New Roman" w:cs="Times New Roman"/>
          <w:color w:val="222222"/>
          <w:shd w:val="clear" w:color="auto" w:fill="FFFFFF"/>
        </w:rPr>
        <w:t xml:space="preserve">Masters, D. G., Norman, H. C., &amp; Thomas, D. T. (2019). Minerals in pastures—are we meeting the needs of </w:t>
      </w:r>
      <w:proofErr w:type="gramStart"/>
      <w:r w:rsidRPr="00600BAC">
        <w:rPr>
          <w:rFonts w:ascii="Times New Roman" w:hAnsi="Times New Roman" w:cs="Times New Roman"/>
          <w:color w:val="222222"/>
          <w:shd w:val="clear" w:color="auto" w:fill="FFFFFF"/>
        </w:rPr>
        <w:t>livestock?.</w:t>
      </w:r>
      <w:proofErr w:type="gramEnd"/>
      <w:r w:rsidRPr="00600BAC">
        <w:rPr>
          <w:rFonts w:ascii="Times New Roman" w:hAnsi="Times New Roman" w:cs="Times New Roman"/>
          <w:color w:val="222222"/>
          <w:shd w:val="clear" w:color="auto" w:fill="FFFFFF"/>
        </w:rPr>
        <w:t> </w:t>
      </w:r>
      <w:r w:rsidRPr="00600BAC">
        <w:rPr>
          <w:rFonts w:ascii="Times New Roman" w:hAnsi="Times New Roman" w:cs="Times New Roman"/>
          <w:i/>
          <w:iCs/>
          <w:color w:val="222222"/>
          <w:shd w:val="clear" w:color="auto" w:fill="FFFFFF"/>
        </w:rPr>
        <w:t>Crop and Pasture Science</w:t>
      </w:r>
      <w:r w:rsidRPr="00600BAC">
        <w:rPr>
          <w:rFonts w:ascii="Times New Roman" w:hAnsi="Times New Roman" w:cs="Times New Roman"/>
          <w:color w:val="222222"/>
          <w:shd w:val="clear" w:color="auto" w:fill="FFFFFF"/>
        </w:rPr>
        <w:t>, </w:t>
      </w:r>
      <w:r w:rsidRPr="00600BAC">
        <w:rPr>
          <w:rFonts w:ascii="Times New Roman" w:hAnsi="Times New Roman" w:cs="Times New Roman"/>
          <w:i/>
          <w:iCs/>
          <w:color w:val="222222"/>
          <w:shd w:val="clear" w:color="auto" w:fill="FFFFFF"/>
        </w:rPr>
        <w:t>70</w:t>
      </w:r>
      <w:r w:rsidRPr="00600BAC">
        <w:rPr>
          <w:rFonts w:ascii="Times New Roman" w:hAnsi="Times New Roman" w:cs="Times New Roman"/>
          <w:color w:val="222222"/>
          <w:shd w:val="clear" w:color="auto" w:fill="FFFFFF"/>
        </w:rPr>
        <w:t>(12), 1184-1195.</w:t>
      </w:r>
    </w:p>
    <w:p w14:paraId="60FD5378" w14:textId="77777777" w:rsidR="00EC565D" w:rsidRPr="00600BAC" w:rsidRDefault="00EC565D" w:rsidP="00EC565D">
      <w:pPr>
        <w:pStyle w:val="ListParagraph"/>
        <w:numPr>
          <w:ilvl w:val="0"/>
          <w:numId w:val="2"/>
        </w:numPr>
        <w:spacing w:after="200" w:line="276" w:lineRule="auto"/>
        <w:jc w:val="both"/>
        <w:rPr>
          <w:rFonts w:ascii="Times New Roman" w:hAnsi="Times New Roman" w:cs="Times New Roman"/>
        </w:rPr>
      </w:pPr>
      <w:r w:rsidRPr="000F2A3B">
        <w:rPr>
          <w:rFonts w:ascii="Times New Roman" w:hAnsi="Times New Roman" w:cs="Times New Roman"/>
          <w:color w:val="222222"/>
          <w:shd w:val="clear" w:color="auto" w:fill="FFFFFF"/>
          <w:lang w:val="fi-FI"/>
        </w:rPr>
        <w:t xml:space="preserve">Mia, N., Sarker, T., Halim, M. A., Alam, A. M. M. N., Ali, M. S., Rahman, M. M., &amp; Hashem, M. A. (2025). </w:t>
      </w:r>
      <w:r w:rsidRPr="00600BAC">
        <w:rPr>
          <w:rFonts w:ascii="Times New Roman" w:hAnsi="Times New Roman" w:cs="Times New Roman"/>
          <w:color w:val="222222"/>
          <w:shd w:val="clear" w:color="auto" w:fill="FFFFFF"/>
        </w:rPr>
        <w:t>Machine learning overview and its application in the livestock industry. </w:t>
      </w:r>
      <w:r w:rsidRPr="00600BAC">
        <w:rPr>
          <w:rFonts w:ascii="Times New Roman" w:hAnsi="Times New Roman" w:cs="Times New Roman"/>
          <w:i/>
          <w:iCs/>
          <w:color w:val="222222"/>
          <w:shd w:val="clear" w:color="auto" w:fill="FFFFFF"/>
        </w:rPr>
        <w:t>Meat Research</w:t>
      </w:r>
      <w:r w:rsidRPr="00600BAC">
        <w:rPr>
          <w:rFonts w:ascii="Times New Roman" w:hAnsi="Times New Roman" w:cs="Times New Roman"/>
          <w:color w:val="222222"/>
          <w:shd w:val="clear" w:color="auto" w:fill="FFFFFF"/>
        </w:rPr>
        <w:t>, </w:t>
      </w:r>
      <w:r w:rsidRPr="00600BAC">
        <w:rPr>
          <w:rFonts w:ascii="Times New Roman" w:hAnsi="Times New Roman" w:cs="Times New Roman"/>
          <w:i/>
          <w:iCs/>
          <w:color w:val="222222"/>
          <w:shd w:val="clear" w:color="auto" w:fill="FFFFFF"/>
        </w:rPr>
        <w:t>5</w:t>
      </w:r>
      <w:r w:rsidRPr="00600BAC">
        <w:rPr>
          <w:rFonts w:ascii="Times New Roman" w:hAnsi="Times New Roman" w:cs="Times New Roman"/>
          <w:color w:val="222222"/>
          <w:shd w:val="clear" w:color="auto" w:fill="FFFFFF"/>
        </w:rPr>
        <w:t>(1).</w:t>
      </w:r>
    </w:p>
    <w:p w14:paraId="717811DC" w14:textId="77777777" w:rsidR="00EC565D" w:rsidRPr="00600BAC" w:rsidRDefault="00EC565D" w:rsidP="00EC565D">
      <w:pPr>
        <w:pStyle w:val="ListParagraph"/>
        <w:numPr>
          <w:ilvl w:val="0"/>
          <w:numId w:val="2"/>
        </w:numPr>
        <w:spacing w:after="200" w:line="276" w:lineRule="auto"/>
        <w:jc w:val="both"/>
        <w:rPr>
          <w:rFonts w:ascii="Times New Roman" w:hAnsi="Times New Roman" w:cs="Times New Roman"/>
        </w:rPr>
      </w:pPr>
      <w:r w:rsidRPr="00600BAC">
        <w:rPr>
          <w:rFonts w:ascii="Times New Roman" w:hAnsi="Times New Roman" w:cs="Times New Roman"/>
          <w:color w:val="222222"/>
          <w:shd w:val="clear" w:color="auto" w:fill="FFFFFF"/>
        </w:rPr>
        <w:t>Mirza, M. W., &amp; Mukhtar, N. (2016). Use of organic acids as potential feed additives in poultry production. </w:t>
      </w:r>
      <w:r w:rsidRPr="00600BAC">
        <w:rPr>
          <w:rFonts w:ascii="Times New Roman" w:hAnsi="Times New Roman" w:cs="Times New Roman"/>
          <w:i/>
          <w:iCs/>
          <w:color w:val="222222"/>
          <w:shd w:val="clear" w:color="auto" w:fill="FFFFFF"/>
        </w:rPr>
        <w:t>Journal of World's Poultry Research</w:t>
      </w:r>
      <w:r w:rsidRPr="00600BAC">
        <w:rPr>
          <w:rFonts w:ascii="Times New Roman" w:hAnsi="Times New Roman" w:cs="Times New Roman"/>
          <w:color w:val="222222"/>
          <w:shd w:val="clear" w:color="auto" w:fill="FFFFFF"/>
        </w:rPr>
        <w:t>, </w:t>
      </w:r>
      <w:r w:rsidRPr="00600BAC">
        <w:rPr>
          <w:rFonts w:ascii="Times New Roman" w:hAnsi="Times New Roman" w:cs="Times New Roman"/>
          <w:i/>
          <w:iCs/>
          <w:color w:val="222222"/>
          <w:shd w:val="clear" w:color="auto" w:fill="FFFFFF"/>
        </w:rPr>
        <w:t>6</w:t>
      </w:r>
      <w:r w:rsidRPr="00600BAC">
        <w:rPr>
          <w:rFonts w:ascii="Times New Roman" w:hAnsi="Times New Roman" w:cs="Times New Roman"/>
          <w:color w:val="222222"/>
          <w:shd w:val="clear" w:color="auto" w:fill="FFFFFF"/>
        </w:rPr>
        <w:t>(3), 105-116.</w:t>
      </w:r>
    </w:p>
    <w:p w14:paraId="26521B03" w14:textId="77777777" w:rsidR="00EC565D" w:rsidRPr="00600BAC" w:rsidRDefault="00EC565D" w:rsidP="00EC565D">
      <w:pPr>
        <w:pStyle w:val="ListParagraph"/>
        <w:numPr>
          <w:ilvl w:val="0"/>
          <w:numId w:val="2"/>
        </w:numPr>
        <w:spacing w:after="200" w:line="276" w:lineRule="auto"/>
        <w:jc w:val="both"/>
        <w:rPr>
          <w:rFonts w:ascii="Times New Roman" w:hAnsi="Times New Roman" w:cs="Times New Roman"/>
        </w:rPr>
      </w:pPr>
      <w:r w:rsidRPr="00600BAC">
        <w:rPr>
          <w:rFonts w:ascii="Times New Roman" w:hAnsi="Times New Roman" w:cs="Times New Roman"/>
          <w:color w:val="222222"/>
          <w:shd w:val="clear" w:color="auto" w:fill="FFFFFF"/>
        </w:rPr>
        <w:t xml:space="preserve">Patton, J., Kenny, D. A., Mee, J. F., </w:t>
      </w:r>
      <w:proofErr w:type="spellStart"/>
      <w:r w:rsidRPr="00600BAC">
        <w:rPr>
          <w:rFonts w:ascii="Times New Roman" w:hAnsi="Times New Roman" w:cs="Times New Roman"/>
          <w:color w:val="222222"/>
          <w:shd w:val="clear" w:color="auto" w:fill="FFFFFF"/>
        </w:rPr>
        <w:t>O’mara</w:t>
      </w:r>
      <w:proofErr w:type="spellEnd"/>
      <w:r w:rsidRPr="00600BAC">
        <w:rPr>
          <w:rFonts w:ascii="Times New Roman" w:hAnsi="Times New Roman" w:cs="Times New Roman"/>
          <w:color w:val="222222"/>
          <w:shd w:val="clear" w:color="auto" w:fill="FFFFFF"/>
        </w:rPr>
        <w:t xml:space="preserve">, F. P., </w:t>
      </w:r>
      <w:proofErr w:type="spellStart"/>
      <w:r w:rsidRPr="00600BAC">
        <w:rPr>
          <w:rFonts w:ascii="Times New Roman" w:hAnsi="Times New Roman" w:cs="Times New Roman"/>
          <w:color w:val="222222"/>
          <w:shd w:val="clear" w:color="auto" w:fill="FFFFFF"/>
        </w:rPr>
        <w:t>Wathes</w:t>
      </w:r>
      <w:proofErr w:type="spellEnd"/>
      <w:r w:rsidRPr="00600BAC">
        <w:rPr>
          <w:rFonts w:ascii="Times New Roman" w:hAnsi="Times New Roman" w:cs="Times New Roman"/>
          <w:color w:val="222222"/>
          <w:shd w:val="clear" w:color="auto" w:fill="FFFFFF"/>
        </w:rPr>
        <w:t>, D. C., Cook, M., &amp; Murphy, J. J. (2006). Effect of milking frequency and diet on milk production, energy balance, and reproduction in dairy cows. </w:t>
      </w:r>
      <w:r w:rsidRPr="00600BAC">
        <w:rPr>
          <w:rFonts w:ascii="Times New Roman" w:hAnsi="Times New Roman" w:cs="Times New Roman"/>
          <w:i/>
          <w:iCs/>
          <w:color w:val="222222"/>
          <w:shd w:val="clear" w:color="auto" w:fill="FFFFFF"/>
        </w:rPr>
        <w:t>Journal of dairy science</w:t>
      </w:r>
      <w:r w:rsidRPr="00600BAC">
        <w:rPr>
          <w:rFonts w:ascii="Times New Roman" w:hAnsi="Times New Roman" w:cs="Times New Roman"/>
          <w:color w:val="222222"/>
          <w:shd w:val="clear" w:color="auto" w:fill="FFFFFF"/>
        </w:rPr>
        <w:t>, </w:t>
      </w:r>
      <w:r w:rsidRPr="00600BAC">
        <w:rPr>
          <w:rFonts w:ascii="Times New Roman" w:hAnsi="Times New Roman" w:cs="Times New Roman"/>
          <w:i/>
          <w:iCs/>
          <w:color w:val="222222"/>
          <w:shd w:val="clear" w:color="auto" w:fill="FFFFFF"/>
        </w:rPr>
        <w:t>89</w:t>
      </w:r>
      <w:r w:rsidRPr="00600BAC">
        <w:rPr>
          <w:rFonts w:ascii="Times New Roman" w:hAnsi="Times New Roman" w:cs="Times New Roman"/>
          <w:color w:val="222222"/>
          <w:shd w:val="clear" w:color="auto" w:fill="FFFFFF"/>
        </w:rPr>
        <w:t>(5), 1478-1487.</w:t>
      </w:r>
    </w:p>
    <w:p w14:paraId="36E2FFC2" w14:textId="77777777" w:rsidR="00EC565D" w:rsidRPr="00600BAC" w:rsidRDefault="00EC565D" w:rsidP="00EC565D">
      <w:pPr>
        <w:pStyle w:val="ListParagraph"/>
        <w:numPr>
          <w:ilvl w:val="0"/>
          <w:numId w:val="2"/>
        </w:numPr>
        <w:spacing w:after="200" w:line="276" w:lineRule="auto"/>
        <w:jc w:val="both"/>
        <w:rPr>
          <w:rFonts w:ascii="Times New Roman" w:hAnsi="Times New Roman" w:cs="Times New Roman"/>
        </w:rPr>
      </w:pPr>
      <w:r w:rsidRPr="00600BAC">
        <w:rPr>
          <w:rFonts w:ascii="Times New Roman" w:hAnsi="Times New Roman" w:cs="Times New Roman"/>
          <w:color w:val="222222"/>
          <w:shd w:val="clear" w:color="auto" w:fill="FFFFFF"/>
        </w:rPr>
        <w:lastRenderedPageBreak/>
        <w:t xml:space="preserve">Saleh, N. A., Ayoub, M. A., </w:t>
      </w:r>
      <w:proofErr w:type="spellStart"/>
      <w:r w:rsidRPr="00600BAC">
        <w:rPr>
          <w:rFonts w:ascii="Times New Roman" w:hAnsi="Times New Roman" w:cs="Times New Roman"/>
          <w:color w:val="222222"/>
          <w:shd w:val="clear" w:color="auto" w:fill="FFFFFF"/>
        </w:rPr>
        <w:t>Nossair</w:t>
      </w:r>
      <w:proofErr w:type="spellEnd"/>
      <w:r w:rsidRPr="00600BAC">
        <w:rPr>
          <w:rFonts w:ascii="Times New Roman" w:hAnsi="Times New Roman" w:cs="Times New Roman"/>
          <w:color w:val="222222"/>
          <w:shd w:val="clear" w:color="auto" w:fill="FFFFFF"/>
        </w:rPr>
        <w:t xml:space="preserve">, M. A., </w:t>
      </w:r>
      <w:proofErr w:type="spellStart"/>
      <w:r w:rsidRPr="00600BAC">
        <w:rPr>
          <w:rFonts w:ascii="Times New Roman" w:hAnsi="Times New Roman" w:cs="Times New Roman"/>
          <w:color w:val="222222"/>
          <w:shd w:val="clear" w:color="auto" w:fill="FFFFFF"/>
        </w:rPr>
        <w:t>Alqhtani</w:t>
      </w:r>
      <w:proofErr w:type="spellEnd"/>
      <w:r w:rsidRPr="00600BAC">
        <w:rPr>
          <w:rFonts w:ascii="Times New Roman" w:hAnsi="Times New Roman" w:cs="Times New Roman"/>
          <w:color w:val="222222"/>
          <w:shd w:val="clear" w:color="auto" w:fill="FFFFFF"/>
        </w:rPr>
        <w:t xml:space="preserve">, A. H., </w:t>
      </w:r>
      <w:proofErr w:type="spellStart"/>
      <w:r w:rsidRPr="00600BAC">
        <w:rPr>
          <w:rFonts w:ascii="Times New Roman" w:hAnsi="Times New Roman" w:cs="Times New Roman"/>
          <w:color w:val="222222"/>
          <w:shd w:val="clear" w:color="auto" w:fill="FFFFFF"/>
        </w:rPr>
        <w:t>Swelum</w:t>
      </w:r>
      <w:proofErr w:type="spellEnd"/>
      <w:r w:rsidRPr="00600BAC">
        <w:rPr>
          <w:rFonts w:ascii="Times New Roman" w:hAnsi="Times New Roman" w:cs="Times New Roman"/>
          <w:color w:val="222222"/>
          <w:shd w:val="clear" w:color="auto" w:fill="FFFFFF"/>
        </w:rPr>
        <w:t xml:space="preserve">, A. A., </w:t>
      </w:r>
      <w:proofErr w:type="spellStart"/>
      <w:r w:rsidRPr="00600BAC">
        <w:rPr>
          <w:rFonts w:ascii="Times New Roman" w:hAnsi="Times New Roman" w:cs="Times New Roman"/>
          <w:color w:val="222222"/>
          <w:shd w:val="clear" w:color="auto" w:fill="FFFFFF"/>
        </w:rPr>
        <w:t>Khojah</w:t>
      </w:r>
      <w:proofErr w:type="spellEnd"/>
      <w:r w:rsidRPr="00600BAC">
        <w:rPr>
          <w:rFonts w:ascii="Times New Roman" w:hAnsi="Times New Roman" w:cs="Times New Roman"/>
          <w:color w:val="222222"/>
          <w:shd w:val="clear" w:color="auto" w:fill="FFFFFF"/>
        </w:rPr>
        <w:t>, H., ... &amp; Abd El-Hack, M. E. (2023). Influence of water quality and pollution on broiler’s performance, vaccine and antibiotic efficiencies–A Review. </w:t>
      </w:r>
      <w:r w:rsidRPr="00600BAC">
        <w:rPr>
          <w:rFonts w:ascii="Times New Roman" w:hAnsi="Times New Roman" w:cs="Times New Roman"/>
          <w:i/>
          <w:iCs/>
          <w:color w:val="222222"/>
          <w:shd w:val="clear" w:color="auto" w:fill="FFFFFF"/>
        </w:rPr>
        <w:t>Annals of Animal Science</w:t>
      </w:r>
      <w:r w:rsidRPr="00600BAC">
        <w:rPr>
          <w:rFonts w:ascii="Times New Roman" w:hAnsi="Times New Roman" w:cs="Times New Roman"/>
          <w:color w:val="222222"/>
          <w:shd w:val="clear" w:color="auto" w:fill="FFFFFF"/>
        </w:rPr>
        <w:t>, </w:t>
      </w:r>
      <w:r w:rsidRPr="00600BAC">
        <w:rPr>
          <w:rFonts w:ascii="Times New Roman" w:hAnsi="Times New Roman" w:cs="Times New Roman"/>
          <w:i/>
          <w:iCs/>
          <w:color w:val="222222"/>
          <w:shd w:val="clear" w:color="auto" w:fill="FFFFFF"/>
        </w:rPr>
        <w:t>23</w:t>
      </w:r>
      <w:r w:rsidRPr="00600BAC">
        <w:rPr>
          <w:rFonts w:ascii="Times New Roman" w:hAnsi="Times New Roman" w:cs="Times New Roman"/>
          <w:color w:val="222222"/>
          <w:shd w:val="clear" w:color="auto" w:fill="FFFFFF"/>
        </w:rPr>
        <w:t>(4), 1021-1036.</w:t>
      </w:r>
    </w:p>
    <w:p w14:paraId="3D7A7BC3" w14:textId="77777777" w:rsidR="00EC565D" w:rsidRPr="00600BAC" w:rsidRDefault="00EC565D" w:rsidP="00EC565D">
      <w:pPr>
        <w:pStyle w:val="ListParagraph"/>
        <w:numPr>
          <w:ilvl w:val="0"/>
          <w:numId w:val="2"/>
        </w:numPr>
        <w:spacing w:after="200" w:line="276" w:lineRule="auto"/>
        <w:jc w:val="both"/>
        <w:rPr>
          <w:rFonts w:ascii="Times New Roman" w:hAnsi="Times New Roman" w:cs="Times New Roman"/>
        </w:rPr>
      </w:pPr>
      <w:r w:rsidRPr="000F2A3B">
        <w:rPr>
          <w:rFonts w:ascii="Times New Roman" w:hAnsi="Times New Roman" w:cs="Times New Roman"/>
          <w:color w:val="222222"/>
          <w:shd w:val="clear" w:color="auto" w:fill="FFFFFF"/>
          <w:lang w:val="fi-FI"/>
        </w:rPr>
        <w:t xml:space="preserve">Senila, L., Kovacs, E., &amp; Roman, C. (2025). </w:t>
      </w:r>
      <w:r w:rsidRPr="00600BAC">
        <w:rPr>
          <w:rFonts w:ascii="Times New Roman" w:hAnsi="Times New Roman" w:cs="Times New Roman"/>
          <w:color w:val="222222"/>
          <w:shd w:val="clear" w:color="auto" w:fill="FFFFFF"/>
        </w:rPr>
        <w:t>Chemical Characterization, Lipid Profile, and Volatile Compounds in Chlorella sp. and Spirulina platensis: A Promising Feedstock for Various Applications. </w:t>
      </w:r>
      <w:r w:rsidRPr="00600BAC">
        <w:rPr>
          <w:rFonts w:ascii="Times New Roman" w:hAnsi="Times New Roman" w:cs="Times New Roman"/>
          <w:i/>
          <w:iCs/>
          <w:color w:val="222222"/>
          <w:shd w:val="clear" w:color="auto" w:fill="FFFFFF"/>
        </w:rPr>
        <w:t>Molecules</w:t>
      </w:r>
      <w:r w:rsidRPr="00600BAC">
        <w:rPr>
          <w:rFonts w:ascii="Times New Roman" w:hAnsi="Times New Roman" w:cs="Times New Roman"/>
          <w:color w:val="222222"/>
          <w:shd w:val="clear" w:color="auto" w:fill="FFFFFF"/>
        </w:rPr>
        <w:t>, </w:t>
      </w:r>
      <w:r w:rsidRPr="00600BAC">
        <w:rPr>
          <w:rFonts w:ascii="Times New Roman" w:hAnsi="Times New Roman" w:cs="Times New Roman"/>
          <w:i/>
          <w:iCs/>
          <w:color w:val="222222"/>
          <w:shd w:val="clear" w:color="auto" w:fill="FFFFFF"/>
        </w:rPr>
        <w:t>30</w:t>
      </w:r>
      <w:r w:rsidRPr="00600BAC">
        <w:rPr>
          <w:rFonts w:ascii="Times New Roman" w:hAnsi="Times New Roman" w:cs="Times New Roman"/>
          <w:color w:val="222222"/>
          <w:shd w:val="clear" w:color="auto" w:fill="FFFFFF"/>
        </w:rPr>
        <w:t>(7), 1499.</w:t>
      </w:r>
    </w:p>
    <w:p w14:paraId="1EEAA9DB" w14:textId="77777777" w:rsidR="00EC565D" w:rsidRPr="00600BAC" w:rsidRDefault="00EC565D" w:rsidP="00EC565D">
      <w:pPr>
        <w:pStyle w:val="ListParagraph"/>
        <w:numPr>
          <w:ilvl w:val="0"/>
          <w:numId w:val="2"/>
        </w:numPr>
        <w:spacing w:after="200" w:line="276" w:lineRule="auto"/>
        <w:jc w:val="both"/>
        <w:rPr>
          <w:rFonts w:ascii="Times New Roman" w:hAnsi="Times New Roman" w:cs="Times New Roman"/>
        </w:rPr>
      </w:pPr>
      <w:r w:rsidRPr="00600BAC">
        <w:rPr>
          <w:rFonts w:ascii="Times New Roman" w:hAnsi="Times New Roman" w:cs="Times New Roman"/>
          <w:color w:val="222222"/>
          <w:shd w:val="clear" w:color="auto" w:fill="FFFFFF"/>
        </w:rPr>
        <w:t>Shah, A. M., Zhang, H., Shahid, M., Ghazal, H., Shah, A. R., Niaz, M., ... &amp; Zhao, H. (2025). The Vital Roles of Agricultural Crop Residues and Agro-Industrial By-Products to Support Sustainable Livestock Productivity in Subtropical Regions. </w:t>
      </w:r>
      <w:r w:rsidRPr="00600BAC">
        <w:rPr>
          <w:rFonts w:ascii="Times New Roman" w:hAnsi="Times New Roman" w:cs="Times New Roman"/>
          <w:i/>
          <w:iCs/>
          <w:color w:val="222222"/>
          <w:shd w:val="clear" w:color="auto" w:fill="FFFFFF"/>
        </w:rPr>
        <w:t>Animals</w:t>
      </w:r>
      <w:r w:rsidRPr="00600BAC">
        <w:rPr>
          <w:rFonts w:ascii="Times New Roman" w:hAnsi="Times New Roman" w:cs="Times New Roman"/>
          <w:color w:val="222222"/>
          <w:shd w:val="clear" w:color="auto" w:fill="FFFFFF"/>
        </w:rPr>
        <w:t>, </w:t>
      </w:r>
      <w:r w:rsidRPr="00600BAC">
        <w:rPr>
          <w:rFonts w:ascii="Times New Roman" w:hAnsi="Times New Roman" w:cs="Times New Roman"/>
          <w:i/>
          <w:iCs/>
          <w:color w:val="222222"/>
          <w:shd w:val="clear" w:color="auto" w:fill="FFFFFF"/>
        </w:rPr>
        <w:t>15</w:t>
      </w:r>
      <w:r w:rsidRPr="00600BAC">
        <w:rPr>
          <w:rFonts w:ascii="Times New Roman" w:hAnsi="Times New Roman" w:cs="Times New Roman"/>
          <w:color w:val="222222"/>
          <w:shd w:val="clear" w:color="auto" w:fill="FFFFFF"/>
        </w:rPr>
        <w:t>(8), 1184.</w:t>
      </w:r>
    </w:p>
    <w:p w14:paraId="2B82EB03" w14:textId="77777777" w:rsidR="00EC565D" w:rsidRPr="00600BAC" w:rsidRDefault="00EC565D" w:rsidP="00EC565D">
      <w:pPr>
        <w:pStyle w:val="ListParagraph"/>
        <w:numPr>
          <w:ilvl w:val="0"/>
          <w:numId w:val="2"/>
        </w:numPr>
        <w:spacing w:after="200" w:line="276" w:lineRule="auto"/>
        <w:jc w:val="both"/>
        <w:rPr>
          <w:rFonts w:ascii="Times New Roman" w:hAnsi="Times New Roman" w:cs="Times New Roman"/>
        </w:rPr>
      </w:pPr>
      <w:r w:rsidRPr="000F2A3B">
        <w:rPr>
          <w:rFonts w:ascii="Times New Roman" w:hAnsi="Times New Roman" w:cs="Times New Roman"/>
          <w:color w:val="222222"/>
          <w:shd w:val="clear" w:color="auto" w:fill="FFFFFF"/>
          <w:lang w:val="fi-FI"/>
        </w:rPr>
        <w:t xml:space="preserve">Sharma, S. K., Gupta, A., Sharma, R., Verma, A. K., Sati, R. C., &amp; Juyal, S. B. (2011). </w:t>
      </w:r>
      <w:r w:rsidRPr="00600BAC">
        <w:rPr>
          <w:rFonts w:ascii="Times New Roman" w:hAnsi="Times New Roman" w:cs="Times New Roman"/>
          <w:color w:val="222222"/>
          <w:shd w:val="clear" w:color="auto" w:fill="FFFFFF"/>
        </w:rPr>
        <w:t>Fruit kernel and oilseed processing waste management. </w:t>
      </w:r>
      <w:r w:rsidRPr="00600BAC">
        <w:rPr>
          <w:rFonts w:ascii="Times New Roman" w:hAnsi="Times New Roman" w:cs="Times New Roman"/>
          <w:i/>
          <w:iCs/>
          <w:color w:val="222222"/>
          <w:shd w:val="clear" w:color="auto" w:fill="FFFFFF"/>
        </w:rPr>
        <w:t>Food processing waste management-treatment and utilization technology. New India Pub. Agency, New Delhi</w:t>
      </w:r>
      <w:r w:rsidRPr="00600BAC">
        <w:rPr>
          <w:rFonts w:ascii="Times New Roman" w:hAnsi="Times New Roman" w:cs="Times New Roman"/>
          <w:color w:val="222222"/>
          <w:shd w:val="clear" w:color="auto" w:fill="FFFFFF"/>
        </w:rPr>
        <w:t>, 257-293.</w:t>
      </w:r>
    </w:p>
    <w:p w14:paraId="587E8B42" w14:textId="77777777" w:rsidR="00EC565D" w:rsidRPr="00600BAC" w:rsidRDefault="00EC565D" w:rsidP="00EC565D">
      <w:pPr>
        <w:pStyle w:val="ListParagraph"/>
        <w:numPr>
          <w:ilvl w:val="0"/>
          <w:numId w:val="2"/>
        </w:numPr>
        <w:spacing w:after="200" w:line="276" w:lineRule="auto"/>
        <w:jc w:val="both"/>
        <w:rPr>
          <w:rFonts w:ascii="Times New Roman" w:hAnsi="Times New Roman" w:cs="Times New Roman"/>
        </w:rPr>
      </w:pPr>
      <w:r w:rsidRPr="00600BAC">
        <w:rPr>
          <w:rFonts w:ascii="Times New Roman" w:hAnsi="Times New Roman" w:cs="Times New Roman"/>
          <w:color w:val="222222"/>
          <w:shd w:val="clear" w:color="auto" w:fill="FFFFFF"/>
        </w:rPr>
        <w:t xml:space="preserve">Smith, J., Sones, K., Grace, D., MacMillan, S., </w:t>
      </w:r>
      <w:proofErr w:type="spellStart"/>
      <w:r w:rsidRPr="00600BAC">
        <w:rPr>
          <w:rFonts w:ascii="Times New Roman" w:hAnsi="Times New Roman" w:cs="Times New Roman"/>
          <w:color w:val="222222"/>
          <w:shd w:val="clear" w:color="auto" w:fill="FFFFFF"/>
        </w:rPr>
        <w:t>Tarawali</w:t>
      </w:r>
      <w:proofErr w:type="spellEnd"/>
      <w:r w:rsidRPr="00600BAC">
        <w:rPr>
          <w:rFonts w:ascii="Times New Roman" w:hAnsi="Times New Roman" w:cs="Times New Roman"/>
          <w:color w:val="222222"/>
          <w:shd w:val="clear" w:color="auto" w:fill="FFFFFF"/>
        </w:rPr>
        <w:t>, S., &amp; Herrero, M. (2013). Beyond milk, meat, and eggs: Role of livestock in food and nutrition security. </w:t>
      </w:r>
      <w:r w:rsidRPr="00600BAC">
        <w:rPr>
          <w:rFonts w:ascii="Times New Roman" w:hAnsi="Times New Roman" w:cs="Times New Roman"/>
          <w:i/>
          <w:iCs/>
          <w:color w:val="222222"/>
          <w:shd w:val="clear" w:color="auto" w:fill="FFFFFF"/>
        </w:rPr>
        <w:t>Animal Frontiers</w:t>
      </w:r>
      <w:r w:rsidRPr="00600BAC">
        <w:rPr>
          <w:rFonts w:ascii="Times New Roman" w:hAnsi="Times New Roman" w:cs="Times New Roman"/>
          <w:color w:val="222222"/>
          <w:shd w:val="clear" w:color="auto" w:fill="FFFFFF"/>
        </w:rPr>
        <w:t>, </w:t>
      </w:r>
      <w:r w:rsidRPr="00600BAC">
        <w:rPr>
          <w:rFonts w:ascii="Times New Roman" w:hAnsi="Times New Roman" w:cs="Times New Roman"/>
          <w:i/>
          <w:iCs/>
          <w:color w:val="222222"/>
          <w:shd w:val="clear" w:color="auto" w:fill="FFFFFF"/>
        </w:rPr>
        <w:t>3</w:t>
      </w:r>
      <w:r w:rsidRPr="00600BAC">
        <w:rPr>
          <w:rFonts w:ascii="Times New Roman" w:hAnsi="Times New Roman" w:cs="Times New Roman"/>
          <w:color w:val="222222"/>
          <w:shd w:val="clear" w:color="auto" w:fill="FFFFFF"/>
        </w:rPr>
        <w:t>(1), 6-13.</w:t>
      </w:r>
    </w:p>
    <w:p w14:paraId="09B15386" w14:textId="77777777" w:rsidR="00EC565D" w:rsidRPr="00600BAC" w:rsidRDefault="00EC565D" w:rsidP="00EC565D">
      <w:pPr>
        <w:pStyle w:val="ListParagraph"/>
        <w:numPr>
          <w:ilvl w:val="0"/>
          <w:numId w:val="2"/>
        </w:numPr>
        <w:spacing w:after="200" w:line="276" w:lineRule="auto"/>
        <w:jc w:val="both"/>
        <w:rPr>
          <w:rFonts w:ascii="Times New Roman" w:hAnsi="Times New Roman" w:cs="Times New Roman"/>
        </w:rPr>
      </w:pPr>
      <w:r w:rsidRPr="000F2A3B">
        <w:rPr>
          <w:rFonts w:ascii="Times New Roman" w:hAnsi="Times New Roman" w:cs="Times New Roman"/>
          <w:color w:val="222222"/>
          <w:shd w:val="clear" w:color="auto" w:fill="FFFFFF"/>
          <w:lang w:val="fi-FI"/>
        </w:rPr>
        <w:t xml:space="preserve">Sonea, C., Gheorghe-Irimia, R. A., Tapaloaga, D., Gurau, M. R., Udrea, L., &amp; Tapaloaga, P. R. (2023). </w:t>
      </w:r>
      <w:r w:rsidRPr="00600BAC">
        <w:rPr>
          <w:rFonts w:ascii="Times New Roman" w:hAnsi="Times New Roman" w:cs="Times New Roman"/>
          <w:color w:val="222222"/>
          <w:shd w:val="clear" w:color="auto" w:fill="FFFFFF"/>
        </w:rPr>
        <w:t>Optimizing Animal Nutrition and Sustainability Through Precision Feeding: A Mini Review of Emerging Strategies and Technologies. </w:t>
      </w:r>
      <w:r w:rsidRPr="00600BAC">
        <w:rPr>
          <w:rFonts w:ascii="Times New Roman" w:hAnsi="Times New Roman" w:cs="Times New Roman"/>
          <w:i/>
          <w:iCs/>
          <w:color w:val="222222"/>
          <w:shd w:val="clear" w:color="auto" w:fill="FFFFFF"/>
        </w:rPr>
        <w:t xml:space="preserve">Annals </w:t>
      </w:r>
      <w:proofErr w:type="spellStart"/>
      <w:r w:rsidRPr="00600BAC">
        <w:rPr>
          <w:rFonts w:ascii="Times New Roman" w:hAnsi="Times New Roman" w:cs="Times New Roman"/>
          <w:i/>
          <w:iCs/>
          <w:color w:val="222222"/>
          <w:shd w:val="clear" w:color="auto" w:fill="FFFFFF"/>
        </w:rPr>
        <w:t>of'Valahia'University</w:t>
      </w:r>
      <w:proofErr w:type="spellEnd"/>
      <w:r w:rsidRPr="00600BAC">
        <w:rPr>
          <w:rFonts w:ascii="Times New Roman" w:hAnsi="Times New Roman" w:cs="Times New Roman"/>
          <w:i/>
          <w:iCs/>
          <w:color w:val="222222"/>
          <w:shd w:val="clear" w:color="auto" w:fill="FFFFFF"/>
        </w:rPr>
        <w:t xml:space="preserve"> of </w:t>
      </w:r>
      <w:proofErr w:type="spellStart"/>
      <w:r w:rsidRPr="00600BAC">
        <w:rPr>
          <w:rFonts w:ascii="Times New Roman" w:hAnsi="Times New Roman" w:cs="Times New Roman"/>
          <w:i/>
          <w:iCs/>
          <w:color w:val="222222"/>
          <w:shd w:val="clear" w:color="auto" w:fill="FFFFFF"/>
        </w:rPr>
        <w:t>Târgovişte</w:t>
      </w:r>
      <w:proofErr w:type="spellEnd"/>
      <w:r w:rsidRPr="00600BAC">
        <w:rPr>
          <w:rFonts w:ascii="Times New Roman" w:hAnsi="Times New Roman" w:cs="Times New Roman"/>
          <w:i/>
          <w:iCs/>
          <w:color w:val="222222"/>
          <w:shd w:val="clear" w:color="auto" w:fill="FFFFFF"/>
        </w:rPr>
        <w:t>. Agriculture</w:t>
      </w:r>
      <w:r w:rsidRPr="00600BAC">
        <w:rPr>
          <w:rFonts w:ascii="Times New Roman" w:hAnsi="Times New Roman" w:cs="Times New Roman"/>
          <w:color w:val="222222"/>
          <w:shd w:val="clear" w:color="auto" w:fill="FFFFFF"/>
        </w:rPr>
        <w:t>, </w:t>
      </w:r>
      <w:r w:rsidRPr="00600BAC">
        <w:rPr>
          <w:rFonts w:ascii="Times New Roman" w:hAnsi="Times New Roman" w:cs="Times New Roman"/>
          <w:i/>
          <w:iCs/>
          <w:color w:val="222222"/>
          <w:shd w:val="clear" w:color="auto" w:fill="FFFFFF"/>
        </w:rPr>
        <w:t>15</w:t>
      </w:r>
      <w:r w:rsidRPr="00600BAC">
        <w:rPr>
          <w:rFonts w:ascii="Times New Roman" w:hAnsi="Times New Roman" w:cs="Times New Roman"/>
          <w:color w:val="222222"/>
          <w:shd w:val="clear" w:color="auto" w:fill="FFFFFF"/>
        </w:rPr>
        <w:t>(2).</w:t>
      </w:r>
    </w:p>
    <w:p w14:paraId="72DDE869" w14:textId="77777777" w:rsidR="00EC565D" w:rsidRPr="00600BAC" w:rsidRDefault="00EC565D" w:rsidP="00EC565D">
      <w:pPr>
        <w:pStyle w:val="ListParagraph"/>
        <w:numPr>
          <w:ilvl w:val="0"/>
          <w:numId w:val="2"/>
        </w:numPr>
        <w:spacing w:after="200" w:line="276" w:lineRule="auto"/>
        <w:jc w:val="both"/>
        <w:rPr>
          <w:rFonts w:ascii="Times New Roman" w:hAnsi="Times New Roman" w:cs="Times New Roman"/>
        </w:rPr>
      </w:pPr>
      <w:r w:rsidRPr="000F2A3B">
        <w:rPr>
          <w:rFonts w:ascii="Times New Roman" w:hAnsi="Times New Roman" w:cs="Times New Roman"/>
          <w:color w:val="222222"/>
          <w:shd w:val="clear" w:color="auto" w:fill="FFFFFF"/>
          <w:lang w:val="fi-FI"/>
        </w:rPr>
        <w:t xml:space="preserve">Sonea, C., Gheorghe-Irimia, R. A., Tapaloaga, D., Gurau, M. R., Udrea, L., &amp; Tapaloaga, P. R. (2023). </w:t>
      </w:r>
      <w:r w:rsidRPr="00600BAC">
        <w:rPr>
          <w:rFonts w:ascii="Times New Roman" w:hAnsi="Times New Roman" w:cs="Times New Roman"/>
          <w:color w:val="222222"/>
          <w:shd w:val="clear" w:color="auto" w:fill="FFFFFF"/>
        </w:rPr>
        <w:t>Optimizing Animal Nutrition and Sustainability Through Precision Feeding: A Mini Review of Emerging Strategies and Technologies. </w:t>
      </w:r>
      <w:r w:rsidRPr="00600BAC">
        <w:rPr>
          <w:rFonts w:ascii="Times New Roman" w:hAnsi="Times New Roman" w:cs="Times New Roman"/>
          <w:i/>
          <w:iCs/>
          <w:color w:val="222222"/>
          <w:shd w:val="clear" w:color="auto" w:fill="FFFFFF"/>
        </w:rPr>
        <w:t xml:space="preserve">Annals </w:t>
      </w:r>
      <w:proofErr w:type="spellStart"/>
      <w:r w:rsidRPr="00600BAC">
        <w:rPr>
          <w:rFonts w:ascii="Times New Roman" w:hAnsi="Times New Roman" w:cs="Times New Roman"/>
          <w:i/>
          <w:iCs/>
          <w:color w:val="222222"/>
          <w:shd w:val="clear" w:color="auto" w:fill="FFFFFF"/>
        </w:rPr>
        <w:t>of'Valahia'University</w:t>
      </w:r>
      <w:proofErr w:type="spellEnd"/>
      <w:r w:rsidRPr="00600BAC">
        <w:rPr>
          <w:rFonts w:ascii="Times New Roman" w:hAnsi="Times New Roman" w:cs="Times New Roman"/>
          <w:i/>
          <w:iCs/>
          <w:color w:val="222222"/>
          <w:shd w:val="clear" w:color="auto" w:fill="FFFFFF"/>
        </w:rPr>
        <w:t xml:space="preserve"> of </w:t>
      </w:r>
      <w:proofErr w:type="spellStart"/>
      <w:r w:rsidRPr="00600BAC">
        <w:rPr>
          <w:rFonts w:ascii="Times New Roman" w:hAnsi="Times New Roman" w:cs="Times New Roman"/>
          <w:i/>
          <w:iCs/>
          <w:color w:val="222222"/>
          <w:shd w:val="clear" w:color="auto" w:fill="FFFFFF"/>
        </w:rPr>
        <w:t>Târgovişte</w:t>
      </w:r>
      <w:proofErr w:type="spellEnd"/>
      <w:r w:rsidRPr="00600BAC">
        <w:rPr>
          <w:rFonts w:ascii="Times New Roman" w:hAnsi="Times New Roman" w:cs="Times New Roman"/>
          <w:i/>
          <w:iCs/>
          <w:color w:val="222222"/>
          <w:shd w:val="clear" w:color="auto" w:fill="FFFFFF"/>
        </w:rPr>
        <w:t>. Agriculture</w:t>
      </w:r>
      <w:r w:rsidRPr="00600BAC">
        <w:rPr>
          <w:rFonts w:ascii="Times New Roman" w:hAnsi="Times New Roman" w:cs="Times New Roman"/>
          <w:color w:val="222222"/>
          <w:shd w:val="clear" w:color="auto" w:fill="FFFFFF"/>
        </w:rPr>
        <w:t>, </w:t>
      </w:r>
      <w:r w:rsidRPr="00600BAC">
        <w:rPr>
          <w:rFonts w:ascii="Times New Roman" w:hAnsi="Times New Roman" w:cs="Times New Roman"/>
          <w:i/>
          <w:iCs/>
          <w:color w:val="222222"/>
          <w:shd w:val="clear" w:color="auto" w:fill="FFFFFF"/>
        </w:rPr>
        <w:t>15</w:t>
      </w:r>
      <w:r w:rsidRPr="00600BAC">
        <w:rPr>
          <w:rFonts w:ascii="Times New Roman" w:hAnsi="Times New Roman" w:cs="Times New Roman"/>
          <w:color w:val="222222"/>
          <w:shd w:val="clear" w:color="auto" w:fill="FFFFFF"/>
        </w:rPr>
        <w:t>(2).</w:t>
      </w:r>
    </w:p>
    <w:p w14:paraId="4629EED8" w14:textId="77777777" w:rsidR="00EC565D" w:rsidRPr="00600BAC" w:rsidRDefault="00EC565D" w:rsidP="00EC565D">
      <w:pPr>
        <w:pStyle w:val="ListParagraph"/>
        <w:numPr>
          <w:ilvl w:val="0"/>
          <w:numId w:val="2"/>
        </w:numPr>
        <w:spacing w:after="200" w:line="276" w:lineRule="auto"/>
        <w:jc w:val="both"/>
        <w:rPr>
          <w:rFonts w:ascii="Times New Roman" w:hAnsi="Times New Roman" w:cs="Times New Roman"/>
        </w:rPr>
      </w:pPr>
      <w:r w:rsidRPr="00600BAC">
        <w:rPr>
          <w:rFonts w:ascii="Times New Roman" w:hAnsi="Times New Roman" w:cs="Times New Roman"/>
          <w:color w:val="222222"/>
          <w:shd w:val="clear" w:color="auto" w:fill="FFFFFF"/>
        </w:rPr>
        <w:t>Tian, Z., Zhang, Y., Zhang, H., Sun, Y., Mao, Y., Yang, Z., &amp; Li, M. (2022). Transcriptional regulation of milk fat synthesis in dairy cattle. </w:t>
      </w:r>
      <w:r w:rsidRPr="00600BAC">
        <w:rPr>
          <w:rFonts w:ascii="Times New Roman" w:hAnsi="Times New Roman" w:cs="Times New Roman"/>
          <w:i/>
          <w:iCs/>
          <w:color w:val="222222"/>
          <w:shd w:val="clear" w:color="auto" w:fill="FFFFFF"/>
        </w:rPr>
        <w:t>Journal of Functional Foods</w:t>
      </w:r>
      <w:r w:rsidRPr="00600BAC">
        <w:rPr>
          <w:rFonts w:ascii="Times New Roman" w:hAnsi="Times New Roman" w:cs="Times New Roman"/>
          <w:color w:val="222222"/>
          <w:shd w:val="clear" w:color="auto" w:fill="FFFFFF"/>
        </w:rPr>
        <w:t>, </w:t>
      </w:r>
      <w:r w:rsidRPr="00600BAC">
        <w:rPr>
          <w:rFonts w:ascii="Times New Roman" w:hAnsi="Times New Roman" w:cs="Times New Roman"/>
          <w:i/>
          <w:iCs/>
          <w:color w:val="222222"/>
          <w:shd w:val="clear" w:color="auto" w:fill="FFFFFF"/>
        </w:rPr>
        <w:t>96</w:t>
      </w:r>
      <w:r w:rsidRPr="00600BAC">
        <w:rPr>
          <w:rFonts w:ascii="Times New Roman" w:hAnsi="Times New Roman" w:cs="Times New Roman"/>
          <w:color w:val="222222"/>
          <w:shd w:val="clear" w:color="auto" w:fill="FFFFFF"/>
        </w:rPr>
        <w:t>, 105208.</w:t>
      </w:r>
    </w:p>
    <w:p w14:paraId="51BCA11F" w14:textId="77777777" w:rsidR="00EC565D" w:rsidRPr="00600BAC" w:rsidRDefault="00EC565D" w:rsidP="00EC565D">
      <w:pPr>
        <w:pStyle w:val="ListParagraph"/>
        <w:numPr>
          <w:ilvl w:val="0"/>
          <w:numId w:val="2"/>
        </w:numPr>
        <w:spacing w:after="200" w:line="276" w:lineRule="auto"/>
        <w:jc w:val="both"/>
        <w:rPr>
          <w:rFonts w:ascii="Times New Roman" w:hAnsi="Times New Roman" w:cs="Times New Roman"/>
        </w:rPr>
      </w:pPr>
      <w:r w:rsidRPr="000F2A3B">
        <w:rPr>
          <w:rFonts w:ascii="Times New Roman" w:hAnsi="Times New Roman" w:cs="Times New Roman"/>
          <w:color w:val="222222"/>
          <w:shd w:val="clear" w:color="auto" w:fill="FFFFFF"/>
          <w:lang w:val="fi-FI"/>
        </w:rPr>
        <w:t xml:space="preserve">Varga, G. A., &amp; Kolver, E. S. (1997). </w:t>
      </w:r>
      <w:r w:rsidRPr="00600BAC">
        <w:rPr>
          <w:rFonts w:ascii="Times New Roman" w:hAnsi="Times New Roman" w:cs="Times New Roman"/>
          <w:color w:val="222222"/>
          <w:shd w:val="clear" w:color="auto" w:fill="FFFFFF"/>
        </w:rPr>
        <w:t xml:space="preserve">Microbial and animal limitations to </w:t>
      </w:r>
      <w:proofErr w:type="spellStart"/>
      <w:r w:rsidRPr="00600BAC">
        <w:rPr>
          <w:rFonts w:ascii="Times New Roman" w:hAnsi="Times New Roman" w:cs="Times New Roman"/>
          <w:color w:val="222222"/>
          <w:shd w:val="clear" w:color="auto" w:fill="FFFFFF"/>
        </w:rPr>
        <w:t>fiber</w:t>
      </w:r>
      <w:proofErr w:type="spellEnd"/>
      <w:r w:rsidRPr="00600BAC">
        <w:rPr>
          <w:rFonts w:ascii="Times New Roman" w:hAnsi="Times New Roman" w:cs="Times New Roman"/>
          <w:color w:val="222222"/>
          <w:shd w:val="clear" w:color="auto" w:fill="FFFFFF"/>
        </w:rPr>
        <w:t xml:space="preserve"> digestion and utilization. </w:t>
      </w:r>
      <w:r w:rsidRPr="00600BAC">
        <w:rPr>
          <w:rFonts w:ascii="Times New Roman" w:hAnsi="Times New Roman" w:cs="Times New Roman"/>
          <w:i/>
          <w:iCs/>
          <w:color w:val="222222"/>
          <w:shd w:val="clear" w:color="auto" w:fill="FFFFFF"/>
        </w:rPr>
        <w:t>The Journal of nutrition</w:t>
      </w:r>
      <w:r w:rsidRPr="00600BAC">
        <w:rPr>
          <w:rFonts w:ascii="Times New Roman" w:hAnsi="Times New Roman" w:cs="Times New Roman"/>
          <w:color w:val="222222"/>
          <w:shd w:val="clear" w:color="auto" w:fill="FFFFFF"/>
        </w:rPr>
        <w:t>, </w:t>
      </w:r>
      <w:r w:rsidRPr="00600BAC">
        <w:rPr>
          <w:rFonts w:ascii="Times New Roman" w:hAnsi="Times New Roman" w:cs="Times New Roman"/>
          <w:i/>
          <w:iCs/>
          <w:color w:val="222222"/>
          <w:shd w:val="clear" w:color="auto" w:fill="FFFFFF"/>
        </w:rPr>
        <w:t>127</w:t>
      </w:r>
      <w:r w:rsidRPr="00600BAC">
        <w:rPr>
          <w:rFonts w:ascii="Times New Roman" w:hAnsi="Times New Roman" w:cs="Times New Roman"/>
          <w:color w:val="222222"/>
          <w:shd w:val="clear" w:color="auto" w:fill="FFFFFF"/>
        </w:rPr>
        <w:t>(5), 819S-823S.</w:t>
      </w:r>
    </w:p>
    <w:p w14:paraId="4C7DF522" w14:textId="77777777" w:rsidR="00EC565D" w:rsidRPr="00600BAC" w:rsidRDefault="00EC565D" w:rsidP="00EC565D">
      <w:pPr>
        <w:pStyle w:val="ListParagraph"/>
        <w:numPr>
          <w:ilvl w:val="0"/>
          <w:numId w:val="2"/>
        </w:numPr>
        <w:spacing w:after="200" w:line="276" w:lineRule="auto"/>
        <w:jc w:val="both"/>
        <w:rPr>
          <w:rFonts w:ascii="Times New Roman" w:hAnsi="Times New Roman" w:cs="Times New Roman"/>
        </w:rPr>
      </w:pPr>
      <w:r w:rsidRPr="00600BAC">
        <w:rPr>
          <w:rFonts w:ascii="Times New Roman" w:hAnsi="Times New Roman" w:cs="Times New Roman"/>
          <w:color w:val="222222"/>
          <w:shd w:val="clear" w:color="auto" w:fill="FFFFFF"/>
        </w:rPr>
        <w:t>Weaver, C. M., &amp; Fuchs, R. K. (2014). Skeletal growth and development. In </w:t>
      </w:r>
      <w:r w:rsidRPr="00600BAC">
        <w:rPr>
          <w:rFonts w:ascii="Times New Roman" w:hAnsi="Times New Roman" w:cs="Times New Roman"/>
          <w:i/>
          <w:iCs/>
          <w:color w:val="222222"/>
          <w:shd w:val="clear" w:color="auto" w:fill="FFFFFF"/>
        </w:rPr>
        <w:t>Basic and applied bone biology</w:t>
      </w:r>
      <w:r w:rsidRPr="00600BAC">
        <w:rPr>
          <w:rFonts w:ascii="Times New Roman" w:hAnsi="Times New Roman" w:cs="Times New Roman"/>
          <w:color w:val="222222"/>
          <w:shd w:val="clear" w:color="auto" w:fill="FFFFFF"/>
        </w:rPr>
        <w:t> (pp. 245-260). Academic Press.</w:t>
      </w:r>
    </w:p>
    <w:p w14:paraId="1731EF26" w14:textId="77777777" w:rsidR="00EC565D" w:rsidRPr="00600BAC" w:rsidRDefault="00EC565D" w:rsidP="00EC565D">
      <w:pPr>
        <w:pStyle w:val="ListParagraph"/>
        <w:numPr>
          <w:ilvl w:val="0"/>
          <w:numId w:val="2"/>
        </w:numPr>
        <w:spacing w:after="200" w:line="276" w:lineRule="auto"/>
        <w:jc w:val="both"/>
        <w:rPr>
          <w:rFonts w:ascii="Times New Roman" w:hAnsi="Times New Roman" w:cs="Times New Roman"/>
        </w:rPr>
      </w:pPr>
      <w:r w:rsidRPr="00600BAC">
        <w:rPr>
          <w:rFonts w:ascii="Times New Roman" w:hAnsi="Times New Roman" w:cs="Times New Roman"/>
          <w:color w:val="222222"/>
          <w:shd w:val="clear" w:color="auto" w:fill="FFFFFF"/>
        </w:rPr>
        <w:t>Wu, G., Bazer, F. W., &amp; Cross, H. R. (2014). Land</w:t>
      </w:r>
      <w:r w:rsidRPr="00600BAC">
        <w:rPr>
          <w:rFonts w:ascii="Cambria Math" w:hAnsi="Cambria Math" w:cs="Times New Roman"/>
          <w:color w:val="222222"/>
          <w:shd w:val="clear" w:color="auto" w:fill="FFFFFF"/>
        </w:rPr>
        <w:t>‐</w:t>
      </w:r>
      <w:r w:rsidRPr="00600BAC">
        <w:rPr>
          <w:rFonts w:ascii="Times New Roman" w:hAnsi="Times New Roman" w:cs="Times New Roman"/>
          <w:color w:val="222222"/>
          <w:shd w:val="clear" w:color="auto" w:fill="FFFFFF"/>
        </w:rPr>
        <w:t>based production of animal protein: impacts, efficiency, and sustainability. </w:t>
      </w:r>
      <w:r w:rsidRPr="00600BAC">
        <w:rPr>
          <w:rFonts w:ascii="Times New Roman" w:hAnsi="Times New Roman" w:cs="Times New Roman"/>
          <w:i/>
          <w:iCs/>
          <w:color w:val="222222"/>
          <w:shd w:val="clear" w:color="auto" w:fill="FFFFFF"/>
        </w:rPr>
        <w:t>Annals of the New York Academy of Sciences</w:t>
      </w:r>
      <w:r w:rsidRPr="00600BAC">
        <w:rPr>
          <w:rFonts w:ascii="Times New Roman" w:hAnsi="Times New Roman" w:cs="Times New Roman"/>
          <w:color w:val="222222"/>
          <w:shd w:val="clear" w:color="auto" w:fill="FFFFFF"/>
        </w:rPr>
        <w:t>, </w:t>
      </w:r>
      <w:r w:rsidRPr="00600BAC">
        <w:rPr>
          <w:rFonts w:ascii="Times New Roman" w:hAnsi="Times New Roman" w:cs="Times New Roman"/>
          <w:i/>
          <w:iCs/>
          <w:color w:val="222222"/>
          <w:shd w:val="clear" w:color="auto" w:fill="FFFFFF"/>
        </w:rPr>
        <w:t>1328</w:t>
      </w:r>
      <w:r w:rsidRPr="00600BAC">
        <w:rPr>
          <w:rFonts w:ascii="Times New Roman" w:hAnsi="Times New Roman" w:cs="Times New Roman"/>
          <w:color w:val="222222"/>
          <w:shd w:val="clear" w:color="auto" w:fill="FFFFFF"/>
        </w:rPr>
        <w:t>(1), 18-28.</w:t>
      </w:r>
    </w:p>
    <w:p w14:paraId="71B03774" w14:textId="77777777" w:rsidR="00EC565D" w:rsidRPr="00600BAC" w:rsidRDefault="00EC565D" w:rsidP="00EC565D">
      <w:pPr>
        <w:pStyle w:val="ListParagraph"/>
        <w:numPr>
          <w:ilvl w:val="0"/>
          <w:numId w:val="2"/>
        </w:numPr>
        <w:spacing w:after="200" w:line="276" w:lineRule="auto"/>
        <w:jc w:val="both"/>
        <w:rPr>
          <w:rFonts w:ascii="Times New Roman" w:hAnsi="Times New Roman" w:cs="Times New Roman"/>
        </w:rPr>
      </w:pPr>
      <w:r w:rsidRPr="00600BAC">
        <w:rPr>
          <w:rFonts w:ascii="Times New Roman" w:hAnsi="Times New Roman" w:cs="Times New Roman"/>
          <w:color w:val="222222"/>
          <w:shd w:val="clear" w:color="auto" w:fill="FFFFFF"/>
        </w:rPr>
        <w:t>Yuan, R., Hascup, E., Hascup, K., &amp; Bartke, A. (2023). Relationships among development, growth, body size, reproduction, aging, and longevity–trade-offs and pace-of-life. </w:t>
      </w:r>
      <w:r w:rsidRPr="00600BAC">
        <w:rPr>
          <w:rFonts w:ascii="Times New Roman" w:hAnsi="Times New Roman" w:cs="Times New Roman"/>
          <w:i/>
          <w:iCs/>
          <w:color w:val="222222"/>
          <w:shd w:val="clear" w:color="auto" w:fill="FFFFFF"/>
        </w:rPr>
        <w:t>Biochemistry (Moscow)</w:t>
      </w:r>
      <w:r w:rsidRPr="00600BAC">
        <w:rPr>
          <w:rFonts w:ascii="Times New Roman" w:hAnsi="Times New Roman" w:cs="Times New Roman"/>
          <w:color w:val="222222"/>
          <w:shd w:val="clear" w:color="auto" w:fill="FFFFFF"/>
        </w:rPr>
        <w:t>, </w:t>
      </w:r>
      <w:r w:rsidRPr="00600BAC">
        <w:rPr>
          <w:rFonts w:ascii="Times New Roman" w:hAnsi="Times New Roman" w:cs="Times New Roman"/>
          <w:i/>
          <w:iCs/>
          <w:color w:val="222222"/>
          <w:shd w:val="clear" w:color="auto" w:fill="FFFFFF"/>
        </w:rPr>
        <w:t>88</w:t>
      </w:r>
      <w:r w:rsidRPr="00600BAC">
        <w:rPr>
          <w:rFonts w:ascii="Times New Roman" w:hAnsi="Times New Roman" w:cs="Times New Roman"/>
          <w:color w:val="222222"/>
          <w:shd w:val="clear" w:color="auto" w:fill="FFFFFF"/>
        </w:rPr>
        <w:t>(11), 1692-1703.</w:t>
      </w:r>
    </w:p>
    <w:p w14:paraId="104C5541" w14:textId="77777777" w:rsidR="00EC565D" w:rsidRPr="00600BAC" w:rsidRDefault="00EC565D" w:rsidP="00EC565D">
      <w:pPr>
        <w:pStyle w:val="ListParagraph"/>
        <w:numPr>
          <w:ilvl w:val="0"/>
          <w:numId w:val="2"/>
        </w:numPr>
        <w:spacing w:after="200" w:line="276" w:lineRule="auto"/>
        <w:jc w:val="both"/>
        <w:rPr>
          <w:rFonts w:ascii="Times New Roman" w:hAnsi="Times New Roman" w:cs="Times New Roman"/>
        </w:rPr>
      </w:pPr>
      <w:r w:rsidRPr="00600BAC">
        <w:rPr>
          <w:rFonts w:ascii="Times New Roman" w:hAnsi="Times New Roman" w:cs="Times New Roman"/>
          <w:color w:val="222222"/>
          <w:shd w:val="clear" w:color="auto" w:fill="FFFFFF"/>
        </w:rPr>
        <w:t>Zahoor, I., Farzana, M. H. C., Shafeeq, M., Afzal, A. B., Haider, S. M. S., Arshad, E., ... &amp; Ahmad, S. (2025). Enhancing Soil Nutrient Efficiency for Sustainable Agriculture. </w:t>
      </w:r>
      <w:r w:rsidRPr="00600BAC">
        <w:rPr>
          <w:rFonts w:ascii="Times New Roman" w:hAnsi="Times New Roman" w:cs="Times New Roman"/>
          <w:i/>
          <w:iCs/>
          <w:color w:val="222222"/>
          <w:shd w:val="clear" w:color="auto" w:fill="FFFFFF"/>
        </w:rPr>
        <w:t>Sch J Agric Vet Sci</w:t>
      </w:r>
      <w:r w:rsidRPr="00600BAC">
        <w:rPr>
          <w:rFonts w:ascii="Times New Roman" w:hAnsi="Times New Roman" w:cs="Times New Roman"/>
          <w:color w:val="222222"/>
          <w:shd w:val="clear" w:color="auto" w:fill="FFFFFF"/>
        </w:rPr>
        <w:t>, </w:t>
      </w:r>
      <w:r w:rsidRPr="00600BAC">
        <w:rPr>
          <w:rFonts w:ascii="Times New Roman" w:hAnsi="Times New Roman" w:cs="Times New Roman"/>
          <w:i/>
          <w:iCs/>
          <w:color w:val="222222"/>
          <w:shd w:val="clear" w:color="auto" w:fill="FFFFFF"/>
        </w:rPr>
        <w:t>7</w:t>
      </w:r>
      <w:r w:rsidRPr="00600BAC">
        <w:rPr>
          <w:rFonts w:ascii="Times New Roman" w:hAnsi="Times New Roman" w:cs="Times New Roman"/>
          <w:color w:val="222222"/>
          <w:shd w:val="clear" w:color="auto" w:fill="FFFFFF"/>
        </w:rPr>
        <w:t>, 232-241.</w:t>
      </w:r>
    </w:p>
    <w:p w14:paraId="5B6F58AE" w14:textId="77777777" w:rsidR="00EC565D" w:rsidRPr="00600BAC" w:rsidRDefault="00EC565D" w:rsidP="00EC565D">
      <w:pPr>
        <w:pStyle w:val="ListParagraph"/>
        <w:numPr>
          <w:ilvl w:val="0"/>
          <w:numId w:val="2"/>
        </w:numPr>
        <w:spacing w:after="200" w:line="276" w:lineRule="auto"/>
        <w:jc w:val="both"/>
        <w:rPr>
          <w:rFonts w:ascii="Times New Roman" w:hAnsi="Times New Roman" w:cs="Times New Roman"/>
        </w:rPr>
      </w:pPr>
      <w:r w:rsidRPr="00600BAC">
        <w:rPr>
          <w:rFonts w:ascii="Times New Roman" w:hAnsi="Times New Roman" w:cs="Times New Roman"/>
          <w:color w:val="222222"/>
          <w:shd w:val="clear" w:color="auto" w:fill="FFFFFF"/>
        </w:rPr>
        <w:t xml:space="preserve">Zebeli, Q., Mansmann, D., Steingass, H., &amp; </w:t>
      </w:r>
      <w:proofErr w:type="spellStart"/>
      <w:r w:rsidRPr="00600BAC">
        <w:rPr>
          <w:rFonts w:ascii="Times New Roman" w:hAnsi="Times New Roman" w:cs="Times New Roman"/>
          <w:color w:val="222222"/>
          <w:shd w:val="clear" w:color="auto" w:fill="FFFFFF"/>
        </w:rPr>
        <w:t>Ametaj</w:t>
      </w:r>
      <w:proofErr w:type="spellEnd"/>
      <w:r w:rsidRPr="00600BAC">
        <w:rPr>
          <w:rFonts w:ascii="Times New Roman" w:hAnsi="Times New Roman" w:cs="Times New Roman"/>
          <w:color w:val="222222"/>
          <w:shd w:val="clear" w:color="auto" w:fill="FFFFFF"/>
        </w:rPr>
        <w:t xml:space="preserve">, B. N. (2010). Balancing diets for physically effective fibre and </w:t>
      </w:r>
      <w:proofErr w:type="spellStart"/>
      <w:r w:rsidRPr="00600BAC">
        <w:rPr>
          <w:rFonts w:ascii="Times New Roman" w:hAnsi="Times New Roman" w:cs="Times New Roman"/>
          <w:color w:val="222222"/>
          <w:shd w:val="clear" w:color="auto" w:fill="FFFFFF"/>
        </w:rPr>
        <w:t>ruminally</w:t>
      </w:r>
      <w:proofErr w:type="spellEnd"/>
      <w:r w:rsidRPr="00600BAC">
        <w:rPr>
          <w:rFonts w:ascii="Times New Roman" w:hAnsi="Times New Roman" w:cs="Times New Roman"/>
          <w:color w:val="222222"/>
          <w:shd w:val="clear" w:color="auto" w:fill="FFFFFF"/>
        </w:rPr>
        <w:t xml:space="preserve"> degradable starch: A key to lower the risk of sub-acute rumen acidosis and improve productivity of dairy cattle. </w:t>
      </w:r>
      <w:r w:rsidRPr="00600BAC">
        <w:rPr>
          <w:rFonts w:ascii="Times New Roman" w:hAnsi="Times New Roman" w:cs="Times New Roman"/>
          <w:i/>
          <w:iCs/>
          <w:color w:val="222222"/>
          <w:shd w:val="clear" w:color="auto" w:fill="FFFFFF"/>
        </w:rPr>
        <w:t>Livestock Science</w:t>
      </w:r>
      <w:r w:rsidRPr="00600BAC">
        <w:rPr>
          <w:rFonts w:ascii="Times New Roman" w:hAnsi="Times New Roman" w:cs="Times New Roman"/>
          <w:color w:val="222222"/>
          <w:shd w:val="clear" w:color="auto" w:fill="FFFFFF"/>
        </w:rPr>
        <w:t>, </w:t>
      </w:r>
      <w:r w:rsidRPr="00600BAC">
        <w:rPr>
          <w:rFonts w:ascii="Times New Roman" w:hAnsi="Times New Roman" w:cs="Times New Roman"/>
          <w:i/>
          <w:iCs/>
          <w:color w:val="222222"/>
          <w:shd w:val="clear" w:color="auto" w:fill="FFFFFF"/>
        </w:rPr>
        <w:t>127</w:t>
      </w:r>
      <w:r w:rsidRPr="00600BAC">
        <w:rPr>
          <w:rFonts w:ascii="Times New Roman" w:hAnsi="Times New Roman" w:cs="Times New Roman"/>
          <w:color w:val="222222"/>
          <w:shd w:val="clear" w:color="auto" w:fill="FFFFFF"/>
        </w:rPr>
        <w:t>(1), 1-10.</w:t>
      </w:r>
    </w:p>
    <w:p w14:paraId="59AA02A5" w14:textId="07A467BF" w:rsidR="00EC565D" w:rsidRPr="009B34FD" w:rsidRDefault="00EC565D" w:rsidP="00EC565D">
      <w:pPr>
        <w:pStyle w:val="ListParagraph"/>
        <w:numPr>
          <w:ilvl w:val="0"/>
          <w:numId w:val="2"/>
        </w:numPr>
        <w:spacing w:after="200" w:line="276" w:lineRule="auto"/>
        <w:jc w:val="both"/>
        <w:rPr>
          <w:rFonts w:ascii="Times New Roman" w:hAnsi="Times New Roman" w:cs="Times New Roman"/>
        </w:rPr>
      </w:pPr>
      <w:r w:rsidRPr="00600BAC">
        <w:rPr>
          <w:rFonts w:ascii="Times New Roman" w:hAnsi="Times New Roman" w:cs="Times New Roman"/>
          <w:color w:val="222222"/>
          <w:shd w:val="clear" w:color="auto" w:fill="FFFFFF"/>
        </w:rPr>
        <w:t>Zuo, J., Ling, B., Long, L., Li, T., Lahaye, L., Yang, C., &amp; Feng, D. (2015). Effect of dietary supplementation with protease on growth performance, nutrient digestibility, intestinal morphology, digestive enzymes and gene expression of weaned piglets. </w:t>
      </w:r>
      <w:r w:rsidRPr="00600BAC">
        <w:rPr>
          <w:rFonts w:ascii="Times New Roman" w:hAnsi="Times New Roman" w:cs="Times New Roman"/>
          <w:i/>
          <w:iCs/>
          <w:color w:val="222222"/>
          <w:shd w:val="clear" w:color="auto" w:fill="FFFFFF"/>
        </w:rPr>
        <w:t>Animal Nutrition</w:t>
      </w:r>
      <w:r w:rsidRPr="00600BAC">
        <w:rPr>
          <w:rFonts w:ascii="Times New Roman" w:hAnsi="Times New Roman" w:cs="Times New Roman"/>
          <w:color w:val="222222"/>
          <w:shd w:val="clear" w:color="auto" w:fill="FFFFFF"/>
        </w:rPr>
        <w:t>, </w:t>
      </w:r>
      <w:r w:rsidRPr="00600BAC">
        <w:rPr>
          <w:rFonts w:ascii="Times New Roman" w:hAnsi="Times New Roman" w:cs="Times New Roman"/>
          <w:i/>
          <w:iCs/>
          <w:color w:val="222222"/>
          <w:shd w:val="clear" w:color="auto" w:fill="FFFFFF"/>
        </w:rPr>
        <w:t>1</w:t>
      </w:r>
      <w:r w:rsidRPr="00600BAC">
        <w:rPr>
          <w:rFonts w:ascii="Times New Roman" w:hAnsi="Times New Roman" w:cs="Times New Roman"/>
          <w:color w:val="222222"/>
          <w:shd w:val="clear" w:color="auto" w:fill="FFFFFF"/>
        </w:rPr>
        <w:t>(4), 276-282.</w:t>
      </w:r>
    </w:p>
    <w:p w14:paraId="492CD23E" w14:textId="43E8037D" w:rsidR="009B34FD" w:rsidRDefault="009B34FD" w:rsidP="00EC565D">
      <w:pPr>
        <w:pStyle w:val="ListParagraph"/>
        <w:numPr>
          <w:ilvl w:val="0"/>
          <w:numId w:val="2"/>
        </w:numPr>
        <w:spacing w:after="200" w:line="276" w:lineRule="auto"/>
        <w:jc w:val="both"/>
        <w:rPr>
          <w:rFonts w:ascii="Times New Roman" w:hAnsi="Times New Roman" w:cs="Times New Roman"/>
          <w:highlight w:val="yellow"/>
        </w:rPr>
      </w:pPr>
      <w:r w:rsidRPr="009B34FD">
        <w:rPr>
          <w:rFonts w:ascii="Times New Roman" w:hAnsi="Times New Roman" w:cs="Times New Roman"/>
          <w:highlight w:val="yellow"/>
        </w:rPr>
        <w:t xml:space="preserve">Wood, J., </w:t>
      </w:r>
      <w:proofErr w:type="spellStart"/>
      <w:r w:rsidRPr="009B34FD">
        <w:rPr>
          <w:rFonts w:ascii="Times New Roman" w:hAnsi="Times New Roman" w:cs="Times New Roman"/>
          <w:highlight w:val="yellow"/>
        </w:rPr>
        <w:t>Giromini</w:t>
      </w:r>
      <w:proofErr w:type="spellEnd"/>
      <w:r w:rsidRPr="009B34FD">
        <w:rPr>
          <w:rFonts w:ascii="Times New Roman" w:hAnsi="Times New Roman" w:cs="Times New Roman"/>
          <w:highlight w:val="yellow"/>
        </w:rPr>
        <w:t>, C., &amp; Givens, I. (2025). Animal-derived foods in our diets: nutrition, health and social implications. Frontiers in Animal Science, 6, 1561770.</w:t>
      </w:r>
    </w:p>
    <w:p w14:paraId="6B97FF4F" w14:textId="6F304622" w:rsidR="00FD7A3A" w:rsidRDefault="00FD7A3A" w:rsidP="00FD7A3A">
      <w:pPr>
        <w:pStyle w:val="ListParagraph"/>
        <w:numPr>
          <w:ilvl w:val="0"/>
          <w:numId w:val="2"/>
        </w:numPr>
        <w:spacing w:after="200" w:line="276" w:lineRule="auto"/>
        <w:jc w:val="both"/>
        <w:rPr>
          <w:rFonts w:ascii="Times New Roman" w:hAnsi="Times New Roman" w:cs="Times New Roman"/>
          <w:highlight w:val="yellow"/>
        </w:rPr>
      </w:pPr>
      <w:proofErr w:type="spellStart"/>
      <w:r w:rsidRPr="00FD7A3A">
        <w:rPr>
          <w:rFonts w:ascii="Times New Roman" w:hAnsi="Times New Roman" w:cs="Times New Roman"/>
          <w:highlight w:val="yellow"/>
        </w:rPr>
        <w:t>Vithalrao</w:t>
      </w:r>
      <w:proofErr w:type="spellEnd"/>
      <w:r w:rsidRPr="00FD7A3A">
        <w:rPr>
          <w:rFonts w:ascii="Times New Roman" w:hAnsi="Times New Roman" w:cs="Times New Roman"/>
          <w:highlight w:val="yellow"/>
        </w:rPr>
        <w:t xml:space="preserve">, U. S., </w:t>
      </w:r>
      <w:proofErr w:type="spellStart"/>
      <w:r w:rsidRPr="00FD7A3A">
        <w:rPr>
          <w:rFonts w:ascii="Times New Roman" w:hAnsi="Times New Roman" w:cs="Times New Roman"/>
          <w:highlight w:val="yellow"/>
        </w:rPr>
        <w:t>Chandrakar</w:t>
      </w:r>
      <w:proofErr w:type="spellEnd"/>
      <w:r w:rsidRPr="00FD7A3A">
        <w:rPr>
          <w:rFonts w:ascii="Times New Roman" w:hAnsi="Times New Roman" w:cs="Times New Roman"/>
          <w:highlight w:val="yellow"/>
        </w:rPr>
        <w:t xml:space="preserve">, P., M.T, M., Singh, G., S, S., </w:t>
      </w:r>
      <w:proofErr w:type="spellStart"/>
      <w:r w:rsidRPr="00FD7A3A">
        <w:rPr>
          <w:rFonts w:ascii="Times New Roman" w:hAnsi="Times New Roman" w:cs="Times New Roman"/>
          <w:highlight w:val="yellow"/>
        </w:rPr>
        <w:t>Tanpure</w:t>
      </w:r>
      <w:proofErr w:type="spellEnd"/>
      <w:r w:rsidRPr="00FD7A3A">
        <w:rPr>
          <w:rFonts w:ascii="Times New Roman" w:hAnsi="Times New Roman" w:cs="Times New Roman"/>
          <w:highlight w:val="yellow"/>
        </w:rPr>
        <w:t xml:space="preserve">, M. U., … Singh, A. K. (2025). Advances in Nutritional Strategies for Enhancing Livestock Productivity: A </w:t>
      </w:r>
      <w:r w:rsidRPr="00FD7A3A">
        <w:rPr>
          <w:rFonts w:ascii="Times New Roman" w:hAnsi="Times New Roman" w:cs="Times New Roman"/>
          <w:highlight w:val="yellow"/>
        </w:rPr>
        <w:lastRenderedPageBreak/>
        <w:t xml:space="preserve">Review. Archives of Current Research International, 25(12), 138–156. </w:t>
      </w:r>
      <w:hyperlink r:id="rId7" w:history="1">
        <w:r w:rsidR="008F411A" w:rsidRPr="00C47F2D">
          <w:rPr>
            <w:rStyle w:val="Hyperlink"/>
            <w:rFonts w:ascii="Times New Roman" w:hAnsi="Times New Roman" w:cs="Times New Roman"/>
            <w:highlight w:val="yellow"/>
          </w:rPr>
          <w:t>https://doi.org/10.9734/acri/2025/v25i121658</w:t>
        </w:r>
      </w:hyperlink>
    </w:p>
    <w:p w14:paraId="29FF6AAF" w14:textId="707A3583" w:rsidR="00434D19" w:rsidRPr="00FA1E7B" w:rsidRDefault="00434D19" w:rsidP="00FD7A3A">
      <w:pPr>
        <w:pStyle w:val="ListParagraph"/>
        <w:numPr>
          <w:ilvl w:val="0"/>
          <w:numId w:val="2"/>
        </w:numPr>
        <w:spacing w:after="200" w:line="276" w:lineRule="auto"/>
        <w:jc w:val="both"/>
        <w:rPr>
          <w:rFonts w:ascii="Times New Roman" w:hAnsi="Times New Roman" w:cs="Times New Roman"/>
          <w:highlight w:val="yellow"/>
        </w:rPr>
      </w:pPr>
      <w:proofErr w:type="spellStart"/>
      <w:r w:rsidRPr="00FA1E7B">
        <w:rPr>
          <w:rFonts w:ascii="Times New Roman" w:hAnsi="Times New Roman" w:cs="Times New Roman"/>
          <w:highlight w:val="yellow"/>
        </w:rPr>
        <w:t>Khanal</w:t>
      </w:r>
      <w:proofErr w:type="spellEnd"/>
      <w:r w:rsidRPr="00FA1E7B">
        <w:rPr>
          <w:rFonts w:ascii="Times New Roman" w:hAnsi="Times New Roman" w:cs="Times New Roman"/>
          <w:highlight w:val="yellow"/>
        </w:rPr>
        <w:t xml:space="preserve">, P., </w:t>
      </w:r>
      <w:proofErr w:type="spellStart"/>
      <w:r w:rsidRPr="00FA1E7B">
        <w:rPr>
          <w:rFonts w:ascii="Times New Roman" w:hAnsi="Times New Roman" w:cs="Times New Roman"/>
          <w:highlight w:val="yellow"/>
        </w:rPr>
        <w:t>Dhakal</w:t>
      </w:r>
      <w:proofErr w:type="spellEnd"/>
      <w:r w:rsidRPr="00FA1E7B">
        <w:rPr>
          <w:rFonts w:ascii="Times New Roman" w:hAnsi="Times New Roman" w:cs="Times New Roman"/>
          <w:highlight w:val="yellow"/>
        </w:rPr>
        <w:t xml:space="preserve">, R., </w:t>
      </w:r>
      <w:proofErr w:type="spellStart"/>
      <w:r w:rsidRPr="00FA1E7B">
        <w:rPr>
          <w:rFonts w:ascii="Times New Roman" w:hAnsi="Times New Roman" w:cs="Times New Roman"/>
          <w:highlight w:val="yellow"/>
        </w:rPr>
        <w:t>Khanal</w:t>
      </w:r>
      <w:proofErr w:type="spellEnd"/>
      <w:r w:rsidRPr="00FA1E7B">
        <w:rPr>
          <w:rFonts w:ascii="Times New Roman" w:hAnsi="Times New Roman" w:cs="Times New Roman"/>
          <w:highlight w:val="yellow"/>
        </w:rPr>
        <w:t xml:space="preserve">, T., Pandey, D., </w:t>
      </w:r>
      <w:proofErr w:type="spellStart"/>
      <w:r w:rsidRPr="00FA1E7B">
        <w:rPr>
          <w:rFonts w:ascii="Times New Roman" w:hAnsi="Times New Roman" w:cs="Times New Roman"/>
          <w:highlight w:val="yellow"/>
        </w:rPr>
        <w:t>Devkota</w:t>
      </w:r>
      <w:proofErr w:type="spellEnd"/>
      <w:r w:rsidRPr="00FA1E7B">
        <w:rPr>
          <w:rFonts w:ascii="Times New Roman" w:hAnsi="Times New Roman" w:cs="Times New Roman"/>
          <w:highlight w:val="yellow"/>
        </w:rPr>
        <w:t>, N. R., &amp; Nielsen, M. O. (2022). Sustainable livestock production in Nepal: A focus on animal nutrition strategies. Agriculture, 12(5), 679.</w:t>
      </w:r>
    </w:p>
    <w:p w14:paraId="2EFA75BE" w14:textId="77777777" w:rsidR="00C95F25" w:rsidRPr="00C95F25" w:rsidRDefault="00C95F25" w:rsidP="00F81EC3">
      <w:pPr>
        <w:jc w:val="both"/>
        <w:rPr>
          <w:rFonts w:ascii="Times New Roman" w:hAnsi="Times New Roman" w:cs="Times New Roman"/>
          <w:sz w:val="24"/>
          <w:szCs w:val="24"/>
        </w:rPr>
      </w:pPr>
    </w:p>
    <w:sectPr w:rsidR="00C95F25" w:rsidRPr="00C95F25" w:rsidSect="001E0E8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AEC666" w14:textId="77777777" w:rsidR="005E66BB" w:rsidRDefault="005E66BB" w:rsidP="005D4338">
      <w:pPr>
        <w:spacing w:after="0" w:line="240" w:lineRule="auto"/>
      </w:pPr>
      <w:r>
        <w:separator/>
      </w:r>
    </w:p>
  </w:endnote>
  <w:endnote w:type="continuationSeparator" w:id="0">
    <w:p w14:paraId="7292EA95" w14:textId="77777777" w:rsidR="005E66BB" w:rsidRDefault="005E66BB" w:rsidP="005D4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0A3ED" w14:textId="77777777" w:rsidR="005D4338" w:rsidRDefault="005D43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64962" w14:textId="77777777" w:rsidR="005D4338" w:rsidRDefault="005D43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CC70E" w14:textId="77777777" w:rsidR="005D4338" w:rsidRDefault="005D43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2C2C10" w14:textId="77777777" w:rsidR="005E66BB" w:rsidRDefault="005E66BB" w:rsidP="005D4338">
      <w:pPr>
        <w:spacing w:after="0" w:line="240" w:lineRule="auto"/>
      </w:pPr>
      <w:r>
        <w:separator/>
      </w:r>
    </w:p>
  </w:footnote>
  <w:footnote w:type="continuationSeparator" w:id="0">
    <w:p w14:paraId="029017B2" w14:textId="77777777" w:rsidR="005E66BB" w:rsidRDefault="005E66BB" w:rsidP="005D43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254B9" w14:textId="010C020B" w:rsidR="005D4338" w:rsidRDefault="005E66BB">
    <w:pPr>
      <w:pStyle w:val="Header"/>
    </w:pPr>
    <w:r>
      <w:rPr>
        <w:noProof/>
      </w:rPr>
      <w:pict w14:anchorId="6C3324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03570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0EB95" w14:textId="0F8FE8CA" w:rsidR="005D4338" w:rsidRDefault="005E66BB">
    <w:pPr>
      <w:pStyle w:val="Header"/>
    </w:pPr>
    <w:r>
      <w:rPr>
        <w:noProof/>
      </w:rPr>
      <w:pict w14:anchorId="52CFF8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03570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A0564" w14:textId="0FC006C7" w:rsidR="005D4338" w:rsidRDefault="005E66BB">
    <w:pPr>
      <w:pStyle w:val="Header"/>
    </w:pPr>
    <w:r>
      <w:rPr>
        <w:noProof/>
      </w:rPr>
      <w:pict w14:anchorId="4F767D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03570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792D85"/>
    <w:multiLevelType w:val="hybridMultilevel"/>
    <w:tmpl w:val="08062DE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385149F"/>
    <w:multiLevelType w:val="hybridMultilevel"/>
    <w:tmpl w:val="74FED9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LE0MTA3MDY0tjQ2M7NU0lEKTi0uzszPAykwrAUAscMlcywAAAA="/>
  </w:docVars>
  <w:rsids>
    <w:rsidRoot w:val="00F734FB"/>
    <w:rsid w:val="000141D9"/>
    <w:rsid w:val="0005618C"/>
    <w:rsid w:val="000A4E82"/>
    <w:rsid w:val="000A7E93"/>
    <w:rsid w:val="000D2A8C"/>
    <w:rsid w:val="000D49AA"/>
    <w:rsid w:val="000F2A3B"/>
    <w:rsid w:val="00163135"/>
    <w:rsid w:val="001705CC"/>
    <w:rsid w:val="00184EFF"/>
    <w:rsid w:val="001A7A17"/>
    <w:rsid w:val="001A7D33"/>
    <w:rsid w:val="001C2D0E"/>
    <w:rsid w:val="001E0E8D"/>
    <w:rsid w:val="002016E2"/>
    <w:rsid w:val="002871F0"/>
    <w:rsid w:val="002A5EB3"/>
    <w:rsid w:val="00321518"/>
    <w:rsid w:val="00350832"/>
    <w:rsid w:val="00360322"/>
    <w:rsid w:val="00366D3E"/>
    <w:rsid w:val="00372E14"/>
    <w:rsid w:val="003A5E3D"/>
    <w:rsid w:val="003A754E"/>
    <w:rsid w:val="003C3632"/>
    <w:rsid w:val="00434D19"/>
    <w:rsid w:val="004B54EF"/>
    <w:rsid w:val="004C0412"/>
    <w:rsid w:val="00507FB8"/>
    <w:rsid w:val="005342C2"/>
    <w:rsid w:val="00557E57"/>
    <w:rsid w:val="005806CB"/>
    <w:rsid w:val="005D4338"/>
    <w:rsid w:val="005E2E6B"/>
    <w:rsid w:val="005E66BB"/>
    <w:rsid w:val="00600EC7"/>
    <w:rsid w:val="006142BF"/>
    <w:rsid w:val="00620D8E"/>
    <w:rsid w:val="006928AD"/>
    <w:rsid w:val="006C1F8D"/>
    <w:rsid w:val="006F2944"/>
    <w:rsid w:val="00713D4D"/>
    <w:rsid w:val="00747EB5"/>
    <w:rsid w:val="0076701D"/>
    <w:rsid w:val="007806E6"/>
    <w:rsid w:val="007C18AC"/>
    <w:rsid w:val="007C26CB"/>
    <w:rsid w:val="007D463C"/>
    <w:rsid w:val="00801378"/>
    <w:rsid w:val="008331BD"/>
    <w:rsid w:val="008762E1"/>
    <w:rsid w:val="008C06D8"/>
    <w:rsid w:val="008F054A"/>
    <w:rsid w:val="008F411A"/>
    <w:rsid w:val="009017A9"/>
    <w:rsid w:val="0091455C"/>
    <w:rsid w:val="009220BF"/>
    <w:rsid w:val="00960234"/>
    <w:rsid w:val="00982D9F"/>
    <w:rsid w:val="009B3007"/>
    <w:rsid w:val="009B34FD"/>
    <w:rsid w:val="009C3380"/>
    <w:rsid w:val="00A02128"/>
    <w:rsid w:val="00A70EB9"/>
    <w:rsid w:val="00A8120B"/>
    <w:rsid w:val="00AB46D7"/>
    <w:rsid w:val="00AB6CA5"/>
    <w:rsid w:val="00AC6D36"/>
    <w:rsid w:val="00B07448"/>
    <w:rsid w:val="00B07B8B"/>
    <w:rsid w:val="00B21CD4"/>
    <w:rsid w:val="00B23C3D"/>
    <w:rsid w:val="00B34FB6"/>
    <w:rsid w:val="00B51515"/>
    <w:rsid w:val="00B553F5"/>
    <w:rsid w:val="00B67D15"/>
    <w:rsid w:val="00B8509A"/>
    <w:rsid w:val="00BA407D"/>
    <w:rsid w:val="00BE4E21"/>
    <w:rsid w:val="00BE5991"/>
    <w:rsid w:val="00C5372E"/>
    <w:rsid w:val="00C700E2"/>
    <w:rsid w:val="00C84C8C"/>
    <w:rsid w:val="00C95F25"/>
    <w:rsid w:val="00CE5EB6"/>
    <w:rsid w:val="00CF3BD9"/>
    <w:rsid w:val="00CF40D9"/>
    <w:rsid w:val="00D254DF"/>
    <w:rsid w:val="00D6768A"/>
    <w:rsid w:val="00DF79A4"/>
    <w:rsid w:val="00E74F0E"/>
    <w:rsid w:val="00E76E00"/>
    <w:rsid w:val="00EA783F"/>
    <w:rsid w:val="00EC565D"/>
    <w:rsid w:val="00F022F6"/>
    <w:rsid w:val="00F242D2"/>
    <w:rsid w:val="00F734FB"/>
    <w:rsid w:val="00F81EC3"/>
    <w:rsid w:val="00FA1E7B"/>
    <w:rsid w:val="00FB5811"/>
    <w:rsid w:val="00FD7A3A"/>
    <w:rsid w:val="00FE6118"/>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37EE9B8"/>
  <w15:docId w15:val="{2D60F304-63BD-4510-A3DB-87CC756CE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0E8D"/>
  </w:style>
  <w:style w:type="paragraph" w:styleId="Heading1">
    <w:name w:val="heading 1"/>
    <w:basedOn w:val="Normal"/>
    <w:next w:val="Normal"/>
    <w:link w:val="Heading1Char"/>
    <w:uiPriority w:val="9"/>
    <w:qFormat/>
    <w:rsid w:val="00F734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734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734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734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734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734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34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34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34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34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734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734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734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734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734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34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34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34FB"/>
    <w:rPr>
      <w:rFonts w:eastAsiaTheme="majorEastAsia" w:cstheme="majorBidi"/>
      <w:color w:val="272727" w:themeColor="text1" w:themeTint="D8"/>
    </w:rPr>
  </w:style>
  <w:style w:type="paragraph" w:styleId="Title">
    <w:name w:val="Title"/>
    <w:basedOn w:val="Normal"/>
    <w:next w:val="Normal"/>
    <w:link w:val="TitleChar"/>
    <w:uiPriority w:val="10"/>
    <w:qFormat/>
    <w:rsid w:val="00F734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34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34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34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34FB"/>
    <w:pPr>
      <w:spacing w:before="160"/>
      <w:jc w:val="center"/>
    </w:pPr>
    <w:rPr>
      <w:i/>
      <w:iCs/>
      <w:color w:val="404040" w:themeColor="text1" w:themeTint="BF"/>
    </w:rPr>
  </w:style>
  <w:style w:type="character" w:customStyle="1" w:styleId="QuoteChar">
    <w:name w:val="Quote Char"/>
    <w:basedOn w:val="DefaultParagraphFont"/>
    <w:link w:val="Quote"/>
    <w:uiPriority w:val="29"/>
    <w:rsid w:val="00F734FB"/>
    <w:rPr>
      <w:i/>
      <w:iCs/>
      <w:color w:val="404040" w:themeColor="text1" w:themeTint="BF"/>
    </w:rPr>
  </w:style>
  <w:style w:type="paragraph" w:styleId="ListParagraph">
    <w:name w:val="List Paragraph"/>
    <w:basedOn w:val="Normal"/>
    <w:uiPriority w:val="34"/>
    <w:qFormat/>
    <w:rsid w:val="00F734FB"/>
    <w:pPr>
      <w:ind w:left="720"/>
      <w:contextualSpacing/>
    </w:pPr>
  </w:style>
  <w:style w:type="character" w:styleId="IntenseEmphasis">
    <w:name w:val="Intense Emphasis"/>
    <w:basedOn w:val="DefaultParagraphFont"/>
    <w:uiPriority w:val="21"/>
    <w:qFormat/>
    <w:rsid w:val="00F734FB"/>
    <w:rPr>
      <w:i/>
      <w:iCs/>
      <w:color w:val="2F5496" w:themeColor="accent1" w:themeShade="BF"/>
    </w:rPr>
  </w:style>
  <w:style w:type="paragraph" w:styleId="IntenseQuote">
    <w:name w:val="Intense Quote"/>
    <w:basedOn w:val="Normal"/>
    <w:next w:val="Normal"/>
    <w:link w:val="IntenseQuoteChar"/>
    <w:uiPriority w:val="30"/>
    <w:qFormat/>
    <w:rsid w:val="00F734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734FB"/>
    <w:rPr>
      <w:i/>
      <w:iCs/>
      <w:color w:val="2F5496" w:themeColor="accent1" w:themeShade="BF"/>
    </w:rPr>
  </w:style>
  <w:style w:type="character" w:styleId="IntenseReference">
    <w:name w:val="Intense Reference"/>
    <w:basedOn w:val="DefaultParagraphFont"/>
    <w:uiPriority w:val="32"/>
    <w:qFormat/>
    <w:rsid w:val="00F734FB"/>
    <w:rPr>
      <w:b/>
      <w:bCs/>
      <w:smallCaps/>
      <w:color w:val="2F5496" w:themeColor="accent1" w:themeShade="BF"/>
      <w:spacing w:val="5"/>
    </w:rPr>
  </w:style>
  <w:style w:type="table" w:styleId="TableGrid">
    <w:name w:val="Table Grid"/>
    <w:basedOn w:val="TableNormal"/>
    <w:uiPriority w:val="39"/>
    <w:rsid w:val="003215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D49AA"/>
    <w:rPr>
      <w:color w:val="0563C1" w:themeColor="hyperlink"/>
      <w:u w:val="single"/>
    </w:rPr>
  </w:style>
  <w:style w:type="character" w:customStyle="1" w:styleId="UnresolvedMention1">
    <w:name w:val="Unresolved Mention1"/>
    <w:basedOn w:val="DefaultParagraphFont"/>
    <w:uiPriority w:val="99"/>
    <w:semiHidden/>
    <w:unhideWhenUsed/>
    <w:rsid w:val="000D49AA"/>
    <w:rPr>
      <w:color w:val="605E5C"/>
      <w:shd w:val="clear" w:color="auto" w:fill="E1DFDD"/>
    </w:rPr>
  </w:style>
  <w:style w:type="character" w:styleId="UnresolvedMention">
    <w:name w:val="Unresolved Mention"/>
    <w:basedOn w:val="DefaultParagraphFont"/>
    <w:uiPriority w:val="99"/>
    <w:semiHidden/>
    <w:unhideWhenUsed/>
    <w:rsid w:val="000F2A3B"/>
    <w:rPr>
      <w:color w:val="605E5C"/>
      <w:shd w:val="clear" w:color="auto" w:fill="E1DFDD"/>
    </w:rPr>
  </w:style>
  <w:style w:type="paragraph" w:styleId="Header">
    <w:name w:val="header"/>
    <w:basedOn w:val="Normal"/>
    <w:link w:val="HeaderChar"/>
    <w:uiPriority w:val="99"/>
    <w:unhideWhenUsed/>
    <w:rsid w:val="005D43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4338"/>
  </w:style>
  <w:style w:type="paragraph" w:styleId="Footer">
    <w:name w:val="footer"/>
    <w:basedOn w:val="Normal"/>
    <w:link w:val="FooterChar"/>
    <w:uiPriority w:val="99"/>
    <w:unhideWhenUsed/>
    <w:rsid w:val="005D43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43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5239161">
      <w:bodyDiv w:val="1"/>
      <w:marLeft w:val="0"/>
      <w:marRight w:val="0"/>
      <w:marTop w:val="0"/>
      <w:marBottom w:val="0"/>
      <w:divBdr>
        <w:top w:val="none" w:sz="0" w:space="0" w:color="auto"/>
        <w:left w:val="none" w:sz="0" w:space="0" w:color="auto"/>
        <w:bottom w:val="none" w:sz="0" w:space="0" w:color="auto"/>
        <w:right w:val="none" w:sz="0" w:space="0" w:color="auto"/>
      </w:divBdr>
      <w:divsChild>
        <w:div w:id="337001388">
          <w:marLeft w:val="0"/>
          <w:marRight w:val="0"/>
          <w:marTop w:val="0"/>
          <w:marBottom w:val="0"/>
          <w:divBdr>
            <w:top w:val="none" w:sz="0" w:space="0" w:color="auto"/>
            <w:left w:val="none" w:sz="0" w:space="0" w:color="auto"/>
            <w:bottom w:val="none" w:sz="0" w:space="0" w:color="auto"/>
            <w:right w:val="none" w:sz="0" w:space="0" w:color="auto"/>
          </w:divBdr>
          <w:divsChild>
            <w:div w:id="762604669">
              <w:marLeft w:val="0"/>
              <w:marRight w:val="0"/>
              <w:marTop w:val="0"/>
              <w:marBottom w:val="0"/>
              <w:divBdr>
                <w:top w:val="none" w:sz="0" w:space="0" w:color="auto"/>
                <w:left w:val="none" w:sz="0" w:space="0" w:color="auto"/>
                <w:bottom w:val="none" w:sz="0" w:space="0" w:color="auto"/>
                <w:right w:val="none" w:sz="0" w:space="0" w:color="auto"/>
              </w:divBdr>
              <w:divsChild>
                <w:div w:id="1336960195">
                  <w:marLeft w:val="0"/>
                  <w:marRight w:val="0"/>
                  <w:marTop w:val="0"/>
                  <w:marBottom w:val="0"/>
                  <w:divBdr>
                    <w:top w:val="none" w:sz="0" w:space="0" w:color="auto"/>
                    <w:left w:val="none" w:sz="0" w:space="0" w:color="auto"/>
                    <w:bottom w:val="none" w:sz="0" w:space="0" w:color="auto"/>
                    <w:right w:val="none" w:sz="0" w:space="0" w:color="auto"/>
                  </w:divBdr>
                  <w:divsChild>
                    <w:div w:id="10910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9734/acri/2025/v25i121658"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19</Pages>
  <Words>8850</Words>
  <Characters>50451</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Editor-1183</cp:lastModifiedBy>
  <cp:revision>47</cp:revision>
  <dcterms:created xsi:type="dcterms:W3CDTF">2026-01-24T17:39:00Z</dcterms:created>
  <dcterms:modified xsi:type="dcterms:W3CDTF">2026-02-10T09:34:00Z</dcterms:modified>
</cp:coreProperties>
</file>