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FBD2D" w14:textId="60E976C0" w:rsidR="009A4D9B" w:rsidRPr="00F2488F" w:rsidRDefault="009A4D9B" w:rsidP="009A4D9B">
      <w:pPr>
        <w:bidi w:val="0"/>
        <w:spacing w:after="0" w:line="240" w:lineRule="auto"/>
        <w:rPr>
          <w:rFonts w:ascii="Times New Roman" w:eastAsia="Times New Roman" w:hAnsi="Times New Roman" w:cs="Times New Roman"/>
          <w:color w:val="000000"/>
          <w:sz w:val="27"/>
          <w:szCs w:val="27"/>
        </w:rPr>
      </w:pPr>
      <w:r w:rsidRPr="00F2488F">
        <w:rPr>
          <w:rFonts w:ascii="Times New Roman" w:eastAsia="Times New Roman" w:hAnsi="Times New Roman" w:cs="Times New Roman"/>
          <w:color w:val="000000"/>
          <w:sz w:val="32"/>
          <w:szCs w:val="32"/>
          <w:lang w:val="en"/>
        </w:rPr>
        <w:t>Effect of Zinc Oxide Nanoparticles on Some Production Qualities and Biochemical</w:t>
      </w:r>
      <w:r>
        <w:rPr>
          <w:rFonts w:ascii="Times New Roman" w:eastAsia="Times New Roman" w:hAnsi="Times New Roman" w:cs="Times New Roman"/>
          <w:color w:val="000000"/>
          <w:sz w:val="32"/>
          <w:szCs w:val="32"/>
          <w:lang w:val="en"/>
        </w:rPr>
        <w:t xml:space="preserve"> parameters</w:t>
      </w:r>
      <w:r w:rsidRPr="00F2488F">
        <w:rPr>
          <w:rFonts w:ascii="Times New Roman" w:eastAsia="Times New Roman" w:hAnsi="Times New Roman" w:cs="Times New Roman"/>
          <w:color w:val="000000"/>
          <w:sz w:val="32"/>
          <w:szCs w:val="32"/>
          <w:lang w:val="en"/>
        </w:rPr>
        <w:t xml:space="preserve"> of Broiler</w:t>
      </w:r>
      <w:r>
        <w:rPr>
          <w:rFonts w:ascii="Times New Roman" w:eastAsia="Times New Roman" w:hAnsi="Times New Roman" w:cs="Times New Roman"/>
          <w:color w:val="000000"/>
          <w:sz w:val="32"/>
          <w:szCs w:val="32"/>
          <w:lang w:val="en"/>
        </w:rPr>
        <w:t xml:space="preserve"> chickens</w:t>
      </w:r>
      <w:r w:rsidRPr="00F2488F">
        <w:rPr>
          <w:rFonts w:ascii="Courier New" w:eastAsia="Times New Roman" w:hAnsi="Courier New" w:cs="Courier New"/>
          <w:color w:val="202124"/>
          <w:sz w:val="32"/>
          <w:szCs w:val="32"/>
        </w:rPr>
        <w:t> </w:t>
      </w:r>
      <w:r w:rsidRPr="00F2488F">
        <w:rPr>
          <w:rFonts w:ascii="inherit" w:eastAsia="Times New Roman" w:hAnsi="inherit" w:cs="Times New Roman"/>
          <w:color w:val="202124"/>
          <w:sz w:val="32"/>
          <w:szCs w:val="32"/>
        </w:rPr>
        <w:t> </w:t>
      </w:r>
      <w:r w:rsidRPr="00F2488F">
        <w:rPr>
          <w:rFonts w:ascii="Times New Roman" w:eastAsia="Times New Roman" w:hAnsi="Times New Roman" w:cs="Times New Roman" w:hint="cs"/>
          <w:color w:val="000000"/>
          <w:sz w:val="27"/>
          <w:szCs w:val="27"/>
        </w:rPr>
        <w:t> </w:t>
      </w:r>
    </w:p>
    <w:p w14:paraId="22B8A5F9" w14:textId="77777777" w:rsidR="00A8669B" w:rsidRDefault="00A8669B" w:rsidP="0030254B">
      <w:pPr>
        <w:bidi w:val="0"/>
        <w:spacing w:line="235" w:lineRule="atLeast"/>
        <w:rPr>
          <w:rFonts w:ascii="Calibri" w:eastAsia="Times New Roman" w:hAnsi="Calibri" w:cs="Calibri"/>
          <w:color w:val="000000"/>
        </w:rPr>
      </w:pPr>
    </w:p>
    <w:p w14:paraId="76A157A0" w14:textId="1570C816" w:rsidR="0030254B" w:rsidRPr="00F2488F" w:rsidRDefault="0030254B" w:rsidP="00A8669B">
      <w:pPr>
        <w:bidi w:val="0"/>
        <w:spacing w:line="235" w:lineRule="atLeast"/>
        <w:rPr>
          <w:rFonts w:ascii="Calibri" w:eastAsia="Times New Roman" w:hAnsi="Calibri" w:cs="Calibri"/>
          <w:color w:val="000000"/>
        </w:rPr>
      </w:pPr>
      <w:r>
        <w:rPr>
          <w:rFonts w:ascii="Calibri" w:eastAsia="Times New Roman" w:hAnsi="Calibri" w:cs="Calibri"/>
          <w:color w:val="000000"/>
        </w:rPr>
        <w:t>Abstract:</w:t>
      </w:r>
    </w:p>
    <w:p w14:paraId="26AB8B37" w14:textId="77777777" w:rsidR="009A4D9B" w:rsidRDefault="009A4D9B" w:rsidP="009A4D9B">
      <w:pPr>
        <w:bidi w:val="0"/>
        <w:spacing w:after="0" w:line="240" w:lineRule="auto"/>
        <w:rPr>
          <w:rFonts w:ascii="Times New Roman" w:eastAsia="Times New Roman" w:hAnsi="Times New Roman" w:cs="Times New Roman"/>
          <w:sz w:val="24"/>
          <w:szCs w:val="24"/>
        </w:rPr>
      </w:pPr>
    </w:p>
    <w:p w14:paraId="1E087AA6" w14:textId="77777777" w:rsidR="00861ED7" w:rsidRPr="00861ED7" w:rsidRDefault="00F929C5" w:rsidP="00861ED7">
      <w:pPr>
        <w:bidi w:val="0"/>
        <w:spacing w:after="0" w:line="240" w:lineRule="auto"/>
        <w:rPr>
          <w:rFonts w:asciiTheme="majorBidi" w:hAnsiTheme="majorBidi" w:cstheme="majorBidi"/>
          <w:color w:val="0F1115"/>
          <w:sz w:val="24"/>
          <w:szCs w:val="24"/>
          <w:shd w:val="clear" w:color="auto" w:fill="FFFFFF"/>
        </w:rPr>
      </w:pPr>
      <w:r w:rsidRPr="00861ED7">
        <w:rPr>
          <w:rFonts w:asciiTheme="majorBidi" w:hAnsiTheme="majorBidi" w:cstheme="majorBidi"/>
          <w:bCs/>
          <w:color w:val="0F1115"/>
          <w:sz w:val="24"/>
          <w:szCs w:val="24"/>
          <w:shd w:val="clear" w:color="auto" w:fill="FFFFFF"/>
          <w:lang w:bidi="ar"/>
        </w:rPr>
        <w:t>The goal of this study was to determine the effects of dietary zinc oxide nanoparticles (</w:t>
      </w:r>
      <w:proofErr w:type="spellStart"/>
      <w:r w:rsidRPr="00861ED7">
        <w:rPr>
          <w:rFonts w:asciiTheme="majorBidi" w:hAnsiTheme="majorBidi" w:cstheme="majorBidi"/>
          <w:bCs/>
          <w:color w:val="0F1115"/>
          <w:sz w:val="24"/>
          <w:szCs w:val="24"/>
          <w:shd w:val="clear" w:color="auto" w:fill="FFFFFF"/>
          <w:lang w:bidi="ar"/>
        </w:rPr>
        <w:t>ZnO</w:t>
      </w:r>
      <w:proofErr w:type="spellEnd"/>
      <w:r w:rsidRPr="00861ED7">
        <w:rPr>
          <w:rFonts w:asciiTheme="majorBidi" w:hAnsiTheme="majorBidi" w:cstheme="majorBidi"/>
          <w:bCs/>
          <w:color w:val="0F1115"/>
          <w:sz w:val="24"/>
          <w:szCs w:val="24"/>
          <w:shd w:val="clear" w:color="auto" w:fill="FFFFFF"/>
          <w:lang w:bidi="ar"/>
        </w:rPr>
        <w:t>-NPs) on the metabolic, antioxidant, and productive parameters of broilers</w:t>
      </w:r>
      <w:r w:rsidR="001B2ABC" w:rsidRPr="00861ED7">
        <w:rPr>
          <w:rFonts w:asciiTheme="majorBidi" w:eastAsia="Times New Roman" w:hAnsiTheme="majorBidi" w:cstheme="majorBidi"/>
          <w:sz w:val="24"/>
          <w:szCs w:val="24"/>
        </w:rPr>
        <w:t>.</w:t>
      </w:r>
      <w:r w:rsidR="00D11089" w:rsidRPr="00861ED7">
        <w:rPr>
          <w:rFonts w:asciiTheme="majorBidi" w:hAnsiTheme="majorBidi" w:cstheme="majorBidi"/>
        </w:rPr>
        <w:t xml:space="preserve"> </w:t>
      </w:r>
      <w:r w:rsidR="00D11089" w:rsidRPr="00861ED7">
        <w:rPr>
          <w:rFonts w:asciiTheme="majorBidi" w:eastAsia="Times New Roman" w:hAnsiTheme="majorBidi" w:cstheme="majorBidi"/>
          <w:sz w:val="24"/>
          <w:szCs w:val="24"/>
        </w:rPr>
        <w:t>Zinc oxide nanoparticles were prepared using from black raisins without seeds</w:t>
      </w:r>
      <w:r w:rsidR="0079732C" w:rsidRPr="00861ED7">
        <w:rPr>
          <w:rFonts w:asciiTheme="majorBidi" w:eastAsia="Times New Roman" w:hAnsiTheme="majorBidi" w:cstheme="majorBidi"/>
          <w:sz w:val="24"/>
          <w:szCs w:val="24"/>
        </w:rPr>
        <w:t xml:space="preserve"> </w:t>
      </w:r>
      <w:r w:rsidR="00D11089" w:rsidRPr="00861ED7">
        <w:rPr>
          <w:rFonts w:asciiTheme="majorBidi" w:eastAsia="Times New Roman" w:hAnsiTheme="majorBidi" w:cstheme="majorBidi"/>
          <w:sz w:val="24"/>
          <w:szCs w:val="24"/>
        </w:rPr>
        <w:t xml:space="preserve"> </w:t>
      </w:r>
      <w:r w:rsidR="0079732C" w:rsidRPr="00861ED7">
        <w:rPr>
          <w:rFonts w:asciiTheme="majorBidi" w:eastAsia="Times New Roman" w:hAnsiTheme="majorBidi" w:cstheme="majorBidi"/>
          <w:sz w:val="24"/>
          <w:szCs w:val="24"/>
        </w:rPr>
        <w:t xml:space="preserve"> </w:t>
      </w:r>
      <w:r w:rsidR="00D11089" w:rsidRPr="00861ED7">
        <w:rPr>
          <w:rFonts w:asciiTheme="majorBidi" w:eastAsia="Times New Roman" w:hAnsiTheme="majorBidi" w:cstheme="majorBidi"/>
          <w:sz w:val="24"/>
          <w:szCs w:val="24"/>
        </w:rPr>
        <w:t>.</w:t>
      </w:r>
      <w:r w:rsidR="009A4D9B" w:rsidRPr="00861ED7">
        <w:rPr>
          <w:rFonts w:asciiTheme="majorBidi" w:eastAsia="Times New Roman" w:hAnsiTheme="majorBidi" w:cstheme="majorBidi"/>
          <w:sz w:val="24"/>
          <w:szCs w:val="24"/>
        </w:rPr>
        <w:t xml:space="preserve"> </w:t>
      </w:r>
      <w:r w:rsidR="00091F34" w:rsidRPr="00861ED7">
        <w:rPr>
          <w:rFonts w:asciiTheme="majorBidi" w:eastAsia="Times New Roman" w:hAnsiTheme="majorBidi" w:cstheme="majorBidi"/>
          <w:sz w:val="24"/>
          <w:szCs w:val="24"/>
        </w:rPr>
        <w:t>Zinc oxide nanoparticles (</w:t>
      </w:r>
      <w:proofErr w:type="spellStart"/>
      <w:r w:rsidR="00091F34" w:rsidRPr="00861ED7">
        <w:rPr>
          <w:rFonts w:asciiTheme="majorBidi" w:eastAsia="Times New Roman" w:hAnsiTheme="majorBidi" w:cstheme="majorBidi"/>
          <w:sz w:val="24"/>
          <w:szCs w:val="24"/>
        </w:rPr>
        <w:t>ZnO</w:t>
      </w:r>
      <w:proofErr w:type="spellEnd"/>
      <w:r w:rsidR="00091F34" w:rsidRPr="00861ED7">
        <w:rPr>
          <w:rFonts w:asciiTheme="majorBidi" w:eastAsia="Times New Roman" w:hAnsiTheme="majorBidi" w:cstheme="majorBidi"/>
          <w:sz w:val="24"/>
          <w:szCs w:val="24"/>
        </w:rPr>
        <w:t xml:space="preserve"> NPs) are considered an advanced poultry feed additive, surpassing traditional zinc in absorption efficiency thanks to their small size and large surface area. Their key benefits include improved growth rates and feed conversion efficiency, enhanced immunity, reduced oxidative stress, and potent antibacterial action that regulates gut microbiota, thus decreasing the need for antibiotics. </w:t>
      </w:r>
      <w:r w:rsidR="007072C9" w:rsidRPr="00861ED7">
        <w:rPr>
          <w:rFonts w:asciiTheme="majorBidi" w:hAnsiTheme="majorBidi" w:cstheme="majorBidi"/>
          <w:bCs/>
          <w:color w:val="0F1115"/>
          <w:sz w:val="24"/>
          <w:szCs w:val="24"/>
          <w:shd w:val="clear" w:color="auto" w:fill="FFFFFF"/>
          <w:lang w:bidi="ar"/>
        </w:rPr>
        <w:t>Two hundred one-day-old broiler chicks were purchased from a local market and randomly distributed into four groups of 50 birds each</w:t>
      </w:r>
      <w:r w:rsidR="007072C9" w:rsidRPr="00861ED7">
        <w:rPr>
          <w:rFonts w:asciiTheme="majorBidi" w:hAnsiTheme="majorBidi" w:cstheme="majorBidi"/>
          <w:b/>
          <w:bCs/>
          <w:color w:val="0F1115"/>
          <w:sz w:val="24"/>
          <w:szCs w:val="24"/>
          <w:shd w:val="clear" w:color="auto" w:fill="FFFFFF"/>
          <w:lang w:bidi="ar"/>
        </w:rPr>
        <w:t>.</w:t>
      </w:r>
      <w:r w:rsidR="00861ED7">
        <w:rPr>
          <w:rFonts w:asciiTheme="majorBidi" w:hAnsiTheme="majorBidi" w:cstheme="majorBidi"/>
          <w:color w:val="0F1115"/>
          <w:sz w:val="24"/>
          <w:szCs w:val="24"/>
          <w:shd w:val="clear" w:color="auto" w:fill="FFFFFF"/>
        </w:rPr>
        <w:t xml:space="preserve"> </w:t>
      </w:r>
      <w:r w:rsidR="009A4D9B" w:rsidRPr="00861ED7">
        <w:rPr>
          <w:rFonts w:asciiTheme="majorBidi" w:eastAsia="Times New Roman" w:hAnsiTheme="majorBidi" w:cstheme="majorBidi"/>
          <w:sz w:val="24"/>
          <w:szCs w:val="24"/>
        </w:rPr>
        <w:t xml:space="preserve">into four groups of 50 birds each group </w:t>
      </w:r>
      <w:r w:rsidR="00FA109E" w:rsidRPr="00861ED7">
        <w:rPr>
          <w:rFonts w:asciiTheme="majorBidi" w:hAnsiTheme="majorBidi" w:cstheme="majorBidi"/>
          <w:bCs/>
          <w:color w:val="0F1115"/>
          <w:sz w:val="24"/>
          <w:szCs w:val="24"/>
          <w:shd w:val="clear" w:color="auto" w:fill="FFFFFF"/>
          <w:lang w:bidi="ar"/>
        </w:rPr>
        <w:t xml:space="preserve">(a control group and three treatment groups supplemented with </w:t>
      </w:r>
      <w:proofErr w:type="spellStart"/>
      <w:r w:rsidR="00FA109E" w:rsidRPr="00861ED7">
        <w:rPr>
          <w:rFonts w:asciiTheme="majorBidi" w:hAnsiTheme="majorBidi" w:cstheme="majorBidi"/>
          <w:bCs/>
          <w:color w:val="0F1115"/>
          <w:sz w:val="24"/>
          <w:szCs w:val="24"/>
          <w:shd w:val="clear" w:color="auto" w:fill="FFFFFF"/>
          <w:lang w:bidi="ar"/>
        </w:rPr>
        <w:t>ZnO</w:t>
      </w:r>
      <w:proofErr w:type="spellEnd"/>
      <w:r w:rsidR="00FA109E" w:rsidRPr="00861ED7">
        <w:rPr>
          <w:rFonts w:asciiTheme="majorBidi" w:hAnsiTheme="majorBidi" w:cstheme="majorBidi"/>
          <w:bCs/>
          <w:color w:val="0F1115"/>
          <w:sz w:val="24"/>
          <w:szCs w:val="24"/>
          <w:shd w:val="clear" w:color="auto" w:fill="FFFFFF"/>
          <w:lang w:bidi="ar"/>
        </w:rPr>
        <w:t>-NPs at 50, 75, and 100 mg/kg of feed</w:t>
      </w:r>
      <w:r w:rsidR="00FA109E" w:rsidRPr="00861ED7">
        <w:rPr>
          <w:rFonts w:asciiTheme="majorBidi" w:hAnsiTheme="majorBidi" w:cstheme="majorBidi"/>
          <w:b/>
          <w:bCs/>
          <w:color w:val="0F1115"/>
          <w:sz w:val="24"/>
          <w:szCs w:val="24"/>
          <w:shd w:val="clear" w:color="auto" w:fill="FFFFFF"/>
          <w:lang w:bidi="ar"/>
        </w:rPr>
        <w:t>)</w:t>
      </w:r>
      <w:r w:rsidR="00861ED7">
        <w:rPr>
          <w:rFonts w:asciiTheme="majorBidi" w:hAnsiTheme="majorBidi" w:cstheme="majorBidi"/>
          <w:color w:val="0F1115"/>
          <w:sz w:val="24"/>
          <w:szCs w:val="24"/>
          <w:shd w:val="clear" w:color="auto" w:fill="FFFFFF"/>
        </w:rPr>
        <w:t xml:space="preserve">, </w:t>
      </w:r>
      <w:r w:rsidR="009A4D9B" w:rsidRPr="00861ED7">
        <w:rPr>
          <w:rFonts w:asciiTheme="majorBidi" w:eastAsia="Times New Roman" w:hAnsiTheme="majorBidi" w:cstheme="majorBidi"/>
          <w:sz w:val="24"/>
          <w:szCs w:val="24"/>
        </w:rPr>
        <w:t xml:space="preserve">and were raised for </w:t>
      </w:r>
      <w:proofErr w:type="gramStart"/>
      <w:r w:rsidR="009A4D9B" w:rsidRPr="00861ED7">
        <w:rPr>
          <w:rFonts w:asciiTheme="majorBidi" w:eastAsia="Times New Roman" w:hAnsiTheme="majorBidi" w:cstheme="majorBidi"/>
          <w:sz w:val="24"/>
          <w:szCs w:val="24"/>
        </w:rPr>
        <w:t>35  days</w:t>
      </w:r>
      <w:proofErr w:type="gramEnd"/>
      <w:r w:rsidR="009A4D9B" w:rsidRPr="00861ED7">
        <w:rPr>
          <w:rFonts w:asciiTheme="majorBidi" w:eastAsia="Times New Roman" w:hAnsiTheme="majorBidi" w:cstheme="majorBidi"/>
          <w:sz w:val="24"/>
          <w:szCs w:val="24"/>
        </w:rPr>
        <w:t xml:space="preserve">. </w:t>
      </w:r>
      <w:r w:rsidR="00FA109E" w:rsidRPr="00861ED7">
        <w:rPr>
          <w:rFonts w:asciiTheme="majorBidi" w:hAnsiTheme="majorBidi" w:cstheme="majorBidi"/>
          <w:bCs/>
          <w:color w:val="0F1115"/>
          <w:sz w:val="24"/>
          <w:szCs w:val="24"/>
          <w:shd w:val="clear" w:color="auto" w:fill="FFFFFF"/>
          <w:lang w:bidi="ar"/>
        </w:rPr>
        <w:t>Feed intake (FI), body weight (BW), feed conversion ratio (FCR), and mortality rate (MR) were measured</w:t>
      </w:r>
      <w:r w:rsidR="00FA109E" w:rsidRPr="00861ED7">
        <w:rPr>
          <w:rFonts w:asciiTheme="majorBidi" w:hAnsiTheme="majorBidi" w:cstheme="majorBidi"/>
          <w:b/>
          <w:bCs/>
          <w:color w:val="0F1115"/>
          <w:sz w:val="24"/>
          <w:szCs w:val="24"/>
          <w:shd w:val="clear" w:color="auto" w:fill="FFFFFF"/>
          <w:lang w:bidi="ar"/>
        </w:rPr>
        <w:t>.</w:t>
      </w:r>
      <w:r w:rsidR="009A4D9B" w:rsidRPr="00861ED7">
        <w:rPr>
          <w:rFonts w:asciiTheme="majorBidi" w:eastAsia="Times New Roman" w:hAnsiTheme="majorBidi" w:cstheme="majorBidi"/>
          <w:sz w:val="24"/>
          <w:szCs w:val="24"/>
        </w:rPr>
        <w:t xml:space="preserve"> At the end of the experiment, </w:t>
      </w:r>
      <w:r w:rsidR="007560EE" w:rsidRPr="00861ED7">
        <w:rPr>
          <w:rFonts w:asciiTheme="majorBidi" w:hAnsiTheme="majorBidi" w:cstheme="majorBidi"/>
          <w:bCs/>
          <w:color w:val="0F1115"/>
          <w:sz w:val="24"/>
          <w:szCs w:val="24"/>
          <w:shd w:val="clear" w:color="auto" w:fill="FFFFFF"/>
          <w:lang w:bidi="ar"/>
        </w:rPr>
        <w:t>Blood was drawn to assess kidney function (uric acid, UA; creatinine, Cr), liver function (alanine aminotransferase, ALT; aspartate aminotransferase, AST), lipid profile</w:t>
      </w:r>
      <w:r w:rsidR="007560EE" w:rsidRPr="00861ED7">
        <w:rPr>
          <w:rFonts w:asciiTheme="majorBidi" w:hAnsiTheme="majorBidi" w:cstheme="majorBidi"/>
          <w:b/>
          <w:bCs/>
          <w:color w:val="0F1115"/>
          <w:sz w:val="24"/>
          <w:szCs w:val="24"/>
          <w:shd w:val="clear" w:color="auto" w:fill="FFFFFF"/>
          <w:lang w:bidi="ar"/>
        </w:rPr>
        <w:t>..."</w:t>
      </w:r>
      <w:r w:rsidR="007560EE" w:rsidRPr="00861ED7">
        <w:rPr>
          <w:rFonts w:asciiTheme="majorBidi" w:hAnsiTheme="majorBidi" w:cstheme="majorBidi"/>
          <w:color w:val="0F1115"/>
          <w:sz w:val="24"/>
          <w:szCs w:val="24"/>
          <w:shd w:val="clear" w:color="auto" w:fill="FFFFFF"/>
          <w:lang w:bidi="ar"/>
        </w:rPr>
        <w:t> (This whole section needs reordering for clarity).</w:t>
      </w:r>
      <w:r w:rsidR="00861ED7">
        <w:rPr>
          <w:rFonts w:asciiTheme="majorBidi" w:hAnsiTheme="majorBidi" w:cstheme="majorBidi"/>
          <w:color w:val="0F1115"/>
          <w:sz w:val="24"/>
          <w:szCs w:val="24"/>
          <w:shd w:val="clear" w:color="auto" w:fill="FFFFFF"/>
        </w:rPr>
        <w:t xml:space="preserve"> </w:t>
      </w:r>
      <w:r w:rsidR="007560EE" w:rsidRPr="00861ED7">
        <w:rPr>
          <w:rFonts w:asciiTheme="majorBidi" w:hAnsiTheme="majorBidi" w:cstheme="majorBidi"/>
          <w:bCs/>
          <w:color w:val="0F1115"/>
          <w:sz w:val="24"/>
          <w:szCs w:val="24"/>
          <w:shd w:val="clear" w:color="auto" w:fill="FFFFFF"/>
          <w:lang w:bidi="ar"/>
        </w:rPr>
        <w:t>total plasma protein (TP), globulin (GL), total cholesterol (T-Ch), triglycerides (TG), low-density lipoprotein (LDL), and high-density lipoprotein (HDL)."</w:t>
      </w:r>
      <w:r w:rsidR="00861ED7">
        <w:rPr>
          <w:rFonts w:asciiTheme="majorBidi" w:hAnsiTheme="majorBidi" w:cstheme="majorBidi"/>
          <w:color w:val="0F1115"/>
          <w:sz w:val="24"/>
          <w:szCs w:val="24"/>
          <w:shd w:val="clear" w:color="auto" w:fill="FFFFFF"/>
        </w:rPr>
        <w:t xml:space="preserve"> </w:t>
      </w:r>
      <w:r w:rsidR="007560EE" w:rsidRPr="00861ED7">
        <w:rPr>
          <w:rFonts w:asciiTheme="majorBidi" w:hAnsiTheme="majorBidi" w:cstheme="majorBidi"/>
          <w:bCs/>
          <w:color w:val="0F1115"/>
          <w:sz w:val="24"/>
          <w:szCs w:val="24"/>
          <w:shd w:val="clear" w:color="auto" w:fill="FFFFFF"/>
        </w:rPr>
        <w:t>total antioxidant capacity (TAOC), glutathione peroxidase (</w:t>
      </w:r>
      <w:proofErr w:type="spellStart"/>
      <w:r w:rsidR="007560EE" w:rsidRPr="00861ED7">
        <w:rPr>
          <w:rFonts w:asciiTheme="majorBidi" w:hAnsiTheme="majorBidi" w:cstheme="majorBidi"/>
          <w:bCs/>
          <w:color w:val="0F1115"/>
          <w:sz w:val="24"/>
          <w:szCs w:val="24"/>
          <w:shd w:val="clear" w:color="auto" w:fill="FFFFFF"/>
        </w:rPr>
        <w:t>GPx</w:t>
      </w:r>
      <w:proofErr w:type="spellEnd"/>
      <w:r w:rsidR="007560EE" w:rsidRPr="00861ED7">
        <w:rPr>
          <w:rFonts w:asciiTheme="majorBidi" w:hAnsiTheme="majorBidi" w:cstheme="majorBidi"/>
          <w:bCs/>
          <w:color w:val="0F1115"/>
          <w:sz w:val="24"/>
          <w:szCs w:val="24"/>
          <w:shd w:val="clear" w:color="auto" w:fill="FFFFFF"/>
        </w:rPr>
        <w:t>), superoxide dismutase (SOD), and malondialdehyde (MDA</w:t>
      </w:r>
      <w:r w:rsidR="007560EE" w:rsidRPr="00861ED7">
        <w:rPr>
          <w:rFonts w:asciiTheme="majorBidi" w:hAnsiTheme="majorBidi" w:cstheme="majorBidi"/>
          <w:b/>
          <w:bCs/>
          <w:color w:val="0F1115"/>
          <w:sz w:val="24"/>
          <w:szCs w:val="24"/>
          <w:shd w:val="clear" w:color="auto" w:fill="FFFFFF"/>
        </w:rPr>
        <w:t>)</w:t>
      </w:r>
      <w:r w:rsidR="007560EE" w:rsidRPr="00861ED7">
        <w:rPr>
          <w:rFonts w:asciiTheme="majorBidi" w:eastAsia="Times New Roman" w:hAnsiTheme="majorBidi" w:cstheme="majorBidi"/>
          <w:sz w:val="24"/>
          <w:szCs w:val="24"/>
        </w:rPr>
        <w:t xml:space="preserve">, </w:t>
      </w:r>
      <w:r w:rsidR="007560EE" w:rsidRPr="00861ED7">
        <w:rPr>
          <w:rFonts w:asciiTheme="majorBidi" w:hAnsiTheme="majorBidi" w:cstheme="majorBidi"/>
          <w:bCs/>
          <w:color w:val="0F1115"/>
          <w:sz w:val="24"/>
          <w:szCs w:val="24"/>
          <w:shd w:val="clear" w:color="auto" w:fill="FFFFFF"/>
        </w:rPr>
        <w:t>The results showed a significant increase (P &lt; 0.05) in body weight, feed conversion efficiency, and antioxidant levels, along with higher total protein and globulin, and lower total cholesterol, triglycerides, urea, creatinine, and liver enzymes compared to the control group</w:t>
      </w:r>
      <w:r w:rsidR="007560EE" w:rsidRPr="00861ED7">
        <w:rPr>
          <w:rFonts w:asciiTheme="majorBidi" w:hAnsiTheme="majorBidi" w:cstheme="majorBidi"/>
          <w:b/>
          <w:bCs/>
          <w:color w:val="0F1115"/>
          <w:sz w:val="24"/>
          <w:szCs w:val="24"/>
          <w:shd w:val="clear" w:color="auto" w:fill="FFFFFF"/>
        </w:rPr>
        <w:t>."</w:t>
      </w:r>
      <w:r w:rsidR="007560EE" w:rsidRPr="00861ED7">
        <w:rPr>
          <w:rFonts w:asciiTheme="majorBidi" w:hAnsiTheme="majorBidi" w:cstheme="majorBidi"/>
          <w:color w:val="0F1115"/>
          <w:sz w:val="24"/>
          <w:szCs w:val="24"/>
          <w:shd w:val="clear" w:color="auto" w:fill="FFFFFF"/>
        </w:rPr>
        <w:t> (Note: "less perishables" is incorrect; "lower mortality" is meant)</w:t>
      </w:r>
      <w:proofErr w:type="gramStart"/>
      <w:r w:rsidR="007560EE" w:rsidRPr="00861ED7">
        <w:rPr>
          <w:rFonts w:asciiTheme="majorBidi" w:hAnsiTheme="majorBidi" w:cstheme="majorBidi"/>
          <w:color w:val="0F1115"/>
          <w:sz w:val="24"/>
          <w:szCs w:val="24"/>
          <w:shd w:val="clear" w:color="auto" w:fill="FFFFFF"/>
        </w:rPr>
        <w:t>.</w:t>
      </w:r>
      <w:r w:rsidR="00861ED7">
        <w:rPr>
          <w:rFonts w:asciiTheme="majorBidi" w:hAnsiTheme="majorBidi" w:cstheme="majorBidi"/>
          <w:color w:val="0F1115"/>
          <w:sz w:val="24"/>
          <w:szCs w:val="24"/>
          <w:shd w:val="clear" w:color="auto" w:fill="FFFFFF"/>
        </w:rPr>
        <w:t xml:space="preserve"> </w:t>
      </w:r>
      <w:r w:rsidR="009A4D9B" w:rsidRPr="00861ED7">
        <w:rPr>
          <w:rFonts w:asciiTheme="majorBidi" w:eastAsia="Times New Roman" w:hAnsiTheme="majorBidi" w:cstheme="majorBidi"/>
          <w:sz w:val="24"/>
          <w:szCs w:val="24"/>
        </w:rPr>
        <w:t>,</w:t>
      </w:r>
      <w:proofErr w:type="gramEnd"/>
      <w:r w:rsidR="009A4D9B" w:rsidRPr="00861ED7">
        <w:rPr>
          <w:rFonts w:asciiTheme="majorBidi" w:eastAsia="Times New Roman" w:hAnsiTheme="majorBidi" w:cstheme="majorBidi"/>
          <w:sz w:val="24"/>
          <w:szCs w:val="24"/>
        </w:rPr>
        <w:t xml:space="preserve"> total protein and globulin with low total cholesterol and fat. Triglyceride, urea, creatinine and liver enzymes were compared to the control group and </w:t>
      </w:r>
      <w:r w:rsidR="00861ED7" w:rsidRPr="00861ED7">
        <w:rPr>
          <w:rFonts w:asciiTheme="majorBidi" w:hAnsiTheme="majorBidi" w:cstheme="majorBidi"/>
          <w:color w:val="0F1115"/>
          <w:sz w:val="24"/>
          <w:szCs w:val="24"/>
          <w:shd w:val="clear" w:color="auto" w:fill="FFFFFF"/>
        </w:rPr>
        <w:t>There was no significant difference (P &gt; 0.05) between the 50 and 75 mg/kg groups</w:t>
      </w:r>
      <w:r w:rsidR="00861ED7" w:rsidRPr="00861ED7">
        <w:rPr>
          <w:rFonts w:asciiTheme="majorBidi" w:hAnsiTheme="majorBidi" w:cstheme="majorBidi"/>
          <w:b/>
          <w:bCs/>
          <w:color w:val="0F1115"/>
          <w:sz w:val="24"/>
          <w:szCs w:val="24"/>
          <w:shd w:val="clear" w:color="auto" w:fill="FFFFFF"/>
        </w:rPr>
        <w:t>."</w:t>
      </w:r>
      <w:r w:rsidR="00861ED7" w:rsidRPr="00861ED7">
        <w:rPr>
          <w:rFonts w:asciiTheme="majorBidi" w:hAnsiTheme="majorBidi" w:cstheme="majorBidi"/>
          <w:color w:val="0F1115"/>
          <w:sz w:val="24"/>
          <w:szCs w:val="24"/>
          <w:shd w:val="clear" w:color="auto" w:fill="FFFFFF"/>
        </w:rPr>
        <w:t> (Using P&lt;0.0001 here is contradictory).</w:t>
      </w:r>
    </w:p>
    <w:p w14:paraId="6B2E7ADD" w14:textId="5195C9D1" w:rsidR="009A4D9B" w:rsidRPr="00861ED7" w:rsidRDefault="009A4D9B" w:rsidP="00421FFF">
      <w:pPr>
        <w:bidi w:val="0"/>
        <w:spacing w:after="0" w:line="240" w:lineRule="auto"/>
        <w:rPr>
          <w:rFonts w:asciiTheme="majorBidi" w:eastAsia="Times New Roman" w:hAnsiTheme="majorBidi" w:cstheme="majorBidi"/>
          <w:sz w:val="24"/>
          <w:szCs w:val="24"/>
        </w:rPr>
      </w:pPr>
      <w:r w:rsidRPr="00861ED7">
        <w:rPr>
          <w:rFonts w:asciiTheme="majorBidi" w:eastAsia="Times New Roman" w:hAnsiTheme="majorBidi" w:cstheme="majorBidi"/>
          <w:sz w:val="24"/>
          <w:szCs w:val="24"/>
        </w:rPr>
        <w:t>The best results were when zinc oxide nanoparticles were given at a concentration of 100 mg/kg feed.</w:t>
      </w:r>
      <w:r w:rsidR="00421FFF">
        <w:rPr>
          <w:rFonts w:asciiTheme="majorBidi" w:eastAsia="Times New Roman" w:hAnsiTheme="majorBidi" w:cstheme="majorBidi"/>
          <w:sz w:val="24"/>
          <w:szCs w:val="24"/>
        </w:rPr>
        <w:t xml:space="preserve"> </w:t>
      </w:r>
      <w:r w:rsidR="00861ED7" w:rsidRPr="00861ED7">
        <w:rPr>
          <w:rFonts w:asciiTheme="majorBidi" w:hAnsiTheme="majorBidi" w:cstheme="majorBidi"/>
          <w:bCs/>
          <w:color w:val="0F1115"/>
          <w:sz w:val="24"/>
          <w:szCs w:val="24"/>
          <w:shd w:val="clear" w:color="auto" w:fill="FFFFFF"/>
          <w:lang w:bidi="ar"/>
        </w:rPr>
        <w:t xml:space="preserve">It is concluded </w:t>
      </w:r>
      <w:proofErr w:type="gramStart"/>
      <w:r w:rsidR="00861ED7" w:rsidRPr="00861ED7">
        <w:rPr>
          <w:rFonts w:asciiTheme="majorBidi" w:hAnsiTheme="majorBidi" w:cstheme="majorBidi"/>
          <w:bCs/>
          <w:color w:val="0F1115"/>
          <w:sz w:val="24"/>
          <w:szCs w:val="24"/>
          <w:shd w:val="clear" w:color="auto" w:fill="FFFFFF"/>
          <w:lang w:bidi="ar"/>
        </w:rPr>
        <w:t>that</w:t>
      </w:r>
      <w:r w:rsidR="00730460">
        <w:rPr>
          <w:rFonts w:asciiTheme="majorBidi" w:hAnsiTheme="majorBidi" w:cstheme="majorBidi"/>
          <w:b/>
          <w:bCs/>
          <w:color w:val="0F1115"/>
          <w:sz w:val="24"/>
          <w:szCs w:val="24"/>
          <w:shd w:val="clear" w:color="auto" w:fill="FFFFFF"/>
          <w:lang w:bidi="ar"/>
        </w:rPr>
        <w:t xml:space="preserve"> </w:t>
      </w:r>
      <w:r w:rsidR="00861ED7">
        <w:rPr>
          <w:rFonts w:asciiTheme="majorBidi" w:eastAsia="Times New Roman" w:hAnsiTheme="majorBidi" w:cstheme="majorBidi"/>
          <w:sz w:val="24"/>
          <w:szCs w:val="24"/>
        </w:rPr>
        <w:t xml:space="preserve"> </w:t>
      </w:r>
      <w:r w:rsidRPr="00861ED7">
        <w:rPr>
          <w:rFonts w:asciiTheme="majorBidi" w:eastAsia="Times New Roman" w:hAnsiTheme="majorBidi" w:cstheme="majorBidi"/>
          <w:sz w:val="24"/>
          <w:szCs w:val="24"/>
        </w:rPr>
        <w:t>administration</w:t>
      </w:r>
      <w:proofErr w:type="gramEnd"/>
      <w:r w:rsidRPr="00861ED7">
        <w:rPr>
          <w:rFonts w:asciiTheme="majorBidi" w:eastAsia="Times New Roman" w:hAnsiTheme="majorBidi" w:cstheme="majorBidi"/>
          <w:sz w:val="24"/>
          <w:szCs w:val="24"/>
        </w:rPr>
        <w:t xml:space="preserve"> of 100 mg/kg of zinc oxide nanoparticles improves the health of birds by increasing weight, antioxidants, nutritional conversion efficiency, and effective liver and kidney activity.</w:t>
      </w:r>
    </w:p>
    <w:p w14:paraId="712C7175" w14:textId="77777777" w:rsidR="009A4D9B" w:rsidRPr="00861ED7" w:rsidRDefault="009A4D9B" w:rsidP="009A4D9B">
      <w:pPr>
        <w:bidi w:val="0"/>
        <w:spacing w:after="0" w:line="240" w:lineRule="auto"/>
        <w:rPr>
          <w:rFonts w:asciiTheme="majorBidi" w:eastAsia="Times New Roman" w:hAnsiTheme="majorBidi" w:cstheme="majorBidi"/>
          <w:sz w:val="24"/>
          <w:szCs w:val="24"/>
        </w:rPr>
      </w:pPr>
    </w:p>
    <w:p w14:paraId="51099B66" w14:textId="77777777" w:rsidR="009A4D9B" w:rsidRDefault="009A4D9B" w:rsidP="009A4D9B">
      <w:pPr>
        <w:bidi w:val="0"/>
        <w:spacing w:line="235" w:lineRule="atLeast"/>
        <w:rPr>
          <w:rFonts w:asciiTheme="minorBidi" w:eastAsia="Times New Roman" w:hAnsiTheme="minorBidi"/>
          <w:color w:val="000000"/>
          <w:sz w:val="24"/>
          <w:szCs w:val="24"/>
          <w:lang w:val="en"/>
        </w:rPr>
      </w:pPr>
      <w:r w:rsidRPr="004F55E8">
        <w:rPr>
          <w:rFonts w:asciiTheme="minorBidi" w:eastAsia="Times New Roman" w:hAnsiTheme="minorBidi"/>
          <w:color w:val="000000"/>
          <w:sz w:val="24"/>
          <w:szCs w:val="24"/>
          <w:shd w:val="clear" w:color="auto" w:fill="FFFFFF"/>
          <w:lang w:val="en"/>
        </w:rPr>
        <w:t>Keywords: Zinc, Nanoparticles, Antioxidants</w:t>
      </w:r>
      <w:r w:rsidR="004F55E8" w:rsidRPr="004F55E8">
        <w:rPr>
          <w:rFonts w:asciiTheme="minorBidi" w:eastAsia="Times New Roman" w:hAnsiTheme="minorBidi"/>
          <w:color w:val="000000"/>
          <w:sz w:val="24"/>
          <w:szCs w:val="24"/>
        </w:rPr>
        <w:t>,</w:t>
      </w:r>
      <w:r w:rsidR="004F55E8" w:rsidRPr="004F55E8">
        <w:rPr>
          <w:rFonts w:ascii="Times New Roman" w:eastAsia="Times New Roman" w:hAnsi="Times New Roman" w:cs="Times New Roman"/>
          <w:color w:val="000000"/>
          <w:sz w:val="24"/>
          <w:szCs w:val="24"/>
          <w:lang w:val="en"/>
        </w:rPr>
        <w:t xml:space="preserve"> Broiler chickens</w:t>
      </w:r>
    </w:p>
    <w:p w14:paraId="789B88AB" w14:textId="77777777" w:rsidR="00861ED7" w:rsidRDefault="00861ED7" w:rsidP="00861ED7">
      <w:pPr>
        <w:bidi w:val="0"/>
        <w:spacing w:line="235" w:lineRule="atLeast"/>
        <w:rPr>
          <w:rFonts w:asciiTheme="minorBidi" w:eastAsia="Times New Roman" w:hAnsiTheme="minorBidi"/>
          <w:color w:val="000000"/>
          <w:sz w:val="24"/>
          <w:szCs w:val="24"/>
          <w:lang w:val="en"/>
        </w:rPr>
      </w:pPr>
    </w:p>
    <w:p w14:paraId="01D7088D" w14:textId="77777777" w:rsidR="00861ED7" w:rsidRPr="004F55E8" w:rsidRDefault="00861ED7" w:rsidP="00861ED7">
      <w:pPr>
        <w:bidi w:val="0"/>
        <w:spacing w:line="235" w:lineRule="atLeast"/>
        <w:rPr>
          <w:rFonts w:asciiTheme="minorBidi" w:eastAsia="Times New Roman" w:hAnsiTheme="minorBidi"/>
          <w:color w:val="000000"/>
          <w:sz w:val="24"/>
          <w:szCs w:val="24"/>
          <w:lang w:val="en"/>
        </w:rPr>
      </w:pPr>
    </w:p>
    <w:p w14:paraId="316FC996" w14:textId="7A6C4105" w:rsidR="001B2ABC" w:rsidRPr="00B519D4" w:rsidRDefault="004F55E8" w:rsidP="001B2ABC">
      <w:pPr>
        <w:bidi w:val="0"/>
        <w:spacing w:after="0" w:line="240" w:lineRule="auto"/>
        <w:rPr>
          <w:rFonts w:ascii="Times New Roman" w:eastAsia="Times New Roman" w:hAnsi="Times New Roman" w:cs="Times New Roman"/>
          <w:b/>
          <w:bCs/>
          <w:sz w:val="24"/>
          <w:szCs w:val="24"/>
        </w:rPr>
      </w:pPr>
      <w:r w:rsidRPr="00B519D4">
        <w:rPr>
          <w:rFonts w:ascii="Times New Roman" w:eastAsia="Times New Roman" w:hAnsi="Times New Roman" w:cs="Times New Roman"/>
          <w:b/>
          <w:bCs/>
          <w:sz w:val="24"/>
          <w:szCs w:val="24"/>
        </w:rPr>
        <w:t>Introduction:</w:t>
      </w:r>
    </w:p>
    <w:p w14:paraId="28955A76" w14:textId="77777777" w:rsidR="001B2ABC" w:rsidRDefault="001B2ABC" w:rsidP="001B2ABC">
      <w:pPr>
        <w:bidi w:val="0"/>
        <w:spacing w:after="0" w:line="240" w:lineRule="auto"/>
        <w:rPr>
          <w:rFonts w:ascii="Times New Roman" w:eastAsia="Times New Roman" w:hAnsi="Times New Roman" w:cs="Times New Roman"/>
          <w:sz w:val="24"/>
          <w:szCs w:val="24"/>
        </w:rPr>
      </w:pPr>
    </w:p>
    <w:p w14:paraId="04BC189E" w14:textId="77777777" w:rsidR="00B519D4" w:rsidRDefault="00406127" w:rsidP="00B519D4">
      <w:pPr>
        <w:shd w:val="clear" w:color="auto" w:fill="FFFFFF"/>
        <w:spacing w:before="100" w:beforeAutospacing="1" w:after="0" w:line="240" w:lineRule="auto"/>
        <w:jc w:val="right"/>
        <w:rPr>
          <w:rFonts w:asciiTheme="majorBidi" w:eastAsia="Times New Roman" w:hAnsiTheme="majorBidi" w:cstheme="majorBidi"/>
          <w:sz w:val="24"/>
          <w:szCs w:val="24"/>
        </w:rPr>
      </w:pPr>
      <w:r w:rsidRPr="008D3799">
        <w:rPr>
          <w:rFonts w:asciiTheme="majorBidi" w:eastAsia="Times New Roman" w:hAnsiTheme="majorBidi" w:cstheme="majorBidi"/>
          <w:sz w:val="24"/>
          <w:szCs w:val="24"/>
        </w:rPr>
        <w:t xml:space="preserve"> </w:t>
      </w:r>
      <w:r w:rsidR="009C65F8" w:rsidRPr="008D3799">
        <w:rPr>
          <w:rFonts w:asciiTheme="majorBidi" w:eastAsia="Times New Roman" w:hAnsiTheme="majorBidi" w:cstheme="majorBidi"/>
          <w:sz w:val="24"/>
          <w:szCs w:val="24"/>
        </w:rPr>
        <w:t xml:space="preserve"> Metabolic processes in animals rely on specific elements, which must be present in food in specific amounts. </w:t>
      </w:r>
      <w:r w:rsidR="00E64205" w:rsidRPr="008D3799">
        <w:rPr>
          <w:rFonts w:asciiTheme="majorBidi" w:hAnsiTheme="majorBidi" w:cstheme="majorBidi"/>
          <w:color w:val="0F1115"/>
          <w:sz w:val="24"/>
          <w:szCs w:val="24"/>
          <w:shd w:val="clear" w:color="auto" w:fill="FFFFFF"/>
          <w:lang w:bidi="ar"/>
        </w:rPr>
        <w:t>These essential elements include zinc, magnesium, selenium, copper, and iron.</w:t>
      </w:r>
      <w:r w:rsidR="00A26DC1" w:rsidRPr="008D3799">
        <w:rPr>
          <w:rFonts w:asciiTheme="majorBidi" w:hAnsiTheme="majorBidi" w:cstheme="majorBidi"/>
          <w:color w:val="0F1115"/>
          <w:sz w:val="24"/>
          <w:szCs w:val="24"/>
          <w:shd w:val="clear" w:color="auto" w:fill="FFFFFF"/>
          <w:lang w:bidi="ar"/>
        </w:rPr>
        <w:t xml:space="preserve"> </w:t>
      </w:r>
      <w:r w:rsidR="009C65F8" w:rsidRPr="008D3799">
        <w:rPr>
          <w:rFonts w:asciiTheme="majorBidi" w:eastAsia="Times New Roman" w:hAnsiTheme="majorBidi" w:cstheme="majorBidi"/>
          <w:sz w:val="24"/>
          <w:szCs w:val="24"/>
        </w:rPr>
        <w:t xml:space="preserve">are essential for animal health and productivity. </w:t>
      </w:r>
      <w:r w:rsidR="00B519D4">
        <w:rPr>
          <w:rFonts w:asciiTheme="majorBidi" w:eastAsia="Times New Roman" w:hAnsiTheme="majorBidi" w:cstheme="majorBidi"/>
          <w:sz w:val="24"/>
          <w:szCs w:val="24"/>
        </w:rPr>
        <w:t xml:space="preserve"> </w:t>
      </w:r>
    </w:p>
    <w:p w14:paraId="3F091E45" w14:textId="77777777" w:rsidR="00A26DC1" w:rsidRPr="008D3799" w:rsidRDefault="009C65F8" w:rsidP="00B519D4">
      <w:pPr>
        <w:shd w:val="clear" w:color="auto" w:fill="FFFFFF"/>
        <w:spacing w:before="100" w:beforeAutospacing="1" w:after="0" w:line="240" w:lineRule="auto"/>
        <w:jc w:val="right"/>
        <w:rPr>
          <w:rFonts w:asciiTheme="majorBidi" w:hAnsiTheme="majorBidi" w:cstheme="majorBidi"/>
          <w:color w:val="0F1115"/>
          <w:sz w:val="24"/>
          <w:szCs w:val="24"/>
          <w:shd w:val="clear" w:color="auto" w:fill="FFFFFF"/>
        </w:rPr>
      </w:pPr>
      <w:r w:rsidRPr="008D3799">
        <w:rPr>
          <w:rFonts w:asciiTheme="majorBidi" w:eastAsia="Times New Roman" w:hAnsiTheme="majorBidi" w:cstheme="majorBidi"/>
          <w:sz w:val="24"/>
          <w:szCs w:val="24"/>
        </w:rPr>
        <w:lastRenderedPageBreak/>
        <w:t xml:space="preserve">In addition to vitamins and essential elements for body building and immunity, poultry nutrition relies on the provision of basic nutrients, which are represented by carbohydrates, protein, and fats, as well as essential elements for building the body and boosting immunity (1). Additionally, animal metabolic processes rely on the presence of specific essential elements in specific amounts in food (2), </w:t>
      </w:r>
      <w:r w:rsidR="00A26DC1" w:rsidRPr="008D3799">
        <w:rPr>
          <w:rFonts w:asciiTheme="majorBidi" w:hAnsiTheme="majorBidi" w:cstheme="majorBidi"/>
          <w:color w:val="0F1115"/>
          <w:sz w:val="24"/>
          <w:szCs w:val="24"/>
          <w:shd w:val="clear" w:color="auto" w:fill="FFFFFF"/>
          <w:lang w:bidi="ar"/>
        </w:rPr>
        <w:t>These essential elements include zinc, magnesium, selenium, copper, and iron.</w:t>
      </w:r>
    </w:p>
    <w:p w14:paraId="5BDB11BC" w14:textId="77777777" w:rsidR="009C65F8" w:rsidRPr="008D3799" w:rsidRDefault="009C65F8" w:rsidP="00B519D4">
      <w:pPr>
        <w:bidi w:val="0"/>
        <w:spacing w:after="0" w:line="240" w:lineRule="auto"/>
        <w:jc w:val="both"/>
        <w:rPr>
          <w:rFonts w:asciiTheme="majorBidi" w:eastAsia="Times New Roman" w:hAnsiTheme="majorBidi" w:cstheme="majorBidi"/>
          <w:sz w:val="24"/>
          <w:szCs w:val="24"/>
        </w:rPr>
      </w:pPr>
      <w:r w:rsidRPr="008D3799">
        <w:rPr>
          <w:rFonts w:asciiTheme="majorBidi" w:eastAsia="Times New Roman" w:hAnsiTheme="majorBidi" w:cstheme="majorBidi"/>
          <w:sz w:val="24"/>
          <w:szCs w:val="24"/>
        </w:rPr>
        <w:t xml:space="preserve"> which are required to maintain health and increase productive qualities in animals and meat chicken. </w:t>
      </w:r>
    </w:p>
    <w:p w14:paraId="7E443CE0" w14:textId="77777777" w:rsidR="009C65F8" w:rsidRPr="008D3799" w:rsidRDefault="00A26DC1" w:rsidP="00B519D4">
      <w:pPr>
        <w:bidi w:val="0"/>
        <w:spacing w:after="0" w:line="240" w:lineRule="auto"/>
        <w:jc w:val="both"/>
        <w:rPr>
          <w:rFonts w:asciiTheme="majorBidi" w:eastAsia="Times New Roman" w:hAnsiTheme="majorBidi" w:cstheme="majorBidi"/>
          <w:sz w:val="24"/>
          <w:szCs w:val="24"/>
        </w:rPr>
      </w:pPr>
      <w:r w:rsidRPr="008D3799">
        <w:rPr>
          <w:rFonts w:asciiTheme="majorBidi" w:hAnsiTheme="majorBidi" w:cstheme="majorBidi"/>
          <w:color w:val="0F1115"/>
          <w:sz w:val="24"/>
          <w:szCs w:val="24"/>
          <w:shd w:val="clear" w:color="auto" w:fill="FFFFFF"/>
          <w:lang w:bidi="ar"/>
        </w:rPr>
        <w:t>Zinc is a fundamental micronutrient for broilers; it is involved in</w:t>
      </w:r>
      <w:r w:rsidRPr="008D3799">
        <w:rPr>
          <w:rFonts w:asciiTheme="majorBidi" w:eastAsia="Times New Roman" w:hAnsiTheme="majorBidi" w:cstheme="majorBidi"/>
          <w:sz w:val="24"/>
          <w:szCs w:val="24"/>
        </w:rPr>
        <w:t xml:space="preserve"> </w:t>
      </w:r>
      <w:r w:rsidR="009C65F8" w:rsidRPr="008D3799">
        <w:rPr>
          <w:rFonts w:asciiTheme="majorBidi" w:eastAsia="Times New Roman" w:hAnsiTheme="majorBidi" w:cstheme="majorBidi"/>
          <w:sz w:val="24"/>
          <w:szCs w:val="24"/>
        </w:rPr>
        <w:t>interferes with the synthesis of enzymes, influences the efficacy and secretion of certain hormones, and interferes with the immune system and metabolic processes (3). As a result, it impacts the development of muscle mass, enzymatic activity, and the rate at which food is consumed and converted (4).</w:t>
      </w:r>
    </w:p>
    <w:p w14:paraId="1AE04694" w14:textId="77777777" w:rsidR="00046B84" w:rsidRPr="007C0396" w:rsidRDefault="003C01F8" w:rsidP="00B519D4">
      <w:pPr>
        <w:bidi w:val="0"/>
        <w:spacing w:after="0" w:line="240" w:lineRule="auto"/>
        <w:jc w:val="both"/>
        <w:rPr>
          <w:rFonts w:ascii="Times New Roman" w:eastAsia="Times New Roman" w:hAnsi="Times New Roman" w:cs="Times New Roman"/>
          <w:sz w:val="24"/>
          <w:szCs w:val="24"/>
        </w:rPr>
      </w:pPr>
      <w:r w:rsidRPr="008D3799">
        <w:rPr>
          <w:rFonts w:asciiTheme="majorBidi" w:eastAsia="Times New Roman" w:hAnsiTheme="majorBidi" w:cstheme="majorBidi"/>
          <w:sz w:val="24"/>
          <w:szCs w:val="24"/>
        </w:rPr>
        <w:t xml:space="preserve">Zinc deficiency impacts the health and growth of birds, thus when the diet is low in zinc, feed additives are utilized. These can be zinc oxide or </w:t>
      </w:r>
      <w:r w:rsidR="00A26DC1" w:rsidRPr="008D3799">
        <w:rPr>
          <w:rFonts w:asciiTheme="majorBidi" w:hAnsiTheme="majorBidi" w:cstheme="majorBidi"/>
          <w:color w:val="0F1115"/>
          <w:sz w:val="24"/>
          <w:szCs w:val="24"/>
          <w:shd w:val="clear" w:color="auto" w:fill="FFFFFF"/>
          <w:lang w:bidi="ar"/>
        </w:rPr>
        <w:t>zinc sulfate."</w:t>
      </w:r>
      <w:r w:rsidRPr="008D3799">
        <w:rPr>
          <w:rFonts w:asciiTheme="majorBidi" w:eastAsia="Times New Roman" w:hAnsiTheme="majorBidi" w:cstheme="majorBidi"/>
          <w:sz w:val="24"/>
          <w:szCs w:val="24"/>
        </w:rPr>
        <w:t>, which is the most widely used type (5).</w:t>
      </w:r>
      <w:r w:rsidR="00046B84" w:rsidRPr="008D3799">
        <w:rPr>
          <w:rFonts w:asciiTheme="majorBidi" w:eastAsia="Times New Roman" w:hAnsiTheme="majorBidi" w:cstheme="majorBidi"/>
          <w:sz w:val="24"/>
          <w:szCs w:val="24"/>
        </w:rPr>
        <w:t xml:space="preserve"> </w:t>
      </w:r>
      <w:r w:rsidR="00A26DC1" w:rsidRPr="008D3799">
        <w:rPr>
          <w:rFonts w:asciiTheme="majorBidi" w:hAnsiTheme="majorBidi" w:cstheme="majorBidi"/>
          <w:color w:val="0F1115"/>
          <w:sz w:val="24"/>
          <w:szCs w:val="24"/>
          <w:shd w:val="clear" w:color="auto" w:fill="FFFFFF"/>
          <w:lang w:bidi="ar"/>
        </w:rPr>
        <w:t>Excess zinc excretion can lead to environmental heavy metal pollution</w:t>
      </w:r>
      <w:r w:rsidRPr="008D3799">
        <w:rPr>
          <w:rFonts w:asciiTheme="majorBidi" w:eastAsia="Times New Roman" w:hAnsiTheme="majorBidi" w:cstheme="majorBidi"/>
          <w:sz w:val="24"/>
          <w:szCs w:val="24"/>
        </w:rPr>
        <w:t>. Prior studies have demonstrated that organic zinc is more bioavailable than inorganic zinc (6).</w:t>
      </w:r>
      <w:r w:rsidR="00B519D4">
        <w:rPr>
          <w:rFonts w:asciiTheme="majorBidi" w:eastAsia="Times New Roman" w:hAnsiTheme="majorBidi" w:cstheme="majorBidi"/>
          <w:sz w:val="24"/>
          <w:szCs w:val="24"/>
        </w:rPr>
        <w:t xml:space="preserve"> </w:t>
      </w:r>
      <w:r w:rsidR="008D3799" w:rsidRPr="008D3799">
        <w:rPr>
          <w:rFonts w:asciiTheme="majorBidi" w:hAnsiTheme="majorBidi" w:cstheme="majorBidi"/>
          <w:color w:val="0F1115"/>
          <w:sz w:val="24"/>
          <w:szCs w:val="24"/>
          <w:shd w:val="clear" w:color="auto" w:fill="FFFFFF"/>
          <w:lang w:bidi="ar"/>
        </w:rPr>
        <w:t>The unique characteristics of zinc oxide nanoparticles (</w:t>
      </w:r>
      <w:proofErr w:type="spellStart"/>
      <w:r w:rsidR="008D3799" w:rsidRPr="008D3799">
        <w:rPr>
          <w:rFonts w:asciiTheme="majorBidi" w:hAnsiTheme="majorBidi" w:cstheme="majorBidi"/>
          <w:color w:val="0F1115"/>
          <w:sz w:val="24"/>
          <w:szCs w:val="24"/>
          <w:shd w:val="clear" w:color="auto" w:fill="FFFFFF"/>
          <w:lang w:bidi="ar"/>
        </w:rPr>
        <w:t>ZnO</w:t>
      </w:r>
      <w:proofErr w:type="spellEnd"/>
      <w:r w:rsidR="008D3799" w:rsidRPr="008D3799">
        <w:rPr>
          <w:rFonts w:asciiTheme="majorBidi" w:hAnsiTheme="majorBidi" w:cstheme="majorBidi"/>
          <w:color w:val="0F1115"/>
          <w:sz w:val="24"/>
          <w:szCs w:val="24"/>
          <w:shd w:val="clear" w:color="auto" w:fill="FFFFFF"/>
          <w:lang w:bidi="ar"/>
        </w:rPr>
        <w:t xml:space="preserve">-NPs), such as their small size and high surface area, differentiate them from their bulk counterparts and influence their distribution in the </w:t>
      </w:r>
      <w:proofErr w:type="gramStart"/>
      <w:r w:rsidR="008D3799" w:rsidRPr="008D3799">
        <w:rPr>
          <w:rFonts w:asciiTheme="majorBidi" w:hAnsiTheme="majorBidi" w:cstheme="majorBidi"/>
          <w:color w:val="0F1115"/>
          <w:sz w:val="24"/>
          <w:szCs w:val="24"/>
          <w:shd w:val="clear" w:color="auto" w:fill="FFFFFF"/>
          <w:lang w:bidi="ar"/>
        </w:rPr>
        <w:t>body ,</w:t>
      </w:r>
      <w:proofErr w:type="gramEnd"/>
      <w:r w:rsidR="00B519D4">
        <w:rPr>
          <w:rFonts w:asciiTheme="majorBidi" w:hAnsiTheme="majorBidi" w:cstheme="majorBidi"/>
          <w:color w:val="0F1115"/>
          <w:sz w:val="24"/>
          <w:szCs w:val="24"/>
          <w:shd w:val="clear" w:color="auto" w:fill="FFFFFF"/>
          <w:lang w:bidi="ar-IQ"/>
        </w:rPr>
        <w:t xml:space="preserve"> </w:t>
      </w:r>
      <w:r w:rsidRPr="008D3799">
        <w:rPr>
          <w:rFonts w:asciiTheme="majorBidi" w:eastAsia="Times New Roman" w:hAnsiTheme="majorBidi" w:cstheme="majorBidi"/>
          <w:sz w:val="24"/>
          <w:szCs w:val="24"/>
        </w:rPr>
        <w:t>and how they are distributed inside the body. Additionally, enhancing zinc bioavailability and absorption may lessen environmental zinc excretion (7).</w:t>
      </w:r>
      <w:r w:rsidR="00B519D4">
        <w:rPr>
          <w:rFonts w:asciiTheme="majorBidi" w:eastAsia="Times New Roman" w:hAnsiTheme="majorBidi" w:cstheme="majorBidi"/>
          <w:sz w:val="24"/>
          <w:szCs w:val="24"/>
        </w:rPr>
        <w:t xml:space="preserve"> </w:t>
      </w:r>
      <w:r w:rsidR="001B2ABC" w:rsidRPr="007C0396">
        <w:rPr>
          <w:rFonts w:asciiTheme="majorBidi" w:eastAsia="Times New Roman" w:hAnsiTheme="majorBidi" w:cstheme="majorBidi"/>
          <w:sz w:val="24"/>
          <w:szCs w:val="24"/>
        </w:rPr>
        <w:t>A new and promising technology, nanotechnology</w:t>
      </w:r>
      <w:r w:rsidR="00046B84" w:rsidRPr="007C0396">
        <w:rPr>
          <w:rFonts w:asciiTheme="majorBidi" w:eastAsia="Times New Roman" w:hAnsiTheme="majorBidi" w:cstheme="majorBidi"/>
          <w:sz w:val="24"/>
          <w:szCs w:val="24"/>
        </w:rPr>
        <w:t>,</w:t>
      </w:r>
      <w:r w:rsidR="001B2ABC" w:rsidRPr="007C0396">
        <w:rPr>
          <w:rFonts w:asciiTheme="majorBidi" w:eastAsia="Times New Roman" w:hAnsiTheme="majorBidi" w:cstheme="majorBidi"/>
          <w:sz w:val="24"/>
          <w:szCs w:val="24"/>
        </w:rPr>
        <w:t xml:space="preserve"> has the potential to completely transform the worldwide cattle and agriculture industries.</w:t>
      </w:r>
      <w:r w:rsidR="009A4D9B" w:rsidRPr="007C0396">
        <w:rPr>
          <w:rFonts w:asciiTheme="majorBidi" w:eastAsia="Times New Roman" w:hAnsiTheme="majorBidi" w:cstheme="majorBidi"/>
          <w:sz w:val="24"/>
          <w:szCs w:val="24"/>
        </w:rPr>
        <w:t xml:space="preserve"> The idea of nanotechnology is to reduce the size of the particles to a few </w:t>
      </w:r>
      <w:r w:rsidR="00046B84" w:rsidRPr="007C0396">
        <w:rPr>
          <w:rFonts w:asciiTheme="majorBidi" w:eastAsia="Times New Roman" w:hAnsiTheme="majorBidi" w:cstheme="majorBidi"/>
          <w:sz w:val="24"/>
          <w:szCs w:val="24"/>
        </w:rPr>
        <w:t>nanometers</w:t>
      </w:r>
      <w:r w:rsidR="009A4D9B" w:rsidRPr="007C0396">
        <w:rPr>
          <w:rFonts w:asciiTheme="majorBidi" w:eastAsia="Times New Roman" w:hAnsiTheme="majorBidi" w:cstheme="majorBidi"/>
          <w:sz w:val="24"/>
          <w:szCs w:val="24"/>
        </w:rPr>
        <w:t xml:space="preserve">. </w:t>
      </w:r>
      <w:r w:rsidR="008D3799" w:rsidRPr="007C0396">
        <w:rPr>
          <w:rFonts w:asciiTheme="majorBidi" w:hAnsiTheme="majorBidi" w:cstheme="majorBidi"/>
          <w:color w:val="0F1115"/>
          <w:sz w:val="24"/>
          <w:szCs w:val="24"/>
          <w:shd w:val="clear" w:color="auto" w:fill="FFFFFF"/>
          <w:lang w:bidi="ar"/>
        </w:rPr>
        <w:t>The reduction of particles to the nanoscale alters their physical and chemical properties</w:t>
      </w:r>
      <w:r w:rsidR="008D3799" w:rsidRPr="007C0396">
        <w:rPr>
          <w:rFonts w:asciiTheme="majorBidi" w:eastAsia="Times New Roman" w:hAnsiTheme="majorBidi" w:cstheme="majorBidi"/>
          <w:sz w:val="24"/>
          <w:szCs w:val="24"/>
        </w:rPr>
        <w:t xml:space="preserve"> </w:t>
      </w:r>
      <w:r w:rsidR="009A4D9B" w:rsidRPr="007C0396">
        <w:rPr>
          <w:rFonts w:asciiTheme="majorBidi" w:eastAsia="Times New Roman" w:hAnsiTheme="majorBidi" w:cstheme="majorBidi"/>
          <w:sz w:val="24"/>
          <w:szCs w:val="24"/>
        </w:rPr>
        <w:t>(8).</w:t>
      </w:r>
      <w:r w:rsidR="00046B84" w:rsidRPr="007C0396">
        <w:rPr>
          <w:rFonts w:asciiTheme="majorBidi" w:eastAsia="Times New Roman" w:hAnsiTheme="majorBidi" w:cstheme="majorBidi"/>
          <w:sz w:val="24"/>
          <w:szCs w:val="24"/>
        </w:rPr>
        <w:t xml:space="preserve"> Different components can be transported by these nanoparticles in a variety of environmental settings. Nowadays, nanoparticles are widely used in many different fields, including purifying procedures in the textile industry, targeted medicine manufacture, nutrition, treatment, and vaccine development. Chemicals were previously released in opposition to these nanoparticles as a result of their creation via the chemical approach. </w:t>
      </w:r>
      <w:r w:rsidR="008D3799" w:rsidRPr="007C0396">
        <w:rPr>
          <w:rFonts w:asciiTheme="majorBidi" w:hAnsiTheme="majorBidi" w:cstheme="majorBidi"/>
          <w:color w:val="0F1115"/>
          <w:sz w:val="24"/>
          <w:szCs w:val="24"/>
          <w:shd w:val="clear" w:color="auto" w:fill="FFFFFF"/>
          <w:lang w:bidi="ar"/>
        </w:rPr>
        <w:t>Green synthesis,' creating nanoparticles from plant sources, has gained importance as plant extracts (containing sugars, polyphenols, etc.) act as reducing and capping agents, producing more biodegradable and environmentally friendly nanoparticles.</w:t>
      </w:r>
      <w:r w:rsidR="007C0396" w:rsidRPr="007C0396">
        <w:rPr>
          <w:rFonts w:asciiTheme="majorBidi" w:hAnsiTheme="majorBidi" w:cstheme="majorBidi"/>
          <w:color w:val="0F1115"/>
          <w:sz w:val="24"/>
          <w:szCs w:val="24"/>
          <w:shd w:val="clear" w:color="auto" w:fill="FFFFFF"/>
          <w:lang w:bidi="ar"/>
        </w:rPr>
        <w:t xml:space="preserve">  </w:t>
      </w:r>
      <w:r w:rsidR="00046B84" w:rsidRPr="007C0396">
        <w:rPr>
          <w:rFonts w:asciiTheme="majorBidi" w:eastAsia="Times New Roman" w:hAnsiTheme="majorBidi" w:cstheme="majorBidi"/>
          <w:sz w:val="24"/>
          <w:szCs w:val="24"/>
        </w:rPr>
        <w:t xml:space="preserve"> including sugars, polyphenols, terpenoids, proteins, etc.</w:t>
      </w:r>
      <w:r w:rsidR="000219CA" w:rsidRPr="007C0396">
        <w:rPr>
          <w:rFonts w:asciiTheme="majorBidi" w:eastAsia="Times New Roman" w:hAnsiTheme="majorBidi" w:cstheme="majorBidi"/>
          <w:sz w:val="24"/>
          <w:szCs w:val="24"/>
        </w:rPr>
        <w:t>,</w:t>
      </w:r>
      <w:r w:rsidR="00046B84" w:rsidRPr="007C0396">
        <w:rPr>
          <w:rFonts w:asciiTheme="majorBidi" w:eastAsia="Times New Roman" w:hAnsiTheme="majorBidi" w:cstheme="majorBidi"/>
          <w:sz w:val="24"/>
          <w:szCs w:val="24"/>
        </w:rPr>
        <w:t xml:space="preserve"> are used in this procedure. The synthesis process uses these phytochemicals as reducing agents to keep the minerals in a reduced condition. Their byproducts are highly biodegradable, so they don't harm the environment. The primary application of nanotechnology in animal nutrition is the production of nanometals, particularly rare metals with low bioavailability. Furthermore, minerals like nanoparticles lessen </w:t>
      </w:r>
      <w:r w:rsidR="008D3799" w:rsidRPr="007C0396">
        <w:rPr>
          <w:rFonts w:asciiTheme="majorBidi" w:hAnsiTheme="majorBidi" w:cstheme="majorBidi"/>
          <w:color w:val="0F1115"/>
          <w:sz w:val="24"/>
          <w:szCs w:val="24"/>
          <w:shd w:val="clear" w:color="auto" w:fill="FFFFFF"/>
          <w:lang w:bidi="ar"/>
        </w:rPr>
        <w:t xml:space="preserve">mineral antagonism in the gut" or "reduced mineral interactions. </w:t>
      </w:r>
      <w:r w:rsidR="00046B84" w:rsidRPr="007C0396">
        <w:rPr>
          <w:rFonts w:asciiTheme="majorBidi" w:eastAsia="Times New Roman" w:hAnsiTheme="majorBidi" w:cstheme="majorBidi"/>
          <w:sz w:val="24"/>
          <w:szCs w:val="24"/>
        </w:rPr>
        <w:t xml:space="preserve"> which </w:t>
      </w:r>
      <w:r w:rsidR="008D3799" w:rsidRPr="007C0396">
        <w:rPr>
          <w:rFonts w:asciiTheme="majorBidi" w:hAnsiTheme="majorBidi" w:cstheme="majorBidi"/>
          <w:color w:val="0F1115"/>
          <w:sz w:val="24"/>
          <w:szCs w:val="24"/>
          <w:shd w:val="clear" w:color="auto" w:fill="FFFFFF"/>
          <w:lang w:bidi="ar"/>
        </w:rPr>
        <w:t xml:space="preserve">reduces mineral excretion </w:t>
      </w:r>
      <w:r w:rsidR="008D3799" w:rsidRPr="007C0396">
        <w:rPr>
          <w:rFonts w:asciiTheme="majorBidi" w:eastAsia="Times New Roman" w:hAnsiTheme="majorBidi" w:cstheme="majorBidi"/>
          <w:sz w:val="24"/>
          <w:szCs w:val="24"/>
        </w:rPr>
        <w:t xml:space="preserve"> </w:t>
      </w:r>
      <w:r w:rsidR="00046B84" w:rsidRPr="007C0396">
        <w:rPr>
          <w:rFonts w:asciiTheme="majorBidi" w:eastAsia="Times New Roman" w:hAnsiTheme="majorBidi" w:cstheme="majorBidi"/>
          <w:sz w:val="24"/>
          <w:szCs w:val="24"/>
        </w:rPr>
        <w:t xml:space="preserve"> and pollution in the environment. </w:t>
      </w:r>
      <w:r w:rsidR="008D3799" w:rsidRPr="007C0396">
        <w:rPr>
          <w:rFonts w:asciiTheme="majorBidi" w:hAnsiTheme="majorBidi" w:cstheme="majorBidi"/>
          <w:color w:val="0F1115"/>
          <w:sz w:val="24"/>
          <w:szCs w:val="24"/>
          <w:shd w:val="clear" w:color="auto" w:fill="FFFFFF"/>
          <w:lang w:bidi="ar"/>
        </w:rPr>
        <w:t xml:space="preserve">Supplementation with nanoparticles has been shown to improve performance, immunity, and digestive efficiency in poultry and livestock </w:t>
      </w:r>
      <w:r w:rsidR="00046B84" w:rsidRPr="007C0396">
        <w:rPr>
          <w:rFonts w:ascii="Times New Roman" w:eastAsia="Times New Roman" w:hAnsi="Times New Roman" w:cs="Times New Roman"/>
          <w:sz w:val="24"/>
          <w:szCs w:val="24"/>
        </w:rPr>
        <w:t>(9).</w:t>
      </w:r>
    </w:p>
    <w:p w14:paraId="04B34D1E" w14:textId="77777777" w:rsidR="00421FFF" w:rsidRDefault="00421FFF" w:rsidP="000219CA">
      <w:pPr>
        <w:bidi w:val="0"/>
        <w:rPr>
          <w:rFonts w:ascii="Times New Roman" w:eastAsia="Times New Roman" w:hAnsi="Times New Roman" w:cs="Times New Roman"/>
          <w:b/>
          <w:bCs/>
          <w:sz w:val="24"/>
          <w:szCs w:val="24"/>
        </w:rPr>
      </w:pPr>
    </w:p>
    <w:p w14:paraId="29005024" w14:textId="260764D0" w:rsidR="000219CA" w:rsidRPr="00B519D4" w:rsidRDefault="000219CA" w:rsidP="00421FFF">
      <w:pPr>
        <w:bidi w:val="0"/>
        <w:rPr>
          <w:rFonts w:ascii="Times New Roman" w:eastAsia="Times New Roman" w:hAnsi="Times New Roman" w:cs="Times New Roman"/>
          <w:b/>
          <w:bCs/>
          <w:sz w:val="24"/>
          <w:szCs w:val="24"/>
        </w:rPr>
      </w:pPr>
      <w:r w:rsidRPr="00B519D4">
        <w:rPr>
          <w:rFonts w:ascii="Times New Roman" w:eastAsia="Times New Roman" w:hAnsi="Times New Roman" w:cs="Times New Roman"/>
          <w:b/>
          <w:bCs/>
          <w:sz w:val="24"/>
          <w:szCs w:val="24"/>
        </w:rPr>
        <w:t>Materials and methods</w:t>
      </w:r>
    </w:p>
    <w:p w14:paraId="0C0F4DA6" w14:textId="77777777" w:rsidR="00E64BEF" w:rsidRPr="000C4AC6" w:rsidRDefault="000736DB" w:rsidP="00E64BEF">
      <w:pPr>
        <w:shd w:val="clear" w:color="auto" w:fill="FFFFFF"/>
        <w:tabs>
          <w:tab w:val="left" w:pos="720"/>
        </w:tabs>
        <w:bidi w:val="0"/>
        <w:spacing w:before="100" w:beforeAutospacing="1" w:after="0" w:line="240" w:lineRule="auto"/>
        <w:ind w:left="-360"/>
        <w:rPr>
          <w:rFonts w:asciiTheme="majorBidi" w:eastAsia="Times New Roman" w:hAnsiTheme="majorBidi" w:cstheme="majorBidi"/>
          <w:sz w:val="24"/>
          <w:szCs w:val="24"/>
        </w:rPr>
      </w:pPr>
      <w:r w:rsidRPr="000C4AC6">
        <w:rPr>
          <w:rFonts w:asciiTheme="majorBidi" w:hAnsiTheme="majorBidi" w:cstheme="majorBidi"/>
          <w:bCs/>
          <w:color w:val="0F1115"/>
          <w:sz w:val="24"/>
          <w:szCs w:val="24"/>
          <w:shd w:val="clear" w:color="auto" w:fill="FFFFFF"/>
          <w:lang w:bidi="ar"/>
        </w:rPr>
        <w:t>One-day-old broiler chicks (Ross strain) were purchased from a local market.</w:t>
      </w:r>
      <w:r w:rsidR="000C4AC6">
        <w:rPr>
          <w:rFonts w:asciiTheme="majorBidi" w:hAnsiTheme="majorBidi" w:cstheme="majorBidi"/>
          <w:color w:val="0F1115"/>
          <w:sz w:val="24"/>
          <w:szCs w:val="24"/>
          <w:shd w:val="clear" w:color="auto" w:fill="FFFFFF"/>
        </w:rPr>
        <w:t xml:space="preserve"> </w:t>
      </w:r>
      <w:r w:rsidR="000219CA" w:rsidRPr="000C4AC6">
        <w:rPr>
          <w:rFonts w:asciiTheme="majorBidi" w:eastAsia="Times New Roman" w:hAnsiTheme="majorBidi" w:cstheme="majorBidi"/>
          <w:sz w:val="24"/>
          <w:szCs w:val="24"/>
        </w:rPr>
        <w:t xml:space="preserve"> and were raised for 35 days in the </w:t>
      </w:r>
      <w:r w:rsidRPr="000C4AC6">
        <w:rPr>
          <w:rFonts w:asciiTheme="majorBidi" w:hAnsiTheme="majorBidi" w:cstheme="majorBidi"/>
          <w:bCs/>
          <w:color w:val="0F1115"/>
          <w:sz w:val="24"/>
          <w:szCs w:val="24"/>
          <w:shd w:val="clear" w:color="auto" w:fill="FFFFFF"/>
          <w:lang w:bidi="ar"/>
        </w:rPr>
        <w:t>animal house at the Research L</w:t>
      </w:r>
      <w:bookmarkStart w:id="0" w:name="_GoBack"/>
      <w:bookmarkEnd w:id="0"/>
      <w:r w:rsidRPr="000C4AC6">
        <w:rPr>
          <w:rFonts w:asciiTheme="majorBidi" w:hAnsiTheme="majorBidi" w:cstheme="majorBidi"/>
          <w:bCs/>
          <w:color w:val="0F1115"/>
          <w:sz w:val="24"/>
          <w:szCs w:val="24"/>
          <w:shd w:val="clear" w:color="auto" w:fill="FFFFFF"/>
          <w:lang w:bidi="ar"/>
        </w:rPr>
        <w:t>aboratory, AL-</w:t>
      </w:r>
      <w:proofErr w:type="spellStart"/>
      <w:r w:rsidRPr="000C4AC6">
        <w:rPr>
          <w:rFonts w:asciiTheme="majorBidi" w:hAnsiTheme="majorBidi" w:cstheme="majorBidi"/>
          <w:bCs/>
          <w:color w:val="0F1115"/>
          <w:sz w:val="24"/>
          <w:szCs w:val="24"/>
          <w:shd w:val="clear" w:color="auto" w:fill="FFFFFF"/>
          <w:lang w:bidi="ar"/>
        </w:rPr>
        <w:t>Qadisiyah</w:t>
      </w:r>
      <w:proofErr w:type="spellEnd"/>
      <w:r w:rsidRPr="000C4AC6">
        <w:rPr>
          <w:rFonts w:asciiTheme="majorBidi" w:hAnsiTheme="majorBidi" w:cstheme="majorBidi"/>
          <w:bCs/>
          <w:color w:val="0F1115"/>
          <w:sz w:val="24"/>
          <w:szCs w:val="24"/>
          <w:shd w:val="clear" w:color="auto" w:fill="FFFFFF"/>
          <w:lang w:bidi="ar"/>
        </w:rPr>
        <w:t xml:space="preserve"> Polytechnic </w:t>
      </w:r>
      <w:proofErr w:type="gramStart"/>
      <w:r w:rsidRPr="000C4AC6">
        <w:rPr>
          <w:rFonts w:asciiTheme="majorBidi" w:hAnsiTheme="majorBidi" w:cstheme="majorBidi"/>
          <w:bCs/>
          <w:color w:val="0F1115"/>
          <w:sz w:val="24"/>
          <w:szCs w:val="24"/>
          <w:shd w:val="clear" w:color="auto" w:fill="FFFFFF"/>
          <w:lang w:bidi="ar"/>
        </w:rPr>
        <w:t>College,</w:t>
      </w:r>
      <w:r w:rsidR="000C4AC6" w:rsidRPr="000C4AC6">
        <w:rPr>
          <w:rFonts w:asciiTheme="majorBidi" w:hAnsiTheme="majorBidi" w:cstheme="majorBidi"/>
          <w:bCs/>
          <w:color w:val="0F1115"/>
          <w:sz w:val="24"/>
          <w:szCs w:val="24"/>
          <w:shd w:val="clear" w:color="auto" w:fill="FFFFFF"/>
          <w:lang w:bidi="ar"/>
        </w:rPr>
        <w:t>.</w:t>
      </w:r>
      <w:proofErr w:type="gramEnd"/>
      <w:r w:rsidR="000C4AC6" w:rsidRPr="000C4AC6">
        <w:rPr>
          <w:rFonts w:asciiTheme="majorBidi" w:hAnsiTheme="majorBidi" w:cstheme="majorBidi"/>
          <w:bCs/>
          <w:color w:val="0F1115"/>
          <w:sz w:val="24"/>
          <w:szCs w:val="24"/>
          <w:shd w:val="clear" w:color="auto" w:fill="FFFFFF"/>
          <w:lang w:bidi="ar"/>
        </w:rPr>
        <w:t xml:space="preserve"> </w:t>
      </w:r>
      <w:r w:rsidR="000219CA" w:rsidRPr="000C4AC6">
        <w:rPr>
          <w:rFonts w:asciiTheme="majorBidi" w:eastAsia="Times New Roman" w:hAnsiTheme="majorBidi" w:cstheme="majorBidi"/>
          <w:sz w:val="24"/>
          <w:szCs w:val="24"/>
        </w:rPr>
        <w:t xml:space="preserve"> The lighting hours were the first 5 days 24 hours and the remaining </w:t>
      </w:r>
      <w:r w:rsidR="000219CA" w:rsidRPr="000C4AC6">
        <w:rPr>
          <w:rFonts w:asciiTheme="majorBidi" w:eastAsia="Times New Roman" w:hAnsiTheme="majorBidi" w:cstheme="majorBidi"/>
          <w:sz w:val="24"/>
          <w:szCs w:val="24"/>
        </w:rPr>
        <w:lastRenderedPageBreak/>
        <w:t xml:space="preserve">30 days the number of lighting hours is 23 hours with one hour of darkness and </w:t>
      </w:r>
      <w:r w:rsidRPr="000C4AC6">
        <w:rPr>
          <w:rFonts w:asciiTheme="majorBidi" w:hAnsiTheme="majorBidi" w:cstheme="majorBidi"/>
          <w:bCs/>
          <w:color w:val="0F1115"/>
          <w:sz w:val="24"/>
          <w:szCs w:val="24"/>
          <w:shd w:val="clear" w:color="auto" w:fill="FFFFFF"/>
          <w:lang w:bidi="ar"/>
        </w:rPr>
        <w:t>water and feed were provided ad libitum</w:t>
      </w:r>
      <w:r w:rsidRPr="000C4AC6">
        <w:rPr>
          <w:rFonts w:asciiTheme="majorBidi" w:hAnsiTheme="majorBidi" w:cstheme="majorBidi"/>
          <w:b/>
          <w:bCs/>
          <w:color w:val="0F1115"/>
          <w:sz w:val="24"/>
          <w:szCs w:val="24"/>
          <w:shd w:val="clear" w:color="auto" w:fill="FFFFFF"/>
          <w:lang w:bidi="ar"/>
        </w:rPr>
        <w:t>.</w:t>
      </w:r>
      <w:r w:rsidR="000C4AC6" w:rsidRPr="000C4AC6">
        <w:rPr>
          <w:rFonts w:asciiTheme="majorBidi" w:hAnsiTheme="majorBidi" w:cstheme="majorBidi"/>
          <w:b/>
          <w:bCs/>
          <w:color w:val="0F1115"/>
          <w:sz w:val="24"/>
          <w:szCs w:val="24"/>
          <w:shd w:val="clear" w:color="auto" w:fill="FFFFFF"/>
          <w:lang w:bidi="ar"/>
        </w:rPr>
        <w:t xml:space="preserve"> </w:t>
      </w:r>
      <w:r w:rsidR="000219CA" w:rsidRPr="000C4AC6">
        <w:rPr>
          <w:rFonts w:asciiTheme="majorBidi" w:eastAsia="Times New Roman" w:hAnsiTheme="majorBidi" w:cstheme="majorBidi"/>
          <w:sz w:val="24"/>
          <w:szCs w:val="24"/>
        </w:rPr>
        <w:t xml:space="preserve"> and </w:t>
      </w:r>
      <w:r w:rsidRPr="000C4AC6">
        <w:rPr>
          <w:rFonts w:asciiTheme="majorBidi" w:hAnsiTheme="majorBidi" w:cstheme="majorBidi"/>
          <w:bCs/>
          <w:color w:val="0F1115"/>
          <w:sz w:val="24"/>
          <w:szCs w:val="24"/>
          <w:shd w:val="clear" w:color="auto" w:fill="FFFFFF"/>
          <w:lang w:bidi="ar"/>
        </w:rPr>
        <w:t>The temperature was maintained at 34°C for the first day</w:t>
      </w:r>
      <w:r w:rsidRPr="000C4AC6">
        <w:rPr>
          <w:rFonts w:asciiTheme="majorBidi" w:eastAsia="Times New Roman" w:hAnsiTheme="majorBidi" w:cstheme="majorBidi"/>
          <w:sz w:val="24"/>
          <w:szCs w:val="24"/>
        </w:rPr>
        <w:t xml:space="preserve"> </w:t>
      </w:r>
      <w:r w:rsidR="000219CA" w:rsidRPr="000C4AC6">
        <w:rPr>
          <w:rFonts w:asciiTheme="majorBidi" w:eastAsia="Times New Roman" w:hAnsiTheme="majorBidi" w:cstheme="majorBidi"/>
          <w:sz w:val="24"/>
          <w:szCs w:val="24"/>
        </w:rPr>
        <w:t xml:space="preserve">and </w:t>
      </w:r>
      <w:r w:rsidRPr="000C4AC6">
        <w:rPr>
          <w:rFonts w:asciiTheme="majorBidi" w:hAnsiTheme="majorBidi" w:cstheme="majorBidi"/>
          <w:bCs/>
          <w:color w:val="0F1115"/>
          <w:sz w:val="24"/>
          <w:szCs w:val="24"/>
          <w:shd w:val="clear" w:color="auto" w:fill="FFFFFF"/>
          <w:lang w:bidi="ar"/>
        </w:rPr>
        <w:t xml:space="preserve">gradually reduced to 24°C by the end of the </w:t>
      </w:r>
      <w:proofErr w:type="spellStart"/>
      <w:r w:rsidRPr="000C4AC6">
        <w:rPr>
          <w:rFonts w:asciiTheme="majorBidi" w:hAnsiTheme="majorBidi" w:cstheme="majorBidi"/>
          <w:bCs/>
          <w:color w:val="0F1115"/>
          <w:sz w:val="24"/>
          <w:szCs w:val="24"/>
          <w:shd w:val="clear" w:color="auto" w:fill="FFFFFF"/>
          <w:lang w:bidi="ar"/>
        </w:rPr>
        <w:t>experiment</w:t>
      </w:r>
      <w:r w:rsidRPr="000C4AC6">
        <w:rPr>
          <w:rFonts w:asciiTheme="majorBidi" w:hAnsiTheme="majorBidi" w:cstheme="majorBidi"/>
          <w:b/>
          <w:bCs/>
          <w:color w:val="0F1115"/>
          <w:sz w:val="24"/>
          <w:szCs w:val="24"/>
          <w:shd w:val="clear" w:color="auto" w:fill="FFFFFF"/>
          <w:lang w:bidi="ar"/>
        </w:rPr>
        <w:t>.</w:t>
      </w:r>
      <w:r w:rsidR="000219CA" w:rsidRPr="000C4AC6">
        <w:rPr>
          <w:rFonts w:asciiTheme="majorBidi" w:eastAsia="Times New Roman" w:hAnsiTheme="majorBidi" w:cstheme="majorBidi"/>
          <w:sz w:val="24"/>
          <w:szCs w:val="24"/>
        </w:rPr>
        <w:t>and</w:t>
      </w:r>
      <w:proofErr w:type="spellEnd"/>
      <w:r w:rsidR="000219CA" w:rsidRPr="000C4AC6">
        <w:rPr>
          <w:rFonts w:asciiTheme="majorBidi" w:eastAsia="Times New Roman" w:hAnsiTheme="majorBidi" w:cstheme="majorBidi"/>
          <w:sz w:val="24"/>
          <w:szCs w:val="24"/>
        </w:rPr>
        <w:t xml:space="preserve"> continues until the end of the experiment. The chicks were divided into 4 groups (each group 50 birds) the first group control group ,and the  treatment groups with nanoparticles of zinc oxide at a concentration of (50, 75and 100  mg/kg feed ), and the diet provided to the chicks according to what is mentioned in Table No. (1) and </w:t>
      </w:r>
      <w:r w:rsidR="00BA50C5" w:rsidRPr="000C4AC6">
        <w:rPr>
          <w:rFonts w:asciiTheme="majorBidi" w:hAnsiTheme="majorBidi" w:cstheme="majorBidi"/>
          <w:bCs/>
          <w:color w:val="0F1115"/>
          <w:sz w:val="24"/>
          <w:szCs w:val="24"/>
          <w:shd w:val="clear" w:color="auto" w:fill="FFFFFF"/>
          <w:lang w:bidi="ar"/>
        </w:rPr>
        <w:t>A preventive health program, following the General Authority for Veterinary Services vaccine guide, was implemented</w:t>
      </w:r>
      <w:r w:rsidR="00BA50C5" w:rsidRPr="000C4AC6">
        <w:rPr>
          <w:rFonts w:asciiTheme="majorBidi" w:hAnsiTheme="majorBidi" w:cstheme="majorBidi"/>
          <w:b/>
          <w:bCs/>
          <w:color w:val="0F1115"/>
          <w:sz w:val="24"/>
          <w:szCs w:val="24"/>
          <w:shd w:val="clear" w:color="auto" w:fill="FFFFFF"/>
          <w:lang w:bidi="ar"/>
        </w:rPr>
        <w:t>.</w:t>
      </w:r>
      <w:r w:rsidR="000C4AC6" w:rsidRPr="000C4AC6">
        <w:rPr>
          <w:rFonts w:asciiTheme="majorBidi" w:hAnsiTheme="majorBidi" w:cstheme="majorBidi"/>
          <w:b/>
          <w:bCs/>
          <w:color w:val="0F1115"/>
          <w:sz w:val="24"/>
          <w:szCs w:val="24"/>
          <w:shd w:val="clear" w:color="auto" w:fill="FFFFFF"/>
          <w:lang w:bidi="ar"/>
        </w:rPr>
        <w:t xml:space="preserve"> </w:t>
      </w:r>
      <w:r w:rsidR="000219CA" w:rsidRPr="000C4AC6">
        <w:rPr>
          <w:rFonts w:asciiTheme="majorBidi" w:eastAsia="Times New Roman" w:hAnsiTheme="majorBidi" w:cstheme="majorBidi"/>
          <w:sz w:val="24"/>
          <w:szCs w:val="24"/>
        </w:rPr>
        <w:t xml:space="preserve">to vaccinate birds against diseases, and the weekly weight of the chicks was determined to determine the nutritional conversion, as well as the amount of feed that was consumed. and to record any deaths and examine the productive qualities; </w:t>
      </w:r>
      <w:r w:rsidR="00BA50C5" w:rsidRPr="000C4AC6">
        <w:rPr>
          <w:rFonts w:asciiTheme="majorBidi" w:hAnsiTheme="majorBidi" w:cstheme="majorBidi"/>
          <w:bCs/>
          <w:color w:val="0F1115"/>
          <w:sz w:val="24"/>
          <w:szCs w:val="24"/>
          <w:shd w:val="clear" w:color="auto" w:fill="FFFFFF"/>
          <w:lang w:bidi="ar"/>
        </w:rPr>
        <w:t xml:space="preserve">At the end of the </w:t>
      </w:r>
      <w:r w:rsidR="00C4401A">
        <w:rPr>
          <w:rFonts w:asciiTheme="majorBidi" w:hAnsiTheme="majorBidi" w:cstheme="majorBidi"/>
          <w:bCs/>
          <w:color w:val="0F1115"/>
          <w:sz w:val="24"/>
          <w:szCs w:val="24"/>
          <w:shd w:val="clear" w:color="auto" w:fill="FFFFFF"/>
          <w:lang w:bidi="ar"/>
        </w:rPr>
        <w:t>experiment</w:t>
      </w:r>
      <w:r w:rsidR="00BA50C5" w:rsidRPr="000C4AC6">
        <w:rPr>
          <w:rFonts w:asciiTheme="majorBidi" w:hAnsiTheme="majorBidi" w:cstheme="majorBidi"/>
          <w:bCs/>
          <w:color w:val="0F1115"/>
          <w:sz w:val="24"/>
          <w:szCs w:val="24"/>
          <w:shd w:val="clear" w:color="auto" w:fill="FFFFFF"/>
          <w:lang w:bidi="ar"/>
        </w:rPr>
        <w:t>, blood samples were collected from the wing vein into heparin-free tubes</w:t>
      </w:r>
      <w:proofErr w:type="gramStart"/>
      <w:r w:rsidR="00BA50C5" w:rsidRPr="000C4AC6">
        <w:rPr>
          <w:rFonts w:asciiTheme="majorBidi" w:hAnsiTheme="majorBidi" w:cstheme="majorBidi"/>
          <w:b/>
          <w:bCs/>
          <w:color w:val="0F1115"/>
          <w:sz w:val="24"/>
          <w:szCs w:val="24"/>
          <w:shd w:val="clear" w:color="auto" w:fill="FFFFFF"/>
          <w:lang w:bidi="ar"/>
        </w:rPr>
        <w:t>.</w:t>
      </w:r>
      <w:r w:rsidR="00C4401A">
        <w:rPr>
          <w:rFonts w:asciiTheme="majorBidi" w:hAnsiTheme="majorBidi" w:cstheme="majorBidi"/>
          <w:color w:val="0F1115"/>
          <w:sz w:val="24"/>
          <w:szCs w:val="24"/>
          <w:shd w:val="clear" w:color="auto" w:fill="FFFFFF"/>
        </w:rPr>
        <w:t xml:space="preserve"> </w:t>
      </w:r>
      <w:r w:rsidR="000219CA" w:rsidRPr="000C4AC6">
        <w:rPr>
          <w:rFonts w:asciiTheme="majorBidi" w:eastAsia="Times New Roman" w:hAnsiTheme="majorBidi" w:cstheme="majorBidi"/>
          <w:sz w:val="24"/>
          <w:szCs w:val="24"/>
        </w:rPr>
        <w:t>.</w:t>
      </w:r>
      <w:proofErr w:type="gramEnd"/>
      <w:r w:rsidR="000219CA" w:rsidRPr="000C4AC6">
        <w:rPr>
          <w:rFonts w:asciiTheme="majorBidi" w:eastAsia="Times New Roman" w:hAnsiTheme="majorBidi" w:cstheme="majorBidi"/>
          <w:sz w:val="24"/>
          <w:szCs w:val="24"/>
        </w:rPr>
        <w:t xml:space="preserve"> The tubes were then centrifuged at 3500 rpm for 10 minutes to isolate the plasma, which was then stored at -20 degrees Celsius until the tests were performed.</w:t>
      </w:r>
      <w:r w:rsidR="00E64BEF">
        <w:rPr>
          <w:rFonts w:asciiTheme="majorBidi" w:eastAsia="Times New Roman" w:hAnsiTheme="majorBidi" w:cstheme="majorBidi"/>
          <w:sz w:val="24"/>
          <w:szCs w:val="24"/>
        </w:rPr>
        <w:t xml:space="preserve"> </w:t>
      </w:r>
      <w:r w:rsidR="00E64BEF">
        <w:t xml:space="preserve">All samples were analyzed with an auto-blood biochemical </w:t>
      </w:r>
      <w:proofErr w:type="gramStart"/>
      <w:r w:rsidR="00E64BEF">
        <w:t>analyzer(</w:t>
      </w:r>
      <w:proofErr w:type="gramEnd"/>
      <w:r w:rsidR="00E64BEF" w:rsidRPr="00C4401A">
        <w:rPr>
          <w:rFonts w:asciiTheme="majorBidi" w:eastAsia="Times New Roman" w:hAnsiTheme="majorBidi" w:cstheme="majorBidi"/>
          <w:sz w:val="24"/>
          <w:szCs w:val="24"/>
        </w:rPr>
        <w:t>The enzymatic method</w:t>
      </w:r>
      <w:r w:rsidR="00E64BEF">
        <w:rPr>
          <w:rFonts w:asciiTheme="majorBidi" w:eastAsia="Times New Roman" w:hAnsiTheme="majorBidi" w:cstheme="majorBidi"/>
          <w:sz w:val="24"/>
          <w:szCs w:val="24"/>
        </w:rPr>
        <w:t xml:space="preserve">) </w:t>
      </w:r>
      <w:r w:rsidR="00E64BEF">
        <w:t>and using commercial kit</w:t>
      </w:r>
      <w:r w:rsidR="00E64BEF">
        <w:rPr>
          <w:rFonts w:asciiTheme="majorBidi" w:eastAsia="Times New Roman" w:hAnsiTheme="majorBidi" w:cstheme="majorBidi"/>
          <w:sz w:val="24"/>
          <w:szCs w:val="24"/>
        </w:rPr>
        <w:t xml:space="preserve"> (</w:t>
      </w:r>
      <w:r w:rsidR="00E64BEF" w:rsidRPr="00C4401A">
        <w:rPr>
          <w:rFonts w:asciiTheme="majorBidi" w:eastAsia="Times New Roman" w:hAnsiTheme="majorBidi" w:cstheme="majorBidi"/>
          <w:sz w:val="24"/>
          <w:szCs w:val="24"/>
        </w:rPr>
        <w:t xml:space="preserve">manufactured by the French company SA </w:t>
      </w:r>
      <w:proofErr w:type="spellStart"/>
      <w:r w:rsidR="00E64BEF" w:rsidRPr="00C4401A">
        <w:rPr>
          <w:rFonts w:asciiTheme="majorBidi" w:eastAsia="Times New Roman" w:hAnsiTheme="majorBidi" w:cstheme="majorBidi"/>
          <w:sz w:val="24"/>
          <w:szCs w:val="24"/>
        </w:rPr>
        <w:t>Biolabo</w:t>
      </w:r>
      <w:proofErr w:type="spellEnd"/>
      <w:r w:rsidR="00E64BEF" w:rsidRPr="00C4401A">
        <w:rPr>
          <w:rFonts w:asciiTheme="majorBidi" w:eastAsia="Times New Roman" w:hAnsiTheme="majorBidi" w:cstheme="majorBidi"/>
          <w:sz w:val="24"/>
          <w:szCs w:val="24"/>
        </w:rPr>
        <w:t>, a manufacturer of laboratory reagents</w:t>
      </w:r>
      <w:r w:rsidR="00E64BEF">
        <w:rPr>
          <w:rFonts w:asciiTheme="majorBidi" w:eastAsia="Times New Roman" w:hAnsiTheme="majorBidi" w:cstheme="majorBidi"/>
          <w:sz w:val="24"/>
          <w:szCs w:val="24"/>
        </w:rPr>
        <w:t>)</w:t>
      </w:r>
      <w:r w:rsidR="00E64BEF" w:rsidRPr="00C4401A">
        <w:rPr>
          <w:rFonts w:asciiTheme="majorBidi" w:eastAsia="Times New Roman" w:hAnsiTheme="majorBidi" w:cstheme="majorBidi"/>
          <w:sz w:val="24"/>
          <w:szCs w:val="24"/>
        </w:rPr>
        <w:t>.</w:t>
      </w:r>
    </w:p>
    <w:p w14:paraId="4222813E" w14:textId="1FFB39AA" w:rsidR="00BC119F" w:rsidRDefault="000219CA" w:rsidP="00BC119F">
      <w:pPr>
        <w:bidi w:val="0"/>
        <w:spacing w:after="0" w:line="240" w:lineRule="auto"/>
        <w:rPr>
          <w:rFonts w:ascii="Times New Roman" w:eastAsia="Times New Roman" w:hAnsi="Times New Roman" w:cs="Times New Roman"/>
          <w:sz w:val="24"/>
          <w:szCs w:val="24"/>
        </w:rPr>
      </w:pPr>
      <w:r w:rsidRPr="000736DB">
        <w:rPr>
          <w:rFonts w:ascii="Times New Roman" w:eastAsia="Times New Roman" w:hAnsi="Times New Roman" w:cs="Times New Roman"/>
          <w:b/>
          <w:bCs/>
          <w:sz w:val="24"/>
          <w:szCs w:val="24"/>
        </w:rPr>
        <w:t>Antioxidant tests:</w:t>
      </w:r>
      <w:r>
        <w:rPr>
          <w:rFonts w:ascii="Times New Roman" w:eastAsia="Times New Roman" w:hAnsi="Times New Roman" w:cs="Times New Roman"/>
          <w:sz w:val="24"/>
          <w:szCs w:val="24"/>
        </w:rPr>
        <w:br/>
      </w:r>
      <w:r w:rsidRPr="000219CA">
        <w:rPr>
          <w:rFonts w:ascii="Times New Roman" w:eastAsia="Times New Roman" w:hAnsi="Times New Roman" w:cs="Times New Roman"/>
          <w:sz w:val="24"/>
          <w:szCs w:val="24"/>
        </w:rPr>
        <w:t xml:space="preserve"> Using a kit that is already available locally in a certain way. </w:t>
      </w:r>
      <w:r w:rsidRPr="000219CA">
        <w:rPr>
          <w:rFonts w:ascii="Times New Roman" w:eastAsia="Times New Roman" w:hAnsi="Times New Roman" w:cs="Times New Roman"/>
          <w:sz w:val="24"/>
          <w:szCs w:val="24"/>
        </w:rPr>
        <w:br/>
        <w:t>T-</w:t>
      </w:r>
      <w:proofErr w:type="spellStart"/>
      <w:r w:rsidRPr="000219CA">
        <w:rPr>
          <w:rFonts w:ascii="Times New Roman" w:eastAsia="Times New Roman" w:hAnsi="Times New Roman" w:cs="Times New Roman"/>
          <w:sz w:val="24"/>
          <w:szCs w:val="24"/>
        </w:rPr>
        <w:t>AOC.Using</w:t>
      </w:r>
      <w:proofErr w:type="spellEnd"/>
      <w:r w:rsidRPr="000219CA">
        <w:rPr>
          <w:rFonts w:ascii="Times New Roman" w:eastAsia="Times New Roman" w:hAnsi="Times New Roman" w:cs="Times New Roman"/>
          <w:sz w:val="24"/>
          <w:szCs w:val="24"/>
        </w:rPr>
        <w:t xml:space="preserve"> the previously described approach, the total antioxidants in plasma </w:t>
      </w:r>
      <w:proofErr w:type="spellStart"/>
      <w:r w:rsidRPr="000219CA">
        <w:rPr>
          <w:rFonts w:ascii="Times New Roman" w:eastAsia="Times New Roman" w:hAnsi="Times New Roman" w:cs="Times New Roman"/>
          <w:sz w:val="24"/>
          <w:szCs w:val="24"/>
        </w:rPr>
        <w:t>malondehyde</w:t>
      </w:r>
      <w:proofErr w:type="spellEnd"/>
      <w:r w:rsidRPr="000219CA">
        <w:rPr>
          <w:rFonts w:ascii="Times New Roman" w:eastAsia="Times New Roman" w:hAnsi="Times New Roman" w:cs="Times New Roman"/>
          <w:sz w:val="24"/>
          <w:szCs w:val="24"/>
        </w:rPr>
        <w:t xml:space="preserve"> (10</w:t>
      </w:r>
      <w:proofErr w:type="gramStart"/>
      <w:r w:rsidRPr="000219CA">
        <w:rPr>
          <w:rFonts w:ascii="Times New Roman" w:eastAsia="Times New Roman" w:hAnsi="Times New Roman" w:cs="Times New Roman"/>
          <w:sz w:val="24"/>
          <w:szCs w:val="24"/>
        </w:rPr>
        <w:t>).(</w:t>
      </w:r>
      <w:proofErr w:type="spellStart"/>
      <w:proofErr w:type="gramEnd"/>
      <w:r w:rsidRPr="000219CA">
        <w:rPr>
          <w:rFonts w:ascii="Times New Roman" w:eastAsia="Times New Roman" w:hAnsi="Times New Roman" w:cs="Times New Roman"/>
          <w:sz w:val="24"/>
          <w:szCs w:val="24"/>
        </w:rPr>
        <w:t>GPx</w:t>
      </w:r>
      <w:proofErr w:type="spellEnd"/>
      <w:r w:rsidRPr="000219CA">
        <w:rPr>
          <w:rFonts w:ascii="Times New Roman" w:eastAsia="Times New Roman" w:hAnsi="Times New Roman" w:cs="Times New Roman"/>
          <w:sz w:val="24"/>
          <w:szCs w:val="24"/>
        </w:rPr>
        <w:t xml:space="preserve">)peroxidase levels (11) and </w:t>
      </w:r>
      <w:proofErr w:type="spellStart"/>
      <w:r w:rsidRPr="000219CA">
        <w:rPr>
          <w:rFonts w:ascii="Times New Roman" w:eastAsia="Times New Roman" w:hAnsi="Times New Roman" w:cs="Times New Roman"/>
          <w:sz w:val="24"/>
          <w:szCs w:val="24"/>
        </w:rPr>
        <w:t>clotathione</w:t>
      </w:r>
      <w:proofErr w:type="spellEnd"/>
      <w:r w:rsidRPr="000219CA">
        <w:rPr>
          <w:rFonts w:ascii="Times New Roman" w:eastAsia="Times New Roman" w:hAnsi="Times New Roman" w:cs="Times New Roman"/>
          <w:sz w:val="24"/>
          <w:szCs w:val="24"/>
        </w:rPr>
        <w:t xml:space="preserve"> M DA levels (12). </w:t>
      </w:r>
    </w:p>
    <w:p w14:paraId="03DFE370" w14:textId="77777777" w:rsidR="00421FFF" w:rsidRDefault="00421FFF" w:rsidP="00421FFF">
      <w:pPr>
        <w:bidi w:val="0"/>
        <w:spacing w:after="0" w:line="240" w:lineRule="auto"/>
        <w:rPr>
          <w:rFonts w:ascii="Times New Roman" w:eastAsia="Times New Roman" w:hAnsi="Times New Roman" w:cs="Times New Roman"/>
          <w:sz w:val="24"/>
          <w:szCs w:val="24"/>
        </w:rPr>
      </w:pPr>
    </w:p>
    <w:p w14:paraId="40C4FA3F" w14:textId="172EFF04" w:rsidR="000219CA" w:rsidRPr="000219CA" w:rsidRDefault="00421FFF" w:rsidP="00BC119F">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C119F" w:rsidRPr="000219CA">
        <w:rPr>
          <w:rFonts w:ascii="Times New Roman" w:eastAsia="Times New Roman" w:hAnsi="Times New Roman" w:cs="Times New Roman"/>
          <w:sz w:val="24"/>
          <w:szCs w:val="24"/>
        </w:rPr>
        <w:t>ab</w:t>
      </w:r>
      <w:r>
        <w:rPr>
          <w:rFonts w:ascii="Times New Roman" w:eastAsia="Times New Roman" w:hAnsi="Times New Roman" w:cs="Times New Roman"/>
          <w:sz w:val="24"/>
          <w:szCs w:val="24"/>
        </w:rPr>
        <w:t>le</w:t>
      </w:r>
      <w:r w:rsidR="00BC119F" w:rsidRPr="000219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BC119F" w:rsidRPr="000219CA">
        <w:rPr>
          <w:rFonts w:ascii="Times New Roman" w:eastAsia="Times New Roman" w:hAnsi="Times New Roman" w:cs="Times New Roman"/>
          <w:sz w:val="24"/>
          <w:szCs w:val="24"/>
        </w:rPr>
        <w:t xml:space="preserve"> </w:t>
      </w:r>
      <w:r w:rsidR="000219CA" w:rsidRPr="000219CA">
        <w:rPr>
          <w:rFonts w:ascii="Times New Roman" w:eastAsia="Times New Roman" w:hAnsi="Times New Roman" w:cs="Times New Roman"/>
          <w:sz w:val="24"/>
          <w:szCs w:val="24"/>
        </w:rPr>
        <w:t xml:space="preserve">Setup of the initiator and final feeds </w:t>
      </w:r>
    </w:p>
    <w:tbl>
      <w:tblPr>
        <w:tblW w:w="0" w:type="auto"/>
        <w:tblCellMar>
          <w:left w:w="0" w:type="dxa"/>
          <w:right w:w="0" w:type="dxa"/>
        </w:tblCellMar>
        <w:tblLook w:val="04A0" w:firstRow="1" w:lastRow="0" w:firstColumn="1" w:lastColumn="0" w:noHBand="0" w:noVBand="1"/>
      </w:tblPr>
      <w:tblGrid>
        <w:gridCol w:w="2802"/>
        <w:gridCol w:w="2746"/>
        <w:gridCol w:w="2738"/>
      </w:tblGrid>
      <w:tr w:rsidR="00BC119F" w:rsidRPr="00F2488F" w14:paraId="6126EA91" w14:textId="77777777" w:rsidTr="00BC119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C10ABE"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Feed material</w:t>
            </w:r>
          </w:p>
        </w:tc>
        <w:tc>
          <w:tcPr>
            <w:tcW w:w="27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5FC49"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Starter's diet</w:t>
            </w:r>
            <w:r w:rsidR="00BA50C5">
              <w:rPr>
                <w:rFonts w:asciiTheme="majorBidi" w:eastAsia="Times New Roman" w:hAnsiTheme="majorBidi" w:cstheme="majorBidi"/>
                <w:sz w:val="24"/>
                <w:szCs w:val="24"/>
              </w:rPr>
              <w:t>%</w:t>
            </w:r>
          </w:p>
        </w:tc>
        <w:tc>
          <w:tcPr>
            <w:tcW w:w="2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C2727"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Growth Diet</w:t>
            </w:r>
            <w:r w:rsidR="00BA50C5">
              <w:rPr>
                <w:rFonts w:asciiTheme="majorBidi" w:eastAsia="Times New Roman" w:hAnsiTheme="majorBidi" w:cstheme="majorBidi"/>
                <w:sz w:val="24"/>
                <w:szCs w:val="24"/>
              </w:rPr>
              <w:t>%</w:t>
            </w:r>
          </w:p>
        </w:tc>
      </w:tr>
      <w:tr w:rsidR="00BC119F" w:rsidRPr="00F2488F" w14:paraId="14F2D11F"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1AFFE"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Yellow corn</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34C96BA8"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47</w:t>
            </w:r>
            <w:r w:rsidR="00BA50C5">
              <w:rPr>
                <w:rFonts w:asciiTheme="majorBidi" w:eastAsia="Times New Roman" w:hAnsiTheme="majorBidi" w:cstheme="majorBidi"/>
                <w:sz w:val="24"/>
                <w:szCs w:val="24"/>
              </w:rPr>
              <w:t xml:space="preserve"> </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2E33D157"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51</w:t>
            </w:r>
            <w:r w:rsidR="00BA50C5">
              <w:rPr>
                <w:rFonts w:asciiTheme="majorBidi" w:eastAsia="Times New Roman" w:hAnsiTheme="majorBidi" w:cstheme="majorBidi"/>
                <w:sz w:val="24"/>
                <w:szCs w:val="24"/>
              </w:rPr>
              <w:t xml:space="preserve"> </w:t>
            </w:r>
          </w:p>
        </w:tc>
      </w:tr>
      <w:tr w:rsidR="00BC119F" w:rsidRPr="00F2488F" w14:paraId="1F55EC17"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55EC"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wheat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2BE61966"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22</w:t>
            </w:r>
            <w:r w:rsidR="00BA50C5">
              <w:rPr>
                <w:rFonts w:asciiTheme="majorBidi" w:eastAsia="Times New Roman" w:hAnsiTheme="majorBidi" w:cstheme="majorBidi"/>
                <w:sz w:val="24"/>
                <w:szCs w:val="24"/>
              </w:rPr>
              <w:t xml:space="preserve"> </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35692FA7"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w:t>
            </w:r>
            <w:r w:rsidR="00BA50C5">
              <w:rPr>
                <w:rFonts w:asciiTheme="majorBidi" w:eastAsia="Times New Roman" w:hAnsiTheme="majorBidi" w:cstheme="majorBidi"/>
                <w:sz w:val="24"/>
                <w:szCs w:val="24"/>
              </w:rPr>
              <w:t xml:space="preserve"> </w:t>
            </w:r>
          </w:p>
        </w:tc>
      </w:tr>
      <w:tr w:rsidR="00BC119F" w:rsidRPr="00F2488F" w14:paraId="1B862061"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F00B4"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soybeans</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77DAC4C4"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w:t>
            </w:r>
            <w:r w:rsidR="00BA50C5">
              <w:rPr>
                <w:rFonts w:asciiTheme="majorBidi" w:eastAsia="Times New Roman" w:hAnsiTheme="majorBidi" w:cstheme="majorBidi"/>
                <w:sz w:val="24"/>
                <w:szCs w:val="24"/>
              </w:rPr>
              <w:t xml:space="preserve"> </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1EBB8911"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18</w:t>
            </w:r>
            <w:r w:rsidR="00BA50C5">
              <w:rPr>
                <w:rFonts w:asciiTheme="majorBidi" w:eastAsia="Times New Roman" w:hAnsiTheme="majorBidi" w:cstheme="majorBidi"/>
                <w:sz w:val="24"/>
                <w:szCs w:val="24"/>
              </w:rPr>
              <w:t xml:space="preserve"> </w:t>
            </w:r>
          </w:p>
        </w:tc>
      </w:tr>
      <w:tr w:rsidR="00BC119F" w:rsidRPr="00F2488F" w14:paraId="29749292"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4DC7E"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Protein concentrate</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00DB8A8B"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w:t>
            </w:r>
            <w:r w:rsidR="00BA50C5">
              <w:rPr>
                <w:rFonts w:asciiTheme="majorBidi" w:eastAsia="Times New Roman" w:hAnsiTheme="majorBidi" w:cstheme="majorBidi"/>
                <w:sz w:val="24"/>
                <w:szCs w:val="24"/>
              </w:rPr>
              <w:t xml:space="preserve"> </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015EB5E4"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w:t>
            </w:r>
            <w:r w:rsidR="00BA50C5">
              <w:rPr>
                <w:rFonts w:asciiTheme="majorBidi" w:eastAsia="Times New Roman" w:hAnsiTheme="majorBidi" w:cstheme="majorBidi"/>
                <w:sz w:val="24"/>
                <w:szCs w:val="24"/>
              </w:rPr>
              <w:t xml:space="preserve"> </w:t>
            </w:r>
          </w:p>
        </w:tc>
      </w:tr>
      <w:tr w:rsidR="00BC119F" w:rsidRPr="00F2488F" w14:paraId="5A664546"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7A67D"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calcify</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242B0ADA" w14:textId="77777777" w:rsidR="00BC119F" w:rsidRPr="00BC119F" w:rsidRDefault="00BC119F" w:rsidP="00BA50C5">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0.7</w:t>
            </w:r>
            <w:r w:rsidR="00BA50C5">
              <w:rPr>
                <w:rFonts w:asciiTheme="majorBidi" w:eastAsia="Times New Roman" w:hAnsiTheme="majorBidi" w:cstheme="majorBidi"/>
                <w:sz w:val="24"/>
                <w:szCs w:val="24"/>
              </w:rPr>
              <w:t xml:space="preserve"> </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224C0B9D"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0.7</w:t>
            </w:r>
          </w:p>
        </w:tc>
      </w:tr>
      <w:tr w:rsidR="00BC119F" w:rsidRPr="00F2488F" w14:paraId="59710C94" w14:textId="77777777" w:rsidTr="00BC119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C73F6"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salt</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14:paraId="61795C90"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0.3</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07E0E2FF" w14:textId="77777777" w:rsidR="00BC119F" w:rsidRPr="00BC119F" w:rsidRDefault="00BC119F" w:rsidP="000051B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0.3</w:t>
            </w:r>
          </w:p>
        </w:tc>
      </w:tr>
    </w:tbl>
    <w:p w14:paraId="60FC6F97" w14:textId="77777777" w:rsidR="00E42878" w:rsidRDefault="00E42878" w:rsidP="00BC119F">
      <w:pPr>
        <w:bidi w:val="0"/>
        <w:spacing w:after="0" w:line="240" w:lineRule="auto"/>
        <w:rPr>
          <w:rFonts w:ascii="Times New Roman" w:eastAsia="Times New Roman" w:hAnsi="Times New Roman" w:cs="Times New Roman"/>
          <w:sz w:val="24"/>
          <w:szCs w:val="24"/>
        </w:rPr>
      </w:pPr>
      <w:r>
        <w:rPr>
          <w:rFonts w:ascii="Segoe UI" w:hAnsi="Segoe UI" w:cs="Segoe UI"/>
          <w:b/>
          <w:bCs/>
          <w:color w:val="0F1115"/>
          <w:sz w:val="24"/>
          <w:szCs w:val="24"/>
          <w:shd w:val="clear" w:color="auto" w:fill="FFFFFF"/>
          <w:lang w:bidi="ar"/>
        </w:rPr>
        <w:t>Green Synthesis Procedure</w:t>
      </w:r>
      <w:r>
        <w:rPr>
          <w:rFonts w:ascii="Times New Roman" w:eastAsia="Times New Roman" w:hAnsi="Times New Roman" w:cs="Times New Roman"/>
          <w:sz w:val="24"/>
          <w:szCs w:val="24"/>
        </w:rPr>
        <w:t>:</w:t>
      </w:r>
    </w:p>
    <w:p w14:paraId="4F51EE4A" w14:textId="77777777" w:rsidR="00BC119F" w:rsidRPr="00BC119F" w:rsidRDefault="00BC119F" w:rsidP="00E42878">
      <w:pPr>
        <w:bidi w:val="0"/>
        <w:spacing w:after="0" w:line="240" w:lineRule="auto"/>
        <w:rPr>
          <w:rFonts w:ascii="Times New Roman" w:eastAsia="Times New Roman" w:hAnsi="Times New Roman" w:cs="Times New Roman"/>
          <w:sz w:val="24"/>
          <w:szCs w:val="24"/>
        </w:rPr>
      </w:pPr>
      <w:r w:rsidRPr="00BC119F">
        <w:rPr>
          <w:rFonts w:ascii="Times New Roman" w:eastAsia="Times New Roman" w:hAnsi="Times New Roman" w:cs="Times New Roman"/>
          <w:sz w:val="24"/>
          <w:szCs w:val="24"/>
        </w:rPr>
        <w:t xml:space="preserve">To prepare the zinc oxide nanoparticles (green synthesis) from black raisins without seeds, the black raisins were bought from the local markets. 50 grams of black raisins without seeds were then washed multiple times with distilled water, dried at 40°C, and ground in a blender. The black raisin powder was then dissolved in 100ml of distilled water, stirred for 10–20 minutes at 40–50°C, and left overnight at room temperature. The solution is centrifuged at 1000 rpm for 15 </w:t>
      </w:r>
      <w:proofErr w:type="spellStart"/>
      <w:proofErr w:type="gramStart"/>
      <w:r w:rsidRPr="00BC119F">
        <w:rPr>
          <w:rFonts w:ascii="Times New Roman" w:eastAsia="Times New Roman" w:hAnsi="Times New Roman" w:cs="Times New Roman"/>
          <w:sz w:val="24"/>
          <w:szCs w:val="24"/>
        </w:rPr>
        <w:t>minutes.Centrifugation</w:t>
      </w:r>
      <w:proofErr w:type="spellEnd"/>
      <w:proofErr w:type="gramEnd"/>
      <w:r w:rsidRPr="00BC119F">
        <w:rPr>
          <w:rFonts w:ascii="Times New Roman" w:eastAsia="Times New Roman" w:hAnsi="Times New Roman" w:cs="Times New Roman"/>
          <w:sz w:val="24"/>
          <w:szCs w:val="24"/>
        </w:rPr>
        <w:t xml:space="preserve"> and filtration have been performed twice, and </w:t>
      </w:r>
      <w:r w:rsidR="007A6710" w:rsidRPr="007A6710">
        <w:rPr>
          <w:rFonts w:asciiTheme="majorBidi" w:hAnsiTheme="majorBidi" w:cstheme="majorBidi"/>
          <w:color w:val="0F1115"/>
          <w:sz w:val="24"/>
          <w:szCs w:val="24"/>
          <w:shd w:val="clear" w:color="auto" w:fill="FFFFFF"/>
          <w:lang w:bidi="ar"/>
        </w:rPr>
        <w:t>Whatman</w:t>
      </w:r>
      <w:r w:rsidR="007A6710" w:rsidRPr="007A6710">
        <w:rPr>
          <w:rFonts w:asciiTheme="majorBidi" w:eastAsia="Times New Roman" w:hAnsiTheme="majorBidi" w:cstheme="majorBidi"/>
          <w:sz w:val="24"/>
          <w:szCs w:val="24"/>
        </w:rPr>
        <w:t xml:space="preserve"> </w:t>
      </w:r>
      <w:r w:rsidRPr="00BC119F">
        <w:rPr>
          <w:rFonts w:ascii="Times New Roman" w:eastAsia="Times New Roman" w:hAnsi="Times New Roman" w:cs="Times New Roman"/>
          <w:sz w:val="24"/>
          <w:szCs w:val="24"/>
        </w:rPr>
        <w:t>filter paper No. 4 is used to separate and filter the floating material (13).</w:t>
      </w:r>
    </w:p>
    <w:p w14:paraId="152F5F15" w14:textId="77777777" w:rsidR="00BC119F" w:rsidRPr="00BC119F" w:rsidRDefault="00BC119F" w:rsidP="00BC119F">
      <w:pPr>
        <w:bidi w:val="0"/>
        <w:spacing w:after="0" w:line="240" w:lineRule="auto"/>
        <w:rPr>
          <w:rFonts w:ascii="Times New Roman" w:eastAsia="Times New Roman" w:hAnsi="Times New Roman" w:cs="Times New Roman"/>
          <w:sz w:val="24"/>
          <w:szCs w:val="24"/>
        </w:rPr>
      </w:pPr>
      <w:r w:rsidRPr="00BC119F">
        <w:rPr>
          <w:rFonts w:ascii="Times New Roman" w:eastAsia="Times New Roman" w:hAnsi="Times New Roman" w:cs="Times New Roman"/>
          <w:sz w:val="24"/>
          <w:szCs w:val="24"/>
        </w:rPr>
        <w:t xml:space="preserve">Zinc oxide nanoparticles were prepared by dissolving 0.25 g of zinc acetate dihydrate (0.2 m) in 50 ml of deionized water, then gradually adding 4 ml of the previously filtered solution over the course of 10 minutes. Two moles of sodium hydroxide were then added while stirring to bring the pH of the solution up to </w:t>
      </w:r>
      <w:proofErr w:type="gramStart"/>
      <w:r w:rsidRPr="00BC119F">
        <w:rPr>
          <w:rFonts w:ascii="Times New Roman" w:eastAsia="Times New Roman" w:hAnsi="Times New Roman" w:cs="Times New Roman"/>
          <w:sz w:val="24"/>
          <w:szCs w:val="24"/>
        </w:rPr>
        <w:t>12.After</w:t>
      </w:r>
      <w:proofErr w:type="gramEnd"/>
      <w:r w:rsidRPr="00BC119F">
        <w:rPr>
          <w:rFonts w:ascii="Times New Roman" w:eastAsia="Times New Roman" w:hAnsi="Times New Roman" w:cs="Times New Roman"/>
          <w:sz w:val="24"/>
          <w:szCs w:val="24"/>
        </w:rPr>
        <w:t xml:space="preserve"> 15 minutes of separation using a centrifuge running at 4000 cycles per minute, the filter is collected. To obtain zinc oxide nanoparticles, wash them twice with a 70% ethyl alcohol concentration and water. The pellets are then dried at 60 °C (14) to produce the granules seen in the photo below.</w:t>
      </w:r>
    </w:p>
    <w:p w14:paraId="555F6612" w14:textId="77777777" w:rsidR="00BC119F" w:rsidRPr="000219CA" w:rsidRDefault="00BC119F" w:rsidP="00BC119F">
      <w:pPr>
        <w:bidi w:val="0"/>
        <w:rPr>
          <w:rFonts w:ascii="Times New Roman" w:eastAsia="Times New Roman" w:hAnsi="Times New Roman" w:cs="Times New Roman"/>
          <w:sz w:val="24"/>
          <w:szCs w:val="24"/>
        </w:rPr>
      </w:pPr>
      <w:r w:rsidRPr="00C05805">
        <w:rPr>
          <w:rFonts w:cs="Times New Roman"/>
          <w:noProof/>
          <w:sz w:val="28"/>
          <w:szCs w:val="28"/>
        </w:rPr>
        <w:lastRenderedPageBreak/>
        <w:drawing>
          <wp:inline distT="0" distB="0" distL="0" distR="0" wp14:anchorId="0FB9C95F" wp14:editId="656EFCA1">
            <wp:extent cx="1751951" cy="1704975"/>
            <wp:effectExtent l="57150" t="0" r="58420" b="1047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duotone>
                        <a:schemeClr val="accent4">
                          <a:shade val="45000"/>
                          <a:satMod val="135000"/>
                        </a:schemeClr>
                        <a:prstClr val="white"/>
                      </a:duotone>
                    </a:blip>
                    <a:srcRect l="50000" t="19667" r="962" b="14001"/>
                    <a:stretch/>
                  </pic:blipFill>
                  <pic:spPr bwMode="auto">
                    <a:xfrm>
                      <a:off x="0" y="0"/>
                      <a:ext cx="1759201" cy="1712030"/>
                    </a:xfrm>
                    <a:prstGeom prst="rect">
                      <a:avLst/>
                    </a:prstGeom>
                    <a:ln>
                      <a:noFill/>
                    </a:ln>
                    <a:effectLst>
                      <a:outerShdw blurRad="50800" dist="50800" dir="5400000" algn="ctr" rotWithShape="0">
                        <a:schemeClr val="bg2"/>
                      </a:outerShdw>
                    </a:effectLst>
                    <a:extLst>
                      <a:ext uri="{53640926-AAD7-44D8-BBD7-CCE9431645EC}">
                        <a14:shadowObscured xmlns:a14="http://schemas.microsoft.com/office/drawing/2010/main"/>
                      </a:ext>
                    </a:extLst>
                  </pic:spPr>
                </pic:pic>
              </a:graphicData>
            </a:graphic>
          </wp:inline>
        </w:drawing>
      </w:r>
    </w:p>
    <w:p w14:paraId="47DB9848" w14:textId="77777777" w:rsidR="009C65F8" w:rsidRDefault="00BC119F" w:rsidP="00BC119F">
      <w:pPr>
        <w:jc w:val="right"/>
        <w:rPr>
          <w:lang w:bidi="ar-IQ"/>
        </w:rPr>
      </w:pPr>
      <w:r w:rsidRPr="00BC119F">
        <w:rPr>
          <w:lang w:bidi="ar-IQ"/>
        </w:rPr>
        <w:t xml:space="preserve">Figure 1: </w:t>
      </w:r>
      <w:proofErr w:type="spellStart"/>
      <w:r w:rsidRPr="00BC119F">
        <w:rPr>
          <w:lang w:bidi="ar-IQ"/>
        </w:rPr>
        <w:t>ZnO</w:t>
      </w:r>
      <w:proofErr w:type="spellEnd"/>
      <w:r w:rsidRPr="00BC119F">
        <w:rPr>
          <w:lang w:bidi="ar-IQ"/>
        </w:rPr>
        <w:t xml:space="preserve"> </w:t>
      </w:r>
      <w:proofErr w:type="spellStart"/>
      <w:r w:rsidRPr="00BC119F">
        <w:rPr>
          <w:lang w:bidi="ar-IQ"/>
        </w:rPr>
        <w:t>nano</w:t>
      </w:r>
      <w:proofErr w:type="spellEnd"/>
      <w:r w:rsidRPr="00BC119F">
        <w:rPr>
          <w:lang w:bidi="ar-IQ"/>
        </w:rPr>
        <w:t xml:space="preserve"> powder</w:t>
      </w:r>
    </w:p>
    <w:p w14:paraId="4E6DD088" w14:textId="77777777" w:rsidR="00BC119F" w:rsidRPr="00F75903" w:rsidRDefault="00BC119F" w:rsidP="00BC119F">
      <w:pPr>
        <w:jc w:val="right"/>
        <w:rPr>
          <w:b/>
          <w:bCs/>
          <w:rtl/>
          <w:lang w:bidi="ar-IQ"/>
        </w:rPr>
      </w:pPr>
      <w:r w:rsidRPr="00F75903">
        <w:rPr>
          <w:b/>
          <w:bCs/>
          <w:lang w:bidi="ar-IQ"/>
        </w:rPr>
        <w:t>Statistical analysis</w:t>
      </w:r>
    </w:p>
    <w:p w14:paraId="65E5CB18" w14:textId="77777777" w:rsidR="00410B65" w:rsidRPr="00410B65" w:rsidRDefault="00410B65" w:rsidP="00410B65">
      <w:pPr>
        <w:bidi w:val="0"/>
        <w:spacing w:after="0" w:line="240" w:lineRule="auto"/>
        <w:rPr>
          <w:rFonts w:ascii="Times New Roman" w:eastAsia="Times New Roman" w:hAnsi="Times New Roman" w:cs="Times New Roman"/>
          <w:sz w:val="24"/>
          <w:szCs w:val="24"/>
          <w:rtl/>
        </w:rPr>
      </w:pPr>
      <w:r w:rsidRPr="00410B65">
        <w:rPr>
          <w:rFonts w:ascii="Times New Roman" w:eastAsia="Times New Roman" w:hAnsi="Times New Roman" w:cs="Times New Roman"/>
          <w:sz w:val="24"/>
          <w:szCs w:val="24"/>
        </w:rPr>
        <w:t>After collecting and classifying the data for this study, statistical analysis was performed using the SPSS 25v statistical software.</w:t>
      </w:r>
      <w:r>
        <w:rPr>
          <w:rFonts w:ascii="Times New Roman" w:eastAsia="Times New Roman" w:hAnsi="Times New Roman" w:cs="Times New Roman"/>
          <w:sz w:val="24"/>
          <w:szCs w:val="24"/>
        </w:rPr>
        <w:t xml:space="preserve"> </w:t>
      </w:r>
    </w:p>
    <w:p w14:paraId="3BAD41D1" w14:textId="77777777" w:rsidR="00BC119F" w:rsidRPr="00BC119F" w:rsidRDefault="00410B65" w:rsidP="00077454">
      <w:pPr>
        <w:bidi w:val="0"/>
        <w:spacing w:after="0" w:line="240" w:lineRule="auto"/>
        <w:rPr>
          <w:rFonts w:ascii="Times New Roman" w:eastAsia="Times New Roman" w:hAnsi="Times New Roman" w:cs="Times New Roman"/>
          <w:sz w:val="24"/>
          <w:szCs w:val="24"/>
        </w:rPr>
      </w:pPr>
      <w:r w:rsidRPr="00410B65">
        <w:rPr>
          <w:rFonts w:ascii="Times New Roman" w:eastAsia="Times New Roman" w:hAnsi="Times New Roman" w:cs="Times New Roman"/>
          <w:sz w:val="24"/>
          <w:szCs w:val="24"/>
        </w:rPr>
        <w:t xml:space="preserve">The data were analyzed according to the One-Way Analysis of Variance (ANOVA) test to analyze the variances between the completely randomized groups. The means of the study groups were compared, and significant differences were determined at the probability </w:t>
      </w:r>
      <w:proofErr w:type="gramStart"/>
      <w:r w:rsidRPr="00410B65">
        <w:rPr>
          <w:rFonts w:ascii="Times New Roman" w:eastAsia="Times New Roman" w:hAnsi="Times New Roman" w:cs="Times New Roman"/>
          <w:sz w:val="24"/>
          <w:szCs w:val="24"/>
        </w:rPr>
        <w:t>level</w:t>
      </w:r>
      <w:r w:rsidRPr="00CC2927">
        <w:rPr>
          <w:rFonts w:ascii="Times New Roman" w:eastAsia="Times New Roman" w:hAnsi="Times New Roman" w:cs="Times New Roman"/>
          <w:sz w:val="24"/>
          <w:szCs w:val="24"/>
        </w:rPr>
        <w:t>(</w:t>
      </w:r>
      <w:proofErr w:type="gramEnd"/>
      <w:r w:rsidRPr="00CC2927">
        <w:rPr>
          <w:rFonts w:ascii="Times New Roman" w:eastAsia="Times New Roman" w:hAnsi="Times New Roman" w:cs="Times New Roman"/>
          <w:sz w:val="24"/>
          <w:szCs w:val="24"/>
        </w:rPr>
        <w:t xml:space="preserve">P </w:t>
      </w:r>
      <w:r w:rsidR="00077454">
        <w:rPr>
          <w:rFonts w:ascii="Times New Roman" w:eastAsia="Times New Roman" w:hAnsi="Times New Roman" w:cs="Times New Roman"/>
          <w:sz w:val="24"/>
          <w:szCs w:val="24"/>
        </w:rPr>
        <w:t>&gt;</w:t>
      </w:r>
      <w:r w:rsidRPr="00CC2927">
        <w:rPr>
          <w:rFonts w:ascii="Times New Roman" w:eastAsia="Times New Roman" w:hAnsi="Times New Roman" w:cs="Times New Roman"/>
          <w:sz w:val="24"/>
          <w:szCs w:val="24"/>
        </w:rPr>
        <w:t>0.0</w:t>
      </w:r>
      <w:r w:rsidR="00077454">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w:t>
      </w:r>
      <w:r w:rsidRPr="00410B65">
        <w:rPr>
          <w:rFonts w:ascii="Times New Roman" w:eastAsia="Times New Roman" w:hAnsi="Times New Roman" w:cs="Times New Roman"/>
          <w:sz w:val="24"/>
          <w:szCs w:val="24"/>
        </w:rPr>
        <w:t xml:space="preserve">. </w:t>
      </w:r>
      <w:r w:rsidR="00BC119F" w:rsidRPr="00BC119F">
        <w:rPr>
          <w:rFonts w:ascii="Times New Roman" w:eastAsia="Times New Roman" w:hAnsi="Times New Roman" w:cs="Times New Roman"/>
          <w:sz w:val="24"/>
          <w:szCs w:val="24"/>
        </w:rPr>
        <w:t>(15).</w:t>
      </w:r>
    </w:p>
    <w:p w14:paraId="00C2D090" w14:textId="77777777" w:rsidR="00BC119F" w:rsidRDefault="00BC119F" w:rsidP="00BC119F">
      <w:pPr>
        <w:jc w:val="right"/>
        <w:rPr>
          <w:rtl/>
          <w:lang w:bidi="ar-IQ"/>
        </w:rPr>
      </w:pPr>
    </w:p>
    <w:p w14:paraId="4CC7CB6D" w14:textId="4E848A04" w:rsidR="00BC119F" w:rsidRPr="00BC119F" w:rsidRDefault="00BC119F" w:rsidP="00BC119F">
      <w:pPr>
        <w:bidi w:val="0"/>
        <w:spacing w:line="235" w:lineRule="atLeast"/>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Result: </w:t>
      </w:r>
      <w:r w:rsidRPr="00BC119F">
        <w:rPr>
          <w:rFonts w:asciiTheme="majorBidi" w:eastAsia="Times New Roman" w:hAnsiTheme="majorBidi" w:cstheme="majorBidi"/>
          <w:b/>
          <w:bCs/>
          <w:color w:val="000000"/>
          <w:sz w:val="24"/>
          <w:szCs w:val="24"/>
        </w:rPr>
        <w:t> </w:t>
      </w:r>
    </w:p>
    <w:p w14:paraId="27D3E765" w14:textId="77777777" w:rsidR="00BC119F" w:rsidRPr="00BC119F" w:rsidRDefault="00BC119F" w:rsidP="00BC119F">
      <w:pPr>
        <w:bidi w:val="0"/>
        <w:spacing w:line="235" w:lineRule="atLeast"/>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bidi="ar-IQ"/>
        </w:rPr>
        <w:t> </w:t>
      </w:r>
    </w:p>
    <w:p w14:paraId="0760E7FC" w14:textId="69FD653F" w:rsidR="00BC119F" w:rsidRPr="00BC119F" w:rsidRDefault="00BC119F" w:rsidP="00BC119F">
      <w:pPr>
        <w:bidi w:val="0"/>
        <w:spacing w:line="235" w:lineRule="atLeast"/>
        <w:rPr>
          <w:rFonts w:asciiTheme="majorBidi" w:eastAsia="Times New Roman" w:hAnsiTheme="majorBidi" w:cstheme="majorBidi"/>
          <w:color w:val="000000"/>
          <w:sz w:val="24"/>
          <w:szCs w:val="24"/>
          <w:lang w:val="en"/>
        </w:rPr>
      </w:pPr>
      <w:r w:rsidRPr="00BC119F">
        <w:rPr>
          <w:rFonts w:asciiTheme="majorBidi" w:eastAsia="Times New Roman" w:hAnsiTheme="majorBidi" w:cstheme="majorBidi"/>
          <w:color w:val="000000"/>
          <w:sz w:val="24"/>
          <w:szCs w:val="24"/>
          <w:lang w:val="en"/>
        </w:rPr>
        <w:t>Table</w:t>
      </w:r>
      <w:r w:rsidR="00421FFF">
        <w:rPr>
          <w:rFonts w:asciiTheme="majorBidi" w:eastAsia="Times New Roman" w:hAnsiTheme="majorBidi" w:cstheme="majorBidi"/>
          <w:color w:val="000000"/>
          <w:sz w:val="24"/>
          <w:szCs w:val="24"/>
          <w:lang w:val="en"/>
        </w:rPr>
        <w:t xml:space="preserve"> </w:t>
      </w:r>
      <w:r w:rsidRPr="00BC119F">
        <w:rPr>
          <w:rFonts w:asciiTheme="majorBidi" w:eastAsia="Times New Roman" w:hAnsiTheme="majorBidi" w:cstheme="majorBidi"/>
          <w:color w:val="000000"/>
          <w:sz w:val="24"/>
          <w:szCs w:val="24"/>
          <w:lang w:val="en"/>
        </w:rPr>
        <w:t xml:space="preserve">2: </w:t>
      </w:r>
      <w:r w:rsidR="00421FFF">
        <w:rPr>
          <w:rFonts w:asciiTheme="majorBidi" w:eastAsia="Times New Roman" w:hAnsiTheme="majorBidi" w:cstheme="majorBidi"/>
          <w:color w:val="000000"/>
          <w:sz w:val="24"/>
          <w:szCs w:val="24"/>
          <w:lang w:val="en"/>
        </w:rPr>
        <w:t>T</w:t>
      </w:r>
      <w:r w:rsidRPr="00BC119F">
        <w:rPr>
          <w:rFonts w:asciiTheme="majorBidi" w:eastAsia="Times New Roman" w:hAnsiTheme="majorBidi" w:cstheme="majorBidi"/>
          <w:color w:val="000000"/>
          <w:sz w:val="24"/>
          <w:szCs w:val="24"/>
          <w:lang w:val="en"/>
        </w:rPr>
        <w:t xml:space="preserve">he effect of ZONPS on body </w:t>
      </w:r>
      <w:proofErr w:type="gramStart"/>
      <w:r w:rsidR="00421FFF" w:rsidRPr="00BC119F">
        <w:rPr>
          <w:rFonts w:asciiTheme="majorBidi" w:eastAsia="Times New Roman" w:hAnsiTheme="majorBidi" w:cstheme="majorBidi"/>
          <w:color w:val="000000"/>
          <w:sz w:val="24"/>
          <w:szCs w:val="24"/>
          <w:lang w:val="en"/>
        </w:rPr>
        <w:t>weight</w:t>
      </w:r>
      <w:r w:rsidRPr="00BC119F">
        <w:rPr>
          <w:rFonts w:asciiTheme="majorBidi" w:eastAsia="Times New Roman" w:hAnsiTheme="majorBidi" w:cstheme="majorBidi"/>
          <w:color w:val="000000"/>
          <w:sz w:val="24"/>
          <w:szCs w:val="24"/>
          <w:lang w:val="en"/>
        </w:rPr>
        <w:t xml:space="preserve"> ,</w:t>
      </w:r>
      <w:proofErr w:type="gramEnd"/>
      <w:r w:rsidRPr="00BC119F">
        <w:rPr>
          <w:rFonts w:asciiTheme="majorBidi" w:eastAsia="Times New Roman" w:hAnsiTheme="majorBidi" w:cstheme="majorBidi"/>
          <w:color w:val="000000"/>
          <w:sz w:val="24"/>
          <w:szCs w:val="24"/>
          <w:lang w:val="en"/>
        </w:rPr>
        <w:t xml:space="preserve"> food intake , feed conversion ratio ,mortality rate and utilization (main ± SD)</w:t>
      </w:r>
    </w:p>
    <w:tbl>
      <w:tblPr>
        <w:tblW w:w="10756" w:type="dxa"/>
        <w:tblInd w:w="-861" w:type="dxa"/>
        <w:tblCellMar>
          <w:left w:w="0" w:type="dxa"/>
          <w:right w:w="0" w:type="dxa"/>
        </w:tblCellMar>
        <w:tblLook w:val="04A0" w:firstRow="1" w:lastRow="0" w:firstColumn="1" w:lastColumn="0" w:noHBand="0" w:noVBand="1"/>
      </w:tblPr>
      <w:tblGrid>
        <w:gridCol w:w="1702"/>
        <w:gridCol w:w="1585"/>
        <w:gridCol w:w="1466"/>
        <w:gridCol w:w="1655"/>
        <w:gridCol w:w="1664"/>
        <w:gridCol w:w="1288"/>
        <w:gridCol w:w="1396"/>
      </w:tblGrid>
      <w:tr w:rsidR="00BC119F" w:rsidRPr="00BC119F" w14:paraId="6953463D" w14:textId="77777777" w:rsidTr="00BC119F">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B05D4E"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treatments</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83A00"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 (g) at</w:t>
            </w:r>
          </w:p>
          <w:p w14:paraId="78D5E278"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1day</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E18F1"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 (g) at</w:t>
            </w:r>
          </w:p>
          <w:p w14:paraId="74EFBF6C"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35day</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F8553"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BWG (g)</w:t>
            </w:r>
          </w:p>
          <w:p w14:paraId="18FA9AFE"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b/>
                <w:bCs/>
                <w:sz w:val="24"/>
                <w:szCs w:val="24"/>
                <w:lang w:val="en"/>
              </w:rPr>
              <w:t>during 1-35day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8D3F2"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Feed intake</w:t>
            </w:r>
          </w:p>
          <w:p w14:paraId="1087C44F" w14:textId="77777777" w:rsidR="00BC119F" w:rsidRPr="00BC119F" w:rsidRDefault="00BC119F" w:rsidP="00BC119F">
            <w:pPr>
              <w:bidi w:val="0"/>
              <w:spacing w:after="0" w:line="240" w:lineRule="auto"/>
              <w:rPr>
                <w:rFonts w:asciiTheme="majorBidi" w:eastAsia="Times New Roman" w:hAnsiTheme="majorBidi" w:cstheme="majorBidi"/>
                <w:sz w:val="24"/>
                <w:szCs w:val="24"/>
                <w:lang w:val="en"/>
              </w:rPr>
            </w:pPr>
            <w:r w:rsidRPr="00BC119F">
              <w:rPr>
                <w:rFonts w:asciiTheme="majorBidi" w:eastAsia="Times New Roman" w:hAnsiTheme="majorBidi" w:cstheme="majorBidi"/>
                <w:sz w:val="24"/>
                <w:szCs w:val="24"/>
                <w:lang w:val="en"/>
              </w:rPr>
              <w:t>FI</w:t>
            </w:r>
            <w:r w:rsidRPr="00BC119F">
              <w:rPr>
                <w:rFonts w:asciiTheme="majorBidi" w:eastAsia="Times New Roman" w:hAnsiTheme="majorBidi" w:cstheme="majorBidi"/>
                <w:b/>
                <w:bCs/>
                <w:sz w:val="24"/>
                <w:szCs w:val="24"/>
                <w:lang w:val="en"/>
              </w:rPr>
              <w:t> during 1-35day</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2B290"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FCR</w:t>
            </w:r>
          </w:p>
          <w:p w14:paraId="08090A12"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b/>
                <w:bCs/>
                <w:sz w:val="24"/>
                <w:szCs w:val="24"/>
                <w:lang w:val="en"/>
              </w:rPr>
              <w:t>during 1-35day</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D3FA27"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MR. %</w:t>
            </w:r>
          </w:p>
          <w:p w14:paraId="28308B0D"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b/>
                <w:bCs/>
                <w:color w:val="000000"/>
                <w:sz w:val="24"/>
                <w:szCs w:val="24"/>
                <w:lang w:val="en"/>
              </w:rPr>
              <w:t>during 1-35day</w:t>
            </w:r>
          </w:p>
        </w:tc>
      </w:tr>
      <w:tr w:rsidR="00BC119F" w:rsidRPr="00BC119F" w14:paraId="19E20FB3"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A8E2B" w14:textId="77777777" w:rsidR="00BC119F" w:rsidRPr="00BC119F" w:rsidRDefault="00BC119F" w:rsidP="000051B4">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Control</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21ECD2B4"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43.4± 0. 05a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155BF705"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1995.1± 0.04a</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04203411"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1951.7±10.1a</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627A1AF5"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3194.8±12.3a</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1691E59"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1.3±0.04a</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38BDDAAE"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 xml:space="preserve">3.10±0.41 </w:t>
            </w:r>
            <w:r>
              <w:rPr>
                <w:rFonts w:asciiTheme="majorBidi" w:eastAsia="Times New Roman" w:hAnsiTheme="majorBidi" w:cstheme="majorBidi"/>
                <w:color w:val="000000"/>
                <w:sz w:val="24"/>
                <w:szCs w:val="24"/>
                <w:lang w:val="en"/>
              </w:rPr>
              <w:t>a</w:t>
            </w:r>
          </w:p>
          <w:p w14:paraId="667B0E57"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rPr>
              <w:t> </w:t>
            </w:r>
          </w:p>
        </w:tc>
      </w:tr>
      <w:tr w:rsidR="00BC119F" w:rsidRPr="00BC119F" w14:paraId="184FD8F8"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115AE" w14:textId="77777777" w:rsidR="00BC119F" w:rsidRPr="00BC119F" w:rsidRDefault="00BC119F" w:rsidP="000051B4">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50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43296AE9"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44.2± 0.02b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26F7370D"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2010.4± 0.03b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7507AF5B"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1966.2±15.4b</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42DF3AC2"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3182.6±13.1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08DDF255"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1.6±0.03b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45A64FCA"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3.00±0.45b</w:t>
            </w:r>
          </w:p>
        </w:tc>
      </w:tr>
      <w:tr w:rsidR="00BC119F" w:rsidRPr="00BC119F" w14:paraId="1F17DC14"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5ABD" w14:textId="77777777" w:rsidR="00BC119F" w:rsidRPr="00BC119F" w:rsidRDefault="00BC119F" w:rsidP="000051B4">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75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14FCEACA"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44.1± 0.01b</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45C810F6"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2054.5 ±0.06b</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273F9572"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2010.21±14.2c</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4D54F55A"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3176.3±10.4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F556DB6"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1.7±0.01b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1B5ECE2A"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2.85±0.33b</w:t>
            </w:r>
          </w:p>
        </w:tc>
      </w:tr>
      <w:tr w:rsidR="00BC119F" w:rsidRPr="00BC119F" w14:paraId="76C59165" w14:textId="77777777" w:rsidTr="00BC119F">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2B54B" w14:textId="77777777" w:rsidR="00BC119F" w:rsidRPr="00BC119F" w:rsidRDefault="00BC119F" w:rsidP="000051B4">
            <w:pPr>
              <w:bidi w:val="0"/>
              <w:spacing w:after="0" w:line="240" w:lineRule="auto"/>
              <w:jc w:val="center"/>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100 mg/kg diet</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14:paraId="72D1E9C4"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43.3± 0. 03a</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7A01F737"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2100.3± 0.04c</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875F24A" w14:textId="77777777" w:rsidR="00BC119F" w:rsidRPr="00BC119F" w:rsidRDefault="00BC119F" w:rsidP="00077454">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2057 ±11.5</w:t>
            </w:r>
            <w:r w:rsidRPr="00BC119F">
              <w:rPr>
                <w:rFonts w:asciiTheme="majorBidi" w:eastAsia="Times New Roman" w:hAnsiTheme="majorBidi" w:cstheme="majorBidi"/>
                <w:sz w:val="24"/>
                <w:szCs w:val="24"/>
                <w:rtl/>
                <w:lang w:val="en"/>
              </w:rPr>
              <w:t> </w:t>
            </w:r>
            <w:r w:rsidR="00F7788D">
              <w:rPr>
                <w:rFonts w:asciiTheme="majorBidi" w:eastAsia="Times New Roman" w:hAnsiTheme="majorBidi" w:cstheme="majorBidi" w:hint="cs"/>
                <w:sz w:val="24"/>
                <w:szCs w:val="24"/>
                <w:rtl/>
                <w:lang w:val="en"/>
              </w:rPr>
              <w:t xml:space="preserve"> </w:t>
            </w:r>
            <w:r w:rsidR="00077454">
              <w:rPr>
                <w:rFonts w:asciiTheme="majorBidi" w:eastAsia="Times New Roman" w:hAnsiTheme="majorBidi" w:cstheme="majorBidi"/>
                <w:sz w:val="24"/>
                <w:szCs w:val="24"/>
              </w:rPr>
              <w:t>d</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1FDCDDB9" w14:textId="77777777" w:rsidR="00BC119F" w:rsidRPr="00BC119F" w:rsidRDefault="00BC119F" w:rsidP="00BC119F">
            <w:pPr>
              <w:bidi w:val="0"/>
              <w:spacing w:after="0" w:line="240" w:lineRule="auto"/>
              <w:rPr>
                <w:rFonts w:asciiTheme="majorBidi" w:eastAsia="Times New Roman" w:hAnsiTheme="majorBidi" w:cstheme="majorBidi"/>
                <w:color w:val="000000"/>
                <w:sz w:val="24"/>
                <w:szCs w:val="24"/>
              </w:rPr>
            </w:pPr>
            <w:r w:rsidRPr="00BC119F">
              <w:rPr>
                <w:rFonts w:asciiTheme="majorBidi" w:eastAsia="Times New Roman" w:hAnsiTheme="majorBidi" w:cstheme="majorBidi"/>
                <w:color w:val="000000"/>
                <w:sz w:val="24"/>
                <w:szCs w:val="24"/>
                <w:lang w:val="en"/>
              </w:rPr>
              <w:t>3165.7±10.3 b</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32B7B4"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1.8±0.05b</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6FBE68C0" w14:textId="77777777" w:rsidR="00BC119F" w:rsidRPr="00BC119F" w:rsidRDefault="00BC119F" w:rsidP="00BC119F">
            <w:pPr>
              <w:bidi w:val="0"/>
              <w:spacing w:after="0" w:line="240" w:lineRule="auto"/>
              <w:rPr>
                <w:rFonts w:asciiTheme="majorBidi" w:eastAsia="Times New Roman" w:hAnsiTheme="majorBidi" w:cstheme="majorBidi"/>
                <w:sz w:val="24"/>
                <w:szCs w:val="24"/>
              </w:rPr>
            </w:pPr>
            <w:r w:rsidRPr="00BC119F">
              <w:rPr>
                <w:rFonts w:asciiTheme="majorBidi" w:eastAsia="Times New Roman" w:hAnsiTheme="majorBidi" w:cstheme="majorBidi"/>
                <w:sz w:val="24"/>
                <w:szCs w:val="24"/>
                <w:lang w:val="en"/>
              </w:rPr>
              <w:t>2.15±0.38c</w:t>
            </w:r>
          </w:p>
        </w:tc>
      </w:tr>
    </w:tbl>
    <w:p w14:paraId="1467D571" w14:textId="77777777" w:rsidR="00CC2927" w:rsidRPr="00CC2927" w:rsidRDefault="00CC2927" w:rsidP="00CC2927">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The effects of the three concentrations of zinc oxide nanoparticles on feed consumption, body weight, final body weight, nutritional conversion rate, and mortality percentage over the course of the experiment (5 weeks) are shown in Table (2). The groups treated with zinc </w:t>
      </w:r>
      <w:proofErr w:type="spellStart"/>
      <w:r w:rsidRPr="00CC2927">
        <w:rPr>
          <w:rFonts w:ascii="Times New Roman" w:eastAsia="Times New Roman" w:hAnsi="Times New Roman" w:cs="Times New Roman"/>
          <w:sz w:val="24"/>
          <w:szCs w:val="24"/>
        </w:rPr>
        <w:t>nanooxide</w:t>
      </w:r>
      <w:proofErr w:type="spellEnd"/>
      <w:r w:rsidRPr="00CC2927">
        <w:rPr>
          <w:rFonts w:ascii="Times New Roman" w:eastAsia="Times New Roman" w:hAnsi="Times New Roman" w:cs="Times New Roman"/>
          <w:sz w:val="24"/>
          <w:szCs w:val="24"/>
        </w:rPr>
        <w:t xml:space="preserve"> (50, 75, and 100 mg/kg) showed a significant increase in body weight compared to the control group; the group treated with 100 mg/kg showed the most significant increase, while the groups treated with 50 and 75 mg/kg did not significantly differ from one another. </w:t>
      </w:r>
    </w:p>
    <w:p w14:paraId="6E740C5E" w14:textId="77777777" w:rsidR="00CC2927" w:rsidRDefault="00CC2927" w:rsidP="00143A20">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 When compared to totals of 50 and 75 mg/kg at the level of P </w:t>
      </w:r>
      <w:r w:rsidR="00143A20">
        <w:rPr>
          <w:rFonts w:ascii="Times New Roman" w:eastAsia="Times New Roman" w:hAnsi="Times New Roman" w:cs="Times New Roman"/>
          <w:sz w:val="24"/>
          <w:szCs w:val="24"/>
        </w:rPr>
        <w:t>&gt;</w:t>
      </w:r>
      <w:r w:rsidRPr="00CC2927">
        <w:rPr>
          <w:rFonts w:ascii="Times New Roman" w:eastAsia="Times New Roman" w:hAnsi="Times New Roman" w:cs="Times New Roman"/>
          <w:sz w:val="24"/>
          <w:szCs w:val="24"/>
        </w:rPr>
        <w:t>0.0</w:t>
      </w:r>
      <w:r w:rsidR="00143A20">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 xml:space="preserve">, it was discovered that the addition of 100 mg/kg increased body weight, decreased feed consumption, and decreased the percentage of mortality </w:t>
      </w:r>
      <w:proofErr w:type="spellStart"/>
      <w:r w:rsidRPr="00CC2927">
        <w:rPr>
          <w:rFonts w:ascii="Times New Roman" w:eastAsia="Times New Roman" w:hAnsi="Times New Roman" w:cs="Times New Roman"/>
          <w:sz w:val="24"/>
          <w:szCs w:val="24"/>
        </w:rPr>
        <w:t>rats</w:t>
      </w:r>
      <w:proofErr w:type="spellEnd"/>
      <w:r w:rsidRPr="00CC2927">
        <w:rPr>
          <w:rFonts w:ascii="Times New Roman" w:eastAsia="Times New Roman" w:hAnsi="Times New Roman" w:cs="Times New Roman"/>
          <w:sz w:val="24"/>
          <w:szCs w:val="24"/>
        </w:rPr>
        <w:t xml:space="preserve"> based on the various levels of zinc oxide nano. It also provided the best nutritional conversion rate</w:t>
      </w:r>
      <w:r w:rsidR="00EE03B0">
        <w:rPr>
          <w:rFonts w:ascii="Times New Roman" w:eastAsia="Times New Roman" w:hAnsi="Times New Roman" w:cs="Times New Roman"/>
          <w:sz w:val="24"/>
          <w:szCs w:val="24"/>
        </w:rPr>
        <w:t>.</w:t>
      </w:r>
      <w:r w:rsidR="00106138" w:rsidRPr="00106138">
        <w:t xml:space="preserve"> </w:t>
      </w:r>
      <w:r w:rsidR="00106138" w:rsidRPr="00106138">
        <w:rPr>
          <w:rFonts w:ascii="Times New Roman" w:eastAsia="Times New Roman" w:hAnsi="Times New Roman" w:cs="Times New Roman"/>
          <w:sz w:val="24"/>
          <w:szCs w:val="24"/>
        </w:rPr>
        <w:t xml:space="preserve">The </w:t>
      </w:r>
      <w:r w:rsidR="00106138" w:rsidRPr="00106138">
        <w:rPr>
          <w:rFonts w:ascii="Times New Roman" w:eastAsia="Times New Roman" w:hAnsi="Times New Roman" w:cs="Times New Roman"/>
          <w:sz w:val="24"/>
          <w:szCs w:val="24"/>
        </w:rPr>
        <w:lastRenderedPageBreak/>
        <w:t>feed conversion ratio for groups treated with zinc oxide nanoparticles at all concentrations was the highest.</w:t>
      </w:r>
      <w:r w:rsidR="00EE03B0" w:rsidRPr="00EE03B0">
        <w:t xml:space="preserve"> </w:t>
      </w:r>
      <w:r w:rsidR="00EE03B0" w:rsidRPr="00EE03B0">
        <w:rPr>
          <w:rFonts w:ascii="Times New Roman" w:eastAsia="Times New Roman" w:hAnsi="Times New Roman" w:cs="Times New Roman"/>
          <w:sz w:val="24"/>
          <w:szCs w:val="24"/>
        </w:rPr>
        <w:t>The mortality rate was lowest in the groups given nano-zinc oxide.</w:t>
      </w:r>
    </w:p>
    <w:p w14:paraId="750B5474" w14:textId="77777777" w:rsidR="00CC2927" w:rsidRPr="00CC2927" w:rsidRDefault="00CC2927" w:rsidP="00CC2927">
      <w:pPr>
        <w:bidi w:val="0"/>
        <w:spacing w:after="0" w:line="240" w:lineRule="auto"/>
        <w:rPr>
          <w:rFonts w:ascii="Times New Roman" w:eastAsia="Times New Roman" w:hAnsi="Times New Roman" w:cs="Times New Roman"/>
          <w:sz w:val="24"/>
          <w:szCs w:val="24"/>
        </w:rPr>
      </w:pPr>
    </w:p>
    <w:p w14:paraId="4EB3CBF8" w14:textId="65879917" w:rsidR="00CC2927" w:rsidRPr="00CC2927" w:rsidRDefault="00CC2927" w:rsidP="00CC2927">
      <w:pPr>
        <w:bidi w:val="0"/>
        <w:spacing w:line="235" w:lineRule="atLeast"/>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 xml:space="preserve">Table 3: </w:t>
      </w:r>
      <w:r w:rsidR="00421FFF">
        <w:rPr>
          <w:rFonts w:asciiTheme="majorBidi" w:eastAsia="Times New Roman" w:hAnsiTheme="majorBidi" w:cstheme="majorBidi"/>
          <w:color w:val="000000"/>
          <w:sz w:val="24"/>
          <w:szCs w:val="24"/>
          <w:lang w:val="en"/>
        </w:rPr>
        <w:t>T</w:t>
      </w:r>
      <w:r w:rsidRPr="00CC2927">
        <w:rPr>
          <w:rFonts w:asciiTheme="majorBidi" w:eastAsia="Times New Roman" w:hAnsiTheme="majorBidi" w:cstheme="majorBidi"/>
          <w:color w:val="000000"/>
          <w:sz w:val="24"/>
          <w:szCs w:val="24"/>
          <w:lang w:val="en"/>
        </w:rPr>
        <w:t>he effect of ZONPS on </w:t>
      </w:r>
      <w:r w:rsidRPr="00CC2927">
        <w:rPr>
          <w:rFonts w:asciiTheme="majorBidi" w:eastAsia="Times New Roman" w:hAnsiTheme="majorBidi" w:cstheme="majorBidi"/>
          <w:b/>
          <w:bCs/>
          <w:color w:val="000000"/>
          <w:sz w:val="24"/>
          <w:szCs w:val="24"/>
          <w:lang w:val="en"/>
        </w:rPr>
        <w:t>Plasm indicators </w:t>
      </w:r>
      <w:r w:rsidRPr="00CC2927">
        <w:rPr>
          <w:rFonts w:asciiTheme="majorBidi" w:eastAsia="Times New Roman" w:hAnsiTheme="majorBidi" w:cstheme="majorBidi"/>
          <w:color w:val="000000"/>
          <w:sz w:val="24"/>
          <w:szCs w:val="24"/>
          <w:lang w:val="en"/>
        </w:rPr>
        <w:t>(main </w:t>
      </w:r>
      <w:r w:rsidRPr="00CC2927">
        <w:rPr>
          <w:rFonts w:asciiTheme="majorBidi" w:eastAsia="Times New Roman" w:hAnsiTheme="majorBidi" w:cstheme="majorBidi"/>
          <w:color w:val="000000"/>
          <w:sz w:val="24"/>
          <w:szCs w:val="24"/>
        </w:rPr>
        <w:t>±</w:t>
      </w:r>
      <w:r w:rsidRPr="00CC2927">
        <w:rPr>
          <w:rFonts w:asciiTheme="majorBidi" w:eastAsia="Times New Roman" w:hAnsiTheme="majorBidi" w:cstheme="majorBidi"/>
          <w:color w:val="000000"/>
          <w:sz w:val="24"/>
          <w:szCs w:val="24"/>
          <w:lang w:val="en"/>
        </w:rPr>
        <w:t> SD)</w:t>
      </w:r>
    </w:p>
    <w:p w14:paraId="62A4BD3D" w14:textId="77777777" w:rsidR="00CC2927" w:rsidRPr="00CC2927" w:rsidRDefault="00CC2927" w:rsidP="00CC2927">
      <w:pPr>
        <w:bidi w:val="0"/>
        <w:spacing w:line="235" w:lineRule="atLeast"/>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p w14:paraId="64FCA653" w14:textId="77777777" w:rsidR="00CC2927" w:rsidRPr="00F2488F" w:rsidRDefault="00CC2927" w:rsidP="00CC2927">
      <w:pPr>
        <w:bidi w:val="0"/>
        <w:spacing w:line="235" w:lineRule="atLeast"/>
        <w:rPr>
          <w:rFonts w:ascii="Calibri" w:eastAsia="Times New Roman" w:hAnsi="Calibri" w:cs="Calibri"/>
          <w:color w:val="000000"/>
        </w:rPr>
      </w:pPr>
      <w:r w:rsidRPr="00F2488F">
        <w:rPr>
          <w:rFonts w:ascii="Calibri" w:eastAsia="Times New Roman" w:hAnsi="Calibri" w:cs="Calibri"/>
          <w:color w:val="000000"/>
          <w:sz w:val="28"/>
          <w:szCs w:val="28"/>
        </w:rPr>
        <w:t> </w:t>
      </w:r>
    </w:p>
    <w:tbl>
      <w:tblPr>
        <w:tblW w:w="10710" w:type="dxa"/>
        <w:tblInd w:w="-725" w:type="dxa"/>
        <w:tblCellMar>
          <w:left w:w="0" w:type="dxa"/>
          <w:right w:w="0" w:type="dxa"/>
        </w:tblCellMar>
        <w:tblLook w:val="04A0" w:firstRow="1" w:lastRow="0" w:firstColumn="1" w:lastColumn="0" w:noHBand="0" w:noVBand="1"/>
      </w:tblPr>
      <w:tblGrid>
        <w:gridCol w:w="1192"/>
        <w:gridCol w:w="966"/>
        <w:gridCol w:w="895"/>
        <w:gridCol w:w="990"/>
        <w:gridCol w:w="824"/>
        <w:gridCol w:w="944"/>
        <w:gridCol w:w="882"/>
        <w:gridCol w:w="850"/>
        <w:gridCol w:w="895"/>
        <w:gridCol w:w="1026"/>
        <w:gridCol w:w="1246"/>
      </w:tblGrid>
      <w:tr w:rsidR="00C4401A" w:rsidRPr="00F2488F" w14:paraId="42255A3E" w14:textId="77777777" w:rsidTr="000051B4">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859DD6"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treatments</w:t>
            </w:r>
          </w:p>
        </w:tc>
        <w:tc>
          <w:tcPr>
            <w:tcW w:w="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4F2DB" w14:textId="77777777" w:rsidR="00CC2927"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T.P</w:t>
            </w:r>
          </w:p>
          <w:p w14:paraId="38E5ACC7" w14:textId="77777777" w:rsidR="00C4401A" w:rsidRPr="00F2488F" w:rsidRDefault="00C4401A" w:rsidP="00C4401A">
            <w:pPr>
              <w:bidi w:val="0"/>
              <w:spacing w:after="0" w:line="240" w:lineRule="auto"/>
              <w:jc w:val="center"/>
              <w:rPr>
                <w:rFonts w:ascii="Calibri" w:eastAsia="Times New Roman" w:hAnsi="Calibri" w:cs="Calibri"/>
              </w:rPr>
            </w:pPr>
            <w:r>
              <w:t>g/100ml</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21360"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GL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E35D8" w14:textId="77777777" w:rsidR="00CC2927" w:rsidRDefault="00CC2927" w:rsidP="000051B4">
            <w:pPr>
              <w:bidi w:val="0"/>
              <w:spacing w:after="0" w:line="240" w:lineRule="auto"/>
              <w:jc w:val="center"/>
              <w:rPr>
                <w:rFonts w:ascii="Calibri" w:eastAsia="Times New Roman" w:hAnsi="Calibri" w:cs="Calibri"/>
              </w:rPr>
            </w:pPr>
            <w:proofErr w:type="gramStart"/>
            <w:r w:rsidRPr="00F2488F">
              <w:rPr>
                <w:rFonts w:ascii="Times New Roman" w:eastAsia="Times New Roman" w:hAnsi="Times New Roman" w:cs="Times New Roman"/>
                <w:sz w:val="20"/>
                <w:szCs w:val="20"/>
                <w:lang w:val="en"/>
              </w:rPr>
              <w:t>T.Ch</w:t>
            </w:r>
            <w:proofErr w:type="gramEnd"/>
          </w:p>
          <w:p w14:paraId="3F7495DB" w14:textId="77777777" w:rsidR="00C4401A" w:rsidRPr="00C4401A" w:rsidRDefault="00C4401A" w:rsidP="00C4401A">
            <w:pPr>
              <w:bidi w:val="0"/>
              <w:spacing w:after="0" w:line="240" w:lineRule="auto"/>
              <w:jc w:val="center"/>
              <w:rPr>
                <w:rFonts w:ascii="Calibri" w:eastAsia="Times New Roman" w:hAnsi="Calibri" w:cs="Calibri"/>
                <w:sz w:val="18"/>
                <w:szCs w:val="18"/>
              </w:rPr>
            </w:pPr>
            <w:r>
              <w:rPr>
                <w:rFonts w:ascii="Calibri" w:eastAsia="Times New Roman" w:hAnsi="Calibri" w:cs="Calibri"/>
                <w:sz w:val="18"/>
                <w:szCs w:val="18"/>
              </w:rPr>
              <w:t>m</w:t>
            </w:r>
            <w:r w:rsidRPr="00C4401A">
              <w:rPr>
                <w:rFonts w:ascii="Calibri" w:eastAsia="Times New Roman" w:hAnsi="Calibri" w:cs="Calibri"/>
                <w:sz w:val="18"/>
                <w:szCs w:val="18"/>
              </w:rPr>
              <w:t>g/100ml</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5CC18"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T.G</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3B73E"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HDL</w:t>
            </w:r>
          </w:p>
          <w:p w14:paraId="2AE9AF8C"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Mg/dl</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06885"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LDL</w:t>
            </w:r>
          </w:p>
          <w:p w14:paraId="44B6AE47"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Mg/dl</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8AC3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b/>
                <w:bCs/>
                <w:color w:val="000000"/>
                <w:sz w:val="20"/>
                <w:szCs w:val="20"/>
                <w:lang w:val="en"/>
              </w:rPr>
              <w:t>AST</w:t>
            </w:r>
          </w:p>
          <w:p w14:paraId="12038C54"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B3DE5"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ALT</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249B0"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Cr</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1DA6C"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U.A.</w:t>
            </w:r>
          </w:p>
        </w:tc>
      </w:tr>
      <w:tr w:rsidR="00C4401A" w:rsidRPr="00F2488F" w14:paraId="1460E63F" w14:textId="77777777" w:rsidTr="000051B4">
        <w:trPr>
          <w:trHeight w:val="719"/>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3E3C7"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Control</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6646084E"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6.94 ±0.09</w:t>
            </w:r>
          </w:p>
          <w:p w14:paraId="27B98F53"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4BC27B7"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2.61</w:t>
            </w:r>
          </w:p>
          <w:p w14:paraId="114C52AD"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±0.04a</w:t>
            </w:r>
            <w:r w:rsidRPr="00F2488F">
              <w:rPr>
                <w:rFonts w:ascii="Times New Roman" w:eastAsia="Times New Roman" w:hAnsi="Times New Roman" w:cs="Times New Roman"/>
                <w:color w:val="000000"/>
                <w:sz w:val="20"/>
                <w:szCs w:val="20"/>
                <w:rtl/>
              </w:rPr>
              <w:t>  </w:t>
            </w:r>
          </w:p>
          <w:p w14:paraId="380C7D5B"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231E2FA"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162.6</w:t>
            </w:r>
          </w:p>
          <w:p w14:paraId="5EDD5F45"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±3.18a</w:t>
            </w:r>
          </w:p>
          <w:p w14:paraId="6D9CBAB9"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30B43130"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107.30</w:t>
            </w:r>
          </w:p>
          <w:p w14:paraId="0BCFBA29"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±2.14</w:t>
            </w:r>
          </w:p>
          <w:p w14:paraId="3B256174"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24187F93" w14:textId="77777777" w:rsidR="00CC2927" w:rsidRPr="00F2488F" w:rsidRDefault="00CC2927" w:rsidP="00CC2927">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90.8 ±2.1 </w:t>
            </w:r>
            <w:r>
              <w:rPr>
                <w:rFonts w:ascii="Times New Roman" w:eastAsia="Times New Roman" w:hAnsi="Times New Roman" w:cs="Times New Roman"/>
                <w:color w:val="000000"/>
                <w:sz w:val="20"/>
                <w:szCs w:val="20"/>
                <w:lang w:val="en"/>
              </w:rPr>
              <w:t>a</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AE2FB79"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45.7 ±2.4</w:t>
            </w:r>
            <w:r>
              <w:rPr>
                <w:rFonts w:ascii="Calibri" w:eastAsia="Times New Roman" w:hAnsi="Calibri" w:cs="Calibri"/>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0D63F5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28.26</w:t>
            </w:r>
          </w:p>
          <w:p w14:paraId="46484259" w14:textId="77777777"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±0.30 </w:t>
            </w:r>
            <w:r>
              <w:rPr>
                <w:rFonts w:ascii="Times New Roman" w:eastAsia="Times New Roman" w:hAnsi="Times New Roman" w:cs="Times New Roman"/>
                <w:color w:val="000000"/>
                <w:sz w:val="20"/>
                <w:szCs w:val="20"/>
                <w:lang w:val="en"/>
              </w:rPr>
              <w:t>a</w:t>
            </w:r>
          </w:p>
          <w:p w14:paraId="5D261916"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199D4925"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18.85</w:t>
            </w:r>
          </w:p>
          <w:p w14:paraId="420BD65A"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±0.16a</w:t>
            </w:r>
          </w:p>
          <w:p w14:paraId="5B2B003A"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1BB4A07E"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7B7DB911"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0.78 ±0.01</w:t>
            </w:r>
            <w:r>
              <w:rPr>
                <w:rFonts w:ascii="Times New Roman" w:eastAsia="Times New Roman" w:hAnsi="Times New Roman" w:cs="Times New Roman"/>
                <w:color w:val="000000"/>
                <w:sz w:val="24"/>
                <w:szCs w:val="24"/>
              </w:rPr>
              <w:t>a</w:t>
            </w:r>
          </w:p>
          <w:p w14:paraId="2131C354"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0D1F34A0"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0132A011"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18.12 ± 0.32</w:t>
            </w:r>
            <w:r>
              <w:rPr>
                <w:rFonts w:ascii="Times New Roman" w:eastAsia="Times New Roman" w:hAnsi="Times New Roman" w:cs="Times New Roman"/>
                <w:color w:val="000000"/>
                <w:sz w:val="24"/>
                <w:szCs w:val="24"/>
              </w:rPr>
              <w:t>a</w:t>
            </w:r>
          </w:p>
          <w:p w14:paraId="0E3359A9"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630365AF"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r>
      <w:tr w:rsidR="00C4401A" w:rsidRPr="00F2488F" w14:paraId="337ABA76" w14:textId="77777777" w:rsidTr="000051B4">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DBDD3"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50</w:t>
            </w:r>
          </w:p>
          <w:p w14:paraId="611837AB"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791C8A29"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7.65</w:t>
            </w:r>
          </w:p>
          <w:p w14:paraId="56ED4E70"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±0.06</w:t>
            </w:r>
          </w:p>
          <w:p w14:paraId="68E70F27"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33D3DAA"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2.78</w:t>
            </w:r>
          </w:p>
          <w:p w14:paraId="5F7344D9"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 A</w:t>
            </w:r>
          </w:p>
          <w:p w14:paraId="64252B79"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101AE5B"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156.3</w:t>
            </w:r>
          </w:p>
          <w:p w14:paraId="388A940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±3.09 A</w:t>
            </w:r>
          </w:p>
          <w:p w14:paraId="375DA883"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1F1671F9"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102.50</w:t>
            </w:r>
          </w:p>
          <w:p w14:paraId="3B1F22C4"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±2.44</w:t>
            </w:r>
          </w:p>
          <w:p w14:paraId="348593B8"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0380BD82"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78.6 ±1.9 b</w:t>
            </w:r>
          </w:p>
          <w:p w14:paraId="7CF2D886"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0B6984A5"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6A125A12"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39.4 ±1.6</w:t>
            </w:r>
            <w:r>
              <w:rPr>
                <w:rFonts w:ascii="Calibri" w:eastAsia="Times New Roman" w:hAnsi="Calibri" w:cs="Calibri"/>
              </w:rPr>
              <w:t>a</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D16643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26.42</w:t>
            </w:r>
          </w:p>
          <w:p w14:paraId="3F0F7F9A" w14:textId="77777777"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±0.31 </w:t>
            </w:r>
            <w:r>
              <w:rPr>
                <w:rFonts w:ascii="Times New Roman" w:eastAsia="Times New Roman" w:hAnsi="Times New Roman" w:cs="Times New Roman"/>
                <w:color w:val="000000"/>
                <w:sz w:val="20"/>
                <w:szCs w:val="20"/>
                <w:lang w:val="en"/>
              </w:rPr>
              <w:t>a</w:t>
            </w:r>
          </w:p>
          <w:p w14:paraId="509F06D1"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7FD571E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16.72</w:t>
            </w:r>
          </w:p>
          <w:p w14:paraId="3A7F1C3C" w14:textId="77777777" w:rsidR="00CC2927" w:rsidRPr="00F2488F" w:rsidRDefault="00CC2927" w:rsidP="00CC2927">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 xml:space="preserve">±0.15 </w:t>
            </w:r>
            <w:r>
              <w:rPr>
                <w:rFonts w:ascii="Times New Roman" w:eastAsia="Times New Roman" w:hAnsi="Times New Roman" w:cs="Times New Roman"/>
                <w:color w:val="000000"/>
                <w:sz w:val="20"/>
                <w:szCs w:val="20"/>
                <w:lang w:val="en"/>
              </w:rPr>
              <w:t>a</w:t>
            </w:r>
          </w:p>
          <w:p w14:paraId="396AEC8F"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5601FDB8"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256F5888"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0.74</w:t>
            </w:r>
          </w:p>
          <w:p w14:paraId="3BA42755"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w:t>
            </w:r>
            <w:r>
              <w:rPr>
                <w:rFonts w:ascii="Times New Roman" w:eastAsia="Times New Roman" w:hAnsi="Times New Roman" w:cs="Times New Roman"/>
                <w:color w:val="000000"/>
                <w:sz w:val="20"/>
                <w:szCs w:val="20"/>
                <w:lang w:val="en"/>
              </w:rPr>
              <w:t>a</w:t>
            </w:r>
          </w:p>
          <w:p w14:paraId="2385BE20"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5CDB87B9"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6CF2A39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17.19±0.32</w:t>
            </w:r>
            <w:r>
              <w:rPr>
                <w:rFonts w:ascii="Times New Roman" w:eastAsia="Times New Roman" w:hAnsi="Times New Roman" w:cs="Times New Roman"/>
                <w:color w:val="000000"/>
                <w:sz w:val="20"/>
                <w:szCs w:val="20"/>
                <w:lang w:val="en"/>
              </w:rPr>
              <w:t>a</w:t>
            </w:r>
          </w:p>
        </w:tc>
      </w:tr>
      <w:tr w:rsidR="00C4401A" w:rsidRPr="00F2488F" w14:paraId="2C9C739F" w14:textId="77777777" w:rsidTr="000051B4">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01C35"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75</w:t>
            </w:r>
          </w:p>
          <w:p w14:paraId="4A56E0D7"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01FC6BCE"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7.56</w:t>
            </w:r>
          </w:p>
          <w:p w14:paraId="4BC06D31"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±0.05</w:t>
            </w:r>
          </w:p>
          <w:p w14:paraId="3029C2DA"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D24EBB4"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3.0</w:t>
            </w:r>
          </w:p>
          <w:p w14:paraId="1C732F4F"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±0.07 b</w:t>
            </w:r>
          </w:p>
          <w:p w14:paraId="09EAB827"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CA76A7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144.6</w:t>
            </w:r>
          </w:p>
          <w:p w14:paraId="0DAC16D9"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±2.98 b</w:t>
            </w:r>
          </w:p>
          <w:p w14:paraId="1DF53E7A"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646A9846"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96.33</w:t>
            </w:r>
          </w:p>
          <w:p w14:paraId="686099FB"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±1.22</w:t>
            </w:r>
          </w:p>
          <w:p w14:paraId="5D00293E"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6A3B216A"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81.9 ±2.0 c</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97DBCF1"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lang w:val="en"/>
              </w:rPr>
              <w:t>37.6 ±1.8</w:t>
            </w:r>
            <w:r>
              <w:rPr>
                <w:rFonts w:ascii="Calibri" w:eastAsia="Times New Roman" w:hAnsi="Calibri" w:cs="Calibri"/>
              </w:rPr>
              <w:t>b</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67C656CB"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23.54</w:t>
            </w:r>
          </w:p>
          <w:p w14:paraId="3EFCA3A8"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±0.23 b</w:t>
            </w:r>
          </w:p>
          <w:p w14:paraId="7D1F2BCF"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2FE0A4DA"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17.80</w:t>
            </w:r>
          </w:p>
          <w:p w14:paraId="5821146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±0.13b</w:t>
            </w:r>
          </w:p>
          <w:p w14:paraId="081807F7"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1CF634B9"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2C515435"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0.73</w:t>
            </w:r>
          </w:p>
          <w:p w14:paraId="4718352B"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±0.036</w:t>
            </w:r>
            <w:r>
              <w:rPr>
                <w:rFonts w:ascii="Times New Roman" w:eastAsia="Times New Roman" w:hAnsi="Times New Roman" w:cs="Times New Roman"/>
                <w:color w:val="000000"/>
                <w:sz w:val="20"/>
                <w:szCs w:val="20"/>
                <w:lang w:val="en"/>
              </w:rPr>
              <w:t>a</w:t>
            </w:r>
          </w:p>
          <w:p w14:paraId="06BC8A24"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0A0C408D"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131520EA"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17.13±0.32</w:t>
            </w:r>
            <w:r>
              <w:rPr>
                <w:rFonts w:ascii="Times New Roman" w:eastAsia="Times New Roman" w:hAnsi="Times New Roman" w:cs="Times New Roman"/>
                <w:color w:val="000000"/>
                <w:sz w:val="24"/>
                <w:szCs w:val="24"/>
              </w:rPr>
              <w:t>a</w:t>
            </w:r>
          </w:p>
        </w:tc>
      </w:tr>
      <w:tr w:rsidR="00C4401A" w:rsidRPr="00F2488F" w14:paraId="58680E35" w14:textId="77777777" w:rsidTr="000051B4">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C6099"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lang w:val="en"/>
              </w:rPr>
              <w:t>100 mg/kg diet</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14:paraId="3AE28C26"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7.24</w:t>
            </w:r>
          </w:p>
          <w:p w14:paraId="20275AFC"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±0.08</w:t>
            </w:r>
          </w:p>
          <w:p w14:paraId="20DA2C79"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CE8D6E6"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3.11</w:t>
            </w:r>
          </w:p>
          <w:p w14:paraId="3B89378E"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±0.08 b</w:t>
            </w:r>
          </w:p>
          <w:p w14:paraId="1A25221F"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D9AC971"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135.4</w:t>
            </w:r>
          </w:p>
          <w:p w14:paraId="562EC725"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±3.11 b</w:t>
            </w:r>
          </w:p>
          <w:p w14:paraId="5B9AC123"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5AF04EBA"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90.40</w:t>
            </w:r>
          </w:p>
          <w:p w14:paraId="50092ECE"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±2.34</w:t>
            </w:r>
          </w:p>
          <w:p w14:paraId="0B556AA2"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66E87B80"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80.7 ±1.0 c</w:t>
            </w:r>
          </w:p>
          <w:p w14:paraId="7FD6D59B" w14:textId="77777777" w:rsidR="00CC2927" w:rsidRPr="00F2488F" w:rsidRDefault="00CC2927" w:rsidP="000051B4">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6FCDA207"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3ECDD729" w14:textId="77777777" w:rsidR="00CC2927" w:rsidRPr="00F2488F" w:rsidRDefault="00CC2927" w:rsidP="00CC2927">
            <w:pPr>
              <w:bidi w:val="0"/>
              <w:spacing w:after="0" w:line="240" w:lineRule="auto"/>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3</w:t>
            </w:r>
            <w:r>
              <w:rPr>
                <w:rFonts w:ascii="Times New Roman" w:eastAsia="Times New Roman" w:hAnsi="Times New Roman" w:cs="Times New Roman"/>
                <w:color w:val="000000"/>
                <w:sz w:val="20"/>
                <w:szCs w:val="20"/>
                <w:lang w:val="en"/>
              </w:rPr>
              <w:t>4</w:t>
            </w:r>
            <w:r w:rsidRPr="00F2488F">
              <w:rPr>
                <w:rFonts w:ascii="Times New Roman" w:eastAsia="Times New Roman" w:hAnsi="Times New Roman" w:cs="Times New Roman"/>
                <w:color w:val="000000"/>
                <w:sz w:val="20"/>
                <w:szCs w:val="20"/>
                <w:lang w:val="en"/>
              </w:rPr>
              <w:t>.2 ±1.4</w:t>
            </w:r>
            <w:r>
              <w:rPr>
                <w:rFonts w:ascii="Times New Roman" w:eastAsia="Times New Roman" w:hAnsi="Times New Roman" w:cs="Times New Roman"/>
                <w:color w:val="000000"/>
                <w:sz w:val="24"/>
                <w:szCs w:val="24"/>
              </w:rPr>
              <w:t>b</w:t>
            </w:r>
          </w:p>
          <w:p w14:paraId="79C41A08" w14:textId="77777777" w:rsidR="00CC2927" w:rsidRPr="00F2488F" w:rsidRDefault="00CC2927" w:rsidP="000051B4">
            <w:pPr>
              <w:bidi w:val="0"/>
              <w:spacing w:after="0" w:line="240" w:lineRule="auto"/>
              <w:rPr>
                <w:rFonts w:ascii="Calibri" w:eastAsia="Times New Roman" w:hAnsi="Calibri" w:cs="Calibri"/>
              </w:rPr>
            </w:pPr>
            <w:r w:rsidRPr="00F2488F">
              <w:rPr>
                <w:rFonts w:ascii="Times New Roman" w:eastAsia="Times New Roman" w:hAnsi="Times New Roman" w:cs="Times New Roman"/>
                <w:sz w:val="20"/>
                <w:szCs w:val="20"/>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7327927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22.83</w:t>
            </w:r>
          </w:p>
          <w:p w14:paraId="502A3532"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±0.33 b</w:t>
            </w:r>
          </w:p>
          <w:p w14:paraId="7E479CE5"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14:paraId="1C5B0650"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13.73</w:t>
            </w:r>
          </w:p>
          <w:p w14:paraId="6B0DEE1F"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±0.11 b</w:t>
            </w:r>
          </w:p>
          <w:p w14:paraId="10750AE8"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753032A1"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55134E36"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0.68</w:t>
            </w:r>
          </w:p>
          <w:p w14:paraId="60AC540B"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±0.03</w:t>
            </w:r>
            <w:r>
              <w:rPr>
                <w:rFonts w:ascii="Times New Roman" w:eastAsia="Times New Roman" w:hAnsi="Times New Roman" w:cs="Times New Roman"/>
                <w:color w:val="000000"/>
                <w:sz w:val="24"/>
                <w:szCs w:val="24"/>
              </w:rPr>
              <w:t>b</w:t>
            </w:r>
          </w:p>
          <w:p w14:paraId="4E210F7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rPr>
              <w:t> </w:t>
            </w:r>
          </w:p>
          <w:p w14:paraId="655A865E" w14:textId="77777777" w:rsidR="00CC2927" w:rsidRPr="00F2488F" w:rsidRDefault="00CC2927" w:rsidP="000051B4">
            <w:pPr>
              <w:bidi w:val="0"/>
              <w:spacing w:after="0" w:line="240" w:lineRule="auto"/>
              <w:jc w:val="center"/>
              <w:rPr>
                <w:rFonts w:ascii="Calibri" w:eastAsia="Times New Roman" w:hAnsi="Calibri" w:cs="Calibri"/>
              </w:rPr>
            </w:pPr>
            <w:r w:rsidRPr="00F2488F">
              <w:rPr>
                <w:rFonts w:ascii="Times New Roman" w:eastAsia="Times New Roman" w:hAnsi="Times New Roman" w:cs="Times New Roman"/>
                <w:sz w:val="20"/>
                <w:szCs w:val="20"/>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5CE1AAF3" w14:textId="77777777" w:rsidR="00CC2927" w:rsidRPr="00F2488F" w:rsidRDefault="00CC2927" w:rsidP="000051B4">
            <w:pPr>
              <w:bidi w:val="0"/>
              <w:spacing w:after="0" w:line="240" w:lineRule="auto"/>
              <w:jc w:val="center"/>
              <w:rPr>
                <w:rFonts w:ascii="Times New Roman" w:eastAsia="Times New Roman" w:hAnsi="Times New Roman" w:cs="Times New Roman"/>
                <w:color w:val="000000"/>
                <w:sz w:val="24"/>
                <w:szCs w:val="24"/>
              </w:rPr>
            </w:pPr>
            <w:r w:rsidRPr="00F2488F">
              <w:rPr>
                <w:rFonts w:ascii="Times New Roman" w:eastAsia="Times New Roman" w:hAnsi="Times New Roman" w:cs="Times New Roman"/>
                <w:color w:val="000000"/>
                <w:sz w:val="20"/>
                <w:szCs w:val="20"/>
                <w:lang w:val="en"/>
              </w:rPr>
              <w:t>16.22±0.32</w:t>
            </w:r>
            <w:r>
              <w:rPr>
                <w:rFonts w:ascii="Times New Roman" w:eastAsia="Times New Roman" w:hAnsi="Times New Roman" w:cs="Times New Roman"/>
                <w:color w:val="000000"/>
                <w:sz w:val="24"/>
                <w:szCs w:val="24"/>
              </w:rPr>
              <w:t>b</w:t>
            </w:r>
          </w:p>
        </w:tc>
      </w:tr>
    </w:tbl>
    <w:p w14:paraId="2AF5F09B" w14:textId="77777777" w:rsidR="00CC2927" w:rsidRPr="00CC2927" w:rsidRDefault="00CC2927" w:rsidP="00921710">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Table 3 </w:t>
      </w:r>
      <w:r w:rsidR="000051B4">
        <w:rPr>
          <w:rFonts w:ascii="Times New Roman" w:eastAsia="Times New Roman" w:hAnsi="Times New Roman" w:cs="Times New Roman"/>
          <w:sz w:val="24"/>
          <w:szCs w:val="24"/>
        </w:rPr>
        <w:t>show</w:t>
      </w:r>
      <w:r w:rsidRPr="00CC2927">
        <w:rPr>
          <w:rFonts w:ascii="Times New Roman" w:eastAsia="Times New Roman" w:hAnsi="Times New Roman" w:cs="Times New Roman"/>
          <w:sz w:val="24"/>
          <w:szCs w:val="24"/>
        </w:rPr>
        <w:t xml:space="preserve"> how varying concentrations of zinc oxide nanoparticles affect the plasma concentrations of </w:t>
      </w:r>
      <w:r w:rsidR="00921710" w:rsidRPr="00DD300C">
        <w:rPr>
          <w:rStyle w:val="Strong"/>
          <w:rFonts w:asciiTheme="majorBidi" w:eastAsia="Segoe UI" w:hAnsiTheme="majorBidi" w:cstheme="majorBidi"/>
          <w:b w:val="0"/>
          <w:bCs w:val="0"/>
          <w:color w:val="0F1115"/>
          <w:sz w:val="24"/>
          <w:szCs w:val="24"/>
        </w:rPr>
        <w:t xml:space="preserve">Blood samples were analyzed for: kidney function (uric acid, UA; creatinine, Cr); liver function (alanine aminotransferase, ALT; aspartate aminotransferase, AST); lipid profile (total cholesterol, T-Ch; triglycerides, TG; high- and low-density lipoprotein, HDL, LDL); protein profile (total protein, TP; globulin, GL); and antioxidant status (total antioxidant capacity, TAOC; glutathione peroxidase, </w:t>
      </w:r>
      <w:proofErr w:type="spellStart"/>
      <w:r w:rsidR="00921710" w:rsidRPr="00DD300C">
        <w:rPr>
          <w:rStyle w:val="Strong"/>
          <w:rFonts w:asciiTheme="majorBidi" w:eastAsia="Segoe UI" w:hAnsiTheme="majorBidi" w:cstheme="majorBidi"/>
          <w:b w:val="0"/>
          <w:bCs w:val="0"/>
          <w:color w:val="0F1115"/>
          <w:sz w:val="24"/>
          <w:szCs w:val="24"/>
        </w:rPr>
        <w:t>GPx</w:t>
      </w:r>
      <w:proofErr w:type="spellEnd"/>
      <w:r w:rsidR="00921710" w:rsidRPr="00DD300C">
        <w:rPr>
          <w:rStyle w:val="Strong"/>
          <w:rFonts w:asciiTheme="majorBidi" w:eastAsia="Segoe UI" w:hAnsiTheme="majorBidi" w:cstheme="majorBidi"/>
          <w:b w:val="0"/>
          <w:bCs w:val="0"/>
          <w:color w:val="0F1115"/>
          <w:sz w:val="24"/>
          <w:szCs w:val="24"/>
        </w:rPr>
        <w:t>; superoxide dismutase, SOD; malondialdehyde, MDA)."</w:t>
      </w:r>
    </w:p>
    <w:p w14:paraId="381C2C9F" w14:textId="77777777" w:rsidR="00CC2927" w:rsidRDefault="00CC2927" w:rsidP="00077454">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In broiler chicks fed a diet containing T.P., AL, GL, T.Ch., TG, LDL, AST, ALT, CR, and U.A.</w:t>
      </w:r>
      <w:r w:rsidR="00921710">
        <w:rPr>
          <w:rFonts w:ascii="Times New Roman" w:eastAsia="Times New Roman" w:hAnsi="Times New Roman" w:cs="Times New Roman"/>
          <w:sz w:val="24"/>
          <w:szCs w:val="24"/>
        </w:rPr>
        <w:t>,</w:t>
      </w:r>
      <w:r w:rsidRPr="00CC2927">
        <w:rPr>
          <w:rFonts w:ascii="Times New Roman" w:eastAsia="Times New Roman" w:hAnsi="Times New Roman" w:cs="Times New Roman"/>
          <w:sz w:val="24"/>
          <w:szCs w:val="24"/>
        </w:rPr>
        <w:t xml:space="preserve"> 100 mg/kg, the effect of zinc oxide nanoparticles (P </w:t>
      </w:r>
      <w:r w:rsidR="00077454">
        <w:rPr>
          <w:rFonts w:ascii="Times New Roman" w:eastAsia="Times New Roman" w:hAnsi="Times New Roman" w:cs="Times New Roman"/>
          <w:sz w:val="24"/>
          <w:szCs w:val="24"/>
        </w:rPr>
        <w:t>&gt;</w:t>
      </w:r>
      <w:r w:rsidRPr="00CC2927">
        <w:rPr>
          <w:rFonts w:ascii="Times New Roman" w:eastAsia="Times New Roman" w:hAnsi="Times New Roman" w:cs="Times New Roman"/>
          <w:sz w:val="24"/>
          <w:szCs w:val="24"/>
        </w:rPr>
        <w:t xml:space="preserve"> 0.0</w:t>
      </w:r>
      <w:r w:rsidR="00077454">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 xml:space="preserve">) on plasma levels of total protein, globulin, total cholesterol, triglycerides, low-density and high-density fats, creatinine, and uric acid was compared to the control group. Significant variations in plasma (P </w:t>
      </w:r>
      <w:r w:rsidR="00077454">
        <w:rPr>
          <w:rFonts w:ascii="Times New Roman" w:eastAsia="Times New Roman" w:hAnsi="Times New Roman" w:cs="Times New Roman"/>
          <w:sz w:val="24"/>
          <w:szCs w:val="24"/>
        </w:rPr>
        <w:t>&gt;</w:t>
      </w:r>
      <w:r w:rsidRPr="00CC2927">
        <w:rPr>
          <w:rFonts w:ascii="Times New Roman" w:eastAsia="Times New Roman" w:hAnsi="Times New Roman" w:cs="Times New Roman"/>
          <w:sz w:val="24"/>
          <w:szCs w:val="24"/>
        </w:rPr>
        <w:t>0.0</w:t>
      </w:r>
      <w:r w:rsidR="00077454">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 xml:space="preserve">) </w:t>
      </w:r>
      <w:r w:rsidRPr="00CC2927">
        <w:rPr>
          <w:rFonts w:ascii="Times New Roman" w:eastAsia="Times New Roman" w:hAnsi="Times New Roman" w:cs="Times New Roman"/>
          <w:sz w:val="24"/>
          <w:szCs w:val="24"/>
        </w:rPr>
        <w:br/>
        <w:t xml:space="preserve">Compared to the control group, there were significant differences in biochemical blood markers in all reactions, including increased levels of total protein, albumin, and globulin, decreased levels of total plasma cholesterol, triglycerides, high- and low-density lipids, liver enzymes, creatinine, and uric acid, and other concentration groups (50 and 75 mg/kg) were specialized. </w:t>
      </w:r>
    </w:p>
    <w:p w14:paraId="2BE8A016" w14:textId="77777777" w:rsidR="00CC2927" w:rsidRPr="00CC2927" w:rsidRDefault="00CC2927" w:rsidP="00CC2927">
      <w:pPr>
        <w:bidi w:val="0"/>
        <w:spacing w:after="0" w:line="240" w:lineRule="auto"/>
        <w:rPr>
          <w:rFonts w:ascii="Times New Roman" w:eastAsia="Times New Roman" w:hAnsi="Times New Roman" w:cs="Times New Roman"/>
          <w:sz w:val="24"/>
          <w:szCs w:val="24"/>
        </w:rPr>
      </w:pPr>
    </w:p>
    <w:p w14:paraId="16523B0B" w14:textId="5640E67F" w:rsidR="00CC2927" w:rsidRPr="00CC2927" w:rsidRDefault="00CC2927" w:rsidP="00CC2927">
      <w:pPr>
        <w:bidi w:val="0"/>
        <w:spacing w:line="235" w:lineRule="atLeast"/>
        <w:rPr>
          <w:rFonts w:asciiTheme="majorBidi" w:eastAsia="Times New Roman" w:hAnsiTheme="majorBidi" w:cstheme="majorBidi"/>
          <w:color w:val="000000"/>
          <w:sz w:val="24"/>
          <w:szCs w:val="24"/>
          <w:lang w:val="en"/>
        </w:rPr>
      </w:pPr>
      <w:r w:rsidRPr="00CC2927">
        <w:rPr>
          <w:rFonts w:asciiTheme="majorBidi" w:eastAsia="Times New Roman" w:hAnsiTheme="majorBidi" w:cstheme="majorBidi"/>
          <w:color w:val="000000"/>
          <w:sz w:val="24"/>
          <w:szCs w:val="24"/>
          <w:lang w:val="en"/>
        </w:rPr>
        <w:t xml:space="preserve">Table </w:t>
      </w:r>
      <w:proofErr w:type="gramStart"/>
      <w:r w:rsidRPr="00CC2927">
        <w:rPr>
          <w:rFonts w:asciiTheme="majorBidi" w:eastAsia="Times New Roman" w:hAnsiTheme="majorBidi" w:cstheme="majorBidi"/>
          <w:color w:val="000000"/>
          <w:sz w:val="24"/>
          <w:szCs w:val="24"/>
          <w:lang w:val="en"/>
        </w:rPr>
        <w:t>4 :</w:t>
      </w:r>
      <w:proofErr w:type="gramEnd"/>
      <w:r w:rsidRPr="00CC2927">
        <w:rPr>
          <w:rFonts w:asciiTheme="majorBidi" w:eastAsia="Times New Roman" w:hAnsiTheme="majorBidi" w:cstheme="majorBidi"/>
          <w:color w:val="000000"/>
          <w:sz w:val="24"/>
          <w:szCs w:val="24"/>
          <w:lang w:val="en"/>
        </w:rPr>
        <w:t xml:space="preserve"> The effect of ZONPS on </w:t>
      </w:r>
      <w:r w:rsidRPr="00CC2927">
        <w:rPr>
          <w:rFonts w:asciiTheme="majorBidi" w:eastAsia="Times New Roman" w:hAnsiTheme="majorBidi" w:cstheme="majorBidi"/>
          <w:b/>
          <w:bCs/>
          <w:color w:val="000000"/>
          <w:sz w:val="24"/>
          <w:szCs w:val="24"/>
          <w:lang w:val="en"/>
        </w:rPr>
        <w:t>Plasma Total antioxidants , glutathione peroxidase , super oxidases dismutase and </w:t>
      </w:r>
      <w:r w:rsidRPr="00CC2927">
        <w:rPr>
          <w:rFonts w:asciiTheme="majorBidi" w:eastAsia="Times New Roman" w:hAnsiTheme="majorBidi" w:cstheme="majorBidi"/>
          <w:color w:val="000000"/>
          <w:sz w:val="24"/>
          <w:szCs w:val="24"/>
          <w:lang w:val="en"/>
        </w:rPr>
        <w:t>malondialdehyde (main ± SD)</w:t>
      </w:r>
    </w:p>
    <w:tbl>
      <w:tblPr>
        <w:tblW w:w="9990" w:type="dxa"/>
        <w:tblInd w:w="-455" w:type="dxa"/>
        <w:tblCellMar>
          <w:left w:w="0" w:type="dxa"/>
          <w:right w:w="0" w:type="dxa"/>
        </w:tblCellMar>
        <w:tblLook w:val="04A0" w:firstRow="1" w:lastRow="0" w:firstColumn="1" w:lastColumn="0" w:noHBand="0" w:noVBand="1"/>
      </w:tblPr>
      <w:tblGrid>
        <w:gridCol w:w="1890"/>
        <w:gridCol w:w="1710"/>
        <w:gridCol w:w="1980"/>
        <w:gridCol w:w="2250"/>
        <w:gridCol w:w="2160"/>
      </w:tblGrid>
      <w:tr w:rsidR="00CC2927" w:rsidRPr="00CC2927" w14:paraId="02972422" w14:textId="77777777" w:rsidTr="000051B4">
        <w:trPr>
          <w:trHeight w:val="267"/>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AFE0AC"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treatments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B11DB"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TAOC</w:t>
            </w:r>
          </w:p>
          <w:p w14:paraId="3BF8E3A3"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(mm/</w:t>
            </w:r>
            <w:r w:rsidRPr="00CC2927">
              <w:rPr>
                <w:rFonts w:asciiTheme="majorBidi" w:eastAsia="Times New Roman" w:hAnsiTheme="majorBidi" w:cstheme="majorBidi"/>
                <w:sz w:val="24"/>
                <w:szCs w:val="24"/>
                <w:lang w:val="en"/>
              </w:rPr>
              <w:t>L)</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1BF54"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GPX</w:t>
            </w:r>
          </w:p>
          <w:p w14:paraId="3355CE8F"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(U/</w:t>
            </w:r>
            <w:r w:rsidRPr="00CC2927">
              <w:rPr>
                <w:rFonts w:asciiTheme="majorBidi" w:eastAsia="Times New Roman" w:hAnsiTheme="majorBidi" w:cstheme="majorBidi"/>
                <w:sz w:val="24"/>
                <w:szCs w:val="24"/>
                <w:lang w:val="en"/>
              </w:rPr>
              <w:t>ml)</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22401"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SOD</w:t>
            </w:r>
          </w:p>
          <w:p w14:paraId="678C3552"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(U/</w:t>
            </w:r>
            <w:r w:rsidRPr="00CC2927">
              <w:rPr>
                <w:rFonts w:asciiTheme="majorBidi" w:eastAsia="Times New Roman" w:hAnsiTheme="majorBidi" w:cstheme="majorBidi"/>
                <w:sz w:val="24"/>
                <w:szCs w:val="24"/>
                <w:lang w:val="en"/>
              </w:rPr>
              <w:t>ml)</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6677B"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b/>
                <w:bCs/>
                <w:color w:val="000000"/>
                <w:sz w:val="24"/>
                <w:szCs w:val="24"/>
                <w:lang w:val="en"/>
              </w:rPr>
              <w:t>MA</w:t>
            </w:r>
          </w:p>
          <w:p w14:paraId="0A1C8140"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lang w:val="en"/>
              </w:rPr>
            </w:pPr>
            <w:r w:rsidRPr="00CC2927">
              <w:rPr>
                <w:rFonts w:asciiTheme="majorBidi" w:eastAsia="Times New Roman" w:hAnsiTheme="majorBidi" w:cstheme="majorBidi"/>
                <w:b/>
                <w:bCs/>
                <w:sz w:val="24"/>
                <w:szCs w:val="24"/>
                <w:lang w:val="en"/>
              </w:rPr>
              <w:t>(nmol/</w:t>
            </w:r>
            <w:r w:rsidRPr="00CC2927">
              <w:rPr>
                <w:rFonts w:asciiTheme="majorBidi" w:eastAsia="Times New Roman" w:hAnsiTheme="majorBidi" w:cstheme="majorBidi"/>
                <w:sz w:val="24"/>
                <w:szCs w:val="24"/>
                <w:lang w:val="en"/>
              </w:rPr>
              <w:t>mL)</w:t>
            </w:r>
          </w:p>
        </w:tc>
      </w:tr>
      <w:tr w:rsidR="00CC2927" w:rsidRPr="00CC2927" w14:paraId="2F80D675" w14:textId="77777777" w:rsidTr="000051B4">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1E272"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Control</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F69352B"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0.79±0.04ab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2295F81"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289.9±5.2 b</w:t>
            </w:r>
          </w:p>
          <w:p w14:paraId="1841AA23"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A28C520"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4.08±0.16</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91F303E"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4.76±0.13b</w:t>
            </w:r>
          </w:p>
          <w:p w14:paraId="3C8AAFA3"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14:paraId="3DE8E3D7" w14:textId="77777777" w:rsidTr="000051B4">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022F6"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lastRenderedPageBreak/>
              <w:t>50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C3A3D1E"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0.76±0.04a</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1476438"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281.3±5.2b</w:t>
            </w:r>
          </w:p>
          <w:p w14:paraId="1ADC744A"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665FA5A"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4.01±0.14</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141FC66"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4.16±0.14b</w:t>
            </w:r>
          </w:p>
          <w:p w14:paraId="3B7CCD9D"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14:paraId="4ABA974D" w14:textId="77777777" w:rsidTr="000051B4">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986D9"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75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3370136"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0.88±0.06b</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03627F2"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298.3±5.2a</w:t>
            </w:r>
          </w:p>
          <w:p w14:paraId="78A732A5"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14EEBF0"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4.03±0.12</w:t>
            </w:r>
            <w:r>
              <w:rPr>
                <w:rFonts w:asciiTheme="majorBidi" w:eastAsia="Times New Roman" w:hAnsiTheme="majorBidi" w:cstheme="majorBidi"/>
                <w:color w:val="000000"/>
                <w:sz w:val="24"/>
                <w:szCs w:val="24"/>
              </w:rPr>
              <w:t>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BBE23BE"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3.88±0.18b</w:t>
            </w:r>
          </w:p>
          <w:p w14:paraId="186DE36D"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r w:rsidR="00CC2927" w:rsidRPr="00CC2927" w14:paraId="059E76C1" w14:textId="77777777" w:rsidTr="000051B4">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B427B" w14:textId="77777777" w:rsidR="00CC2927" w:rsidRPr="00CC2927" w:rsidRDefault="00CC2927" w:rsidP="000051B4">
            <w:pPr>
              <w:bidi w:val="0"/>
              <w:spacing w:after="0" w:line="240" w:lineRule="auto"/>
              <w:rPr>
                <w:rFonts w:asciiTheme="majorBidi" w:eastAsia="Times New Roman" w:hAnsiTheme="majorBidi" w:cstheme="majorBidi"/>
                <w:sz w:val="24"/>
                <w:szCs w:val="24"/>
              </w:rPr>
            </w:pPr>
            <w:r w:rsidRPr="00CC2927">
              <w:rPr>
                <w:rFonts w:asciiTheme="majorBidi" w:eastAsia="Times New Roman" w:hAnsiTheme="majorBidi" w:cstheme="majorBidi"/>
                <w:sz w:val="24"/>
                <w:szCs w:val="24"/>
                <w:lang w:val="en"/>
              </w:rPr>
              <w:t>100 mg/kg diet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9425CE6"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0.92±0.04 b</w:t>
            </w:r>
          </w:p>
          <w:p w14:paraId="71F2B2E7"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6C62F79"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301.2±5.2a</w:t>
            </w:r>
          </w:p>
          <w:p w14:paraId="7C17E9A1"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C6AB9ED" w14:textId="77777777" w:rsidR="00CC2927" w:rsidRPr="00CC2927" w:rsidRDefault="00CC2927" w:rsidP="000051B4">
            <w:pPr>
              <w:bidi w:val="0"/>
              <w:spacing w:after="0" w:line="240" w:lineRule="auto"/>
              <w:jc w:val="center"/>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5.08±0.17</w:t>
            </w:r>
            <w:r>
              <w:rPr>
                <w:rFonts w:asciiTheme="majorBidi" w:eastAsia="Times New Roman" w:hAnsiTheme="majorBidi" w:cstheme="majorBidi"/>
                <w:color w:val="000000"/>
                <w:sz w:val="24"/>
                <w:szCs w:val="24"/>
                <w:lang w:val="en"/>
              </w:rPr>
              <w:t>a</w:t>
            </w:r>
          </w:p>
          <w:p w14:paraId="656B9D6D" w14:textId="77777777" w:rsidR="00CC2927" w:rsidRPr="00CC2927" w:rsidRDefault="00CC2927" w:rsidP="000051B4">
            <w:pPr>
              <w:bidi w:val="0"/>
              <w:spacing w:after="0" w:line="240" w:lineRule="auto"/>
              <w:jc w:val="center"/>
              <w:rPr>
                <w:rFonts w:asciiTheme="majorBidi" w:eastAsia="Times New Roman" w:hAnsiTheme="majorBidi" w:cstheme="majorBidi"/>
                <w:sz w:val="24"/>
                <w:szCs w:val="24"/>
              </w:rPr>
            </w:pPr>
            <w:r w:rsidRPr="00CC2927">
              <w:rPr>
                <w:rFonts w:asciiTheme="majorBidi" w:eastAsia="Times New Roman" w:hAnsiTheme="majorBidi" w:cstheme="majorBidi"/>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C8340C0"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lang w:val="en"/>
              </w:rPr>
              <w:t>3.44±0.15b</w:t>
            </w:r>
          </w:p>
          <w:p w14:paraId="02580402" w14:textId="77777777" w:rsidR="00CC2927" w:rsidRPr="00CC2927" w:rsidRDefault="00CC2927" w:rsidP="000051B4">
            <w:pPr>
              <w:bidi w:val="0"/>
              <w:spacing w:after="0" w:line="240" w:lineRule="auto"/>
              <w:rPr>
                <w:rFonts w:asciiTheme="majorBidi" w:eastAsia="Times New Roman" w:hAnsiTheme="majorBidi" w:cstheme="majorBidi"/>
                <w:color w:val="000000"/>
                <w:sz w:val="24"/>
                <w:szCs w:val="24"/>
              </w:rPr>
            </w:pPr>
            <w:r w:rsidRPr="00CC2927">
              <w:rPr>
                <w:rFonts w:asciiTheme="majorBidi" w:eastAsia="Times New Roman" w:hAnsiTheme="majorBidi" w:cstheme="majorBidi"/>
                <w:color w:val="000000"/>
                <w:sz w:val="24"/>
                <w:szCs w:val="24"/>
              </w:rPr>
              <w:t> </w:t>
            </w:r>
          </w:p>
        </w:tc>
      </w:tr>
    </w:tbl>
    <w:p w14:paraId="2B3E7C2B" w14:textId="77777777" w:rsidR="00CC2927" w:rsidRDefault="00CC2927" w:rsidP="00A55DEF">
      <w:pPr>
        <w:bidi w:val="0"/>
        <w:spacing w:after="0" w:line="240" w:lineRule="auto"/>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 xml:space="preserve">In comparison to the control group, the addition of zinc oxide </w:t>
      </w:r>
      <w:proofErr w:type="spellStart"/>
      <w:r w:rsidRPr="00CC2927">
        <w:rPr>
          <w:rFonts w:ascii="Times New Roman" w:eastAsia="Times New Roman" w:hAnsi="Times New Roman" w:cs="Times New Roman"/>
          <w:sz w:val="24"/>
          <w:szCs w:val="24"/>
        </w:rPr>
        <w:t>nanooxide</w:t>
      </w:r>
      <w:proofErr w:type="spellEnd"/>
      <w:r w:rsidRPr="00CC2927">
        <w:rPr>
          <w:rFonts w:ascii="Times New Roman" w:eastAsia="Times New Roman" w:hAnsi="Times New Roman" w:cs="Times New Roman"/>
          <w:sz w:val="24"/>
          <w:szCs w:val="24"/>
        </w:rPr>
        <w:t xml:space="preserve"> resulted in a decrease in MAD in plasma and an increase in the activity of GPX, SOD, and total antioxidants (Table 4). The 100 mg zinc oxide </w:t>
      </w:r>
      <w:proofErr w:type="spellStart"/>
      <w:r w:rsidRPr="00CC2927">
        <w:rPr>
          <w:rFonts w:ascii="Times New Roman" w:eastAsia="Times New Roman" w:hAnsi="Times New Roman" w:cs="Times New Roman"/>
          <w:sz w:val="24"/>
          <w:szCs w:val="24"/>
        </w:rPr>
        <w:t>nanoparticulars</w:t>
      </w:r>
      <w:proofErr w:type="spellEnd"/>
      <w:r w:rsidRPr="00CC2927">
        <w:rPr>
          <w:rFonts w:ascii="Times New Roman" w:eastAsia="Times New Roman" w:hAnsi="Times New Roman" w:cs="Times New Roman"/>
          <w:sz w:val="24"/>
          <w:szCs w:val="24"/>
        </w:rPr>
        <w:t xml:space="preserve">/kg diet resulted in a statistically significant increase (P </w:t>
      </w:r>
      <w:r w:rsidR="00A55DEF">
        <w:rPr>
          <w:rFonts w:ascii="Times New Roman" w:eastAsia="Times New Roman" w:hAnsi="Times New Roman" w:cs="Times New Roman"/>
          <w:sz w:val="24"/>
          <w:szCs w:val="24"/>
        </w:rPr>
        <w:t>&gt;</w:t>
      </w:r>
      <w:r w:rsidR="00A55DEF" w:rsidRPr="00CC2927">
        <w:rPr>
          <w:rFonts w:ascii="Times New Roman" w:eastAsia="Times New Roman" w:hAnsi="Times New Roman" w:cs="Times New Roman"/>
          <w:sz w:val="24"/>
          <w:szCs w:val="24"/>
        </w:rPr>
        <w:t>0.0</w:t>
      </w:r>
      <w:r w:rsidR="00A55DEF">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 in plasma GPX and SOD, overall antioxidant activity, and MAD RF when compared to the whole control and other groups. Antioxidant status increased linearly with zinc concentrations and application amounts, according to statistical research. In contrast to previous reactions found in this investigation, the data demonstrated the interaction between zinc oxide nano, with a level of 100 mg/kg recorded significantly (P</w:t>
      </w:r>
      <w:r w:rsidR="00143A20">
        <w:rPr>
          <w:rFonts w:ascii="Times New Roman" w:eastAsia="Times New Roman" w:hAnsi="Times New Roman" w:cs="Times New Roman"/>
          <w:sz w:val="24"/>
          <w:szCs w:val="24"/>
        </w:rPr>
        <w:t>&gt;</w:t>
      </w:r>
      <w:r w:rsidRPr="00CC2927">
        <w:rPr>
          <w:rFonts w:ascii="Times New Roman" w:eastAsia="Times New Roman" w:hAnsi="Times New Roman" w:cs="Times New Roman"/>
          <w:sz w:val="24"/>
          <w:szCs w:val="24"/>
        </w:rPr>
        <w:t>0.0</w:t>
      </w:r>
      <w:r w:rsidR="00143A20">
        <w:rPr>
          <w:rFonts w:ascii="Times New Roman" w:eastAsia="Times New Roman" w:hAnsi="Times New Roman" w:cs="Times New Roman"/>
          <w:sz w:val="24"/>
          <w:szCs w:val="24"/>
        </w:rPr>
        <w:t>5</w:t>
      </w:r>
      <w:r w:rsidRPr="00CC2927">
        <w:rPr>
          <w:rFonts w:ascii="Times New Roman" w:eastAsia="Times New Roman" w:hAnsi="Times New Roman" w:cs="Times New Roman"/>
          <w:sz w:val="24"/>
          <w:szCs w:val="24"/>
        </w:rPr>
        <w:t>), total antioxidant activity, GPX and SOD, higher plasma values, and lower MDA values.</w:t>
      </w:r>
    </w:p>
    <w:p w14:paraId="172E54FB" w14:textId="77777777" w:rsidR="00CC2927" w:rsidRPr="00CC2927" w:rsidRDefault="00CC2927" w:rsidP="00CC2927">
      <w:pPr>
        <w:bidi w:val="0"/>
        <w:spacing w:after="0" w:line="240" w:lineRule="auto"/>
        <w:rPr>
          <w:rFonts w:ascii="Times New Roman" w:eastAsia="Times New Roman" w:hAnsi="Times New Roman" w:cs="Times New Roman"/>
          <w:sz w:val="24"/>
          <w:szCs w:val="24"/>
        </w:rPr>
      </w:pPr>
    </w:p>
    <w:p w14:paraId="677EE3D5" w14:textId="77777777" w:rsidR="00CC2927" w:rsidRPr="004A3DEB" w:rsidRDefault="00CC2927" w:rsidP="00CC2927">
      <w:pPr>
        <w:bidi w:val="0"/>
        <w:spacing w:after="0" w:line="240" w:lineRule="auto"/>
        <w:rPr>
          <w:rFonts w:ascii="Times New Roman" w:eastAsia="Times New Roman" w:hAnsi="Times New Roman" w:cs="Times New Roman"/>
          <w:b/>
          <w:bCs/>
          <w:sz w:val="24"/>
          <w:szCs w:val="24"/>
        </w:rPr>
      </w:pPr>
      <w:r w:rsidRPr="004A3DEB">
        <w:rPr>
          <w:rFonts w:ascii="Times New Roman" w:eastAsia="Times New Roman" w:hAnsi="Times New Roman" w:cs="Times New Roman"/>
          <w:b/>
          <w:bCs/>
          <w:sz w:val="24"/>
          <w:szCs w:val="24"/>
        </w:rPr>
        <w:t xml:space="preserve">Discussion: </w:t>
      </w:r>
    </w:p>
    <w:p w14:paraId="09F73EE2" w14:textId="77777777" w:rsidR="00BF3CFB" w:rsidRPr="00BF3CFB" w:rsidRDefault="00CC2927" w:rsidP="004A3DEB">
      <w:pPr>
        <w:bidi w:val="0"/>
        <w:rPr>
          <w:rFonts w:ascii="Times New Roman" w:eastAsia="Times New Roman" w:hAnsi="Times New Roman" w:cs="Times New Roman"/>
          <w:sz w:val="24"/>
          <w:szCs w:val="24"/>
        </w:rPr>
      </w:pPr>
      <w:r w:rsidRPr="00CC2927">
        <w:rPr>
          <w:rFonts w:ascii="Times New Roman" w:eastAsia="Times New Roman" w:hAnsi="Times New Roman" w:cs="Times New Roman"/>
          <w:sz w:val="24"/>
          <w:szCs w:val="24"/>
        </w:rPr>
        <w:t>The findings demonstrated that growth performance was improved by including zinc oxide nanoparticles in the diet. Chicks administered zinc oxide nanoparticles showed improvements in body weight, feed consumption, nutritional conversion rate, and mortality rate, particularly at 100 mg/</w:t>
      </w:r>
      <w:r w:rsidR="00BF3CFB">
        <w:rPr>
          <w:rFonts w:ascii="Times New Roman" w:eastAsia="Times New Roman" w:hAnsi="Times New Roman" w:cs="Times New Roman"/>
          <w:sz w:val="24"/>
          <w:szCs w:val="24"/>
        </w:rPr>
        <w:t>kg</w:t>
      </w:r>
      <w:r w:rsidRPr="00CC2927">
        <w:rPr>
          <w:rFonts w:ascii="Times New Roman" w:eastAsia="Times New Roman" w:hAnsi="Times New Roman" w:cs="Times New Roman"/>
          <w:sz w:val="24"/>
          <w:szCs w:val="24"/>
        </w:rPr>
        <w:t xml:space="preserve">. The proper level varied, though, and because each experimental animal has unique characteristics. Zinc oxide, for example, might increase the activity of some growth factors more efficiently than other forms of zinc, which could improve growth </w:t>
      </w:r>
      <w:proofErr w:type="gramStart"/>
      <w:r w:rsidRPr="00CC2927">
        <w:rPr>
          <w:rFonts w:ascii="Times New Roman" w:eastAsia="Times New Roman" w:hAnsi="Times New Roman" w:cs="Times New Roman"/>
          <w:sz w:val="24"/>
          <w:szCs w:val="24"/>
        </w:rPr>
        <w:t>performance.(</w:t>
      </w:r>
      <w:proofErr w:type="gramEnd"/>
      <w:r w:rsidRPr="00CC2927">
        <w:rPr>
          <w:rFonts w:ascii="Times New Roman" w:eastAsia="Times New Roman" w:hAnsi="Times New Roman" w:cs="Times New Roman"/>
          <w:sz w:val="24"/>
          <w:szCs w:val="24"/>
        </w:rPr>
        <w:t xml:space="preserve">16). But there were differences in the right level. </w:t>
      </w:r>
      <w:r w:rsidR="00BF3CFB" w:rsidRPr="00BF3CFB">
        <w:rPr>
          <w:rFonts w:ascii="Times New Roman" w:eastAsia="Times New Roman" w:hAnsi="Times New Roman" w:cs="Times New Roman"/>
          <w:sz w:val="24"/>
          <w:szCs w:val="24"/>
        </w:rPr>
        <w:t>Because of their unique characteristics, the various experimental animals may have varying optimal zinc levels. Compared to other forms of zinc, zinc oxide may more efficiently increase the activity of specific growth factors, which could improve growth performance. Furthermore, zinc plays a favorable role in the digestion of proteins, lipids, and carbohydrates as well as in the metabolism of carbohydrates, fats, and proteins (18).</w:t>
      </w:r>
    </w:p>
    <w:p w14:paraId="6D340D76" w14:textId="77777777"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Additionally, by strengthening CRPT cell function and protein synthesis and promoting gut integrity, zinc benefits broiler intestines (19).</w:t>
      </w:r>
    </w:p>
    <w:p w14:paraId="00F54BE7" w14:textId="77777777"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The essential role of zinc in promoting the production of thyroid hormones (T3, T4), which alter the level of cholesterol and triglycerides in the blood serum (20), as well as the preventive cycle as an antioxidant that lowers lipid peroxidation (21) may be the cause of the decrease in concentrations of total cholesterol, triglycerides, and lipoproteins in blood serum and the improvement in the lipid profile of birds treated with zinc oxide nanoparticles.</w:t>
      </w:r>
    </w:p>
    <w:p w14:paraId="5D6D7CE9" w14:textId="77777777" w:rsidR="00BF3CFB" w:rsidRPr="00BF3CFB" w:rsidRDefault="00BF3CFB" w:rsidP="00BF3CFB">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According to other studies (22 and 23), there is an increase in serum proteins for the control group. This increase can be linked to zinc's fundamental role in the synthesis of enzymes, which are involved in the production of proteins and nucleic acids. Additionally, the increase in blood serum protein concentration can be attributed to the response to the use of zinc for hormonal regulation of the metabolism of proteins, such as growth hormone, which leads to an increase in cellular protein production.</w:t>
      </w:r>
    </w:p>
    <w:p w14:paraId="4C5DE5FD" w14:textId="77777777" w:rsidR="00BF3CFB" w:rsidRPr="00BF3CFB" w:rsidRDefault="00BF3CFB" w:rsidP="000C74E7">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As demonstrated by the unaltered levels of </w:t>
      </w:r>
      <w:r w:rsidR="001C0DA4" w:rsidRPr="001C0DA4">
        <w:rPr>
          <w:rStyle w:val="Strong"/>
          <w:rFonts w:asciiTheme="majorBidi" w:eastAsia="Segoe UI" w:hAnsiTheme="majorBidi" w:cstheme="majorBidi"/>
          <w:b w:val="0"/>
          <w:bCs w:val="0"/>
          <w:color w:val="0F1115"/>
          <w:sz w:val="24"/>
          <w:szCs w:val="24"/>
        </w:rPr>
        <w:t xml:space="preserve">ALT, </w:t>
      </w:r>
      <w:proofErr w:type="gramStart"/>
      <w:r w:rsidR="001C0DA4" w:rsidRPr="001C0DA4">
        <w:rPr>
          <w:rStyle w:val="Strong"/>
          <w:rFonts w:asciiTheme="majorBidi" w:eastAsia="Segoe UI" w:hAnsiTheme="majorBidi" w:cstheme="majorBidi"/>
          <w:b w:val="0"/>
          <w:bCs w:val="0"/>
          <w:color w:val="0F1115"/>
          <w:sz w:val="24"/>
          <w:szCs w:val="24"/>
        </w:rPr>
        <w:t>AST</w:t>
      </w:r>
      <w:r w:rsidR="001C0DA4">
        <w:rPr>
          <w:rStyle w:val="Strong"/>
          <w:rFonts w:ascii="Segoe UI" w:eastAsia="Segoe UI" w:hAnsi="Segoe UI" w:cs="Segoe UI"/>
          <w:color w:val="0F1115"/>
          <w:sz w:val="24"/>
          <w:szCs w:val="24"/>
        </w:rPr>
        <w:t>,</w:t>
      </w:r>
      <w:r w:rsidRPr="00BF3CFB">
        <w:rPr>
          <w:rFonts w:ascii="Times New Roman" w:eastAsia="Times New Roman" w:hAnsi="Times New Roman" w:cs="Times New Roman"/>
          <w:sz w:val="24"/>
          <w:szCs w:val="24"/>
        </w:rPr>
        <w:t>,</w:t>
      </w:r>
      <w:proofErr w:type="gramEnd"/>
      <w:r w:rsidRPr="00BF3CFB">
        <w:rPr>
          <w:rFonts w:ascii="Times New Roman" w:eastAsia="Times New Roman" w:hAnsi="Times New Roman" w:cs="Times New Roman"/>
          <w:sz w:val="24"/>
          <w:szCs w:val="24"/>
        </w:rPr>
        <w:t xml:space="preserve"> </w:t>
      </w:r>
      <w:proofErr w:type="spellStart"/>
      <w:r w:rsidRPr="00BF3CFB">
        <w:rPr>
          <w:rFonts w:ascii="Times New Roman" w:eastAsia="Times New Roman" w:hAnsi="Times New Roman" w:cs="Times New Roman"/>
          <w:sz w:val="24"/>
          <w:szCs w:val="24"/>
        </w:rPr>
        <w:t>caratnine</w:t>
      </w:r>
      <w:proofErr w:type="spellEnd"/>
      <w:r w:rsidRPr="00BF3CFB">
        <w:rPr>
          <w:rFonts w:ascii="Times New Roman" w:eastAsia="Times New Roman" w:hAnsi="Times New Roman" w:cs="Times New Roman"/>
          <w:sz w:val="24"/>
          <w:szCs w:val="24"/>
        </w:rPr>
        <w:t xml:space="preserve">, and uric acid in treated bird serum when compared to control, </w:t>
      </w:r>
      <w:r w:rsidR="000C74E7" w:rsidRPr="000C74E7">
        <w:rPr>
          <w:rStyle w:val="Strong"/>
          <w:rFonts w:asciiTheme="majorBidi" w:eastAsia="Segoe UI" w:hAnsiTheme="majorBidi" w:cstheme="majorBidi"/>
          <w:b w:val="0"/>
          <w:bCs w:val="0"/>
          <w:color w:val="0F1115"/>
          <w:sz w:val="24"/>
          <w:szCs w:val="24"/>
        </w:rPr>
        <w:t>Alian et al.'s</w:t>
      </w:r>
      <w:r w:rsidR="000C74E7" w:rsidRPr="000C74E7">
        <w:rPr>
          <w:rFonts w:asciiTheme="majorBidi" w:eastAsia="Times New Roman" w:hAnsiTheme="majorBidi" w:cstheme="majorBidi"/>
          <w:b/>
          <w:bCs/>
          <w:sz w:val="24"/>
          <w:szCs w:val="24"/>
        </w:rPr>
        <w:t xml:space="preserve"> </w:t>
      </w:r>
      <w:r w:rsidRPr="00BF3CFB">
        <w:rPr>
          <w:rFonts w:ascii="Times New Roman" w:eastAsia="Times New Roman" w:hAnsi="Times New Roman" w:cs="Times New Roman"/>
          <w:sz w:val="24"/>
          <w:szCs w:val="24"/>
        </w:rPr>
        <w:t xml:space="preserve">comprehensive study demonstrated that 40 mg zinc/kg feed was safe for liver and kidney function (24). The </w:t>
      </w:r>
      <w:r w:rsidR="000C74E7">
        <w:rPr>
          <w:rFonts w:ascii="Times New Roman" w:eastAsia="Times New Roman" w:hAnsi="Times New Roman" w:cs="Times New Roman"/>
          <w:sz w:val="24"/>
          <w:szCs w:val="24"/>
        </w:rPr>
        <w:lastRenderedPageBreak/>
        <w:t>A</w:t>
      </w:r>
      <w:r w:rsidRPr="00BF3CFB">
        <w:rPr>
          <w:rFonts w:ascii="Times New Roman" w:eastAsia="Times New Roman" w:hAnsi="Times New Roman" w:cs="Times New Roman"/>
          <w:sz w:val="24"/>
          <w:szCs w:val="24"/>
        </w:rPr>
        <w:t>ST blood levels were unaffected by the addition of 50 mg/kg of zinc oxide nanoparticles to the broiler's feed (25).</w:t>
      </w:r>
    </w:p>
    <w:p w14:paraId="494CFD11" w14:textId="77777777" w:rsidR="00BF3CFB" w:rsidRPr="00BF3CFB" w:rsidRDefault="00BF3CFB" w:rsidP="00AA3810">
      <w:pPr>
        <w:bidi w:val="0"/>
        <w:spacing w:after="0" w:line="240" w:lineRule="auto"/>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As a result, adding 50 mg/kg to the food has no discernible effect on the concentration of ALT and AST. </w:t>
      </w:r>
      <w:r w:rsidRPr="00BF3CFB">
        <w:rPr>
          <w:rFonts w:ascii="Times New Roman" w:eastAsia="Times New Roman" w:hAnsi="Times New Roman" w:cs="Times New Roman"/>
          <w:sz w:val="24"/>
          <w:szCs w:val="24"/>
        </w:rPr>
        <w:br/>
        <w:t xml:space="preserve">The current results showed that the addition of zinc oxide nanoparticles depends largely on the dose given in the decrease in uric acid in serum and creatinine concentration (Table 3), and does not reflect any stress or toxicity to the kidneys, which is consistent with the results of (22 and 23). This makes measuring the concentration of uric acid and creatinine in blood serum one of the most sensitive indicators for estimating kidney </w:t>
      </w:r>
      <w:proofErr w:type="spellStart"/>
      <w:proofErr w:type="gramStart"/>
      <w:r w:rsidRPr="00BF3CFB">
        <w:rPr>
          <w:rFonts w:ascii="Times New Roman" w:eastAsia="Times New Roman" w:hAnsi="Times New Roman" w:cs="Times New Roman"/>
          <w:sz w:val="24"/>
          <w:szCs w:val="24"/>
        </w:rPr>
        <w:t>function.When</w:t>
      </w:r>
      <w:proofErr w:type="spellEnd"/>
      <w:proofErr w:type="gramEnd"/>
      <w:r w:rsidRPr="00BF3CFB">
        <w:rPr>
          <w:rFonts w:ascii="Times New Roman" w:eastAsia="Times New Roman" w:hAnsi="Times New Roman" w:cs="Times New Roman"/>
          <w:sz w:val="24"/>
          <w:szCs w:val="24"/>
        </w:rPr>
        <w:t xml:space="preserve"> zinc nanoparticles are administered at doses of 20, 40, and 80 mg/kg feed, the blood's levels of uric acid and creatinine drop considerably, according to Abdel-</w:t>
      </w:r>
      <w:r w:rsidR="00AA3810">
        <w:rPr>
          <w:rFonts w:ascii="Times New Roman" w:eastAsia="Times New Roman" w:hAnsi="Times New Roman" w:cs="Times New Roman"/>
          <w:sz w:val="24"/>
          <w:szCs w:val="24"/>
        </w:rPr>
        <w:t>W</w:t>
      </w:r>
      <w:r w:rsidRPr="00BF3CFB">
        <w:rPr>
          <w:rFonts w:ascii="Times New Roman" w:eastAsia="Times New Roman" w:hAnsi="Times New Roman" w:cs="Times New Roman"/>
          <w:sz w:val="24"/>
          <w:szCs w:val="24"/>
        </w:rPr>
        <w:t xml:space="preserve">areth et al. (26). </w:t>
      </w:r>
    </w:p>
    <w:p w14:paraId="29954D12" w14:textId="77777777" w:rsidR="00015248" w:rsidRPr="00015248" w:rsidRDefault="00BF3CFB" w:rsidP="00B36028">
      <w:pPr>
        <w:bidi w:val="0"/>
        <w:rPr>
          <w:rFonts w:ascii="Times New Roman" w:eastAsia="Times New Roman" w:hAnsi="Times New Roman" w:cs="Times New Roman"/>
          <w:sz w:val="24"/>
          <w:szCs w:val="24"/>
        </w:rPr>
      </w:pPr>
      <w:r w:rsidRPr="00BF3CFB">
        <w:rPr>
          <w:rFonts w:ascii="Times New Roman" w:eastAsia="Times New Roman" w:hAnsi="Times New Roman" w:cs="Times New Roman"/>
          <w:sz w:val="24"/>
          <w:szCs w:val="24"/>
        </w:rPr>
        <w:t xml:space="preserve">These results are consistent with the findings of Hassan et al. (27) </w:t>
      </w:r>
      <w:r w:rsidR="00B36028" w:rsidRPr="00B36028">
        <w:rPr>
          <w:rFonts w:ascii="Times New Roman" w:eastAsia="Times New Roman" w:hAnsi="Times New Roman" w:cs="Times New Roman"/>
          <w:sz w:val="24"/>
          <w:szCs w:val="24"/>
        </w:rPr>
        <w:t>They found that nano-zinc, manufactured using different methods from plant extracts, improved the antioxidant capacity of chickens.</w:t>
      </w:r>
      <w:r w:rsidRPr="00BF3CFB">
        <w:rPr>
          <w:rFonts w:ascii="Times New Roman" w:eastAsia="Times New Roman" w:hAnsi="Times New Roman" w:cs="Times New Roman"/>
          <w:sz w:val="24"/>
          <w:szCs w:val="24"/>
        </w:rPr>
        <w:t xml:space="preserve"> The antioxidant efficacy of zinc oxide nanotechnology in this study was a significant increase in total antioxidants, GPX, and SOD with a significant decrease in the level of MDA in broiler serum. The highest and lowest values appeared in the 100 mg/kg group compared to other treatment groups. Several researchers have reported the findings of our study, which showed that when poultry diets were supplemented with 40–80 mg/kg, their antioxidant status dramatically improved as seen by elevated blood serum levels of SOD, GPX, and total</w:t>
      </w:r>
      <w:r w:rsidR="00015248" w:rsidRPr="00015248">
        <w:t xml:space="preserve"> </w:t>
      </w:r>
      <w:r w:rsidR="00015248" w:rsidRPr="00015248">
        <w:rPr>
          <w:rFonts w:ascii="Times New Roman" w:eastAsia="Times New Roman" w:hAnsi="Times New Roman" w:cs="Times New Roman"/>
          <w:sz w:val="24"/>
          <w:szCs w:val="24"/>
        </w:rPr>
        <w:t>antioxidants (28 and 29).</w:t>
      </w:r>
    </w:p>
    <w:p w14:paraId="5FBA617C" w14:textId="77777777" w:rsidR="00015248" w:rsidRPr="00015248" w:rsidRDefault="00015248" w:rsidP="00485747">
      <w:pPr>
        <w:bidi w:val="0"/>
        <w:spacing w:after="0" w:line="240" w:lineRule="auto"/>
        <w:rPr>
          <w:rFonts w:ascii="Times New Roman" w:eastAsia="Times New Roman" w:hAnsi="Times New Roman" w:cs="Times New Roman"/>
          <w:sz w:val="24"/>
          <w:szCs w:val="24"/>
        </w:rPr>
      </w:pPr>
      <w:r w:rsidRPr="00015248">
        <w:rPr>
          <w:rFonts w:ascii="Times New Roman" w:eastAsia="Times New Roman" w:hAnsi="Times New Roman" w:cs="Times New Roman"/>
          <w:sz w:val="24"/>
          <w:szCs w:val="24"/>
        </w:rPr>
        <w:t xml:space="preserve">Zinc is a crucial and significant component of SOD, the primary antioxidant enzyme in cellular free radical scanning, which accounts for around 90% of </w:t>
      </w:r>
      <w:proofErr w:type="gramStart"/>
      <w:r w:rsidRPr="00015248">
        <w:rPr>
          <w:rFonts w:ascii="Times New Roman" w:eastAsia="Times New Roman" w:hAnsi="Times New Roman" w:cs="Times New Roman"/>
          <w:sz w:val="24"/>
          <w:szCs w:val="24"/>
        </w:rPr>
        <w:t xml:space="preserve">the </w:t>
      </w:r>
      <w:r w:rsidR="00485747">
        <w:rPr>
          <w:rFonts w:ascii="Times New Roman" w:eastAsia="Times New Roman" w:hAnsi="Times New Roman" w:cs="Times New Roman"/>
          <w:sz w:val="24"/>
          <w:szCs w:val="24"/>
        </w:rPr>
        <w:t xml:space="preserve"> </w:t>
      </w:r>
      <w:r w:rsidRPr="00015248">
        <w:rPr>
          <w:rFonts w:ascii="Times New Roman" w:eastAsia="Times New Roman" w:hAnsi="Times New Roman" w:cs="Times New Roman"/>
          <w:sz w:val="24"/>
          <w:szCs w:val="24"/>
        </w:rPr>
        <w:t>Numerous</w:t>
      </w:r>
      <w:proofErr w:type="gramEnd"/>
      <w:r w:rsidRPr="00015248">
        <w:rPr>
          <w:rFonts w:ascii="Times New Roman" w:eastAsia="Times New Roman" w:hAnsi="Times New Roman" w:cs="Times New Roman"/>
          <w:sz w:val="24"/>
          <w:szCs w:val="24"/>
        </w:rPr>
        <w:t xml:space="preserve"> hypotheses have been put up to explain how zinc works as an antioxidant, which has been demonstrated. When zinc is present in the body, a protein called </w:t>
      </w:r>
      <w:r w:rsidR="00485747" w:rsidRPr="00485747">
        <w:rPr>
          <w:rStyle w:val="Strong"/>
          <w:rFonts w:asciiTheme="majorBidi" w:eastAsia="Segoe UI" w:hAnsiTheme="majorBidi" w:cstheme="majorBidi"/>
          <w:b w:val="0"/>
          <w:bCs w:val="0"/>
          <w:color w:val="0F1115"/>
          <w:sz w:val="24"/>
          <w:szCs w:val="24"/>
        </w:rPr>
        <w:t>metallothionein</w:t>
      </w:r>
      <w:r w:rsidR="00485747" w:rsidRPr="00015248">
        <w:rPr>
          <w:rFonts w:ascii="Times New Roman" w:eastAsia="Times New Roman" w:hAnsi="Times New Roman" w:cs="Times New Roman"/>
          <w:sz w:val="24"/>
          <w:szCs w:val="24"/>
        </w:rPr>
        <w:t xml:space="preserve"> </w:t>
      </w:r>
      <w:r w:rsidR="00485747">
        <w:rPr>
          <w:rFonts w:ascii="Times New Roman" w:eastAsia="Times New Roman" w:hAnsi="Times New Roman" w:cs="Times New Roman"/>
          <w:sz w:val="24"/>
          <w:szCs w:val="24"/>
        </w:rPr>
        <w:t xml:space="preserve"> </w:t>
      </w:r>
      <w:r w:rsidRPr="00015248">
        <w:rPr>
          <w:rFonts w:ascii="Times New Roman" w:eastAsia="Times New Roman" w:hAnsi="Times New Roman" w:cs="Times New Roman"/>
          <w:sz w:val="24"/>
          <w:szCs w:val="24"/>
        </w:rPr>
        <w:t xml:space="preserve"> is produced. This protein is rich in cysteine and protects cells from free radicals and lipid peroxidation (30). By removing reactive oxygen species, the SOD enzyme plays a crucial role in preserving the redox balance of the bird's immune system (31). </w:t>
      </w:r>
    </w:p>
    <w:p w14:paraId="0C3AC9DC" w14:textId="77777777" w:rsidR="00015248" w:rsidRDefault="00015248" w:rsidP="00BF3CFB">
      <w:pPr>
        <w:bidi w:val="0"/>
        <w:spacing w:after="0" w:line="240" w:lineRule="auto"/>
        <w:rPr>
          <w:rFonts w:asciiTheme="minorBidi" w:hAnsiTheme="minorBidi"/>
          <w:bCs/>
          <w:sz w:val="28"/>
          <w:szCs w:val="28"/>
        </w:rPr>
      </w:pPr>
      <w:r w:rsidRPr="00C05805">
        <w:rPr>
          <w:noProof/>
          <w:sz w:val="28"/>
          <w:szCs w:val="28"/>
          <w:rtl/>
        </w:rPr>
        <w:lastRenderedPageBreak/>
        <w:drawing>
          <wp:inline distT="0" distB="0" distL="0" distR="0" wp14:anchorId="6DDE9263" wp14:editId="0EA2E15F">
            <wp:extent cx="2952750" cy="2552700"/>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991E43" w:rsidRPr="00C05805">
        <w:rPr>
          <w:noProof/>
          <w:sz w:val="28"/>
          <w:szCs w:val="28"/>
          <w:rtl/>
        </w:rPr>
        <w:drawing>
          <wp:inline distT="0" distB="0" distL="0" distR="0" wp14:anchorId="19ACA14D" wp14:editId="0EB4CBC3">
            <wp:extent cx="2905125" cy="3209925"/>
            <wp:effectExtent l="0" t="0" r="9525"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015248">
        <w:rPr>
          <w:rFonts w:asciiTheme="minorBidi" w:hAnsiTheme="minorBidi"/>
          <w:bCs/>
          <w:sz w:val="28"/>
          <w:szCs w:val="28"/>
        </w:rPr>
        <w:t xml:space="preserve"> </w:t>
      </w:r>
    </w:p>
    <w:p w14:paraId="465EC168" w14:textId="77777777" w:rsidR="00BF3CFB" w:rsidRPr="00BF3CFB" w:rsidRDefault="00015248" w:rsidP="00015248">
      <w:pPr>
        <w:bidi w:val="0"/>
        <w:spacing w:after="0" w:line="240" w:lineRule="auto"/>
        <w:rPr>
          <w:rFonts w:ascii="Times New Roman" w:eastAsia="Times New Roman" w:hAnsi="Times New Roman" w:cs="Times New Roman"/>
          <w:sz w:val="24"/>
          <w:szCs w:val="24"/>
        </w:rPr>
      </w:pPr>
      <w:r w:rsidRPr="00905359">
        <w:rPr>
          <w:rFonts w:asciiTheme="minorBidi" w:hAnsiTheme="minorBidi"/>
          <w:bCs/>
          <w:sz w:val="28"/>
          <w:szCs w:val="28"/>
        </w:rPr>
        <w:t>Figure 2:</w:t>
      </w:r>
      <w:r w:rsidRPr="00905359">
        <w:rPr>
          <w:rFonts w:asciiTheme="minorBidi" w:hAnsiTheme="minorBidi"/>
          <w:bCs/>
          <w:sz w:val="28"/>
          <w:szCs w:val="28"/>
          <w:lang w:val="en-GB"/>
        </w:rPr>
        <w:t xml:space="preserve"> Effects of ZONPS</w:t>
      </w:r>
      <w:r w:rsidRPr="00905359">
        <w:rPr>
          <w:rFonts w:asciiTheme="minorBidi" w:eastAsia="Times New Roman" w:hAnsiTheme="minorBidi"/>
          <w:bCs/>
          <w:color w:val="333333"/>
          <w:sz w:val="28"/>
          <w:szCs w:val="28"/>
        </w:rPr>
        <w:t xml:space="preserve"> on kidney function and lipid profile</w:t>
      </w:r>
    </w:p>
    <w:p w14:paraId="3C2E8D5F" w14:textId="77777777" w:rsidR="00CC2927" w:rsidRPr="00CC2927" w:rsidRDefault="00CC2927" w:rsidP="00BF3CFB">
      <w:pPr>
        <w:bidi w:val="0"/>
        <w:spacing w:after="0" w:line="240" w:lineRule="auto"/>
        <w:rPr>
          <w:rFonts w:ascii="Times New Roman" w:eastAsia="Times New Roman" w:hAnsi="Times New Roman" w:cs="Times New Roman"/>
          <w:sz w:val="24"/>
          <w:szCs w:val="24"/>
        </w:rPr>
      </w:pPr>
    </w:p>
    <w:p w14:paraId="60F24023" w14:textId="77777777" w:rsidR="00015248" w:rsidRDefault="00015248" w:rsidP="00015248">
      <w:pPr>
        <w:shd w:val="clear" w:color="auto" w:fill="FFFFFF"/>
        <w:bidi w:val="0"/>
        <w:spacing w:before="300" w:after="150" w:line="240" w:lineRule="auto"/>
        <w:rPr>
          <w:rFonts w:ascii="Arial" w:eastAsia="Times New Roman" w:hAnsi="Arial" w:cs="Arial"/>
          <w:color w:val="000000"/>
          <w:sz w:val="28"/>
          <w:szCs w:val="28"/>
        </w:rPr>
      </w:pPr>
      <w:r w:rsidRPr="00C05805">
        <w:rPr>
          <w:rFonts w:ascii="Droid Arabic Kufi" w:eastAsia="Times New Roman" w:hAnsi="Droid Arabic Kufi" w:cs="Times New Roman"/>
          <w:b/>
          <w:bCs/>
          <w:noProof/>
          <w:color w:val="333333"/>
          <w:sz w:val="28"/>
          <w:szCs w:val="28"/>
        </w:rPr>
        <w:lastRenderedPageBreak/>
        <w:drawing>
          <wp:inline distT="0" distB="0" distL="0" distR="0" wp14:anchorId="48F9A193" wp14:editId="2BB864E9">
            <wp:extent cx="3095625" cy="2581275"/>
            <wp:effectExtent l="0" t="0" r="9525" b="95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05805">
        <w:rPr>
          <w:rFonts w:ascii="Droid Arabic Kufi" w:eastAsia="Times New Roman" w:hAnsi="Droid Arabic Kufi" w:cs="Times New Roman"/>
          <w:b/>
          <w:bCs/>
          <w:noProof/>
          <w:color w:val="333333"/>
          <w:sz w:val="28"/>
          <w:szCs w:val="28"/>
        </w:rPr>
        <w:drawing>
          <wp:inline distT="0" distB="0" distL="0" distR="0" wp14:anchorId="5C0416AF" wp14:editId="23E721D3">
            <wp:extent cx="2724150" cy="2657475"/>
            <wp:effectExtent l="0" t="0" r="0" b="9525"/>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937B9F" w14:textId="77777777"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lang w:val="en"/>
        </w:rPr>
      </w:pPr>
      <w:r w:rsidRPr="00015248">
        <w:rPr>
          <w:rFonts w:asciiTheme="majorBidi" w:eastAsia="Times New Roman" w:hAnsiTheme="majorBidi" w:cstheme="majorBidi"/>
          <w:color w:val="000000"/>
          <w:sz w:val="24"/>
          <w:szCs w:val="24"/>
          <w:lang w:val="en"/>
        </w:rPr>
        <w:t xml:space="preserve"> Figure 3:</w:t>
      </w:r>
      <w:r w:rsidRPr="00015248">
        <w:rPr>
          <w:rFonts w:asciiTheme="majorBidi" w:eastAsia="Times New Roman" w:hAnsiTheme="majorBidi" w:cstheme="majorBidi"/>
          <w:color w:val="000000"/>
          <w:sz w:val="24"/>
          <w:szCs w:val="24"/>
          <w:lang w:val="en-GB"/>
        </w:rPr>
        <w:t> Effects of ZONPS</w:t>
      </w:r>
      <w:r w:rsidRPr="00015248">
        <w:rPr>
          <w:rFonts w:asciiTheme="majorBidi" w:eastAsia="Times New Roman" w:hAnsiTheme="majorBidi" w:cstheme="majorBidi"/>
          <w:color w:val="333333"/>
          <w:sz w:val="24"/>
          <w:szCs w:val="24"/>
          <w:lang w:val="en"/>
        </w:rPr>
        <w:t> on liver function and plasma antioxidants</w:t>
      </w:r>
    </w:p>
    <w:p w14:paraId="5CFA54BB"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b/>
          <w:bCs/>
          <w:sz w:val="24"/>
          <w:szCs w:val="24"/>
        </w:rPr>
        <w:t>Conclusion</w:t>
      </w:r>
      <w:r w:rsidRPr="00015248">
        <w:rPr>
          <w:rFonts w:asciiTheme="majorBidi" w:eastAsia="Times New Roman" w:hAnsiTheme="majorBidi" w:cstheme="majorBidi"/>
          <w:color w:val="000000"/>
          <w:sz w:val="24"/>
          <w:szCs w:val="24"/>
        </w:rPr>
        <w:t>:</w:t>
      </w:r>
    </w:p>
    <w:p w14:paraId="0A917F33" w14:textId="6C387F99" w:rsidR="00A10792" w:rsidRPr="00A10792" w:rsidRDefault="00421FFF" w:rsidP="00A10792">
      <w:pPr>
        <w:pStyle w:val="NormalWeb"/>
        <w:spacing w:before="0" w:beforeAutospacing="0" w:after="0" w:afterAutospacing="0" w:line="420" w:lineRule="atLeast"/>
        <w:ind w:left="-142" w:right="660"/>
        <w:rPr>
          <w:rStyle w:val="Strong"/>
          <w:rFonts w:asciiTheme="majorBidi" w:eastAsia="Segoe UI" w:hAnsiTheme="majorBidi" w:cstheme="majorBidi"/>
          <w:b w:val="0"/>
          <w:bCs w:val="0"/>
          <w:color w:val="0F1115"/>
        </w:rPr>
      </w:pPr>
      <w:r>
        <w:rPr>
          <w:rStyle w:val="Strong"/>
          <w:rFonts w:asciiTheme="majorBidi" w:eastAsia="Segoe UI" w:hAnsiTheme="majorBidi" w:cstheme="majorBidi"/>
          <w:b w:val="0"/>
          <w:bCs w:val="0"/>
          <w:color w:val="0F1115"/>
        </w:rPr>
        <w:t>D</w:t>
      </w:r>
      <w:r w:rsidR="00A10792" w:rsidRPr="00A10792">
        <w:rPr>
          <w:rStyle w:val="Strong"/>
          <w:rFonts w:asciiTheme="majorBidi" w:eastAsia="Segoe UI" w:hAnsiTheme="majorBidi" w:cstheme="majorBidi"/>
          <w:b w:val="0"/>
          <w:bCs w:val="0"/>
          <w:color w:val="0F1115"/>
        </w:rPr>
        <w:t xml:space="preserve">ietary supplementation with 100 mg/kg </w:t>
      </w:r>
      <w:proofErr w:type="spellStart"/>
      <w:r w:rsidR="00A10792" w:rsidRPr="00A10792">
        <w:rPr>
          <w:rStyle w:val="Strong"/>
          <w:rFonts w:asciiTheme="majorBidi" w:eastAsia="Segoe UI" w:hAnsiTheme="majorBidi" w:cstheme="majorBidi"/>
          <w:b w:val="0"/>
          <w:bCs w:val="0"/>
          <w:color w:val="0F1115"/>
        </w:rPr>
        <w:t>ZnO</w:t>
      </w:r>
      <w:proofErr w:type="spellEnd"/>
      <w:r w:rsidR="00A10792" w:rsidRPr="00A10792">
        <w:rPr>
          <w:rStyle w:val="Strong"/>
          <w:rFonts w:asciiTheme="majorBidi" w:eastAsia="Segoe UI" w:hAnsiTheme="majorBidi" w:cstheme="majorBidi"/>
          <w:b w:val="0"/>
          <w:bCs w:val="0"/>
          <w:color w:val="0F1115"/>
        </w:rPr>
        <w:t>-NPs enhances broiler health and performance by improving growth, antioxidant status, feed efficiency, and liver and kidney function.</w:t>
      </w:r>
    </w:p>
    <w:p w14:paraId="332C9A43" w14:textId="77777777" w:rsidR="00F523F5" w:rsidRPr="00421FFF" w:rsidRDefault="00F523F5" w:rsidP="00F523F5">
      <w:pPr>
        <w:pStyle w:val="NoSpacing"/>
        <w:rPr>
          <w:rFonts w:ascii="Arial" w:hAnsi="Arial" w:cs="Arial"/>
          <w:b/>
          <w:highlight w:val="yellow"/>
        </w:rPr>
      </w:pPr>
      <w:bookmarkStart w:id="1" w:name="_Hlk198031404"/>
      <w:r w:rsidRPr="00421FFF">
        <w:rPr>
          <w:rFonts w:ascii="Arial" w:hAnsi="Arial" w:cs="Arial"/>
          <w:b/>
          <w:highlight w:val="yellow"/>
        </w:rPr>
        <w:t>Disclaimer (Artificial intelligence)</w:t>
      </w:r>
    </w:p>
    <w:p w14:paraId="5126DB33" w14:textId="77777777" w:rsidR="00F523F5" w:rsidRPr="00005ED1" w:rsidRDefault="00F523F5" w:rsidP="00F523F5">
      <w:pPr>
        <w:pStyle w:val="NoSpacing"/>
        <w:rPr>
          <w:rFonts w:ascii="Arial" w:hAnsi="Arial" w:cs="Arial"/>
          <w:highlight w:val="yellow"/>
        </w:rPr>
      </w:pPr>
    </w:p>
    <w:p w14:paraId="5AB40BB7" w14:textId="77777777" w:rsidR="00F523F5" w:rsidRPr="00005ED1" w:rsidRDefault="00F523F5" w:rsidP="00F523F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83263AA" w14:textId="77777777" w:rsidR="00F523F5" w:rsidRDefault="00F523F5" w:rsidP="00F523F5">
      <w:pPr>
        <w:pStyle w:val="NoSpacing"/>
        <w:rPr>
          <w:rFonts w:ascii="Arial" w:hAnsi="Arial" w:cs="Arial"/>
        </w:rPr>
      </w:pPr>
    </w:p>
    <w:p w14:paraId="50265815" w14:textId="77777777" w:rsidR="00F523F5" w:rsidRDefault="00F523F5" w:rsidP="00F523F5">
      <w:pPr>
        <w:pStyle w:val="NoSpacing"/>
        <w:rPr>
          <w:rFonts w:ascii="Arial" w:hAnsi="Arial" w:cs="Arial"/>
        </w:rPr>
      </w:pPr>
    </w:p>
    <w:p w14:paraId="6A0E09F9" w14:textId="77777777" w:rsidR="00F523F5" w:rsidRPr="00005ED1" w:rsidRDefault="00F523F5" w:rsidP="00F523F5">
      <w:pPr>
        <w:pStyle w:val="NoSpacing"/>
        <w:rPr>
          <w:rFonts w:ascii="Arial" w:hAnsi="Arial" w:cs="Arial"/>
        </w:rPr>
      </w:pPr>
    </w:p>
    <w:p w14:paraId="0AC98546" w14:textId="27283C82" w:rsidR="00015248" w:rsidRPr="00015248" w:rsidRDefault="00015248" w:rsidP="00015248">
      <w:pPr>
        <w:bidi w:val="0"/>
        <w:spacing w:after="0" w:line="240" w:lineRule="auto"/>
        <w:rPr>
          <w:rFonts w:asciiTheme="majorBidi" w:eastAsia="Times New Roman" w:hAnsiTheme="majorBidi" w:cstheme="majorBidi"/>
          <w:b/>
          <w:bCs/>
          <w:color w:val="000000"/>
          <w:sz w:val="24"/>
          <w:szCs w:val="24"/>
        </w:rPr>
      </w:pPr>
      <w:r w:rsidRPr="007E2DD8">
        <w:rPr>
          <w:rFonts w:ascii="Times New Roman" w:eastAsia="Times New Roman" w:hAnsi="Times New Roman" w:cs="Times New Roman"/>
          <w:color w:val="000000"/>
          <w:sz w:val="28"/>
          <w:szCs w:val="28"/>
        </w:rPr>
        <w:t> </w:t>
      </w:r>
      <w:r w:rsidRPr="00015248">
        <w:rPr>
          <w:rFonts w:asciiTheme="majorBidi" w:eastAsia="Times New Roman" w:hAnsiTheme="majorBidi" w:cstheme="majorBidi"/>
          <w:b/>
          <w:bCs/>
          <w:color w:val="000000"/>
          <w:sz w:val="24"/>
          <w:szCs w:val="24"/>
        </w:rPr>
        <w:t>Ref</w:t>
      </w:r>
      <w:r w:rsidR="007F5A10">
        <w:rPr>
          <w:rFonts w:asciiTheme="majorBidi" w:eastAsia="Times New Roman" w:hAnsiTheme="majorBidi" w:cstheme="majorBidi"/>
          <w:b/>
          <w:bCs/>
          <w:color w:val="000000"/>
          <w:sz w:val="24"/>
          <w:szCs w:val="24"/>
        </w:rPr>
        <w:t>ere</w:t>
      </w:r>
      <w:r w:rsidRPr="00015248">
        <w:rPr>
          <w:rFonts w:asciiTheme="majorBidi" w:eastAsia="Times New Roman" w:hAnsiTheme="majorBidi" w:cstheme="majorBidi"/>
          <w:b/>
          <w:bCs/>
          <w:color w:val="000000"/>
          <w:sz w:val="24"/>
          <w:szCs w:val="24"/>
        </w:rPr>
        <w:t>nces:</w:t>
      </w:r>
    </w:p>
    <w:p w14:paraId="700A755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w:t>
      </w:r>
      <w:r w:rsidRPr="00015248">
        <w:rPr>
          <w:rFonts w:asciiTheme="majorBidi" w:hAnsiTheme="majorBidi" w:cstheme="majorBidi"/>
          <w:sz w:val="24"/>
          <w:szCs w:val="24"/>
        </w:rPr>
        <w:t xml:space="preserve">Świątkiewicz, S, A </w:t>
      </w:r>
      <w:proofErr w:type="spellStart"/>
      <w:r w:rsidRPr="00015248">
        <w:rPr>
          <w:rFonts w:asciiTheme="majorBidi" w:hAnsiTheme="majorBidi" w:cstheme="majorBidi"/>
          <w:sz w:val="24"/>
          <w:szCs w:val="24"/>
        </w:rPr>
        <w:t>Arczewska-Włosek</w:t>
      </w:r>
      <w:proofErr w:type="spellEnd"/>
      <w:r w:rsidRPr="00015248">
        <w:rPr>
          <w:rFonts w:asciiTheme="majorBidi" w:hAnsiTheme="majorBidi" w:cstheme="majorBidi"/>
          <w:sz w:val="24"/>
          <w:szCs w:val="24"/>
        </w:rPr>
        <w:t xml:space="preserve">, and D </w:t>
      </w:r>
      <w:proofErr w:type="spellStart"/>
      <w:r w:rsidRPr="00015248">
        <w:rPr>
          <w:rFonts w:asciiTheme="majorBidi" w:hAnsiTheme="majorBidi" w:cstheme="majorBidi"/>
          <w:sz w:val="24"/>
          <w:szCs w:val="24"/>
        </w:rPr>
        <w:t>Jozefiak</w:t>
      </w:r>
      <w:proofErr w:type="spellEnd"/>
      <w:r w:rsidRPr="00015248">
        <w:rPr>
          <w:rFonts w:asciiTheme="majorBidi" w:hAnsiTheme="majorBidi" w:cstheme="majorBidi"/>
          <w:sz w:val="24"/>
          <w:szCs w:val="24"/>
        </w:rPr>
        <w:t>. 2014. "The efficacy of organic minerals in poultry nutrition: review and implications of recent studies." World's Poultry Science Journal 70 (3):475-486.</w:t>
      </w:r>
    </w:p>
    <w:p w14:paraId="5C4388A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lastRenderedPageBreak/>
        <w:t>2-</w:t>
      </w:r>
      <w:r w:rsidRPr="00015248">
        <w:rPr>
          <w:rFonts w:asciiTheme="majorBidi" w:hAnsiTheme="majorBidi" w:cstheme="majorBidi"/>
          <w:sz w:val="24"/>
          <w:szCs w:val="24"/>
        </w:rPr>
        <w:t xml:space="preserve">KO, </w:t>
      </w:r>
      <w:proofErr w:type="spellStart"/>
      <w:r w:rsidRPr="00015248">
        <w:rPr>
          <w:rFonts w:asciiTheme="majorBidi" w:hAnsiTheme="majorBidi" w:cstheme="majorBidi"/>
          <w:sz w:val="24"/>
          <w:szCs w:val="24"/>
        </w:rPr>
        <w:t>Soetan</w:t>
      </w:r>
      <w:proofErr w:type="spellEnd"/>
      <w:r w:rsidRPr="00015248">
        <w:rPr>
          <w:rFonts w:asciiTheme="majorBidi" w:hAnsiTheme="majorBidi" w:cstheme="majorBidi"/>
          <w:sz w:val="24"/>
          <w:szCs w:val="24"/>
        </w:rPr>
        <w:t xml:space="preserve">, </w:t>
      </w:r>
      <w:proofErr w:type="spellStart"/>
      <w:r w:rsidRPr="00015248">
        <w:rPr>
          <w:rFonts w:asciiTheme="majorBidi" w:hAnsiTheme="majorBidi" w:cstheme="majorBidi"/>
          <w:sz w:val="24"/>
          <w:szCs w:val="24"/>
        </w:rPr>
        <w:t>Olaiya</w:t>
      </w:r>
      <w:proofErr w:type="spellEnd"/>
      <w:r w:rsidRPr="00015248">
        <w:rPr>
          <w:rFonts w:asciiTheme="majorBidi" w:hAnsiTheme="majorBidi" w:cstheme="majorBidi"/>
          <w:sz w:val="24"/>
          <w:szCs w:val="24"/>
        </w:rPr>
        <w:t xml:space="preserve"> CO, and E Oyewole O. 2010. "The importance of mineral elements for humans, domestic animals and plants-A review." African journal of food science 4 (5):200-222.</w:t>
      </w:r>
    </w:p>
    <w:p w14:paraId="25DF568D"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3-</w:t>
      </w:r>
      <w:r w:rsidRPr="00015248">
        <w:rPr>
          <w:rFonts w:asciiTheme="majorBidi" w:hAnsiTheme="majorBidi" w:cstheme="majorBidi"/>
          <w:sz w:val="24"/>
          <w:szCs w:val="24"/>
        </w:rPr>
        <w:t>Dieck, Heike, Frank Döring, Hans-Peter Roth, and Hannelore Daniel. 2003. "Changes in rat hepatic gene expression in response to zinc deficiency as assessed by DNA arrays." The Journal of nutrition 133 (4):1004-1010.</w:t>
      </w:r>
    </w:p>
    <w:p w14:paraId="040822D0"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4-</w:t>
      </w:r>
      <w:r w:rsidRPr="00015248">
        <w:rPr>
          <w:rFonts w:asciiTheme="majorBidi" w:hAnsiTheme="majorBidi" w:cstheme="majorBidi"/>
          <w:sz w:val="24"/>
          <w:szCs w:val="24"/>
        </w:rPr>
        <w:t>Nollet, L, JD Van der Klis, M Lensing, and P Spring. 2007. "The effect of replacing</w:t>
      </w:r>
      <w:r w:rsidRPr="00015248">
        <w:rPr>
          <w:rFonts w:asciiTheme="majorBidi" w:eastAsia="Times New Roman" w:hAnsiTheme="majorBidi" w:cstheme="majorBidi"/>
          <w:color w:val="000000"/>
          <w:sz w:val="24"/>
          <w:szCs w:val="24"/>
        </w:rPr>
        <w:t xml:space="preserve"> </w:t>
      </w:r>
      <w:r w:rsidRPr="00015248">
        <w:rPr>
          <w:rFonts w:asciiTheme="majorBidi" w:hAnsiTheme="majorBidi" w:cstheme="majorBidi"/>
          <w:sz w:val="24"/>
          <w:szCs w:val="24"/>
        </w:rPr>
        <w:t>inorganic with organic trace minerals in broiler diets on productive performance and mineral excretion." Journal of Applied Poultry Research 16 (4):592-597.</w:t>
      </w:r>
    </w:p>
    <w:p w14:paraId="472C32E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5-</w:t>
      </w:r>
      <w:r w:rsidRPr="00015248">
        <w:rPr>
          <w:rFonts w:asciiTheme="majorBidi" w:eastAsia="Times New Roman" w:hAnsiTheme="majorBidi" w:cstheme="majorBidi"/>
          <w:sz w:val="24"/>
          <w:szCs w:val="24"/>
          <w:lang w:val="en"/>
        </w:rPr>
        <w:t xml:space="preserve"> NRC, Nutrient Requirements of Poultry, 9th ed., Washington, DC., USA, 1994</w:t>
      </w:r>
      <w:r w:rsidRPr="00015248">
        <w:rPr>
          <w:rFonts w:asciiTheme="majorBidi" w:eastAsia="Times New Roman" w:hAnsiTheme="majorBidi" w:cstheme="majorBidi"/>
          <w:color w:val="000000"/>
          <w:sz w:val="24"/>
          <w:szCs w:val="24"/>
        </w:rPr>
        <w:t>.</w:t>
      </w:r>
    </w:p>
    <w:p w14:paraId="05A950E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6-</w:t>
      </w:r>
      <w:r w:rsidRPr="00015248">
        <w:rPr>
          <w:rFonts w:asciiTheme="majorBidi" w:eastAsia="Times New Roman" w:hAnsiTheme="majorBidi" w:cstheme="majorBidi"/>
          <w:sz w:val="24"/>
          <w:szCs w:val="24"/>
          <w:lang w:val="en"/>
        </w:rPr>
        <w:t xml:space="preserve"> A.L. Burrell, W.A. Dozier, A.J. Davis, M.M. Compton, M.E. Freeman, P.F. Vendrell, T.L. Ward, Responses of broilers to dietary zinc concentrations and sources in relation to environmental implications, Br. Poult. Sci. 45 (2004) 225–263</w:t>
      </w:r>
      <w:r w:rsidRPr="00015248">
        <w:rPr>
          <w:rFonts w:asciiTheme="majorBidi" w:eastAsia="Times New Roman" w:hAnsiTheme="majorBidi" w:cstheme="majorBidi"/>
          <w:color w:val="000000"/>
          <w:sz w:val="24"/>
          <w:szCs w:val="24"/>
        </w:rPr>
        <w:t>.</w:t>
      </w:r>
    </w:p>
    <w:p w14:paraId="4B91CCB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7-</w:t>
      </w:r>
      <w:r w:rsidRPr="00015248">
        <w:rPr>
          <w:rFonts w:asciiTheme="majorBidi" w:eastAsia="Times New Roman" w:hAnsiTheme="majorBidi" w:cstheme="majorBidi"/>
          <w:sz w:val="24"/>
          <w:szCs w:val="24"/>
          <w:lang w:val="en"/>
        </w:rPr>
        <w:t xml:space="preserve"> A. Kumar, A. </w:t>
      </w:r>
      <w:proofErr w:type="spellStart"/>
      <w:r w:rsidRPr="00015248">
        <w:rPr>
          <w:rFonts w:asciiTheme="majorBidi" w:eastAsia="Times New Roman" w:hAnsiTheme="majorBidi" w:cstheme="majorBidi"/>
          <w:sz w:val="24"/>
          <w:szCs w:val="24"/>
          <w:lang w:val="en"/>
        </w:rPr>
        <w:t>Hosseindoust</w:t>
      </w:r>
      <w:proofErr w:type="spellEnd"/>
      <w:r w:rsidRPr="00015248">
        <w:rPr>
          <w:rFonts w:asciiTheme="majorBidi" w:eastAsia="Times New Roman" w:hAnsiTheme="majorBidi" w:cstheme="majorBidi"/>
          <w:sz w:val="24"/>
          <w:szCs w:val="24"/>
          <w:lang w:val="en"/>
        </w:rPr>
        <w:t>, M. Kim, K. Kim, Y. Choi, S. Lee, S. Lee, J. Lee, H. Cho, W.S. Kang, B. Chae, Nano-sized zinc in broiler chickens: effects on growth performance, zinc concentration in organs, and intestinal morphology, J. Poult. Sci. 58 (2021) 21–29,</w:t>
      </w:r>
    </w:p>
    <w:p w14:paraId="3366782B" w14:textId="77777777" w:rsidR="00015248" w:rsidRPr="00015248" w:rsidRDefault="00015248" w:rsidP="00015248">
      <w:pPr>
        <w:autoSpaceDE w:val="0"/>
        <w:autoSpaceDN w:val="0"/>
        <w:bidi w:val="0"/>
        <w:adjustRightInd w:val="0"/>
        <w:spacing w:after="0" w:line="240" w:lineRule="auto"/>
        <w:rPr>
          <w:rFonts w:asciiTheme="majorBidi" w:hAnsiTheme="majorBidi" w:cstheme="majorBidi"/>
          <w:sz w:val="24"/>
          <w:szCs w:val="24"/>
        </w:rPr>
      </w:pPr>
      <w:r w:rsidRPr="00015248">
        <w:rPr>
          <w:rFonts w:asciiTheme="majorBidi" w:eastAsia="Times New Roman" w:hAnsiTheme="majorBidi" w:cstheme="majorBidi"/>
          <w:color w:val="000000"/>
          <w:sz w:val="24"/>
          <w:szCs w:val="24"/>
        </w:rPr>
        <w:t>8-</w:t>
      </w:r>
      <w:r w:rsidRPr="00015248">
        <w:rPr>
          <w:rFonts w:asciiTheme="majorBidi" w:hAnsiTheme="majorBidi" w:cstheme="majorBidi"/>
          <w:sz w:val="24"/>
          <w:szCs w:val="24"/>
        </w:rPr>
        <w:t xml:space="preserve"> Gopi, M., B. </w:t>
      </w:r>
      <w:proofErr w:type="spellStart"/>
      <w:r w:rsidRPr="00015248">
        <w:rPr>
          <w:rFonts w:asciiTheme="majorBidi" w:hAnsiTheme="majorBidi" w:cstheme="majorBidi"/>
          <w:sz w:val="24"/>
          <w:szCs w:val="24"/>
        </w:rPr>
        <w:t>Pearlin</w:t>
      </w:r>
      <w:proofErr w:type="spellEnd"/>
      <w:r w:rsidRPr="00015248">
        <w:rPr>
          <w:rFonts w:asciiTheme="majorBidi" w:hAnsiTheme="majorBidi" w:cstheme="majorBidi"/>
          <w:sz w:val="24"/>
          <w:szCs w:val="24"/>
        </w:rPr>
        <w:t>, R.D. Kumar, M. Shanmathy and G. Prabakar (2017). Role of</w:t>
      </w:r>
    </w:p>
    <w:p w14:paraId="7D1CE99A" w14:textId="77777777" w:rsidR="00015248" w:rsidRPr="00015248" w:rsidRDefault="00015248" w:rsidP="00015248">
      <w:pPr>
        <w:autoSpaceDE w:val="0"/>
        <w:autoSpaceDN w:val="0"/>
        <w:bidi w:val="0"/>
        <w:adjustRightInd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 xml:space="preserve">nanoparticles in animal and poultry nutrition: Modes of action and applications in formulating </w:t>
      </w:r>
      <w:proofErr w:type="gramStart"/>
      <w:r w:rsidRPr="00015248">
        <w:rPr>
          <w:rFonts w:asciiTheme="majorBidi" w:hAnsiTheme="majorBidi" w:cstheme="majorBidi"/>
          <w:sz w:val="24"/>
          <w:szCs w:val="24"/>
        </w:rPr>
        <w:t>feed  additives</w:t>
      </w:r>
      <w:proofErr w:type="gramEnd"/>
      <w:r w:rsidRPr="00015248">
        <w:rPr>
          <w:rFonts w:asciiTheme="majorBidi" w:hAnsiTheme="majorBidi" w:cstheme="majorBidi"/>
          <w:sz w:val="24"/>
          <w:szCs w:val="24"/>
        </w:rPr>
        <w:t xml:space="preserve"> and food processing. Int. J. </w:t>
      </w:r>
      <w:proofErr w:type="spellStart"/>
      <w:r w:rsidRPr="00015248">
        <w:rPr>
          <w:rFonts w:asciiTheme="majorBidi" w:hAnsiTheme="majorBidi" w:cstheme="majorBidi"/>
          <w:sz w:val="24"/>
          <w:szCs w:val="24"/>
        </w:rPr>
        <w:t>Pharmacol</w:t>
      </w:r>
      <w:proofErr w:type="spellEnd"/>
      <w:r w:rsidRPr="00015248">
        <w:rPr>
          <w:rFonts w:asciiTheme="majorBidi" w:hAnsiTheme="majorBidi" w:cstheme="majorBidi"/>
          <w:sz w:val="24"/>
          <w:szCs w:val="24"/>
        </w:rPr>
        <w:t>., 13: 724-731.</w:t>
      </w:r>
    </w:p>
    <w:p w14:paraId="593AACEF"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9-</w:t>
      </w:r>
      <w:r w:rsidRPr="00015248">
        <w:rPr>
          <w:rFonts w:asciiTheme="majorBidi" w:hAnsiTheme="majorBidi" w:cstheme="majorBidi"/>
          <w:sz w:val="24"/>
          <w:szCs w:val="24"/>
        </w:rPr>
        <w:t xml:space="preserve"> Yin, Y.</w:t>
      </w:r>
      <w:proofErr w:type="gramStart"/>
      <w:r w:rsidRPr="00015248">
        <w:rPr>
          <w:rFonts w:asciiTheme="majorBidi" w:hAnsiTheme="majorBidi" w:cstheme="majorBidi"/>
          <w:sz w:val="24"/>
          <w:szCs w:val="24"/>
        </w:rPr>
        <w:t>;  Rioux</w:t>
      </w:r>
      <w:proofErr w:type="gramEnd"/>
      <w:r w:rsidRPr="00015248">
        <w:rPr>
          <w:rFonts w:asciiTheme="majorBidi" w:hAnsiTheme="majorBidi" w:cstheme="majorBidi"/>
          <w:sz w:val="24"/>
          <w:szCs w:val="24"/>
        </w:rPr>
        <w:t xml:space="preserve">, R. M.;  </w:t>
      </w:r>
      <w:proofErr w:type="spellStart"/>
      <w:r w:rsidRPr="00015248">
        <w:rPr>
          <w:rFonts w:asciiTheme="majorBidi" w:hAnsiTheme="majorBidi" w:cstheme="majorBidi"/>
          <w:sz w:val="24"/>
          <w:szCs w:val="24"/>
        </w:rPr>
        <w:t>Erdonmez</w:t>
      </w:r>
      <w:proofErr w:type="spellEnd"/>
      <w:r w:rsidRPr="00015248">
        <w:rPr>
          <w:rFonts w:asciiTheme="majorBidi" w:hAnsiTheme="majorBidi" w:cstheme="majorBidi"/>
          <w:sz w:val="24"/>
          <w:szCs w:val="24"/>
        </w:rPr>
        <w:t xml:space="preserve">, C. K.;  Hughes, S.;  Somorjai, G. A.; </w:t>
      </w:r>
      <w:proofErr w:type="spellStart"/>
      <w:r w:rsidRPr="00015248">
        <w:rPr>
          <w:rFonts w:asciiTheme="majorBidi" w:hAnsiTheme="majorBidi" w:cstheme="majorBidi"/>
          <w:sz w:val="24"/>
          <w:szCs w:val="24"/>
        </w:rPr>
        <w:t>Alivisatos</w:t>
      </w:r>
      <w:proofErr w:type="spellEnd"/>
      <w:r w:rsidRPr="00015248">
        <w:rPr>
          <w:rFonts w:asciiTheme="majorBidi" w:hAnsiTheme="majorBidi" w:cstheme="majorBidi"/>
          <w:sz w:val="24"/>
          <w:szCs w:val="24"/>
        </w:rPr>
        <w:t xml:space="preserve">, A. P., Formation of Hollow Nanocrystals Through the Nanoscale Kirkendall Effect. </w:t>
      </w:r>
      <w:r w:rsidRPr="00015248">
        <w:rPr>
          <w:rFonts w:asciiTheme="majorBidi" w:hAnsiTheme="majorBidi" w:cstheme="majorBidi"/>
          <w:b/>
          <w:sz w:val="24"/>
          <w:szCs w:val="24"/>
        </w:rPr>
        <w:t>2004,</w:t>
      </w:r>
      <w:r w:rsidRPr="00015248">
        <w:rPr>
          <w:rFonts w:asciiTheme="majorBidi" w:hAnsiTheme="majorBidi" w:cstheme="majorBidi"/>
          <w:sz w:val="24"/>
          <w:szCs w:val="24"/>
        </w:rPr>
        <w:t xml:space="preserve"> </w:t>
      </w:r>
      <w:r w:rsidRPr="00015248">
        <w:rPr>
          <w:rFonts w:asciiTheme="majorBidi" w:hAnsiTheme="majorBidi" w:cstheme="majorBidi"/>
          <w:i/>
          <w:sz w:val="24"/>
          <w:szCs w:val="24"/>
        </w:rPr>
        <w:t>304</w:t>
      </w:r>
      <w:r w:rsidRPr="00015248">
        <w:rPr>
          <w:rFonts w:asciiTheme="majorBidi" w:hAnsiTheme="majorBidi" w:cstheme="majorBidi"/>
          <w:sz w:val="24"/>
          <w:szCs w:val="24"/>
        </w:rPr>
        <w:t xml:space="preserve"> (5671), 711-714.</w:t>
      </w:r>
    </w:p>
    <w:p w14:paraId="3B092D8F"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10-</w:t>
      </w:r>
      <w:r w:rsidRPr="00015248">
        <w:rPr>
          <w:rFonts w:asciiTheme="majorBidi" w:hAnsiTheme="majorBidi" w:cstheme="majorBidi"/>
          <w:sz w:val="24"/>
          <w:szCs w:val="24"/>
        </w:rPr>
        <w:t xml:space="preserve"> Miller, Nicholas J, Catherine Rice-Evans, Michael J Davies, Vimala Gopinathan, and Anthony Milner. 1993. "A novel method for measuring antioxidant capacity and its application to monitoring the antioxidant status in premature neonates." Clinical science 84 (4):407-412.</w:t>
      </w:r>
    </w:p>
    <w:p w14:paraId="6A258D88"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11-</w:t>
      </w:r>
      <w:r w:rsidRPr="00015248">
        <w:rPr>
          <w:rFonts w:asciiTheme="majorBidi" w:hAnsiTheme="majorBidi" w:cstheme="majorBidi"/>
          <w:sz w:val="24"/>
          <w:szCs w:val="24"/>
        </w:rPr>
        <w:t xml:space="preserve"> Paglia, Donald E, and William N Valentine. 1967. "Studies on the quantitative and qualitative characterization of erythrocyte glutathione peroxidase." The Journal of laboratory and clinical medicine 70 (1):158-169.</w:t>
      </w:r>
    </w:p>
    <w:p w14:paraId="3DB3784B" w14:textId="77777777" w:rsid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12-</w:t>
      </w:r>
      <w:r w:rsidRPr="00015248">
        <w:rPr>
          <w:rFonts w:asciiTheme="majorBidi" w:hAnsiTheme="majorBidi" w:cstheme="majorBidi"/>
          <w:sz w:val="24"/>
          <w:szCs w:val="24"/>
        </w:rPr>
        <w:t xml:space="preserve"> Jo, C, and DU Ahn. 1998. "Fluorometric analysis of 2-thiobarbituric acid reactive substances in turkey." Poultry science 77 (3):475-480.</w:t>
      </w:r>
    </w:p>
    <w:p w14:paraId="291A9F94"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13- Awan, M. A.</w:t>
      </w:r>
      <w:proofErr w:type="gramStart"/>
      <w:r w:rsidRPr="00015248">
        <w:rPr>
          <w:rFonts w:asciiTheme="majorBidi" w:eastAsia="Times New Roman" w:hAnsiTheme="majorBidi" w:cstheme="majorBidi"/>
          <w:color w:val="000000"/>
          <w:sz w:val="24"/>
          <w:szCs w:val="24"/>
        </w:rPr>
        <w:t>;  Akhter</w:t>
      </w:r>
      <w:proofErr w:type="gramEnd"/>
      <w:r w:rsidRPr="00015248">
        <w:rPr>
          <w:rFonts w:asciiTheme="majorBidi" w:eastAsia="Times New Roman" w:hAnsiTheme="majorBidi" w:cstheme="majorBidi"/>
          <w:color w:val="000000"/>
          <w:sz w:val="24"/>
          <w:szCs w:val="24"/>
        </w:rPr>
        <w:t xml:space="preserve">, S.;  Husna, A. U.;  Ansari, M. S.;  Rakha, B. A.;  Azam, A.; Qadeer, S., Antioxidant activity of Nigella sativa Seeds Aqueous Extract and its use for cryopreservation of buffalo spermatozoa. </w:t>
      </w:r>
      <w:proofErr w:type="spellStart"/>
      <w:r w:rsidRPr="00015248">
        <w:rPr>
          <w:rFonts w:asciiTheme="majorBidi" w:eastAsia="Times New Roman" w:hAnsiTheme="majorBidi" w:cstheme="majorBidi"/>
          <w:color w:val="000000"/>
          <w:sz w:val="24"/>
          <w:szCs w:val="24"/>
        </w:rPr>
        <w:t>Andrologia</w:t>
      </w:r>
      <w:proofErr w:type="spellEnd"/>
      <w:r w:rsidRPr="00015248">
        <w:rPr>
          <w:rFonts w:asciiTheme="majorBidi" w:eastAsia="Times New Roman" w:hAnsiTheme="majorBidi" w:cstheme="majorBidi"/>
          <w:color w:val="000000"/>
          <w:sz w:val="24"/>
          <w:szCs w:val="24"/>
        </w:rPr>
        <w:t xml:space="preserve"> 2018, 50 (6), e13020.</w:t>
      </w:r>
    </w:p>
    <w:p w14:paraId="7D68AB6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14- Kaviyarasi, T.</w:t>
      </w:r>
      <w:proofErr w:type="gramStart"/>
      <w:r w:rsidRPr="00015248">
        <w:rPr>
          <w:rFonts w:asciiTheme="majorBidi" w:eastAsia="Times New Roman" w:hAnsiTheme="majorBidi" w:cstheme="majorBidi"/>
          <w:color w:val="000000"/>
          <w:sz w:val="24"/>
          <w:szCs w:val="24"/>
        </w:rPr>
        <w:t>;  Muthulakshmi</w:t>
      </w:r>
      <w:proofErr w:type="gramEnd"/>
      <w:r w:rsidRPr="00015248">
        <w:rPr>
          <w:rFonts w:asciiTheme="majorBidi" w:eastAsia="Times New Roman" w:hAnsiTheme="majorBidi" w:cstheme="majorBidi"/>
          <w:color w:val="000000"/>
          <w:sz w:val="24"/>
          <w:szCs w:val="24"/>
        </w:rPr>
        <w:t xml:space="preserve">, B.; Kavitha, C., Green synthesis and characterization of zinc nanoparticle using Aegle </w:t>
      </w:r>
      <w:proofErr w:type="spellStart"/>
      <w:r w:rsidRPr="00015248">
        <w:rPr>
          <w:rFonts w:asciiTheme="majorBidi" w:eastAsia="Times New Roman" w:hAnsiTheme="majorBidi" w:cstheme="majorBidi"/>
          <w:color w:val="000000"/>
          <w:sz w:val="24"/>
          <w:szCs w:val="24"/>
        </w:rPr>
        <w:t>marmelos</w:t>
      </w:r>
      <w:proofErr w:type="spellEnd"/>
      <w:r w:rsidRPr="00015248">
        <w:rPr>
          <w:rFonts w:asciiTheme="majorBidi" w:eastAsia="Times New Roman" w:hAnsiTheme="majorBidi" w:cstheme="majorBidi"/>
          <w:color w:val="000000"/>
          <w:sz w:val="24"/>
          <w:szCs w:val="24"/>
        </w:rPr>
        <w:t xml:space="preserve"> leaf extract. International Journal of </w:t>
      </w:r>
      <w:proofErr w:type="spellStart"/>
      <w:r w:rsidRPr="00015248">
        <w:rPr>
          <w:rFonts w:asciiTheme="majorBidi" w:eastAsia="Times New Roman" w:hAnsiTheme="majorBidi" w:cstheme="majorBidi"/>
          <w:color w:val="000000"/>
          <w:sz w:val="24"/>
          <w:szCs w:val="24"/>
        </w:rPr>
        <w:t>ChemTech</w:t>
      </w:r>
      <w:proofErr w:type="spellEnd"/>
      <w:r w:rsidRPr="00015248">
        <w:rPr>
          <w:rFonts w:asciiTheme="majorBidi" w:eastAsia="Times New Roman" w:hAnsiTheme="majorBidi" w:cstheme="majorBidi"/>
          <w:color w:val="000000"/>
          <w:sz w:val="24"/>
          <w:szCs w:val="24"/>
        </w:rPr>
        <w:t xml:space="preserve"> Research 2017, 10 (15), 344-348.</w:t>
      </w:r>
    </w:p>
    <w:p w14:paraId="3385A3C8" w14:textId="77777777" w:rsid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15- SAS, Institute. 2004. The SAS/STAT 9.1 User's Guide. Vol. 1–7. SAS Institute Cary, NC. </w:t>
      </w:r>
    </w:p>
    <w:p w14:paraId="28E8FD3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16-Prasad, A.S. and Kucuk O. (2002). Zinc in cancer prevention. Cancer Metastasis Rev., 21:291-295.</w:t>
      </w:r>
    </w:p>
    <w:p w14:paraId="0D46B40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t xml:space="preserve"> </w:t>
      </w:r>
    </w:p>
    <w:p w14:paraId="6C74EE84"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15- SAS, Institute. 2004. The SAS/STAT 9.1 User's Guide. Vol. 1–7. SAS Institute Cary, NC. </w:t>
      </w:r>
    </w:p>
    <w:p w14:paraId="5CEF41D3"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t xml:space="preserve"> </w:t>
      </w:r>
    </w:p>
    <w:p w14:paraId="61BD2FDD"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16-Prasad, A.S. and Kucuk O. (2002). Zinc in cancer prevention. Cancer Metastasis Rev., 21:291-295.</w:t>
      </w:r>
    </w:p>
    <w:p w14:paraId="31E226EC"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 xml:space="preserve">17- MacDonald, R.S. (2000). The role of zinc in growth and cell proliferation. J. </w:t>
      </w:r>
      <w:proofErr w:type="spellStart"/>
      <w:r w:rsidRPr="00015248">
        <w:rPr>
          <w:rFonts w:asciiTheme="majorBidi" w:eastAsia="Times New Roman" w:hAnsiTheme="majorBidi" w:cstheme="majorBidi"/>
          <w:color w:val="000000"/>
          <w:sz w:val="24"/>
          <w:szCs w:val="24"/>
        </w:rPr>
        <w:t>Nutr</w:t>
      </w:r>
      <w:proofErr w:type="spellEnd"/>
      <w:r w:rsidRPr="00015248">
        <w:rPr>
          <w:rFonts w:asciiTheme="majorBidi" w:eastAsia="Times New Roman" w:hAnsiTheme="majorBidi" w:cstheme="majorBidi"/>
          <w:color w:val="000000"/>
          <w:sz w:val="24"/>
          <w:szCs w:val="24"/>
        </w:rPr>
        <w:t>. 130(5S Suppl.):1500-1508.</w:t>
      </w:r>
    </w:p>
    <w:p w14:paraId="4BFC0C5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tl/>
        </w:rPr>
      </w:pPr>
      <w:r w:rsidRPr="00015248">
        <w:rPr>
          <w:rFonts w:asciiTheme="majorBidi" w:eastAsia="Times New Roman" w:hAnsiTheme="majorBidi" w:cstheme="majorBidi"/>
          <w:color w:val="000000"/>
          <w:sz w:val="24"/>
          <w:szCs w:val="24"/>
        </w:rPr>
        <w:lastRenderedPageBreak/>
        <w:t xml:space="preserve"> </w:t>
      </w:r>
    </w:p>
    <w:p w14:paraId="1F715E70"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14:paraId="5B40AE73" w14:textId="77777777" w:rsidR="00015248" w:rsidRPr="00015248" w:rsidRDefault="00015248" w:rsidP="00015248">
      <w:pPr>
        <w:pStyle w:val="EndNoteBibliography"/>
        <w:spacing w:after="0" w:line="360" w:lineRule="auto"/>
        <w:ind w:left="426" w:hanging="426"/>
        <w:jc w:val="both"/>
        <w:rPr>
          <w:rFonts w:asciiTheme="majorBidi" w:hAnsiTheme="majorBidi" w:cstheme="majorBidi"/>
          <w:szCs w:val="24"/>
        </w:rPr>
      </w:pPr>
      <w:r>
        <w:rPr>
          <w:rFonts w:asciiTheme="majorBidi" w:eastAsia="Times New Roman" w:hAnsiTheme="majorBidi" w:cstheme="majorBidi"/>
          <w:color w:val="000000"/>
          <w:szCs w:val="24"/>
        </w:rPr>
        <w:t xml:space="preserve"> </w:t>
      </w:r>
    </w:p>
    <w:p w14:paraId="5B7161B8" w14:textId="77777777"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14:paraId="27BEB7EC" w14:textId="77777777" w:rsid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18-</w:t>
      </w:r>
      <w:r w:rsidRPr="00015248">
        <w:rPr>
          <w:rFonts w:asciiTheme="majorBidi" w:eastAsia="Times New Roman" w:hAnsiTheme="majorBidi" w:cstheme="majorBidi"/>
          <w:color w:val="0D0D0D"/>
          <w:sz w:val="24"/>
          <w:szCs w:val="24"/>
          <w:lang w:val="en"/>
        </w:rPr>
        <w:t xml:space="preserve"> Hai, L.; Roug, D. and Zhang, Z.Y. (2000). The effect of thermal environment on the digestion of broilers. J. Anim. Physiol. Anim. </w:t>
      </w:r>
      <w:proofErr w:type="spellStart"/>
      <w:r w:rsidRPr="00015248">
        <w:rPr>
          <w:rFonts w:asciiTheme="majorBidi" w:eastAsia="Times New Roman" w:hAnsiTheme="majorBidi" w:cstheme="majorBidi"/>
          <w:color w:val="0D0D0D"/>
          <w:sz w:val="24"/>
          <w:szCs w:val="24"/>
          <w:lang w:val="en"/>
        </w:rPr>
        <w:t>Nutr</w:t>
      </w:r>
      <w:proofErr w:type="spellEnd"/>
      <w:r w:rsidRPr="00015248">
        <w:rPr>
          <w:rFonts w:asciiTheme="majorBidi" w:eastAsia="Times New Roman" w:hAnsiTheme="majorBidi" w:cstheme="majorBidi"/>
          <w:color w:val="0D0D0D"/>
          <w:sz w:val="24"/>
          <w:szCs w:val="24"/>
          <w:lang w:val="en"/>
        </w:rPr>
        <w:t>., (Berl.) 83:57-64.</w:t>
      </w:r>
    </w:p>
    <w:p w14:paraId="5AA297AC"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19-</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Hatab</w:t>
      </w:r>
      <w:proofErr w:type="spellEnd"/>
      <w:r w:rsidRPr="00015248">
        <w:rPr>
          <w:rFonts w:asciiTheme="majorBidi" w:eastAsia="Times New Roman" w:hAnsiTheme="majorBidi" w:cstheme="majorBidi"/>
          <w:color w:val="000000"/>
          <w:sz w:val="24"/>
          <w:szCs w:val="24"/>
          <w:lang w:val="en"/>
        </w:rPr>
        <w:t xml:space="preserve"> MH, Rashad E, Hisham MS, El-Sayed E-S, Abu Taleb AM</w:t>
      </w:r>
    </w:p>
    <w:p w14:paraId="2AA1918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Effects of dietary supplementation of myco-fabricated zinc</w:t>
      </w:r>
    </w:p>
    <w:p w14:paraId="1357CA8C" w14:textId="77777777" w:rsidR="00015248" w:rsidRPr="00015248" w:rsidRDefault="00015248" w:rsidP="0026396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oxide nanoparticles on performance, histological changes, and tissues</w:t>
      </w:r>
      <w:r w:rsidR="0026396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Zn concentration in broiler chicks. Sci Rep 12:18791</w:t>
      </w:r>
    </w:p>
    <w:p w14:paraId="2A0217A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20-</w:t>
      </w:r>
      <w:r w:rsidRPr="00015248">
        <w:rPr>
          <w:rFonts w:asciiTheme="majorBidi" w:eastAsia="Times New Roman" w:hAnsiTheme="majorBidi" w:cstheme="majorBidi"/>
          <w:color w:val="000000"/>
          <w:sz w:val="24"/>
          <w:szCs w:val="24"/>
          <w:lang w:val="en"/>
        </w:rPr>
        <w:t xml:space="preserve"> Hameed, H., S. Mahmood, and A. Al-Farha (2023). Nano-zinc Oxide and Zinc Sulfate in</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Broilers: Effect on Thyroid Hormones and Internal Intestinal Environments. </w:t>
      </w:r>
      <w:r w:rsidRPr="00015248">
        <w:rPr>
          <w:rFonts w:asciiTheme="majorBidi" w:eastAsia="Times New Roman" w:hAnsiTheme="majorBidi" w:cstheme="majorBidi"/>
          <w:i/>
          <w:iCs/>
          <w:color w:val="000000"/>
          <w:sz w:val="24"/>
          <w:szCs w:val="24"/>
          <w:lang w:val="en"/>
        </w:rPr>
        <w:t>Egyptian </w:t>
      </w:r>
      <w:r w:rsidRPr="00015248">
        <w:rPr>
          <w:rFonts w:asciiTheme="majorBidi" w:eastAsia="Times New Roman" w:hAnsiTheme="majorBidi" w:cstheme="majorBidi"/>
          <w:color w:val="000000"/>
          <w:sz w:val="24"/>
          <w:szCs w:val="24"/>
          <w:lang w:val="en"/>
        </w:rPr>
        <w:t xml:space="preserve">Journal </w:t>
      </w:r>
      <w:proofErr w:type="gramStart"/>
      <w:r w:rsidRPr="00015248">
        <w:rPr>
          <w:rFonts w:asciiTheme="majorBidi" w:eastAsia="Times New Roman" w:hAnsiTheme="majorBidi" w:cstheme="majorBidi"/>
          <w:color w:val="000000"/>
          <w:sz w:val="24"/>
          <w:szCs w:val="24"/>
          <w:lang w:val="en"/>
        </w:rPr>
        <w:t>of</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Veterinary</w:t>
      </w:r>
      <w:proofErr w:type="gramEnd"/>
      <w:r w:rsidRPr="00015248">
        <w:rPr>
          <w:rFonts w:asciiTheme="majorBidi" w:eastAsia="Times New Roman" w:hAnsiTheme="majorBidi" w:cstheme="majorBidi"/>
          <w:color w:val="000000"/>
          <w:sz w:val="24"/>
          <w:szCs w:val="24"/>
          <w:lang w:val="en"/>
        </w:rPr>
        <w:t xml:space="preserve"> Sciences, 54(3), 347-358.</w:t>
      </w:r>
    </w:p>
    <w:p w14:paraId="2D53383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21-</w:t>
      </w:r>
      <w:r w:rsidRPr="00015248">
        <w:rPr>
          <w:rFonts w:asciiTheme="majorBidi" w:eastAsia="Times New Roman" w:hAnsiTheme="majorBidi" w:cstheme="majorBidi"/>
          <w:color w:val="000000"/>
          <w:sz w:val="24"/>
          <w:szCs w:val="24"/>
          <w:lang w:val="en"/>
        </w:rPr>
        <w:t xml:space="preserve"> Fatima, A., Zaheer, T., Pal, K. R.O Abbas, T. Akhtar, S. Ali, and M.S Mahmood (2023).</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 xml:space="preserve">Zinc Oxide Nanoparticles Significant Role in Poultry and </w:t>
      </w:r>
      <w:proofErr w:type="gramStart"/>
      <w:r w:rsidRPr="00015248">
        <w:rPr>
          <w:rFonts w:asciiTheme="majorBidi" w:eastAsia="Times New Roman" w:hAnsiTheme="majorBidi" w:cstheme="majorBidi"/>
          <w:color w:val="000000"/>
          <w:sz w:val="24"/>
          <w:szCs w:val="24"/>
          <w:lang w:val="en"/>
        </w:rPr>
        <w:t xml:space="preserve">Novel  </w:t>
      </w:r>
      <w:proofErr w:type="spellStart"/>
      <w:r w:rsidRPr="00015248">
        <w:rPr>
          <w:rFonts w:asciiTheme="majorBidi" w:eastAsia="Times New Roman" w:hAnsiTheme="majorBidi" w:cstheme="majorBidi"/>
          <w:color w:val="000000"/>
          <w:sz w:val="24"/>
          <w:szCs w:val="24"/>
          <w:lang w:val="en"/>
        </w:rPr>
        <w:t>oxicological</w:t>
      </w:r>
      <w:proofErr w:type="spellEnd"/>
      <w:proofErr w:type="gramEnd"/>
      <w:r w:rsidRPr="00015248">
        <w:rPr>
          <w:rFonts w:asciiTheme="majorBidi" w:eastAsia="Times New Roman" w:hAnsiTheme="majorBidi" w:cstheme="majorBidi"/>
          <w:color w:val="000000"/>
          <w:sz w:val="24"/>
          <w:szCs w:val="24"/>
          <w:lang w:val="en"/>
        </w:rPr>
        <w:t xml:space="preserve"> Mechanisms. Biol Trace Elem Res 20:23.</w:t>
      </w:r>
    </w:p>
    <w:p w14:paraId="6CA167A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22-</w:t>
      </w:r>
      <w:r w:rsidRPr="00015248">
        <w:rPr>
          <w:rFonts w:asciiTheme="majorBidi" w:eastAsia="Times New Roman" w:hAnsiTheme="majorBidi" w:cstheme="majorBidi"/>
          <w:color w:val="000000"/>
          <w:sz w:val="24"/>
          <w:szCs w:val="24"/>
          <w:lang w:val="en"/>
        </w:rPr>
        <w:t xml:space="preserve">. Attia YA, Addeo NF, Abd Al-Hamid AE, </w:t>
      </w:r>
      <w:proofErr w:type="spellStart"/>
      <w:r w:rsidRPr="00015248">
        <w:rPr>
          <w:rFonts w:asciiTheme="majorBidi" w:eastAsia="Times New Roman" w:hAnsiTheme="majorBidi" w:cstheme="majorBidi"/>
          <w:color w:val="000000"/>
          <w:sz w:val="24"/>
          <w:szCs w:val="24"/>
          <w:lang w:val="en"/>
        </w:rPr>
        <w:t>Bovera</w:t>
      </w:r>
      <w:proofErr w:type="spellEnd"/>
      <w:r w:rsidRPr="00015248">
        <w:rPr>
          <w:rFonts w:asciiTheme="majorBidi" w:eastAsia="Times New Roman" w:hAnsiTheme="majorBidi" w:cstheme="majorBidi"/>
          <w:color w:val="000000"/>
          <w:sz w:val="24"/>
          <w:szCs w:val="24"/>
          <w:lang w:val="en"/>
        </w:rPr>
        <w:t xml:space="preserve"> F (2019) Effects</w:t>
      </w:r>
    </w:p>
    <w:p w14:paraId="07137128"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of phytase supplementation to diets with or without zinc addition</w:t>
      </w:r>
    </w:p>
    <w:p w14:paraId="0FE8B139"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on growth performance and zinc utilization of white Pekin ducks.</w:t>
      </w:r>
    </w:p>
    <w:p w14:paraId="6CE3993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Animals 9(5):280–285</w:t>
      </w:r>
      <w:r w:rsidRPr="00015248">
        <w:rPr>
          <w:rFonts w:asciiTheme="majorBidi" w:eastAsia="Times New Roman" w:hAnsiTheme="majorBidi" w:cstheme="majorBidi"/>
          <w:color w:val="0000FF"/>
          <w:sz w:val="24"/>
          <w:szCs w:val="24"/>
        </w:rPr>
        <w:t>.</w:t>
      </w:r>
    </w:p>
    <w:p w14:paraId="7278E38F"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23-</w:t>
      </w:r>
      <w:r w:rsidRPr="00015248">
        <w:rPr>
          <w:rFonts w:asciiTheme="majorBidi" w:eastAsia="Times New Roman" w:hAnsiTheme="majorBidi" w:cstheme="majorBidi"/>
          <w:color w:val="000000"/>
          <w:sz w:val="24"/>
          <w:szCs w:val="24"/>
          <w:lang w:val="en"/>
        </w:rPr>
        <w:t xml:space="preserve"> Mahmoud UT, Abdel-</w:t>
      </w:r>
      <w:proofErr w:type="spellStart"/>
      <w:r w:rsidRPr="00015248">
        <w:rPr>
          <w:rFonts w:asciiTheme="majorBidi" w:eastAsia="Times New Roman" w:hAnsiTheme="majorBidi" w:cstheme="majorBidi"/>
          <w:color w:val="000000"/>
          <w:sz w:val="24"/>
          <w:szCs w:val="24"/>
          <w:lang w:val="en"/>
        </w:rPr>
        <w:t>Mohsein</w:t>
      </w:r>
      <w:proofErr w:type="spellEnd"/>
      <w:r w:rsidRPr="00015248">
        <w:rPr>
          <w:rFonts w:asciiTheme="majorBidi" w:eastAsia="Times New Roman" w:hAnsiTheme="majorBidi" w:cstheme="majorBidi"/>
          <w:color w:val="000000"/>
          <w:sz w:val="24"/>
          <w:szCs w:val="24"/>
          <w:lang w:val="en"/>
        </w:rPr>
        <w:t xml:space="preserve"> HS, Mahmoud MAM, Amin OA,</w:t>
      </w:r>
    </w:p>
    <w:p w14:paraId="22BEE168"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Hassan RIM, Abd-El-Malek AM, Rageb SMM, Waly HS, Othman</w:t>
      </w:r>
    </w:p>
    <w:p w14:paraId="0FDA2162"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AA, Osman MA (2020) Effect of zinc oxide nanoparticles on</w:t>
      </w:r>
    </w:p>
    <w:p w14:paraId="3E3F74D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broilers' performance and health status. Trop Anim Health Prod</w:t>
      </w:r>
    </w:p>
    <w:p w14:paraId="2371ED1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52(4):2043–2054</w:t>
      </w:r>
      <w:r w:rsidRPr="00015248">
        <w:rPr>
          <w:rFonts w:asciiTheme="majorBidi" w:eastAsia="Times New Roman" w:hAnsiTheme="majorBidi" w:cstheme="majorBidi"/>
          <w:color w:val="000000"/>
          <w:sz w:val="24"/>
          <w:szCs w:val="24"/>
        </w:rPr>
        <w:t>.</w:t>
      </w:r>
    </w:p>
    <w:p w14:paraId="64A2544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24-</w:t>
      </w:r>
      <w:r w:rsidRPr="00015248">
        <w:rPr>
          <w:rFonts w:asciiTheme="majorBidi" w:eastAsia="Times New Roman" w:hAnsiTheme="majorBidi" w:cstheme="majorBidi"/>
          <w:color w:val="000000"/>
          <w:sz w:val="24"/>
          <w:szCs w:val="24"/>
          <w:lang w:val="en"/>
        </w:rPr>
        <w:t xml:space="preserve"> Alian HA, Samy HM, Ibrahim MT, Yusuf MS, Mahmoud MMA</w:t>
      </w:r>
    </w:p>
    <w:p w14:paraId="42888428"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Nutritional evaluation of nano zinc compared with other</w:t>
      </w:r>
    </w:p>
    <w:p w14:paraId="0A42D43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 xml:space="preserve">zinc sources in broilers </w:t>
      </w:r>
      <w:proofErr w:type="gramStart"/>
      <w:r w:rsidRPr="00015248">
        <w:rPr>
          <w:rFonts w:asciiTheme="majorBidi" w:eastAsia="Times New Roman" w:hAnsiTheme="majorBidi" w:cstheme="majorBidi"/>
          <w:color w:val="000000"/>
          <w:sz w:val="24"/>
          <w:szCs w:val="24"/>
          <w:lang w:val="en"/>
        </w:rPr>
        <w:t>Suez canal</w:t>
      </w:r>
      <w:proofErr w:type="gramEnd"/>
      <w:r w:rsidRPr="00015248">
        <w:rPr>
          <w:rFonts w:asciiTheme="majorBidi" w:eastAsia="Times New Roman" w:hAnsiTheme="majorBidi" w:cstheme="majorBidi"/>
          <w:color w:val="000000"/>
          <w:sz w:val="24"/>
          <w:szCs w:val="24"/>
          <w:lang w:val="en"/>
        </w:rPr>
        <w:t xml:space="preserve"> vet. Med J 27(2):401–418.</w:t>
      </w:r>
    </w:p>
    <w:p w14:paraId="40D4FC9B"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25-</w:t>
      </w:r>
      <w:r w:rsidRPr="00015248">
        <w:rPr>
          <w:rFonts w:asciiTheme="majorBidi" w:eastAsia="Times New Roman" w:hAnsiTheme="majorBidi" w:cstheme="majorBidi"/>
          <w:color w:val="000000"/>
          <w:sz w:val="24"/>
          <w:szCs w:val="24"/>
          <w:lang w:val="en"/>
        </w:rPr>
        <w:t>. Ibrahim D, Ali HA, El-</w:t>
      </w:r>
      <w:proofErr w:type="spellStart"/>
      <w:r w:rsidRPr="00015248">
        <w:rPr>
          <w:rFonts w:asciiTheme="majorBidi" w:eastAsia="Times New Roman" w:hAnsiTheme="majorBidi" w:cstheme="majorBidi"/>
          <w:color w:val="000000"/>
          <w:sz w:val="24"/>
          <w:szCs w:val="24"/>
          <w:lang w:val="en"/>
        </w:rPr>
        <w:t>Mandrawy</w:t>
      </w:r>
      <w:proofErr w:type="spellEnd"/>
      <w:r w:rsidRPr="00015248">
        <w:rPr>
          <w:rFonts w:asciiTheme="majorBidi" w:eastAsia="Times New Roman" w:hAnsiTheme="majorBidi" w:cstheme="majorBidi"/>
          <w:color w:val="000000"/>
          <w:sz w:val="24"/>
          <w:szCs w:val="24"/>
          <w:lang w:val="en"/>
        </w:rPr>
        <w:t xml:space="preserve"> SA (2017) Effects of different</w:t>
      </w:r>
    </w:p>
    <w:p w14:paraId="45EB94FC"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zinc sources on performance, bio distribution of minerals and</w:t>
      </w:r>
    </w:p>
    <w:p w14:paraId="79BF56B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expression of genes related to metabolism of broiler chickens.</w:t>
      </w:r>
    </w:p>
    <w:p w14:paraId="3C6FB700"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Zagazig vet J 45(3):292–304. </w:t>
      </w:r>
      <w:r w:rsidRPr="00015248">
        <w:rPr>
          <w:rFonts w:asciiTheme="majorBidi" w:eastAsia="Times New Roman" w:hAnsiTheme="majorBidi" w:cstheme="majorBidi"/>
          <w:color w:val="0000FF"/>
          <w:sz w:val="24"/>
          <w:szCs w:val="24"/>
        </w:rPr>
        <w:t> </w:t>
      </w:r>
    </w:p>
    <w:p w14:paraId="24CC5E22"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26-</w:t>
      </w:r>
      <w:r w:rsidRPr="00015248">
        <w:rPr>
          <w:rFonts w:asciiTheme="majorBidi" w:eastAsia="Times New Roman" w:hAnsiTheme="majorBidi" w:cstheme="majorBidi"/>
          <w:color w:val="000000"/>
          <w:sz w:val="24"/>
          <w:szCs w:val="24"/>
          <w:lang w:val="en"/>
        </w:rPr>
        <w:t xml:space="preserve"> Abdel-Wareth AAA, Hussein KRA, Ismail ZSH, </w:t>
      </w:r>
      <w:proofErr w:type="spellStart"/>
      <w:r w:rsidRPr="00015248">
        <w:rPr>
          <w:rFonts w:asciiTheme="majorBidi" w:eastAsia="Times New Roman" w:hAnsiTheme="majorBidi" w:cstheme="majorBidi"/>
          <w:color w:val="000000"/>
          <w:sz w:val="24"/>
          <w:szCs w:val="24"/>
          <w:lang w:val="en"/>
        </w:rPr>
        <w:t>Lohakare</w:t>
      </w:r>
      <w:proofErr w:type="spellEnd"/>
      <w:r w:rsidRPr="00015248">
        <w:rPr>
          <w:rFonts w:asciiTheme="majorBidi" w:eastAsia="Times New Roman" w:hAnsiTheme="majorBidi" w:cstheme="majorBidi"/>
          <w:color w:val="000000"/>
          <w:sz w:val="24"/>
          <w:szCs w:val="24"/>
          <w:lang w:val="en"/>
        </w:rPr>
        <w:t xml:space="preserve"> J</w:t>
      </w:r>
    </w:p>
    <w:p w14:paraId="4F43FDBE"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Effects of zinc oxide nanoparticles on the performance</w:t>
      </w:r>
    </w:p>
    <w:p w14:paraId="7E6A2F1F"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of broiler chickens under hot climatic conditions. Biol Trace</w:t>
      </w:r>
    </w:p>
    <w:p w14:paraId="4A9EB4F1"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Element Res 200(12):5218–5225.</w:t>
      </w:r>
    </w:p>
    <w:p w14:paraId="459064FB"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rPr>
        <w:t>27-</w:t>
      </w:r>
      <w:r w:rsidRPr="00015248">
        <w:rPr>
          <w:rFonts w:asciiTheme="majorBidi" w:eastAsia="Times New Roman" w:hAnsiTheme="majorBidi" w:cstheme="majorBidi"/>
          <w:color w:val="000000"/>
          <w:sz w:val="24"/>
          <w:szCs w:val="24"/>
          <w:lang w:val="en"/>
        </w:rPr>
        <w:t xml:space="preserve"> Hassan S, Sharif M, Mirza MA, Rehman MS (2023) Effect of</w:t>
      </w:r>
    </w:p>
    <w:p w14:paraId="4F7ECC72"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dietary supplementation of zinc nanoparticles prepared by different</w:t>
      </w:r>
    </w:p>
    <w:p w14:paraId="4E76146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green methods on egg production, egg quality, bone mineralization,</w:t>
      </w:r>
    </w:p>
    <w:p w14:paraId="22F93E82" w14:textId="77777777" w:rsidR="00015248" w:rsidRPr="00A8669B" w:rsidRDefault="00015248" w:rsidP="00015248">
      <w:pPr>
        <w:bidi w:val="0"/>
        <w:spacing w:after="0" w:line="240" w:lineRule="auto"/>
        <w:rPr>
          <w:rFonts w:asciiTheme="majorBidi" w:hAnsiTheme="majorBidi" w:cstheme="majorBidi"/>
          <w:color w:val="0000FF"/>
          <w:sz w:val="24"/>
          <w:szCs w:val="24"/>
          <w:lang w:val="nl-BE"/>
        </w:rPr>
      </w:pPr>
      <w:r w:rsidRPr="00015248">
        <w:rPr>
          <w:rFonts w:asciiTheme="majorBidi" w:eastAsia="Times New Roman" w:hAnsiTheme="majorBidi" w:cstheme="majorBidi"/>
          <w:color w:val="000000"/>
          <w:sz w:val="24"/>
          <w:szCs w:val="24"/>
          <w:lang w:val="en"/>
        </w:rPr>
        <w:t xml:space="preserve">and antioxidant capacity in caged layers. Biological </w:t>
      </w:r>
      <w:proofErr w:type="gramStart"/>
      <w:r w:rsidRPr="00015248">
        <w:rPr>
          <w:rFonts w:asciiTheme="majorBidi" w:eastAsia="Times New Roman" w:hAnsiTheme="majorBidi" w:cstheme="majorBidi"/>
          <w:color w:val="000000"/>
          <w:sz w:val="24"/>
          <w:szCs w:val="24"/>
          <w:lang w:val="en"/>
        </w:rPr>
        <w:t>Trace</w:t>
      </w:r>
      <w:r w:rsidRPr="00015248">
        <w:rPr>
          <w:rFonts w:asciiTheme="majorBidi" w:eastAsia="Times New Roman" w:hAnsiTheme="majorBidi" w:cstheme="majorBidi"/>
          <w:color w:val="000000"/>
          <w:sz w:val="24"/>
          <w:szCs w:val="24"/>
        </w:rPr>
        <w:t xml:space="preserve">  </w:t>
      </w:r>
      <w:r w:rsidRPr="00015248">
        <w:rPr>
          <w:rFonts w:asciiTheme="majorBidi" w:eastAsia="Times New Roman" w:hAnsiTheme="majorBidi" w:cstheme="majorBidi"/>
          <w:color w:val="000000"/>
          <w:sz w:val="24"/>
          <w:szCs w:val="24"/>
          <w:lang w:val="en"/>
        </w:rPr>
        <w:t>Element</w:t>
      </w:r>
      <w:proofErr w:type="gramEnd"/>
      <w:r w:rsidRPr="00015248">
        <w:rPr>
          <w:rFonts w:asciiTheme="majorBidi" w:eastAsia="Times New Roman" w:hAnsiTheme="majorBidi" w:cstheme="majorBidi"/>
          <w:color w:val="000000"/>
          <w:sz w:val="24"/>
          <w:szCs w:val="24"/>
          <w:lang w:val="en"/>
        </w:rPr>
        <w:t xml:space="preserve"> Research</w:t>
      </w:r>
      <w:r w:rsidRPr="00015248">
        <w:rPr>
          <w:rFonts w:asciiTheme="majorBidi" w:eastAsia="Times New Roman" w:hAnsiTheme="majorBidi" w:cstheme="majorBidi"/>
          <w:color w:val="000000"/>
          <w:sz w:val="24"/>
          <w:szCs w:val="24"/>
        </w:rPr>
        <w:t xml:space="preserve">.  </w:t>
      </w:r>
      <w:r w:rsidRPr="00015248">
        <w:rPr>
          <w:rFonts w:asciiTheme="majorBidi" w:hAnsiTheme="majorBidi" w:cstheme="majorBidi"/>
          <w:color w:val="000000"/>
          <w:sz w:val="24"/>
          <w:szCs w:val="24"/>
        </w:rPr>
        <w:t xml:space="preserve">Online ahead of print </w:t>
      </w:r>
      <w:r w:rsidRPr="00015248">
        <w:rPr>
          <w:rFonts w:asciiTheme="majorBidi" w:hAnsiTheme="majorBidi" w:cstheme="majorBidi"/>
          <w:color w:val="0000FF"/>
          <w:sz w:val="24"/>
          <w:szCs w:val="24"/>
        </w:rPr>
        <w:t xml:space="preserve">https:// </w:t>
      </w:r>
      <w:proofErr w:type="spellStart"/>
      <w:r w:rsidRPr="00015248">
        <w:rPr>
          <w:rFonts w:asciiTheme="majorBidi" w:hAnsiTheme="majorBidi" w:cstheme="majorBidi"/>
          <w:color w:val="0000FF"/>
          <w:sz w:val="24"/>
          <w:szCs w:val="24"/>
        </w:rPr>
        <w:t>doi</w:t>
      </w:r>
      <w:proofErr w:type="spellEnd"/>
      <w:r w:rsidRPr="00015248">
        <w:rPr>
          <w:rFonts w:asciiTheme="majorBidi" w:hAnsiTheme="majorBidi" w:cstheme="majorBidi"/>
          <w:color w:val="0000FF"/>
          <w:sz w:val="24"/>
          <w:szCs w:val="24"/>
        </w:rPr>
        <w:t xml:space="preserve">. org/ 10. </w:t>
      </w:r>
      <w:r w:rsidRPr="00A8669B">
        <w:rPr>
          <w:rFonts w:asciiTheme="majorBidi" w:hAnsiTheme="majorBidi" w:cstheme="majorBidi"/>
          <w:color w:val="0000FF"/>
          <w:sz w:val="24"/>
          <w:szCs w:val="24"/>
          <w:lang w:val="nl-BE"/>
        </w:rPr>
        <w:t>1007/</w:t>
      </w:r>
    </w:p>
    <w:p w14:paraId="4EDFD692" w14:textId="77777777" w:rsidR="00015248" w:rsidRPr="00A8669B" w:rsidRDefault="00015248" w:rsidP="00015248">
      <w:pPr>
        <w:autoSpaceDE w:val="0"/>
        <w:autoSpaceDN w:val="0"/>
        <w:bidi w:val="0"/>
        <w:adjustRightInd w:val="0"/>
        <w:spacing w:after="0" w:line="240" w:lineRule="auto"/>
        <w:rPr>
          <w:rFonts w:asciiTheme="majorBidi" w:hAnsiTheme="majorBidi" w:cstheme="majorBidi"/>
          <w:color w:val="0000FF"/>
          <w:sz w:val="24"/>
          <w:szCs w:val="24"/>
          <w:lang w:val="nl-BE"/>
        </w:rPr>
      </w:pPr>
      <w:r w:rsidRPr="00A8669B">
        <w:rPr>
          <w:rFonts w:asciiTheme="majorBidi" w:hAnsiTheme="majorBidi" w:cstheme="majorBidi"/>
          <w:color w:val="0000FF"/>
          <w:sz w:val="24"/>
          <w:szCs w:val="24"/>
          <w:lang w:val="nl-BE"/>
        </w:rPr>
        <w:t>s12011- 023- 03640-0.</w:t>
      </w:r>
    </w:p>
    <w:p w14:paraId="7C37749B" w14:textId="77777777" w:rsidR="00015248" w:rsidRPr="00A8669B" w:rsidRDefault="00015248" w:rsidP="00015248">
      <w:pPr>
        <w:bidi w:val="0"/>
        <w:spacing w:after="0" w:line="240" w:lineRule="auto"/>
        <w:rPr>
          <w:rFonts w:asciiTheme="majorBidi" w:eastAsia="Times New Roman" w:hAnsiTheme="majorBidi" w:cstheme="majorBidi"/>
          <w:color w:val="000000"/>
          <w:sz w:val="24"/>
          <w:szCs w:val="24"/>
          <w:lang w:val="nl-BE"/>
        </w:rPr>
      </w:pPr>
      <w:r w:rsidRPr="00A8669B">
        <w:rPr>
          <w:rFonts w:asciiTheme="majorBidi" w:hAnsiTheme="majorBidi" w:cstheme="majorBidi"/>
          <w:sz w:val="24"/>
          <w:szCs w:val="24"/>
          <w:lang w:val="nl-BE"/>
        </w:rPr>
        <w:t>28-</w:t>
      </w:r>
      <w:r w:rsidRPr="00A8669B">
        <w:rPr>
          <w:rFonts w:asciiTheme="majorBidi" w:eastAsia="Times New Roman" w:hAnsiTheme="majorBidi" w:cstheme="majorBidi"/>
          <w:color w:val="000000"/>
          <w:sz w:val="24"/>
          <w:szCs w:val="24"/>
          <w:lang w:val="nl-BE"/>
        </w:rPr>
        <w:t xml:space="preserve"> Zhang J, Li Z, Yu C, Liu H, Zhou B, Zhang X, Wang T, Wang C</w:t>
      </w:r>
    </w:p>
    <w:p w14:paraId="768148C7"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(2022) Efficacy of using zinc oxide nanoparticle as a substitute</w:t>
      </w:r>
    </w:p>
    <w:p w14:paraId="58D1FED7"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to antibiotic growth promoter and zinc sulphate for growth performance,</w:t>
      </w:r>
    </w:p>
    <w:p w14:paraId="0B2A6463" w14:textId="77777777"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lastRenderedPageBreak/>
        <w:t>Antioxidant capacity, immunity and intestinal barrier. function in broilers. Ital J Anim Sci 21(1):562–576</w:t>
      </w:r>
    </w:p>
    <w:p w14:paraId="7459DB1D"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29-</w:t>
      </w:r>
      <w:r w:rsidRPr="00015248">
        <w:rPr>
          <w:rFonts w:asciiTheme="majorBidi" w:eastAsia="Times New Roman" w:hAnsiTheme="majorBidi" w:cstheme="majorBidi"/>
          <w:color w:val="000000"/>
          <w:sz w:val="24"/>
          <w:szCs w:val="24"/>
          <w:lang w:val="en"/>
        </w:rPr>
        <w:t xml:space="preserve"> </w:t>
      </w:r>
      <w:proofErr w:type="spellStart"/>
      <w:r w:rsidRPr="00015248">
        <w:rPr>
          <w:rFonts w:asciiTheme="majorBidi" w:eastAsia="Times New Roman" w:hAnsiTheme="majorBidi" w:cstheme="majorBidi"/>
          <w:color w:val="000000"/>
          <w:sz w:val="24"/>
          <w:szCs w:val="24"/>
          <w:lang w:val="en"/>
        </w:rPr>
        <w:t>Dukare</w:t>
      </w:r>
      <w:proofErr w:type="spellEnd"/>
      <w:r w:rsidRPr="00015248">
        <w:rPr>
          <w:rFonts w:asciiTheme="majorBidi" w:eastAsia="Times New Roman" w:hAnsiTheme="majorBidi" w:cstheme="majorBidi"/>
          <w:color w:val="000000"/>
          <w:sz w:val="24"/>
          <w:szCs w:val="24"/>
          <w:lang w:val="en"/>
        </w:rPr>
        <w:t xml:space="preserve"> S, Mir NA, Mandal AB, Dev K, Begum J, Rokade JJ,</w:t>
      </w:r>
    </w:p>
    <w:p w14:paraId="3637EDBC"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Biswas A, Tyagi PK, Tyagi PK, Bhanja SK (2021) A comparative</w:t>
      </w:r>
    </w:p>
    <w:p w14:paraId="1AA80510"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study on the antioxidant status, meat quality, and mineral</w:t>
      </w:r>
    </w:p>
    <w:p w14:paraId="3AD70065"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Deposition in broiler chicken fed dietary nano zinc viz-a-viz</w:t>
      </w:r>
    </w:p>
    <w:p w14:paraId="6536E467"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inorganic zinc. J Food Sci Technol 58(3):834–843.</w:t>
      </w:r>
    </w:p>
    <w:p w14:paraId="05E528B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30-</w:t>
      </w:r>
      <w:r w:rsidRPr="00015248">
        <w:rPr>
          <w:rFonts w:asciiTheme="majorBidi" w:eastAsia="Times New Roman" w:hAnsiTheme="majorBidi" w:cstheme="majorBidi"/>
          <w:color w:val="000000"/>
          <w:sz w:val="24"/>
          <w:szCs w:val="24"/>
          <w:lang w:val="en"/>
        </w:rPr>
        <w:t>. Fathi M, Haydari M, Tanha T (2016) Effects of zinc oxide</w:t>
      </w:r>
    </w:p>
    <w:p w14:paraId="43580ADD"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nanoparticles on antioxidant status, serum enzymes activities, biochemical parameters and performance in broiler chickens. J</w:t>
      </w:r>
    </w:p>
    <w:p w14:paraId="23A588F8"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proofErr w:type="spellStart"/>
      <w:r w:rsidRPr="00015248">
        <w:rPr>
          <w:rFonts w:asciiTheme="majorBidi" w:eastAsia="Times New Roman" w:hAnsiTheme="majorBidi" w:cstheme="majorBidi"/>
          <w:color w:val="000000"/>
          <w:sz w:val="24"/>
          <w:szCs w:val="24"/>
          <w:lang w:val="en"/>
        </w:rPr>
        <w:t>Livest</w:t>
      </w:r>
      <w:proofErr w:type="spellEnd"/>
      <w:r w:rsidRPr="00015248">
        <w:rPr>
          <w:rFonts w:asciiTheme="majorBidi" w:eastAsia="Times New Roman" w:hAnsiTheme="majorBidi" w:cstheme="majorBidi"/>
          <w:color w:val="000000"/>
          <w:sz w:val="24"/>
          <w:szCs w:val="24"/>
          <w:lang w:val="en"/>
        </w:rPr>
        <w:t xml:space="preserve"> Sci Technol 4(2):7–13.</w:t>
      </w:r>
      <w:r w:rsidRPr="00015248">
        <w:rPr>
          <w:rFonts w:asciiTheme="majorBidi" w:eastAsia="Times New Roman" w:hAnsiTheme="majorBidi" w:cstheme="majorBidi"/>
          <w:color w:val="000000"/>
          <w:sz w:val="24"/>
          <w:szCs w:val="24"/>
        </w:rPr>
        <w:t> </w:t>
      </w:r>
    </w:p>
    <w:p w14:paraId="20844CE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hAnsiTheme="majorBidi" w:cstheme="majorBidi"/>
          <w:sz w:val="24"/>
          <w:szCs w:val="24"/>
        </w:rPr>
        <w:t>31-</w:t>
      </w:r>
      <w:r w:rsidRPr="00015248">
        <w:rPr>
          <w:rFonts w:asciiTheme="majorBidi" w:eastAsia="Times New Roman" w:hAnsiTheme="majorBidi" w:cstheme="majorBidi"/>
          <w:color w:val="000000"/>
          <w:sz w:val="24"/>
          <w:szCs w:val="24"/>
          <w:lang w:val="en"/>
        </w:rPr>
        <w:t xml:space="preserve"> Noor R, Mittal S, Iqbal J (2002) Superoxide dismutase–applications</w:t>
      </w:r>
    </w:p>
    <w:p w14:paraId="0E87770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and relevance to human diseases. Med Sci. Monit 8(9):210–210</w:t>
      </w:r>
    </w:p>
    <w:p w14:paraId="7DEE7FCA"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r w:rsidRPr="00015248">
        <w:rPr>
          <w:rFonts w:asciiTheme="majorBidi" w:eastAsia="Times New Roman" w:hAnsiTheme="majorBidi" w:cstheme="majorBidi"/>
          <w:color w:val="000000"/>
          <w:sz w:val="24"/>
          <w:szCs w:val="24"/>
          <w:lang w:val="en"/>
        </w:rPr>
        <w:t>215.</w:t>
      </w:r>
    </w:p>
    <w:p w14:paraId="41A95B53" w14:textId="77777777" w:rsidR="00015248" w:rsidRPr="00015248" w:rsidRDefault="00015248" w:rsidP="00015248">
      <w:pPr>
        <w:autoSpaceDE w:val="0"/>
        <w:autoSpaceDN w:val="0"/>
        <w:bidi w:val="0"/>
        <w:adjustRightInd w:val="0"/>
        <w:spacing w:after="0" w:line="240" w:lineRule="auto"/>
        <w:rPr>
          <w:rFonts w:asciiTheme="majorBidi" w:hAnsiTheme="majorBidi" w:cstheme="majorBidi"/>
          <w:sz w:val="24"/>
          <w:szCs w:val="24"/>
        </w:rPr>
      </w:pPr>
    </w:p>
    <w:p w14:paraId="19214B35" w14:textId="77777777" w:rsidR="00015248" w:rsidRPr="00015248" w:rsidRDefault="00015248" w:rsidP="00015248">
      <w:pPr>
        <w:shd w:val="clear" w:color="auto" w:fill="FFFFFF"/>
        <w:bidi w:val="0"/>
        <w:spacing w:before="300" w:after="150" w:line="240" w:lineRule="auto"/>
        <w:rPr>
          <w:rFonts w:asciiTheme="majorBidi" w:eastAsia="Times New Roman" w:hAnsiTheme="majorBidi" w:cstheme="majorBidi"/>
          <w:color w:val="000000"/>
          <w:sz w:val="24"/>
          <w:szCs w:val="24"/>
        </w:rPr>
      </w:pPr>
      <w:r w:rsidRPr="00015248">
        <w:rPr>
          <w:rFonts w:asciiTheme="majorBidi" w:hAnsiTheme="majorBidi" w:cstheme="majorBidi"/>
          <w:color w:val="000000"/>
          <w:sz w:val="24"/>
          <w:szCs w:val="24"/>
        </w:rPr>
        <w:t xml:space="preserve"> </w:t>
      </w:r>
    </w:p>
    <w:p w14:paraId="2D4EF1BE" w14:textId="77777777" w:rsidR="00015248" w:rsidRPr="00015248" w:rsidRDefault="00015248" w:rsidP="00015248">
      <w:pPr>
        <w:pStyle w:val="EndNoteBibliography"/>
        <w:spacing w:after="0" w:line="360" w:lineRule="auto"/>
        <w:ind w:left="426" w:hanging="426"/>
        <w:jc w:val="both"/>
        <w:rPr>
          <w:rFonts w:asciiTheme="majorBidi" w:hAnsiTheme="majorBidi" w:cstheme="majorBidi"/>
          <w:szCs w:val="24"/>
        </w:rPr>
      </w:pPr>
    </w:p>
    <w:p w14:paraId="489CD66C" w14:textId="77777777" w:rsidR="00015248" w:rsidRPr="00015248" w:rsidRDefault="00015248" w:rsidP="00015248">
      <w:pPr>
        <w:bidi w:val="0"/>
        <w:spacing w:after="0" w:line="240" w:lineRule="auto"/>
        <w:rPr>
          <w:rFonts w:asciiTheme="majorBidi" w:eastAsia="Times New Roman" w:hAnsiTheme="majorBidi" w:cstheme="majorBidi"/>
          <w:color w:val="000000"/>
          <w:sz w:val="24"/>
          <w:szCs w:val="24"/>
        </w:rPr>
      </w:pPr>
    </w:p>
    <w:p w14:paraId="43DAC341" w14:textId="77777777" w:rsidR="00015248" w:rsidRPr="00015248" w:rsidRDefault="00015248" w:rsidP="00015248">
      <w:pPr>
        <w:rPr>
          <w:rFonts w:asciiTheme="majorBidi" w:hAnsiTheme="majorBidi" w:cstheme="majorBidi"/>
          <w:sz w:val="24"/>
          <w:szCs w:val="24"/>
          <w:rtl/>
          <w:lang w:bidi="ar-IQ"/>
        </w:rPr>
      </w:pPr>
    </w:p>
    <w:p w14:paraId="3A815C2C" w14:textId="77777777" w:rsidR="00015248" w:rsidRPr="00015248" w:rsidRDefault="00015248" w:rsidP="00015248">
      <w:pPr>
        <w:jc w:val="right"/>
        <w:rPr>
          <w:rFonts w:asciiTheme="majorBidi" w:hAnsiTheme="majorBidi" w:cstheme="majorBidi"/>
          <w:sz w:val="24"/>
          <w:szCs w:val="24"/>
          <w:rtl/>
          <w:lang w:val="en" w:bidi="ar-IQ"/>
        </w:rPr>
      </w:pPr>
    </w:p>
    <w:sectPr w:rsidR="00015248" w:rsidRPr="00015248" w:rsidSect="00FC42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roid Arabic Kuf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A788CF"/>
    <w:multiLevelType w:val="multilevel"/>
    <w:tmpl w:val="89A788C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A232A6CE"/>
    <w:multiLevelType w:val="multilevel"/>
    <w:tmpl w:val="A232A6CE"/>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DCA37595"/>
    <w:multiLevelType w:val="multilevel"/>
    <w:tmpl w:val="DCA3759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F8"/>
    <w:rsid w:val="000051B4"/>
    <w:rsid w:val="00015248"/>
    <w:rsid w:val="000219CA"/>
    <w:rsid w:val="00046B84"/>
    <w:rsid w:val="000736DB"/>
    <w:rsid w:val="00077454"/>
    <w:rsid w:val="00091F34"/>
    <w:rsid w:val="000C4AC6"/>
    <w:rsid w:val="000C74E7"/>
    <w:rsid w:val="00106138"/>
    <w:rsid w:val="00143A20"/>
    <w:rsid w:val="001B2ABC"/>
    <w:rsid w:val="001C0DA4"/>
    <w:rsid w:val="00263968"/>
    <w:rsid w:val="0030254B"/>
    <w:rsid w:val="00357767"/>
    <w:rsid w:val="003C01F8"/>
    <w:rsid w:val="00406127"/>
    <w:rsid w:val="00410B65"/>
    <w:rsid w:val="00421FFF"/>
    <w:rsid w:val="00485747"/>
    <w:rsid w:val="004A3DEB"/>
    <w:rsid w:val="004F55E8"/>
    <w:rsid w:val="00574DE4"/>
    <w:rsid w:val="007072C9"/>
    <w:rsid w:val="00730460"/>
    <w:rsid w:val="007560EE"/>
    <w:rsid w:val="0079732C"/>
    <w:rsid w:val="007A6710"/>
    <w:rsid w:val="007C0396"/>
    <w:rsid w:val="007F5A10"/>
    <w:rsid w:val="00861ED7"/>
    <w:rsid w:val="008C22FA"/>
    <w:rsid w:val="008D3799"/>
    <w:rsid w:val="00921710"/>
    <w:rsid w:val="00991E43"/>
    <w:rsid w:val="009A4D9B"/>
    <w:rsid w:val="009C65F8"/>
    <w:rsid w:val="00A10792"/>
    <w:rsid w:val="00A26DC1"/>
    <w:rsid w:val="00A55DEF"/>
    <w:rsid w:val="00A8669B"/>
    <w:rsid w:val="00AA3810"/>
    <w:rsid w:val="00B36028"/>
    <w:rsid w:val="00B519D4"/>
    <w:rsid w:val="00BA50C5"/>
    <w:rsid w:val="00BC119F"/>
    <w:rsid w:val="00BF3CFB"/>
    <w:rsid w:val="00C4401A"/>
    <w:rsid w:val="00CC2927"/>
    <w:rsid w:val="00D11089"/>
    <w:rsid w:val="00DD300C"/>
    <w:rsid w:val="00E42878"/>
    <w:rsid w:val="00E64205"/>
    <w:rsid w:val="00E64BEF"/>
    <w:rsid w:val="00EE03B0"/>
    <w:rsid w:val="00F523F5"/>
    <w:rsid w:val="00F75903"/>
    <w:rsid w:val="00F7788D"/>
    <w:rsid w:val="00F929C5"/>
    <w:rsid w:val="00FA109E"/>
    <w:rsid w:val="00FC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4834A"/>
  <w15:chartTrackingRefBased/>
  <w15:docId w15:val="{9E1E96D5-368C-48C0-85FE-574425A0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BE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15248"/>
    <w:pPr>
      <w:bidi w:val="0"/>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15248"/>
    <w:rPr>
      <w:rFonts w:ascii="Times New Roman" w:hAnsi="Times New Roman" w:cs="Times New Roman"/>
      <w:noProof/>
      <w:sz w:val="24"/>
    </w:rPr>
  </w:style>
  <w:style w:type="paragraph" w:customStyle="1" w:styleId="Default">
    <w:name w:val="Default"/>
    <w:rsid w:val="00015248"/>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35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7767"/>
    <w:rPr>
      <w:rFonts w:ascii="Courier New" w:eastAsia="Times New Roman" w:hAnsi="Courier New" w:cs="Courier New"/>
      <w:sz w:val="20"/>
      <w:szCs w:val="20"/>
    </w:rPr>
  </w:style>
  <w:style w:type="character" w:customStyle="1" w:styleId="y2iqfc">
    <w:name w:val="y2iqfc"/>
    <w:basedOn w:val="DefaultParagraphFont"/>
    <w:rsid w:val="00357767"/>
  </w:style>
  <w:style w:type="character" w:styleId="Strong">
    <w:name w:val="Strong"/>
    <w:uiPriority w:val="22"/>
    <w:qFormat/>
    <w:rsid w:val="001C0DA4"/>
    <w:rPr>
      <w:b/>
      <w:bCs/>
    </w:rPr>
  </w:style>
  <w:style w:type="paragraph" w:styleId="NormalWeb">
    <w:name w:val="Normal (Web)"/>
    <w:basedOn w:val="Normal"/>
    <w:rsid w:val="00A10792"/>
    <w:pPr>
      <w:bidi w:val="0"/>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F523F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0004">
      <w:bodyDiv w:val="1"/>
      <w:marLeft w:val="0"/>
      <w:marRight w:val="0"/>
      <w:marTop w:val="0"/>
      <w:marBottom w:val="0"/>
      <w:divBdr>
        <w:top w:val="none" w:sz="0" w:space="0" w:color="auto"/>
        <w:left w:val="none" w:sz="0" w:space="0" w:color="auto"/>
        <w:bottom w:val="none" w:sz="0" w:space="0" w:color="auto"/>
        <w:right w:val="none" w:sz="0" w:space="0" w:color="auto"/>
      </w:divBdr>
    </w:div>
    <w:div w:id="130445744">
      <w:bodyDiv w:val="1"/>
      <w:marLeft w:val="0"/>
      <w:marRight w:val="0"/>
      <w:marTop w:val="0"/>
      <w:marBottom w:val="0"/>
      <w:divBdr>
        <w:top w:val="none" w:sz="0" w:space="0" w:color="auto"/>
        <w:left w:val="none" w:sz="0" w:space="0" w:color="auto"/>
        <w:bottom w:val="none" w:sz="0" w:space="0" w:color="auto"/>
        <w:right w:val="none" w:sz="0" w:space="0" w:color="auto"/>
      </w:divBdr>
    </w:div>
    <w:div w:id="175124072">
      <w:bodyDiv w:val="1"/>
      <w:marLeft w:val="0"/>
      <w:marRight w:val="0"/>
      <w:marTop w:val="0"/>
      <w:marBottom w:val="0"/>
      <w:divBdr>
        <w:top w:val="none" w:sz="0" w:space="0" w:color="auto"/>
        <w:left w:val="none" w:sz="0" w:space="0" w:color="auto"/>
        <w:bottom w:val="none" w:sz="0" w:space="0" w:color="auto"/>
        <w:right w:val="none" w:sz="0" w:space="0" w:color="auto"/>
      </w:divBdr>
    </w:div>
    <w:div w:id="276451293">
      <w:bodyDiv w:val="1"/>
      <w:marLeft w:val="0"/>
      <w:marRight w:val="0"/>
      <w:marTop w:val="0"/>
      <w:marBottom w:val="0"/>
      <w:divBdr>
        <w:top w:val="none" w:sz="0" w:space="0" w:color="auto"/>
        <w:left w:val="none" w:sz="0" w:space="0" w:color="auto"/>
        <w:bottom w:val="none" w:sz="0" w:space="0" w:color="auto"/>
        <w:right w:val="none" w:sz="0" w:space="0" w:color="auto"/>
      </w:divBdr>
    </w:div>
    <w:div w:id="282732167">
      <w:bodyDiv w:val="1"/>
      <w:marLeft w:val="0"/>
      <w:marRight w:val="0"/>
      <w:marTop w:val="0"/>
      <w:marBottom w:val="0"/>
      <w:divBdr>
        <w:top w:val="none" w:sz="0" w:space="0" w:color="auto"/>
        <w:left w:val="none" w:sz="0" w:space="0" w:color="auto"/>
        <w:bottom w:val="none" w:sz="0" w:space="0" w:color="auto"/>
        <w:right w:val="none" w:sz="0" w:space="0" w:color="auto"/>
      </w:divBdr>
    </w:div>
    <w:div w:id="305621838">
      <w:bodyDiv w:val="1"/>
      <w:marLeft w:val="0"/>
      <w:marRight w:val="0"/>
      <w:marTop w:val="0"/>
      <w:marBottom w:val="0"/>
      <w:divBdr>
        <w:top w:val="none" w:sz="0" w:space="0" w:color="auto"/>
        <w:left w:val="none" w:sz="0" w:space="0" w:color="auto"/>
        <w:bottom w:val="none" w:sz="0" w:space="0" w:color="auto"/>
        <w:right w:val="none" w:sz="0" w:space="0" w:color="auto"/>
      </w:divBdr>
    </w:div>
    <w:div w:id="321810961">
      <w:bodyDiv w:val="1"/>
      <w:marLeft w:val="0"/>
      <w:marRight w:val="0"/>
      <w:marTop w:val="0"/>
      <w:marBottom w:val="0"/>
      <w:divBdr>
        <w:top w:val="none" w:sz="0" w:space="0" w:color="auto"/>
        <w:left w:val="none" w:sz="0" w:space="0" w:color="auto"/>
        <w:bottom w:val="none" w:sz="0" w:space="0" w:color="auto"/>
        <w:right w:val="none" w:sz="0" w:space="0" w:color="auto"/>
      </w:divBdr>
    </w:div>
    <w:div w:id="479031947">
      <w:bodyDiv w:val="1"/>
      <w:marLeft w:val="0"/>
      <w:marRight w:val="0"/>
      <w:marTop w:val="0"/>
      <w:marBottom w:val="0"/>
      <w:divBdr>
        <w:top w:val="none" w:sz="0" w:space="0" w:color="auto"/>
        <w:left w:val="none" w:sz="0" w:space="0" w:color="auto"/>
        <w:bottom w:val="none" w:sz="0" w:space="0" w:color="auto"/>
        <w:right w:val="none" w:sz="0" w:space="0" w:color="auto"/>
      </w:divBdr>
    </w:div>
    <w:div w:id="560017194">
      <w:bodyDiv w:val="1"/>
      <w:marLeft w:val="0"/>
      <w:marRight w:val="0"/>
      <w:marTop w:val="0"/>
      <w:marBottom w:val="0"/>
      <w:divBdr>
        <w:top w:val="none" w:sz="0" w:space="0" w:color="auto"/>
        <w:left w:val="none" w:sz="0" w:space="0" w:color="auto"/>
        <w:bottom w:val="none" w:sz="0" w:space="0" w:color="auto"/>
        <w:right w:val="none" w:sz="0" w:space="0" w:color="auto"/>
      </w:divBdr>
    </w:div>
    <w:div w:id="649291762">
      <w:bodyDiv w:val="1"/>
      <w:marLeft w:val="0"/>
      <w:marRight w:val="0"/>
      <w:marTop w:val="0"/>
      <w:marBottom w:val="0"/>
      <w:divBdr>
        <w:top w:val="none" w:sz="0" w:space="0" w:color="auto"/>
        <w:left w:val="none" w:sz="0" w:space="0" w:color="auto"/>
        <w:bottom w:val="none" w:sz="0" w:space="0" w:color="auto"/>
        <w:right w:val="none" w:sz="0" w:space="0" w:color="auto"/>
      </w:divBdr>
    </w:div>
    <w:div w:id="732851064">
      <w:bodyDiv w:val="1"/>
      <w:marLeft w:val="0"/>
      <w:marRight w:val="0"/>
      <w:marTop w:val="0"/>
      <w:marBottom w:val="0"/>
      <w:divBdr>
        <w:top w:val="none" w:sz="0" w:space="0" w:color="auto"/>
        <w:left w:val="none" w:sz="0" w:space="0" w:color="auto"/>
        <w:bottom w:val="none" w:sz="0" w:space="0" w:color="auto"/>
        <w:right w:val="none" w:sz="0" w:space="0" w:color="auto"/>
      </w:divBdr>
    </w:div>
    <w:div w:id="814881673">
      <w:bodyDiv w:val="1"/>
      <w:marLeft w:val="0"/>
      <w:marRight w:val="0"/>
      <w:marTop w:val="0"/>
      <w:marBottom w:val="0"/>
      <w:divBdr>
        <w:top w:val="none" w:sz="0" w:space="0" w:color="auto"/>
        <w:left w:val="none" w:sz="0" w:space="0" w:color="auto"/>
        <w:bottom w:val="none" w:sz="0" w:space="0" w:color="auto"/>
        <w:right w:val="none" w:sz="0" w:space="0" w:color="auto"/>
      </w:divBdr>
    </w:div>
    <w:div w:id="838934722">
      <w:bodyDiv w:val="1"/>
      <w:marLeft w:val="0"/>
      <w:marRight w:val="0"/>
      <w:marTop w:val="0"/>
      <w:marBottom w:val="0"/>
      <w:divBdr>
        <w:top w:val="none" w:sz="0" w:space="0" w:color="auto"/>
        <w:left w:val="none" w:sz="0" w:space="0" w:color="auto"/>
        <w:bottom w:val="none" w:sz="0" w:space="0" w:color="auto"/>
        <w:right w:val="none" w:sz="0" w:space="0" w:color="auto"/>
      </w:divBdr>
    </w:div>
    <w:div w:id="850335412">
      <w:bodyDiv w:val="1"/>
      <w:marLeft w:val="0"/>
      <w:marRight w:val="0"/>
      <w:marTop w:val="0"/>
      <w:marBottom w:val="0"/>
      <w:divBdr>
        <w:top w:val="none" w:sz="0" w:space="0" w:color="auto"/>
        <w:left w:val="none" w:sz="0" w:space="0" w:color="auto"/>
        <w:bottom w:val="none" w:sz="0" w:space="0" w:color="auto"/>
        <w:right w:val="none" w:sz="0" w:space="0" w:color="auto"/>
      </w:divBdr>
    </w:div>
    <w:div w:id="875779533">
      <w:bodyDiv w:val="1"/>
      <w:marLeft w:val="0"/>
      <w:marRight w:val="0"/>
      <w:marTop w:val="0"/>
      <w:marBottom w:val="0"/>
      <w:divBdr>
        <w:top w:val="none" w:sz="0" w:space="0" w:color="auto"/>
        <w:left w:val="none" w:sz="0" w:space="0" w:color="auto"/>
        <w:bottom w:val="none" w:sz="0" w:space="0" w:color="auto"/>
        <w:right w:val="none" w:sz="0" w:space="0" w:color="auto"/>
      </w:divBdr>
    </w:div>
    <w:div w:id="898245139">
      <w:bodyDiv w:val="1"/>
      <w:marLeft w:val="0"/>
      <w:marRight w:val="0"/>
      <w:marTop w:val="0"/>
      <w:marBottom w:val="0"/>
      <w:divBdr>
        <w:top w:val="none" w:sz="0" w:space="0" w:color="auto"/>
        <w:left w:val="none" w:sz="0" w:space="0" w:color="auto"/>
        <w:bottom w:val="none" w:sz="0" w:space="0" w:color="auto"/>
        <w:right w:val="none" w:sz="0" w:space="0" w:color="auto"/>
      </w:divBdr>
    </w:div>
    <w:div w:id="955212815">
      <w:bodyDiv w:val="1"/>
      <w:marLeft w:val="0"/>
      <w:marRight w:val="0"/>
      <w:marTop w:val="0"/>
      <w:marBottom w:val="0"/>
      <w:divBdr>
        <w:top w:val="none" w:sz="0" w:space="0" w:color="auto"/>
        <w:left w:val="none" w:sz="0" w:space="0" w:color="auto"/>
        <w:bottom w:val="none" w:sz="0" w:space="0" w:color="auto"/>
        <w:right w:val="none" w:sz="0" w:space="0" w:color="auto"/>
      </w:divBdr>
    </w:div>
    <w:div w:id="995913738">
      <w:bodyDiv w:val="1"/>
      <w:marLeft w:val="0"/>
      <w:marRight w:val="0"/>
      <w:marTop w:val="0"/>
      <w:marBottom w:val="0"/>
      <w:divBdr>
        <w:top w:val="none" w:sz="0" w:space="0" w:color="auto"/>
        <w:left w:val="none" w:sz="0" w:space="0" w:color="auto"/>
        <w:bottom w:val="none" w:sz="0" w:space="0" w:color="auto"/>
        <w:right w:val="none" w:sz="0" w:space="0" w:color="auto"/>
      </w:divBdr>
    </w:div>
    <w:div w:id="1060983628">
      <w:bodyDiv w:val="1"/>
      <w:marLeft w:val="0"/>
      <w:marRight w:val="0"/>
      <w:marTop w:val="0"/>
      <w:marBottom w:val="0"/>
      <w:divBdr>
        <w:top w:val="none" w:sz="0" w:space="0" w:color="auto"/>
        <w:left w:val="none" w:sz="0" w:space="0" w:color="auto"/>
        <w:bottom w:val="none" w:sz="0" w:space="0" w:color="auto"/>
        <w:right w:val="none" w:sz="0" w:space="0" w:color="auto"/>
      </w:divBdr>
    </w:div>
    <w:div w:id="1151100362">
      <w:bodyDiv w:val="1"/>
      <w:marLeft w:val="0"/>
      <w:marRight w:val="0"/>
      <w:marTop w:val="0"/>
      <w:marBottom w:val="0"/>
      <w:divBdr>
        <w:top w:val="none" w:sz="0" w:space="0" w:color="auto"/>
        <w:left w:val="none" w:sz="0" w:space="0" w:color="auto"/>
        <w:bottom w:val="none" w:sz="0" w:space="0" w:color="auto"/>
        <w:right w:val="none" w:sz="0" w:space="0" w:color="auto"/>
      </w:divBdr>
    </w:div>
    <w:div w:id="1170216230">
      <w:bodyDiv w:val="1"/>
      <w:marLeft w:val="0"/>
      <w:marRight w:val="0"/>
      <w:marTop w:val="0"/>
      <w:marBottom w:val="0"/>
      <w:divBdr>
        <w:top w:val="none" w:sz="0" w:space="0" w:color="auto"/>
        <w:left w:val="none" w:sz="0" w:space="0" w:color="auto"/>
        <w:bottom w:val="none" w:sz="0" w:space="0" w:color="auto"/>
        <w:right w:val="none" w:sz="0" w:space="0" w:color="auto"/>
      </w:divBdr>
    </w:div>
    <w:div w:id="1368604835">
      <w:bodyDiv w:val="1"/>
      <w:marLeft w:val="0"/>
      <w:marRight w:val="0"/>
      <w:marTop w:val="0"/>
      <w:marBottom w:val="0"/>
      <w:divBdr>
        <w:top w:val="none" w:sz="0" w:space="0" w:color="auto"/>
        <w:left w:val="none" w:sz="0" w:space="0" w:color="auto"/>
        <w:bottom w:val="none" w:sz="0" w:space="0" w:color="auto"/>
        <w:right w:val="none" w:sz="0" w:space="0" w:color="auto"/>
      </w:divBdr>
    </w:div>
    <w:div w:id="1400010179">
      <w:bodyDiv w:val="1"/>
      <w:marLeft w:val="0"/>
      <w:marRight w:val="0"/>
      <w:marTop w:val="0"/>
      <w:marBottom w:val="0"/>
      <w:divBdr>
        <w:top w:val="none" w:sz="0" w:space="0" w:color="auto"/>
        <w:left w:val="none" w:sz="0" w:space="0" w:color="auto"/>
        <w:bottom w:val="none" w:sz="0" w:space="0" w:color="auto"/>
        <w:right w:val="none" w:sz="0" w:space="0" w:color="auto"/>
      </w:divBdr>
    </w:div>
    <w:div w:id="1614096018">
      <w:bodyDiv w:val="1"/>
      <w:marLeft w:val="0"/>
      <w:marRight w:val="0"/>
      <w:marTop w:val="0"/>
      <w:marBottom w:val="0"/>
      <w:divBdr>
        <w:top w:val="none" w:sz="0" w:space="0" w:color="auto"/>
        <w:left w:val="none" w:sz="0" w:space="0" w:color="auto"/>
        <w:bottom w:val="none" w:sz="0" w:space="0" w:color="auto"/>
        <w:right w:val="none" w:sz="0" w:space="0" w:color="auto"/>
      </w:divBdr>
    </w:div>
    <w:div w:id="1663241777">
      <w:bodyDiv w:val="1"/>
      <w:marLeft w:val="0"/>
      <w:marRight w:val="0"/>
      <w:marTop w:val="0"/>
      <w:marBottom w:val="0"/>
      <w:divBdr>
        <w:top w:val="none" w:sz="0" w:space="0" w:color="auto"/>
        <w:left w:val="none" w:sz="0" w:space="0" w:color="auto"/>
        <w:bottom w:val="none" w:sz="0" w:space="0" w:color="auto"/>
        <w:right w:val="none" w:sz="0" w:space="0" w:color="auto"/>
      </w:divBdr>
    </w:div>
    <w:div w:id="1753889986">
      <w:bodyDiv w:val="1"/>
      <w:marLeft w:val="0"/>
      <w:marRight w:val="0"/>
      <w:marTop w:val="0"/>
      <w:marBottom w:val="0"/>
      <w:divBdr>
        <w:top w:val="none" w:sz="0" w:space="0" w:color="auto"/>
        <w:left w:val="none" w:sz="0" w:space="0" w:color="auto"/>
        <w:bottom w:val="none" w:sz="0" w:space="0" w:color="auto"/>
        <w:right w:val="none" w:sz="0" w:space="0" w:color="auto"/>
      </w:divBdr>
    </w:div>
    <w:div w:id="1764298261">
      <w:bodyDiv w:val="1"/>
      <w:marLeft w:val="0"/>
      <w:marRight w:val="0"/>
      <w:marTop w:val="0"/>
      <w:marBottom w:val="0"/>
      <w:divBdr>
        <w:top w:val="none" w:sz="0" w:space="0" w:color="auto"/>
        <w:left w:val="none" w:sz="0" w:space="0" w:color="auto"/>
        <w:bottom w:val="none" w:sz="0" w:space="0" w:color="auto"/>
        <w:right w:val="none" w:sz="0" w:space="0" w:color="auto"/>
      </w:divBdr>
    </w:div>
    <w:div w:id="1776439058">
      <w:bodyDiv w:val="1"/>
      <w:marLeft w:val="0"/>
      <w:marRight w:val="0"/>
      <w:marTop w:val="0"/>
      <w:marBottom w:val="0"/>
      <w:divBdr>
        <w:top w:val="none" w:sz="0" w:space="0" w:color="auto"/>
        <w:left w:val="none" w:sz="0" w:space="0" w:color="auto"/>
        <w:bottom w:val="none" w:sz="0" w:space="0" w:color="auto"/>
        <w:right w:val="none" w:sz="0" w:space="0" w:color="auto"/>
      </w:divBdr>
    </w:div>
    <w:div w:id="1830124954">
      <w:bodyDiv w:val="1"/>
      <w:marLeft w:val="0"/>
      <w:marRight w:val="0"/>
      <w:marTop w:val="0"/>
      <w:marBottom w:val="0"/>
      <w:divBdr>
        <w:top w:val="none" w:sz="0" w:space="0" w:color="auto"/>
        <w:left w:val="none" w:sz="0" w:space="0" w:color="auto"/>
        <w:bottom w:val="none" w:sz="0" w:space="0" w:color="auto"/>
        <w:right w:val="none" w:sz="0" w:space="0" w:color="auto"/>
      </w:divBdr>
    </w:div>
    <w:div w:id="1838425190">
      <w:bodyDiv w:val="1"/>
      <w:marLeft w:val="0"/>
      <w:marRight w:val="0"/>
      <w:marTop w:val="0"/>
      <w:marBottom w:val="0"/>
      <w:divBdr>
        <w:top w:val="none" w:sz="0" w:space="0" w:color="auto"/>
        <w:left w:val="none" w:sz="0" w:space="0" w:color="auto"/>
        <w:bottom w:val="none" w:sz="0" w:space="0" w:color="auto"/>
        <w:right w:val="none" w:sz="0" w:space="0" w:color="auto"/>
      </w:divBdr>
    </w:div>
    <w:div w:id="2013530950">
      <w:bodyDiv w:val="1"/>
      <w:marLeft w:val="0"/>
      <w:marRight w:val="0"/>
      <w:marTop w:val="0"/>
      <w:marBottom w:val="0"/>
      <w:divBdr>
        <w:top w:val="none" w:sz="0" w:space="0" w:color="auto"/>
        <w:left w:val="none" w:sz="0" w:space="0" w:color="auto"/>
        <w:bottom w:val="none" w:sz="0" w:space="0" w:color="auto"/>
        <w:right w:val="none" w:sz="0" w:space="0" w:color="auto"/>
      </w:divBdr>
    </w:div>
    <w:div w:id="2102068288">
      <w:bodyDiv w:val="1"/>
      <w:marLeft w:val="0"/>
      <w:marRight w:val="0"/>
      <w:marTop w:val="0"/>
      <w:marBottom w:val="0"/>
      <w:divBdr>
        <w:top w:val="none" w:sz="0" w:space="0" w:color="auto"/>
        <w:left w:val="none" w:sz="0" w:space="0" w:color="auto"/>
        <w:bottom w:val="none" w:sz="0" w:space="0" w:color="auto"/>
        <w:right w:val="none" w:sz="0" w:space="0" w:color="auto"/>
      </w:divBdr>
    </w:div>
    <w:div w:id="2104909443">
      <w:bodyDiv w:val="1"/>
      <w:marLeft w:val="0"/>
      <w:marRight w:val="0"/>
      <w:marTop w:val="0"/>
      <w:marBottom w:val="0"/>
      <w:divBdr>
        <w:top w:val="none" w:sz="0" w:space="0" w:color="auto"/>
        <w:left w:val="none" w:sz="0" w:space="0" w:color="auto"/>
        <w:bottom w:val="none" w:sz="0" w:space="0" w:color="auto"/>
        <w:right w:val="none" w:sz="0" w:space="0" w:color="auto"/>
      </w:divBdr>
    </w:div>
    <w:div w:id="21082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kidney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Cr</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0.78</c:v>
                </c:pt>
                <c:pt idx="1">
                  <c:v>0.74</c:v>
                </c:pt>
                <c:pt idx="2">
                  <c:v>0.73</c:v>
                </c:pt>
                <c:pt idx="3">
                  <c:v>0.68</c:v>
                </c:pt>
              </c:numCache>
            </c:numRef>
          </c:val>
          <c:extLst>
            <c:ext xmlns:c16="http://schemas.microsoft.com/office/drawing/2014/chart" uri="{C3380CC4-5D6E-409C-BE32-E72D297353CC}">
              <c16:uniqueId val="{00000000-7185-4B7C-ABB8-BB5201B15191}"/>
            </c:ext>
          </c:extLst>
        </c:ser>
        <c:ser>
          <c:idx val="1"/>
          <c:order val="1"/>
          <c:tx>
            <c:strRef>
              <c:f>ورقة1!$C$1</c:f>
              <c:strCache>
                <c:ptCount val="1"/>
                <c:pt idx="0">
                  <c:v>U.A.</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18.12</c:v>
                </c:pt>
                <c:pt idx="1">
                  <c:v>17.190000000000001</c:v>
                </c:pt>
                <c:pt idx="2">
                  <c:v>17.13</c:v>
                </c:pt>
                <c:pt idx="3">
                  <c:v>19.22</c:v>
                </c:pt>
              </c:numCache>
            </c:numRef>
          </c:val>
          <c:extLst>
            <c:ext xmlns:c16="http://schemas.microsoft.com/office/drawing/2014/chart" uri="{C3380CC4-5D6E-409C-BE32-E72D297353CC}">
              <c16:uniqueId val="{00000001-7185-4B7C-ABB8-BB5201B15191}"/>
            </c:ext>
          </c:extLst>
        </c:ser>
        <c:dLbls>
          <c:showLegendKey val="0"/>
          <c:showVal val="0"/>
          <c:showCatName val="0"/>
          <c:showSerName val="0"/>
          <c:showPercent val="0"/>
          <c:showBubbleSize val="0"/>
        </c:dLbls>
        <c:gapWidth val="219"/>
        <c:overlap val="-27"/>
        <c:axId val="444769048"/>
        <c:axId val="444770360"/>
      </c:barChart>
      <c:catAx>
        <c:axId val="44476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770360"/>
        <c:crosses val="autoZero"/>
        <c:auto val="1"/>
        <c:lblAlgn val="ctr"/>
        <c:lblOffset val="100"/>
        <c:noMultiLvlLbl val="0"/>
      </c:catAx>
      <c:valAx>
        <c:axId val="444770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76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lipid profile</a:t>
            </a:r>
            <a:r>
              <a:rPr lang="ar-SA"/>
              <a:t> </a:t>
            </a:r>
            <a:r>
              <a:rPr lang="en-US"/>
              <a:t> </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T.Ch</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162.6</c:v>
                </c:pt>
                <c:pt idx="1">
                  <c:v>156.30000000000001</c:v>
                </c:pt>
                <c:pt idx="2">
                  <c:v>144.6</c:v>
                </c:pt>
                <c:pt idx="3">
                  <c:v>135.4</c:v>
                </c:pt>
              </c:numCache>
            </c:numRef>
          </c:val>
          <c:extLst>
            <c:ext xmlns:c16="http://schemas.microsoft.com/office/drawing/2014/chart" uri="{C3380CC4-5D6E-409C-BE32-E72D297353CC}">
              <c16:uniqueId val="{00000000-4244-4D8E-A144-B86B13BAE2A1}"/>
            </c:ext>
          </c:extLst>
        </c:ser>
        <c:ser>
          <c:idx val="1"/>
          <c:order val="1"/>
          <c:tx>
            <c:strRef>
              <c:f>ورقة1!$C$1</c:f>
              <c:strCache>
                <c:ptCount val="1"/>
                <c:pt idx="0">
                  <c:v>T.G</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107.3</c:v>
                </c:pt>
                <c:pt idx="1">
                  <c:v>102.5</c:v>
                </c:pt>
                <c:pt idx="2">
                  <c:v>96.3</c:v>
                </c:pt>
                <c:pt idx="3">
                  <c:v>90.4</c:v>
                </c:pt>
              </c:numCache>
            </c:numRef>
          </c:val>
          <c:extLst>
            <c:ext xmlns:c16="http://schemas.microsoft.com/office/drawing/2014/chart" uri="{C3380CC4-5D6E-409C-BE32-E72D297353CC}">
              <c16:uniqueId val="{00000001-4244-4D8E-A144-B86B13BAE2A1}"/>
            </c:ext>
          </c:extLst>
        </c:ser>
        <c:ser>
          <c:idx val="2"/>
          <c:order val="2"/>
          <c:tx>
            <c:strRef>
              <c:f>ورقة1!$D$1</c:f>
              <c:strCache>
                <c:ptCount val="1"/>
                <c:pt idx="0">
                  <c:v>HDL</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90.8</c:v>
                </c:pt>
                <c:pt idx="1">
                  <c:v>78.599999999999994</c:v>
                </c:pt>
                <c:pt idx="2">
                  <c:v>81.900000000000006</c:v>
                </c:pt>
                <c:pt idx="3">
                  <c:v>80.7</c:v>
                </c:pt>
              </c:numCache>
            </c:numRef>
          </c:val>
          <c:extLst>
            <c:ext xmlns:c16="http://schemas.microsoft.com/office/drawing/2014/chart" uri="{C3380CC4-5D6E-409C-BE32-E72D297353CC}">
              <c16:uniqueId val="{00000002-4244-4D8E-A144-B86B13BAE2A1}"/>
            </c:ext>
          </c:extLst>
        </c:ser>
        <c:ser>
          <c:idx val="3"/>
          <c:order val="3"/>
          <c:tx>
            <c:strRef>
              <c:f>ورقة1!$E$1</c:f>
              <c:strCache>
                <c:ptCount val="1"/>
                <c:pt idx="0">
                  <c:v>LDL</c:v>
                </c:pt>
              </c:strCache>
            </c:strRef>
          </c:tx>
          <c:spPr>
            <a:solidFill>
              <a:schemeClr val="accent4"/>
            </a:solidFill>
            <a:ln>
              <a:noFill/>
            </a:ln>
            <a:effectLst/>
          </c:spPr>
          <c:invertIfNegative val="0"/>
          <c:cat>
            <c:strRef>
              <c:f>ورقة1!$A$2:$A$5</c:f>
              <c:strCache>
                <c:ptCount val="4"/>
                <c:pt idx="0">
                  <c:v>control</c:v>
                </c:pt>
                <c:pt idx="1">
                  <c:v>50mg/kg</c:v>
                </c:pt>
                <c:pt idx="2">
                  <c:v>75mg/kg</c:v>
                </c:pt>
                <c:pt idx="3">
                  <c:v>100mg/kg</c:v>
                </c:pt>
              </c:strCache>
            </c:strRef>
          </c:cat>
          <c:val>
            <c:numRef>
              <c:f>ورقة1!$E$2:$E$5</c:f>
              <c:numCache>
                <c:formatCode>General</c:formatCode>
                <c:ptCount val="4"/>
                <c:pt idx="0">
                  <c:v>45.7</c:v>
                </c:pt>
                <c:pt idx="1">
                  <c:v>39.6</c:v>
                </c:pt>
                <c:pt idx="2">
                  <c:v>37.6</c:v>
                </c:pt>
                <c:pt idx="3">
                  <c:v>35.200000000000003</c:v>
                </c:pt>
              </c:numCache>
            </c:numRef>
          </c:val>
          <c:extLst>
            <c:ext xmlns:c16="http://schemas.microsoft.com/office/drawing/2014/chart" uri="{C3380CC4-5D6E-409C-BE32-E72D297353CC}">
              <c16:uniqueId val="{00000003-4244-4D8E-A144-B86B13BAE2A1}"/>
            </c:ext>
          </c:extLst>
        </c:ser>
        <c:dLbls>
          <c:showLegendKey val="0"/>
          <c:showVal val="0"/>
          <c:showCatName val="0"/>
          <c:showSerName val="0"/>
          <c:showPercent val="0"/>
          <c:showBubbleSize val="0"/>
        </c:dLbls>
        <c:gapWidth val="219"/>
        <c:overlap val="-27"/>
        <c:axId val="392202248"/>
        <c:axId val="392208152"/>
      </c:barChart>
      <c:catAx>
        <c:axId val="392202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endParaRPr lang="ar-S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08152"/>
        <c:crosses val="autoZero"/>
        <c:auto val="1"/>
        <c:lblAlgn val="ctr"/>
        <c:lblOffset val="100"/>
        <c:noMultiLvlLbl val="0"/>
      </c:catAx>
      <c:valAx>
        <c:axId val="392208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Mg/dl</a:t>
                </a:r>
                <a:endParaRPr lang="ar-S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02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liver function</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AST</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28.26</c:v>
                </c:pt>
                <c:pt idx="1">
                  <c:v>26.42</c:v>
                </c:pt>
                <c:pt idx="2">
                  <c:v>23.54</c:v>
                </c:pt>
                <c:pt idx="3">
                  <c:v>4.5</c:v>
                </c:pt>
              </c:numCache>
            </c:numRef>
          </c:val>
          <c:extLst>
            <c:ext xmlns:c16="http://schemas.microsoft.com/office/drawing/2014/chart" uri="{C3380CC4-5D6E-409C-BE32-E72D297353CC}">
              <c16:uniqueId val="{00000000-5303-45AA-B05A-978FEA0E8289}"/>
            </c:ext>
          </c:extLst>
        </c:ser>
        <c:ser>
          <c:idx val="1"/>
          <c:order val="1"/>
          <c:tx>
            <c:strRef>
              <c:f>ورقة1!$C$1</c:f>
              <c:strCache>
                <c:ptCount val="1"/>
                <c:pt idx="0">
                  <c:v>ALT</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18.899999999999999</c:v>
                </c:pt>
                <c:pt idx="1">
                  <c:v>16.72</c:v>
                </c:pt>
                <c:pt idx="2">
                  <c:v>17.8</c:v>
                </c:pt>
                <c:pt idx="3">
                  <c:v>13.7</c:v>
                </c:pt>
              </c:numCache>
            </c:numRef>
          </c:val>
          <c:extLst>
            <c:ext xmlns:c16="http://schemas.microsoft.com/office/drawing/2014/chart" uri="{C3380CC4-5D6E-409C-BE32-E72D297353CC}">
              <c16:uniqueId val="{00000001-5303-45AA-B05A-978FEA0E8289}"/>
            </c:ext>
          </c:extLst>
        </c:ser>
        <c:dLbls>
          <c:showLegendKey val="0"/>
          <c:showVal val="0"/>
          <c:showCatName val="0"/>
          <c:showSerName val="0"/>
          <c:showPercent val="0"/>
          <c:showBubbleSize val="0"/>
        </c:dLbls>
        <c:gapWidth val="219"/>
        <c:overlap val="-27"/>
        <c:axId val="580854768"/>
        <c:axId val="580852800"/>
      </c:barChart>
      <c:catAx>
        <c:axId val="58085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852800"/>
        <c:crosses val="autoZero"/>
        <c:auto val="1"/>
        <c:lblAlgn val="ctr"/>
        <c:lblOffset val="100"/>
        <c:noMultiLvlLbl val="0"/>
      </c:catAx>
      <c:valAx>
        <c:axId val="58085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85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plasma antioxidants</a:t>
            </a:r>
            <a:endParaRPr lang="ar-S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ورقة1!$B$1</c:f>
              <c:strCache>
                <c:ptCount val="1"/>
                <c:pt idx="0">
                  <c:v>GPX</c:v>
                </c:pt>
              </c:strCache>
            </c:strRef>
          </c:tx>
          <c:spPr>
            <a:solidFill>
              <a:schemeClr val="accent1"/>
            </a:solidFill>
            <a:ln>
              <a:noFill/>
            </a:ln>
            <a:effectLst/>
          </c:spPr>
          <c:invertIfNegative val="0"/>
          <c:cat>
            <c:strRef>
              <c:f>ورقة1!$A$2:$A$5</c:f>
              <c:strCache>
                <c:ptCount val="4"/>
                <c:pt idx="0">
                  <c:v>control</c:v>
                </c:pt>
                <c:pt idx="1">
                  <c:v>50mg/kg</c:v>
                </c:pt>
                <c:pt idx="2">
                  <c:v>75mg/kg</c:v>
                </c:pt>
                <c:pt idx="3">
                  <c:v>100mg/kg</c:v>
                </c:pt>
              </c:strCache>
            </c:strRef>
          </c:cat>
          <c:val>
            <c:numRef>
              <c:f>ورقة1!$B$2:$B$5</c:f>
              <c:numCache>
                <c:formatCode>General</c:formatCode>
                <c:ptCount val="4"/>
                <c:pt idx="0">
                  <c:v>289.89999999999998</c:v>
                </c:pt>
                <c:pt idx="1">
                  <c:v>281.3</c:v>
                </c:pt>
                <c:pt idx="2">
                  <c:v>298.3</c:v>
                </c:pt>
                <c:pt idx="3">
                  <c:v>301.2</c:v>
                </c:pt>
              </c:numCache>
            </c:numRef>
          </c:val>
          <c:extLst>
            <c:ext xmlns:c16="http://schemas.microsoft.com/office/drawing/2014/chart" uri="{C3380CC4-5D6E-409C-BE32-E72D297353CC}">
              <c16:uniqueId val="{00000000-4CB2-45AE-BB94-40850A9139BF}"/>
            </c:ext>
          </c:extLst>
        </c:ser>
        <c:ser>
          <c:idx val="1"/>
          <c:order val="1"/>
          <c:tx>
            <c:strRef>
              <c:f>ورقة1!$C$1</c:f>
              <c:strCache>
                <c:ptCount val="1"/>
                <c:pt idx="0">
                  <c:v>SOD</c:v>
                </c:pt>
              </c:strCache>
            </c:strRef>
          </c:tx>
          <c:spPr>
            <a:solidFill>
              <a:schemeClr val="accent2"/>
            </a:solidFill>
            <a:ln>
              <a:noFill/>
            </a:ln>
            <a:effectLst/>
          </c:spPr>
          <c:invertIfNegative val="0"/>
          <c:cat>
            <c:strRef>
              <c:f>ورقة1!$A$2:$A$5</c:f>
              <c:strCache>
                <c:ptCount val="4"/>
                <c:pt idx="0">
                  <c:v>control</c:v>
                </c:pt>
                <c:pt idx="1">
                  <c:v>50mg/kg</c:v>
                </c:pt>
                <c:pt idx="2">
                  <c:v>75mg/kg</c:v>
                </c:pt>
                <c:pt idx="3">
                  <c:v>100mg/kg</c:v>
                </c:pt>
              </c:strCache>
            </c:strRef>
          </c:cat>
          <c:val>
            <c:numRef>
              <c:f>ورقة1!$C$2:$C$5</c:f>
              <c:numCache>
                <c:formatCode>General</c:formatCode>
                <c:ptCount val="4"/>
                <c:pt idx="0">
                  <c:v>4.08</c:v>
                </c:pt>
                <c:pt idx="1">
                  <c:v>4.01</c:v>
                </c:pt>
                <c:pt idx="2">
                  <c:v>4.03</c:v>
                </c:pt>
                <c:pt idx="3">
                  <c:v>5.08</c:v>
                </c:pt>
              </c:numCache>
            </c:numRef>
          </c:val>
          <c:extLst>
            <c:ext xmlns:c16="http://schemas.microsoft.com/office/drawing/2014/chart" uri="{C3380CC4-5D6E-409C-BE32-E72D297353CC}">
              <c16:uniqueId val="{00000001-4CB2-45AE-BB94-40850A9139BF}"/>
            </c:ext>
          </c:extLst>
        </c:ser>
        <c:ser>
          <c:idx val="2"/>
          <c:order val="2"/>
          <c:tx>
            <c:strRef>
              <c:f>ورقة1!$D$1</c:f>
              <c:strCache>
                <c:ptCount val="1"/>
                <c:pt idx="0">
                  <c:v>MDA</c:v>
                </c:pt>
              </c:strCache>
            </c:strRef>
          </c:tx>
          <c:spPr>
            <a:solidFill>
              <a:schemeClr val="accent3"/>
            </a:solidFill>
            <a:ln>
              <a:noFill/>
            </a:ln>
            <a:effectLst/>
          </c:spPr>
          <c:invertIfNegative val="0"/>
          <c:cat>
            <c:strRef>
              <c:f>ورقة1!$A$2:$A$5</c:f>
              <c:strCache>
                <c:ptCount val="4"/>
                <c:pt idx="0">
                  <c:v>control</c:v>
                </c:pt>
                <c:pt idx="1">
                  <c:v>50mg/kg</c:v>
                </c:pt>
                <c:pt idx="2">
                  <c:v>75mg/kg</c:v>
                </c:pt>
                <c:pt idx="3">
                  <c:v>100mg/kg</c:v>
                </c:pt>
              </c:strCache>
            </c:strRef>
          </c:cat>
          <c:val>
            <c:numRef>
              <c:f>ورقة1!$D$2:$D$5</c:f>
              <c:numCache>
                <c:formatCode>General</c:formatCode>
                <c:ptCount val="4"/>
                <c:pt idx="0">
                  <c:v>4.76</c:v>
                </c:pt>
                <c:pt idx="1">
                  <c:v>4.16</c:v>
                </c:pt>
                <c:pt idx="2">
                  <c:v>3.88</c:v>
                </c:pt>
                <c:pt idx="3">
                  <c:v>5</c:v>
                </c:pt>
              </c:numCache>
            </c:numRef>
          </c:val>
          <c:extLst>
            <c:ext xmlns:c16="http://schemas.microsoft.com/office/drawing/2014/chart" uri="{C3380CC4-5D6E-409C-BE32-E72D297353CC}">
              <c16:uniqueId val="{00000002-4CB2-45AE-BB94-40850A9139BF}"/>
            </c:ext>
          </c:extLst>
        </c:ser>
        <c:dLbls>
          <c:showLegendKey val="0"/>
          <c:showVal val="0"/>
          <c:showCatName val="0"/>
          <c:showSerName val="0"/>
          <c:showPercent val="0"/>
          <c:showBubbleSize val="0"/>
        </c:dLbls>
        <c:gapWidth val="219"/>
        <c:overlap val="-27"/>
        <c:axId val="450273816"/>
        <c:axId val="450275456"/>
      </c:barChart>
      <c:catAx>
        <c:axId val="45027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275456"/>
        <c:crosses val="autoZero"/>
        <c:auto val="1"/>
        <c:lblAlgn val="ctr"/>
        <c:lblOffset val="100"/>
        <c:noMultiLvlLbl val="0"/>
      </c:catAx>
      <c:valAx>
        <c:axId val="4502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273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12</Pages>
  <Words>4074</Words>
  <Characters>23223</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Editor-1183</cp:lastModifiedBy>
  <cp:revision>37</cp:revision>
  <dcterms:created xsi:type="dcterms:W3CDTF">2025-07-08T14:55:00Z</dcterms:created>
  <dcterms:modified xsi:type="dcterms:W3CDTF">2026-02-02T10:35:00Z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1b5071e3-c445-44f4-b032-130c6033f744</vt:lpwstr>
  </property>
</Properties>
</file>