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27609" w14:textId="5D8113C4" w:rsidR="007F02F3" w:rsidRPr="008A7885" w:rsidRDefault="005C3457" w:rsidP="00D45210">
      <w:pPr>
        <w:spacing w:line="480" w:lineRule="auto"/>
        <w:jc w:val="right"/>
        <w:rPr>
          <w:rFonts w:ascii="Arial" w:hAnsi="Arial" w:cs="Arial"/>
          <w:b/>
          <w:i/>
          <w:sz w:val="22"/>
          <w:szCs w:val="22"/>
        </w:rPr>
      </w:pPr>
      <w:r w:rsidRPr="008A7885">
        <w:rPr>
          <w:rFonts w:ascii="Arial" w:hAnsi="Arial" w:cs="Arial"/>
          <w:b/>
          <w:sz w:val="22"/>
          <w:szCs w:val="22"/>
        </w:rPr>
        <w:t xml:space="preserve">Effects </w:t>
      </w:r>
      <w:r>
        <w:rPr>
          <w:rFonts w:ascii="Arial" w:hAnsi="Arial" w:cs="Arial"/>
          <w:b/>
          <w:sz w:val="22"/>
          <w:szCs w:val="22"/>
        </w:rPr>
        <w:t>o</w:t>
      </w:r>
      <w:r w:rsidRPr="008A7885">
        <w:rPr>
          <w:rFonts w:ascii="Arial" w:hAnsi="Arial" w:cs="Arial"/>
          <w:b/>
          <w:sz w:val="22"/>
          <w:szCs w:val="22"/>
        </w:rPr>
        <w:t xml:space="preserve">f Honey Solution Fed </w:t>
      </w:r>
      <w:proofErr w:type="gramStart"/>
      <w:r w:rsidRPr="008A7885">
        <w:rPr>
          <w:rFonts w:ascii="Arial" w:hAnsi="Arial" w:cs="Arial"/>
          <w:b/>
          <w:i/>
          <w:iCs/>
          <w:sz w:val="22"/>
          <w:szCs w:val="22"/>
        </w:rPr>
        <w:t>In</w:t>
      </w:r>
      <w:proofErr w:type="gramEnd"/>
      <w:r w:rsidRPr="008A7885">
        <w:rPr>
          <w:rFonts w:ascii="Arial" w:hAnsi="Arial" w:cs="Arial"/>
          <w:b/>
          <w:i/>
          <w:iCs/>
          <w:sz w:val="22"/>
          <w:szCs w:val="22"/>
        </w:rPr>
        <w:t xml:space="preserve"> </w:t>
      </w:r>
      <w:proofErr w:type="spellStart"/>
      <w:r w:rsidRPr="008A7885">
        <w:rPr>
          <w:rFonts w:ascii="Arial" w:hAnsi="Arial" w:cs="Arial"/>
          <w:b/>
          <w:i/>
          <w:iCs/>
          <w:sz w:val="22"/>
          <w:szCs w:val="22"/>
        </w:rPr>
        <w:t>Ovo</w:t>
      </w:r>
      <w:proofErr w:type="spellEnd"/>
      <w:r w:rsidRPr="008A7885">
        <w:rPr>
          <w:rFonts w:ascii="Arial" w:hAnsi="Arial" w:cs="Arial"/>
          <w:b/>
          <w:sz w:val="22"/>
          <w:szCs w:val="22"/>
        </w:rPr>
        <w:t xml:space="preserve"> </w:t>
      </w:r>
      <w:r>
        <w:rPr>
          <w:rFonts w:ascii="Arial" w:hAnsi="Arial" w:cs="Arial"/>
          <w:b/>
          <w:sz w:val="22"/>
          <w:szCs w:val="22"/>
        </w:rPr>
        <w:t>o</w:t>
      </w:r>
      <w:r w:rsidRPr="008A7885">
        <w:rPr>
          <w:rFonts w:ascii="Arial" w:hAnsi="Arial" w:cs="Arial"/>
          <w:b/>
          <w:sz w:val="22"/>
          <w:szCs w:val="22"/>
        </w:rPr>
        <w:t xml:space="preserve">n Growth Performance, Gut Morphology </w:t>
      </w:r>
      <w:r>
        <w:rPr>
          <w:rFonts w:ascii="Arial" w:hAnsi="Arial" w:cs="Arial"/>
          <w:b/>
          <w:sz w:val="22"/>
          <w:szCs w:val="22"/>
        </w:rPr>
        <w:t>a</w:t>
      </w:r>
      <w:r w:rsidRPr="008A7885">
        <w:rPr>
          <w:rFonts w:ascii="Arial" w:hAnsi="Arial" w:cs="Arial"/>
          <w:b/>
          <w:sz w:val="22"/>
          <w:szCs w:val="22"/>
        </w:rPr>
        <w:t xml:space="preserve">nd Enzyme Activities </w:t>
      </w:r>
      <w:r>
        <w:rPr>
          <w:rFonts w:ascii="Arial" w:hAnsi="Arial" w:cs="Arial"/>
          <w:b/>
          <w:sz w:val="22"/>
          <w:szCs w:val="22"/>
        </w:rPr>
        <w:t>of</w:t>
      </w:r>
      <w:r w:rsidRPr="008A7885">
        <w:rPr>
          <w:rFonts w:ascii="Arial" w:hAnsi="Arial" w:cs="Arial"/>
          <w:b/>
          <w:sz w:val="22"/>
          <w:szCs w:val="22"/>
        </w:rPr>
        <w:t xml:space="preserve"> Turkey </w:t>
      </w:r>
      <w:proofErr w:type="spellStart"/>
      <w:r w:rsidRPr="008A7885">
        <w:rPr>
          <w:rFonts w:ascii="Arial" w:hAnsi="Arial" w:cs="Arial"/>
          <w:b/>
          <w:sz w:val="22"/>
          <w:szCs w:val="22"/>
        </w:rPr>
        <w:t>Poults</w:t>
      </w:r>
      <w:proofErr w:type="spellEnd"/>
    </w:p>
    <w:p w14:paraId="6BE2540B" w14:textId="3E724709" w:rsidR="000327F2" w:rsidRDefault="000327F2" w:rsidP="00D45210">
      <w:pPr>
        <w:spacing w:line="480" w:lineRule="auto"/>
        <w:jc w:val="right"/>
        <w:rPr>
          <w:rFonts w:ascii="Arial" w:hAnsi="Arial" w:cs="Arial"/>
          <w:bCs/>
          <w:i/>
          <w:sz w:val="22"/>
          <w:szCs w:val="22"/>
        </w:rPr>
      </w:pPr>
    </w:p>
    <w:p w14:paraId="411BEC33" w14:textId="77777777" w:rsidR="00F639CD" w:rsidRPr="008A7885" w:rsidRDefault="00F639CD" w:rsidP="00D45210">
      <w:pPr>
        <w:spacing w:line="480" w:lineRule="auto"/>
        <w:jc w:val="right"/>
        <w:rPr>
          <w:rFonts w:ascii="Arial" w:hAnsi="Arial" w:cs="Arial"/>
          <w:bCs/>
          <w:i/>
          <w:sz w:val="22"/>
          <w:szCs w:val="22"/>
        </w:rPr>
      </w:pPr>
    </w:p>
    <w:p w14:paraId="70BB7F00" w14:textId="1B531BDA" w:rsidR="007F02F3" w:rsidRPr="008A7885" w:rsidRDefault="00084107" w:rsidP="00D45210">
      <w:pPr>
        <w:spacing w:line="480" w:lineRule="auto"/>
        <w:rPr>
          <w:rFonts w:ascii="Arial" w:hAnsi="Arial" w:cs="Arial"/>
          <w:b/>
          <w:iCs/>
          <w:sz w:val="22"/>
          <w:szCs w:val="22"/>
        </w:rPr>
      </w:pPr>
      <w:r w:rsidRPr="008A7885">
        <w:rPr>
          <w:rFonts w:ascii="Arial" w:hAnsi="Arial" w:cs="Arial"/>
          <w:b/>
          <w:iCs/>
          <w:sz w:val="22"/>
          <w:szCs w:val="22"/>
        </w:rPr>
        <w:t>A</w:t>
      </w:r>
      <w:r w:rsidR="008278F1" w:rsidRPr="008A7885">
        <w:rPr>
          <w:rFonts w:ascii="Arial" w:hAnsi="Arial" w:cs="Arial"/>
          <w:b/>
          <w:iCs/>
          <w:sz w:val="22"/>
          <w:szCs w:val="22"/>
        </w:rPr>
        <w:t>BSTRACT</w:t>
      </w:r>
    </w:p>
    <w:p w14:paraId="092708EC" w14:textId="5CEA47EB" w:rsidR="007F02F3" w:rsidRPr="005C3457" w:rsidRDefault="00CE35C1" w:rsidP="00D45210">
      <w:pPr>
        <w:spacing w:after="0" w:line="480" w:lineRule="auto"/>
        <w:jc w:val="both"/>
        <w:rPr>
          <w:rFonts w:ascii="Arial" w:hAnsi="Arial" w:cs="Arial"/>
          <w:iCs/>
          <w:sz w:val="20"/>
          <w:szCs w:val="20"/>
        </w:rPr>
      </w:pPr>
      <w:r w:rsidRPr="00B05000">
        <w:rPr>
          <w:rFonts w:ascii="Arial" w:hAnsi="Arial" w:cs="Arial"/>
          <w:sz w:val="20"/>
          <w:szCs w:val="20"/>
        </w:rPr>
        <w:t>T</w:t>
      </w:r>
      <w:r w:rsidR="007F02F3" w:rsidRPr="00B05000">
        <w:rPr>
          <w:rFonts w:ascii="Arial" w:hAnsi="Arial" w:cs="Arial"/>
          <w:sz w:val="20"/>
          <w:szCs w:val="20"/>
        </w:rPr>
        <w:t xml:space="preserve">his study was designed to examine the effects of </w:t>
      </w:r>
      <w:r w:rsidR="007F02F3" w:rsidRPr="00B05000">
        <w:rPr>
          <w:rFonts w:ascii="Arial" w:hAnsi="Arial" w:cs="Arial"/>
          <w:i/>
          <w:sz w:val="20"/>
          <w:szCs w:val="20"/>
        </w:rPr>
        <w:t xml:space="preserve">in </w:t>
      </w:r>
      <w:proofErr w:type="spellStart"/>
      <w:r w:rsidR="007F02F3" w:rsidRPr="00B05000">
        <w:rPr>
          <w:rFonts w:ascii="Arial" w:hAnsi="Arial" w:cs="Arial"/>
          <w:i/>
          <w:sz w:val="20"/>
          <w:szCs w:val="20"/>
        </w:rPr>
        <w:t>ovo</w:t>
      </w:r>
      <w:proofErr w:type="spellEnd"/>
      <w:r w:rsidR="007F02F3" w:rsidRPr="00B05000">
        <w:rPr>
          <w:rFonts w:ascii="Arial" w:hAnsi="Arial" w:cs="Arial"/>
          <w:sz w:val="20"/>
          <w:szCs w:val="20"/>
        </w:rPr>
        <w:t xml:space="preserve"> feeding of honey on livability and growth of turkey poults. </w:t>
      </w:r>
      <w:r w:rsidR="00B41363" w:rsidRPr="00B05000">
        <w:rPr>
          <w:rFonts w:ascii="Arial" w:hAnsi="Arial" w:cs="Arial"/>
          <w:sz w:val="20"/>
          <w:szCs w:val="20"/>
        </w:rPr>
        <w:t>In a complete randomized desig</w:t>
      </w:r>
      <w:r w:rsidR="00C664A7" w:rsidRPr="00B05000">
        <w:rPr>
          <w:rFonts w:ascii="Arial" w:hAnsi="Arial" w:cs="Arial"/>
          <w:sz w:val="20"/>
          <w:szCs w:val="20"/>
        </w:rPr>
        <w:t>n, t</w:t>
      </w:r>
      <w:r w:rsidR="007F02F3" w:rsidRPr="00B05000">
        <w:rPr>
          <w:rFonts w:ascii="Arial" w:hAnsi="Arial" w:cs="Arial"/>
          <w:sz w:val="20"/>
          <w:szCs w:val="20"/>
        </w:rPr>
        <w:t>hree hundred viable pre-incubated 24</w:t>
      </w:r>
      <w:r w:rsidR="00907BC2">
        <w:rPr>
          <w:rFonts w:ascii="Arial" w:hAnsi="Arial" w:cs="Arial"/>
          <w:sz w:val="20"/>
          <w:szCs w:val="20"/>
        </w:rPr>
        <w:t>-</w:t>
      </w:r>
      <w:r w:rsidR="007F02F3" w:rsidRPr="00B05000">
        <w:rPr>
          <w:rFonts w:ascii="Arial" w:hAnsi="Arial" w:cs="Arial"/>
          <w:sz w:val="20"/>
          <w:szCs w:val="20"/>
        </w:rPr>
        <w:t>d</w:t>
      </w:r>
      <w:r w:rsidR="00907BC2">
        <w:rPr>
          <w:rFonts w:ascii="Arial" w:hAnsi="Arial" w:cs="Arial"/>
          <w:sz w:val="20"/>
          <w:szCs w:val="20"/>
        </w:rPr>
        <w:t>ay</w:t>
      </w:r>
      <w:r w:rsidR="007F02F3" w:rsidRPr="00B05000">
        <w:rPr>
          <w:rFonts w:ascii="Arial" w:hAnsi="Arial" w:cs="Arial"/>
          <w:sz w:val="20"/>
          <w:szCs w:val="20"/>
        </w:rPr>
        <w:t xml:space="preserve"> eggs were randomly administered </w:t>
      </w:r>
      <w:r w:rsidR="007F02F3" w:rsidRPr="00B05000">
        <w:rPr>
          <w:rFonts w:ascii="Arial" w:hAnsi="Arial" w:cs="Arial"/>
          <w:i/>
          <w:sz w:val="20"/>
          <w:szCs w:val="20"/>
        </w:rPr>
        <w:t xml:space="preserve">in </w:t>
      </w:r>
      <w:proofErr w:type="spellStart"/>
      <w:r w:rsidR="007F02F3" w:rsidRPr="00B05000">
        <w:rPr>
          <w:rFonts w:ascii="Arial" w:hAnsi="Arial" w:cs="Arial"/>
          <w:i/>
          <w:sz w:val="20"/>
          <w:szCs w:val="20"/>
        </w:rPr>
        <w:t>ovo</w:t>
      </w:r>
      <w:proofErr w:type="spellEnd"/>
      <w:r w:rsidR="007F02F3" w:rsidRPr="00B05000">
        <w:rPr>
          <w:rFonts w:ascii="Arial" w:hAnsi="Arial" w:cs="Arial"/>
          <w:sz w:val="20"/>
          <w:szCs w:val="20"/>
        </w:rPr>
        <w:t xml:space="preserve">: </w:t>
      </w:r>
      <w:r w:rsidR="00907BC2">
        <w:rPr>
          <w:rFonts w:ascii="Arial" w:hAnsi="Arial" w:cs="Arial"/>
          <w:sz w:val="20"/>
          <w:szCs w:val="20"/>
        </w:rPr>
        <w:t xml:space="preserve">(1). </w:t>
      </w:r>
      <w:r w:rsidR="009B6318" w:rsidRPr="00B05000">
        <w:rPr>
          <w:rFonts w:ascii="Arial" w:hAnsi="Arial" w:cs="Arial"/>
          <w:sz w:val="20"/>
          <w:szCs w:val="20"/>
        </w:rPr>
        <w:t>U</w:t>
      </w:r>
      <w:r w:rsidR="007F02F3" w:rsidRPr="00B05000">
        <w:rPr>
          <w:rFonts w:ascii="Arial" w:hAnsi="Arial" w:cs="Arial"/>
          <w:sz w:val="20"/>
          <w:szCs w:val="20"/>
        </w:rPr>
        <w:t>n</w:t>
      </w:r>
      <w:r w:rsidR="009B6318">
        <w:rPr>
          <w:rFonts w:ascii="Arial" w:hAnsi="Arial" w:cs="Arial"/>
          <w:sz w:val="20"/>
          <w:szCs w:val="20"/>
        </w:rPr>
        <w:t>-</w:t>
      </w:r>
      <w:r w:rsidR="007F02F3" w:rsidRPr="00B05000">
        <w:rPr>
          <w:rFonts w:ascii="Arial" w:hAnsi="Arial" w:cs="Arial"/>
          <w:sz w:val="20"/>
          <w:szCs w:val="20"/>
        </w:rPr>
        <w:t>injected, 1</w:t>
      </w:r>
      <w:r w:rsidR="003E0410" w:rsidRPr="00B05000">
        <w:rPr>
          <w:rFonts w:ascii="Arial" w:hAnsi="Arial" w:cs="Arial"/>
          <w:sz w:val="20"/>
          <w:szCs w:val="20"/>
        </w:rPr>
        <w:t>.</w:t>
      </w:r>
      <w:r w:rsidR="002711D4" w:rsidRPr="00B05000">
        <w:rPr>
          <w:rFonts w:ascii="Arial" w:hAnsi="Arial" w:cs="Arial"/>
          <w:sz w:val="20"/>
          <w:szCs w:val="20"/>
        </w:rPr>
        <w:t>5</w:t>
      </w:r>
      <w:r w:rsidR="009B6318">
        <w:rPr>
          <w:rFonts w:ascii="Arial" w:hAnsi="Arial" w:cs="Arial"/>
          <w:sz w:val="20"/>
          <w:szCs w:val="20"/>
        </w:rPr>
        <w:t xml:space="preserve"> </w:t>
      </w:r>
      <w:r w:rsidR="007F02F3" w:rsidRPr="00B05000">
        <w:rPr>
          <w:rFonts w:ascii="Arial" w:hAnsi="Arial" w:cs="Arial"/>
          <w:sz w:val="20"/>
          <w:szCs w:val="20"/>
        </w:rPr>
        <w:t xml:space="preserve">mL each of </w:t>
      </w:r>
      <w:r w:rsidR="00907BC2">
        <w:rPr>
          <w:rFonts w:ascii="Arial" w:hAnsi="Arial" w:cs="Arial"/>
          <w:sz w:val="20"/>
          <w:szCs w:val="20"/>
        </w:rPr>
        <w:t xml:space="preserve">(2). </w:t>
      </w:r>
      <w:r w:rsidR="007F02F3" w:rsidRPr="00B05000">
        <w:rPr>
          <w:rFonts w:ascii="Arial" w:hAnsi="Arial" w:cs="Arial"/>
          <w:sz w:val="20"/>
          <w:szCs w:val="20"/>
        </w:rPr>
        <w:t xml:space="preserve">distilled water, </w:t>
      </w:r>
      <w:r w:rsidR="00907BC2">
        <w:rPr>
          <w:rFonts w:ascii="Arial" w:hAnsi="Arial" w:cs="Arial"/>
          <w:sz w:val="20"/>
          <w:szCs w:val="20"/>
        </w:rPr>
        <w:t xml:space="preserve">(3). </w:t>
      </w:r>
      <w:r w:rsidR="007F02F3" w:rsidRPr="00B05000">
        <w:rPr>
          <w:rFonts w:ascii="Arial" w:hAnsi="Arial" w:cs="Arial"/>
          <w:sz w:val="20"/>
          <w:szCs w:val="20"/>
        </w:rPr>
        <w:t xml:space="preserve">5% glucose, </w:t>
      </w:r>
      <w:r w:rsidR="00907BC2">
        <w:rPr>
          <w:rFonts w:ascii="Arial" w:hAnsi="Arial" w:cs="Arial"/>
          <w:sz w:val="20"/>
          <w:szCs w:val="20"/>
        </w:rPr>
        <w:t xml:space="preserve">(4). </w:t>
      </w:r>
      <w:r w:rsidR="007F02F3" w:rsidRPr="00B05000">
        <w:rPr>
          <w:rFonts w:ascii="Arial" w:hAnsi="Arial" w:cs="Arial"/>
          <w:sz w:val="20"/>
          <w:szCs w:val="20"/>
        </w:rPr>
        <w:t xml:space="preserve">1% honey and </w:t>
      </w:r>
      <w:r w:rsidR="00907BC2">
        <w:rPr>
          <w:rFonts w:ascii="Arial" w:hAnsi="Arial" w:cs="Arial"/>
          <w:sz w:val="20"/>
          <w:szCs w:val="20"/>
        </w:rPr>
        <w:t xml:space="preserve">(5). </w:t>
      </w:r>
      <w:r w:rsidR="007F02F3" w:rsidRPr="00B05000">
        <w:rPr>
          <w:rFonts w:ascii="Arial" w:hAnsi="Arial" w:cs="Arial"/>
          <w:sz w:val="20"/>
          <w:szCs w:val="20"/>
        </w:rPr>
        <w:t>5% honey in six replicates of 10 eggs each. A</w:t>
      </w:r>
      <w:r w:rsidR="007F02F3" w:rsidRPr="00B05000">
        <w:rPr>
          <w:rFonts w:ascii="Arial" w:eastAsia="Times New Roman" w:hAnsi="Arial" w:cs="Arial"/>
          <w:sz w:val="20"/>
          <w:szCs w:val="20"/>
        </w:rPr>
        <w:t>fter hatching, poults</w:t>
      </w:r>
      <w:r w:rsidR="007F02F3" w:rsidRPr="00B05000">
        <w:rPr>
          <w:rFonts w:ascii="Arial" w:hAnsi="Arial" w:cs="Arial"/>
          <w:sz w:val="20"/>
          <w:szCs w:val="20"/>
        </w:rPr>
        <w:t xml:space="preserve"> were weighed </w:t>
      </w:r>
      <w:r w:rsidR="007F02F3" w:rsidRPr="00B05000">
        <w:rPr>
          <w:rFonts w:ascii="Arial" w:eastAsia="Times New Roman" w:hAnsi="Arial" w:cs="Arial"/>
          <w:sz w:val="20"/>
          <w:szCs w:val="20"/>
        </w:rPr>
        <w:t xml:space="preserve">and </w:t>
      </w:r>
      <w:r w:rsidR="009826E3" w:rsidRPr="00B05000">
        <w:rPr>
          <w:rFonts w:ascii="Arial" w:eastAsia="Times New Roman" w:hAnsi="Arial" w:cs="Arial"/>
          <w:sz w:val="20"/>
          <w:szCs w:val="20"/>
        </w:rPr>
        <w:t>transferred into floor pen</w:t>
      </w:r>
      <w:r w:rsidR="005F7BA0" w:rsidRPr="00B05000">
        <w:rPr>
          <w:rFonts w:ascii="Arial" w:eastAsia="Times New Roman" w:hAnsi="Arial" w:cs="Arial"/>
          <w:sz w:val="20"/>
          <w:szCs w:val="20"/>
        </w:rPr>
        <w:t>s</w:t>
      </w:r>
      <w:r w:rsidR="007F02F3" w:rsidRPr="00B05000">
        <w:rPr>
          <w:rFonts w:ascii="Arial" w:eastAsia="Times New Roman" w:hAnsi="Arial" w:cs="Arial"/>
          <w:sz w:val="20"/>
          <w:szCs w:val="20"/>
        </w:rPr>
        <w:t xml:space="preserve"> for four weeks</w:t>
      </w:r>
      <w:r w:rsidR="007F02F3" w:rsidRPr="00B05000">
        <w:rPr>
          <w:rFonts w:ascii="Arial" w:hAnsi="Arial" w:cs="Arial"/>
          <w:sz w:val="20"/>
          <w:szCs w:val="20"/>
        </w:rPr>
        <w:t>. Hatchability, Livability, Average Daily Feed Intake (g/poult/day), Average Daily Weight Gain (g/poult/day) and Feed Conversion Ratio were calculated. Pancreatic amylase activities (U/L), villus height (</w:t>
      </w:r>
      <w:r w:rsidR="007F02F3" w:rsidRPr="00B05000">
        <w:rPr>
          <w:rFonts w:ascii="Arial" w:eastAsia="Times New Roman" w:hAnsi="Arial" w:cs="Arial"/>
          <w:sz w:val="20"/>
          <w:szCs w:val="20"/>
        </w:rPr>
        <w:t>µm</w:t>
      </w:r>
      <w:r w:rsidR="007F02F3" w:rsidRPr="00B05000">
        <w:rPr>
          <w:rFonts w:ascii="Arial" w:hAnsi="Arial" w:cs="Arial"/>
          <w:sz w:val="20"/>
          <w:szCs w:val="20"/>
        </w:rPr>
        <w:t>), crypt depth (</w:t>
      </w:r>
      <w:r w:rsidR="007F02F3" w:rsidRPr="00B05000">
        <w:rPr>
          <w:rFonts w:ascii="Arial" w:eastAsia="Times New Roman" w:hAnsi="Arial" w:cs="Arial"/>
          <w:sz w:val="20"/>
          <w:szCs w:val="20"/>
        </w:rPr>
        <w:t>µm</w:t>
      </w:r>
      <w:r w:rsidR="007F02F3" w:rsidRPr="00B05000">
        <w:rPr>
          <w:rFonts w:ascii="Arial" w:hAnsi="Arial" w:cs="Arial"/>
          <w:sz w:val="20"/>
          <w:szCs w:val="20"/>
        </w:rPr>
        <w:t>) and epithelial height (</w:t>
      </w:r>
      <w:r w:rsidR="007F02F3" w:rsidRPr="00B05000">
        <w:rPr>
          <w:rFonts w:ascii="Arial" w:eastAsia="Times New Roman" w:hAnsi="Arial" w:cs="Arial"/>
          <w:sz w:val="20"/>
          <w:szCs w:val="20"/>
        </w:rPr>
        <w:t>µm</w:t>
      </w:r>
      <w:r w:rsidR="007F02F3" w:rsidRPr="00B05000">
        <w:rPr>
          <w:rFonts w:ascii="Arial" w:hAnsi="Arial" w:cs="Arial"/>
          <w:sz w:val="20"/>
          <w:szCs w:val="20"/>
        </w:rPr>
        <w:t>) were measured using standard procedures. Data were analyzed using descriptive statistics and ANOVA. Hatchability reduced from 48.3</w:t>
      </w:r>
      <w:r w:rsidR="00EB3312" w:rsidRPr="00B05000">
        <w:rPr>
          <w:rFonts w:ascii="Arial" w:hAnsi="Arial" w:cs="Arial"/>
          <w:sz w:val="20"/>
          <w:szCs w:val="20"/>
        </w:rPr>
        <w:t>±</w:t>
      </w:r>
      <w:r w:rsidR="007F02F3" w:rsidRPr="00B05000">
        <w:rPr>
          <w:rFonts w:ascii="Arial" w:hAnsi="Arial" w:cs="Arial"/>
          <w:sz w:val="20"/>
          <w:szCs w:val="20"/>
        </w:rPr>
        <w:t>10.0% to 18.3</w:t>
      </w:r>
      <w:r w:rsidR="00EB3312" w:rsidRPr="00B05000">
        <w:rPr>
          <w:rFonts w:ascii="Arial" w:hAnsi="Arial" w:cs="Arial"/>
          <w:sz w:val="20"/>
          <w:szCs w:val="20"/>
        </w:rPr>
        <w:t>±</w:t>
      </w:r>
      <w:r w:rsidR="007F02F3" w:rsidRPr="00B05000">
        <w:rPr>
          <w:rFonts w:ascii="Arial" w:hAnsi="Arial" w:cs="Arial"/>
          <w:sz w:val="20"/>
          <w:szCs w:val="20"/>
        </w:rPr>
        <w:t xml:space="preserve"> </w:t>
      </w:r>
      <w:r w:rsidR="00493343" w:rsidRPr="00B05000">
        <w:rPr>
          <w:rFonts w:ascii="Arial" w:hAnsi="Arial" w:cs="Arial"/>
          <w:sz w:val="20"/>
          <w:szCs w:val="20"/>
        </w:rPr>
        <w:t>6.24%</w:t>
      </w:r>
      <w:r w:rsidR="007F02F3" w:rsidRPr="00B05000">
        <w:rPr>
          <w:rFonts w:ascii="Arial" w:hAnsi="Arial" w:cs="Arial"/>
          <w:sz w:val="20"/>
          <w:szCs w:val="20"/>
        </w:rPr>
        <w:t xml:space="preserve"> as honey concentration increased. Livability was depressed to 69</w:t>
      </w:r>
      <w:r w:rsidR="00631803" w:rsidRPr="00B05000">
        <w:rPr>
          <w:rFonts w:ascii="Arial" w:hAnsi="Arial" w:cs="Arial"/>
          <w:sz w:val="20"/>
          <w:szCs w:val="20"/>
        </w:rPr>
        <w:t>.0±</w:t>
      </w:r>
      <w:r w:rsidR="007F02F3" w:rsidRPr="00B05000">
        <w:rPr>
          <w:rFonts w:ascii="Arial" w:hAnsi="Arial" w:cs="Arial"/>
          <w:sz w:val="20"/>
          <w:szCs w:val="20"/>
        </w:rPr>
        <w:t>.</w:t>
      </w:r>
      <w:r w:rsidR="00213209" w:rsidRPr="00B05000">
        <w:rPr>
          <w:rFonts w:ascii="Arial" w:hAnsi="Arial" w:cs="Arial"/>
          <w:sz w:val="20"/>
          <w:szCs w:val="20"/>
        </w:rPr>
        <w:t>13.01</w:t>
      </w:r>
      <w:r w:rsidR="007F02F3" w:rsidRPr="00B05000">
        <w:rPr>
          <w:rFonts w:ascii="Arial" w:hAnsi="Arial" w:cs="Arial"/>
          <w:sz w:val="20"/>
          <w:szCs w:val="20"/>
        </w:rPr>
        <w:t>% and 70.8</w:t>
      </w:r>
      <w:r w:rsidR="00213209" w:rsidRPr="00B05000">
        <w:rPr>
          <w:rFonts w:ascii="Arial" w:hAnsi="Arial" w:cs="Arial"/>
          <w:sz w:val="20"/>
          <w:szCs w:val="20"/>
        </w:rPr>
        <w:t>±</w:t>
      </w:r>
      <w:r w:rsidR="00084107" w:rsidRPr="00B05000">
        <w:rPr>
          <w:rFonts w:ascii="Arial" w:hAnsi="Arial" w:cs="Arial"/>
          <w:sz w:val="20"/>
          <w:szCs w:val="20"/>
        </w:rPr>
        <w:t>12.93</w:t>
      </w:r>
      <w:r w:rsidR="007F02F3" w:rsidRPr="00B05000">
        <w:rPr>
          <w:rFonts w:ascii="Arial" w:hAnsi="Arial" w:cs="Arial"/>
          <w:sz w:val="20"/>
          <w:szCs w:val="20"/>
        </w:rPr>
        <w:t xml:space="preserve">% with the administration of honey when compared to the </w:t>
      </w:r>
      <w:r w:rsidR="00907BC2">
        <w:rPr>
          <w:rFonts w:ascii="Arial" w:hAnsi="Arial" w:cs="Arial"/>
          <w:sz w:val="20"/>
          <w:szCs w:val="20"/>
        </w:rPr>
        <w:t>un</w:t>
      </w:r>
      <w:r w:rsidR="009B6318">
        <w:rPr>
          <w:rFonts w:ascii="Arial" w:hAnsi="Arial" w:cs="Arial"/>
          <w:sz w:val="20"/>
          <w:szCs w:val="20"/>
        </w:rPr>
        <w:t>-</w:t>
      </w:r>
      <w:r w:rsidR="00907BC2">
        <w:rPr>
          <w:rFonts w:ascii="Arial" w:hAnsi="Arial" w:cs="Arial"/>
          <w:sz w:val="20"/>
          <w:szCs w:val="20"/>
        </w:rPr>
        <w:t xml:space="preserve">injected </w:t>
      </w:r>
      <w:r w:rsidR="007F02F3" w:rsidRPr="00B05000">
        <w:rPr>
          <w:rFonts w:ascii="Arial" w:hAnsi="Arial" w:cs="Arial"/>
          <w:sz w:val="20"/>
          <w:szCs w:val="20"/>
        </w:rPr>
        <w:t xml:space="preserve">control. The </w:t>
      </w:r>
      <w:r w:rsidR="00907BC2">
        <w:rPr>
          <w:rFonts w:ascii="Arial" w:hAnsi="Arial" w:cs="Arial"/>
          <w:sz w:val="20"/>
          <w:szCs w:val="20"/>
        </w:rPr>
        <w:t>average daily feed intake</w:t>
      </w:r>
      <w:r w:rsidR="007F02F3" w:rsidRPr="00B05000">
        <w:rPr>
          <w:rFonts w:ascii="Arial" w:hAnsi="Arial" w:cs="Arial"/>
          <w:sz w:val="20"/>
          <w:szCs w:val="20"/>
        </w:rPr>
        <w:t xml:space="preserve"> (28.18</w:t>
      </w:r>
      <w:r w:rsidR="00493343" w:rsidRPr="00B05000">
        <w:rPr>
          <w:rFonts w:ascii="Arial" w:hAnsi="Arial" w:cs="Arial"/>
          <w:sz w:val="20"/>
          <w:szCs w:val="20"/>
        </w:rPr>
        <w:t xml:space="preserve"> </w:t>
      </w:r>
      <w:r w:rsidR="007F02F3" w:rsidRPr="00B05000">
        <w:rPr>
          <w:rFonts w:ascii="Arial" w:hAnsi="Arial" w:cs="Arial"/>
          <w:sz w:val="20"/>
          <w:szCs w:val="20"/>
        </w:rPr>
        <w:t xml:space="preserve">g/poult) and </w:t>
      </w:r>
      <w:r w:rsidR="009B6318">
        <w:rPr>
          <w:rFonts w:ascii="Arial" w:hAnsi="Arial" w:cs="Arial"/>
          <w:sz w:val="20"/>
          <w:szCs w:val="20"/>
        </w:rPr>
        <w:t>feed conversion ratio</w:t>
      </w:r>
      <w:r w:rsidR="007F02F3" w:rsidRPr="00B05000">
        <w:rPr>
          <w:rFonts w:ascii="Arial" w:hAnsi="Arial" w:cs="Arial"/>
          <w:sz w:val="20"/>
          <w:szCs w:val="20"/>
        </w:rPr>
        <w:t xml:space="preserve"> (3.58) for </w:t>
      </w:r>
      <w:r w:rsidR="009B6318">
        <w:rPr>
          <w:rFonts w:ascii="Arial" w:hAnsi="Arial" w:cs="Arial"/>
          <w:sz w:val="20"/>
          <w:szCs w:val="20"/>
        </w:rPr>
        <w:t>5% honey group</w:t>
      </w:r>
      <w:r w:rsidR="007F02F3" w:rsidRPr="00B05000">
        <w:rPr>
          <w:rFonts w:ascii="Arial" w:hAnsi="Arial" w:cs="Arial"/>
          <w:sz w:val="20"/>
          <w:szCs w:val="20"/>
        </w:rPr>
        <w:t xml:space="preserve"> were higher than other group treatments. Pancreatic amylase activities increased to 48400 U/L in </w:t>
      </w:r>
      <w:r w:rsidR="009B6318">
        <w:rPr>
          <w:rFonts w:ascii="Arial" w:hAnsi="Arial" w:cs="Arial"/>
          <w:sz w:val="20"/>
          <w:szCs w:val="20"/>
        </w:rPr>
        <w:t>5% honey group</w:t>
      </w:r>
      <w:r w:rsidR="007F02F3" w:rsidRPr="00B05000">
        <w:rPr>
          <w:rFonts w:ascii="Arial" w:hAnsi="Arial" w:cs="Arial"/>
          <w:sz w:val="20"/>
          <w:szCs w:val="20"/>
        </w:rPr>
        <w:t xml:space="preserve"> compared to </w:t>
      </w:r>
      <w:r w:rsidR="009B6318">
        <w:rPr>
          <w:rFonts w:ascii="Arial" w:hAnsi="Arial" w:cs="Arial"/>
          <w:sz w:val="20"/>
          <w:szCs w:val="20"/>
        </w:rPr>
        <w:t>the distilled water group</w:t>
      </w:r>
      <w:r w:rsidR="007F02F3" w:rsidRPr="00B05000">
        <w:rPr>
          <w:rFonts w:ascii="Arial" w:hAnsi="Arial" w:cs="Arial"/>
          <w:sz w:val="20"/>
          <w:szCs w:val="20"/>
        </w:rPr>
        <w:t xml:space="preserve"> (7400</w:t>
      </w:r>
      <w:r w:rsidR="00A95CF8" w:rsidRPr="00B05000">
        <w:rPr>
          <w:rFonts w:ascii="Arial" w:hAnsi="Arial" w:cs="Arial"/>
          <w:sz w:val="20"/>
          <w:szCs w:val="20"/>
        </w:rPr>
        <w:t xml:space="preserve"> </w:t>
      </w:r>
      <w:r w:rsidR="007F02F3" w:rsidRPr="00B05000">
        <w:rPr>
          <w:rFonts w:ascii="Arial" w:hAnsi="Arial" w:cs="Arial"/>
          <w:sz w:val="20"/>
          <w:szCs w:val="20"/>
        </w:rPr>
        <w:t xml:space="preserve">U/L). </w:t>
      </w:r>
      <w:r w:rsidR="007F02F3" w:rsidRPr="00B05000">
        <w:rPr>
          <w:rFonts w:ascii="Arial" w:hAnsi="Arial" w:cs="Arial"/>
          <w:i/>
          <w:sz w:val="20"/>
          <w:szCs w:val="20"/>
        </w:rPr>
        <w:t xml:space="preserve">In </w:t>
      </w:r>
      <w:proofErr w:type="spellStart"/>
      <w:r w:rsidR="007F02F3" w:rsidRPr="00B05000">
        <w:rPr>
          <w:rFonts w:ascii="Arial" w:hAnsi="Arial" w:cs="Arial"/>
          <w:i/>
          <w:sz w:val="20"/>
          <w:szCs w:val="20"/>
        </w:rPr>
        <w:t>ovo</w:t>
      </w:r>
      <w:proofErr w:type="spellEnd"/>
      <w:r w:rsidR="007F02F3" w:rsidRPr="00B05000">
        <w:rPr>
          <w:rFonts w:ascii="Arial" w:hAnsi="Arial" w:cs="Arial"/>
          <w:sz w:val="20"/>
          <w:szCs w:val="20"/>
        </w:rPr>
        <w:t xml:space="preserve"> feeding of honey reduced hatchability and poult livability.</w:t>
      </w:r>
    </w:p>
    <w:p w14:paraId="398E099F" w14:textId="77777777" w:rsidR="007F02F3" w:rsidRPr="00B05000" w:rsidRDefault="007F02F3" w:rsidP="00D45210">
      <w:pPr>
        <w:spacing w:after="0" w:line="480" w:lineRule="auto"/>
        <w:rPr>
          <w:rFonts w:ascii="Arial" w:hAnsi="Arial" w:cs="Arial"/>
          <w:sz w:val="20"/>
          <w:szCs w:val="20"/>
        </w:rPr>
      </w:pPr>
      <w:r w:rsidRPr="005C3457">
        <w:rPr>
          <w:rFonts w:ascii="Arial" w:hAnsi="Arial" w:cs="Arial"/>
          <w:b/>
          <w:sz w:val="20"/>
          <w:szCs w:val="20"/>
        </w:rPr>
        <w:t>Keywords:</w:t>
      </w:r>
      <w:r w:rsidRPr="00B05000">
        <w:rPr>
          <w:rFonts w:ascii="Arial" w:hAnsi="Arial" w:cs="Arial"/>
          <w:sz w:val="20"/>
          <w:szCs w:val="20"/>
        </w:rPr>
        <w:t xml:space="preserve"> Honey, </w:t>
      </w:r>
      <w:proofErr w:type="gramStart"/>
      <w:r w:rsidRPr="00B05000">
        <w:rPr>
          <w:rFonts w:ascii="Arial" w:hAnsi="Arial" w:cs="Arial"/>
          <w:i/>
          <w:sz w:val="20"/>
          <w:szCs w:val="20"/>
        </w:rPr>
        <w:t>In</w:t>
      </w:r>
      <w:proofErr w:type="gramEnd"/>
      <w:r w:rsidRPr="00B05000">
        <w:rPr>
          <w:rFonts w:ascii="Arial" w:hAnsi="Arial" w:cs="Arial"/>
          <w:i/>
          <w:sz w:val="20"/>
          <w:szCs w:val="20"/>
        </w:rPr>
        <w:t xml:space="preserve"> </w:t>
      </w:r>
      <w:proofErr w:type="spellStart"/>
      <w:r w:rsidRPr="00B05000">
        <w:rPr>
          <w:rFonts w:ascii="Arial" w:hAnsi="Arial" w:cs="Arial"/>
          <w:i/>
          <w:sz w:val="20"/>
          <w:szCs w:val="20"/>
        </w:rPr>
        <w:t>ovo</w:t>
      </w:r>
      <w:proofErr w:type="spellEnd"/>
      <w:r w:rsidRPr="00B05000">
        <w:rPr>
          <w:rFonts w:ascii="Arial" w:hAnsi="Arial" w:cs="Arial"/>
          <w:sz w:val="20"/>
          <w:szCs w:val="20"/>
        </w:rPr>
        <w:t xml:space="preserve"> feeding, </w:t>
      </w:r>
      <w:proofErr w:type="spellStart"/>
      <w:r w:rsidRPr="00B05000">
        <w:rPr>
          <w:rFonts w:ascii="Arial" w:hAnsi="Arial" w:cs="Arial"/>
          <w:sz w:val="20"/>
          <w:szCs w:val="20"/>
        </w:rPr>
        <w:t>Poults</w:t>
      </w:r>
      <w:proofErr w:type="spellEnd"/>
      <w:r w:rsidRPr="00B05000">
        <w:rPr>
          <w:rFonts w:ascii="Arial" w:hAnsi="Arial" w:cs="Arial"/>
          <w:sz w:val="20"/>
          <w:szCs w:val="20"/>
        </w:rPr>
        <w:t>, Performance</w:t>
      </w:r>
    </w:p>
    <w:p w14:paraId="39D9BB98" w14:textId="65643508" w:rsidR="007F02F3" w:rsidRPr="008A7885" w:rsidRDefault="007F02F3" w:rsidP="00D45210">
      <w:pPr>
        <w:spacing w:line="480" w:lineRule="auto"/>
        <w:rPr>
          <w:rFonts w:ascii="Arial" w:hAnsi="Arial" w:cs="Arial"/>
          <w:sz w:val="22"/>
          <w:szCs w:val="22"/>
        </w:rPr>
      </w:pPr>
      <w:r w:rsidRPr="008A7885">
        <w:rPr>
          <w:rFonts w:ascii="Arial" w:hAnsi="Arial" w:cs="Arial"/>
          <w:sz w:val="22"/>
          <w:szCs w:val="22"/>
        </w:rPr>
        <w:br w:type="page"/>
      </w:r>
    </w:p>
    <w:p w14:paraId="70FE9081" w14:textId="4C721099" w:rsidR="007F02F3" w:rsidRPr="008A7885" w:rsidRDefault="00E62205" w:rsidP="00D45210">
      <w:pPr>
        <w:spacing w:after="0" w:line="480" w:lineRule="auto"/>
        <w:rPr>
          <w:rFonts w:ascii="Arial" w:hAnsi="Arial" w:cs="Arial"/>
          <w:b/>
          <w:bCs/>
          <w:sz w:val="22"/>
          <w:szCs w:val="22"/>
        </w:rPr>
      </w:pPr>
      <w:r w:rsidRPr="008A7885">
        <w:rPr>
          <w:rFonts w:ascii="Arial" w:hAnsi="Arial" w:cs="Arial"/>
          <w:b/>
          <w:bCs/>
          <w:sz w:val="22"/>
          <w:szCs w:val="22"/>
        </w:rPr>
        <w:lastRenderedPageBreak/>
        <w:t>1.</w:t>
      </w:r>
      <w:r w:rsidR="00F15176">
        <w:rPr>
          <w:rFonts w:ascii="Arial" w:hAnsi="Arial" w:cs="Arial"/>
          <w:b/>
          <w:bCs/>
          <w:sz w:val="22"/>
          <w:szCs w:val="22"/>
        </w:rPr>
        <w:tab/>
      </w:r>
      <w:r w:rsidR="00A42BB7" w:rsidRPr="008A7885">
        <w:rPr>
          <w:rFonts w:ascii="Arial" w:hAnsi="Arial" w:cs="Arial"/>
          <w:b/>
          <w:bCs/>
          <w:sz w:val="22"/>
          <w:szCs w:val="22"/>
        </w:rPr>
        <w:t>INTRODUCTION</w:t>
      </w:r>
    </w:p>
    <w:p w14:paraId="70FAA058" w14:textId="7DACF2EF" w:rsidR="007F02F3" w:rsidRPr="00B05000" w:rsidRDefault="007F02F3" w:rsidP="00D45210">
      <w:pPr>
        <w:spacing w:after="0" w:line="480" w:lineRule="auto"/>
        <w:jc w:val="both"/>
        <w:rPr>
          <w:rFonts w:ascii="Arial" w:hAnsi="Arial" w:cs="Arial"/>
          <w:b/>
          <w:bCs/>
          <w:sz w:val="20"/>
          <w:szCs w:val="20"/>
        </w:rPr>
      </w:pPr>
      <w:r w:rsidRPr="00B05000">
        <w:rPr>
          <w:rFonts w:ascii="Arial" w:hAnsi="Arial" w:cs="Arial"/>
          <w:sz w:val="20"/>
          <w:szCs w:val="20"/>
        </w:rPr>
        <w:t>In mammals, the developing fetus receives a continuous supply of plasma glucose through the maternal blood (James and Khashayar, 2013), which serves as an energy source for growth and maturation. In contrast, during the development phase, the poult embryo relies solely on nutrients present in the egg, unlike mammalian embryos that receive maternal nourishment. Prior to the egg being laid, the hen completes the transfer of nutrients to the embryo, ensuring that the egg contains all necessary components for development and maturation. Exchanges of oxygen, carbon dioxide and water vapor occur with the external environment. The albumen (87% water and 11% protein) and yolk (50% water, 17% protein, 32% fat and 1% carbohydrate) of domestic chicken eggs are where nutrients are kept (Sayas-Barbera et al., 2022). As a result, the embryo's diet is predominantly composed of fat and protein, with little to no carbohydrate content. Despite the low quantities of carbohydrates, glucose is an essential energy source for the development and maturation of the embryo. Additionally, sugars play crucial roles in the synthesis of glycoproteins, glycolipids, as well as in energy production.</w:t>
      </w:r>
    </w:p>
    <w:p w14:paraId="59E636FE" w14:textId="77777777" w:rsidR="007F02F3" w:rsidRPr="00B05000" w:rsidRDefault="007F02F3" w:rsidP="00D45210">
      <w:pPr>
        <w:spacing w:line="480" w:lineRule="auto"/>
        <w:jc w:val="both"/>
        <w:rPr>
          <w:rFonts w:ascii="Arial" w:hAnsi="Arial" w:cs="Arial"/>
          <w:sz w:val="20"/>
          <w:szCs w:val="20"/>
        </w:rPr>
      </w:pPr>
      <w:r w:rsidRPr="00B05000">
        <w:rPr>
          <w:rFonts w:ascii="Arial" w:hAnsi="Arial" w:cs="Arial"/>
          <w:sz w:val="20"/>
          <w:szCs w:val="20"/>
        </w:rPr>
        <w:t xml:space="preserve">Embryonic mortality in poultry often arises from the depletion of glycogen, a cellular energy source, during the final incubation period. Consequently, protein from the muscle acts as a substitute source of energy, impairing tissue growth and hastening mortality. As the embryos progress through the hatching process, the glycogen stores are rapidly exhausted (Lu et al., 2007) especially in turkeys. Although simple sugars have been previously injected </w:t>
      </w:r>
      <w:r w:rsidRPr="00B05000">
        <w:rPr>
          <w:rFonts w:ascii="Arial" w:hAnsi="Arial" w:cs="Arial"/>
          <w:i/>
          <w:sz w:val="20"/>
          <w:szCs w:val="20"/>
        </w:rPr>
        <w:t xml:space="preserve">in </w:t>
      </w:r>
      <w:proofErr w:type="spellStart"/>
      <w:r w:rsidRPr="00B05000">
        <w:rPr>
          <w:rFonts w:ascii="Arial" w:hAnsi="Arial" w:cs="Arial"/>
          <w:i/>
          <w:sz w:val="20"/>
          <w:szCs w:val="20"/>
        </w:rPr>
        <w:t>ovo</w:t>
      </w:r>
      <w:proofErr w:type="spellEnd"/>
      <w:r w:rsidRPr="00B05000">
        <w:rPr>
          <w:rFonts w:ascii="Arial" w:hAnsi="Arial" w:cs="Arial"/>
          <w:sz w:val="20"/>
          <w:szCs w:val="20"/>
        </w:rPr>
        <w:t xml:space="preserve"> to augment inherent amniotic nutrients, a complex mixture of different nutrients, such as honey, could present necessary metabolites to growing embryo. </w:t>
      </w:r>
    </w:p>
    <w:p w14:paraId="6FD8A52F" w14:textId="6751120D" w:rsidR="007F02F3" w:rsidRPr="00B05000" w:rsidRDefault="007F02F3" w:rsidP="00D45210">
      <w:pPr>
        <w:autoSpaceDE w:val="0"/>
        <w:autoSpaceDN w:val="0"/>
        <w:adjustRightInd w:val="0"/>
        <w:spacing w:after="0" w:line="480" w:lineRule="auto"/>
        <w:jc w:val="both"/>
        <w:rPr>
          <w:rFonts w:ascii="Arial" w:hAnsi="Arial" w:cs="Arial"/>
          <w:sz w:val="20"/>
          <w:szCs w:val="20"/>
        </w:rPr>
      </w:pPr>
      <w:r w:rsidRPr="00B05000">
        <w:rPr>
          <w:rFonts w:ascii="Arial" w:hAnsi="Arial" w:cs="Arial"/>
          <w:sz w:val="20"/>
          <w:szCs w:val="20"/>
        </w:rPr>
        <w:t>Honey, known for its high sugar content, as well as its vitamins, minerals, antioxidants and specific amino acids (</w:t>
      </w:r>
      <w:proofErr w:type="spellStart"/>
      <w:r w:rsidR="005C3457" w:rsidRPr="005C3457">
        <w:rPr>
          <w:rFonts w:ascii="Arial" w:hAnsi="Arial" w:cs="Arial"/>
          <w:sz w:val="20"/>
          <w:szCs w:val="20"/>
        </w:rPr>
        <w:t>Rashed</w:t>
      </w:r>
      <w:proofErr w:type="spellEnd"/>
      <w:r w:rsidR="005C3457" w:rsidRPr="005C3457">
        <w:rPr>
          <w:rFonts w:ascii="Arial" w:hAnsi="Arial" w:cs="Arial"/>
          <w:sz w:val="20"/>
          <w:szCs w:val="20"/>
        </w:rPr>
        <w:t xml:space="preserve"> </w:t>
      </w:r>
      <w:r w:rsidRPr="00B05000">
        <w:rPr>
          <w:rFonts w:ascii="Arial" w:hAnsi="Arial" w:cs="Arial"/>
          <w:sz w:val="20"/>
          <w:szCs w:val="20"/>
        </w:rPr>
        <w:t xml:space="preserve">and </w:t>
      </w:r>
      <w:proofErr w:type="spellStart"/>
      <w:r w:rsidRPr="00B05000">
        <w:rPr>
          <w:rFonts w:ascii="Arial" w:hAnsi="Arial" w:cs="Arial"/>
          <w:sz w:val="20"/>
          <w:szCs w:val="20"/>
        </w:rPr>
        <w:t>Soltan</w:t>
      </w:r>
      <w:proofErr w:type="spellEnd"/>
      <w:r w:rsidRPr="00B05000">
        <w:rPr>
          <w:rFonts w:ascii="Arial" w:hAnsi="Arial" w:cs="Arial"/>
          <w:sz w:val="20"/>
          <w:szCs w:val="20"/>
        </w:rPr>
        <w:t xml:space="preserve">, 2004; Lachman, 2007; Sampath et al., 2010), shows promise in enhancing the nutrients available to support the growth of developing turkey embryo. Honey comprises various sugars including disaccharides such as maltose, isomaltose, </w:t>
      </w:r>
      <w:proofErr w:type="spellStart"/>
      <w:r w:rsidRPr="00B05000">
        <w:rPr>
          <w:rFonts w:ascii="Arial" w:hAnsi="Arial" w:cs="Arial"/>
          <w:sz w:val="20"/>
          <w:szCs w:val="20"/>
        </w:rPr>
        <w:t>turanose</w:t>
      </w:r>
      <w:proofErr w:type="spellEnd"/>
      <w:r w:rsidRPr="00B05000">
        <w:rPr>
          <w:rFonts w:ascii="Arial" w:hAnsi="Arial" w:cs="Arial"/>
          <w:sz w:val="20"/>
          <w:szCs w:val="20"/>
        </w:rPr>
        <w:t xml:space="preserve">, </w:t>
      </w:r>
      <w:proofErr w:type="spellStart"/>
      <w:r w:rsidRPr="00B05000">
        <w:rPr>
          <w:rFonts w:ascii="Arial" w:hAnsi="Arial" w:cs="Arial"/>
          <w:sz w:val="20"/>
          <w:szCs w:val="20"/>
        </w:rPr>
        <w:t>panose</w:t>
      </w:r>
      <w:proofErr w:type="spellEnd"/>
      <w:r w:rsidRPr="00B05000">
        <w:rPr>
          <w:rFonts w:ascii="Arial" w:hAnsi="Arial" w:cs="Arial"/>
          <w:sz w:val="20"/>
          <w:szCs w:val="20"/>
        </w:rPr>
        <w:t xml:space="preserve"> and sucrose. Around 4 to 5% of honey is made up of </w:t>
      </w:r>
      <w:proofErr w:type="spellStart"/>
      <w:r w:rsidRPr="00B05000">
        <w:rPr>
          <w:rFonts w:ascii="Arial" w:hAnsi="Arial" w:cs="Arial"/>
          <w:sz w:val="20"/>
          <w:szCs w:val="20"/>
        </w:rPr>
        <w:t>fructo</w:t>
      </w:r>
      <w:proofErr w:type="spellEnd"/>
      <w:r w:rsidRPr="00B05000">
        <w:rPr>
          <w:rFonts w:ascii="Arial" w:hAnsi="Arial" w:cs="Arial"/>
          <w:sz w:val="20"/>
          <w:szCs w:val="20"/>
        </w:rPr>
        <w:t xml:space="preserve"> oligosaccharides, which have probiotic properties (Ezz et al., 2006). The second most important ingredient in honey is water</w:t>
      </w:r>
      <w:r w:rsidR="0046056D" w:rsidRPr="00B05000">
        <w:rPr>
          <w:rFonts w:ascii="Arial" w:hAnsi="Arial" w:cs="Arial"/>
          <w:sz w:val="20"/>
          <w:szCs w:val="20"/>
        </w:rPr>
        <w:t xml:space="preserve"> (18%)</w:t>
      </w:r>
      <w:r w:rsidRPr="00B05000">
        <w:rPr>
          <w:rFonts w:ascii="Arial" w:hAnsi="Arial" w:cs="Arial"/>
          <w:sz w:val="20"/>
          <w:szCs w:val="20"/>
        </w:rPr>
        <w:t xml:space="preserve">, </w:t>
      </w:r>
      <w:r w:rsidR="0046056D" w:rsidRPr="00B05000">
        <w:rPr>
          <w:rFonts w:ascii="Arial" w:hAnsi="Arial" w:cs="Arial"/>
          <w:sz w:val="20"/>
          <w:szCs w:val="20"/>
        </w:rPr>
        <w:t xml:space="preserve">likewise </w:t>
      </w:r>
      <w:r w:rsidRPr="00B05000">
        <w:rPr>
          <w:rFonts w:ascii="Arial" w:hAnsi="Arial" w:cs="Arial"/>
          <w:sz w:val="20"/>
          <w:szCs w:val="20"/>
        </w:rPr>
        <w:t xml:space="preserve">0.57% of honey is made up of organic acids, including gluconic acid, which is created during the enzymatic breakdown of glucose. These organic acids help to make honey acidic and give it its characteristic </w:t>
      </w:r>
      <w:proofErr w:type="spellStart"/>
      <w:r w:rsidRPr="00B05000">
        <w:rPr>
          <w:rFonts w:ascii="Arial" w:hAnsi="Arial" w:cs="Arial"/>
          <w:sz w:val="20"/>
          <w:szCs w:val="20"/>
        </w:rPr>
        <w:t>flavour</w:t>
      </w:r>
      <w:proofErr w:type="spellEnd"/>
      <w:r w:rsidRPr="00B05000">
        <w:rPr>
          <w:rFonts w:ascii="Arial" w:hAnsi="Arial" w:cs="Arial"/>
          <w:sz w:val="20"/>
          <w:szCs w:val="20"/>
        </w:rPr>
        <w:t xml:space="preserve"> (Abedi et al., 2021). </w:t>
      </w:r>
    </w:p>
    <w:p w14:paraId="6545E007" w14:textId="519BD44F" w:rsidR="007F02F3" w:rsidRPr="00B05000" w:rsidRDefault="007F02F3" w:rsidP="00D45210">
      <w:pPr>
        <w:spacing w:line="480" w:lineRule="auto"/>
        <w:jc w:val="both"/>
        <w:rPr>
          <w:rFonts w:ascii="Arial" w:hAnsi="Arial" w:cs="Arial"/>
          <w:sz w:val="20"/>
          <w:szCs w:val="20"/>
        </w:rPr>
      </w:pPr>
      <w:r w:rsidRPr="00B05000">
        <w:rPr>
          <w:rFonts w:ascii="Arial" w:hAnsi="Arial" w:cs="Arial"/>
          <w:sz w:val="20"/>
          <w:szCs w:val="20"/>
        </w:rPr>
        <w:lastRenderedPageBreak/>
        <w:t>Based on the foregoing, it was proposed that administering honey solution "</w:t>
      </w:r>
      <w:r w:rsidRPr="00B05000">
        <w:rPr>
          <w:rFonts w:ascii="Arial" w:hAnsi="Arial" w:cs="Arial"/>
          <w:i/>
          <w:sz w:val="20"/>
          <w:szCs w:val="20"/>
        </w:rPr>
        <w:t xml:space="preserve">in </w:t>
      </w:r>
      <w:proofErr w:type="spellStart"/>
      <w:r w:rsidRPr="00B05000">
        <w:rPr>
          <w:rFonts w:ascii="Arial" w:hAnsi="Arial" w:cs="Arial"/>
          <w:i/>
          <w:sz w:val="20"/>
          <w:szCs w:val="20"/>
        </w:rPr>
        <w:t>ovo</w:t>
      </w:r>
      <w:proofErr w:type="spellEnd"/>
      <w:r w:rsidRPr="00B05000">
        <w:rPr>
          <w:rFonts w:ascii="Arial" w:hAnsi="Arial" w:cs="Arial"/>
          <w:sz w:val="20"/>
          <w:szCs w:val="20"/>
        </w:rPr>
        <w:t xml:space="preserve">" (inside the egg) can enhance intestinal development in the embryo and hatchling, also improve hatchability for the survivability of commercial turkey production. However, reports of its use in turkey </w:t>
      </w:r>
      <w:r w:rsidRPr="00B05000">
        <w:rPr>
          <w:rFonts w:ascii="Arial" w:hAnsi="Arial" w:cs="Arial"/>
          <w:i/>
          <w:iCs/>
          <w:sz w:val="20"/>
          <w:szCs w:val="20"/>
        </w:rPr>
        <w:t xml:space="preserve">in </w:t>
      </w:r>
      <w:proofErr w:type="spellStart"/>
      <w:r w:rsidRPr="00B05000">
        <w:rPr>
          <w:rFonts w:ascii="Arial" w:hAnsi="Arial" w:cs="Arial"/>
          <w:i/>
          <w:iCs/>
          <w:sz w:val="20"/>
          <w:szCs w:val="20"/>
        </w:rPr>
        <w:t>ovo</w:t>
      </w:r>
      <w:proofErr w:type="spellEnd"/>
      <w:r w:rsidRPr="00B05000">
        <w:rPr>
          <w:rFonts w:ascii="Arial" w:hAnsi="Arial" w:cs="Arial"/>
          <w:sz w:val="20"/>
          <w:szCs w:val="20"/>
        </w:rPr>
        <w:t xml:space="preserve"> are scant. Therefore, </w:t>
      </w:r>
      <w:r w:rsidR="00E57B73">
        <w:rPr>
          <w:rFonts w:ascii="Arial" w:hAnsi="Arial" w:cs="Arial"/>
          <w:sz w:val="20"/>
          <w:szCs w:val="20"/>
        </w:rPr>
        <w:t xml:space="preserve">the </w:t>
      </w:r>
      <w:r w:rsidRPr="00B05000">
        <w:rPr>
          <w:rFonts w:ascii="Arial" w:hAnsi="Arial" w:cs="Arial"/>
          <w:sz w:val="20"/>
          <w:szCs w:val="20"/>
        </w:rPr>
        <w:t xml:space="preserve">effects of </w:t>
      </w:r>
      <w:r w:rsidRPr="00B05000">
        <w:rPr>
          <w:rFonts w:ascii="Arial" w:hAnsi="Arial" w:cs="Arial"/>
          <w:i/>
          <w:sz w:val="20"/>
          <w:szCs w:val="20"/>
        </w:rPr>
        <w:t xml:space="preserve">in </w:t>
      </w:r>
      <w:proofErr w:type="spellStart"/>
      <w:r w:rsidRPr="00B05000">
        <w:rPr>
          <w:rFonts w:ascii="Arial" w:hAnsi="Arial" w:cs="Arial"/>
          <w:i/>
          <w:sz w:val="20"/>
          <w:szCs w:val="20"/>
        </w:rPr>
        <w:t>ovo</w:t>
      </w:r>
      <w:proofErr w:type="spellEnd"/>
      <w:r w:rsidRPr="00B05000">
        <w:rPr>
          <w:rFonts w:ascii="Arial" w:hAnsi="Arial" w:cs="Arial"/>
          <w:sz w:val="20"/>
          <w:szCs w:val="20"/>
        </w:rPr>
        <w:t xml:space="preserve"> feeding of honey on the livability and growth of turkey poults were investigated. It was hypothesized that </w:t>
      </w:r>
      <w:r w:rsidRPr="00B05000">
        <w:rPr>
          <w:rFonts w:ascii="Arial" w:hAnsi="Arial" w:cs="Arial"/>
          <w:i/>
          <w:iCs/>
          <w:sz w:val="20"/>
          <w:szCs w:val="20"/>
        </w:rPr>
        <w:t xml:space="preserve">in </w:t>
      </w:r>
      <w:proofErr w:type="spellStart"/>
      <w:r w:rsidRPr="00B05000">
        <w:rPr>
          <w:rFonts w:ascii="Arial" w:hAnsi="Arial" w:cs="Arial"/>
          <w:i/>
          <w:iCs/>
          <w:sz w:val="20"/>
          <w:szCs w:val="20"/>
        </w:rPr>
        <w:t>ovo</w:t>
      </w:r>
      <w:proofErr w:type="spellEnd"/>
      <w:r w:rsidRPr="00B05000">
        <w:rPr>
          <w:rFonts w:ascii="Arial" w:hAnsi="Arial" w:cs="Arial"/>
          <w:sz w:val="20"/>
          <w:szCs w:val="20"/>
        </w:rPr>
        <w:t xml:space="preserve"> injection of honey will improve the development of intestinal morphology, digestive enzyme activities and growth of turkey poults</w:t>
      </w:r>
    </w:p>
    <w:p w14:paraId="3F33A55A" w14:textId="6641D06C" w:rsidR="00F71605" w:rsidRPr="008A7885" w:rsidRDefault="002C4605" w:rsidP="00F71605">
      <w:pPr>
        <w:spacing w:line="480" w:lineRule="auto"/>
        <w:rPr>
          <w:rFonts w:ascii="Arial" w:hAnsi="Arial" w:cs="Arial"/>
          <w:b/>
          <w:bCs/>
          <w:sz w:val="22"/>
          <w:szCs w:val="22"/>
        </w:rPr>
      </w:pPr>
      <w:r w:rsidRPr="008A7885">
        <w:rPr>
          <w:rFonts w:ascii="Arial" w:hAnsi="Arial" w:cs="Arial"/>
          <w:b/>
          <w:bCs/>
          <w:sz w:val="22"/>
          <w:szCs w:val="22"/>
        </w:rPr>
        <w:t>2.</w:t>
      </w:r>
      <w:r w:rsidR="00F15176">
        <w:rPr>
          <w:rFonts w:ascii="Arial" w:hAnsi="Arial" w:cs="Arial"/>
          <w:b/>
          <w:bCs/>
          <w:sz w:val="22"/>
          <w:szCs w:val="22"/>
        </w:rPr>
        <w:tab/>
      </w:r>
      <w:r w:rsidR="007F02F3" w:rsidRPr="008A7885">
        <w:rPr>
          <w:rFonts w:ascii="Arial" w:hAnsi="Arial" w:cs="Arial"/>
          <w:b/>
          <w:bCs/>
          <w:sz w:val="22"/>
          <w:szCs w:val="22"/>
        </w:rPr>
        <w:t>MATERIALS AND METHODS</w:t>
      </w:r>
    </w:p>
    <w:p w14:paraId="41525853" w14:textId="1E5BB198" w:rsidR="007F02F3" w:rsidRPr="00DE2181" w:rsidRDefault="00F71605" w:rsidP="00AD3A49">
      <w:pPr>
        <w:pStyle w:val="Style2"/>
        <w:rPr>
          <w:rFonts w:ascii="Arial" w:hAnsi="Arial" w:cs="Arial"/>
          <w:sz w:val="22"/>
          <w:szCs w:val="22"/>
        </w:rPr>
      </w:pPr>
      <w:r w:rsidRPr="00DE2181">
        <w:rPr>
          <w:rFonts w:ascii="Arial" w:hAnsi="Arial" w:cs="Arial"/>
          <w:sz w:val="22"/>
          <w:szCs w:val="22"/>
        </w:rPr>
        <w:t>2.1</w:t>
      </w:r>
      <w:r w:rsidRPr="00DE2181">
        <w:rPr>
          <w:rFonts w:ascii="Arial" w:hAnsi="Arial" w:cs="Arial"/>
          <w:sz w:val="22"/>
          <w:szCs w:val="22"/>
        </w:rPr>
        <w:tab/>
      </w:r>
      <w:r w:rsidR="00115802">
        <w:rPr>
          <w:rFonts w:ascii="Arial" w:hAnsi="Arial" w:cs="Arial"/>
          <w:sz w:val="22"/>
          <w:szCs w:val="22"/>
        </w:rPr>
        <w:t xml:space="preserve">Quantification of sugar in honey and </w:t>
      </w:r>
      <w:proofErr w:type="gramStart"/>
      <w:r w:rsidR="007F02F3" w:rsidRPr="00282E96">
        <w:rPr>
          <w:rFonts w:ascii="Arial" w:hAnsi="Arial" w:cs="Arial"/>
          <w:i/>
          <w:iCs/>
          <w:sz w:val="22"/>
          <w:szCs w:val="22"/>
        </w:rPr>
        <w:t>In</w:t>
      </w:r>
      <w:proofErr w:type="gramEnd"/>
      <w:r w:rsidR="007F02F3" w:rsidRPr="00282E96">
        <w:rPr>
          <w:rFonts w:ascii="Arial" w:hAnsi="Arial" w:cs="Arial"/>
          <w:i/>
          <w:iCs/>
          <w:sz w:val="22"/>
          <w:szCs w:val="22"/>
        </w:rPr>
        <w:t xml:space="preserve"> </w:t>
      </w:r>
      <w:proofErr w:type="spellStart"/>
      <w:r w:rsidR="007F02F3" w:rsidRPr="00282E96">
        <w:rPr>
          <w:rFonts w:ascii="Arial" w:hAnsi="Arial" w:cs="Arial"/>
          <w:i/>
          <w:iCs/>
          <w:sz w:val="22"/>
          <w:szCs w:val="22"/>
        </w:rPr>
        <w:t>ovo</w:t>
      </w:r>
      <w:proofErr w:type="spellEnd"/>
      <w:r w:rsidR="007F02F3" w:rsidRPr="00DE2181">
        <w:rPr>
          <w:rFonts w:ascii="Arial" w:hAnsi="Arial" w:cs="Arial"/>
          <w:sz w:val="22"/>
          <w:szCs w:val="22"/>
        </w:rPr>
        <w:t xml:space="preserve"> procedure</w:t>
      </w:r>
    </w:p>
    <w:p w14:paraId="17D0F061" w14:textId="5129BC5B" w:rsidR="00FF314F" w:rsidRPr="00701627" w:rsidRDefault="00640226" w:rsidP="00152356">
      <w:pPr>
        <w:autoSpaceDE w:val="0"/>
        <w:autoSpaceDN w:val="0"/>
        <w:adjustRightInd w:val="0"/>
        <w:spacing w:line="480" w:lineRule="auto"/>
        <w:jc w:val="both"/>
        <w:rPr>
          <w:rFonts w:ascii="Arial" w:hAnsi="Arial" w:cs="Arial"/>
          <w:sz w:val="20"/>
          <w:szCs w:val="20"/>
        </w:rPr>
      </w:pPr>
      <w:r w:rsidRPr="00701627">
        <w:rPr>
          <w:rFonts w:ascii="Arial" w:hAnsi="Arial" w:cs="Arial"/>
          <w:bCs/>
          <w:sz w:val="20"/>
          <w:szCs w:val="20"/>
        </w:rPr>
        <w:t xml:space="preserve">The experimental protocol </w:t>
      </w:r>
      <w:r w:rsidR="00B1375C" w:rsidRPr="00701627">
        <w:rPr>
          <w:rFonts w:ascii="Arial" w:hAnsi="Arial" w:cs="Arial"/>
          <w:bCs/>
          <w:sz w:val="20"/>
          <w:szCs w:val="20"/>
        </w:rPr>
        <w:t xml:space="preserve">used in this study was approved by the Research Ethics </w:t>
      </w:r>
      <w:r w:rsidR="0024659B" w:rsidRPr="00701627">
        <w:rPr>
          <w:rFonts w:ascii="Arial" w:hAnsi="Arial" w:cs="Arial"/>
          <w:bCs/>
          <w:sz w:val="20"/>
          <w:szCs w:val="20"/>
        </w:rPr>
        <w:t>Committee at the Teaching and Research Farm</w:t>
      </w:r>
      <w:r w:rsidR="001365E2" w:rsidRPr="00701627">
        <w:rPr>
          <w:rFonts w:ascii="Arial" w:hAnsi="Arial" w:cs="Arial"/>
          <w:bCs/>
          <w:sz w:val="20"/>
          <w:szCs w:val="20"/>
        </w:rPr>
        <w:t xml:space="preserve"> (RECTRF),</w:t>
      </w:r>
      <w:r w:rsidR="006E35A7" w:rsidRPr="00701627">
        <w:rPr>
          <w:rFonts w:ascii="Arial" w:hAnsi="Arial" w:cs="Arial"/>
          <w:bCs/>
          <w:sz w:val="20"/>
          <w:szCs w:val="20"/>
        </w:rPr>
        <w:t xml:space="preserve"> University of Ibadan</w:t>
      </w:r>
      <w:r w:rsidR="001365E2" w:rsidRPr="00701627">
        <w:rPr>
          <w:rFonts w:ascii="Arial" w:hAnsi="Arial" w:cs="Arial"/>
          <w:bCs/>
          <w:sz w:val="20"/>
          <w:szCs w:val="20"/>
        </w:rPr>
        <w:t>,</w:t>
      </w:r>
      <w:r w:rsidR="00903816" w:rsidRPr="00701627">
        <w:rPr>
          <w:rFonts w:ascii="Arial" w:hAnsi="Arial" w:cs="Arial"/>
          <w:bCs/>
          <w:sz w:val="20"/>
          <w:szCs w:val="20"/>
        </w:rPr>
        <w:t xml:space="preserve"> </w:t>
      </w:r>
      <w:r w:rsidR="007F02F3" w:rsidRPr="00701627">
        <w:rPr>
          <w:rFonts w:ascii="Arial" w:hAnsi="Arial" w:cs="Arial"/>
          <w:bCs/>
          <w:sz w:val="20"/>
          <w:szCs w:val="20"/>
        </w:rPr>
        <w:t xml:space="preserve">Ibadan. </w:t>
      </w:r>
      <w:r w:rsidR="007F02F3" w:rsidRPr="00701627">
        <w:rPr>
          <w:rFonts w:ascii="Arial" w:hAnsi="Arial" w:cs="Arial"/>
          <w:sz w:val="20"/>
          <w:szCs w:val="20"/>
        </w:rPr>
        <w:t xml:space="preserve">A total of 300 fertile </w:t>
      </w:r>
      <w:r w:rsidR="00A92DC2" w:rsidRPr="00701627">
        <w:rPr>
          <w:rFonts w:ascii="Arial" w:hAnsi="Arial" w:cs="Arial"/>
          <w:sz w:val="20"/>
          <w:szCs w:val="20"/>
        </w:rPr>
        <w:t xml:space="preserve">Nicholas </w:t>
      </w:r>
      <w:r w:rsidR="003E0410" w:rsidRPr="00701627">
        <w:rPr>
          <w:rFonts w:ascii="Arial" w:hAnsi="Arial" w:cs="Arial"/>
          <w:sz w:val="20"/>
          <w:szCs w:val="20"/>
        </w:rPr>
        <w:t xml:space="preserve">unsexed </w:t>
      </w:r>
      <w:r w:rsidR="007F02F3" w:rsidRPr="00701627">
        <w:rPr>
          <w:rFonts w:ascii="Arial" w:hAnsi="Arial" w:cs="Arial"/>
          <w:sz w:val="20"/>
          <w:szCs w:val="20"/>
        </w:rPr>
        <w:t xml:space="preserve">turkey eggs with comparable weights (60g) were obtained from a well-established hatchery located in Ibadan, Nigeria. </w:t>
      </w:r>
      <w:r w:rsidR="00A92DC2" w:rsidRPr="00701627">
        <w:rPr>
          <w:rFonts w:ascii="Arial" w:hAnsi="Arial" w:cs="Arial"/>
          <w:sz w:val="20"/>
          <w:szCs w:val="20"/>
        </w:rPr>
        <w:t>H</w:t>
      </w:r>
      <w:r w:rsidR="00283507" w:rsidRPr="00701627">
        <w:rPr>
          <w:rFonts w:ascii="Arial" w:hAnsi="Arial" w:cs="Arial"/>
          <w:sz w:val="20"/>
          <w:szCs w:val="20"/>
        </w:rPr>
        <w:t xml:space="preserve">oney sourced from </w:t>
      </w:r>
      <w:r w:rsidR="008C2642" w:rsidRPr="00701627">
        <w:rPr>
          <w:rFonts w:ascii="Arial" w:hAnsi="Arial" w:cs="Arial"/>
          <w:sz w:val="20"/>
          <w:szCs w:val="20"/>
        </w:rPr>
        <w:t xml:space="preserve">reputable </w:t>
      </w:r>
      <w:r w:rsidR="00283507" w:rsidRPr="00701627">
        <w:rPr>
          <w:rFonts w:ascii="Arial" w:hAnsi="Arial" w:cs="Arial"/>
          <w:sz w:val="20"/>
          <w:szCs w:val="20"/>
        </w:rPr>
        <w:t>Bee farmers from Southwest</w:t>
      </w:r>
      <w:r w:rsidR="008C2642" w:rsidRPr="00701627">
        <w:rPr>
          <w:rFonts w:ascii="Arial" w:hAnsi="Arial" w:cs="Arial"/>
          <w:sz w:val="20"/>
          <w:szCs w:val="20"/>
        </w:rPr>
        <w:t>,</w:t>
      </w:r>
      <w:r w:rsidR="00283507" w:rsidRPr="00701627">
        <w:rPr>
          <w:rFonts w:ascii="Arial" w:hAnsi="Arial" w:cs="Arial"/>
          <w:sz w:val="20"/>
          <w:szCs w:val="20"/>
        </w:rPr>
        <w:t xml:space="preserve"> Nigeri</w:t>
      </w:r>
      <w:r w:rsidR="00A92DC2" w:rsidRPr="00701627">
        <w:rPr>
          <w:rFonts w:ascii="Arial" w:hAnsi="Arial" w:cs="Arial"/>
          <w:sz w:val="20"/>
          <w:szCs w:val="20"/>
        </w:rPr>
        <w:t>a</w:t>
      </w:r>
      <w:r w:rsidR="00FB6711" w:rsidRPr="00701627">
        <w:rPr>
          <w:rFonts w:ascii="Arial" w:hAnsi="Arial" w:cs="Arial"/>
          <w:sz w:val="20"/>
          <w:szCs w:val="20"/>
        </w:rPr>
        <w:t xml:space="preserve"> was analyzed for sugar concentration using </w:t>
      </w:r>
      <w:r w:rsidR="009B6318">
        <w:rPr>
          <w:rFonts w:ascii="Arial" w:hAnsi="Arial" w:cs="Arial"/>
          <w:sz w:val="20"/>
          <w:szCs w:val="20"/>
        </w:rPr>
        <w:t xml:space="preserve">high performance liquid chromatography </w:t>
      </w:r>
      <w:r w:rsidR="006879D1">
        <w:rPr>
          <w:rFonts w:ascii="Arial" w:hAnsi="Arial" w:cs="Arial"/>
          <w:sz w:val="20"/>
          <w:szCs w:val="20"/>
        </w:rPr>
        <w:t>(</w:t>
      </w:r>
      <w:r w:rsidR="00FB6711" w:rsidRPr="00701627">
        <w:rPr>
          <w:rFonts w:ascii="Arial" w:hAnsi="Arial" w:cs="Arial"/>
          <w:sz w:val="20"/>
          <w:szCs w:val="20"/>
        </w:rPr>
        <w:t>HPLC</w:t>
      </w:r>
      <w:r w:rsidR="006879D1">
        <w:rPr>
          <w:rFonts w:ascii="Arial" w:hAnsi="Arial" w:cs="Arial"/>
          <w:sz w:val="20"/>
          <w:szCs w:val="20"/>
        </w:rPr>
        <w:t>)</w:t>
      </w:r>
      <w:r w:rsidR="001E625E" w:rsidRPr="00701627">
        <w:rPr>
          <w:rFonts w:ascii="Arial" w:hAnsi="Arial" w:cs="Arial"/>
          <w:sz w:val="20"/>
          <w:szCs w:val="20"/>
        </w:rPr>
        <w:t xml:space="preserve"> (Table 1)</w:t>
      </w:r>
      <w:r w:rsidR="008C2642" w:rsidRPr="00701627">
        <w:rPr>
          <w:rFonts w:ascii="Arial" w:hAnsi="Arial" w:cs="Arial"/>
          <w:sz w:val="20"/>
          <w:szCs w:val="20"/>
        </w:rPr>
        <w:t>.</w:t>
      </w:r>
      <w:r w:rsidR="00FF314F" w:rsidRPr="00701627">
        <w:rPr>
          <w:rFonts w:ascii="Arial" w:hAnsi="Arial" w:cs="Arial"/>
          <w:sz w:val="20"/>
          <w:szCs w:val="20"/>
        </w:rPr>
        <w:t xml:space="preserve"> A mobile phase consisting of a mixture of 75% acetonitrile and 25% distilled water was prepared in a 1-liter volume. The freshly prepared mobile phase underwent filtration and degassing through a 0.45µm </w:t>
      </w:r>
      <w:r w:rsidR="006879D1">
        <w:rPr>
          <w:rFonts w:ascii="Arial" w:hAnsi="Arial" w:cs="Arial"/>
          <w:sz w:val="20"/>
          <w:szCs w:val="20"/>
        </w:rPr>
        <w:t>polytetrafluoroethylene (</w:t>
      </w:r>
      <w:r w:rsidR="00FF314F" w:rsidRPr="00701627">
        <w:rPr>
          <w:rFonts w:ascii="Arial" w:hAnsi="Arial" w:cs="Arial"/>
          <w:sz w:val="20"/>
          <w:szCs w:val="20"/>
        </w:rPr>
        <w:t>PTFE</w:t>
      </w:r>
      <w:r w:rsidR="006879D1">
        <w:rPr>
          <w:rFonts w:ascii="Arial" w:hAnsi="Arial" w:cs="Arial"/>
          <w:sz w:val="20"/>
          <w:szCs w:val="20"/>
        </w:rPr>
        <w:t>)</w:t>
      </w:r>
      <w:r w:rsidR="00FF314F" w:rsidRPr="00701627">
        <w:rPr>
          <w:rFonts w:ascii="Arial" w:hAnsi="Arial" w:cs="Arial"/>
          <w:sz w:val="20"/>
          <w:szCs w:val="20"/>
        </w:rPr>
        <w:t xml:space="preserve"> membrane filter using vacuum filtration.</w:t>
      </w:r>
    </w:p>
    <w:p w14:paraId="0214E6F6" w14:textId="6E15189C" w:rsidR="00FF314F" w:rsidRPr="00701627" w:rsidRDefault="00FF314F" w:rsidP="00152356">
      <w:pPr>
        <w:autoSpaceDE w:val="0"/>
        <w:autoSpaceDN w:val="0"/>
        <w:adjustRightInd w:val="0"/>
        <w:spacing w:line="480" w:lineRule="auto"/>
        <w:jc w:val="both"/>
        <w:rPr>
          <w:rFonts w:ascii="Arial" w:hAnsi="Arial" w:cs="Arial"/>
          <w:sz w:val="20"/>
          <w:szCs w:val="20"/>
        </w:rPr>
      </w:pPr>
      <w:r w:rsidRPr="00701627">
        <w:rPr>
          <w:rFonts w:ascii="Arial" w:hAnsi="Arial" w:cs="Arial"/>
          <w:sz w:val="20"/>
          <w:szCs w:val="20"/>
        </w:rPr>
        <w:t>A stock solution that had an approximate concentration of 8g/L was prepared to make the standard solutions. The desired standard concentrations were then achieved using aliquots from this solution. In order to create calibration standards, exact amounts of the standards were precisely weighed, and then deionized water was gradually added to the standard volumetric flask until the required volume was obtained.</w:t>
      </w:r>
      <w:r w:rsidR="00152356">
        <w:rPr>
          <w:rFonts w:ascii="Arial" w:hAnsi="Arial" w:cs="Arial"/>
          <w:sz w:val="20"/>
          <w:szCs w:val="20"/>
        </w:rPr>
        <w:t xml:space="preserve"> </w:t>
      </w:r>
      <w:r w:rsidRPr="00701627">
        <w:rPr>
          <w:rFonts w:ascii="Arial" w:hAnsi="Arial" w:cs="Arial"/>
          <w:sz w:val="20"/>
          <w:szCs w:val="20"/>
        </w:rPr>
        <w:t>For the sample preparation, approximately 2.5g of the sample was precisely weighed and added to the standard volumetric flask, which was then filled up to the 500mL mark. All sample solutions underwent filtration and degassing using cellulose-acetate membrane filters. Syringe filters were attached to the syringes before injecting the solutions into the column.</w:t>
      </w:r>
    </w:p>
    <w:p w14:paraId="27C9596C" w14:textId="2C2E7968" w:rsidR="005C06AA" w:rsidRPr="00701627" w:rsidRDefault="00FF314F" w:rsidP="00152356">
      <w:pPr>
        <w:spacing w:after="0" w:line="480" w:lineRule="auto"/>
        <w:jc w:val="both"/>
        <w:rPr>
          <w:rFonts w:ascii="Arial" w:hAnsi="Arial" w:cs="Arial"/>
          <w:sz w:val="20"/>
          <w:szCs w:val="20"/>
        </w:rPr>
      </w:pPr>
      <w:r w:rsidRPr="00701627">
        <w:rPr>
          <w:rFonts w:ascii="Arial" w:hAnsi="Arial" w:cs="Arial"/>
          <w:sz w:val="20"/>
          <w:szCs w:val="20"/>
        </w:rPr>
        <w:t xml:space="preserve">Methanol and Acetonitrile of HPLC grade, standards of fructose, glucose and sucrose were purchased from a reputable source. A 5% solution of honey was prepared by diluting it with acetonitrile in a 1:1 volume ratio, followed by centrifugation for 1 minute. The sugar standards were dissolved in a mixture of acetonitrile and </w:t>
      </w:r>
      <w:r w:rsidRPr="00701627">
        <w:rPr>
          <w:rFonts w:ascii="Arial" w:hAnsi="Arial" w:cs="Arial"/>
          <w:sz w:val="20"/>
          <w:szCs w:val="20"/>
        </w:rPr>
        <w:lastRenderedPageBreak/>
        <w:t xml:space="preserve">water (1:1, v/v) at a concentration of </w:t>
      </w:r>
      <w:r w:rsidRPr="00246479">
        <w:rPr>
          <w:rFonts w:ascii="Arial" w:hAnsi="Arial" w:cs="Arial"/>
          <w:sz w:val="20"/>
          <w:szCs w:val="20"/>
          <w:highlight w:val="yellow"/>
        </w:rPr>
        <w:t>2</w:t>
      </w:r>
      <w:r w:rsidR="006879D1" w:rsidRPr="00246479">
        <w:rPr>
          <w:rFonts w:ascii="Arial" w:hAnsi="Arial" w:cs="Arial"/>
          <w:sz w:val="20"/>
          <w:szCs w:val="20"/>
          <w:highlight w:val="yellow"/>
        </w:rPr>
        <w:t xml:space="preserve"> </w:t>
      </w:r>
      <w:r w:rsidRPr="00246479">
        <w:rPr>
          <w:rFonts w:ascii="Arial" w:hAnsi="Arial" w:cs="Arial"/>
          <w:sz w:val="20"/>
          <w:szCs w:val="20"/>
          <w:highlight w:val="yellow"/>
        </w:rPr>
        <w:t>mg/</w:t>
      </w:r>
      <w:proofErr w:type="spellStart"/>
      <w:r w:rsidRPr="00246479">
        <w:rPr>
          <w:rFonts w:ascii="Arial" w:hAnsi="Arial" w:cs="Arial"/>
          <w:sz w:val="20"/>
          <w:szCs w:val="20"/>
          <w:highlight w:val="yellow"/>
        </w:rPr>
        <w:t>mL.</w:t>
      </w:r>
      <w:proofErr w:type="spellEnd"/>
      <w:r w:rsidRPr="00246479">
        <w:rPr>
          <w:rFonts w:ascii="Arial" w:hAnsi="Arial" w:cs="Arial"/>
          <w:sz w:val="20"/>
          <w:szCs w:val="20"/>
          <w:highlight w:val="yellow"/>
        </w:rPr>
        <w:t xml:space="preserve"> </w:t>
      </w:r>
      <w:r w:rsidR="005C3457">
        <w:rPr>
          <w:rFonts w:ascii="Arial" w:hAnsi="Arial" w:cs="Arial"/>
          <w:sz w:val="20"/>
          <w:szCs w:val="20"/>
          <w:highlight w:val="yellow"/>
        </w:rPr>
        <w:t xml:space="preserve"> </w:t>
      </w:r>
      <w:r w:rsidRPr="00246479">
        <w:rPr>
          <w:rFonts w:ascii="Arial" w:hAnsi="Arial" w:cs="Arial"/>
          <w:sz w:val="20"/>
          <w:szCs w:val="20"/>
          <w:highlight w:val="yellow"/>
        </w:rPr>
        <w:t>Analysis</w:t>
      </w:r>
      <w:r w:rsidRPr="00701627">
        <w:rPr>
          <w:rFonts w:ascii="Arial" w:hAnsi="Arial" w:cs="Arial"/>
          <w:sz w:val="20"/>
          <w:szCs w:val="20"/>
        </w:rPr>
        <w:t xml:space="preserve"> was carried out using HPLC according to the method described by Swallow and Low (1990). Each standard was injected individually, and both the standard mixture and the honey sample were supplemented with each sugar individually to validate their identification. Quantification was achieved by comparing peak heights with the sugar standards. The results were reported as a percentage of grams for each sugar</w:t>
      </w:r>
      <w:r w:rsidR="00283507" w:rsidRPr="00701627">
        <w:rPr>
          <w:rFonts w:ascii="Arial" w:hAnsi="Arial" w:cs="Arial"/>
          <w:sz w:val="20"/>
          <w:szCs w:val="20"/>
        </w:rPr>
        <w:t xml:space="preserve"> </w:t>
      </w:r>
    </w:p>
    <w:p w14:paraId="37A99B2F" w14:textId="11E72304" w:rsidR="00F9695F" w:rsidRPr="00701627" w:rsidRDefault="00F9695F" w:rsidP="00152356">
      <w:pPr>
        <w:pStyle w:val="Style6"/>
        <w:spacing w:line="480" w:lineRule="auto"/>
        <w:ind w:left="0" w:firstLine="0"/>
        <w:rPr>
          <w:rFonts w:ascii="Arial" w:hAnsi="Arial" w:cs="Arial"/>
          <w:sz w:val="20"/>
          <w:szCs w:val="20"/>
        </w:rPr>
      </w:pPr>
      <w:bookmarkStart w:id="0" w:name="_Toc136353933"/>
      <w:r w:rsidRPr="00701627">
        <w:rPr>
          <w:rFonts w:ascii="Arial" w:hAnsi="Arial" w:cs="Arial"/>
          <w:sz w:val="20"/>
          <w:szCs w:val="20"/>
        </w:rPr>
        <w:t>Table 1: Sugar profile of two selected honey samples</w:t>
      </w:r>
      <w:bookmarkEnd w:id="0"/>
    </w:p>
    <w:tbl>
      <w:tblPr>
        <w:tblpPr w:leftFromText="180" w:rightFromText="180" w:vertAnchor="text" w:horzAnchor="margin" w:tblpXSpec="center" w:tblpY="233"/>
        <w:tblW w:w="8550" w:type="dxa"/>
        <w:tblCellMar>
          <w:left w:w="0" w:type="dxa"/>
          <w:right w:w="0" w:type="dxa"/>
        </w:tblCellMar>
        <w:tblLook w:val="0420" w:firstRow="1" w:lastRow="0" w:firstColumn="0" w:lastColumn="0" w:noHBand="0" w:noVBand="1"/>
      </w:tblPr>
      <w:tblGrid>
        <w:gridCol w:w="2340"/>
        <w:gridCol w:w="2250"/>
        <w:gridCol w:w="1952"/>
        <w:gridCol w:w="2008"/>
      </w:tblGrid>
      <w:tr w:rsidR="00F9695F" w:rsidRPr="00021C1F" w14:paraId="5A337DE0" w14:textId="77777777" w:rsidTr="00F9695F">
        <w:trPr>
          <w:trHeight w:val="1071"/>
        </w:trPr>
        <w:tc>
          <w:tcPr>
            <w:tcW w:w="2340"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00B31BCA"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bCs/>
                <w:sz w:val="20"/>
                <w:szCs w:val="20"/>
              </w:rPr>
              <w:t>Honey/Sugar Components (mg/100g)</w:t>
            </w:r>
          </w:p>
        </w:tc>
        <w:tc>
          <w:tcPr>
            <w:tcW w:w="2250"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723DD352" w14:textId="0DC7EA2E" w:rsidR="00F9695F" w:rsidRPr="00021C1F" w:rsidRDefault="006879D1" w:rsidP="00490B8E">
            <w:pPr>
              <w:autoSpaceDE w:val="0"/>
              <w:autoSpaceDN w:val="0"/>
              <w:adjustRightInd w:val="0"/>
              <w:spacing w:after="0" w:line="360" w:lineRule="auto"/>
              <w:jc w:val="center"/>
              <w:rPr>
                <w:rFonts w:ascii="Arial" w:hAnsi="Arial" w:cs="Arial"/>
                <w:sz w:val="20"/>
                <w:szCs w:val="20"/>
              </w:rPr>
            </w:pPr>
            <w:r>
              <w:rPr>
                <w:rFonts w:ascii="Arial" w:hAnsi="Arial" w:cs="Arial"/>
                <w:bCs/>
                <w:sz w:val="20"/>
                <w:szCs w:val="20"/>
              </w:rPr>
              <w:t xml:space="preserve">Honey sample </w:t>
            </w:r>
            <w:r w:rsidR="00F9695F" w:rsidRPr="00021C1F">
              <w:rPr>
                <w:rFonts w:ascii="Arial" w:hAnsi="Arial" w:cs="Arial"/>
                <w:bCs/>
                <w:sz w:val="20"/>
                <w:szCs w:val="20"/>
              </w:rPr>
              <w:t>A</w:t>
            </w:r>
          </w:p>
        </w:tc>
        <w:tc>
          <w:tcPr>
            <w:tcW w:w="1952"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48E0E0CF" w14:textId="09818E68" w:rsidR="00F9695F" w:rsidRPr="00021C1F" w:rsidRDefault="006879D1" w:rsidP="00490B8E">
            <w:pPr>
              <w:autoSpaceDE w:val="0"/>
              <w:autoSpaceDN w:val="0"/>
              <w:adjustRightInd w:val="0"/>
              <w:spacing w:after="0" w:line="360" w:lineRule="auto"/>
              <w:jc w:val="center"/>
              <w:rPr>
                <w:rFonts w:ascii="Arial" w:hAnsi="Arial" w:cs="Arial"/>
                <w:sz w:val="20"/>
                <w:szCs w:val="20"/>
              </w:rPr>
            </w:pPr>
            <w:r>
              <w:rPr>
                <w:rFonts w:ascii="Arial" w:hAnsi="Arial" w:cs="Arial"/>
                <w:bCs/>
                <w:sz w:val="20"/>
                <w:szCs w:val="20"/>
              </w:rPr>
              <w:t xml:space="preserve">Honey sample </w:t>
            </w:r>
            <w:r w:rsidR="00F9695F" w:rsidRPr="00021C1F">
              <w:rPr>
                <w:rFonts w:ascii="Arial" w:hAnsi="Arial" w:cs="Arial"/>
                <w:bCs/>
                <w:sz w:val="20"/>
                <w:szCs w:val="20"/>
              </w:rPr>
              <w:t>B</w:t>
            </w:r>
          </w:p>
        </w:tc>
        <w:tc>
          <w:tcPr>
            <w:tcW w:w="2008"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761D397E"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bCs/>
                <w:sz w:val="20"/>
                <w:szCs w:val="20"/>
              </w:rPr>
              <w:t>Class</w:t>
            </w:r>
          </w:p>
        </w:tc>
      </w:tr>
      <w:tr w:rsidR="00F9695F" w:rsidRPr="00021C1F" w14:paraId="1C1BA4AA" w14:textId="77777777" w:rsidTr="00F9695F">
        <w:trPr>
          <w:trHeight w:val="421"/>
        </w:trPr>
        <w:tc>
          <w:tcPr>
            <w:tcW w:w="2340"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0470D1D2" w14:textId="197020C5" w:rsidR="00F9695F" w:rsidRPr="00021C1F" w:rsidRDefault="00F9695F" w:rsidP="00490B8E">
            <w:pPr>
              <w:autoSpaceDE w:val="0"/>
              <w:autoSpaceDN w:val="0"/>
              <w:adjustRightInd w:val="0"/>
              <w:spacing w:after="0" w:line="360" w:lineRule="auto"/>
              <w:jc w:val="center"/>
              <w:rPr>
                <w:rFonts w:ascii="Arial" w:hAnsi="Arial" w:cs="Arial"/>
                <w:sz w:val="20"/>
                <w:szCs w:val="20"/>
              </w:rPr>
            </w:pPr>
            <w:proofErr w:type="spellStart"/>
            <w:r w:rsidRPr="00021C1F">
              <w:rPr>
                <w:rFonts w:ascii="Arial" w:hAnsi="Arial" w:cs="Arial"/>
                <w:sz w:val="20"/>
                <w:szCs w:val="20"/>
              </w:rPr>
              <w:t>H</w:t>
            </w:r>
            <w:r w:rsidR="006879D1">
              <w:rPr>
                <w:rFonts w:ascii="Arial" w:hAnsi="Arial" w:cs="Arial"/>
                <w:sz w:val="20"/>
                <w:szCs w:val="20"/>
              </w:rPr>
              <w:t>ydroxymethylfurfural</w:t>
            </w:r>
            <w:proofErr w:type="spellEnd"/>
          </w:p>
        </w:tc>
        <w:tc>
          <w:tcPr>
            <w:tcW w:w="2250"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772E17CA"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6.08 x 10</w:t>
            </w:r>
            <w:r w:rsidRPr="00021C1F">
              <w:rPr>
                <w:rFonts w:ascii="Arial" w:hAnsi="Arial" w:cs="Arial"/>
                <w:sz w:val="20"/>
                <w:szCs w:val="20"/>
                <w:vertAlign w:val="superscript"/>
              </w:rPr>
              <w:t>-7</w:t>
            </w:r>
          </w:p>
        </w:tc>
        <w:tc>
          <w:tcPr>
            <w:tcW w:w="1952"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3E538A8E"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6.08 x 10</w:t>
            </w:r>
            <w:r w:rsidRPr="00021C1F">
              <w:rPr>
                <w:rFonts w:ascii="Arial" w:hAnsi="Arial" w:cs="Arial"/>
                <w:sz w:val="20"/>
                <w:szCs w:val="20"/>
                <w:vertAlign w:val="superscript"/>
              </w:rPr>
              <w:t>-7</w:t>
            </w:r>
          </w:p>
        </w:tc>
        <w:tc>
          <w:tcPr>
            <w:tcW w:w="2008"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25F75243"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Disaccharide</w:t>
            </w:r>
          </w:p>
        </w:tc>
      </w:tr>
      <w:tr w:rsidR="00F9695F" w:rsidRPr="00021C1F" w14:paraId="39FE8020"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6B88DCCE"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Ribose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7C8BBCE0"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3.02 x 10</w:t>
            </w:r>
            <w:r w:rsidRPr="00021C1F">
              <w:rPr>
                <w:rFonts w:ascii="Arial" w:hAnsi="Arial" w:cs="Arial"/>
                <w:sz w:val="20"/>
                <w:szCs w:val="20"/>
                <w:vertAlign w:val="superscript"/>
              </w:rPr>
              <w:t>-7</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17D9C8E6"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3.02 x 10</w:t>
            </w:r>
            <w:r w:rsidRPr="00021C1F">
              <w:rPr>
                <w:rFonts w:ascii="Arial" w:hAnsi="Arial" w:cs="Arial"/>
                <w:sz w:val="20"/>
                <w:szCs w:val="20"/>
                <w:vertAlign w:val="superscript"/>
              </w:rPr>
              <w:t>-7</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18FCEC36"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166137CC"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7386216A"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Xylose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7BBCDEE2"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7.64 x 10</w:t>
            </w:r>
            <w:r w:rsidRPr="00021C1F">
              <w:rPr>
                <w:rFonts w:ascii="Arial" w:hAnsi="Arial" w:cs="Arial"/>
                <w:sz w:val="20"/>
                <w:szCs w:val="20"/>
                <w:vertAlign w:val="superscript"/>
              </w:rPr>
              <w:t>-5</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17BF7C37"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7.66 x 10</w:t>
            </w:r>
            <w:r w:rsidRPr="00021C1F">
              <w:rPr>
                <w:rFonts w:ascii="Arial" w:hAnsi="Arial" w:cs="Arial"/>
                <w:sz w:val="20"/>
                <w:szCs w:val="20"/>
                <w:vertAlign w:val="superscript"/>
              </w:rPr>
              <w:t>-5</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280D040D"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5BF1E643"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2AA6551E"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Arabinose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4A1C28BA"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1.06 x 10</w:t>
            </w:r>
            <w:r w:rsidRPr="00021C1F">
              <w:rPr>
                <w:rFonts w:ascii="Arial" w:hAnsi="Arial" w:cs="Arial"/>
                <w:sz w:val="20"/>
                <w:szCs w:val="20"/>
                <w:vertAlign w:val="superscript"/>
              </w:rPr>
              <w:t>-4</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355356B1"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1.06 x 10</w:t>
            </w:r>
            <w:r w:rsidRPr="00021C1F">
              <w:rPr>
                <w:rFonts w:ascii="Arial" w:hAnsi="Arial" w:cs="Arial"/>
                <w:sz w:val="20"/>
                <w:szCs w:val="20"/>
                <w:vertAlign w:val="superscript"/>
              </w:rPr>
              <w:t>-4</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59318616"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35D7C82E"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6A1B843C"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Rhamnose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3CACE137"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8.59 x 10</w:t>
            </w:r>
            <w:r w:rsidRPr="00021C1F">
              <w:rPr>
                <w:rFonts w:ascii="Arial" w:hAnsi="Arial" w:cs="Arial"/>
                <w:sz w:val="20"/>
                <w:szCs w:val="20"/>
                <w:vertAlign w:val="superscript"/>
              </w:rPr>
              <w:t>-6</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4F48D8A4"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8.60 x 10</w:t>
            </w:r>
            <w:r w:rsidRPr="00021C1F">
              <w:rPr>
                <w:rFonts w:ascii="Arial" w:hAnsi="Arial" w:cs="Arial"/>
                <w:sz w:val="20"/>
                <w:szCs w:val="20"/>
                <w:vertAlign w:val="superscript"/>
              </w:rPr>
              <w:t>-6</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38ABE75E"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53B5E3B6"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32276E0B"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Fructose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2DB573F7"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3.84 x 10</w:t>
            </w:r>
            <w:r w:rsidRPr="00021C1F">
              <w:rPr>
                <w:rFonts w:ascii="Arial" w:hAnsi="Arial" w:cs="Arial"/>
                <w:sz w:val="20"/>
                <w:szCs w:val="20"/>
                <w:vertAlign w:val="superscript"/>
              </w:rPr>
              <w:t>4</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252E87A6"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3.84 x 10</w:t>
            </w:r>
            <w:r w:rsidRPr="00021C1F">
              <w:rPr>
                <w:rFonts w:ascii="Arial" w:hAnsi="Arial" w:cs="Arial"/>
                <w:sz w:val="20"/>
                <w:szCs w:val="20"/>
                <w:vertAlign w:val="superscript"/>
              </w:rPr>
              <w:t>4</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0516B8A2"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48E9FF10"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03ED9430"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Glucose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4C5AAB76"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3.70 x 10</w:t>
            </w:r>
            <w:r w:rsidRPr="00021C1F">
              <w:rPr>
                <w:rFonts w:ascii="Arial" w:hAnsi="Arial" w:cs="Arial"/>
                <w:sz w:val="20"/>
                <w:szCs w:val="20"/>
                <w:vertAlign w:val="superscript"/>
              </w:rPr>
              <w:t>4</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4D70A648"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3.73 x 10</w:t>
            </w:r>
            <w:r w:rsidRPr="00021C1F">
              <w:rPr>
                <w:rFonts w:ascii="Arial" w:hAnsi="Arial" w:cs="Arial"/>
                <w:sz w:val="20"/>
                <w:szCs w:val="20"/>
                <w:vertAlign w:val="superscript"/>
              </w:rPr>
              <w:t>4</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75A7FEE1"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4A898353"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53EAF66F"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Maltose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77FCD032"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1.06 x 10</w:t>
            </w:r>
            <w:r w:rsidRPr="00021C1F">
              <w:rPr>
                <w:rFonts w:ascii="Arial" w:hAnsi="Arial" w:cs="Arial"/>
                <w:sz w:val="20"/>
                <w:szCs w:val="20"/>
                <w:vertAlign w:val="superscript"/>
              </w:rPr>
              <w:t>3</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38CC0021"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1.09 x 10</w:t>
            </w:r>
            <w:r w:rsidRPr="00021C1F">
              <w:rPr>
                <w:rFonts w:ascii="Arial" w:hAnsi="Arial" w:cs="Arial"/>
                <w:sz w:val="20"/>
                <w:szCs w:val="20"/>
                <w:vertAlign w:val="superscript"/>
              </w:rPr>
              <w:t>3</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052DD679"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Disaccharide</w:t>
            </w:r>
          </w:p>
        </w:tc>
      </w:tr>
      <w:tr w:rsidR="00F9695F" w:rsidRPr="00021C1F" w14:paraId="7D91A5C0"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187FD6CE"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Galactose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7B605388"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2.46 x 10</w:t>
            </w:r>
            <w:r w:rsidRPr="00021C1F">
              <w:rPr>
                <w:rFonts w:ascii="Arial" w:hAnsi="Arial" w:cs="Arial"/>
                <w:sz w:val="20"/>
                <w:szCs w:val="20"/>
                <w:vertAlign w:val="superscript"/>
              </w:rPr>
              <w:t>3</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3971792D"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2.46 x 10</w:t>
            </w:r>
            <w:r w:rsidRPr="00021C1F">
              <w:rPr>
                <w:rFonts w:ascii="Arial" w:hAnsi="Arial" w:cs="Arial"/>
                <w:sz w:val="20"/>
                <w:szCs w:val="20"/>
                <w:vertAlign w:val="superscript"/>
              </w:rPr>
              <w:t>3</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5142750F"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7B2C7066"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5790A6C4"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Sucrose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635A9C52"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8.87 x 10</w:t>
            </w:r>
            <w:r w:rsidRPr="00021C1F">
              <w:rPr>
                <w:rFonts w:ascii="Arial" w:hAnsi="Arial" w:cs="Arial"/>
                <w:sz w:val="20"/>
                <w:szCs w:val="20"/>
                <w:vertAlign w:val="superscript"/>
              </w:rPr>
              <w:t>2</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262BDDF1"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8.29 x 10</w:t>
            </w:r>
            <w:r w:rsidRPr="00021C1F">
              <w:rPr>
                <w:rFonts w:ascii="Arial" w:hAnsi="Arial" w:cs="Arial"/>
                <w:sz w:val="20"/>
                <w:szCs w:val="20"/>
                <w:vertAlign w:val="superscript"/>
              </w:rPr>
              <w:t>2</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7BEE2C75"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Disaccharide</w:t>
            </w:r>
          </w:p>
        </w:tc>
      </w:tr>
      <w:tr w:rsidR="00F9695F" w:rsidRPr="00021C1F" w14:paraId="0C5FA306" w14:textId="77777777" w:rsidTr="00F9695F">
        <w:trPr>
          <w:trHeight w:val="421"/>
        </w:trPr>
        <w:tc>
          <w:tcPr>
            <w:tcW w:w="2340"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72E0E878"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Total</w:t>
            </w:r>
          </w:p>
        </w:tc>
        <w:tc>
          <w:tcPr>
            <w:tcW w:w="2250"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394347B1"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7.98 x 10</w:t>
            </w:r>
            <w:r w:rsidRPr="00021C1F">
              <w:rPr>
                <w:rFonts w:ascii="Arial" w:hAnsi="Arial" w:cs="Arial"/>
                <w:sz w:val="20"/>
                <w:szCs w:val="20"/>
                <w:vertAlign w:val="superscript"/>
              </w:rPr>
              <w:t>4</w:t>
            </w:r>
          </w:p>
        </w:tc>
        <w:tc>
          <w:tcPr>
            <w:tcW w:w="1952"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65223421"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8.01 x 10</w:t>
            </w:r>
            <w:r w:rsidRPr="00021C1F">
              <w:rPr>
                <w:rFonts w:ascii="Arial" w:hAnsi="Arial" w:cs="Arial"/>
                <w:sz w:val="20"/>
                <w:szCs w:val="20"/>
                <w:vertAlign w:val="superscript"/>
              </w:rPr>
              <w:t>4</w:t>
            </w:r>
          </w:p>
        </w:tc>
        <w:tc>
          <w:tcPr>
            <w:tcW w:w="2008"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6C36C63A"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p>
        </w:tc>
      </w:tr>
    </w:tbl>
    <w:p w14:paraId="4BFDCBB6" w14:textId="77777777" w:rsidR="00F9695F" w:rsidRPr="00021C1F" w:rsidRDefault="00F9695F" w:rsidP="00F9695F">
      <w:pPr>
        <w:autoSpaceDE w:val="0"/>
        <w:autoSpaceDN w:val="0"/>
        <w:adjustRightInd w:val="0"/>
        <w:spacing w:after="0" w:line="360" w:lineRule="auto"/>
        <w:jc w:val="center"/>
        <w:rPr>
          <w:rFonts w:ascii="Arial" w:hAnsi="Arial" w:cs="Arial"/>
          <w:b/>
          <w:sz w:val="20"/>
          <w:szCs w:val="20"/>
        </w:rPr>
      </w:pPr>
    </w:p>
    <w:p w14:paraId="05770C98" w14:textId="7CAF37D2" w:rsidR="00152356" w:rsidRDefault="00152356" w:rsidP="002711D4">
      <w:pPr>
        <w:spacing w:after="0" w:line="480" w:lineRule="auto"/>
        <w:jc w:val="both"/>
        <w:rPr>
          <w:rFonts w:ascii="Arial" w:hAnsi="Arial" w:cs="Arial"/>
          <w:sz w:val="20"/>
          <w:szCs w:val="20"/>
        </w:rPr>
      </w:pPr>
    </w:p>
    <w:p w14:paraId="7255CDBE" w14:textId="77535760" w:rsidR="007F02F3" w:rsidRPr="00DE2181" w:rsidRDefault="003E2D3D" w:rsidP="002711D4">
      <w:pPr>
        <w:spacing w:after="0" w:line="480" w:lineRule="auto"/>
        <w:jc w:val="both"/>
        <w:rPr>
          <w:rFonts w:ascii="Arial" w:hAnsi="Arial" w:cs="Arial"/>
          <w:sz w:val="20"/>
          <w:szCs w:val="20"/>
        </w:rPr>
      </w:pPr>
      <w:r>
        <w:rPr>
          <w:rFonts w:ascii="Arial" w:hAnsi="Arial" w:cs="Arial"/>
          <w:sz w:val="20"/>
          <w:szCs w:val="20"/>
        </w:rPr>
        <w:t xml:space="preserve">Sample B honey was used for the </w:t>
      </w:r>
      <w:r w:rsidRPr="005C3457">
        <w:rPr>
          <w:rFonts w:ascii="Arial" w:hAnsi="Arial" w:cs="Arial"/>
          <w:i/>
          <w:sz w:val="20"/>
          <w:szCs w:val="20"/>
        </w:rPr>
        <w:t>in</w:t>
      </w:r>
      <w:r w:rsidR="00230155" w:rsidRPr="005C3457">
        <w:rPr>
          <w:rFonts w:ascii="Arial" w:hAnsi="Arial" w:cs="Arial"/>
          <w:i/>
          <w:sz w:val="20"/>
          <w:szCs w:val="20"/>
        </w:rPr>
        <w:t>-</w:t>
      </w:r>
      <w:proofErr w:type="spellStart"/>
      <w:r w:rsidR="00230155" w:rsidRPr="005C3457">
        <w:rPr>
          <w:rFonts w:ascii="Arial" w:hAnsi="Arial" w:cs="Arial"/>
          <w:i/>
          <w:sz w:val="20"/>
          <w:szCs w:val="20"/>
        </w:rPr>
        <w:t>ovo</w:t>
      </w:r>
      <w:proofErr w:type="spellEnd"/>
      <w:r w:rsidR="00230155">
        <w:rPr>
          <w:rFonts w:ascii="Arial" w:hAnsi="Arial" w:cs="Arial"/>
          <w:sz w:val="20"/>
          <w:szCs w:val="20"/>
        </w:rPr>
        <w:t xml:space="preserve"> procedure</w:t>
      </w:r>
      <w:r w:rsidR="00D6337F">
        <w:rPr>
          <w:rFonts w:ascii="Arial" w:hAnsi="Arial" w:cs="Arial"/>
          <w:sz w:val="20"/>
          <w:szCs w:val="20"/>
        </w:rPr>
        <w:t xml:space="preserve"> because of its </w:t>
      </w:r>
      <w:r w:rsidR="00861B56">
        <w:rPr>
          <w:rFonts w:ascii="Arial" w:hAnsi="Arial" w:cs="Arial"/>
          <w:sz w:val="20"/>
          <w:szCs w:val="20"/>
        </w:rPr>
        <w:t xml:space="preserve">slightly </w:t>
      </w:r>
      <w:r w:rsidR="00D6337F">
        <w:rPr>
          <w:rFonts w:ascii="Arial" w:hAnsi="Arial" w:cs="Arial"/>
          <w:sz w:val="20"/>
          <w:szCs w:val="20"/>
        </w:rPr>
        <w:t xml:space="preserve">elevated </w:t>
      </w:r>
      <w:r w:rsidR="00861B56">
        <w:rPr>
          <w:rFonts w:ascii="Arial" w:hAnsi="Arial" w:cs="Arial"/>
          <w:sz w:val="20"/>
          <w:szCs w:val="20"/>
        </w:rPr>
        <w:t>glucose and maltose content</w:t>
      </w:r>
      <w:r w:rsidR="00230155">
        <w:rPr>
          <w:rFonts w:ascii="Arial" w:hAnsi="Arial" w:cs="Arial"/>
          <w:sz w:val="20"/>
          <w:szCs w:val="20"/>
        </w:rPr>
        <w:t xml:space="preserve">. </w:t>
      </w:r>
      <w:r w:rsidR="00DC3777" w:rsidRPr="00021C1F">
        <w:rPr>
          <w:rFonts w:ascii="Arial" w:hAnsi="Arial" w:cs="Arial"/>
          <w:sz w:val="20"/>
          <w:szCs w:val="20"/>
        </w:rPr>
        <w:t xml:space="preserve">Eggs were set in a multistage </w:t>
      </w:r>
      <w:proofErr w:type="spellStart"/>
      <w:r w:rsidR="00DC3777" w:rsidRPr="00021C1F">
        <w:rPr>
          <w:rFonts w:ascii="Arial" w:hAnsi="Arial" w:cs="Arial"/>
          <w:sz w:val="20"/>
          <w:szCs w:val="20"/>
        </w:rPr>
        <w:t>Jamesway</w:t>
      </w:r>
      <w:proofErr w:type="spellEnd"/>
      <w:r w:rsidR="00DC3777" w:rsidRPr="00021C1F">
        <w:rPr>
          <w:rFonts w:ascii="Arial" w:hAnsi="Arial" w:cs="Arial"/>
          <w:sz w:val="20"/>
          <w:szCs w:val="20"/>
        </w:rPr>
        <w:t xml:space="preserve"> incubator and incubated at temperature of 37.5</w:t>
      </w:r>
      <w:r w:rsidR="007364FE" w:rsidRPr="00021C1F">
        <w:rPr>
          <w:rFonts w:ascii="Arial" w:hAnsi="Arial" w:cs="Arial"/>
          <w:sz w:val="20"/>
          <w:szCs w:val="20"/>
        </w:rPr>
        <w:t xml:space="preserve"> </w:t>
      </w:r>
      <w:r w:rsidR="007364FE" w:rsidRPr="00021C1F">
        <w:rPr>
          <w:rFonts w:ascii="Cambria Math" w:hAnsi="Cambria Math" w:cs="Cambria Math"/>
          <w:sz w:val="20"/>
          <w:szCs w:val="20"/>
        </w:rPr>
        <w:t>℃</w:t>
      </w:r>
      <w:r w:rsidR="00DC3777" w:rsidRPr="00021C1F">
        <w:rPr>
          <w:rFonts w:ascii="Arial" w:hAnsi="Arial" w:cs="Arial"/>
          <w:sz w:val="20"/>
          <w:szCs w:val="20"/>
        </w:rPr>
        <w:t xml:space="preserve"> and 55% relative humidity. </w:t>
      </w:r>
      <w:r w:rsidR="007F02F3" w:rsidRPr="00021C1F">
        <w:rPr>
          <w:rFonts w:ascii="Arial" w:hAnsi="Arial" w:cs="Arial"/>
          <w:sz w:val="20"/>
          <w:szCs w:val="20"/>
        </w:rPr>
        <w:t>On the 2</w:t>
      </w:r>
      <w:r w:rsidR="00C205E4" w:rsidRPr="00021C1F">
        <w:rPr>
          <w:rFonts w:ascii="Arial" w:hAnsi="Arial" w:cs="Arial"/>
          <w:sz w:val="20"/>
          <w:szCs w:val="20"/>
        </w:rPr>
        <w:t>4</w:t>
      </w:r>
      <w:r w:rsidR="007F02F3" w:rsidRPr="00021C1F">
        <w:rPr>
          <w:rFonts w:ascii="Arial" w:hAnsi="Arial" w:cs="Arial"/>
          <w:sz w:val="20"/>
          <w:szCs w:val="20"/>
        </w:rPr>
        <w:t>t</w:t>
      </w:r>
      <w:r w:rsidR="00325E5B" w:rsidRPr="00021C1F">
        <w:rPr>
          <w:rFonts w:ascii="Arial" w:hAnsi="Arial" w:cs="Arial"/>
          <w:sz w:val="20"/>
          <w:szCs w:val="20"/>
        </w:rPr>
        <w:t>h</w:t>
      </w:r>
      <w:r w:rsidR="007F02F3" w:rsidRPr="00021C1F">
        <w:rPr>
          <w:rFonts w:ascii="Arial" w:hAnsi="Arial" w:cs="Arial"/>
          <w:sz w:val="20"/>
          <w:szCs w:val="20"/>
        </w:rPr>
        <w:t xml:space="preserve"> day of incubation, the eggs were individually weighed and randomly distributed into their designated experimental groups in a completely randomized design. Each group </w:t>
      </w:r>
      <w:r w:rsidR="007F02F3" w:rsidRPr="00021C1F">
        <w:rPr>
          <w:rFonts w:ascii="Arial" w:hAnsi="Arial" w:cs="Arial"/>
          <w:sz w:val="20"/>
          <w:szCs w:val="20"/>
        </w:rPr>
        <w:lastRenderedPageBreak/>
        <w:t>consisted of 60 eggs and included the following treatments: an un-injected control group (N</w:t>
      </w:r>
      <w:r w:rsidR="00DB5A62">
        <w:rPr>
          <w:rFonts w:ascii="Arial" w:hAnsi="Arial" w:cs="Arial"/>
          <w:sz w:val="20"/>
          <w:szCs w:val="20"/>
        </w:rPr>
        <w:t xml:space="preserve">egative </w:t>
      </w:r>
      <w:r w:rsidR="00DB5A62" w:rsidRPr="00021C1F">
        <w:rPr>
          <w:rFonts w:ascii="Arial" w:hAnsi="Arial" w:cs="Arial"/>
          <w:sz w:val="20"/>
          <w:szCs w:val="20"/>
        </w:rPr>
        <w:t>C</w:t>
      </w:r>
      <w:r w:rsidR="00DB5A62">
        <w:rPr>
          <w:rFonts w:ascii="Arial" w:hAnsi="Arial" w:cs="Arial"/>
          <w:sz w:val="20"/>
          <w:szCs w:val="20"/>
        </w:rPr>
        <w:t>ontrol -NC</w:t>
      </w:r>
      <w:r w:rsidR="007F02F3" w:rsidRPr="00021C1F">
        <w:rPr>
          <w:rFonts w:ascii="Arial" w:hAnsi="Arial" w:cs="Arial"/>
          <w:sz w:val="20"/>
          <w:szCs w:val="20"/>
        </w:rPr>
        <w:t>), a distilled water-injected control group (P</w:t>
      </w:r>
      <w:r w:rsidR="00DB5A62">
        <w:rPr>
          <w:rFonts w:ascii="Arial" w:hAnsi="Arial" w:cs="Arial"/>
          <w:sz w:val="20"/>
          <w:szCs w:val="20"/>
        </w:rPr>
        <w:t xml:space="preserve">ositive </w:t>
      </w:r>
      <w:r w:rsidR="007F02F3" w:rsidRPr="00021C1F">
        <w:rPr>
          <w:rFonts w:ascii="Arial" w:hAnsi="Arial" w:cs="Arial"/>
          <w:sz w:val="20"/>
          <w:szCs w:val="20"/>
        </w:rPr>
        <w:t>C</w:t>
      </w:r>
      <w:r w:rsidR="00DB5A62">
        <w:rPr>
          <w:rFonts w:ascii="Arial" w:hAnsi="Arial" w:cs="Arial"/>
          <w:sz w:val="20"/>
          <w:szCs w:val="20"/>
        </w:rPr>
        <w:t>ontrol -PC</w:t>
      </w:r>
      <w:r w:rsidR="007F02F3" w:rsidRPr="00021C1F">
        <w:rPr>
          <w:rFonts w:ascii="Arial" w:hAnsi="Arial" w:cs="Arial"/>
          <w:sz w:val="20"/>
          <w:szCs w:val="20"/>
        </w:rPr>
        <w:t xml:space="preserve">), </w:t>
      </w:r>
      <w:r w:rsidR="00DB5A62">
        <w:rPr>
          <w:rFonts w:ascii="Arial" w:hAnsi="Arial" w:cs="Arial"/>
          <w:sz w:val="20"/>
          <w:szCs w:val="20"/>
        </w:rPr>
        <w:t xml:space="preserve">PC + </w:t>
      </w:r>
      <w:r w:rsidR="007F02F3" w:rsidRPr="00021C1F">
        <w:rPr>
          <w:rFonts w:ascii="Arial" w:hAnsi="Arial" w:cs="Arial"/>
          <w:sz w:val="20"/>
          <w:szCs w:val="20"/>
        </w:rPr>
        <w:t>5% glucose solution gro</w:t>
      </w:r>
      <w:r w:rsidR="00DB5A62">
        <w:rPr>
          <w:rFonts w:ascii="Arial" w:hAnsi="Arial" w:cs="Arial"/>
          <w:sz w:val="20"/>
          <w:szCs w:val="20"/>
        </w:rPr>
        <w:t>up</w:t>
      </w:r>
      <w:r w:rsidR="007F02F3" w:rsidRPr="00021C1F">
        <w:rPr>
          <w:rFonts w:ascii="Arial" w:hAnsi="Arial" w:cs="Arial"/>
          <w:sz w:val="20"/>
          <w:szCs w:val="20"/>
        </w:rPr>
        <w:t xml:space="preserve"> (PCG5), </w:t>
      </w:r>
      <w:r w:rsidR="00DB5A62">
        <w:rPr>
          <w:rFonts w:ascii="Arial" w:hAnsi="Arial" w:cs="Arial"/>
          <w:sz w:val="20"/>
          <w:szCs w:val="20"/>
        </w:rPr>
        <w:t xml:space="preserve">PC + </w:t>
      </w:r>
      <w:r w:rsidR="007F02F3" w:rsidRPr="00021C1F">
        <w:rPr>
          <w:rFonts w:ascii="Arial" w:hAnsi="Arial" w:cs="Arial"/>
          <w:sz w:val="20"/>
          <w:szCs w:val="20"/>
        </w:rPr>
        <w:t xml:space="preserve">1% honey solution group (PCH1), and </w:t>
      </w:r>
      <w:r w:rsidR="00DB5A62">
        <w:rPr>
          <w:rFonts w:ascii="Arial" w:hAnsi="Arial" w:cs="Arial"/>
          <w:sz w:val="20"/>
          <w:szCs w:val="20"/>
        </w:rPr>
        <w:t xml:space="preserve">PC + </w:t>
      </w:r>
      <w:r w:rsidR="007F02F3" w:rsidRPr="00021C1F">
        <w:rPr>
          <w:rFonts w:ascii="Arial" w:hAnsi="Arial" w:cs="Arial"/>
          <w:sz w:val="20"/>
          <w:szCs w:val="20"/>
        </w:rPr>
        <w:t xml:space="preserve">5% honey solution group (PCH5). Each treatment group was replicated six times and had ten eggs per replicate (experimental unit). The </w:t>
      </w:r>
      <w:r w:rsidR="007F02F3" w:rsidRPr="00021C1F">
        <w:rPr>
          <w:rFonts w:ascii="Arial" w:hAnsi="Arial" w:cs="Arial"/>
          <w:i/>
          <w:sz w:val="20"/>
          <w:szCs w:val="20"/>
        </w:rPr>
        <w:t xml:space="preserve">in </w:t>
      </w:r>
      <w:proofErr w:type="spellStart"/>
      <w:r w:rsidR="007F02F3" w:rsidRPr="00021C1F">
        <w:rPr>
          <w:rFonts w:ascii="Arial" w:hAnsi="Arial" w:cs="Arial"/>
          <w:i/>
          <w:sz w:val="20"/>
          <w:szCs w:val="20"/>
        </w:rPr>
        <w:t>ovo</w:t>
      </w:r>
      <w:proofErr w:type="spellEnd"/>
      <w:r w:rsidR="007F02F3" w:rsidRPr="00021C1F">
        <w:rPr>
          <w:rFonts w:ascii="Arial" w:hAnsi="Arial" w:cs="Arial"/>
          <w:sz w:val="20"/>
          <w:szCs w:val="20"/>
        </w:rPr>
        <w:t xml:space="preserve"> technique was conducted at a commercial hatchery in Ibadan, Southwest Nigeria. </w:t>
      </w:r>
      <w:r w:rsidR="002711D4" w:rsidRPr="00021C1F">
        <w:rPr>
          <w:rFonts w:ascii="Arial" w:hAnsi="Arial" w:cs="Arial"/>
          <w:sz w:val="20"/>
          <w:szCs w:val="20"/>
        </w:rPr>
        <w:t xml:space="preserve">The </w:t>
      </w:r>
      <w:r w:rsidR="007F02F3" w:rsidRPr="00021C1F">
        <w:rPr>
          <w:rFonts w:ascii="Arial" w:hAnsi="Arial" w:cs="Arial"/>
          <w:sz w:val="20"/>
          <w:szCs w:val="20"/>
        </w:rPr>
        <w:t xml:space="preserve">location of the amnion of each egg was </w:t>
      </w:r>
      <w:r w:rsidR="002711D4" w:rsidRPr="00021C1F">
        <w:rPr>
          <w:rFonts w:ascii="Arial" w:hAnsi="Arial" w:cs="Arial"/>
          <w:sz w:val="20"/>
          <w:szCs w:val="20"/>
        </w:rPr>
        <w:t>identified,</w:t>
      </w:r>
      <w:r w:rsidR="007F02F3" w:rsidRPr="00021C1F">
        <w:rPr>
          <w:rFonts w:ascii="Arial" w:hAnsi="Arial" w:cs="Arial"/>
          <w:sz w:val="20"/>
          <w:szCs w:val="20"/>
        </w:rPr>
        <w:t xml:space="preserve"> and a hole was drilled using a 23-gauge needle. Then, 1.5 mL of either glucose or honey solutions (1% and 5% concentrations) were administered into the amnion using a 23-gauge needle, inserted to a depth of approximately 15 mm. The </w:t>
      </w:r>
      <w:r w:rsidR="007F02F3" w:rsidRPr="00021C1F">
        <w:rPr>
          <w:rFonts w:ascii="Arial" w:hAnsi="Arial" w:cs="Arial"/>
          <w:i/>
          <w:iCs/>
          <w:sz w:val="20"/>
          <w:szCs w:val="20"/>
        </w:rPr>
        <w:t xml:space="preserve">in </w:t>
      </w:r>
      <w:proofErr w:type="spellStart"/>
      <w:r w:rsidR="007F02F3" w:rsidRPr="00021C1F">
        <w:rPr>
          <w:rFonts w:ascii="Arial" w:hAnsi="Arial" w:cs="Arial"/>
          <w:i/>
          <w:iCs/>
          <w:sz w:val="20"/>
          <w:szCs w:val="20"/>
        </w:rPr>
        <w:t>ovo</w:t>
      </w:r>
      <w:proofErr w:type="spellEnd"/>
      <w:r w:rsidR="007F02F3" w:rsidRPr="00021C1F">
        <w:rPr>
          <w:rFonts w:ascii="Arial" w:hAnsi="Arial" w:cs="Arial"/>
          <w:iCs/>
          <w:sz w:val="20"/>
          <w:szCs w:val="20"/>
        </w:rPr>
        <w:t xml:space="preserve"> procedure was carried out as described by Uni and </w:t>
      </w:r>
      <w:proofErr w:type="spellStart"/>
      <w:r w:rsidR="007F02F3" w:rsidRPr="00021C1F">
        <w:rPr>
          <w:rFonts w:ascii="Arial" w:hAnsi="Arial" w:cs="Arial"/>
          <w:iCs/>
          <w:sz w:val="20"/>
          <w:szCs w:val="20"/>
        </w:rPr>
        <w:t>Ferket</w:t>
      </w:r>
      <w:proofErr w:type="spellEnd"/>
      <w:r w:rsidR="007F02F3" w:rsidRPr="00021C1F">
        <w:rPr>
          <w:rFonts w:ascii="Arial" w:hAnsi="Arial" w:cs="Arial"/>
          <w:iCs/>
          <w:sz w:val="20"/>
          <w:szCs w:val="20"/>
        </w:rPr>
        <w:t xml:space="preserve"> (2003), with distilled water used as a diluent. </w:t>
      </w:r>
      <w:r w:rsidR="007F02F3" w:rsidRPr="00021C1F">
        <w:rPr>
          <w:rFonts w:ascii="Arial" w:hAnsi="Arial" w:cs="Arial"/>
          <w:sz w:val="20"/>
          <w:szCs w:val="20"/>
        </w:rPr>
        <w:t>Isopropyl alcohol-laden cotton wool was used to disinfect the injection site, which was then sealed with cellophane tape before the eggs were moved to hatching trays. After hatching, the one-day old turkey poults were transferred to the experimental units</w:t>
      </w:r>
      <w:r w:rsidR="007F02F3" w:rsidRPr="00DE2181">
        <w:rPr>
          <w:rFonts w:ascii="Arial" w:hAnsi="Arial" w:cs="Arial"/>
          <w:sz w:val="20"/>
          <w:szCs w:val="20"/>
        </w:rPr>
        <w:t xml:space="preserve"> of the University of Ibadan Teaching and Research Farm, Ibadan, Nigeria.</w:t>
      </w:r>
    </w:p>
    <w:p w14:paraId="1E61D80F" w14:textId="54B4FB59" w:rsidR="002A0B56" w:rsidRPr="00DE2181" w:rsidRDefault="00F71605" w:rsidP="002A0B56">
      <w:pPr>
        <w:pStyle w:val="Style2"/>
        <w:rPr>
          <w:rFonts w:ascii="Arial" w:hAnsi="Arial" w:cs="Arial"/>
          <w:sz w:val="20"/>
          <w:szCs w:val="20"/>
        </w:rPr>
      </w:pPr>
      <w:bookmarkStart w:id="1" w:name="_Toc134548015"/>
      <w:bookmarkStart w:id="2" w:name="_Toc134795975"/>
      <w:bookmarkStart w:id="3" w:name="_Toc136353649"/>
      <w:r w:rsidRPr="00DE2181">
        <w:rPr>
          <w:rFonts w:ascii="Arial" w:hAnsi="Arial" w:cs="Arial"/>
          <w:sz w:val="20"/>
          <w:szCs w:val="20"/>
        </w:rPr>
        <w:t>2.2</w:t>
      </w:r>
      <w:r w:rsidR="00445E24" w:rsidRPr="00DE2181">
        <w:rPr>
          <w:rFonts w:ascii="Arial" w:hAnsi="Arial" w:cs="Arial"/>
          <w:iCs/>
          <w:sz w:val="20"/>
          <w:szCs w:val="20"/>
        </w:rPr>
        <w:tab/>
      </w:r>
      <w:r w:rsidR="007F02F3" w:rsidRPr="00DE2181">
        <w:rPr>
          <w:rFonts w:ascii="Arial" w:hAnsi="Arial" w:cs="Arial"/>
          <w:sz w:val="20"/>
          <w:szCs w:val="20"/>
        </w:rPr>
        <w:t>Management of the birds</w:t>
      </w:r>
      <w:bookmarkEnd w:id="1"/>
      <w:bookmarkEnd w:id="2"/>
      <w:bookmarkEnd w:id="3"/>
    </w:p>
    <w:p w14:paraId="60C2E6C3" w14:textId="08736D5F" w:rsidR="007F02F3" w:rsidRPr="00DE2181" w:rsidRDefault="007F02F3" w:rsidP="00D45210">
      <w:pPr>
        <w:pStyle w:val="Style3"/>
        <w:spacing w:line="480" w:lineRule="auto"/>
        <w:rPr>
          <w:rFonts w:ascii="Arial" w:hAnsi="Arial" w:cs="Arial"/>
          <w:b w:val="0"/>
          <w:bCs/>
          <w:sz w:val="20"/>
          <w:szCs w:val="20"/>
        </w:rPr>
      </w:pPr>
      <w:r w:rsidRPr="00DE2181">
        <w:rPr>
          <w:rFonts w:ascii="Arial" w:hAnsi="Arial" w:cs="Arial"/>
          <w:b w:val="0"/>
          <w:bCs/>
          <w:sz w:val="20"/>
          <w:szCs w:val="20"/>
        </w:rPr>
        <w:t xml:space="preserve">Within 24-hour hatching window, the poults from the five treatment groups were tagged and allocated to pens corresponding to their treatments (the same design used pre hatch was continued post hatch) in a completely randomized design. A total of 30 floor pens were used for this study. The poults were fed commercial turkey diets formulated according to the recommendations of </w:t>
      </w:r>
      <w:r w:rsidR="00DB5A62">
        <w:rPr>
          <w:rFonts w:ascii="Arial" w:hAnsi="Arial" w:cs="Arial"/>
          <w:b w:val="0"/>
          <w:bCs/>
          <w:sz w:val="20"/>
          <w:szCs w:val="20"/>
        </w:rPr>
        <w:t>National Research Council (</w:t>
      </w:r>
      <w:r w:rsidRPr="00DE2181">
        <w:rPr>
          <w:rFonts w:ascii="Arial" w:hAnsi="Arial" w:cs="Arial"/>
          <w:b w:val="0"/>
          <w:bCs/>
          <w:sz w:val="20"/>
          <w:szCs w:val="20"/>
        </w:rPr>
        <w:t xml:space="preserve">NRC 1994) </w:t>
      </w:r>
      <w:r w:rsidRPr="005813B8">
        <w:rPr>
          <w:rFonts w:ascii="Arial" w:hAnsi="Arial" w:cs="Arial"/>
          <w:b w:val="0"/>
          <w:bCs/>
          <w:sz w:val="20"/>
          <w:szCs w:val="20"/>
        </w:rPr>
        <w:t xml:space="preserve">(Table </w:t>
      </w:r>
      <w:r w:rsidR="007364FE" w:rsidRPr="005813B8">
        <w:rPr>
          <w:rFonts w:ascii="Arial" w:hAnsi="Arial" w:cs="Arial"/>
          <w:b w:val="0"/>
          <w:bCs/>
          <w:sz w:val="20"/>
          <w:szCs w:val="20"/>
        </w:rPr>
        <w:t>2</w:t>
      </w:r>
      <w:r w:rsidRPr="005813B8">
        <w:rPr>
          <w:rFonts w:ascii="Arial" w:hAnsi="Arial" w:cs="Arial"/>
          <w:b w:val="0"/>
          <w:bCs/>
          <w:sz w:val="20"/>
          <w:szCs w:val="20"/>
        </w:rPr>
        <w:t xml:space="preserve">). </w:t>
      </w:r>
      <w:r w:rsidRPr="00DE2181">
        <w:rPr>
          <w:rFonts w:ascii="Arial" w:hAnsi="Arial" w:cs="Arial"/>
          <w:b w:val="0"/>
          <w:bCs/>
          <w:sz w:val="20"/>
          <w:szCs w:val="20"/>
        </w:rPr>
        <w:t xml:space="preserve">The poults were reared for four weeks (4) on wood shavings with all nutritional, health and management practices adhered to. </w:t>
      </w:r>
    </w:p>
    <w:p w14:paraId="20E27455" w14:textId="77777777" w:rsidR="008A49AA" w:rsidRPr="008A7885" w:rsidRDefault="008A49AA" w:rsidP="008A49AA">
      <w:pPr>
        <w:spacing w:line="480" w:lineRule="auto"/>
        <w:rPr>
          <w:rFonts w:ascii="Arial" w:hAnsi="Arial" w:cs="Arial"/>
          <w:b/>
          <w:sz w:val="22"/>
          <w:szCs w:val="22"/>
        </w:rPr>
      </w:pPr>
      <w:r w:rsidRPr="008A7885">
        <w:rPr>
          <w:rFonts w:ascii="Arial" w:hAnsi="Arial" w:cs="Arial"/>
          <w:b/>
          <w:sz w:val="22"/>
          <w:szCs w:val="22"/>
        </w:rPr>
        <w:t xml:space="preserve">Table </w:t>
      </w:r>
      <w:r>
        <w:rPr>
          <w:rFonts w:ascii="Arial" w:hAnsi="Arial" w:cs="Arial"/>
          <w:b/>
          <w:sz w:val="22"/>
          <w:szCs w:val="22"/>
        </w:rPr>
        <w:t>2</w:t>
      </w:r>
      <w:r w:rsidRPr="008A7885">
        <w:rPr>
          <w:rFonts w:ascii="Arial" w:hAnsi="Arial" w:cs="Arial"/>
          <w:b/>
          <w:sz w:val="22"/>
          <w:szCs w:val="22"/>
        </w:rPr>
        <w:t>: Gross composition of experimental diet for turkey poults</w:t>
      </w:r>
    </w:p>
    <w:tbl>
      <w:tblPr>
        <w:tblW w:w="0" w:type="auto"/>
        <w:tblBorders>
          <w:top w:val="single" w:sz="4" w:space="0" w:color="auto"/>
          <w:bottom w:val="single" w:sz="4" w:space="0" w:color="auto"/>
        </w:tblBorders>
        <w:tblLook w:val="04A0" w:firstRow="1" w:lastRow="0" w:firstColumn="1" w:lastColumn="0" w:noHBand="0" w:noVBand="1"/>
      </w:tblPr>
      <w:tblGrid>
        <w:gridCol w:w="5555"/>
        <w:gridCol w:w="2973"/>
      </w:tblGrid>
      <w:tr w:rsidR="008A49AA" w:rsidRPr="008A7885" w14:paraId="7AFBE6F8" w14:textId="77777777" w:rsidTr="00490B8E">
        <w:trPr>
          <w:trHeight w:val="217"/>
        </w:trPr>
        <w:tc>
          <w:tcPr>
            <w:tcW w:w="5555" w:type="dxa"/>
            <w:tcBorders>
              <w:top w:val="single" w:sz="4" w:space="0" w:color="auto"/>
              <w:bottom w:val="single" w:sz="4" w:space="0" w:color="auto"/>
            </w:tcBorders>
          </w:tcPr>
          <w:p w14:paraId="2A95A66A" w14:textId="77777777" w:rsidR="008A49AA" w:rsidRPr="008A7885" w:rsidRDefault="008A49AA" w:rsidP="00490B8E">
            <w:pPr>
              <w:autoSpaceDE w:val="0"/>
              <w:autoSpaceDN w:val="0"/>
              <w:adjustRightInd w:val="0"/>
              <w:spacing w:after="0" w:line="480" w:lineRule="auto"/>
              <w:jc w:val="both"/>
              <w:rPr>
                <w:rFonts w:ascii="Arial" w:hAnsi="Arial" w:cs="Arial"/>
                <w:b/>
                <w:sz w:val="22"/>
                <w:szCs w:val="22"/>
              </w:rPr>
            </w:pPr>
            <w:r w:rsidRPr="008A7885">
              <w:rPr>
                <w:rFonts w:ascii="Arial" w:hAnsi="Arial" w:cs="Arial"/>
                <w:b/>
                <w:sz w:val="22"/>
                <w:szCs w:val="22"/>
              </w:rPr>
              <w:t>Ingredients % as fed</w:t>
            </w:r>
          </w:p>
        </w:tc>
        <w:tc>
          <w:tcPr>
            <w:tcW w:w="2973" w:type="dxa"/>
            <w:tcBorders>
              <w:top w:val="single" w:sz="4" w:space="0" w:color="auto"/>
              <w:bottom w:val="single" w:sz="4" w:space="0" w:color="auto"/>
            </w:tcBorders>
          </w:tcPr>
          <w:p w14:paraId="4A1DF990" w14:textId="77777777" w:rsidR="008A49AA" w:rsidRPr="008A7885" w:rsidRDefault="008A49AA" w:rsidP="00490B8E">
            <w:pPr>
              <w:autoSpaceDE w:val="0"/>
              <w:autoSpaceDN w:val="0"/>
              <w:adjustRightInd w:val="0"/>
              <w:spacing w:after="0" w:line="480" w:lineRule="auto"/>
              <w:jc w:val="both"/>
              <w:rPr>
                <w:rFonts w:ascii="Arial" w:hAnsi="Arial" w:cs="Arial"/>
                <w:b/>
                <w:sz w:val="22"/>
                <w:szCs w:val="22"/>
              </w:rPr>
            </w:pPr>
            <w:r w:rsidRPr="008A7885">
              <w:rPr>
                <w:rFonts w:ascii="Arial" w:hAnsi="Arial" w:cs="Arial"/>
                <w:b/>
                <w:sz w:val="22"/>
                <w:szCs w:val="22"/>
              </w:rPr>
              <w:t>Composition</w:t>
            </w:r>
          </w:p>
        </w:tc>
      </w:tr>
      <w:tr w:rsidR="008A49AA" w:rsidRPr="008A7885" w14:paraId="3BEAFD93" w14:textId="77777777" w:rsidTr="00490B8E">
        <w:trPr>
          <w:trHeight w:val="199"/>
        </w:trPr>
        <w:tc>
          <w:tcPr>
            <w:tcW w:w="5555" w:type="dxa"/>
            <w:tcBorders>
              <w:top w:val="single" w:sz="4" w:space="0" w:color="auto"/>
            </w:tcBorders>
            <w:vAlign w:val="bottom"/>
          </w:tcPr>
          <w:p w14:paraId="2CD8BA3F" w14:textId="77777777" w:rsidR="008A49AA" w:rsidRPr="008A7885" w:rsidRDefault="008A49AA" w:rsidP="00490B8E">
            <w:pPr>
              <w:spacing w:after="0" w:line="480" w:lineRule="auto"/>
              <w:rPr>
                <w:rFonts w:ascii="Arial" w:hAnsi="Arial" w:cs="Arial"/>
                <w:sz w:val="22"/>
                <w:szCs w:val="22"/>
              </w:rPr>
            </w:pPr>
            <w:r w:rsidRPr="008A7885">
              <w:rPr>
                <w:rFonts w:ascii="Arial" w:hAnsi="Arial" w:cs="Arial"/>
                <w:sz w:val="22"/>
                <w:szCs w:val="22"/>
              </w:rPr>
              <w:t>Corn</w:t>
            </w:r>
          </w:p>
        </w:tc>
        <w:tc>
          <w:tcPr>
            <w:tcW w:w="2973" w:type="dxa"/>
            <w:tcBorders>
              <w:top w:val="single" w:sz="4" w:space="0" w:color="auto"/>
            </w:tcBorders>
          </w:tcPr>
          <w:p w14:paraId="116DC9FF"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42.00</w:t>
            </w:r>
          </w:p>
        </w:tc>
      </w:tr>
      <w:tr w:rsidR="008A49AA" w:rsidRPr="008A7885" w14:paraId="7A02064C" w14:textId="77777777" w:rsidTr="00490B8E">
        <w:trPr>
          <w:trHeight w:val="217"/>
        </w:trPr>
        <w:tc>
          <w:tcPr>
            <w:tcW w:w="5555" w:type="dxa"/>
            <w:vAlign w:val="bottom"/>
          </w:tcPr>
          <w:p w14:paraId="410EC43F" w14:textId="77777777" w:rsidR="008A49AA" w:rsidRPr="008A7885" w:rsidRDefault="008A49AA" w:rsidP="00490B8E">
            <w:pPr>
              <w:spacing w:after="0" w:line="480" w:lineRule="auto"/>
              <w:rPr>
                <w:rFonts w:ascii="Arial" w:hAnsi="Arial" w:cs="Arial"/>
                <w:sz w:val="22"/>
                <w:szCs w:val="22"/>
              </w:rPr>
            </w:pPr>
            <w:r w:rsidRPr="008A7885">
              <w:rPr>
                <w:rFonts w:ascii="Arial" w:hAnsi="Arial" w:cs="Arial"/>
                <w:sz w:val="22"/>
                <w:szCs w:val="22"/>
              </w:rPr>
              <w:t>Soybean Meal</w:t>
            </w:r>
          </w:p>
        </w:tc>
        <w:tc>
          <w:tcPr>
            <w:tcW w:w="2973" w:type="dxa"/>
          </w:tcPr>
          <w:p w14:paraId="6E8B888A"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52.00</w:t>
            </w:r>
          </w:p>
        </w:tc>
      </w:tr>
      <w:tr w:rsidR="008A49AA" w:rsidRPr="008A7885" w14:paraId="770B19A5" w14:textId="77777777" w:rsidTr="00490B8E">
        <w:trPr>
          <w:trHeight w:val="207"/>
        </w:trPr>
        <w:tc>
          <w:tcPr>
            <w:tcW w:w="5555" w:type="dxa"/>
            <w:vAlign w:val="bottom"/>
          </w:tcPr>
          <w:p w14:paraId="3AB88EAA" w14:textId="77777777" w:rsidR="008A49AA" w:rsidRPr="008A7885" w:rsidRDefault="008A49AA" w:rsidP="00490B8E">
            <w:pPr>
              <w:spacing w:after="0" w:line="480" w:lineRule="auto"/>
              <w:rPr>
                <w:rFonts w:ascii="Arial" w:hAnsi="Arial" w:cs="Arial"/>
                <w:sz w:val="22"/>
                <w:szCs w:val="22"/>
              </w:rPr>
            </w:pPr>
            <w:r w:rsidRPr="008A7885">
              <w:rPr>
                <w:rFonts w:ascii="Arial" w:hAnsi="Arial" w:cs="Arial"/>
                <w:sz w:val="22"/>
                <w:szCs w:val="22"/>
              </w:rPr>
              <w:t>Fish Meal</w:t>
            </w:r>
          </w:p>
        </w:tc>
        <w:tc>
          <w:tcPr>
            <w:tcW w:w="2973" w:type="dxa"/>
          </w:tcPr>
          <w:p w14:paraId="5545EFBD"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2.00</w:t>
            </w:r>
          </w:p>
        </w:tc>
      </w:tr>
      <w:tr w:rsidR="008A49AA" w:rsidRPr="008A7885" w14:paraId="568C6FCF" w14:textId="77777777" w:rsidTr="00490B8E">
        <w:trPr>
          <w:trHeight w:val="228"/>
        </w:trPr>
        <w:tc>
          <w:tcPr>
            <w:tcW w:w="5555" w:type="dxa"/>
            <w:vAlign w:val="bottom"/>
          </w:tcPr>
          <w:p w14:paraId="7FE3D609" w14:textId="77777777" w:rsidR="008A49AA" w:rsidRPr="008A7885" w:rsidRDefault="008A49AA" w:rsidP="00490B8E">
            <w:pPr>
              <w:spacing w:after="0" w:line="480" w:lineRule="auto"/>
              <w:rPr>
                <w:rFonts w:ascii="Arial" w:hAnsi="Arial" w:cs="Arial"/>
                <w:sz w:val="22"/>
                <w:szCs w:val="22"/>
              </w:rPr>
            </w:pPr>
            <w:r w:rsidRPr="008A7885">
              <w:rPr>
                <w:rFonts w:ascii="Arial" w:hAnsi="Arial" w:cs="Arial"/>
                <w:sz w:val="22"/>
                <w:szCs w:val="22"/>
              </w:rPr>
              <w:t>Dicalcium phosphate</w:t>
            </w:r>
          </w:p>
        </w:tc>
        <w:tc>
          <w:tcPr>
            <w:tcW w:w="2973" w:type="dxa"/>
          </w:tcPr>
          <w:p w14:paraId="6297044A"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1.50</w:t>
            </w:r>
          </w:p>
        </w:tc>
      </w:tr>
      <w:tr w:rsidR="008A49AA" w:rsidRPr="008A7885" w14:paraId="4E351939" w14:textId="77777777" w:rsidTr="00490B8E">
        <w:trPr>
          <w:trHeight w:val="228"/>
        </w:trPr>
        <w:tc>
          <w:tcPr>
            <w:tcW w:w="5555" w:type="dxa"/>
            <w:vAlign w:val="bottom"/>
          </w:tcPr>
          <w:p w14:paraId="64AA4BBD" w14:textId="77777777" w:rsidR="008A49AA" w:rsidRPr="008A7885" w:rsidRDefault="008A49AA" w:rsidP="00490B8E">
            <w:pPr>
              <w:spacing w:after="0" w:line="480" w:lineRule="auto"/>
              <w:rPr>
                <w:rFonts w:ascii="Arial" w:hAnsi="Arial" w:cs="Arial"/>
                <w:sz w:val="22"/>
                <w:szCs w:val="22"/>
              </w:rPr>
            </w:pPr>
            <w:r w:rsidRPr="008A7885">
              <w:rPr>
                <w:rFonts w:ascii="Arial" w:hAnsi="Arial" w:cs="Arial"/>
                <w:sz w:val="22"/>
                <w:szCs w:val="22"/>
              </w:rPr>
              <w:t>Premixes</w:t>
            </w:r>
          </w:p>
        </w:tc>
        <w:tc>
          <w:tcPr>
            <w:tcW w:w="2973" w:type="dxa"/>
          </w:tcPr>
          <w:p w14:paraId="74286EF1"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0.25</w:t>
            </w:r>
          </w:p>
        </w:tc>
      </w:tr>
      <w:tr w:rsidR="008A49AA" w:rsidRPr="008A7885" w14:paraId="197B452D" w14:textId="77777777" w:rsidTr="00490B8E">
        <w:trPr>
          <w:trHeight w:val="217"/>
        </w:trPr>
        <w:tc>
          <w:tcPr>
            <w:tcW w:w="5555" w:type="dxa"/>
            <w:vAlign w:val="bottom"/>
          </w:tcPr>
          <w:p w14:paraId="66157B58" w14:textId="77777777" w:rsidR="008A49AA" w:rsidRPr="008A7885" w:rsidRDefault="008A49AA" w:rsidP="00490B8E">
            <w:pPr>
              <w:spacing w:after="0" w:line="480" w:lineRule="auto"/>
              <w:rPr>
                <w:rFonts w:ascii="Arial" w:hAnsi="Arial" w:cs="Arial"/>
                <w:sz w:val="22"/>
                <w:szCs w:val="22"/>
              </w:rPr>
            </w:pPr>
            <w:r w:rsidRPr="008A7885">
              <w:rPr>
                <w:rFonts w:ascii="Arial" w:hAnsi="Arial" w:cs="Arial"/>
                <w:sz w:val="22"/>
                <w:szCs w:val="22"/>
              </w:rPr>
              <w:lastRenderedPageBreak/>
              <w:t>Limestone</w:t>
            </w:r>
          </w:p>
        </w:tc>
        <w:tc>
          <w:tcPr>
            <w:tcW w:w="2973" w:type="dxa"/>
          </w:tcPr>
          <w:p w14:paraId="6129BE6D"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1.40</w:t>
            </w:r>
          </w:p>
        </w:tc>
      </w:tr>
      <w:tr w:rsidR="008A49AA" w:rsidRPr="008A7885" w14:paraId="173E915F" w14:textId="77777777" w:rsidTr="00490B8E">
        <w:trPr>
          <w:trHeight w:val="228"/>
        </w:trPr>
        <w:tc>
          <w:tcPr>
            <w:tcW w:w="5555" w:type="dxa"/>
            <w:vAlign w:val="bottom"/>
          </w:tcPr>
          <w:p w14:paraId="29198034" w14:textId="77777777" w:rsidR="008A49AA" w:rsidRPr="008A7885" w:rsidRDefault="008A49AA" w:rsidP="00490B8E">
            <w:pPr>
              <w:spacing w:after="0" w:line="480" w:lineRule="auto"/>
              <w:rPr>
                <w:rFonts w:ascii="Arial" w:hAnsi="Arial" w:cs="Arial"/>
                <w:sz w:val="22"/>
                <w:szCs w:val="22"/>
              </w:rPr>
            </w:pPr>
            <w:r w:rsidRPr="008A7885">
              <w:rPr>
                <w:rFonts w:ascii="Arial" w:hAnsi="Arial" w:cs="Arial"/>
                <w:sz w:val="22"/>
                <w:szCs w:val="22"/>
              </w:rPr>
              <w:t>DL-Methionine</w:t>
            </w:r>
          </w:p>
        </w:tc>
        <w:tc>
          <w:tcPr>
            <w:tcW w:w="2973" w:type="dxa"/>
          </w:tcPr>
          <w:p w14:paraId="52580EDA"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0.50</w:t>
            </w:r>
          </w:p>
        </w:tc>
      </w:tr>
      <w:tr w:rsidR="008A49AA" w:rsidRPr="008A7885" w14:paraId="3E7BE09F" w14:textId="77777777" w:rsidTr="00490B8E">
        <w:trPr>
          <w:trHeight w:val="228"/>
        </w:trPr>
        <w:tc>
          <w:tcPr>
            <w:tcW w:w="5555" w:type="dxa"/>
            <w:vAlign w:val="bottom"/>
          </w:tcPr>
          <w:p w14:paraId="565BAAA0" w14:textId="77777777" w:rsidR="008A49AA" w:rsidRPr="008A7885" w:rsidRDefault="008A49AA" w:rsidP="00490B8E">
            <w:pPr>
              <w:spacing w:after="0" w:line="480" w:lineRule="auto"/>
              <w:rPr>
                <w:rFonts w:ascii="Arial" w:hAnsi="Arial" w:cs="Arial"/>
                <w:sz w:val="22"/>
                <w:szCs w:val="22"/>
              </w:rPr>
            </w:pPr>
            <w:r w:rsidRPr="008A7885">
              <w:rPr>
                <w:rFonts w:ascii="Arial" w:hAnsi="Arial" w:cs="Arial"/>
                <w:sz w:val="22"/>
                <w:szCs w:val="22"/>
              </w:rPr>
              <w:t>L-Lysine</w:t>
            </w:r>
          </w:p>
        </w:tc>
        <w:tc>
          <w:tcPr>
            <w:tcW w:w="2973" w:type="dxa"/>
          </w:tcPr>
          <w:p w14:paraId="15AD900C"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0.10</w:t>
            </w:r>
          </w:p>
        </w:tc>
      </w:tr>
      <w:tr w:rsidR="008A49AA" w:rsidRPr="008A7885" w14:paraId="011FA834" w14:textId="77777777" w:rsidTr="00490B8E">
        <w:trPr>
          <w:trHeight w:val="217"/>
        </w:trPr>
        <w:tc>
          <w:tcPr>
            <w:tcW w:w="5555" w:type="dxa"/>
            <w:vAlign w:val="bottom"/>
          </w:tcPr>
          <w:p w14:paraId="3164F972" w14:textId="77777777" w:rsidR="008A49AA" w:rsidRPr="008A7885" w:rsidRDefault="008A49AA" w:rsidP="00490B8E">
            <w:pPr>
              <w:spacing w:after="0" w:line="480" w:lineRule="auto"/>
              <w:rPr>
                <w:rFonts w:ascii="Arial" w:hAnsi="Arial" w:cs="Arial"/>
                <w:sz w:val="22"/>
                <w:szCs w:val="22"/>
              </w:rPr>
            </w:pPr>
            <w:r w:rsidRPr="008A7885">
              <w:rPr>
                <w:rFonts w:ascii="Arial" w:hAnsi="Arial" w:cs="Arial"/>
                <w:sz w:val="22"/>
                <w:szCs w:val="22"/>
              </w:rPr>
              <w:t>Sodium Chloride</w:t>
            </w:r>
          </w:p>
        </w:tc>
        <w:tc>
          <w:tcPr>
            <w:tcW w:w="2973" w:type="dxa"/>
          </w:tcPr>
          <w:p w14:paraId="09C26169"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0.25</w:t>
            </w:r>
          </w:p>
        </w:tc>
      </w:tr>
      <w:tr w:rsidR="008A49AA" w:rsidRPr="008A7885" w14:paraId="131E6236" w14:textId="77777777" w:rsidTr="00490B8E">
        <w:trPr>
          <w:trHeight w:val="115"/>
        </w:trPr>
        <w:tc>
          <w:tcPr>
            <w:tcW w:w="5555" w:type="dxa"/>
            <w:vAlign w:val="bottom"/>
          </w:tcPr>
          <w:p w14:paraId="36848911" w14:textId="77777777" w:rsidR="008A49AA" w:rsidRPr="008A7885" w:rsidRDefault="008A49AA" w:rsidP="00490B8E">
            <w:pPr>
              <w:spacing w:after="0" w:line="480" w:lineRule="auto"/>
              <w:rPr>
                <w:rFonts w:ascii="Arial" w:hAnsi="Arial" w:cs="Arial"/>
                <w:sz w:val="22"/>
                <w:szCs w:val="22"/>
              </w:rPr>
            </w:pPr>
            <w:r w:rsidRPr="008A7885">
              <w:rPr>
                <w:rFonts w:ascii="Arial" w:hAnsi="Arial" w:cs="Arial"/>
                <w:sz w:val="22"/>
                <w:szCs w:val="22"/>
              </w:rPr>
              <w:t>Total</w:t>
            </w:r>
          </w:p>
        </w:tc>
        <w:tc>
          <w:tcPr>
            <w:tcW w:w="2973" w:type="dxa"/>
          </w:tcPr>
          <w:p w14:paraId="158B112B"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100.00</w:t>
            </w:r>
          </w:p>
        </w:tc>
      </w:tr>
      <w:tr w:rsidR="008A49AA" w:rsidRPr="008A7885" w14:paraId="019AB9B0" w14:textId="77777777" w:rsidTr="00490B8E">
        <w:trPr>
          <w:trHeight w:val="228"/>
        </w:trPr>
        <w:tc>
          <w:tcPr>
            <w:tcW w:w="5555" w:type="dxa"/>
            <w:vAlign w:val="bottom"/>
          </w:tcPr>
          <w:p w14:paraId="0FAA5EF4" w14:textId="77777777" w:rsidR="008A49AA" w:rsidRPr="008A7885" w:rsidRDefault="008A49AA" w:rsidP="00490B8E">
            <w:pPr>
              <w:spacing w:after="0" w:line="480" w:lineRule="auto"/>
              <w:rPr>
                <w:rFonts w:ascii="Arial" w:hAnsi="Arial" w:cs="Arial"/>
                <w:b/>
                <w:sz w:val="22"/>
                <w:szCs w:val="22"/>
              </w:rPr>
            </w:pPr>
            <w:r w:rsidRPr="008A7885">
              <w:rPr>
                <w:rFonts w:ascii="Arial" w:hAnsi="Arial" w:cs="Arial"/>
                <w:b/>
                <w:sz w:val="22"/>
                <w:szCs w:val="22"/>
              </w:rPr>
              <w:t>Calculated nutrients</w:t>
            </w:r>
          </w:p>
        </w:tc>
        <w:tc>
          <w:tcPr>
            <w:tcW w:w="2973" w:type="dxa"/>
          </w:tcPr>
          <w:p w14:paraId="16096600" w14:textId="77777777" w:rsidR="008A49AA" w:rsidRPr="008A7885" w:rsidRDefault="008A49AA" w:rsidP="00490B8E">
            <w:pPr>
              <w:autoSpaceDE w:val="0"/>
              <w:autoSpaceDN w:val="0"/>
              <w:adjustRightInd w:val="0"/>
              <w:spacing w:after="0" w:line="480" w:lineRule="auto"/>
              <w:jc w:val="right"/>
              <w:rPr>
                <w:rFonts w:ascii="Arial" w:hAnsi="Arial" w:cs="Arial"/>
                <w:sz w:val="22"/>
                <w:szCs w:val="22"/>
              </w:rPr>
            </w:pPr>
          </w:p>
        </w:tc>
      </w:tr>
      <w:tr w:rsidR="008A49AA" w:rsidRPr="008A7885" w14:paraId="1DE7C966" w14:textId="77777777" w:rsidTr="00490B8E">
        <w:trPr>
          <w:trHeight w:val="217"/>
        </w:trPr>
        <w:tc>
          <w:tcPr>
            <w:tcW w:w="5555" w:type="dxa"/>
            <w:vAlign w:val="bottom"/>
          </w:tcPr>
          <w:p w14:paraId="27D24472" w14:textId="77777777" w:rsidR="008A49AA" w:rsidRPr="008A7885" w:rsidRDefault="008A49AA" w:rsidP="00490B8E">
            <w:pPr>
              <w:spacing w:after="0" w:line="480" w:lineRule="auto"/>
              <w:rPr>
                <w:rFonts w:ascii="Arial" w:hAnsi="Arial" w:cs="Arial"/>
                <w:sz w:val="22"/>
                <w:szCs w:val="22"/>
              </w:rPr>
            </w:pPr>
            <w:r w:rsidRPr="008A7885">
              <w:rPr>
                <w:rFonts w:ascii="Arial" w:hAnsi="Arial" w:cs="Arial"/>
                <w:bCs/>
                <w:sz w:val="22"/>
                <w:szCs w:val="22"/>
              </w:rPr>
              <w:t>Crude protein g/kg</w:t>
            </w:r>
          </w:p>
        </w:tc>
        <w:tc>
          <w:tcPr>
            <w:tcW w:w="2973" w:type="dxa"/>
          </w:tcPr>
          <w:p w14:paraId="48988309"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280.10</w:t>
            </w:r>
          </w:p>
        </w:tc>
      </w:tr>
      <w:tr w:rsidR="008A49AA" w:rsidRPr="008A7885" w14:paraId="5035DF46" w14:textId="77777777" w:rsidTr="00490B8E">
        <w:trPr>
          <w:trHeight w:val="228"/>
        </w:trPr>
        <w:tc>
          <w:tcPr>
            <w:tcW w:w="5555" w:type="dxa"/>
            <w:vAlign w:val="bottom"/>
          </w:tcPr>
          <w:p w14:paraId="60261709" w14:textId="77777777" w:rsidR="008A49AA" w:rsidRPr="008A7885" w:rsidRDefault="008A49AA" w:rsidP="00490B8E">
            <w:pPr>
              <w:spacing w:after="0" w:line="480" w:lineRule="auto"/>
              <w:rPr>
                <w:rFonts w:ascii="Arial" w:hAnsi="Arial" w:cs="Arial"/>
                <w:bCs/>
                <w:sz w:val="22"/>
                <w:szCs w:val="22"/>
              </w:rPr>
            </w:pPr>
            <w:r w:rsidRPr="008A7885">
              <w:rPr>
                <w:rFonts w:ascii="Arial" w:hAnsi="Arial" w:cs="Arial"/>
                <w:bCs/>
                <w:sz w:val="22"/>
                <w:szCs w:val="22"/>
              </w:rPr>
              <w:t>Energy ME, kcal/kg</w:t>
            </w:r>
          </w:p>
        </w:tc>
        <w:tc>
          <w:tcPr>
            <w:tcW w:w="2973" w:type="dxa"/>
          </w:tcPr>
          <w:p w14:paraId="304E8AF6"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2830.20</w:t>
            </w:r>
          </w:p>
        </w:tc>
      </w:tr>
      <w:tr w:rsidR="008A49AA" w:rsidRPr="008A7885" w14:paraId="06C04210" w14:textId="77777777" w:rsidTr="00490B8E">
        <w:trPr>
          <w:trHeight w:val="207"/>
        </w:trPr>
        <w:tc>
          <w:tcPr>
            <w:tcW w:w="5555" w:type="dxa"/>
            <w:vAlign w:val="bottom"/>
          </w:tcPr>
          <w:p w14:paraId="3DC36D73" w14:textId="77777777" w:rsidR="008A49AA" w:rsidRPr="008A7885" w:rsidRDefault="008A49AA" w:rsidP="00490B8E">
            <w:pPr>
              <w:spacing w:after="0" w:line="480" w:lineRule="auto"/>
              <w:rPr>
                <w:rFonts w:ascii="Arial" w:hAnsi="Arial" w:cs="Arial"/>
                <w:bCs/>
                <w:sz w:val="22"/>
                <w:szCs w:val="22"/>
              </w:rPr>
            </w:pPr>
            <w:r w:rsidRPr="003F6487">
              <w:rPr>
                <w:rFonts w:ascii="Arial" w:hAnsi="Arial" w:cs="Arial"/>
                <w:bCs/>
                <w:sz w:val="22"/>
                <w:szCs w:val="22"/>
                <w:highlight w:val="yellow"/>
              </w:rPr>
              <w:t>Fat  g/kg</w:t>
            </w:r>
          </w:p>
        </w:tc>
        <w:tc>
          <w:tcPr>
            <w:tcW w:w="2973" w:type="dxa"/>
          </w:tcPr>
          <w:p w14:paraId="0D4AB9A2"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36.75</w:t>
            </w:r>
          </w:p>
        </w:tc>
      </w:tr>
      <w:tr w:rsidR="008A49AA" w:rsidRPr="008A7885" w14:paraId="47AA1AEF" w14:textId="77777777" w:rsidTr="00490B8E">
        <w:trPr>
          <w:trHeight w:val="228"/>
        </w:trPr>
        <w:tc>
          <w:tcPr>
            <w:tcW w:w="5555" w:type="dxa"/>
            <w:vAlign w:val="bottom"/>
          </w:tcPr>
          <w:p w14:paraId="18B31ADC" w14:textId="77777777" w:rsidR="008A49AA" w:rsidRPr="008A7885" w:rsidRDefault="008A49AA" w:rsidP="00490B8E">
            <w:pPr>
              <w:spacing w:after="0" w:line="480" w:lineRule="auto"/>
              <w:rPr>
                <w:rFonts w:ascii="Arial" w:hAnsi="Arial" w:cs="Arial"/>
                <w:bCs/>
                <w:sz w:val="22"/>
                <w:szCs w:val="22"/>
              </w:rPr>
            </w:pPr>
            <w:r w:rsidRPr="008A7885">
              <w:rPr>
                <w:rFonts w:ascii="Arial" w:hAnsi="Arial" w:cs="Arial"/>
                <w:bCs/>
                <w:sz w:val="22"/>
                <w:szCs w:val="22"/>
              </w:rPr>
              <w:t xml:space="preserve">Crude </w:t>
            </w:r>
            <w:proofErr w:type="spellStart"/>
            <w:r w:rsidRPr="008A7885">
              <w:rPr>
                <w:rFonts w:ascii="Arial" w:hAnsi="Arial" w:cs="Arial"/>
                <w:bCs/>
                <w:sz w:val="22"/>
                <w:szCs w:val="22"/>
              </w:rPr>
              <w:t>fibre</w:t>
            </w:r>
            <w:proofErr w:type="spellEnd"/>
            <w:r w:rsidRPr="008A7885">
              <w:rPr>
                <w:rFonts w:ascii="Arial" w:hAnsi="Arial" w:cs="Arial"/>
                <w:bCs/>
                <w:sz w:val="22"/>
                <w:szCs w:val="22"/>
              </w:rPr>
              <w:t xml:space="preserve"> g/kg</w:t>
            </w:r>
          </w:p>
        </w:tc>
        <w:tc>
          <w:tcPr>
            <w:tcW w:w="2973" w:type="dxa"/>
          </w:tcPr>
          <w:p w14:paraId="2A1A227F"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41.70</w:t>
            </w:r>
          </w:p>
        </w:tc>
      </w:tr>
      <w:tr w:rsidR="008A49AA" w:rsidRPr="008A7885" w14:paraId="33F38E10" w14:textId="77777777" w:rsidTr="00490B8E">
        <w:trPr>
          <w:trHeight w:val="217"/>
        </w:trPr>
        <w:tc>
          <w:tcPr>
            <w:tcW w:w="5555" w:type="dxa"/>
            <w:vAlign w:val="bottom"/>
          </w:tcPr>
          <w:p w14:paraId="63D81086" w14:textId="77777777" w:rsidR="008A49AA" w:rsidRPr="008A7885" w:rsidRDefault="008A49AA" w:rsidP="00490B8E">
            <w:pPr>
              <w:spacing w:after="0" w:line="480" w:lineRule="auto"/>
              <w:rPr>
                <w:rFonts w:ascii="Arial" w:hAnsi="Arial" w:cs="Arial"/>
                <w:bCs/>
                <w:sz w:val="22"/>
                <w:szCs w:val="22"/>
              </w:rPr>
            </w:pPr>
            <w:r w:rsidRPr="008A7885">
              <w:rPr>
                <w:rFonts w:ascii="Arial" w:hAnsi="Arial" w:cs="Arial"/>
                <w:bCs/>
                <w:sz w:val="22"/>
                <w:szCs w:val="22"/>
              </w:rPr>
              <w:t>Calcium g/kg</w:t>
            </w:r>
          </w:p>
        </w:tc>
        <w:tc>
          <w:tcPr>
            <w:tcW w:w="2973" w:type="dxa"/>
          </w:tcPr>
          <w:p w14:paraId="72FECC61"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11.03</w:t>
            </w:r>
          </w:p>
        </w:tc>
      </w:tr>
      <w:tr w:rsidR="008A49AA" w:rsidRPr="008A7885" w14:paraId="4497696F" w14:textId="77777777" w:rsidTr="00490B8E">
        <w:trPr>
          <w:trHeight w:val="228"/>
        </w:trPr>
        <w:tc>
          <w:tcPr>
            <w:tcW w:w="5555" w:type="dxa"/>
            <w:vAlign w:val="bottom"/>
          </w:tcPr>
          <w:p w14:paraId="219DDA26" w14:textId="77777777" w:rsidR="008A49AA" w:rsidRPr="008A7885" w:rsidRDefault="008A49AA" w:rsidP="00490B8E">
            <w:pPr>
              <w:spacing w:after="0" w:line="480" w:lineRule="auto"/>
              <w:rPr>
                <w:rFonts w:ascii="Arial" w:hAnsi="Arial" w:cs="Arial"/>
                <w:bCs/>
                <w:sz w:val="22"/>
                <w:szCs w:val="22"/>
              </w:rPr>
            </w:pPr>
            <w:r w:rsidRPr="008A7885">
              <w:rPr>
                <w:rFonts w:ascii="Arial" w:hAnsi="Arial" w:cs="Arial"/>
                <w:bCs/>
                <w:sz w:val="22"/>
                <w:szCs w:val="22"/>
              </w:rPr>
              <w:t>Total phosphorus  g/kg</w:t>
            </w:r>
          </w:p>
        </w:tc>
        <w:tc>
          <w:tcPr>
            <w:tcW w:w="2973" w:type="dxa"/>
          </w:tcPr>
          <w:p w14:paraId="3FC6B195"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4.78</w:t>
            </w:r>
          </w:p>
        </w:tc>
      </w:tr>
      <w:tr w:rsidR="008A49AA" w:rsidRPr="008A7885" w14:paraId="7BDB1311" w14:textId="77777777" w:rsidTr="00490B8E">
        <w:trPr>
          <w:trHeight w:val="228"/>
        </w:trPr>
        <w:tc>
          <w:tcPr>
            <w:tcW w:w="5555" w:type="dxa"/>
            <w:vAlign w:val="bottom"/>
          </w:tcPr>
          <w:p w14:paraId="7FB4AC06" w14:textId="77777777" w:rsidR="008A49AA" w:rsidRPr="008A7885" w:rsidRDefault="008A49AA" w:rsidP="00490B8E">
            <w:pPr>
              <w:spacing w:after="0" w:line="480" w:lineRule="auto"/>
              <w:rPr>
                <w:rFonts w:ascii="Arial" w:hAnsi="Arial" w:cs="Arial"/>
                <w:bCs/>
                <w:sz w:val="22"/>
                <w:szCs w:val="22"/>
              </w:rPr>
            </w:pPr>
            <w:r w:rsidRPr="008A7885">
              <w:rPr>
                <w:rFonts w:ascii="Arial" w:hAnsi="Arial" w:cs="Arial"/>
                <w:bCs/>
                <w:sz w:val="22"/>
                <w:szCs w:val="22"/>
              </w:rPr>
              <w:t>Non-phytate P, g/kg</w:t>
            </w:r>
          </w:p>
        </w:tc>
        <w:tc>
          <w:tcPr>
            <w:tcW w:w="2973" w:type="dxa"/>
          </w:tcPr>
          <w:p w14:paraId="5138672D"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5.00</w:t>
            </w:r>
          </w:p>
        </w:tc>
      </w:tr>
      <w:tr w:rsidR="008A49AA" w:rsidRPr="008A7885" w14:paraId="77B9F643" w14:textId="77777777" w:rsidTr="00490B8E">
        <w:trPr>
          <w:trHeight w:val="217"/>
        </w:trPr>
        <w:tc>
          <w:tcPr>
            <w:tcW w:w="5555" w:type="dxa"/>
            <w:vAlign w:val="bottom"/>
          </w:tcPr>
          <w:p w14:paraId="1E777EB2" w14:textId="77777777" w:rsidR="008A49AA" w:rsidRPr="008A7885" w:rsidRDefault="008A49AA" w:rsidP="00490B8E">
            <w:pPr>
              <w:spacing w:after="0" w:line="480" w:lineRule="auto"/>
              <w:rPr>
                <w:rFonts w:ascii="Arial" w:hAnsi="Arial" w:cs="Arial"/>
                <w:bCs/>
                <w:sz w:val="22"/>
                <w:szCs w:val="22"/>
              </w:rPr>
            </w:pPr>
            <w:r w:rsidRPr="008A7885">
              <w:rPr>
                <w:rFonts w:ascii="Arial" w:hAnsi="Arial" w:cs="Arial"/>
                <w:bCs/>
                <w:sz w:val="22"/>
                <w:szCs w:val="22"/>
              </w:rPr>
              <w:t>Methionine g/kg</w:t>
            </w:r>
          </w:p>
        </w:tc>
        <w:tc>
          <w:tcPr>
            <w:tcW w:w="2973" w:type="dxa"/>
          </w:tcPr>
          <w:p w14:paraId="69442E88"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5.27</w:t>
            </w:r>
          </w:p>
        </w:tc>
      </w:tr>
      <w:tr w:rsidR="008A49AA" w:rsidRPr="008A7885" w14:paraId="1931074A" w14:textId="77777777" w:rsidTr="00490B8E">
        <w:trPr>
          <w:trHeight w:val="228"/>
        </w:trPr>
        <w:tc>
          <w:tcPr>
            <w:tcW w:w="5555" w:type="dxa"/>
            <w:vAlign w:val="bottom"/>
          </w:tcPr>
          <w:p w14:paraId="342966E5" w14:textId="77777777" w:rsidR="008A49AA" w:rsidRPr="008A7885" w:rsidRDefault="008A49AA" w:rsidP="00490B8E">
            <w:pPr>
              <w:spacing w:after="0" w:line="480" w:lineRule="auto"/>
              <w:rPr>
                <w:rFonts w:ascii="Arial" w:hAnsi="Arial" w:cs="Arial"/>
                <w:bCs/>
                <w:sz w:val="22"/>
                <w:szCs w:val="22"/>
              </w:rPr>
            </w:pPr>
            <w:r w:rsidRPr="008A7885">
              <w:rPr>
                <w:rFonts w:ascii="Arial" w:hAnsi="Arial" w:cs="Arial"/>
                <w:bCs/>
                <w:sz w:val="22"/>
                <w:szCs w:val="22"/>
              </w:rPr>
              <w:t>Lysine g/kg</w:t>
            </w:r>
          </w:p>
        </w:tc>
        <w:tc>
          <w:tcPr>
            <w:tcW w:w="2973" w:type="dxa"/>
          </w:tcPr>
          <w:p w14:paraId="335D3117"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16.37</w:t>
            </w:r>
          </w:p>
        </w:tc>
      </w:tr>
      <w:tr w:rsidR="008A49AA" w:rsidRPr="008A7885" w14:paraId="37C8E91E" w14:textId="77777777" w:rsidTr="00490B8E">
        <w:trPr>
          <w:trHeight w:val="217"/>
        </w:trPr>
        <w:tc>
          <w:tcPr>
            <w:tcW w:w="5555" w:type="dxa"/>
            <w:vAlign w:val="bottom"/>
          </w:tcPr>
          <w:p w14:paraId="08F163C0" w14:textId="77777777" w:rsidR="008A49AA" w:rsidRPr="008A7885" w:rsidRDefault="008A49AA" w:rsidP="00490B8E">
            <w:pPr>
              <w:spacing w:after="0" w:line="480" w:lineRule="auto"/>
              <w:rPr>
                <w:rFonts w:ascii="Arial" w:hAnsi="Arial" w:cs="Arial"/>
                <w:bCs/>
                <w:sz w:val="22"/>
                <w:szCs w:val="22"/>
              </w:rPr>
            </w:pPr>
          </w:p>
        </w:tc>
        <w:tc>
          <w:tcPr>
            <w:tcW w:w="2973" w:type="dxa"/>
          </w:tcPr>
          <w:p w14:paraId="2F8C6344" w14:textId="77777777" w:rsidR="008A49AA" w:rsidRPr="008A7885" w:rsidRDefault="008A49AA" w:rsidP="00490B8E">
            <w:pPr>
              <w:autoSpaceDE w:val="0"/>
              <w:autoSpaceDN w:val="0"/>
              <w:adjustRightInd w:val="0"/>
              <w:spacing w:after="0" w:line="480" w:lineRule="auto"/>
              <w:jc w:val="both"/>
              <w:rPr>
                <w:rFonts w:ascii="Arial" w:hAnsi="Arial" w:cs="Arial"/>
                <w:sz w:val="22"/>
                <w:szCs w:val="22"/>
              </w:rPr>
            </w:pPr>
          </w:p>
        </w:tc>
      </w:tr>
    </w:tbl>
    <w:p w14:paraId="18362E21" w14:textId="77777777" w:rsidR="008A49AA" w:rsidRPr="00DE2181" w:rsidRDefault="008A49AA" w:rsidP="008A49AA">
      <w:pPr>
        <w:spacing w:after="0" w:line="480" w:lineRule="auto"/>
        <w:rPr>
          <w:rFonts w:ascii="Arial" w:hAnsi="Arial" w:cs="Arial"/>
          <w:sz w:val="20"/>
          <w:szCs w:val="20"/>
        </w:rPr>
      </w:pPr>
      <w:r w:rsidRPr="00DE2181">
        <w:rPr>
          <w:rFonts w:ascii="Arial" w:hAnsi="Arial" w:cs="Arial"/>
          <w:sz w:val="20"/>
          <w:szCs w:val="20"/>
        </w:rPr>
        <w:t xml:space="preserve">Composition of Vitamins/kg </w:t>
      </w:r>
      <w:proofErr w:type="gramStart"/>
      <w:r w:rsidRPr="00E25914">
        <w:rPr>
          <w:rFonts w:ascii="Arial" w:hAnsi="Arial" w:cs="Arial"/>
          <w:sz w:val="20"/>
          <w:szCs w:val="20"/>
          <w:highlight w:val="yellow"/>
        </w:rPr>
        <w:t>diet:A</w:t>
      </w:r>
      <w:proofErr w:type="gramEnd"/>
      <w:r w:rsidRPr="00DE2181">
        <w:rPr>
          <w:rFonts w:ascii="Arial" w:hAnsi="Arial" w:cs="Arial"/>
          <w:sz w:val="20"/>
          <w:szCs w:val="20"/>
        </w:rPr>
        <w:t xml:space="preserve">-12,000i.u D3-3000,i.u E-30mg K3-2.5mg B1-2mg B2-2.5mg Niacin-40mg </w:t>
      </w:r>
      <w:proofErr w:type="spellStart"/>
      <w:r w:rsidRPr="00DE2181">
        <w:rPr>
          <w:rFonts w:ascii="Arial" w:hAnsi="Arial" w:cs="Arial"/>
          <w:sz w:val="20"/>
          <w:szCs w:val="20"/>
        </w:rPr>
        <w:t>Calpan</w:t>
      </w:r>
      <w:proofErr w:type="spellEnd"/>
      <w:r w:rsidRPr="00DE2181">
        <w:rPr>
          <w:rFonts w:ascii="Arial" w:hAnsi="Arial" w:cs="Arial"/>
          <w:sz w:val="20"/>
          <w:szCs w:val="20"/>
        </w:rPr>
        <w:t xml:space="preserve"> 10mg B6-3.5mg B12-0.02mg Folic Acid-1mg Biotin-0.08mg Antioxidant-125mg. Composition of Mineral/kg diet: Sodium chloride-10mg Potassium chloride-62.5mg Sodium bicarbonate-37.5mg Sodium Acid Phosphate-10mg Sodium Citrate-81.25mg Calcium Lactate-21.25mg Lactose-312.5mg</w:t>
      </w:r>
    </w:p>
    <w:p w14:paraId="66D30E6A" w14:textId="77777777" w:rsidR="008A49AA" w:rsidRPr="008A7885" w:rsidRDefault="008A49AA" w:rsidP="00D45210">
      <w:pPr>
        <w:pStyle w:val="Style3"/>
        <w:spacing w:line="480" w:lineRule="auto"/>
        <w:rPr>
          <w:rFonts w:ascii="Arial" w:hAnsi="Arial" w:cs="Arial"/>
          <w:b w:val="0"/>
          <w:bCs/>
          <w:sz w:val="22"/>
          <w:szCs w:val="22"/>
        </w:rPr>
      </w:pPr>
    </w:p>
    <w:p w14:paraId="281CC250" w14:textId="4963B783" w:rsidR="00AD3A49" w:rsidRPr="00DE2181" w:rsidRDefault="00445E24" w:rsidP="00AD3A49">
      <w:pPr>
        <w:pStyle w:val="Style2"/>
        <w:rPr>
          <w:rFonts w:ascii="Arial" w:hAnsi="Arial" w:cs="Arial"/>
          <w:sz w:val="22"/>
          <w:szCs w:val="22"/>
        </w:rPr>
      </w:pPr>
      <w:r w:rsidRPr="00DE2181">
        <w:rPr>
          <w:rFonts w:ascii="Arial" w:hAnsi="Arial" w:cs="Arial"/>
          <w:sz w:val="22"/>
          <w:szCs w:val="22"/>
        </w:rPr>
        <w:t>2.3</w:t>
      </w:r>
      <w:r w:rsidRPr="00DE2181">
        <w:rPr>
          <w:rFonts w:ascii="Arial" w:hAnsi="Arial" w:cs="Arial"/>
          <w:sz w:val="22"/>
          <w:szCs w:val="22"/>
        </w:rPr>
        <w:tab/>
      </w:r>
      <w:r w:rsidR="007F02F3" w:rsidRPr="00DE2181">
        <w:rPr>
          <w:rFonts w:ascii="Arial" w:hAnsi="Arial" w:cs="Arial"/>
          <w:sz w:val="22"/>
          <w:szCs w:val="22"/>
        </w:rPr>
        <w:t>Data collection</w:t>
      </w:r>
    </w:p>
    <w:p w14:paraId="2EF004E2" w14:textId="2773FF7A" w:rsidR="007F02F3" w:rsidRPr="00DE2181" w:rsidRDefault="007F02F3" w:rsidP="00D45210">
      <w:pPr>
        <w:spacing w:line="480" w:lineRule="auto"/>
        <w:jc w:val="both"/>
        <w:rPr>
          <w:rFonts w:ascii="Arial" w:hAnsi="Arial" w:cs="Arial"/>
          <w:sz w:val="20"/>
          <w:szCs w:val="20"/>
        </w:rPr>
      </w:pPr>
      <w:r w:rsidRPr="00DE2181">
        <w:rPr>
          <w:rFonts w:ascii="Arial" w:hAnsi="Arial" w:cs="Arial"/>
          <w:sz w:val="20"/>
          <w:szCs w:val="20"/>
        </w:rPr>
        <w:t xml:space="preserve">At the end of incubation, hatchability was determined and expressed as </w:t>
      </w:r>
      <w:r w:rsidRPr="00DE2181">
        <w:rPr>
          <w:rFonts w:ascii="Arial" w:hAnsi="Arial" w:cs="Arial"/>
          <w:iCs/>
          <w:sz w:val="20"/>
          <w:szCs w:val="20"/>
        </w:rPr>
        <w:t>the percentage of hatched poults relative to the number of fertile eggs set.</w:t>
      </w:r>
      <w:r w:rsidRPr="00DE2181">
        <w:rPr>
          <w:rFonts w:ascii="Arial" w:hAnsi="Arial" w:cs="Arial"/>
          <w:sz w:val="20"/>
          <w:szCs w:val="20"/>
        </w:rPr>
        <w:t xml:space="preserve"> The individual weight of hatched chicks was recorded. Livability </w:t>
      </w:r>
      <w:r w:rsidRPr="00DE2181">
        <w:rPr>
          <w:rFonts w:ascii="Arial" w:hAnsi="Arial" w:cs="Arial"/>
          <w:sz w:val="20"/>
          <w:szCs w:val="20"/>
        </w:rPr>
        <w:lastRenderedPageBreak/>
        <w:t>was expressed as a percentage of the population of each replicate at the end of the first week compared to the number of poults allocated to each pen.</w:t>
      </w:r>
    </w:p>
    <w:p w14:paraId="240586A4" w14:textId="77777777" w:rsidR="0035036C" w:rsidRPr="00DE2181" w:rsidRDefault="0080493B" w:rsidP="00D45210">
      <w:pPr>
        <w:pStyle w:val="Style3"/>
        <w:spacing w:line="480" w:lineRule="auto"/>
        <w:rPr>
          <w:rStyle w:val="Style2Char"/>
          <w:rFonts w:ascii="Arial" w:hAnsi="Arial" w:cs="Arial"/>
          <w:b/>
          <w:bCs/>
          <w:sz w:val="22"/>
          <w:szCs w:val="22"/>
        </w:rPr>
      </w:pPr>
      <w:bookmarkStart w:id="4" w:name="_Toc134548022"/>
      <w:bookmarkStart w:id="5" w:name="_Toc134795981"/>
      <w:bookmarkStart w:id="6" w:name="_Toc136353655"/>
      <w:r w:rsidRPr="00DE2181">
        <w:rPr>
          <w:rFonts w:ascii="Arial" w:hAnsi="Arial" w:cs="Arial"/>
          <w:sz w:val="22"/>
          <w:szCs w:val="22"/>
        </w:rPr>
        <w:t>2.4</w:t>
      </w:r>
      <w:r w:rsidRPr="00DE2181">
        <w:rPr>
          <w:rFonts w:ascii="Arial" w:hAnsi="Arial" w:cs="Arial"/>
          <w:i/>
          <w:iCs w:val="0"/>
          <w:sz w:val="22"/>
          <w:szCs w:val="22"/>
        </w:rPr>
        <w:tab/>
      </w:r>
      <w:r w:rsidR="007F02F3" w:rsidRPr="00DE2181">
        <w:rPr>
          <w:rStyle w:val="Style2Char"/>
          <w:rFonts w:ascii="Arial" w:hAnsi="Arial" w:cs="Arial"/>
          <w:b/>
          <w:bCs/>
          <w:sz w:val="22"/>
          <w:szCs w:val="22"/>
        </w:rPr>
        <w:t xml:space="preserve">Performance </w:t>
      </w:r>
      <w:bookmarkEnd w:id="4"/>
      <w:bookmarkEnd w:id="5"/>
      <w:bookmarkEnd w:id="6"/>
      <w:r w:rsidR="007F02F3" w:rsidRPr="00DE2181">
        <w:rPr>
          <w:rStyle w:val="Style2Char"/>
          <w:rFonts w:ascii="Arial" w:hAnsi="Arial" w:cs="Arial"/>
          <w:b/>
          <w:bCs/>
          <w:sz w:val="22"/>
          <w:szCs w:val="22"/>
        </w:rPr>
        <w:t xml:space="preserve">indices. </w:t>
      </w:r>
    </w:p>
    <w:p w14:paraId="48F82B7E" w14:textId="1AE588EC" w:rsidR="007F02F3" w:rsidRPr="00DE2181" w:rsidRDefault="007F02F3" w:rsidP="00D45210">
      <w:pPr>
        <w:pStyle w:val="Style3"/>
        <w:spacing w:line="480" w:lineRule="auto"/>
        <w:rPr>
          <w:rFonts w:ascii="Arial" w:hAnsi="Arial" w:cs="Arial"/>
          <w:iCs w:val="0"/>
          <w:sz w:val="20"/>
          <w:szCs w:val="20"/>
        </w:rPr>
      </w:pPr>
      <w:r w:rsidRPr="00DE2181">
        <w:rPr>
          <w:rFonts w:ascii="Arial" w:hAnsi="Arial" w:cs="Arial"/>
          <w:b w:val="0"/>
          <w:bCs/>
          <w:sz w:val="20"/>
          <w:szCs w:val="20"/>
        </w:rPr>
        <w:t xml:space="preserve">After placement in experimental pens, weights were recorded weekly for feed given, feed left as well as weekly weights. These values were used to compute the </w:t>
      </w:r>
      <w:r w:rsidR="00683251">
        <w:rPr>
          <w:rFonts w:ascii="Arial" w:hAnsi="Arial" w:cs="Arial"/>
          <w:b w:val="0"/>
          <w:bCs/>
          <w:sz w:val="20"/>
          <w:szCs w:val="20"/>
        </w:rPr>
        <w:t xml:space="preserve">average daily </w:t>
      </w:r>
      <w:r w:rsidRPr="00DE2181">
        <w:rPr>
          <w:rFonts w:ascii="Arial" w:hAnsi="Arial" w:cs="Arial"/>
          <w:b w:val="0"/>
          <w:bCs/>
          <w:sz w:val="20"/>
          <w:szCs w:val="20"/>
        </w:rPr>
        <w:t>feed intake</w:t>
      </w:r>
      <w:r w:rsidR="00683251">
        <w:rPr>
          <w:rFonts w:ascii="Arial" w:hAnsi="Arial" w:cs="Arial"/>
          <w:b w:val="0"/>
          <w:bCs/>
          <w:sz w:val="20"/>
          <w:szCs w:val="20"/>
        </w:rPr>
        <w:t xml:space="preserve"> (ADFI)</w:t>
      </w:r>
      <w:r w:rsidRPr="00DE2181">
        <w:rPr>
          <w:rFonts w:ascii="Arial" w:hAnsi="Arial" w:cs="Arial"/>
          <w:b w:val="0"/>
          <w:bCs/>
          <w:sz w:val="20"/>
          <w:szCs w:val="20"/>
        </w:rPr>
        <w:t xml:space="preserve">, </w:t>
      </w:r>
      <w:r w:rsidR="00683251">
        <w:rPr>
          <w:rFonts w:ascii="Arial" w:hAnsi="Arial" w:cs="Arial"/>
          <w:b w:val="0"/>
          <w:bCs/>
          <w:sz w:val="20"/>
          <w:szCs w:val="20"/>
        </w:rPr>
        <w:t xml:space="preserve">average daily </w:t>
      </w:r>
      <w:r w:rsidRPr="00DE2181">
        <w:rPr>
          <w:rFonts w:ascii="Arial" w:hAnsi="Arial" w:cs="Arial"/>
          <w:b w:val="0"/>
          <w:bCs/>
          <w:sz w:val="20"/>
          <w:szCs w:val="20"/>
        </w:rPr>
        <w:t>weight gain</w:t>
      </w:r>
      <w:r w:rsidR="00683251">
        <w:rPr>
          <w:rFonts w:ascii="Arial" w:hAnsi="Arial" w:cs="Arial"/>
          <w:b w:val="0"/>
          <w:bCs/>
          <w:sz w:val="20"/>
          <w:szCs w:val="20"/>
        </w:rPr>
        <w:t xml:space="preserve"> (ADWG)</w:t>
      </w:r>
      <w:r w:rsidRPr="00DE2181">
        <w:rPr>
          <w:rFonts w:ascii="Arial" w:hAnsi="Arial" w:cs="Arial"/>
          <w:b w:val="0"/>
          <w:bCs/>
          <w:sz w:val="20"/>
          <w:szCs w:val="20"/>
        </w:rPr>
        <w:t xml:space="preserve"> and feed conversion ratio</w:t>
      </w:r>
      <w:r w:rsidRPr="00DE2181">
        <w:rPr>
          <w:rFonts w:ascii="Arial" w:hAnsi="Arial" w:cs="Arial"/>
          <w:b w:val="0"/>
          <w:bCs/>
          <w:iCs w:val="0"/>
          <w:sz w:val="20"/>
          <w:szCs w:val="20"/>
        </w:rPr>
        <w:t xml:space="preserve"> (FCR)</w:t>
      </w:r>
      <w:r w:rsidRPr="00DE2181">
        <w:rPr>
          <w:rFonts w:ascii="Arial" w:hAnsi="Arial" w:cs="Arial"/>
          <w:b w:val="0"/>
          <w:bCs/>
          <w:sz w:val="20"/>
          <w:szCs w:val="20"/>
        </w:rPr>
        <w:t>.</w:t>
      </w:r>
    </w:p>
    <w:p w14:paraId="0B5D9280" w14:textId="48762F0E" w:rsidR="0035036C" w:rsidRPr="00DE2181" w:rsidRDefault="00AD3A49" w:rsidP="00AD3A49">
      <w:pPr>
        <w:pStyle w:val="Style2"/>
        <w:rPr>
          <w:rFonts w:ascii="Arial" w:hAnsi="Arial" w:cs="Arial"/>
          <w:sz w:val="22"/>
          <w:szCs w:val="22"/>
        </w:rPr>
      </w:pPr>
      <w:bookmarkStart w:id="7" w:name="_Toc134548018"/>
      <w:bookmarkStart w:id="8" w:name="_Toc134795977"/>
      <w:bookmarkStart w:id="9" w:name="_Toc136353651"/>
      <w:r w:rsidRPr="00DE2181">
        <w:rPr>
          <w:rFonts w:ascii="Arial" w:hAnsi="Arial" w:cs="Arial"/>
          <w:iCs/>
          <w:sz w:val="22"/>
          <w:szCs w:val="22"/>
        </w:rPr>
        <w:t>2.5</w:t>
      </w:r>
      <w:r w:rsidRPr="00DE2181">
        <w:rPr>
          <w:rFonts w:ascii="Arial" w:hAnsi="Arial" w:cs="Arial"/>
          <w:iCs/>
          <w:sz w:val="22"/>
          <w:szCs w:val="22"/>
        </w:rPr>
        <w:tab/>
      </w:r>
      <w:r w:rsidR="007F02F3" w:rsidRPr="00DE2181">
        <w:rPr>
          <w:rFonts w:ascii="Arial" w:hAnsi="Arial" w:cs="Arial"/>
          <w:sz w:val="22"/>
          <w:szCs w:val="22"/>
        </w:rPr>
        <w:t>Tissue sampling and analysis</w:t>
      </w:r>
      <w:bookmarkEnd w:id="7"/>
      <w:bookmarkEnd w:id="8"/>
      <w:bookmarkEnd w:id="9"/>
      <w:r w:rsidR="007F02F3" w:rsidRPr="00DE2181">
        <w:rPr>
          <w:rFonts w:ascii="Arial" w:hAnsi="Arial" w:cs="Arial"/>
          <w:sz w:val="22"/>
          <w:szCs w:val="22"/>
        </w:rPr>
        <w:t xml:space="preserve"> </w:t>
      </w:r>
    </w:p>
    <w:p w14:paraId="73A94EFF" w14:textId="5BB44BED" w:rsidR="007F02F3" w:rsidRPr="00DE2181" w:rsidRDefault="007F02F3" w:rsidP="00D45210">
      <w:pPr>
        <w:pStyle w:val="Style3"/>
        <w:spacing w:line="480" w:lineRule="auto"/>
        <w:rPr>
          <w:rFonts w:ascii="Arial" w:hAnsi="Arial" w:cs="Arial"/>
          <w:sz w:val="20"/>
          <w:szCs w:val="20"/>
        </w:rPr>
      </w:pPr>
      <w:r w:rsidRPr="00DE2181">
        <w:rPr>
          <w:rFonts w:ascii="Arial" w:hAnsi="Arial" w:cs="Arial"/>
          <w:b w:val="0"/>
          <w:bCs/>
          <w:sz w:val="20"/>
          <w:szCs w:val="20"/>
        </w:rPr>
        <w:t xml:space="preserve">Poults were randomly sampled, with six poults from each group (one poult per replicate, 6 poults per treatment group) sampled at hatch, and at </w:t>
      </w:r>
      <w:proofErr w:type="gramStart"/>
      <w:r w:rsidRPr="00DE2181">
        <w:rPr>
          <w:rFonts w:ascii="Arial" w:hAnsi="Arial" w:cs="Arial"/>
          <w:b w:val="0"/>
          <w:bCs/>
          <w:sz w:val="20"/>
          <w:szCs w:val="20"/>
        </w:rPr>
        <w:t>21</w:t>
      </w:r>
      <w:r w:rsidR="00683251">
        <w:rPr>
          <w:rFonts w:ascii="Arial" w:hAnsi="Arial" w:cs="Arial"/>
          <w:b w:val="0"/>
          <w:bCs/>
          <w:sz w:val="20"/>
          <w:szCs w:val="20"/>
        </w:rPr>
        <w:t xml:space="preserve"> </w:t>
      </w:r>
      <w:r w:rsidR="00962D8F" w:rsidRPr="00DE2181">
        <w:rPr>
          <w:rFonts w:ascii="Arial" w:hAnsi="Arial" w:cs="Arial"/>
          <w:b w:val="0"/>
          <w:bCs/>
          <w:sz w:val="20"/>
          <w:szCs w:val="20"/>
        </w:rPr>
        <w:t>d</w:t>
      </w:r>
      <w:r w:rsidR="00683251">
        <w:rPr>
          <w:rFonts w:ascii="Arial" w:hAnsi="Arial" w:cs="Arial"/>
          <w:b w:val="0"/>
          <w:bCs/>
          <w:sz w:val="20"/>
          <w:szCs w:val="20"/>
        </w:rPr>
        <w:t>ay</w:t>
      </w:r>
      <w:proofErr w:type="gramEnd"/>
      <w:r w:rsidR="00962D8F" w:rsidRPr="00DE2181">
        <w:rPr>
          <w:rFonts w:ascii="Arial" w:hAnsi="Arial" w:cs="Arial"/>
          <w:b w:val="0"/>
          <w:bCs/>
          <w:sz w:val="20"/>
          <w:szCs w:val="20"/>
        </w:rPr>
        <w:t xml:space="preserve"> </w:t>
      </w:r>
      <w:r w:rsidRPr="00DE2181">
        <w:rPr>
          <w:rFonts w:ascii="Arial" w:hAnsi="Arial" w:cs="Arial"/>
          <w:b w:val="0"/>
          <w:bCs/>
          <w:sz w:val="20"/>
          <w:szCs w:val="20"/>
        </w:rPr>
        <w:t xml:space="preserve">post-hatch The jejunum (from the end of the duodenum to the </w:t>
      </w:r>
      <w:proofErr w:type="spellStart"/>
      <w:r w:rsidRPr="00DE2181">
        <w:rPr>
          <w:rFonts w:ascii="Arial" w:hAnsi="Arial" w:cs="Arial"/>
          <w:b w:val="0"/>
          <w:bCs/>
          <w:sz w:val="20"/>
          <w:szCs w:val="20"/>
        </w:rPr>
        <w:t>meckel</w:t>
      </w:r>
      <w:proofErr w:type="spellEnd"/>
      <w:r w:rsidRPr="00DE2181">
        <w:rPr>
          <w:rFonts w:ascii="Arial" w:hAnsi="Arial" w:cs="Arial"/>
          <w:b w:val="0"/>
          <w:bCs/>
          <w:sz w:val="20"/>
          <w:szCs w:val="20"/>
        </w:rPr>
        <w:t xml:space="preserve"> diverticulum) and ileum (from the </w:t>
      </w:r>
      <w:proofErr w:type="spellStart"/>
      <w:r w:rsidRPr="00DE2181">
        <w:rPr>
          <w:rFonts w:ascii="Arial" w:hAnsi="Arial" w:cs="Arial"/>
          <w:b w:val="0"/>
          <w:bCs/>
          <w:sz w:val="20"/>
          <w:szCs w:val="20"/>
        </w:rPr>
        <w:t>mickel</w:t>
      </w:r>
      <w:proofErr w:type="spellEnd"/>
      <w:r w:rsidRPr="00DE2181">
        <w:rPr>
          <w:rFonts w:ascii="Arial" w:hAnsi="Arial" w:cs="Arial"/>
          <w:b w:val="0"/>
          <w:bCs/>
          <w:sz w:val="20"/>
          <w:szCs w:val="20"/>
        </w:rPr>
        <w:t xml:space="preserve"> diverticulum to the ileo-</w:t>
      </w:r>
      <w:proofErr w:type="spellStart"/>
      <w:r w:rsidRPr="00DE2181">
        <w:rPr>
          <w:rFonts w:ascii="Arial" w:hAnsi="Arial" w:cs="Arial"/>
          <w:b w:val="0"/>
          <w:bCs/>
          <w:sz w:val="20"/>
          <w:szCs w:val="20"/>
        </w:rPr>
        <w:t>caecal</w:t>
      </w:r>
      <w:proofErr w:type="spellEnd"/>
      <w:r w:rsidRPr="00DE2181">
        <w:rPr>
          <w:rFonts w:ascii="Arial" w:hAnsi="Arial" w:cs="Arial"/>
          <w:b w:val="0"/>
          <w:bCs/>
          <w:sz w:val="20"/>
          <w:szCs w:val="20"/>
        </w:rPr>
        <w:t xml:space="preserve">-colic junction) were detached and gradually flushed with 150 </w:t>
      </w:r>
      <w:proofErr w:type="spellStart"/>
      <w:r w:rsidRPr="00DE2181">
        <w:rPr>
          <w:rFonts w:ascii="Arial" w:hAnsi="Arial" w:cs="Arial"/>
          <w:b w:val="0"/>
          <w:bCs/>
          <w:sz w:val="20"/>
          <w:szCs w:val="20"/>
        </w:rPr>
        <w:t>mmoL</w:t>
      </w:r>
      <w:proofErr w:type="spellEnd"/>
      <w:r w:rsidRPr="00DE2181">
        <w:rPr>
          <w:rFonts w:ascii="Arial" w:hAnsi="Arial" w:cs="Arial"/>
          <w:b w:val="0"/>
          <w:bCs/>
          <w:sz w:val="20"/>
          <w:szCs w:val="20"/>
        </w:rPr>
        <w:t xml:space="preserve"> of NaCl/L to remove the contents of the intestine. The intestine was then weighed and stored at -80</w:t>
      </w:r>
      <w:r w:rsidRPr="00DE2181">
        <w:rPr>
          <w:rFonts w:ascii="Arial" w:hAnsi="Arial" w:cs="Arial"/>
          <w:b w:val="0"/>
          <w:bCs/>
          <w:sz w:val="20"/>
          <w:szCs w:val="20"/>
          <w:vertAlign w:val="superscript"/>
        </w:rPr>
        <w:t>o</w:t>
      </w:r>
      <w:r w:rsidRPr="00DE2181">
        <w:rPr>
          <w:rFonts w:ascii="Arial" w:hAnsi="Arial" w:cs="Arial"/>
          <w:b w:val="0"/>
          <w:bCs/>
          <w:sz w:val="20"/>
          <w:szCs w:val="20"/>
        </w:rPr>
        <w:t xml:space="preserve">C for enzyme analysis. Tissue samples of jejunum and ileum were also obtained and secured in 4% neutral-buffered formalin solution for histology. </w:t>
      </w:r>
      <w:proofErr w:type="spellStart"/>
      <w:r w:rsidRPr="00DE2181">
        <w:rPr>
          <w:rFonts w:ascii="Arial" w:hAnsi="Arial" w:cs="Arial"/>
          <w:b w:val="0"/>
          <w:bCs/>
          <w:sz w:val="20"/>
          <w:szCs w:val="20"/>
        </w:rPr>
        <w:t>Histomorphometric</w:t>
      </w:r>
      <w:proofErr w:type="spellEnd"/>
      <w:r w:rsidRPr="00DE2181">
        <w:rPr>
          <w:rFonts w:ascii="Arial" w:hAnsi="Arial" w:cs="Arial"/>
          <w:b w:val="0"/>
          <w:bCs/>
          <w:sz w:val="20"/>
          <w:szCs w:val="20"/>
        </w:rPr>
        <w:t xml:space="preserve"> measurements were done according to a method prescribed by Smirnov </w:t>
      </w:r>
      <w:r w:rsidRPr="00DE2181">
        <w:rPr>
          <w:rFonts w:ascii="Arial" w:hAnsi="Arial" w:cs="Arial"/>
          <w:b w:val="0"/>
          <w:bCs/>
          <w:iCs w:val="0"/>
          <w:sz w:val="20"/>
          <w:szCs w:val="20"/>
        </w:rPr>
        <w:t>et al.,</w:t>
      </w:r>
      <w:r w:rsidRPr="00DE2181">
        <w:rPr>
          <w:rFonts w:ascii="Arial" w:hAnsi="Arial" w:cs="Arial"/>
          <w:b w:val="0"/>
          <w:bCs/>
          <w:i/>
          <w:sz w:val="20"/>
          <w:szCs w:val="20"/>
        </w:rPr>
        <w:t xml:space="preserve"> </w:t>
      </w:r>
      <w:r w:rsidRPr="00DE2181">
        <w:rPr>
          <w:rFonts w:ascii="Arial" w:hAnsi="Arial" w:cs="Arial"/>
          <w:b w:val="0"/>
          <w:bCs/>
          <w:sz w:val="20"/>
          <w:szCs w:val="20"/>
        </w:rPr>
        <w:t xml:space="preserve">(2006). </w:t>
      </w:r>
    </w:p>
    <w:p w14:paraId="09F2BFB8" w14:textId="322B0E25" w:rsidR="0035036C" w:rsidRPr="00DE2181" w:rsidRDefault="00AD3A49" w:rsidP="003A5ADA">
      <w:pPr>
        <w:pStyle w:val="Style2"/>
        <w:rPr>
          <w:rFonts w:ascii="Arial" w:hAnsi="Arial" w:cs="Arial"/>
          <w:sz w:val="20"/>
          <w:szCs w:val="20"/>
        </w:rPr>
      </w:pPr>
      <w:bookmarkStart w:id="10" w:name="_Toc134548020"/>
      <w:bookmarkStart w:id="11" w:name="_Toc134795979"/>
      <w:bookmarkStart w:id="12" w:name="_Toc136353653"/>
      <w:r w:rsidRPr="00DE2181">
        <w:rPr>
          <w:rFonts w:ascii="Arial" w:hAnsi="Arial" w:cs="Arial"/>
          <w:sz w:val="20"/>
          <w:szCs w:val="20"/>
        </w:rPr>
        <w:t>2.6</w:t>
      </w:r>
      <w:r w:rsidR="003A5ADA" w:rsidRPr="00DE2181">
        <w:rPr>
          <w:rFonts w:ascii="Arial" w:hAnsi="Arial" w:cs="Arial"/>
          <w:sz w:val="20"/>
          <w:szCs w:val="20"/>
        </w:rPr>
        <w:tab/>
      </w:r>
      <w:r w:rsidR="007F02F3" w:rsidRPr="00DE2181">
        <w:rPr>
          <w:rFonts w:ascii="Arial" w:hAnsi="Arial" w:cs="Arial"/>
          <w:sz w:val="20"/>
          <w:szCs w:val="20"/>
        </w:rPr>
        <w:t>Amylase determination</w:t>
      </w:r>
      <w:bookmarkEnd w:id="10"/>
      <w:bookmarkEnd w:id="11"/>
      <w:bookmarkEnd w:id="12"/>
    </w:p>
    <w:p w14:paraId="737BF91B" w14:textId="1F13B4A8" w:rsidR="007F02F3" w:rsidRPr="00DE2181" w:rsidRDefault="007F02F3" w:rsidP="00D45210">
      <w:pPr>
        <w:pStyle w:val="Style7"/>
        <w:spacing w:line="480" w:lineRule="auto"/>
        <w:ind w:left="0" w:firstLine="0"/>
        <w:rPr>
          <w:rFonts w:ascii="Arial" w:hAnsi="Arial" w:cs="Arial"/>
          <w:sz w:val="20"/>
          <w:szCs w:val="20"/>
        </w:rPr>
      </w:pPr>
      <w:r w:rsidRPr="00DE2181">
        <w:rPr>
          <w:rFonts w:ascii="Arial" w:hAnsi="Arial" w:cs="Arial"/>
          <w:b w:val="0"/>
          <w:bCs/>
          <w:sz w:val="20"/>
          <w:szCs w:val="20"/>
        </w:rPr>
        <w:t xml:space="preserve">The activity of amylase was measured by homogenizing pancreas sample with 2 </w:t>
      </w:r>
      <w:proofErr w:type="spellStart"/>
      <w:r w:rsidRPr="00DE2181">
        <w:rPr>
          <w:rFonts w:ascii="Arial" w:hAnsi="Arial" w:cs="Arial"/>
          <w:b w:val="0"/>
          <w:bCs/>
          <w:sz w:val="20"/>
          <w:szCs w:val="20"/>
        </w:rPr>
        <w:t>mLs</w:t>
      </w:r>
      <w:proofErr w:type="spellEnd"/>
      <w:r w:rsidRPr="00DE2181">
        <w:rPr>
          <w:rFonts w:ascii="Arial" w:hAnsi="Arial" w:cs="Arial"/>
          <w:b w:val="0"/>
          <w:bCs/>
          <w:sz w:val="20"/>
          <w:szCs w:val="20"/>
        </w:rPr>
        <w:t xml:space="preserve"> of saline water over ice-cold crucible, it was then emptied and rinsed with 2 </w:t>
      </w:r>
      <w:proofErr w:type="spellStart"/>
      <w:r w:rsidRPr="00DE2181">
        <w:rPr>
          <w:rFonts w:ascii="Arial" w:hAnsi="Arial" w:cs="Arial"/>
          <w:b w:val="0"/>
          <w:bCs/>
          <w:sz w:val="20"/>
          <w:szCs w:val="20"/>
        </w:rPr>
        <w:t>mLs</w:t>
      </w:r>
      <w:proofErr w:type="spellEnd"/>
      <w:r w:rsidRPr="00DE2181">
        <w:rPr>
          <w:rFonts w:ascii="Arial" w:hAnsi="Arial" w:cs="Arial"/>
          <w:b w:val="0"/>
          <w:bCs/>
          <w:sz w:val="20"/>
          <w:szCs w:val="20"/>
        </w:rPr>
        <w:t xml:space="preserve"> saline water inside plain test tubes. Samples were then centrifuged at the speed of 13,800 rpm for 20 minutes, then decanted. A 20 x 2.5 </w:t>
      </w:r>
      <w:proofErr w:type="spellStart"/>
      <w:r w:rsidRPr="00DE2181">
        <w:rPr>
          <w:rFonts w:ascii="Arial" w:hAnsi="Arial" w:cs="Arial"/>
          <w:b w:val="0"/>
          <w:bCs/>
          <w:sz w:val="20"/>
          <w:szCs w:val="20"/>
        </w:rPr>
        <w:t>mLs</w:t>
      </w:r>
      <w:proofErr w:type="spellEnd"/>
      <w:r w:rsidRPr="00DE2181">
        <w:rPr>
          <w:rFonts w:ascii="Arial" w:hAnsi="Arial" w:cs="Arial"/>
          <w:b w:val="0"/>
          <w:bCs/>
          <w:sz w:val="20"/>
          <w:szCs w:val="20"/>
        </w:rPr>
        <w:t xml:space="preserve"> amylase substrate was used to measure enzyme activity. The mixture incubated at room temperature (2</w:t>
      </w:r>
      <w:r w:rsidR="00D44261" w:rsidRPr="00DE2181">
        <w:rPr>
          <w:rFonts w:ascii="Arial" w:hAnsi="Arial" w:cs="Arial"/>
          <w:b w:val="0"/>
          <w:bCs/>
          <w:sz w:val="20"/>
          <w:szCs w:val="20"/>
        </w:rPr>
        <w:t>5</w:t>
      </w:r>
      <w:r w:rsidR="00DB5A62">
        <w:rPr>
          <w:rFonts w:ascii="Arial" w:hAnsi="Arial" w:cs="Arial"/>
          <w:b w:val="0"/>
          <w:bCs/>
          <w:sz w:val="20"/>
          <w:szCs w:val="20"/>
        </w:rPr>
        <w:t>º</w:t>
      </w:r>
      <w:r w:rsidRPr="00DE2181">
        <w:rPr>
          <w:rFonts w:ascii="Arial" w:hAnsi="Arial" w:cs="Arial"/>
          <w:b w:val="0"/>
          <w:bCs/>
          <w:sz w:val="20"/>
          <w:szCs w:val="20"/>
        </w:rPr>
        <w:t>C) and read after 1, 2, 3, 4, 5 minutes at A405 nm, and the average Abs</w:t>
      </w:r>
      <w:r w:rsidR="00D44261" w:rsidRPr="00DE2181">
        <w:rPr>
          <w:rFonts w:ascii="Arial" w:hAnsi="Arial" w:cs="Arial"/>
          <w:b w:val="0"/>
          <w:bCs/>
          <w:sz w:val="20"/>
          <w:szCs w:val="20"/>
        </w:rPr>
        <w:t xml:space="preserve"> </w:t>
      </w:r>
      <w:r w:rsidRPr="00DE2181">
        <w:rPr>
          <w:rFonts w:ascii="Arial" w:hAnsi="Arial" w:cs="Arial"/>
          <w:b w:val="0"/>
          <w:bCs/>
          <w:sz w:val="20"/>
          <w:szCs w:val="20"/>
        </w:rPr>
        <w:t>/</w:t>
      </w:r>
      <w:r w:rsidR="00D44261" w:rsidRPr="00DE2181">
        <w:rPr>
          <w:rFonts w:ascii="Arial" w:hAnsi="Arial" w:cs="Arial"/>
          <w:b w:val="0"/>
          <w:bCs/>
          <w:sz w:val="20"/>
          <w:szCs w:val="20"/>
        </w:rPr>
        <w:t xml:space="preserve"> </w:t>
      </w:r>
      <w:r w:rsidRPr="00DE2181">
        <w:rPr>
          <w:rFonts w:ascii="Arial" w:hAnsi="Arial" w:cs="Arial"/>
          <w:b w:val="0"/>
          <w:bCs/>
          <w:sz w:val="20"/>
          <w:szCs w:val="20"/>
        </w:rPr>
        <w:t>minute from the readings was determined (Dahlqvist, 1962).</w:t>
      </w:r>
    </w:p>
    <w:p w14:paraId="76107791" w14:textId="77777777" w:rsidR="007F02F3" w:rsidRPr="00DE2181" w:rsidRDefault="007F02F3" w:rsidP="00D45210">
      <w:pPr>
        <w:spacing w:after="0" w:line="480" w:lineRule="auto"/>
        <w:jc w:val="both"/>
        <w:rPr>
          <w:rFonts w:ascii="Arial" w:hAnsi="Arial" w:cs="Arial"/>
          <w:sz w:val="20"/>
          <w:szCs w:val="20"/>
        </w:rPr>
      </w:pPr>
      <w:r w:rsidRPr="00DE2181">
        <w:rPr>
          <w:rFonts w:ascii="Arial" w:hAnsi="Arial" w:cs="Arial"/>
          <w:sz w:val="20"/>
          <w:szCs w:val="20"/>
        </w:rPr>
        <w:t>Calculations:</w:t>
      </w:r>
    </w:p>
    <w:p w14:paraId="70C7F221" w14:textId="77777777" w:rsidR="007F02F3" w:rsidRPr="00DE2181" w:rsidRDefault="00284489" w:rsidP="00D45210">
      <w:pPr>
        <w:spacing w:after="0" w:line="480" w:lineRule="auto"/>
        <w:jc w:val="both"/>
        <w:rPr>
          <w:rFonts w:ascii="Arial" w:hAnsi="Arial" w:cs="Arial"/>
          <w:sz w:val="20"/>
          <w:szCs w:val="20"/>
        </w:rPr>
      </w:pPr>
      <m:oMath>
        <m:f>
          <m:fPr>
            <m:ctrlPr>
              <w:rPr>
                <w:rFonts w:ascii="Cambria Math" w:hAnsi="Cambria Math" w:cs="Arial"/>
                <w:i/>
                <w:sz w:val="20"/>
                <w:szCs w:val="20"/>
              </w:rPr>
            </m:ctrlPr>
          </m:fPr>
          <m:num>
            <m:r>
              <w:rPr>
                <w:rFonts w:ascii="Cambria Math" w:hAnsi="Cambria Math" w:cs="Arial"/>
                <w:sz w:val="20"/>
                <w:szCs w:val="20"/>
              </w:rPr>
              <m:t>U</m:t>
            </m:r>
          </m:num>
          <m:den>
            <m:r>
              <w:rPr>
                <w:rFonts w:ascii="Cambria Math" w:hAnsi="Cambria Math" w:cs="Arial"/>
                <w:sz w:val="20"/>
                <w:szCs w:val="20"/>
              </w:rPr>
              <m:t>l</m:t>
            </m:r>
          </m:den>
        </m:f>
        <m:r>
          <w:rPr>
            <w:rFonts w:ascii="Cambria Math" w:hAnsi="Cambria Math" w:cs="Arial"/>
            <w:sz w:val="20"/>
            <w:szCs w:val="20"/>
          </w:rPr>
          <m:t>=Abs/</m:t>
        </m:r>
        <m:func>
          <m:funcPr>
            <m:ctrlPr>
              <w:rPr>
                <w:rFonts w:ascii="Cambria Math" w:hAnsi="Cambria Math" w:cs="Arial"/>
                <w:i/>
                <w:sz w:val="20"/>
                <w:szCs w:val="20"/>
              </w:rPr>
            </m:ctrlPr>
          </m:funcPr>
          <m:fName>
            <m:r>
              <m:rPr>
                <m:sty m:val="p"/>
              </m:rPr>
              <w:rPr>
                <w:rFonts w:ascii="Cambria Math" w:hAnsi="Cambria Math" w:cs="Arial"/>
                <w:sz w:val="20"/>
                <w:szCs w:val="20"/>
              </w:rPr>
              <m:t>minute</m:t>
            </m:r>
          </m:fName>
          <m:e>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(Vt ×106)</m:t>
                </m:r>
              </m:num>
              <m:den>
                <m:r>
                  <w:rPr>
                    <w:rFonts w:ascii="Cambria Math" w:hAnsi="Cambria Math" w:cs="Arial"/>
                    <w:sz w:val="20"/>
                    <w:szCs w:val="20"/>
                  </w:rPr>
                  <m:t>€</m:t>
                </m:r>
              </m:den>
            </m:f>
            <m:r>
              <w:rPr>
                <w:rFonts w:ascii="Cambria Math" w:hAnsi="Cambria Math" w:cs="Arial"/>
                <w:sz w:val="20"/>
                <w:szCs w:val="20"/>
              </w:rPr>
              <m:t>×l ×Vs</m:t>
            </m:r>
          </m:e>
        </m:func>
      </m:oMath>
      <w:r w:rsidR="007F02F3" w:rsidRPr="00DE2181">
        <w:rPr>
          <w:rFonts w:ascii="Arial" w:hAnsi="Arial" w:cs="Arial"/>
          <w:sz w:val="20"/>
          <w:szCs w:val="20"/>
        </w:rPr>
        <w:tab/>
      </w:r>
    </w:p>
    <w:p w14:paraId="41A0D0F4" w14:textId="77777777" w:rsidR="007F02F3" w:rsidRPr="00DE2181" w:rsidRDefault="007F02F3" w:rsidP="00D45210">
      <w:pPr>
        <w:spacing w:after="0" w:line="480" w:lineRule="auto"/>
        <w:jc w:val="both"/>
        <w:rPr>
          <w:rFonts w:ascii="Arial" w:hAnsi="Arial" w:cs="Arial"/>
          <w:sz w:val="20"/>
          <w:szCs w:val="20"/>
        </w:rPr>
      </w:pPr>
      <w:r w:rsidRPr="00DE2181">
        <w:rPr>
          <w:rFonts w:ascii="Arial" w:hAnsi="Arial" w:cs="Arial"/>
          <w:sz w:val="20"/>
          <w:szCs w:val="20"/>
        </w:rPr>
        <w:t>Vt: Total volume of reaction mixture</w:t>
      </w:r>
    </w:p>
    <w:p w14:paraId="517CE8F2" w14:textId="77777777" w:rsidR="007F02F3" w:rsidRPr="00DE2181" w:rsidRDefault="007F02F3" w:rsidP="00D45210">
      <w:pPr>
        <w:spacing w:after="0" w:line="480" w:lineRule="auto"/>
        <w:jc w:val="both"/>
        <w:rPr>
          <w:rFonts w:ascii="Arial" w:hAnsi="Arial" w:cs="Arial"/>
          <w:sz w:val="20"/>
          <w:szCs w:val="20"/>
        </w:rPr>
      </w:pPr>
      <w:r w:rsidRPr="00DE2181">
        <w:rPr>
          <w:rFonts w:ascii="Arial" w:hAnsi="Arial" w:cs="Arial"/>
          <w:sz w:val="20"/>
          <w:szCs w:val="20"/>
        </w:rPr>
        <w:t>Vs: Sample volume</w:t>
      </w:r>
    </w:p>
    <w:p w14:paraId="4001709E" w14:textId="77777777" w:rsidR="007F02F3" w:rsidRPr="00DE2181" w:rsidRDefault="007F02F3" w:rsidP="00D45210">
      <w:pPr>
        <w:spacing w:after="0" w:line="480" w:lineRule="auto"/>
        <w:jc w:val="both"/>
        <w:rPr>
          <w:rFonts w:ascii="Arial" w:hAnsi="Arial" w:cs="Arial"/>
          <w:sz w:val="20"/>
          <w:szCs w:val="20"/>
        </w:rPr>
      </w:pPr>
      <w:r w:rsidRPr="00DE2181">
        <w:rPr>
          <w:rFonts w:ascii="Arial" w:hAnsi="Arial" w:cs="Arial"/>
          <w:sz w:val="20"/>
          <w:szCs w:val="20"/>
        </w:rPr>
        <w:t>L:  Cuvette light path</w:t>
      </w:r>
    </w:p>
    <w:p w14:paraId="124A3C09" w14:textId="77777777" w:rsidR="007F02F3" w:rsidRPr="00DE2181" w:rsidRDefault="007F02F3" w:rsidP="00D45210">
      <w:pPr>
        <w:spacing w:after="0" w:line="480" w:lineRule="auto"/>
        <w:jc w:val="both"/>
        <w:rPr>
          <w:rFonts w:ascii="Arial" w:hAnsi="Arial" w:cs="Arial"/>
          <w:sz w:val="20"/>
          <w:szCs w:val="20"/>
        </w:rPr>
      </w:pPr>
      <w:r w:rsidRPr="00DE2181">
        <w:rPr>
          <w:rFonts w:ascii="Arial" w:hAnsi="Arial" w:cs="Arial"/>
          <w:sz w:val="20"/>
          <w:szCs w:val="20"/>
        </w:rPr>
        <w:t>€:  Extinction of molar coefficient of p-Nitrophenol, 8.500</w:t>
      </w:r>
    </w:p>
    <w:p w14:paraId="26CD2A12" w14:textId="5EB9F123" w:rsidR="003A5ADA" w:rsidRPr="006057D6" w:rsidRDefault="003A5ADA" w:rsidP="003A5ADA">
      <w:pPr>
        <w:pStyle w:val="Style2"/>
        <w:rPr>
          <w:rFonts w:ascii="Arial" w:hAnsi="Arial" w:cs="Arial"/>
          <w:sz w:val="22"/>
          <w:szCs w:val="22"/>
        </w:rPr>
      </w:pPr>
      <w:bookmarkStart w:id="13" w:name="_Toc134548021"/>
      <w:bookmarkStart w:id="14" w:name="_Toc134795980"/>
      <w:bookmarkStart w:id="15" w:name="_Toc136353654"/>
      <w:r w:rsidRPr="006057D6">
        <w:rPr>
          <w:rFonts w:ascii="Arial" w:hAnsi="Arial" w:cs="Arial"/>
          <w:sz w:val="22"/>
          <w:szCs w:val="22"/>
        </w:rPr>
        <w:lastRenderedPageBreak/>
        <w:t>2.7</w:t>
      </w:r>
      <w:r w:rsidRPr="006057D6">
        <w:rPr>
          <w:rFonts w:ascii="Arial" w:hAnsi="Arial" w:cs="Arial"/>
          <w:sz w:val="22"/>
          <w:szCs w:val="22"/>
        </w:rPr>
        <w:tab/>
      </w:r>
      <w:r w:rsidR="007F02F3" w:rsidRPr="006057D6">
        <w:rPr>
          <w:rFonts w:ascii="Arial" w:hAnsi="Arial" w:cs="Arial"/>
          <w:sz w:val="22"/>
          <w:szCs w:val="22"/>
        </w:rPr>
        <w:t>Disaccharides determination</w:t>
      </w:r>
      <w:bookmarkEnd w:id="13"/>
      <w:bookmarkEnd w:id="14"/>
      <w:bookmarkEnd w:id="15"/>
      <w:r w:rsidR="007F02F3" w:rsidRPr="006057D6">
        <w:rPr>
          <w:rFonts w:ascii="Arial" w:hAnsi="Arial" w:cs="Arial"/>
          <w:sz w:val="22"/>
          <w:szCs w:val="22"/>
        </w:rPr>
        <w:t xml:space="preserve">. </w:t>
      </w:r>
    </w:p>
    <w:p w14:paraId="75FF6DC5" w14:textId="665D5D32" w:rsidR="007F02F3" w:rsidRPr="006057D6" w:rsidRDefault="007F02F3" w:rsidP="00D45210">
      <w:pPr>
        <w:pStyle w:val="Style7"/>
        <w:spacing w:line="480" w:lineRule="auto"/>
        <w:ind w:left="0" w:firstLine="0"/>
        <w:rPr>
          <w:rFonts w:ascii="Arial" w:hAnsi="Arial" w:cs="Arial"/>
          <w:sz w:val="20"/>
          <w:szCs w:val="20"/>
        </w:rPr>
      </w:pPr>
      <w:r w:rsidRPr="006057D6">
        <w:rPr>
          <w:rFonts w:ascii="Arial" w:hAnsi="Arial" w:cs="Arial"/>
          <w:b w:val="0"/>
          <w:bCs/>
          <w:sz w:val="20"/>
          <w:szCs w:val="20"/>
        </w:rPr>
        <w:t xml:space="preserve">The internal biopsy specimen was accurately measured and moved into a homogenizing pestle 0.9% sodium chloride was added and kept in crushed ice for 10 minutes. It was then homogenized for 2 </w:t>
      </w:r>
      <w:r w:rsidR="00D44261" w:rsidRPr="006057D6">
        <w:rPr>
          <w:rFonts w:ascii="Arial" w:hAnsi="Arial" w:cs="Arial"/>
          <w:b w:val="0"/>
          <w:bCs/>
          <w:sz w:val="20"/>
          <w:szCs w:val="20"/>
        </w:rPr>
        <w:t>minutes</w:t>
      </w:r>
      <w:r w:rsidRPr="006057D6">
        <w:rPr>
          <w:rFonts w:ascii="Arial" w:hAnsi="Arial" w:cs="Arial"/>
          <w:b w:val="0"/>
          <w:bCs/>
          <w:sz w:val="20"/>
          <w:szCs w:val="20"/>
        </w:rPr>
        <w:t xml:space="preserve"> at low speed (200-300 rpm) while the homogenizer was still immersed in the crushed ice.</w:t>
      </w:r>
    </w:p>
    <w:p w14:paraId="632304C4" w14:textId="4C2F5350" w:rsidR="007F02F3" w:rsidRPr="006057D6" w:rsidRDefault="007F02F3" w:rsidP="00D45210">
      <w:pPr>
        <w:spacing w:after="0" w:line="480" w:lineRule="auto"/>
        <w:jc w:val="both"/>
        <w:rPr>
          <w:rFonts w:ascii="Arial" w:hAnsi="Arial" w:cs="Arial"/>
          <w:sz w:val="20"/>
          <w:szCs w:val="20"/>
        </w:rPr>
      </w:pPr>
      <w:r w:rsidRPr="006057D6">
        <w:rPr>
          <w:rFonts w:ascii="Arial" w:hAnsi="Arial" w:cs="Arial"/>
          <w:b/>
          <w:bCs/>
          <w:i/>
          <w:iCs/>
          <w:sz w:val="20"/>
          <w:szCs w:val="20"/>
        </w:rPr>
        <w:t>Sample</w:t>
      </w:r>
      <w:r w:rsidRPr="006057D6">
        <w:rPr>
          <w:rFonts w:ascii="Arial" w:hAnsi="Arial" w:cs="Arial"/>
          <w:sz w:val="20"/>
          <w:szCs w:val="20"/>
        </w:rPr>
        <w:t>: 10 µl diluted mucosal homogenate was immersed into a water bath at 3</w:t>
      </w:r>
      <w:r w:rsidR="00D44261" w:rsidRPr="006057D6">
        <w:rPr>
          <w:rFonts w:ascii="Arial" w:hAnsi="Arial" w:cs="Arial"/>
          <w:sz w:val="20"/>
          <w:szCs w:val="20"/>
        </w:rPr>
        <w:t>7</w:t>
      </w:r>
      <w:r w:rsidR="00DB5A62">
        <w:rPr>
          <w:rFonts w:ascii="Arial" w:hAnsi="Arial" w:cs="Arial"/>
          <w:sz w:val="20"/>
          <w:szCs w:val="20"/>
          <w:vertAlign w:val="superscript"/>
        </w:rPr>
        <w:t>º</w:t>
      </w:r>
      <w:r w:rsidRPr="006057D6">
        <w:rPr>
          <w:rFonts w:ascii="Arial" w:hAnsi="Arial" w:cs="Arial"/>
          <w:sz w:val="20"/>
          <w:szCs w:val="20"/>
        </w:rPr>
        <w:t>C for 10 minutes. 10 µl substrate buffer solution was added, mixed and incubated at 3</w:t>
      </w:r>
      <w:r w:rsidR="00D44261" w:rsidRPr="006057D6">
        <w:rPr>
          <w:rFonts w:ascii="Arial" w:hAnsi="Arial" w:cs="Arial"/>
          <w:sz w:val="20"/>
          <w:szCs w:val="20"/>
        </w:rPr>
        <w:t>7</w:t>
      </w:r>
      <w:r w:rsidR="00DB5A62">
        <w:rPr>
          <w:rFonts w:ascii="Arial" w:hAnsi="Arial" w:cs="Arial"/>
          <w:sz w:val="20"/>
          <w:szCs w:val="20"/>
          <w:vertAlign w:val="superscript"/>
        </w:rPr>
        <w:t>º</w:t>
      </w:r>
      <w:r w:rsidRPr="006057D6">
        <w:rPr>
          <w:rFonts w:ascii="Arial" w:hAnsi="Arial" w:cs="Arial"/>
          <w:sz w:val="20"/>
          <w:szCs w:val="20"/>
        </w:rPr>
        <w:t>C for 60 min</w:t>
      </w:r>
      <w:r w:rsidR="00D44261" w:rsidRPr="006057D6">
        <w:rPr>
          <w:rFonts w:ascii="Arial" w:hAnsi="Arial" w:cs="Arial"/>
          <w:sz w:val="20"/>
          <w:szCs w:val="20"/>
        </w:rPr>
        <w:t>ute</w:t>
      </w:r>
      <w:r w:rsidRPr="006057D6">
        <w:rPr>
          <w:rFonts w:ascii="Arial" w:hAnsi="Arial" w:cs="Arial"/>
          <w:sz w:val="20"/>
          <w:szCs w:val="20"/>
        </w:rPr>
        <w:t>s. The reaction was stopped by adding 300 µl of TRIS-glucose oxidase reagent, mixed and incubated at 3</w:t>
      </w:r>
      <w:r w:rsidR="00D44261" w:rsidRPr="006057D6">
        <w:rPr>
          <w:rFonts w:ascii="Arial" w:hAnsi="Arial" w:cs="Arial"/>
          <w:sz w:val="20"/>
          <w:szCs w:val="20"/>
        </w:rPr>
        <w:t>7</w:t>
      </w:r>
      <w:r w:rsidR="00DB5A62">
        <w:rPr>
          <w:rFonts w:ascii="Arial" w:hAnsi="Arial" w:cs="Arial"/>
          <w:sz w:val="20"/>
          <w:szCs w:val="20"/>
          <w:vertAlign w:val="superscript"/>
        </w:rPr>
        <w:t>º</w:t>
      </w:r>
      <w:r w:rsidRPr="006057D6">
        <w:rPr>
          <w:rFonts w:ascii="Arial" w:hAnsi="Arial" w:cs="Arial"/>
          <w:sz w:val="20"/>
          <w:szCs w:val="20"/>
        </w:rPr>
        <w:t>C for 30 minutes for development of color. And read at 405 nm.</w:t>
      </w:r>
    </w:p>
    <w:p w14:paraId="517ACA1D" w14:textId="77777777" w:rsidR="007F02F3" w:rsidRPr="006057D6" w:rsidRDefault="007F02F3" w:rsidP="00D45210">
      <w:pPr>
        <w:spacing w:line="480" w:lineRule="auto"/>
        <w:jc w:val="both"/>
        <w:rPr>
          <w:rFonts w:ascii="Arial" w:hAnsi="Arial" w:cs="Arial"/>
          <w:sz w:val="20"/>
          <w:szCs w:val="20"/>
        </w:rPr>
      </w:pPr>
      <w:r w:rsidRPr="006057D6">
        <w:rPr>
          <w:rFonts w:ascii="Arial" w:hAnsi="Arial" w:cs="Arial"/>
          <w:sz w:val="20"/>
          <w:szCs w:val="20"/>
        </w:rPr>
        <w:t>Blanks: the mixture was done the same way as the sample and read at 405 nm</w:t>
      </w:r>
    </w:p>
    <w:p w14:paraId="6EA89E7D" w14:textId="4F93CDAB" w:rsidR="007F02F3" w:rsidRPr="006057D6" w:rsidRDefault="007F02F3" w:rsidP="00D45210">
      <w:pPr>
        <w:spacing w:line="480" w:lineRule="auto"/>
        <w:jc w:val="both"/>
        <w:rPr>
          <w:rFonts w:ascii="Arial" w:hAnsi="Arial" w:cs="Arial"/>
          <w:sz w:val="20"/>
          <w:szCs w:val="20"/>
        </w:rPr>
      </w:pPr>
      <w:r w:rsidRPr="006057D6">
        <w:rPr>
          <w:rFonts w:ascii="Arial" w:hAnsi="Arial" w:cs="Arial"/>
          <w:sz w:val="20"/>
          <w:szCs w:val="20"/>
        </w:rPr>
        <w:t xml:space="preserve">Standard series: </w:t>
      </w:r>
      <w:r w:rsidR="00D44261" w:rsidRPr="006057D6">
        <w:rPr>
          <w:rFonts w:ascii="Arial" w:hAnsi="Arial" w:cs="Arial"/>
          <w:sz w:val="20"/>
          <w:szCs w:val="20"/>
        </w:rPr>
        <w:t>S</w:t>
      </w:r>
      <w:r w:rsidRPr="006057D6">
        <w:rPr>
          <w:rFonts w:ascii="Arial" w:hAnsi="Arial" w:cs="Arial"/>
          <w:sz w:val="20"/>
          <w:szCs w:val="20"/>
        </w:rPr>
        <w:t>tandard glucose solution containing 0-10 µl of glucose per 20 µl was mixed with 300 µl of TRIS-glucose oxidase reagent and incubated at 3</w:t>
      </w:r>
      <w:r w:rsidR="00D44261" w:rsidRPr="006057D6">
        <w:rPr>
          <w:rFonts w:ascii="Arial" w:hAnsi="Arial" w:cs="Arial"/>
          <w:sz w:val="20"/>
          <w:szCs w:val="20"/>
        </w:rPr>
        <w:t>7</w:t>
      </w:r>
      <w:r w:rsidR="00DB5A62">
        <w:rPr>
          <w:rFonts w:ascii="Arial" w:hAnsi="Arial" w:cs="Arial"/>
          <w:sz w:val="20"/>
          <w:szCs w:val="20"/>
          <w:vertAlign w:val="superscript"/>
        </w:rPr>
        <w:t>º</w:t>
      </w:r>
      <w:r w:rsidRPr="006057D6">
        <w:rPr>
          <w:rFonts w:ascii="Arial" w:hAnsi="Arial" w:cs="Arial"/>
          <w:sz w:val="20"/>
          <w:szCs w:val="20"/>
        </w:rPr>
        <w:t>C for 30 minutes for color development and read at 405 nm</w:t>
      </w:r>
    </w:p>
    <w:p w14:paraId="55D50716" w14:textId="77777777" w:rsidR="007F02F3" w:rsidRPr="006057D6" w:rsidRDefault="007F02F3" w:rsidP="00D45210">
      <w:pPr>
        <w:spacing w:line="480" w:lineRule="auto"/>
        <w:jc w:val="both"/>
        <w:rPr>
          <w:rFonts w:ascii="Arial" w:hAnsi="Arial" w:cs="Arial"/>
          <w:sz w:val="20"/>
          <w:szCs w:val="20"/>
        </w:rPr>
      </w:pPr>
      <w:r w:rsidRPr="006057D6">
        <w:rPr>
          <w:rFonts w:ascii="Arial" w:hAnsi="Arial" w:cs="Arial"/>
          <w:sz w:val="20"/>
          <w:szCs w:val="20"/>
        </w:rPr>
        <w:t>Calculations:</w:t>
      </w:r>
    </w:p>
    <w:p w14:paraId="687DC390" w14:textId="77777777" w:rsidR="007F02F3" w:rsidRPr="006057D6" w:rsidRDefault="00284489" w:rsidP="00D45210">
      <w:pPr>
        <w:spacing w:line="480" w:lineRule="auto"/>
        <w:jc w:val="both"/>
        <w:rPr>
          <w:rFonts w:ascii="Arial" w:hAnsi="Arial" w:cs="Arial"/>
          <w:sz w:val="20"/>
          <w:szCs w:val="20"/>
        </w:rPr>
      </w:pPr>
      <m:oMath>
        <m:f>
          <m:fPr>
            <m:ctrlPr>
              <w:rPr>
                <w:rFonts w:ascii="Cambria Math" w:hAnsi="Cambria Math" w:cs="Arial"/>
                <w:i/>
                <w:sz w:val="20"/>
                <w:szCs w:val="20"/>
              </w:rPr>
            </m:ctrlPr>
          </m:fPr>
          <m:num>
            <m:r>
              <w:rPr>
                <w:rFonts w:ascii="Cambria Math" w:hAnsi="Cambria Math" w:cs="Arial"/>
                <w:sz w:val="20"/>
                <w:szCs w:val="20"/>
              </w:rPr>
              <m:t>Units</m:t>
            </m:r>
          </m:num>
          <m:den>
            <m:r>
              <w:rPr>
                <w:rFonts w:ascii="Cambria Math" w:hAnsi="Cambria Math" w:cs="Arial"/>
                <w:sz w:val="20"/>
                <w:szCs w:val="20"/>
              </w:rPr>
              <m:t>ml (</m:t>
            </m:r>
            <m:r>
              <m:rPr>
                <m:sty m:val="p"/>
              </m:rPr>
              <w:rPr>
                <w:rFonts w:ascii="Cambria Math" w:hAnsi="Cambria Math" w:cs="Arial"/>
                <w:sz w:val="20"/>
                <w:szCs w:val="20"/>
              </w:rPr>
              <m:t>hom)</m:t>
            </m:r>
          </m:den>
        </m:f>
        <m:r>
          <w:rPr>
            <w:rFonts w:ascii="Cambria Math" w:hAnsi="Cambria Math" w:cs="Arial"/>
            <w:sz w:val="20"/>
            <w:szCs w:val="20"/>
          </w:rPr>
          <m:t>=a ×</m:t>
        </m:r>
        <m:f>
          <m:fPr>
            <m:ctrlPr>
              <w:rPr>
                <w:rFonts w:ascii="Cambria Math" w:hAnsi="Cambria Math" w:cs="Arial"/>
                <w:i/>
                <w:sz w:val="20"/>
                <w:szCs w:val="20"/>
              </w:rPr>
            </m:ctrlPr>
          </m:fPr>
          <m:num>
            <m:r>
              <w:rPr>
                <w:rFonts w:ascii="Cambria Math" w:hAnsi="Cambria Math" w:cs="Arial"/>
                <w:sz w:val="20"/>
                <w:szCs w:val="20"/>
              </w:rPr>
              <m:t>F</m:t>
            </m:r>
          </m:num>
          <m:den>
            <m:r>
              <w:rPr>
                <w:rFonts w:ascii="Cambria Math" w:hAnsi="Cambria Math" w:cs="Arial"/>
                <w:sz w:val="20"/>
                <w:szCs w:val="20"/>
              </w:rPr>
              <m:t>n</m:t>
            </m:r>
          </m:den>
        </m:f>
        <m:r>
          <w:rPr>
            <w:rFonts w:ascii="Cambria Math" w:hAnsi="Cambria Math" w:cs="Arial"/>
            <w:sz w:val="20"/>
            <w:szCs w:val="20"/>
          </w:rPr>
          <m:t>×108</m:t>
        </m:r>
      </m:oMath>
      <w:r w:rsidR="007F02F3" w:rsidRPr="006057D6">
        <w:rPr>
          <w:rFonts w:ascii="Arial" w:hAnsi="Arial" w:cs="Arial"/>
          <w:sz w:val="20"/>
          <w:szCs w:val="20"/>
        </w:rPr>
        <w:tab/>
      </w:r>
    </w:p>
    <w:p w14:paraId="3BC44CB8" w14:textId="77777777" w:rsidR="007F02F3" w:rsidRPr="006057D6" w:rsidRDefault="007F02F3" w:rsidP="00D45210">
      <w:pPr>
        <w:spacing w:after="0" w:line="480" w:lineRule="auto"/>
        <w:jc w:val="both"/>
        <w:rPr>
          <w:rFonts w:ascii="Arial" w:hAnsi="Arial" w:cs="Arial"/>
          <w:sz w:val="20"/>
          <w:szCs w:val="20"/>
        </w:rPr>
      </w:pPr>
      <w:r w:rsidRPr="006057D6">
        <w:rPr>
          <w:rFonts w:ascii="Arial" w:hAnsi="Arial" w:cs="Arial"/>
          <w:sz w:val="20"/>
          <w:szCs w:val="20"/>
        </w:rPr>
        <w:t>Where: a = Amount of glucose</w:t>
      </w:r>
    </w:p>
    <w:p w14:paraId="74C00DC6" w14:textId="77777777" w:rsidR="007F02F3" w:rsidRPr="006057D6" w:rsidRDefault="007F02F3" w:rsidP="00D45210">
      <w:pPr>
        <w:spacing w:after="0" w:line="480" w:lineRule="auto"/>
        <w:jc w:val="both"/>
        <w:rPr>
          <w:rFonts w:ascii="Arial" w:hAnsi="Arial" w:cs="Arial"/>
          <w:sz w:val="20"/>
          <w:szCs w:val="20"/>
        </w:rPr>
      </w:pPr>
      <w:r w:rsidRPr="006057D6">
        <w:rPr>
          <w:rFonts w:ascii="Arial" w:hAnsi="Arial" w:cs="Arial"/>
          <w:sz w:val="20"/>
          <w:szCs w:val="20"/>
        </w:rPr>
        <w:tab/>
        <w:t>F = Dilution factor</w:t>
      </w:r>
    </w:p>
    <w:p w14:paraId="06DD6A75" w14:textId="77777777" w:rsidR="007F02F3" w:rsidRPr="006057D6" w:rsidRDefault="007F02F3" w:rsidP="00D45210">
      <w:pPr>
        <w:spacing w:after="0" w:line="480" w:lineRule="auto"/>
        <w:jc w:val="both"/>
        <w:rPr>
          <w:rFonts w:ascii="Arial" w:hAnsi="Arial" w:cs="Arial"/>
          <w:sz w:val="20"/>
          <w:szCs w:val="20"/>
        </w:rPr>
      </w:pPr>
      <w:r w:rsidRPr="006057D6">
        <w:rPr>
          <w:rFonts w:ascii="Arial" w:hAnsi="Arial" w:cs="Arial"/>
          <w:sz w:val="20"/>
          <w:szCs w:val="20"/>
        </w:rPr>
        <w:tab/>
        <w:t>n = Disaccharide with a glucose unit</w:t>
      </w:r>
    </w:p>
    <w:p w14:paraId="7749B1FD" w14:textId="77777777" w:rsidR="007F02F3" w:rsidRPr="008A7885" w:rsidRDefault="007F02F3" w:rsidP="00D45210">
      <w:pPr>
        <w:pStyle w:val="Style3"/>
        <w:suppressLineNumbers/>
        <w:spacing w:line="480" w:lineRule="auto"/>
        <w:rPr>
          <w:rFonts w:ascii="Arial" w:hAnsi="Arial" w:cs="Arial"/>
          <w:sz w:val="22"/>
          <w:szCs w:val="22"/>
        </w:rPr>
      </w:pPr>
      <w:bookmarkStart w:id="16" w:name="_Toc134548023"/>
      <w:bookmarkStart w:id="17" w:name="_Toc134795982"/>
      <w:bookmarkStart w:id="18" w:name="_Toc136353657"/>
    </w:p>
    <w:p w14:paraId="2F7945E2" w14:textId="5B7543AF" w:rsidR="00CB1970" w:rsidRPr="00941CB2" w:rsidRDefault="00CB1970" w:rsidP="00CB1970">
      <w:pPr>
        <w:pStyle w:val="Style2"/>
        <w:rPr>
          <w:rFonts w:ascii="Arial" w:hAnsi="Arial" w:cs="Arial"/>
          <w:sz w:val="22"/>
          <w:szCs w:val="22"/>
        </w:rPr>
      </w:pPr>
      <w:r w:rsidRPr="00941CB2">
        <w:rPr>
          <w:rStyle w:val="Style2Char"/>
          <w:rFonts w:ascii="Arial" w:hAnsi="Arial" w:cs="Arial"/>
          <w:b/>
          <w:sz w:val="22"/>
          <w:szCs w:val="22"/>
        </w:rPr>
        <w:t>2.8</w:t>
      </w:r>
      <w:r w:rsidRPr="00941CB2">
        <w:rPr>
          <w:rStyle w:val="Style2Char"/>
          <w:rFonts w:ascii="Arial" w:hAnsi="Arial" w:cs="Arial"/>
          <w:b/>
          <w:sz w:val="22"/>
          <w:szCs w:val="22"/>
        </w:rPr>
        <w:tab/>
      </w:r>
      <w:r w:rsidR="007F02F3" w:rsidRPr="00941CB2">
        <w:rPr>
          <w:rStyle w:val="Style2Char"/>
          <w:rFonts w:ascii="Arial" w:hAnsi="Arial" w:cs="Arial"/>
          <w:b/>
          <w:sz w:val="22"/>
          <w:szCs w:val="22"/>
        </w:rPr>
        <w:t>Statistical analysis</w:t>
      </w:r>
      <w:bookmarkEnd w:id="16"/>
      <w:bookmarkEnd w:id="17"/>
      <w:bookmarkEnd w:id="18"/>
      <w:r w:rsidR="007F02F3" w:rsidRPr="00941CB2">
        <w:rPr>
          <w:rFonts w:ascii="Arial" w:hAnsi="Arial" w:cs="Arial"/>
          <w:sz w:val="22"/>
          <w:szCs w:val="22"/>
        </w:rPr>
        <w:t xml:space="preserve"> </w:t>
      </w:r>
    </w:p>
    <w:p w14:paraId="613E2C8C" w14:textId="55C02ABF" w:rsidR="007F02F3" w:rsidRPr="00941CB2" w:rsidRDefault="007F02F3" w:rsidP="00D45210">
      <w:pPr>
        <w:pStyle w:val="Style3"/>
        <w:spacing w:line="480" w:lineRule="auto"/>
        <w:rPr>
          <w:rFonts w:ascii="Arial" w:hAnsi="Arial" w:cs="Arial"/>
          <w:b w:val="0"/>
          <w:bCs/>
          <w:sz w:val="20"/>
          <w:szCs w:val="20"/>
        </w:rPr>
      </w:pPr>
      <w:r w:rsidRPr="00941CB2">
        <w:rPr>
          <w:rFonts w:ascii="Arial" w:hAnsi="Arial" w:cs="Arial"/>
          <w:b w:val="0"/>
          <w:bCs/>
          <w:sz w:val="20"/>
          <w:szCs w:val="20"/>
        </w:rPr>
        <w:t xml:space="preserve">Data obtained were analyzed using general linear models procedures for ANOVA (SAS, 2013). Duncan’s Multiple Range Test was used to separate the means at </w:t>
      </w:r>
      <w:r w:rsidRPr="007F7651">
        <w:rPr>
          <w:rFonts w:ascii="Arial" w:hAnsi="Arial" w:cs="Arial"/>
          <w:b w:val="0"/>
          <w:bCs/>
          <w:i/>
          <w:iCs w:val="0"/>
          <w:sz w:val="20"/>
          <w:szCs w:val="20"/>
        </w:rPr>
        <w:t>P</w:t>
      </w:r>
      <w:r w:rsidRPr="00941CB2">
        <w:rPr>
          <w:rFonts w:ascii="Arial" w:hAnsi="Arial" w:cs="Arial"/>
          <w:b w:val="0"/>
          <w:bCs/>
          <w:sz w:val="20"/>
          <w:szCs w:val="20"/>
        </w:rPr>
        <w:t xml:space="preserve"> </w:t>
      </w:r>
      <w:r w:rsidR="00462976">
        <w:rPr>
          <w:rFonts w:ascii="Arial" w:hAnsi="Arial" w:cs="Arial"/>
          <w:b w:val="0"/>
          <w:bCs/>
          <w:sz w:val="20"/>
          <w:szCs w:val="20"/>
        </w:rPr>
        <w:t>=</w:t>
      </w:r>
      <w:r w:rsidRPr="00941CB2">
        <w:rPr>
          <w:rFonts w:ascii="Arial" w:hAnsi="Arial" w:cs="Arial"/>
          <w:b w:val="0"/>
          <w:bCs/>
          <w:sz w:val="20"/>
          <w:szCs w:val="20"/>
        </w:rPr>
        <w:t xml:space="preserve"> </w:t>
      </w:r>
      <w:r w:rsidR="004356D5">
        <w:rPr>
          <w:rFonts w:ascii="Arial" w:hAnsi="Arial" w:cs="Arial"/>
          <w:b w:val="0"/>
          <w:bCs/>
          <w:sz w:val="20"/>
          <w:szCs w:val="20"/>
        </w:rPr>
        <w:t>.05</w:t>
      </w:r>
      <w:r w:rsidRPr="00941CB2">
        <w:rPr>
          <w:rFonts w:ascii="Arial" w:hAnsi="Arial" w:cs="Arial"/>
          <w:b w:val="0"/>
          <w:bCs/>
          <w:sz w:val="20"/>
          <w:szCs w:val="20"/>
        </w:rPr>
        <w:t>.</w:t>
      </w:r>
    </w:p>
    <w:p w14:paraId="293FD798" w14:textId="77777777" w:rsidR="007F02F3" w:rsidRDefault="007F02F3" w:rsidP="00D45210">
      <w:pPr>
        <w:suppressLineNumbers/>
        <w:spacing w:line="480" w:lineRule="auto"/>
        <w:jc w:val="both"/>
        <w:rPr>
          <w:rFonts w:ascii="Arial" w:hAnsi="Arial" w:cs="Arial"/>
          <w:b/>
          <w:bCs/>
          <w:sz w:val="22"/>
          <w:szCs w:val="22"/>
        </w:rPr>
      </w:pPr>
    </w:p>
    <w:p w14:paraId="063C8F8C" w14:textId="77777777" w:rsidR="007F7651" w:rsidRDefault="007F7651" w:rsidP="00D45210">
      <w:pPr>
        <w:suppressLineNumbers/>
        <w:spacing w:line="480" w:lineRule="auto"/>
        <w:jc w:val="both"/>
        <w:rPr>
          <w:rFonts w:ascii="Arial" w:hAnsi="Arial" w:cs="Arial"/>
          <w:b/>
          <w:bCs/>
          <w:sz w:val="22"/>
          <w:szCs w:val="22"/>
        </w:rPr>
      </w:pPr>
    </w:p>
    <w:p w14:paraId="31FBF132" w14:textId="77777777" w:rsidR="007F7651" w:rsidRDefault="007F7651" w:rsidP="00D45210">
      <w:pPr>
        <w:suppressLineNumbers/>
        <w:spacing w:line="480" w:lineRule="auto"/>
        <w:jc w:val="both"/>
        <w:rPr>
          <w:rFonts w:ascii="Arial" w:hAnsi="Arial" w:cs="Arial"/>
          <w:b/>
          <w:bCs/>
          <w:sz w:val="22"/>
          <w:szCs w:val="22"/>
        </w:rPr>
      </w:pPr>
    </w:p>
    <w:p w14:paraId="0D4469A3" w14:textId="77777777" w:rsidR="007F7651" w:rsidRPr="008A7885" w:rsidRDefault="007F7651" w:rsidP="00D45210">
      <w:pPr>
        <w:suppressLineNumbers/>
        <w:spacing w:line="480" w:lineRule="auto"/>
        <w:jc w:val="both"/>
        <w:rPr>
          <w:rFonts w:ascii="Arial" w:hAnsi="Arial" w:cs="Arial"/>
          <w:b/>
          <w:bCs/>
          <w:sz w:val="22"/>
          <w:szCs w:val="22"/>
        </w:rPr>
      </w:pPr>
    </w:p>
    <w:p w14:paraId="113EA8CE" w14:textId="6623EF0C" w:rsidR="007F02F3" w:rsidRPr="008A7885" w:rsidRDefault="00E30E1C" w:rsidP="00E30E1C">
      <w:pPr>
        <w:spacing w:line="480" w:lineRule="auto"/>
        <w:rPr>
          <w:rFonts w:ascii="Arial" w:hAnsi="Arial" w:cs="Arial"/>
          <w:b/>
          <w:bCs/>
          <w:sz w:val="22"/>
          <w:szCs w:val="22"/>
        </w:rPr>
      </w:pPr>
      <w:r>
        <w:rPr>
          <w:rFonts w:ascii="Arial" w:hAnsi="Arial" w:cs="Arial"/>
          <w:b/>
          <w:bCs/>
          <w:sz w:val="22"/>
          <w:szCs w:val="22"/>
        </w:rPr>
        <w:lastRenderedPageBreak/>
        <w:t xml:space="preserve">3. </w:t>
      </w:r>
      <w:r w:rsidR="007F02F3" w:rsidRPr="008A7885">
        <w:rPr>
          <w:rFonts w:ascii="Arial" w:hAnsi="Arial" w:cs="Arial"/>
          <w:b/>
          <w:bCs/>
          <w:sz w:val="22"/>
          <w:szCs w:val="22"/>
        </w:rPr>
        <w:t>RESULTS AND DISCUSSION</w:t>
      </w:r>
    </w:p>
    <w:p w14:paraId="2BDE9E5C" w14:textId="781D8968" w:rsidR="007F02F3" w:rsidRPr="008A7885" w:rsidRDefault="001620CC" w:rsidP="00D45210">
      <w:pPr>
        <w:autoSpaceDE w:val="0"/>
        <w:autoSpaceDN w:val="0"/>
        <w:adjustRightInd w:val="0"/>
        <w:spacing w:after="0" w:line="480" w:lineRule="auto"/>
        <w:rPr>
          <w:rFonts w:ascii="Arial" w:hAnsi="Arial" w:cs="Arial"/>
          <w:i/>
          <w:iCs/>
          <w:sz w:val="22"/>
          <w:szCs w:val="22"/>
        </w:rPr>
      </w:pPr>
      <w:r>
        <w:rPr>
          <w:rFonts w:ascii="Arial" w:hAnsi="Arial" w:cs="Arial"/>
          <w:b/>
          <w:bCs/>
          <w:i/>
          <w:iCs/>
          <w:sz w:val="22"/>
          <w:szCs w:val="22"/>
        </w:rPr>
        <w:t xml:space="preserve">3.1 </w:t>
      </w:r>
      <w:r w:rsidR="007F02F3" w:rsidRPr="008A7885">
        <w:rPr>
          <w:rFonts w:ascii="Arial" w:hAnsi="Arial" w:cs="Arial"/>
          <w:b/>
          <w:bCs/>
          <w:i/>
          <w:iCs/>
          <w:sz w:val="22"/>
          <w:szCs w:val="22"/>
        </w:rPr>
        <w:t>Growth performance of turkey poults fed honey in</w:t>
      </w:r>
      <w:r w:rsidR="00D634AF">
        <w:rPr>
          <w:rFonts w:ascii="Arial" w:hAnsi="Arial" w:cs="Arial"/>
          <w:b/>
          <w:bCs/>
          <w:i/>
          <w:iCs/>
          <w:sz w:val="22"/>
          <w:szCs w:val="22"/>
        </w:rPr>
        <w:t xml:space="preserve"> </w:t>
      </w:r>
      <w:proofErr w:type="spellStart"/>
      <w:r w:rsidR="007F02F3" w:rsidRPr="008A7885">
        <w:rPr>
          <w:rFonts w:ascii="Arial" w:hAnsi="Arial" w:cs="Arial"/>
          <w:b/>
          <w:bCs/>
          <w:i/>
          <w:iCs/>
          <w:sz w:val="22"/>
          <w:szCs w:val="22"/>
        </w:rPr>
        <w:t>ovo</w:t>
      </w:r>
      <w:proofErr w:type="spellEnd"/>
    </w:p>
    <w:p w14:paraId="166DF9C1" w14:textId="12EBFA22" w:rsidR="007F02F3" w:rsidRPr="00462976" w:rsidRDefault="007F02F3" w:rsidP="00D45210">
      <w:pPr>
        <w:autoSpaceDE w:val="0"/>
        <w:autoSpaceDN w:val="0"/>
        <w:adjustRightInd w:val="0"/>
        <w:spacing w:after="0" w:line="480" w:lineRule="auto"/>
        <w:jc w:val="both"/>
        <w:rPr>
          <w:rFonts w:ascii="Arial" w:hAnsi="Arial" w:cs="Arial"/>
          <w:sz w:val="20"/>
          <w:szCs w:val="20"/>
        </w:rPr>
      </w:pPr>
      <w:r w:rsidRPr="00462976">
        <w:rPr>
          <w:rFonts w:ascii="Arial" w:hAnsi="Arial" w:cs="Arial"/>
          <w:sz w:val="20"/>
          <w:szCs w:val="20"/>
        </w:rPr>
        <w:t xml:space="preserve">The results of feeding honey solution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on performance of turkey poults </w:t>
      </w:r>
      <w:r w:rsidR="00AF2166" w:rsidRPr="00462976">
        <w:rPr>
          <w:rFonts w:ascii="Arial" w:hAnsi="Arial" w:cs="Arial"/>
          <w:sz w:val="20"/>
          <w:szCs w:val="20"/>
        </w:rPr>
        <w:t>for</w:t>
      </w:r>
      <w:r w:rsidRPr="00462976">
        <w:rPr>
          <w:rFonts w:ascii="Arial" w:hAnsi="Arial" w:cs="Arial"/>
          <w:sz w:val="20"/>
          <w:szCs w:val="20"/>
        </w:rPr>
        <w:t xml:space="preserve"> four weeks </w:t>
      </w:r>
      <w:r w:rsidR="00AF2166" w:rsidRPr="00462976">
        <w:rPr>
          <w:rFonts w:ascii="Arial" w:hAnsi="Arial" w:cs="Arial"/>
          <w:sz w:val="20"/>
          <w:szCs w:val="20"/>
        </w:rPr>
        <w:t xml:space="preserve">post </w:t>
      </w:r>
      <w:r w:rsidRPr="00462976">
        <w:rPr>
          <w:rFonts w:ascii="Arial" w:hAnsi="Arial" w:cs="Arial"/>
          <w:sz w:val="20"/>
          <w:szCs w:val="20"/>
        </w:rPr>
        <w:t xml:space="preserve">hatch are shown </w:t>
      </w:r>
      <w:r w:rsidR="003353AC" w:rsidRPr="00294394">
        <w:rPr>
          <w:rFonts w:ascii="Arial" w:hAnsi="Arial" w:cs="Arial"/>
          <w:sz w:val="20"/>
          <w:szCs w:val="20"/>
        </w:rPr>
        <w:t>(</w:t>
      </w:r>
      <w:r w:rsidRPr="00294394">
        <w:rPr>
          <w:rFonts w:ascii="Arial" w:hAnsi="Arial" w:cs="Arial"/>
          <w:sz w:val="20"/>
          <w:szCs w:val="20"/>
        </w:rPr>
        <w:t xml:space="preserve">Table </w:t>
      </w:r>
      <w:r w:rsidR="00AF2166" w:rsidRPr="00294394">
        <w:rPr>
          <w:rFonts w:ascii="Arial" w:hAnsi="Arial" w:cs="Arial"/>
          <w:sz w:val="20"/>
          <w:szCs w:val="20"/>
        </w:rPr>
        <w:t>3</w:t>
      </w:r>
      <w:r w:rsidR="003353AC" w:rsidRPr="00294394">
        <w:rPr>
          <w:rFonts w:ascii="Arial" w:hAnsi="Arial" w:cs="Arial"/>
          <w:sz w:val="20"/>
          <w:szCs w:val="20"/>
        </w:rPr>
        <w:t>)</w:t>
      </w:r>
      <w:r w:rsidRPr="00294394">
        <w:rPr>
          <w:rFonts w:ascii="Arial" w:hAnsi="Arial" w:cs="Arial"/>
          <w:sz w:val="20"/>
          <w:szCs w:val="20"/>
        </w:rPr>
        <w:t xml:space="preserve">. </w:t>
      </w:r>
      <w:r w:rsidRPr="00462976">
        <w:rPr>
          <w:rFonts w:ascii="Arial" w:hAnsi="Arial" w:cs="Arial"/>
          <w:sz w:val="20"/>
          <w:szCs w:val="20"/>
        </w:rPr>
        <w:t>The hatching and the final weights of the treatment groups were not significantly different (</w:t>
      </w:r>
      <w:r w:rsidRPr="00462976">
        <w:rPr>
          <w:rFonts w:ascii="Arial" w:hAnsi="Arial" w:cs="Arial"/>
          <w:i/>
          <w:iCs/>
          <w:sz w:val="20"/>
          <w:szCs w:val="20"/>
        </w:rPr>
        <w:t xml:space="preserve">P </w:t>
      </w:r>
      <w:r w:rsidR="00E30E1C" w:rsidRPr="002C4A31">
        <w:rPr>
          <w:rFonts w:ascii="Arial" w:hAnsi="Arial" w:cs="Arial"/>
          <w:sz w:val="20"/>
          <w:szCs w:val="20"/>
        </w:rPr>
        <w:t>=</w:t>
      </w:r>
      <w:r w:rsidRPr="002C4A31">
        <w:rPr>
          <w:rFonts w:ascii="Arial" w:hAnsi="Arial" w:cs="Arial"/>
          <w:sz w:val="20"/>
          <w:szCs w:val="20"/>
        </w:rPr>
        <w:t xml:space="preserve"> </w:t>
      </w:r>
      <w:r w:rsidR="004356D5" w:rsidRPr="002C4A31">
        <w:rPr>
          <w:rFonts w:ascii="Arial" w:hAnsi="Arial" w:cs="Arial"/>
          <w:sz w:val="20"/>
          <w:szCs w:val="20"/>
        </w:rPr>
        <w:t>.05</w:t>
      </w:r>
      <w:r w:rsidRPr="00462976">
        <w:rPr>
          <w:rFonts w:ascii="Arial" w:hAnsi="Arial" w:cs="Arial"/>
          <w:sz w:val="20"/>
          <w:szCs w:val="20"/>
        </w:rPr>
        <w:t xml:space="preserve">). Significant difference </w:t>
      </w:r>
      <w:r w:rsidRPr="00462976">
        <w:rPr>
          <w:rFonts w:ascii="Arial" w:hAnsi="Arial" w:cs="Arial"/>
          <w:bCs/>
          <w:sz w:val="20"/>
          <w:szCs w:val="20"/>
        </w:rPr>
        <w:t>(</w:t>
      </w:r>
      <w:r w:rsidRPr="00462976">
        <w:rPr>
          <w:rFonts w:ascii="Arial" w:hAnsi="Arial" w:cs="Arial"/>
          <w:bCs/>
          <w:i/>
          <w:sz w:val="20"/>
          <w:szCs w:val="20"/>
        </w:rPr>
        <w:t>P </w:t>
      </w:r>
      <w:r w:rsidR="002B6853" w:rsidRPr="002C4A31">
        <w:rPr>
          <w:rFonts w:ascii="Arial" w:hAnsi="Arial" w:cs="Arial"/>
          <w:bCs/>
          <w:iCs/>
          <w:sz w:val="20"/>
          <w:szCs w:val="20"/>
        </w:rPr>
        <w:t>=</w:t>
      </w:r>
      <w:r w:rsidRPr="002C4A31">
        <w:rPr>
          <w:rFonts w:ascii="Arial" w:hAnsi="Arial" w:cs="Arial"/>
          <w:bCs/>
          <w:iCs/>
          <w:sz w:val="20"/>
          <w:szCs w:val="20"/>
        </w:rPr>
        <w:t xml:space="preserve"> </w:t>
      </w:r>
      <w:r w:rsidR="004356D5" w:rsidRPr="002C4A31">
        <w:rPr>
          <w:rFonts w:ascii="Arial" w:hAnsi="Arial" w:cs="Arial"/>
          <w:bCs/>
          <w:iCs/>
          <w:sz w:val="20"/>
          <w:szCs w:val="20"/>
        </w:rPr>
        <w:t>.05</w:t>
      </w:r>
      <w:r w:rsidRPr="00462976">
        <w:rPr>
          <w:rFonts w:ascii="Arial" w:hAnsi="Arial" w:cs="Arial"/>
          <w:bCs/>
          <w:sz w:val="20"/>
          <w:szCs w:val="20"/>
        </w:rPr>
        <w:t xml:space="preserve">) </w:t>
      </w:r>
      <w:r w:rsidRPr="00462976">
        <w:rPr>
          <w:rFonts w:ascii="Arial" w:hAnsi="Arial" w:cs="Arial"/>
          <w:sz w:val="20"/>
          <w:szCs w:val="20"/>
        </w:rPr>
        <w:t xml:space="preserve">was observed for average daily feed intake with the highest value recorded in </w:t>
      </w:r>
      <w:r w:rsidR="00146C6F">
        <w:rPr>
          <w:rFonts w:ascii="Arial" w:hAnsi="Arial" w:cs="Arial"/>
          <w:sz w:val="20"/>
          <w:szCs w:val="20"/>
        </w:rPr>
        <w:t>PC + 5% honey (</w:t>
      </w:r>
      <w:r w:rsidRPr="00462976">
        <w:rPr>
          <w:rFonts w:ascii="Arial" w:hAnsi="Arial" w:cs="Arial"/>
          <w:sz w:val="20"/>
          <w:szCs w:val="20"/>
        </w:rPr>
        <w:t>PCH5</w:t>
      </w:r>
      <w:r w:rsidR="00146C6F">
        <w:rPr>
          <w:rFonts w:ascii="Arial" w:hAnsi="Arial" w:cs="Arial"/>
          <w:sz w:val="20"/>
          <w:szCs w:val="20"/>
        </w:rPr>
        <w:t>)</w:t>
      </w:r>
      <w:r w:rsidRPr="00462976">
        <w:rPr>
          <w:rFonts w:ascii="Arial" w:hAnsi="Arial" w:cs="Arial"/>
          <w:sz w:val="20"/>
          <w:szCs w:val="20"/>
        </w:rPr>
        <w:t xml:space="preserve"> (28.18 g/poult), similar to the value obtained in </w:t>
      </w:r>
      <w:r w:rsidR="00146C6F">
        <w:rPr>
          <w:rFonts w:ascii="Arial" w:hAnsi="Arial" w:cs="Arial"/>
          <w:sz w:val="20"/>
          <w:szCs w:val="20"/>
        </w:rPr>
        <w:t>PC + 1% honey (</w:t>
      </w:r>
      <w:r w:rsidRPr="00462976">
        <w:rPr>
          <w:rFonts w:ascii="Arial" w:hAnsi="Arial" w:cs="Arial"/>
          <w:sz w:val="20"/>
          <w:szCs w:val="20"/>
        </w:rPr>
        <w:t>PCH1</w:t>
      </w:r>
      <w:r w:rsidR="00146C6F">
        <w:rPr>
          <w:rFonts w:ascii="Arial" w:hAnsi="Arial" w:cs="Arial"/>
          <w:sz w:val="20"/>
          <w:szCs w:val="20"/>
        </w:rPr>
        <w:t>)</w:t>
      </w:r>
      <w:r w:rsidRPr="00462976">
        <w:rPr>
          <w:rFonts w:ascii="Arial" w:hAnsi="Arial" w:cs="Arial"/>
          <w:sz w:val="20"/>
          <w:szCs w:val="20"/>
        </w:rPr>
        <w:t xml:space="preserve"> (27.22 g/poult). Values obtained for average daily weight gain were not significantly different, ranging from 7.81 to 8.77 g/poult. FCR </w:t>
      </w:r>
      <w:r w:rsidR="002F2086" w:rsidRPr="00462976">
        <w:rPr>
          <w:rFonts w:ascii="Arial" w:hAnsi="Arial" w:cs="Arial"/>
          <w:sz w:val="20"/>
          <w:szCs w:val="20"/>
        </w:rPr>
        <w:t>increased</w:t>
      </w:r>
      <w:r w:rsidRPr="00462976">
        <w:rPr>
          <w:rFonts w:ascii="Arial" w:hAnsi="Arial" w:cs="Arial"/>
          <w:sz w:val="20"/>
          <w:szCs w:val="20"/>
        </w:rPr>
        <w:t xml:space="preserve"> significantly (</w:t>
      </w:r>
      <w:r w:rsidRPr="00462976">
        <w:rPr>
          <w:rFonts w:ascii="Arial" w:hAnsi="Arial" w:cs="Arial"/>
          <w:i/>
          <w:iCs/>
          <w:sz w:val="20"/>
          <w:szCs w:val="20"/>
        </w:rPr>
        <w:t xml:space="preserve">P </w:t>
      </w:r>
      <w:r w:rsidR="002B6853" w:rsidRPr="002C4A31">
        <w:rPr>
          <w:rFonts w:ascii="Arial" w:hAnsi="Arial" w:cs="Arial"/>
          <w:sz w:val="20"/>
          <w:szCs w:val="20"/>
        </w:rPr>
        <w:t>=</w:t>
      </w:r>
      <w:r w:rsidRPr="002C4A31">
        <w:rPr>
          <w:rFonts w:ascii="Arial" w:hAnsi="Arial" w:cs="Arial"/>
          <w:sz w:val="20"/>
          <w:szCs w:val="20"/>
        </w:rPr>
        <w:t xml:space="preserve"> </w:t>
      </w:r>
      <w:r w:rsidR="004356D5" w:rsidRPr="002C4A31">
        <w:rPr>
          <w:rFonts w:ascii="Arial" w:hAnsi="Arial" w:cs="Arial"/>
          <w:sz w:val="20"/>
          <w:szCs w:val="20"/>
        </w:rPr>
        <w:t>.05</w:t>
      </w:r>
      <w:r w:rsidRPr="00462976">
        <w:rPr>
          <w:rFonts w:ascii="Arial" w:hAnsi="Arial" w:cs="Arial"/>
          <w:sz w:val="20"/>
          <w:szCs w:val="20"/>
        </w:rPr>
        <w:t xml:space="preserve">) with the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treatment, from 2.56 in the control to 3.58 in the PCH5 group.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treatments also significantly decreased (</w:t>
      </w:r>
      <w:r w:rsidRPr="00462976">
        <w:rPr>
          <w:rFonts w:ascii="Arial" w:hAnsi="Arial" w:cs="Arial"/>
          <w:i/>
          <w:iCs/>
          <w:sz w:val="20"/>
          <w:szCs w:val="20"/>
        </w:rPr>
        <w:t xml:space="preserve">P </w:t>
      </w:r>
      <w:r w:rsidR="002B6853" w:rsidRPr="002C4A31">
        <w:rPr>
          <w:rFonts w:ascii="Arial" w:hAnsi="Arial" w:cs="Arial"/>
          <w:sz w:val="20"/>
          <w:szCs w:val="20"/>
        </w:rPr>
        <w:t>=</w:t>
      </w:r>
      <w:r w:rsidRPr="002C4A31">
        <w:rPr>
          <w:rFonts w:ascii="Arial" w:hAnsi="Arial" w:cs="Arial"/>
          <w:sz w:val="20"/>
          <w:szCs w:val="20"/>
        </w:rPr>
        <w:t xml:space="preserve"> </w:t>
      </w:r>
      <w:r w:rsidR="004356D5" w:rsidRPr="002C4A31">
        <w:rPr>
          <w:rFonts w:ascii="Arial" w:hAnsi="Arial" w:cs="Arial"/>
          <w:sz w:val="20"/>
          <w:szCs w:val="20"/>
        </w:rPr>
        <w:t>.05</w:t>
      </w:r>
      <w:r w:rsidRPr="00462976">
        <w:rPr>
          <w:rFonts w:ascii="Arial" w:hAnsi="Arial" w:cs="Arial"/>
          <w:sz w:val="20"/>
          <w:szCs w:val="20"/>
        </w:rPr>
        <w:t>)</w:t>
      </w:r>
      <w:r w:rsidRPr="00462976">
        <w:rPr>
          <w:rFonts w:ascii="Arial" w:hAnsi="Arial" w:cs="Arial"/>
          <w:i/>
          <w:sz w:val="20"/>
          <w:szCs w:val="20"/>
        </w:rPr>
        <w:t xml:space="preserve"> </w:t>
      </w:r>
      <w:r w:rsidRPr="00462976">
        <w:rPr>
          <w:rFonts w:ascii="Arial" w:hAnsi="Arial" w:cs="Arial"/>
          <w:sz w:val="20"/>
          <w:szCs w:val="20"/>
        </w:rPr>
        <w:t>hatchability, from 80.00% in the control to 18.34% in PCH5 group. Livability percentage decreased significantly (</w:t>
      </w:r>
      <w:r w:rsidRPr="00462976">
        <w:rPr>
          <w:rFonts w:ascii="Arial" w:hAnsi="Arial" w:cs="Arial"/>
          <w:i/>
          <w:iCs/>
          <w:sz w:val="20"/>
          <w:szCs w:val="20"/>
        </w:rPr>
        <w:t xml:space="preserve">P </w:t>
      </w:r>
      <w:r w:rsidR="002B6853" w:rsidRPr="002C4A31">
        <w:rPr>
          <w:rFonts w:ascii="Arial" w:hAnsi="Arial" w:cs="Arial"/>
          <w:sz w:val="20"/>
          <w:szCs w:val="20"/>
        </w:rPr>
        <w:t xml:space="preserve">= </w:t>
      </w:r>
      <w:r w:rsidR="004356D5" w:rsidRPr="002C4A31">
        <w:rPr>
          <w:rFonts w:ascii="Arial" w:hAnsi="Arial" w:cs="Arial"/>
          <w:sz w:val="20"/>
          <w:szCs w:val="20"/>
        </w:rPr>
        <w:t>.05</w:t>
      </w:r>
      <w:r w:rsidRPr="00462976">
        <w:rPr>
          <w:rFonts w:ascii="Arial" w:hAnsi="Arial" w:cs="Arial"/>
          <w:sz w:val="20"/>
          <w:szCs w:val="20"/>
        </w:rPr>
        <w:t xml:space="preserve">) across the treatment groups ranging from 100% in the NC to 69% in PCH1 group. </w:t>
      </w:r>
    </w:p>
    <w:p w14:paraId="651DAFC9" w14:textId="77777777" w:rsidR="00AF2166" w:rsidRPr="00462976" w:rsidRDefault="00AF2166" w:rsidP="00AF2166">
      <w:pPr>
        <w:pStyle w:val="Style6"/>
        <w:spacing w:line="480" w:lineRule="auto"/>
        <w:ind w:left="0" w:firstLine="0"/>
        <w:rPr>
          <w:rFonts w:ascii="Arial" w:hAnsi="Arial" w:cs="Arial"/>
          <w:sz w:val="20"/>
          <w:szCs w:val="20"/>
        </w:rPr>
      </w:pPr>
      <w:bookmarkStart w:id="19" w:name="_Toc136353934"/>
      <w:r w:rsidRPr="00462976">
        <w:rPr>
          <w:rFonts w:ascii="Arial" w:hAnsi="Arial" w:cs="Arial"/>
          <w:sz w:val="20"/>
          <w:szCs w:val="20"/>
        </w:rPr>
        <w:t xml:space="preserve">Table 3: Effects of feeding honey </w:t>
      </w:r>
      <w:r w:rsidRPr="00462976">
        <w:rPr>
          <w:rFonts w:ascii="Arial" w:hAnsi="Arial" w:cs="Arial"/>
          <w:i/>
          <w:iCs/>
          <w:sz w:val="20"/>
          <w:szCs w:val="20"/>
        </w:rPr>
        <w:t xml:space="preserve">in </w:t>
      </w:r>
      <w:proofErr w:type="spellStart"/>
      <w:r w:rsidRPr="00462976">
        <w:rPr>
          <w:rFonts w:ascii="Arial" w:hAnsi="Arial" w:cs="Arial"/>
          <w:i/>
          <w:iCs/>
          <w:sz w:val="20"/>
          <w:szCs w:val="20"/>
        </w:rPr>
        <w:t>ovo</w:t>
      </w:r>
      <w:proofErr w:type="spellEnd"/>
      <w:r w:rsidRPr="00462976">
        <w:rPr>
          <w:rFonts w:ascii="Arial" w:hAnsi="Arial" w:cs="Arial"/>
          <w:sz w:val="20"/>
          <w:szCs w:val="20"/>
        </w:rPr>
        <w:t xml:space="preserve"> on performance of turkey poults</w:t>
      </w:r>
      <w:bookmarkEnd w:id="19"/>
    </w:p>
    <w:tbl>
      <w:tblPr>
        <w:tblW w:w="10124" w:type="dxa"/>
        <w:tblInd w:w="-720" w:type="dxa"/>
        <w:tblLayout w:type="fixed"/>
        <w:tblCellMar>
          <w:left w:w="0" w:type="dxa"/>
          <w:right w:w="0" w:type="dxa"/>
        </w:tblCellMar>
        <w:tblLook w:val="04A0" w:firstRow="1" w:lastRow="0" w:firstColumn="1" w:lastColumn="0" w:noHBand="0" w:noVBand="1"/>
      </w:tblPr>
      <w:tblGrid>
        <w:gridCol w:w="1895"/>
        <w:gridCol w:w="1175"/>
        <w:gridCol w:w="1175"/>
        <w:gridCol w:w="1175"/>
        <w:gridCol w:w="1176"/>
        <w:gridCol w:w="1176"/>
        <w:gridCol w:w="1176"/>
        <w:gridCol w:w="1176"/>
      </w:tblGrid>
      <w:tr w:rsidR="00AF2166" w:rsidRPr="00462976" w14:paraId="396228B0" w14:textId="77777777" w:rsidTr="00490B8E">
        <w:trPr>
          <w:trHeight w:val="567"/>
        </w:trPr>
        <w:tc>
          <w:tcPr>
            <w:tcW w:w="1895"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3EEDA855" w14:textId="77777777" w:rsidR="00AF2166" w:rsidRPr="00462976" w:rsidRDefault="00AF2166" w:rsidP="00490B8E">
            <w:pPr>
              <w:spacing w:line="480" w:lineRule="auto"/>
              <w:rPr>
                <w:rFonts w:ascii="Arial" w:eastAsia="Times New Roman" w:hAnsi="Arial" w:cs="Arial"/>
                <w:sz w:val="20"/>
                <w:szCs w:val="20"/>
              </w:rPr>
            </w:pPr>
            <w:r w:rsidRPr="00462976">
              <w:rPr>
                <w:rFonts w:ascii="Arial" w:hAnsi="Arial" w:cs="Arial"/>
                <w:color w:val="000000"/>
                <w:kern w:val="24"/>
                <w:sz w:val="20"/>
                <w:szCs w:val="20"/>
              </w:rPr>
              <w:t xml:space="preserve">Treatment </w:t>
            </w:r>
          </w:p>
        </w:tc>
        <w:tc>
          <w:tcPr>
            <w:tcW w:w="1175"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3E5F9773" w14:textId="77777777" w:rsidR="00AF2166" w:rsidRPr="00462976" w:rsidRDefault="00AF2166" w:rsidP="00490B8E">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NC</w:t>
            </w:r>
          </w:p>
        </w:tc>
        <w:tc>
          <w:tcPr>
            <w:tcW w:w="1175"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7441F70F" w14:textId="77777777" w:rsidR="00AF2166" w:rsidRPr="00462976" w:rsidRDefault="00AF2166" w:rsidP="00490B8E">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 xml:space="preserve">PC </w:t>
            </w:r>
          </w:p>
        </w:tc>
        <w:tc>
          <w:tcPr>
            <w:tcW w:w="1175"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21AFE3F3" w14:textId="77777777" w:rsidR="00AF2166" w:rsidRPr="00462976" w:rsidRDefault="00AF2166" w:rsidP="00490B8E">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 xml:space="preserve">PCG5 </w:t>
            </w:r>
          </w:p>
        </w:tc>
        <w:tc>
          <w:tcPr>
            <w:tcW w:w="11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73C8B186" w14:textId="77777777" w:rsidR="00AF2166" w:rsidRPr="00462976" w:rsidRDefault="00AF2166" w:rsidP="00490B8E">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 xml:space="preserve">PCH1 </w:t>
            </w:r>
          </w:p>
        </w:tc>
        <w:tc>
          <w:tcPr>
            <w:tcW w:w="11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754F501F" w14:textId="77777777" w:rsidR="00AF2166" w:rsidRPr="00462976" w:rsidRDefault="00AF2166" w:rsidP="00490B8E">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PCH5</w:t>
            </w:r>
          </w:p>
        </w:tc>
        <w:tc>
          <w:tcPr>
            <w:tcW w:w="11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7EC1AB92" w14:textId="77777777" w:rsidR="00AF2166" w:rsidRPr="00462976" w:rsidRDefault="00AF2166" w:rsidP="00490B8E">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 xml:space="preserve">SEM </w:t>
            </w:r>
          </w:p>
        </w:tc>
        <w:tc>
          <w:tcPr>
            <w:tcW w:w="11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66DFF90C" w14:textId="77777777" w:rsidR="00AF2166" w:rsidRPr="00462976" w:rsidRDefault="00AF2166" w:rsidP="00490B8E">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 xml:space="preserve">P-value </w:t>
            </w:r>
          </w:p>
        </w:tc>
      </w:tr>
      <w:tr w:rsidR="00AF2166" w:rsidRPr="00462976" w14:paraId="1628AA28" w14:textId="77777777" w:rsidTr="00490B8E">
        <w:trPr>
          <w:trHeight w:val="531"/>
        </w:trPr>
        <w:tc>
          <w:tcPr>
            <w:tcW w:w="1895"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05BFADED" w14:textId="77777777" w:rsidR="00AF2166" w:rsidRPr="00462976" w:rsidRDefault="00AF2166" w:rsidP="00490B8E">
            <w:pPr>
              <w:spacing w:line="480" w:lineRule="auto"/>
              <w:rPr>
                <w:rFonts w:ascii="Arial" w:eastAsia="Times New Roman" w:hAnsi="Arial" w:cs="Arial"/>
                <w:sz w:val="20"/>
                <w:szCs w:val="20"/>
              </w:rPr>
            </w:pPr>
            <w:r w:rsidRPr="00462976">
              <w:rPr>
                <w:rFonts w:ascii="Arial" w:hAnsi="Arial" w:cs="Arial"/>
                <w:color w:val="000000"/>
                <w:kern w:val="24"/>
                <w:sz w:val="20"/>
                <w:szCs w:val="20"/>
              </w:rPr>
              <w:t xml:space="preserve">Hatching weight (g/poult) </w:t>
            </w:r>
          </w:p>
        </w:tc>
        <w:tc>
          <w:tcPr>
            <w:tcW w:w="1175"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2580033D"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50.73</w:t>
            </w:r>
          </w:p>
        </w:tc>
        <w:tc>
          <w:tcPr>
            <w:tcW w:w="1175"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3B090018"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47.37</w:t>
            </w:r>
          </w:p>
        </w:tc>
        <w:tc>
          <w:tcPr>
            <w:tcW w:w="1175"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635576C0"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47.39</w:t>
            </w:r>
          </w:p>
        </w:tc>
        <w:tc>
          <w:tcPr>
            <w:tcW w:w="11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60B9A261"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50.35</w:t>
            </w:r>
          </w:p>
        </w:tc>
        <w:tc>
          <w:tcPr>
            <w:tcW w:w="11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4C973C07"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49.42</w:t>
            </w:r>
          </w:p>
        </w:tc>
        <w:tc>
          <w:tcPr>
            <w:tcW w:w="11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60E6BBBF"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0.68</w:t>
            </w:r>
          </w:p>
        </w:tc>
        <w:tc>
          <w:tcPr>
            <w:tcW w:w="11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0EBD7B1C"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0.35</w:t>
            </w:r>
          </w:p>
        </w:tc>
      </w:tr>
      <w:tr w:rsidR="00AF2166" w:rsidRPr="00462976" w14:paraId="739120A6" w14:textId="77777777" w:rsidTr="00490B8E">
        <w:trPr>
          <w:trHeight w:val="487"/>
        </w:trPr>
        <w:tc>
          <w:tcPr>
            <w:tcW w:w="1895" w:type="dxa"/>
            <w:tcBorders>
              <w:top w:val="nil"/>
              <w:left w:val="nil"/>
              <w:bottom w:val="nil"/>
              <w:right w:val="nil"/>
            </w:tcBorders>
            <w:shd w:val="clear" w:color="auto" w:fill="FFFFFF"/>
            <w:tcMar>
              <w:top w:w="12" w:type="dxa"/>
              <w:left w:w="108" w:type="dxa"/>
              <w:bottom w:w="0" w:type="dxa"/>
              <w:right w:w="108" w:type="dxa"/>
            </w:tcMar>
            <w:vAlign w:val="bottom"/>
            <w:hideMark/>
          </w:tcPr>
          <w:p w14:paraId="311470DC" w14:textId="77777777" w:rsidR="00AF2166" w:rsidRPr="00462976" w:rsidRDefault="00AF2166" w:rsidP="00490B8E">
            <w:pPr>
              <w:spacing w:line="480" w:lineRule="auto"/>
              <w:rPr>
                <w:rFonts w:ascii="Arial" w:eastAsia="Times New Roman" w:hAnsi="Arial" w:cs="Arial"/>
                <w:sz w:val="20"/>
                <w:szCs w:val="20"/>
              </w:rPr>
            </w:pPr>
            <w:r w:rsidRPr="00462976">
              <w:rPr>
                <w:rFonts w:ascii="Arial" w:hAnsi="Arial" w:cs="Arial"/>
                <w:color w:val="000000"/>
                <w:kern w:val="24"/>
                <w:sz w:val="20"/>
                <w:szCs w:val="20"/>
              </w:rPr>
              <w:t xml:space="preserve">Final weight (g/poult) </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783A87D4"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296.32</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7879BD08"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266.93</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7155E732"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277.31</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07935CC8"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284.90</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3B5B229F"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268.00</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324C0FEB"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5.51</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B0B8243"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0.48</w:t>
            </w:r>
          </w:p>
        </w:tc>
      </w:tr>
      <w:tr w:rsidR="00AF2166" w:rsidRPr="00462976" w14:paraId="63654144" w14:textId="77777777" w:rsidTr="00490B8E">
        <w:trPr>
          <w:trHeight w:val="610"/>
        </w:trPr>
        <w:tc>
          <w:tcPr>
            <w:tcW w:w="1895" w:type="dxa"/>
            <w:tcBorders>
              <w:top w:val="nil"/>
              <w:left w:val="nil"/>
              <w:bottom w:val="nil"/>
              <w:right w:val="nil"/>
            </w:tcBorders>
            <w:shd w:val="clear" w:color="auto" w:fill="FFFFFF"/>
            <w:tcMar>
              <w:top w:w="12" w:type="dxa"/>
              <w:left w:w="108" w:type="dxa"/>
              <w:bottom w:w="0" w:type="dxa"/>
              <w:right w:w="108" w:type="dxa"/>
            </w:tcMar>
            <w:vAlign w:val="bottom"/>
            <w:hideMark/>
          </w:tcPr>
          <w:p w14:paraId="219E781E" w14:textId="77777777" w:rsidR="00AF2166" w:rsidRPr="00462976" w:rsidRDefault="00AF2166" w:rsidP="00490B8E">
            <w:pPr>
              <w:spacing w:line="480" w:lineRule="auto"/>
              <w:rPr>
                <w:rFonts w:ascii="Arial" w:eastAsia="Times New Roman" w:hAnsi="Arial" w:cs="Arial"/>
                <w:sz w:val="20"/>
                <w:szCs w:val="20"/>
              </w:rPr>
            </w:pPr>
            <w:r w:rsidRPr="00462976">
              <w:rPr>
                <w:rFonts w:ascii="Arial" w:hAnsi="Arial" w:cs="Arial"/>
                <w:color w:val="000000"/>
                <w:kern w:val="24"/>
                <w:sz w:val="20"/>
                <w:szCs w:val="20"/>
              </w:rPr>
              <w:t>ADFI (g/poult)</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5772DB75"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22.24</w:t>
            </w:r>
            <w:r w:rsidRPr="00462976">
              <w:rPr>
                <w:rFonts w:ascii="Arial" w:hAnsi="Arial" w:cs="Arial"/>
                <w:color w:val="000000"/>
                <w:kern w:val="24"/>
                <w:sz w:val="20"/>
                <w:szCs w:val="20"/>
                <w:vertAlign w:val="superscript"/>
              </w:rPr>
              <w:t>b</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6C59F90F"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22.79</w:t>
            </w:r>
            <w:r w:rsidRPr="00462976">
              <w:rPr>
                <w:rFonts w:ascii="Arial" w:hAnsi="Arial" w:cs="Arial"/>
                <w:color w:val="000000"/>
                <w:kern w:val="24"/>
                <w:sz w:val="20"/>
                <w:szCs w:val="20"/>
                <w:vertAlign w:val="superscript"/>
              </w:rPr>
              <w:t>b</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52B4A152"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22.81</w:t>
            </w:r>
            <w:r w:rsidRPr="00462976">
              <w:rPr>
                <w:rFonts w:ascii="Arial" w:hAnsi="Arial" w:cs="Arial"/>
                <w:color w:val="000000"/>
                <w:kern w:val="24"/>
                <w:sz w:val="20"/>
                <w:szCs w:val="20"/>
                <w:vertAlign w:val="superscript"/>
              </w:rPr>
              <w:t>b</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769D9DC7"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27.22</w:t>
            </w:r>
            <w:r w:rsidRPr="00462976">
              <w:rPr>
                <w:rFonts w:ascii="Arial" w:hAnsi="Arial" w:cs="Arial"/>
                <w:color w:val="000000"/>
                <w:kern w:val="24"/>
                <w:sz w:val="20"/>
                <w:szCs w:val="20"/>
                <w:vertAlign w:val="superscript"/>
              </w:rPr>
              <w:t>ab</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17BAD714"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28.18</w:t>
            </w:r>
            <w:r w:rsidRPr="00462976">
              <w:rPr>
                <w:rFonts w:ascii="Arial" w:hAnsi="Arial" w:cs="Arial"/>
                <w:color w:val="000000"/>
                <w:kern w:val="24"/>
                <w:sz w:val="20"/>
                <w:szCs w:val="20"/>
                <w:vertAlign w:val="superscript"/>
              </w:rPr>
              <w:t>a</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75D9D070"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0.83</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401E3F0A" w14:textId="37CF96A5"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w:t>
            </w:r>
            <w:r w:rsidR="004356D5">
              <w:rPr>
                <w:rFonts w:ascii="Arial" w:hAnsi="Arial" w:cs="Arial"/>
                <w:color w:val="000000"/>
                <w:kern w:val="24"/>
                <w:sz w:val="20"/>
                <w:szCs w:val="20"/>
              </w:rPr>
              <w:t>.05</w:t>
            </w:r>
          </w:p>
        </w:tc>
      </w:tr>
      <w:tr w:rsidR="00AF2166" w:rsidRPr="00462976" w14:paraId="2E5AD22F" w14:textId="77777777" w:rsidTr="00490B8E">
        <w:trPr>
          <w:trHeight w:val="425"/>
        </w:trPr>
        <w:tc>
          <w:tcPr>
            <w:tcW w:w="1895" w:type="dxa"/>
            <w:tcBorders>
              <w:top w:val="nil"/>
              <w:left w:val="nil"/>
              <w:bottom w:val="nil"/>
              <w:right w:val="nil"/>
            </w:tcBorders>
            <w:shd w:val="clear" w:color="auto" w:fill="FFFFFF"/>
            <w:tcMar>
              <w:top w:w="12" w:type="dxa"/>
              <w:left w:w="108" w:type="dxa"/>
              <w:bottom w:w="0" w:type="dxa"/>
              <w:right w:w="108" w:type="dxa"/>
            </w:tcMar>
            <w:vAlign w:val="bottom"/>
            <w:hideMark/>
          </w:tcPr>
          <w:p w14:paraId="3E85B75A" w14:textId="77777777" w:rsidR="00AF2166" w:rsidRPr="00462976" w:rsidRDefault="00AF2166" w:rsidP="00490B8E">
            <w:pPr>
              <w:spacing w:line="480" w:lineRule="auto"/>
              <w:rPr>
                <w:rFonts w:ascii="Arial" w:eastAsia="Times New Roman" w:hAnsi="Arial" w:cs="Arial"/>
                <w:sz w:val="20"/>
                <w:szCs w:val="20"/>
              </w:rPr>
            </w:pPr>
            <w:r w:rsidRPr="00462976">
              <w:rPr>
                <w:rFonts w:ascii="Arial" w:hAnsi="Arial" w:cs="Arial"/>
                <w:color w:val="000000"/>
                <w:kern w:val="24"/>
                <w:sz w:val="20"/>
                <w:szCs w:val="20"/>
              </w:rPr>
              <w:t>ADWG (g/poult)</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2AD7D5E2"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8.77</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3534FEF1"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7.91</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4D253419"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8.21</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74C870A"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8.38</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3DE549F3"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7.81</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052B56A"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0.18</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0065796"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0.53</w:t>
            </w:r>
          </w:p>
        </w:tc>
      </w:tr>
      <w:tr w:rsidR="00AF2166" w:rsidRPr="00462976" w14:paraId="0708F466" w14:textId="77777777" w:rsidTr="00490B8E">
        <w:trPr>
          <w:trHeight w:val="506"/>
        </w:trPr>
        <w:tc>
          <w:tcPr>
            <w:tcW w:w="1895" w:type="dxa"/>
            <w:tcBorders>
              <w:top w:val="nil"/>
              <w:left w:val="nil"/>
              <w:bottom w:val="nil"/>
              <w:right w:val="nil"/>
            </w:tcBorders>
            <w:shd w:val="clear" w:color="auto" w:fill="FFFFFF"/>
            <w:tcMar>
              <w:top w:w="12" w:type="dxa"/>
              <w:left w:w="108" w:type="dxa"/>
              <w:bottom w:w="0" w:type="dxa"/>
              <w:right w:w="108" w:type="dxa"/>
            </w:tcMar>
            <w:vAlign w:val="bottom"/>
            <w:hideMark/>
          </w:tcPr>
          <w:p w14:paraId="6D3E33DB" w14:textId="77777777" w:rsidR="00AF2166" w:rsidRPr="00462976" w:rsidRDefault="00AF2166" w:rsidP="00490B8E">
            <w:pPr>
              <w:spacing w:line="480" w:lineRule="auto"/>
              <w:rPr>
                <w:rFonts w:ascii="Arial" w:eastAsia="Times New Roman" w:hAnsi="Arial" w:cs="Arial"/>
                <w:sz w:val="20"/>
                <w:szCs w:val="20"/>
              </w:rPr>
            </w:pPr>
            <w:r w:rsidRPr="00462976">
              <w:rPr>
                <w:rFonts w:ascii="Arial" w:hAnsi="Arial" w:cs="Arial"/>
                <w:color w:val="000000"/>
                <w:kern w:val="24"/>
                <w:sz w:val="20"/>
                <w:szCs w:val="20"/>
              </w:rPr>
              <w:t xml:space="preserve">FCR </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06585026"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2.56</w:t>
            </w:r>
            <w:r w:rsidRPr="00462976">
              <w:rPr>
                <w:rFonts w:ascii="Arial" w:hAnsi="Arial" w:cs="Arial"/>
                <w:color w:val="000000"/>
                <w:kern w:val="24"/>
                <w:position w:val="11"/>
                <w:sz w:val="20"/>
                <w:szCs w:val="20"/>
                <w:vertAlign w:val="superscript"/>
              </w:rPr>
              <w:t>c</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05077163"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2.90</w:t>
            </w:r>
            <w:proofErr w:type="spellStart"/>
            <w:r w:rsidRPr="00462976">
              <w:rPr>
                <w:rFonts w:ascii="Arial" w:hAnsi="Arial" w:cs="Arial"/>
                <w:color w:val="000000"/>
                <w:kern w:val="24"/>
                <w:position w:val="11"/>
                <w:sz w:val="20"/>
                <w:szCs w:val="20"/>
                <w:vertAlign w:val="superscript"/>
              </w:rPr>
              <w:t>bc</w:t>
            </w:r>
            <w:proofErr w:type="spellEnd"/>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0995A38F"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2.81</w:t>
            </w:r>
            <w:proofErr w:type="spellStart"/>
            <w:r w:rsidRPr="00462976">
              <w:rPr>
                <w:rFonts w:ascii="Arial" w:hAnsi="Arial" w:cs="Arial"/>
                <w:color w:val="000000"/>
                <w:kern w:val="24"/>
                <w:position w:val="11"/>
                <w:sz w:val="20"/>
                <w:szCs w:val="20"/>
                <w:vertAlign w:val="superscript"/>
              </w:rPr>
              <w:t>bc</w:t>
            </w:r>
            <w:proofErr w:type="spellEnd"/>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4CB04817"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3.28</w:t>
            </w:r>
            <w:r w:rsidRPr="00462976">
              <w:rPr>
                <w:rFonts w:ascii="Arial" w:hAnsi="Arial" w:cs="Arial"/>
                <w:color w:val="000000"/>
                <w:kern w:val="24"/>
                <w:position w:val="11"/>
                <w:sz w:val="20"/>
                <w:szCs w:val="20"/>
                <w:vertAlign w:val="superscript"/>
              </w:rPr>
              <w:t>ab</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1CA7B77"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3.58</w:t>
            </w:r>
            <w:r w:rsidRPr="00462976">
              <w:rPr>
                <w:rFonts w:ascii="Arial" w:hAnsi="Arial" w:cs="Arial"/>
                <w:color w:val="000000"/>
                <w:kern w:val="24"/>
                <w:position w:val="11"/>
                <w:sz w:val="20"/>
                <w:szCs w:val="20"/>
                <w:vertAlign w:val="superscript"/>
              </w:rPr>
              <w:t>a</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6FEF474A"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0.11</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498ED187"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0.02</w:t>
            </w:r>
          </w:p>
        </w:tc>
      </w:tr>
      <w:tr w:rsidR="00AF2166" w:rsidRPr="00462976" w14:paraId="0B616A9D" w14:textId="77777777" w:rsidTr="00490B8E">
        <w:trPr>
          <w:trHeight w:val="487"/>
        </w:trPr>
        <w:tc>
          <w:tcPr>
            <w:tcW w:w="1895" w:type="dxa"/>
            <w:tcBorders>
              <w:top w:val="nil"/>
              <w:left w:val="nil"/>
              <w:bottom w:val="nil"/>
              <w:right w:val="nil"/>
            </w:tcBorders>
            <w:shd w:val="clear" w:color="auto" w:fill="FFFFFF"/>
            <w:tcMar>
              <w:top w:w="12" w:type="dxa"/>
              <w:left w:w="108" w:type="dxa"/>
              <w:bottom w:w="0" w:type="dxa"/>
              <w:right w:w="108" w:type="dxa"/>
            </w:tcMar>
            <w:vAlign w:val="bottom"/>
            <w:hideMark/>
          </w:tcPr>
          <w:p w14:paraId="7D94A40C" w14:textId="77777777" w:rsidR="00AF2166" w:rsidRPr="00462976" w:rsidRDefault="00AF2166" w:rsidP="00490B8E">
            <w:pPr>
              <w:spacing w:line="480" w:lineRule="auto"/>
              <w:rPr>
                <w:rFonts w:ascii="Arial" w:eastAsia="Times New Roman" w:hAnsi="Arial" w:cs="Arial"/>
                <w:sz w:val="20"/>
                <w:szCs w:val="20"/>
              </w:rPr>
            </w:pPr>
            <w:r w:rsidRPr="00462976">
              <w:rPr>
                <w:rFonts w:ascii="Arial" w:hAnsi="Arial" w:cs="Arial"/>
                <w:color w:val="000000"/>
                <w:kern w:val="24"/>
                <w:sz w:val="20"/>
                <w:szCs w:val="20"/>
              </w:rPr>
              <w:t xml:space="preserve">Hatchability (%) </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4A666D00"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80.00</w:t>
            </w:r>
            <w:r w:rsidRPr="00462976">
              <w:rPr>
                <w:rFonts w:ascii="Arial" w:hAnsi="Arial" w:cs="Arial"/>
                <w:color w:val="000000"/>
                <w:kern w:val="24"/>
                <w:position w:val="11"/>
                <w:sz w:val="20"/>
                <w:szCs w:val="20"/>
                <w:vertAlign w:val="superscript"/>
              </w:rPr>
              <w:t>a</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56707097"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63.34</w:t>
            </w:r>
            <w:r w:rsidRPr="00462976">
              <w:rPr>
                <w:rFonts w:ascii="Arial" w:hAnsi="Arial" w:cs="Arial"/>
                <w:color w:val="000000"/>
                <w:kern w:val="24"/>
                <w:position w:val="11"/>
                <w:sz w:val="20"/>
                <w:szCs w:val="20"/>
                <w:vertAlign w:val="superscript"/>
              </w:rPr>
              <w:t>ab</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329C37A9"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55.00</w:t>
            </w:r>
            <w:r w:rsidRPr="00462976">
              <w:rPr>
                <w:rFonts w:ascii="Arial" w:hAnsi="Arial" w:cs="Arial"/>
                <w:color w:val="000000"/>
                <w:kern w:val="24"/>
                <w:position w:val="11"/>
                <w:sz w:val="20"/>
                <w:szCs w:val="20"/>
                <w:vertAlign w:val="superscript"/>
              </w:rPr>
              <w:t>b</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E1009F7"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48.33</w:t>
            </w:r>
            <w:r w:rsidRPr="00462976">
              <w:rPr>
                <w:rFonts w:ascii="Arial" w:hAnsi="Arial" w:cs="Arial"/>
                <w:color w:val="000000"/>
                <w:kern w:val="24"/>
                <w:position w:val="11"/>
                <w:sz w:val="20"/>
                <w:szCs w:val="20"/>
                <w:vertAlign w:val="superscript"/>
              </w:rPr>
              <w:t>b</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385B0BB8"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18.34</w:t>
            </w:r>
            <w:r w:rsidRPr="00462976">
              <w:rPr>
                <w:rFonts w:ascii="Arial" w:hAnsi="Arial" w:cs="Arial"/>
                <w:color w:val="000000"/>
                <w:kern w:val="24"/>
                <w:position w:val="11"/>
                <w:sz w:val="20"/>
                <w:szCs w:val="20"/>
                <w:vertAlign w:val="superscript"/>
              </w:rPr>
              <w:t>c</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17DD5428"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5.33</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0F252DB"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0.00</w:t>
            </w:r>
          </w:p>
        </w:tc>
      </w:tr>
      <w:tr w:rsidR="00AF2166" w:rsidRPr="00462976" w14:paraId="2AEEB3EB" w14:textId="77777777" w:rsidTr="00490B8E">
        <w:trPr>
          <w:trHeight w:val="53"/>
        </w:trPr>
        <w:tc>
          <w:tcPr>
            <w:tcW w:w="1895"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3343AE5A" w14:textId="77777777" w:rsidR="00AF2166" w:rsidRPr="00462976" w:rsidRDefault="00AF2166" w:rsidP="00490B8E">
            <w:pPr>
              <w:spacing w:line="480" w:lineRule="auto"/>
              <w:rPr>
                <w:rFonts w:ascii="Arial" w:eastAsia="Times New Roman" w:hAnsi="Arial" w:cs="Arial"/>
                <w:sz w:val="20"/>
                <w:szCs w:val="20"/>
              </w:rPr>
            </w:pPr>
            <w:r w:rsidRPr="00462976">
              <w:rPr>
                <w:rFonts w:ascii="Arial" w:hAnsi="Arial" w:cs="Arial"/>
                <w:color w:val="000000"/>
                <w:kern w:val="24"/>
                <w:sz w:val="20"/>
                <w:szCs w:val="20"/>
              </w:rPr>
              <w:t>Livability (%) (7d)</w:t>
            </w:r>
          </w:p>
        </w:tc>
        <w:tc>
          <w:tcPr>
            <w:tcW w:w="1175"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468477B4"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100.00</w:t>
            </w:r>
            <w:r w:rsidRPr="00462976">
              <w:rPr>
                <w:rFonts w:ascii="Arial" w:hAnsi="Arial" w:cs="Arial"/>
                <w:color w:val="000000"/>
                <w:kern w:val="24"/>
                <w:position w:val="11"/>
                <w:sz w:val="20"/>
                <w:szCs w:val="20"/>
                <w:vertAlign w:val="superscript"/>
              </w:rPr>
              <w:t>a</w:t>
            </w:r>
          </w:p>
        </w:tc>
        <w:tc>
          <w:tcPr>
            <w:tcW w:w="1175"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62F11964"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74.28</w:t>
            </w:r>
            <w:r w:rsidRPr="00462976">
              <w:rPr>
                <w:rFonts w:ascii="Arial" w:hAnsi="Arial" w:cs="Arial"/>
                <w:color w:val="000000"/>
                <w:kern w:val="24"/>
                <w:position w:val="11"/>
                <w:sz w:val="20"/>
                <w:szCs w:val="20"/>
                <w:vertAlign w:val="superscript"/>
              </w:rPr>
              <w:t>b</w:t>
            </w:r>
          </w:p>
        </w:tc>
        <w:tc>
          <w:tcPr>
            <w:tcW w:w="1175"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56680BD6"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91.31</w:t>
            </w:r>
            <w:r w:rsidRPr="00462976">
              <w:rPr>
                <w:rFonts w:ascii="Arial" w:hAnsi="Arial" w:cs="Arial"/>
                <w:color w:val="000000"/>
                <w:kern w:val="24"/>
                <w:position w:val="11"/>
                <w:sz w:val="20"/>
                <w:szCs w:val="20"/>
                <w:vertAlign w:val="superscript"/>
              </w:rPr>
              <w:t>a</w:t>
            </w:r>
          </w:p>
        </w:tc>
        <w:tc>
          <w:tcPr>
            <w:tcW w:w="1176"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709AE9E7"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69.00</w:t>
            </w:r>
            <w:r w:rsidRPr="00462976">
              <w:rPr>
                <w:rFonts w:ascii="Arial" w:hAnsi="Arial" w:cs="Arial"/>
                <w:color w:val="000000"/>
                <w:kern w:val="24"/>
                <w:position w:val="11"/>
                <w:sz w:val="20"/>
                <w:szCs w:val="20"/>
                <w:vertAlign w:val="superscript"/>
              </w:rPr>
              <w:t>b</w:t>
            </w:r>
          </w:p>
        </w:tc>
        <w:tc>
          <w:tcPr>
            <w:tcW w:w="1176"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020C48F8"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70.84</w:t>
            </w:r>
            <w:r w:rsidRPr="00462976">
              <w:rPr>
                <w:rFonts w:ascii="Arial" w:hAnsi="Arial" w:cs="Arial"/>
                <w:color w:val="000000"/>
                <w:kern w:val="24"/>
                <w:position w:val="11"/>
                <w:sz w:val="20"/>
                <w:szCs w:val="20"/>
                <w:vertAlign w:val="superscript"/>
              </w:rPr>
              <w:t>b</w:t>
            </w:r>
          </w:p>
        </w:tc>
        <w:tc>
          <w:tcPr>
            <w:tcW w:w="1176"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2C5803EC"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3.22</w:t>
            </w:r>
          </w:p>
        </w:tc>
        <w:tc>
          <w:tcPr>
            <w:tcW w:w="1176"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479B468F"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0.00</w:t>
            </w:r>
          </w:p>
        </w:tc>
      </w:tr>
    </w:tbl>
    <w:p w14:paraId="138DDCED" w14:textId="251218DC" w:rsidR="008A49AA" w:rsidRPr="00462976" w:rsidRDefault="00AF2166" w:rsidP="008A49AA">
      <w:pPr>
        <w:autoSpaceDE w:val="0"/>
        <w:autoSpaceDN w:val="0"/>
        <w:adjustRightInd w:val="0"/>
        <w:spacing w:after="0" w:line="480" w:lineRule="auto"/>
        <w:rPr>
          <w:rFonts w:ascii="Arial" w:hAnsi="Arial" w:cs="Arial"/>
          <w:sz w:val="20"/>
          <w:szCs w:val="20"/>
        </w:rPr>
      </w:pPr>
      <w:proofErr w:type="spellStart"/>
      <w:proofErr w:type="gramStart"/>
      <w:r w:rsidRPr="00462976">
        <w:rPr>
          <w:rFonts w:ascii="Arial" w:hAnsi="Arial" w:cs="Arial"/>
          <w:sz w:val="20"/>
          <w:szCs w:val="20"/>
          <w:vertAlign w:val="superscript"/>
        </w:rPr>
        <w:t>a,b</w:t>
      </w:r>
      <w:proofErr w:type="gramEnd"/>
      <w:r w:rsidRPr="00462976">
        <w:rPr>
          <w:rFonts w:ascii="Arial" w:hAnsi="Arial" w:cs="Arial"/>
          <w:sz w:val="20"/>
          <w:szCs w:val="20"/>
          <w:vertAlign w:val="superscript"/>
        </w:rPr>
        <w:t>,c</w:t>
      </w:r>
      <w:proofErr w:type="spellEnd"/>
      <w:r w:rsidRPr="00462976">
        <w:rPr>
          <w:rFonts w:ascii="Arial" w:hAnsi="Arial" w:cs="Arial"/>
          <w:sz w:val="20"/>
          <w:szCs w:val="20"/>
          <w:vertAlign w:val="superscript"/>
        </w:rPr>
        <w:t xml:space="preserve"> </w:t>
      </w:r>
      <w:r w:rsidRPr="00462976">
        <w:rPr>
          <w:rFonts w:ascii="Arial" w:hAnsi="Arial" w:cs="Arial"/>
          <w:sz w:val="20"/>
          <w:szCs w:val="20"/>
        </w:rPr>
        <w:t xml:space="preserve">- The same row with different superscripts </w:t>
      </w:r>
      <w:r w:rsidR="00B10B7B" w:rsidRPr="00462976">
        <w:rPr>
          <w:rFonts w:ascii="Arial" w:hAnsi="Arial" w:cs="Arial"/>
          <w:sz w:val="20"/>
          <w:szCs w:val="20"/>
        </w:rPr>
        <w:t>is</w:t>
      </w:r>
      <w:r w:rsidRPr="00462976">
        <w:rPr>
          <w:rFonts w:ascii="Arial" w:hAnsi="Arial" w:cs="Arial"/>
          <w:sz w:val="20"/>
          <w:szCs w:val="20"/>
        </w:rPr>
        <w:t xml:space="preserve"> significant (</w:t>
      </w:r>
      <w:r w:rsidRPr="00462976">
        <w:rPr>
          <w:rFonts w:ascii="Arial" w:hAnsi="Arial" w:cs="Arial"/>
          <w:i/>
          <w:iCs/>
          <w:sz w:val="20"/>
          <w:szCs w:val="20"/>
        </w:rPr>
        <w:t xml:space="preserve">P </w:t>
      </w:r>
      <w:r w:rsidR="001F4540" w:rsidRPr="00B10B7B">
        <w:rPr>
          <w:rFonts w:ascii="Arial" w:hAnsi="Arial" w:cs="Arial"/>
          <w:sz w:val="20"/>
          <w:szCs w:val="20"/>
        </w:rPr>
        <w:t>=</w:t>
      </w:r>
      <w:r w:rsidR="004356D5" w:rsidRPr="00B10B7B">
        <w:rPr>
          <w:rFonts w:ascii="Arial" w:hAnsi="Arial" w:cs="Arial"/>
          <w:sz w:val="20"/>
          <w:szCs w:val="20"/>
        </w:rPr>
        <w:t>.05</w:t>
      </w:r>
      <w:r w:rsidRPr="00462976">
        <w:rPr>
          <w:rFonts w:ascii="Arial" w:hAnsi="Arial" w:cs="Arial"/>
          <w:sz w:val="20"/>
          <w:szCs w:val="20"/>
        </w:rPr>
        <w:t>). ADFI-Average</w:t>
      </w:r>
      <w:r w:rsidR="008A49AA" w:rsidRPr="00462976">
        <w:rPr>
          <w:rFonts w:ascii="Arial" w:hAnsi="Arial" w:cs="Arial"/>
          <w:sz w:val="20"/>
          <w:szCs w:val="20"/>
        </w:rPr>
        <w:t xml:space="preserve"> Daily Feed Intake</w:t>
      </w:r>
      <w:r w:rsidR="001C25E0" w:rsidRPr="00462976">
        <w:rPr>
          <w:rFonts w:ascii="Arial" w:hAnsi="Arial" w:cs="Arial"/>
          <w:sz w:val="20"/>
          <w:szCs w:val="20"/>
        </w:rPr>
        <w:t xml:space="preserve">. </w:t>
      </w:r>
      <w:r w:rsidR="008A49AA" w:rsidRPr="00462976">
        <w:rPr>
          <w:rFonts w:ascii="Arial" w:hAnsi="Arial" w:cs="Arial"/>
          <w:sz w:val="20"/>
          <w:szCs w:val="20"/>
        </w:rPr>
        <w:t xml:space="preserve">ADWG-Average Daily Weight Gain. SEM- Standard error of mean. NC-Negative control. PC –Positive </w:t>
      </w:r>
      <w:r w:rsidR="008A49AA" w:rsidRPr="00462976">
        <w:rPr>
          <w:rFonts w:ascii="Arial" w:hAnsi="Arial" w:cs="Arial"/>
          <w:sz w:val="20"/>
          <w:szCs w:val="20"/>
        </w:rPr>
        <w:lastRenderedPageBreak/>
        <w:t>control. PCG5- Positive control + 5% glucose. PCH1-Positive control + 1% honey. PCH5-Positive control + 5% honey</w:t>
      </w:r>
      <w:r w:rsidR="005C3457">
        <w:rPr>
          <w:rFonts w:ascii="Arial" w:hAnsi="Arial" w:cs="Arial"/>
          <w:sz w:val="20"/>
          <w:szCs w:val="20"/>
        </w:rPr>
        <w:t xml:space="preserve">. </w:t>
      </w:r>
      <w:r w:rsidR="005C3457" w:rsidRPr="005C3457">
        <w:rPr>
          <w:rFonts w:ascii="Arial" w:hAnsi="Arial" w:cs="Arial"/>
          <w:sz w:val="20"/>
          <w:szCs w:val="20"/>
        </w:rPr>
        <w:t>FCR</w:t>
      </w:r>
      <w:r w:rsidR="005C3457">
        <w:rPr>
          <w:rFonts w:ascii="Arial" w:hAnsi="Arial" w:cs="Arial"/>
          <w:sz w:val="20"/>
          <w:szCs w:val="20"/>
        </w:rPr>
        <w:t>: F</w:t>
      </w:r>
      <w:r w:rsidR="005C3457" w:rsidRPr="005C3457">
        <w:rPr>
          <w:rFonts w:ascii="Arial" w:hAnsi="Arial" w:cs="Arial"/>
          <w:sz w:val="20"/>
          <w:szCs w:val="20"/>
        </w:rPr>
        <w:t>eed conversion ratio</w:t>
      </w:r>
    </w:p>
    <w:p w14:paraId="3C1DAA1D" w14:textId="5C8AC038" w:rsidR="007F02F3" w:rsidRPr="00462976" w:rsidRDefault="007F02F3" w:rsidP="00D45210">
      <w:pPr>
        <w:autoSpaceDE w:val="0"/>
        <w:autoSpaceDN w:val="0"/>
        <w:adjustRightInd w:val="0"/>
        <w:spacing w:after="0" w:line="480" w:lineRule="auto"/>
        <w:jc w:val="both"/>
        <w:rPr>
          <w:rFonts w:ascii="Arial" w:hAnsi="Arial" w:cs="Arial"/>
          <w:sz w:val="20"/>
          <w:szCs w:val="20"/>
        </w:rPr>
      </w:pPr>
      <w:r w:rsidRPr="00462976">
        <w:rPr>
          <w:rFonts w:ascii="Arial" w:hAnsi="Arial" w:cs="Arial"/>
          <w:iCs/>
          <w:sz w:val="20"/>
          <w:szCs w:val="20"/>
        </w:rPr>
        <w:t>In this study,</w:t>
      </w:r>
      <w:r w:rsidR="00DD43DB" w:rsidRPr="00462976">
        <w:rPr>
          <w:rFonts w:ascii="Arial" w:hAnsi="Arial" w:cs="Arial"/>
          <w:iCs/>
          <w:sz w:val="20"/>
          <w:szCs w:val="20"/>
        </w:rPr>
        <w:t xml:space="preserve"> </w:t>
      </w:r>
      <w:r w:rsidR="00DD43DB" w:rsidRPr="00462976">
        <w:rPr>
          <w:rFonts w:ascii="Arial" w:hAnsi="Arial" w:cs="Arial"/>
          <w:i/>
          <w:sz w:val="20"/>
          <w:szCs w:val="20"/>
        </w:rPr>
        <w:t xml:space="preserve">in </w:t>
      </w:r>
      <w:proofErr w:type="spellStart"/>
      <w:r w:rsidR="00DD43DB" w:rsidRPr="00462976">
        <w:rPr>
          <w:rFonts w:ascii="Arial" w:hAnsi="Arial" w:cs="Arial"/>
          <w:i/>
          <w:sz w:val="20"/>
          <w:szCs w:val="20"/>
        </w:rPr>
        <w:t>ovo</w:t>
      </w:r>
      <w:proofErr w:type="spellEnd"/>
      <w:r w:rsidR="00DD43DB" w:rsidRPr="00462976">
        <w:rPr>
          <w:rFonts w:ascii="Arial" w:hAnsi="Arial" w:cs="Arial"/>
          <w:iCs/>
          <w:sz w:val="20"/>
          <w:szCs w:val="20"/>
        </w:rPr>
        <w:t xml:space="preserve"> feeding generally suppressed performance of turkey </w:t>
      </w:r>
      <w:proofErr w:type="spellStart"/>
      <w:r w:rsidR="00DD43DB" w:rsidRPr="00462976">
        <w:rPr>
          <w:rFonts w:ascii="Arial" w:hAnsi="Arial" w:cs="Arial"/>
          <w:iCs/>
          <w:sz w:val="20"/>
          <w:szCs w:val="20"/>
        </w:rPr>
        <w:t>poults</w:t>
      </w:r>
      <w:proofErr w:type="spellEnd"/>
      <w:r w:rsidR="00DD43DB" w:rsidRPr="00462976">
        <w:rPr>
          <w:rFonts w:ascii="Arial" w:hAnsi="Arial" w:cs="Arial"/>
          <w:iCs/>
          <w:sz w:val="20"/>
          <w:szCs w:val="20"/>
        </w:rPr>
        <w:t>,</w:t>
      </w:r>
      <w:r w:rsidRPr="00462976">
        <w:rPr>
          <w:rFonts w:ascii="Arial" w:hAnsi="Arial" w:cs="Arial"/>
          <w:i/>
          <w:sz w:val="20"/>
          <w:szCs w:val="20"/>
        </w:rPr>
        <w:t xml:space="preserve"> 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feeding of honey did not affect hatching weight, final weights and average daily weight gain</w:t>
      </w:r>
      <w:r w:rsidR="00146C6F">
        <w:rPr>
          <w:rFonts w:ascii="Arial" w:hAnsi="Arial" w:cs="Arial"/>
          <w:sz w:val="20"/>
          <w:szCs w:val="20"/>
        </w:rPr>
        <w:t xml:space="preserve"> (ADWG)</w:t>
      </w:r>
      <w:r w:rsidRPr="00462976">
        <w:rPr>
          <w:rFonts w:ascii="Arial" w:hAnsi="Arial" w:cs="Arial"/>
          <w:sz w:val="20"/>
          <w:szCs w:val="20"/>
        </w:rPr>
        <w:t xml:space="preserve"> among the various treatments groups but increased average daily feed intake</w:t>
      </w:r>
      <w:r w:rsidR="00146C6F">
        <w:rPr>
          <w:rFonts w:ascii="Arial" w:hAnsi="Arial" w:cs="Arial"/>
          <w:sz w:val="20"/>
          <w:szCs w:val="20"/>
        </w:rPr>
        <w:t xml:space="preserve"> (ADFI)</w:t>
      </w:r>
      <w:r w:rsidRPr="00462976">
        <w:rPr>
          <w:rFonts w:ascii="Arial" w:hAnsi="Arial" w:cs="Arial"/>
          <w:sz w:val="20"/>
          <w:szCs w:val="20"/>
        </w:rPr>
        <w:t xml:space="preserve"> and </w:t>
      </w:r>
      <w:r w:rsidR="00146C6F">
        <w:rPr>
          <w:rFonts w:ascii="Arial" w:hAnsi="Arial" w:cs="Arial"/>
          <w:sz w:val="20"/>
          <w:szCs w:val="20"/>
        </w:rPr>
        <w:t>feed conversion ratio (</w:t>
      </w:r>
      <w:r w:rsidRPr="00462976">
        <w:rPr>
          <w:rFonts w:ascii="Arial" w:hAnsi="Arial" w:cs="Arial"/>
          <w:sz w:val="20"/>
          <w:szCs w:val="20"/>
        </w:rPr>
        <w:t>FCR</w:t>
      </w:r>
      <w:r w:rsidR="00146C6F">
        <w:rPr>
          <w:rFonts w:ascii="Arial" w:hAnsi="Arial" w:cs="Arial"/>
          <w:sz w:val="20"/>
          <w:szCs w:val="20"/>
        </w:rPr>
        <w:t>)</w:t>
      </w:r>
      <w:r w:rsidRPr="00462976">
        <w:rPr>
          <w:rFonts w:ascii="Arial" w:hAnsi="Arial" w:cs="Arial"/>
          <w:sz w:val="20"/>
          <w:szCs w:val="20"/>
        </w:rPr>
        <w:t xml:space="preserve"> of the poults. Similar results were reported by Kadam </w:t>
      </w:r>
      <w:r w:rsidRPr="00462976">
        <w:rPr>
          <w:rFonts w:ascii="Arial" w:hAnsi="Arial" w:cs="Arial"/>
          <w:i/>
          <w:sz w:val="20"/>
          <w:szCs w:val="20"/>
        </w:rPr>
        <w:t>et al.</w:t>
      </w:r>
      <w:r w:rsidRPr="00462976">
        <w:rPr>
          <w:rFonts w:ascii="Arial" w:hAnsi="Arial" w:cs="Arial"/>
          <w:sz w:val="20"/>
          <w:szCs w:val="20"/>
        </w:rPr>
        <w:t xml:space="preserve"> (2008), who observed an improvement in FCR until day 7 post hatch. Additionally, Hegazi </w:t>
      </w:r>
      <w:r w:rsidRPr="00462976">
        <w:rPr>
          <w:rFonts w:ascii="Arial" w:hAnsi="Arial" w:cs="Arial"/>
          <w:i/>
          <w:sz w:val="20"/>
          <w:szCs w:val="20"/>
        </w:rPr>
        <w:t>et al.</w:t>
      </w:r>
      <w:r w:rsidRPr="00462976">
        <w:rPr>
          <w:rFonts w:ascii="Arial" w:hAnsi="Arial" w:cs="Arial"/>
          <w:sz w:val="20"/>
          <w:szCs w:val="20"/>
        </w:rPr>
        <w:t xml:space="preserve"> (2013) documented an increase in body weight when broiler chicks were administered 10% honey in drinking water post hatch. </w:t>
      </w:r>
    </w:p>
    <w:p w14:paraId="5913E7EF" w14:textId="77777777" w:rsidR="007F02F3" w:rsidRPr="00462976" w:rsidRDefault="007F02F3" w:rsidP="00D45210">
      <w:pPr>
        <w:autoSpaceDE w:val="0"/>
        <w:autoSpaceDN w:val="0"/>
        <w:adjustRightInd w:val="0"/>
        <w:spacing w:after="0" w:line="480" w:lineRule="auto"/>
        <w:jc w:val="both"/>
        <w:rPr>
          <w:rFonts w:ascii="Arial" w:hAnsi="Arial" w:cs="Arial"/>
          <w:bCs/>
          <w:sz w:val="20"/>
          <w:szCs w:val="20"/>
        </w:rPr>
      </w:pPr>
      <w:r w:rsidRPr="00462976">
        <w:rPr>
          <w:rFonts w:ascii="Arial" w:hAnsi="Arial" w:cs="Arial"/>
          <w:iCs/>
          <w:sz w:val="20"/>
          <w:szCs w:val="20"/>
        </w:rPr>
        <w:t xml:space="preserve">Increase in feed intake observed in this study without a corresponding increase in body weight gain especially in the PCH5 group may suggest that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i/>
          <w:sz w:val="20"/>
          <w:szCs w:val="20"/>
        </w:rPr>
        <w:t xml:space="preserve"> </w:t>
      </w:r>
      <w:r w:rsidRPr="00462976">
        <w:rPr>
          <w:rFonts w:ascii="Arial" w:hAnsi="Arial" w:cs="Arial"/>
          <w:sz w:val="20"/>
          <w:szCs w:val="20"/>
        </w:rPr>
        <w:t>feeding of</w:t>
      </w:r>
      <w:r w:rsidRPr="00462976">
        <w:rPr>
          <w:rFonts w:ascii="Arial" w:hAnsi="Arial" w:cs="Arial"/>
          <w:b/>
          <w:bCs/>
          <w:sz w:val="20"/>
          <w:szCs w:val="20"/>
        </w:rPr>
        <w:t xml:space="preserve"> </w:t>
      </w:r>
      <w:r w:rsidRPr="00462976">
        <w:rPr>
          <w:rFonts w:ascii="Arial" w:hAnsi="Arial" w:cs="Arial"/>
          <w:bCs/>
          <w:sz w:val="20"/>
          <w:szCs w:val="20"/>
        </w:rPr>
        <w:t xml:space="preserve">honey might have caused an abnormal level of blood glucose balance. In instances of hyperglycemia, the cells are unable to receive glucose from the bloodstream due to insufficient insulin or insulin resistance which can also be linked to the role of dietary methionine (Adejumo </w:t>
      </w:r>
      <w:r w:rsidRPr="00462976">
        <w:rPr>
          <w:rFonts w:ascii="Arial" w:hAnsi="Arial" w:cs="Arial"/>
          <w:bCs/>
          <w:i/>
          <w:iCs/>
          <w:sz w:val="20"/>
          <w:szCs w:val="20"/>
        </w:rPr>
        <w:t>et al</w:t>
      </w:r>
      <w:r w:rsidRPr="00462976">
        <w:rPr>
          <w:rFonts w:ascii="Arial" w:hAnsi="Arial" w:cs="Arial"/>
          <w:bCs/>
          <w:sz w:val="20"/>
          <w:szCs w:val="20"/>
        </w:rPr>
        <w:t xml:space="preserve">. 2021). Consequently, the body cannot effectively convert the ingested feed into energy. This lack of energy leads to increased hunger, potentially causing the bird to consume more feed without converting it into substantial differences in initial and final weight, Uni and </w:t>
      </w:r>
      <w:proofErr w:type="spellStart"/>
      <w:r w:rsidRPr="00462976">
        <w:rPr>
          <w:rFonts w:ascii="Arial" w:hAnsi="Arial" w:cs="Arial"/>
          <w:bCs/>
          <w:sz w:val="20"/>
          <w:szCs w:val="20"/>
        </w:rPr>
        <w:t>Ferket</w:t>
      </w:r>
      <w:proofErr w:type="spellEnd"/>
      <w:r w:rsidRPr="00462976">
        <w:rPr>
          <w:rFonts w:ascii="Arial" w:hAnsi="Arial" w:cs="Arial"/>
          <w:bCs/>
          <w:sz w:val="20"/>
          <w:szCs w:val="20"/>
        </w:rPr>
        <w:t xml:space="preserve"> (2003) and </w:t>
      </w:r>
      <w:proofErr w:type="spellStart"/>
      <w:r w:rsidRPr="00462976">
        <w:rPr>
          <w:rFonts w:ascii="Arial" w:hAnsi="Arial" w:cs="Arial"/>
          <w:bCs/>
          <w:sz w:val="20"/>
          <w:szCs w:val="20"/>
        </w:rPr>
        <w:t>Shafey</w:t>
      </w:r>
      <w:proofErr w:type="spellEnd"/>
      <w:r w:rsidRPr="00462976">
        <w:rPr>
          <w:rFonts w:ascii="Arial" w:hAnsi="Arial" w:cs="Arial"/>
          <w:bCs/>
          <w:sz w:val="20"/>
          <w:szCs w:val="20"/>
        </w:rPr>
        <w:t xml:space="preserve"> </w:t>
      </w:r>
      <w:r w:rsidRPr="00462976">
        <w:rPr>
          <w:rFonts w:ascii="Arial" w:hAnsi="Arial" w:cs="Arial"/>
          <w:bCs/>
          <w:i/>
          <w:sz w:val="20"/>
          <w:szCs w:val="20"/>
        </w:rPr>
        <w:t>et al.</w:t>
      </w:r>
      <w:r w:rsidRPr="00462976">
        <w:rPr>
          <w:rFonts w:ascii="Arial" w:hAnsi="Arial" w:cs="Arial"/>
          <w:bCs/>
          <w:sz w:val="20"/>
          <w:szCs w:val="20"/>
        </w:rPr>
        <w:t xml:space="preserve"> (2012) reported that providing carbohydrate to late term embryos increase hatching weight which were sustained till day 25 when the experiment was terminated.</w:t>
      </w:r>
    </w:p>
    <w:p w14:paraId="6BB5AE03" w14:textId="77777777" w:rsidR="007F02F3" w:rsidRPr="00462976" w:rsidRDefault="007F02F3" w:rsidP="00D45210">
      <w:pPr>
        <w:autoSpaceDE w:val="0"/>
        <w:autoSpaceDN w:val="0"/>
        <w:adjustRightInd w:val="0"/>
        <w:spacing w:after="0" w:line="480" w:lineRule="auto"/>
        <w:jc w:val="both"/>
        <w:rPr>
          <w:rFonts w:ascii="Arial" w:hAnsi="Arial" w:cs="Arial"/>
          <w:sz w:val="20"/>
          <w:szCs w:val="20"/>
        </w:rPr>
      </w:pPr>
      <w:r w:rsidRPr="00462976">
        <w:rPr>
          <w:rFonts w:ascii="Arial" w:hAnsi="Arial" w:cs="Arial"/>
          <w:sz w:val="20"/>
          <w:szCs w:val="20"/>
        </w:rPr>
        <w:t xml:space="preserve">Uni and </w:t>
      </w:r>
      <w:proofErr w:type="spellStart"/>
      <w:r w:rsidRPr="00462976">
        <w:rPr>
          <w:rFonts w:ascii="Arial" w:hAnsi="Arial" w:cs="Arial"/>
          <w:sz w:val="20"/>
          <w:szCs w:val="20"/>
        </w:rPr>
        <w:t>Ferket</w:t>
      </w:r>
      <w:proofErr w:type="spellEnd"/>
      <w:r w:rsidRPr="00462976">
        <w:rPr>
          <w:rFonts w:ascii="Arial" w:hAnsi="Arial" w:cs="Arial"/>
          <w:sz w:val="20"/>
          <w:szCs w:val="20"/>
        </w:rPr>
        <w:t xml:space="preserve"> (2004) proposed significant potential in integrating early feeding and </w:t>
      </w:r>
      <w:r w:rsidRPr="00462976">
        <w:rPr>
          <w:rFonts w:ascii="Arial" w:hAnsi="Arial" w:cs="Arial"/>
          <w:i/>
          <w:iCs/>
          <w:sz w:val="20"/>
          <w:szCs w:val="20"/>
        </w:rPr>
        <w:t xml:space="preserve">in </w:t>
      </w:r>
      <w:proofErr w:type="spellStart"/>
      <w:r w:rsidRPr="00462976">
        <w:rPr>
          <w:rFonts w:ascii="Arial" w:hAnsi="Arial" w:cs="Arial"/>
          <w:i/>
          <w:iCs/>
          <w:sz w:val="20"/>
          <w:szCs w:val="20"/>
        </w:rPr>
        <w:t>ovo</w:t>
      </w:r>
      <w:proofErr w:type="spellEnd"/>
      <w:r w:rsidRPr="00462976">
        <w:rPr>
          <w:rFonts w:ascii="Arial" w:hAnsi="Arial" w:cs="Arial"/>
          <w:sz w:val="20"/>
          <w:szCs w:val="20"/>
        </w:rPr>
        <w:t xml:space="preserve"> feeding strategies. Tahmasebi </w:t>
      </w:r>
      <w:r w:rsidRPr="00462976">
        <w:rPr>
          <w:rFonts w:ascii="Arial" w:hAnsi="Arial" w:cs="Arial"/>
          <w:i/>
          <w:sz w:val="20"/>
          <w:szCs w:val="20"/>
        </w:rPr>
        <w:t xml:space="preserve">et al. </w:t>
      </w:r>
      <w:r w:rsidRPr="00462976">
        <w:rPr>
          <w:rFonts w:ascii="Arial" w:hAnsi="Arial" w:cs="Arial"/>
          <w:sz w:val="20"/>
          <w:szCs w:val="20"/>
        </w:rPr>
        <w:t xml:space="preserve">(2015) reported that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supplementation of amino acids positively affected the performance of broiler chicks, leading to increased feed intake and body weight throughout the experiment. Similarly, </w:t>
      </w:r>
      <w:proofErr w:type="spellStart"/>
      <w:r w:rsidRPr="00462976">
        <w:rPr>
          <w:rFonts w:ascii="Arial" w:hAnsi="Arial" w:cs="Arial"/>
          <w:sz w:val="20"/>
          <w:szCs w:val="20"/>
        </w:rPr>
        <w:t>Kornasio</w:t>
      </w:r>
      <w:proofErr w:type="spellEnd"/>
      <w:r w:rsidRPr="00462976">
        <w:rPr>
          <w:rFonts w:ascii="Arial" w:hAnsi="Arial" w:cs="Arial"/>
          <w:sz w:val="20"/>
          <w:szCs w:val="20"/>
        </w:rPr>
        <w:t xml:space="preserve"> </w:t>
      </w:r>
      <w:r w:rsidRPr="00462976">
        <w:rPr>
          <w:rFonts w:ascii="Arial" w:hAnsi="Arial" w:cs="Arial"/>
          <w:i/>
          <w:iCs/>
          <w:sz w:val="20"/>
          <w:szCs w:val="20"/>
        </w:rPr>
        <w:t>et al</w:t>
      </w:r>
      <w:r w:rsidRPr="00462976">
        <w:rPr>
          <w:rFonts w:ascii="Arial" w:hAnsi="Arial" w:cs="Arial"/>
          <w:sz w:val="20"/>
          <w:szCs w:val="20"/>
        </w:rPr>
        <w:t xml:space="preserve">. (2009) noted a long-term supportive influence of </w:t>
      </w:r>
      <w:r w:rsidRPr="00462976">
        <w:rPr>
          <w:rFonts w:ascii="Arial" w:hAnsi="Arial" w:cs="Arial"/>
          <w:i/>
          <w:iCs/>
          <w:sz w:val="20"/>
          <w:szCs w:val="20"/>
        </w:rPr>
        <w:t xml:space="preserve">in </w:t>
      </w:r>
      <w:proofErr w:type="spellStart"/>
      <w:r w:rsidRPr="00462976">
        <w:rPr>
          <w:rFonts w:ascii="Arial" w:hAnsi="Arial" w:cs="Arial"/>
          <w:i/>
          <w:iCs/>
          <w:sz w:val="20"/>
          <w:szCs w:val="20"/>
        </w:rPr>
        <w:t>ovo</w:t>
      </w:r>
      <w:proofErr w:type="spellEnd"/>
      <w:r w:rsidRPr="00462976">
        <w:rPr>
          <w:rFonts w:ascii="Arial" w:hAnsi="Arial" w:cs="Arial"/>
          <w:sz w:val="20"/>
          <w:szCs w:val="20"/>
        </w:rPr>
        <w:t xml:space="preserve"> feeding on body weight. However, </w:t>
      </w:r>
      <w:proofErr w:type="spellStart"/>
      <w:r w:rsidRPr="00462976">
        <w:rPr>
          <w:rFonts w:ascii="Arial" w:hAnsi="Arial" w:cs="Arial"/>
          <w:sz w:val="20"/>
          <w:szCs w:val="20"/>
        </w:rPr>
        <w:t>Salmanzadeh</w:t>
      </w:r>
      <w:proofErr w:type="spellEnd"/>
      <w:r w:rsidRPr="00462976">
        <w:rPr>
          <w:rFonts w:ascii="Arial" w:hAnsi="Arial" w:cs="Arial"/>
          <w:sz w:val="20"/>
          <w:szCs w:val="20"/>
        </w:rPr>
        <w:t xml:space="preserve"> </w:t>
      </w:r>
      <w:r w:rsidRPr="00462976">
        <w:rPr>
          <w:rFonts w:ascii="Arial" w:hAnsi="Arial" w:cs="Arial"/>
          <w:i/>
          <w:iCs/>
          <w:sz w:val="20"/>
          <w:szCs w:val="20"/>
        </w:rPr>
        <w:t>et al</w:t>
      </w:r>
      <w:r w:rsidRPr="00462976">
        <w:rPr>
          <w:rFonts w:ascii="Arial" w:hAnsi="Arial" w:cs="Arial"/>
          <w:sz w:val="20"/>
          <w:szCs w:val="20"/>
        </w:rPr>
        <w:t xml:space="preserve">. (2011) found no sustained effect post hatch when administering glucose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while Asa </w:t>
      </w:r>
      <w:r w:rsidRPr="00462976">
        <w:rPr>
          <w:rFonts w:ascii="Arial" w:hAnsi="Arial" w:cs="Arial"/>
          <w:i/>
          <w:iCs/>
          <w:sz w:val="20"/>
          <w:szCs w:val="20"/>
        </w:rPr>
        <w:t>et al</w:t>
      </w:r>
      <w:r w:rsidRPr="00462976">
        <w:rPr>
          <w:rFonts w:ascii="Arial" w:hAnsi="Arial" w:cs="Arial"/>
          <w:sz w:val="20"/>
          <w:szCs w:val="20"/>
        </w:rPr>
        <w:t xml:space="preserve">. (2022) reported enhanced physical characteristics and post hatch growth with </w:t>
      </w:r>
      <w:r w:rsidRPr="00462976">
        <w:rPr>
          <w:rFonts w:ascii="Arial" w:hAnsi="Arial" w:cs="Arial"/>
          <w:i/>
          <w:iCs/>
          <w:sz w:val="20"/>
          <w:szCs w:val="20"/>
        </w:rPr>
        <w:t xml:space="preserve">in </w:t>
      </w:r>
      <w:proofErr w:type="spellStart"/>
      <w:r w:rsidRPr="00462976">
        <w:rPr>
          <w:rFonts w:ascii="Arial" w:hAnsi="Arial" w:cs="Arial"/>
          <w:i/>
          <w:iCs/>
          <w:sz w:val="20"/>
          <w:szCs w:val="20"/>
        </w:rPr>
        <w:t>ovo</w:t>
      </w:r>
      <w:proofErr w:type="spellEnd"/>
      <w:r w:rsidRPr="00462976">
        <w:rPr>
          <w:rFonts w:ascii="Arial" w:hAnsi="Arial" w:cs="Arial"/>
          <w:sz w:val="20"/>
          <w:szCs w:val="20"/>
        </w:rPr>
        <w:t xml:space="preserve"> treatment.</w:t>
      </w:r>
    </w:p>
    <w:p w14:paraId="33E1A266" w14:textId="3839321A" w:rsidR="007F02F3" w:rsidRPr="00462976" w:rsidRDefault="007F02F3" w:rsidP="00D45210">
      <w:pPr>
        <w:autoSpaceDE w:val="0"/>
        <w:autoSpaceDN w:val="0"/>
        <w:adjustRightInd w:val="0"/>
        <w:spacing w:after="0" w:line="480" w:lineRule="auto"/>
        <w:jc w:val="both"/>
        <w:rPr>
          <w:rFonts w:ascii="Arial" w:hAnsi="Arial" w:cs="Arial"/>
          <w:bCs/>
          <w:sz w:val="20"/>
          <w:szCs w:val="20"/>
        </w:rPr>
      </w:pPr>
      <w:r w:rsidRPr="00462976">
        <w:rPr>
          <w:rFonts w:ascii="Arial" w:hAnsi="Arial" w:cs="Arial"/>
          <w:sz w:val="20"/>
          <w:szCs w:val="20"/>
        </w:rPr>
        <w:t xml:space="preserve">Moran (2019) </w:t>
      </w:r>
      <w:r w:rsidR="00D44261" w:rsidRPr="00462976">
        <w:rPr>
          <w:rFonts w:ascii="Arial" w:hAnsi="Arial" w:cs="Arial"/>
          <w:sz w:val="20"/>
          <w:szCs w:val="20"/>
        </w:rPr>
        <w:t>stated</w:t>
      </w:r>
      <w:r w:rsidRPr="00462976">
        <w:rPr>
          <w:rFonts w:ascii="Arial" w:hAnsi="Arial" w:cs="Arial"/>
          <w:sz w:val="20"/>
          <w:szCs w:val="20"/>
        </w:rPr>
        <w:t xml:space="preserve"> that carbohydrates can supply glucose which is essential for development and the hatching process, therefore the choice of honey in this study. Honey was also found to contain certain vitamins and minerals which can encourage the growth of immune, digestive, and skeletal systems of chickens. In the current study,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treatments reduced</w:t>
      </w:r>
      <w:r w:rsidRPr="00462976">
        <w:rPr>
          <w:rFonts w:ascii="Arial" w:hAnsi="Arial" w:cs="Arial"/>
          <w:i/>
          <w:sz w:val="20"/>
          <w:szCs w:val="20"/>
        </w:rPr>
        <w:t xml:space="preserve"> </w:t>
      </w:r>
      <w:r w:rsidRPr="00462976">
        <w:rPr>
          <w:rFonts w:ascii="Arial" w:hAnsi="Arial" w:cs="Arial"/>
          <w:sz w:val="20"/>
          <w:szCs w:val="20"/>
        </w:rPr>
        <w:t xml:space="preserve">hatchability and livability percentage in poults that </w:t>
      </w:r>
      <w:r w:rsidRPr="00462976">
        <w:rPr>
          <w:rFonts w:ascii="Arial" w:hAnsi="Arial" w:cs="Arial"/>
          <w:sz w:val="20"/>
          <w:szCs w:val="20"/>
        </w:rPr>
        <w:lastRenderedPageBreak/>
        <w:t>received honey</w:t>
      </w:r>
      <w:r w:rsidRPr="00462976">
        <w:rPr>
          <w:rFonts w:ascii="Arial" w:hAnsi="Arial" w:cs="Arial"/>
          <w:i/>
          <w:sz w:val="20"/>
          <w:szCs w:val="20"/>
        </w:rPr>
        <w:t>,</w:t>
      </w:r>
      <w:r w:rsidRPr="00462976">
        <w:rPr>
          <w:rFonts w:ascii="Arial" w:hAnsi="Arial" w:cs="Arial"/>
          <w:sz w:val="20"/>
          <w:szCs w:val="20"/>
        </w:rPr>
        <w:t xml:space="preserve"> </w:t>
      </w:r>
      <w:r w:rsidRPr="00462976">
        <w:rPr>
          <w:rFonts w:ascii="Arial" w:hAnsi="Arial" w:cs="Arial"/>
          <w:bCs/>
          <w:sz w:val="20"/>
          <w:szCs w:val="20"/>
        </w:rPr>
        <w:t xml:space="preserve">the stability of the internal environment of the embryo might have been altered and this might have exceeded the concentration gradient. Increase in the concentration of honey can equally increase </w:t>
      </w:r>
      <w:r w:rsidR="004709D0" w:rsidRPr="00462976">
        <w:rPr>
          <w:rFonts w:ascii="Arial" w:hAnsi="Arial" w:cs="Arial"/>
          <w:bCs/>
          <w:sz w:val="20"/>
          <w:szCs w:val="20"/>
        </w:rPr>
        <w:t>osmolarity</w:t>
      </w:r>
      <w:r w:rsidRPr="00462976">
        <w:rPr>
          <w:rFonts w:ascii="Arial" w:hAnsi="Arial" w:cs="Arial"/>
          <w:bCs/>
          <w:sz w:val="20"/>
          <w:szCs w:val="20"/>
        </w:rPr>
        <w:t xml:space="preserve"> and disrupt the homeostasis of the egg internal environment and cause the embryo to drown, the effect can also be transferred post hatch. </w:t>
      </w:r>
    </w:p>
    <w:p w14:paraId="721FFFE3" w14:textId="348E053B" w:rsidR="007F02F3" w:rsidRPr="00462976" w:rsidRDefault="007F02F3" w:rsidP="00D45210">
      <w:pPr>
        <w:autoSpaceDE w:val="0"/>
        <w:autoSpaceDN w:val="0"/>
        <w:adjustRightInd w:val="0"/>
        <w:spacing w:after="0" w:line="480" w:lineRule="auto"/>
        <w:jc w:val="both"/>
        <w:rPr>
          <w:rFonts w:ascii="Arial" w:hAnsi="Arial" w:cs="Arial"/>
          <w:sz w:val="20"/>
          <w:szCs w:val="20"/>
        </w:rPr>
      </w:pPr>
      <w:r w:rsidRPr="00462976">
        <w:rPr>
          <w:rFonts w:ascii="Arial" w:hAnsi="Arial" w:cs="Arial"/>
          <w:bCs/>
          <w:sz w:val="20"/>
          <w:szCs w:val="20"/>
        </w:rPr>
        <w:t xml:space="preserve">Uni and </w:t>
      </w:r>
      <w:proofErr w:type="spellStart"/>
      <w:r w:rsidRPr="00462976">
        <w:rPr>
          <w:rFonts w:ascii="Arial" w:hAnsi="Arial" w:cs="Arial"/>
          <w:bCs/>
          <w:sz w:val="20"/>
          <w:szCs w:val="20"/>
        </w:rPr>
        <w:t>Ferket</w:t>
      </w:r>
      <w:proofErr w:type="spellEnd"/>
      <w:r w:rsidRPr="00462976">
        <w:rPr>
          <w:rFonts w:ascii="Arial" w:hAnsi="Arial" w:cs="Arial"/>
          <w:bCs/>
          <w:sz w:val="20"/>
          <w:szCs w:val="20"/>
        </w:rPr>
        <w:t xml:space="preserve">, (2003) describes a preferred nutrient composition for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feeding as to contain at least one protein, peptide, amino acid, or carbohydrate which are all present in honey and/ or an enteric modulator which can be </w:t>
      </w:r>
      <w:proofErr w:type="spellStart"/>
      <w:r w:rsidRPr="00462976">
        <w:rPr>
          <w:rFonts w:ascii="Arial" w:hAnsi="Arial" w:cs="Arial"/>
          <w:bCs/>
          <w:sz w:val="20"/>
          <w:szCs w:val="20"/>
        </w:rPr>
        <w:t>hydroxylmethylbutyrate</w:t>
      </w:r>
      <w:proofErr w:type="spellEnd"/>
      <w:r w:rsidR="009C5B85">
        <w:rPr>
          <w:rFonts w:ascii="Arial" w:hAnsi="Arial" w:cs="Arial"/>
          <w:bCs/>
          <w:sz w:val="20"/>
          <w:szCs w:val="20"/>
        </w:rPr>
        <w:t xml:space="preserve"> </w:t>
      </w:r>
      <w:r w:rsidRPr="00462976">
        <w:rPr>
          <w:rFonts w:ascii="Arial" w:hAnsi="Arial" w:cs="Arial"/>
          <w:bCs/>
          <w:sz w:val="20"/>
          <w:szCs w:val="20"/>
        </w:rPr>
        <w:t xml:space="preserve">HMB, organic zinc complex, lecithin, glutamine or glutamate. Honey has the prospect to provide the necessary metabolites to the developing embryo but from the results, the effects were not additive, and the nutrient composition of honey lacks an activator </w:t>
      </w:r>
      <w:proofErr w:type="spellStart"/>
      <w:r w:rsidRPr="00462976">
        <w:rPr>
          <w:rFonts w:ascii="Arial" w:hAnsi="Arial" w:cs="Arial"/>
          <w:bCs/>
          <w:sz w:val="20"/>
          <w:szCs w:val="20"/>
        </w:rPr>
        <w:t>e.g</w:t>
      </w:r>
      <w:proofErr w:type="spellEnd"/>
      <w:r w:rsidRPr="00462976">
        <w:rPr>
          <w:rFonts w:ascii="Arial" w:hAnsi="Arial" w:cs="Arial"/>
          <w:bCs/>
          <w:sz w:val="20"/>
          <w:szCs w:val="20"/>
        </w:rPr>
        <w:t xml:space="preserve"> HMB –an enteric modulator that can control the motility of the fluids across the cells of the gastrointestinal tract after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administration. </w:t>
      </w:r>
      <w:proofErr w:type="spellStart"/>
      <w:r w:rsidRPr="00462976">
        <w:rPr>
          <w:rFonts w:ascii="Arial" w:hAnsi="Arial" w:cs="Arial"/>
          <w:bCs/>
          <w:sz w:val="20"/>
          <w:szCs w:val="20"/>
        </w:rPr>
        <w:t>Salmanzadeh</w:t>
      </w:r>
      <w:proofErr w:type="spellEnd"/>
      <w:r w:rsidRPr="00462976">
        <w:rPr>
          <w:rFonts w:ascii="Arial" w:hAnsi="Arial" w:cs="Arial"/>
          <w:bCs/>
          <w:sz w:val="20"/>
          <w:szCs w:val="20"/>
        </w:rPr>
        <w:t xml:space="preserve"> </w:t>
      </w:r>
      <w:r w:rsidRPr="00462976">
        <w:rPr>
          <w:rFonts w:ascii="Arial" w:hAnsi="Arial" w:cs="Arial"/>
          <w:bCs/>
          <w:i/>
          <w:sz w:val="20"/>
          <w:szCs w:val="20"/>
        </w:rPr>
        <w:t>et al.</w:t>
      </w:r>
      <w:r w:rsidRPr="00462976">
        <w:rPr>
          <w:rFonts w:ascii="Arial" w:hAnsi="Arial" w:cs="Arial"/>
          <w:bCs/>
          <w:sz w:val="20"/>
          <w:szCs w:val="20"/>
        </w:rPr>
        <w:t xml:space="preserve"> (2011) conducted an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experiment with L-threonine alone and without an enteric modulator also reported lower percent hatch in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treated groups than the control.  McGruder </w:t>
      </w:r>
      <w:r w:rsidRPr="00462976">
        <w:rPr>
          <w:rFonts w:ascii="Arial" w:hAnsi="Arial" w:cs="Arial"/>
          <w:bCs/>
          <w:i/>
          <w:sz w:val="20"/>
          <w:szCs w:val="20"/>
        </w:rPr>
        <w:t>et al.</w:t>
      </w:r>
      <w:r w:rsidRPr="00462976">
        <w:rPr>
          <w:rFonts w:ascii="Arial" w:hAnsi="Arial" w:cs="Arial"/>
          <w:bCs/>
          <w:sz w:val="20"/>
          <w:szCs w:val="20"/>
        </w:rPr>
        <w:t xml:space="preserve"> (2011) recorded no detrimental effects on broiler hatchability or post hatch performance when stimulant-Theophylline solutions were used alone or in combination</w:t>
      </w:r>
      <w:r w:rsidR="00096069">
        <w:rPr>
          <w:rFonts w:ascii="Arial" w:hAnsi="Arial" w:cs="Arial"/>
          <w:bCs/>
          <w:sz w:val="20"/>
          <w:szCs w:val="20"/>
        </w:rPr>
        <w:t xml:space="preserve"> while Song et al. 2022 reported that dietary supplementation of honeycomb improved performance in yellow bantam broilers. </w:t>
      </w:r>
    </w:p>
    <w:p w14:paraId="50A8A9B1" w14:textId="77777777" w:rsidR="007F02F3" w:rsidRPr="00462976" w:rsidRDefault="007F02F3" w:rsidP="00D45210">
      <w:pPr>
        <w:suppressLineNumbers/>
        <w:spacing w:after="0" w:line="480" w:lineRule="auto"/>
        <w:ind w:firstLine="720"/>
        <w:rPr>
          <w:rFonts w:ascii="Arial" w:hAnsi="Arial" w:cs="Arial"/>
          <w:sz w:val="20"/>
          <w:szCs w:val="20"/>
        </w:rPr>
      </w:pPr>
    </w:p>
    <w:p w14:paraId="2725CE98" w14:textId="641CE71D" w:rsidR="005142AD" w:rsidRPr="00462976" w:rsidRDefault="001620CC" w:rsidP="00D45210">
      <w:pPr>
        <w:spacing w:after="0" w:line="480" w:lineRule="auto"/>
        <w:jc w:val="both"/>
        <w:rPr>
          <w:rFonts w:ascii="Arial" w:hAnsi="Arial" w:cs="Arial"/>
          <w:b/>
          <w:bCs/>
          <w:i/>
          <w:iCs/>
          <w:sz w:val="20"/>
          <w:szCs w:val="20"/>
        </w:rPr>
      </w:pPr>
      <w:bookmarkStart w:id="20" w:name="_Toc136353938"/>
      <w:r>
        <w:rPr>
          <w:rFonts w:ascii="Arial" w:hAnsi="Arial" w:cs="Arial"/>
          <w:b/>
          <w:bCs/>
          <w:i/>
          <w:iCs/>
          <w:sz w:val="20"/>
          <w:szCs w:val="20"/>
        </w:rPr>
        <w:t>3.2</w:t>
      </w:r>
      <w:r>
        <w:rPr>
          <w:rFonts w:ascii="Arial" w:hAnsi="Arial" w:cs="Arial"/>
          <w:b/>
          <w:bCs/>
          <w:i/>
          <w:iCs/>
          <w:sz w:val="20"/>
          <w:szCs w:val="20"/>
        </w:rPr>
        <w:tab/>
      </w:r>
      <w:r w:rsidR="007F02F3" w:rsidRPr="00462976">
        <w:rPr>
          <w:rFonts w:ascii="Arial" w:hAnsi="Arial" w:cs="Arial"/>
          <w:b/>
          <w:bCs/>
          <w:i/>
          <w:iCs/>
          <w:sz w:val="20"/>
          <w:szCs w:val="20"/>
        </w:rPr>
        <w:t xml:space="preserve">Gut </w:t>
      </w:r>
      <w:proofErr w:type="spellStart"/>
      <w:r w:rsidR="007F02F3" w:rsidRPr="00462976">
        <w:rPr>
          <w:rFonts w:ascii="Arial" w:hAnsi="Arial" w:cs="Arial"/>
          <w:b/>
          <w:bCs/>
          <w:i/>
          <w:iCs/>
          <w:sz w:val="20"/>
          <w:szCs w:val="20"/>
        </w:rPr>
        <w:t>histomorphometric</w:t>
      </w:r>
      <w:proofErr w:type="spellEnd"/>
      <w:r w:rsidR="007F02F3" w:rsidRPr="00462976">
        <w:rPr>
          <w:rFonts w:ascii="Arial" w:hAnsi="Arial" w:cs="Arial"/>
          <w:b/>
          <w:bCs/>
          <w:i/>
          <w:iCs/>
          <w:sz w:val="20"/>
          <w:szCs w:val="20"/>
        </w:rPr>
        <w:t xml:space="preserve"> measurements of turkey poults fed honey in </w:t>
      </w:r>
      <w:proofErr w:type="spellStart"/>
      <w:r w:rsidR="007F02F3" w:rsidRPr="00462976">
        <w:rPr>
          <w:rFonts w:ascii="Arial" w:hAnsi="Arial" w:cs="Arial"/>
          <w:b/>
          <w:bCs/>
          <w:i/>
          <w:iCs/>
          <w:sz w:val="20"/>
          <w:szCs w:val="20"/>
        </w:rPr>
        <w:t>ovo</w:t>
      </w:r>
      <w:proofErr w:type="spellEnd"/>
      <w:r w:rsidR="007F02F3" w:rsidRPr="00462976">
        <w:rPr>
          <w:rFonts w:ascii="Arial" w:hAnsi="Arial" w:cs="Arial"/>
          <w:b/>
          <w:bCs/>
          <w:i/>
          <w:iCs/>
          <w:sz w:val="20"/>
          <w:szCs w:val="20"/>
        </w:rPr>
        <w:t xml:space="preserve"> </w:t>
      </w:r>
    </w:p>
    <w:p w14:paraId="7182B973" w14:textId="3DF23A8E" w:rsidR="007F02F3" w:rsidRPr="00462976" w:rsidRDefault="007F02F3" w:rsidP="00D45210">
      <w:pPr>
        <w:spacing w:after="0" w:line="480" w:lineRule="auto"/>
        <w:jc w:val="both"/>
        <w:rPr>
          <w:rFonts w:ascii="Arial" w:hAnsi="Arial" w:cs="Arial"/>
          <w:bCs/>
          <w:sz w:val="20"/>
          <w:szCs w:val="20"/>
        </w:rPr>
      </w:pPr>
      <w:r w:rsidRPr="00462976">
        <w:rPr>
          <w:rFonts w:ascii="Arial" w:hAnsi="Arial" w:cs="Arial"/>
          <w:bCs/>
          <w:sz w:val="20"/>
          <w:szCs w:val="20"/>
        </w:rPr>
        <w:t xml:space="preserve">The results of feeding honey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on histomorphometry of jejunum </w:t>
      </w:r>
      <w:r w:rsidR="000A4DE6">
        <w:rPr>
          <w:rFonts w:ascii="Arial" w:hAnsi="Arial" w:cs="Arial"/>
          <w:bCs/>
          <w:sz w:val="20"/>
          <w:szCs w:val="20"/>
        </w:rPr>
        <w:t xml:space="preserve">and ileum </w:t>
      </w:r>
      <w:r w:rsidRPr="00462976">
        <w:rPr>
          <w:rFonts w:ascii="Arial" w:hAnsi="Arial" w:cs="Arial"/>
          <w:bCs/>
          <w:sz w:val="20"/>
          <w:szCs w:val="20"/>
        </w:rPr>
        <w:t xml:space="preserve">of turkey poults at day 1 were as shown </w:t>
      </w:r>
      <w:r w:rsidR="00020FA1" w:rsidRPr="000A4DE6">
        <w:rPr>
          <w:rFonts w:ascii="Arial" w:hAnsi="Arial" w:cs="Arial"/>
          <w:bCs/>
          <w:sz w:val="20"/>
          <w:szCs w:val="20"/>
        </w:rPr>
        <w:t>(</w:t>
      </w:r>
      <w:r w:rsidRPr="000A4DE6">
        <w:rPr>
          <w:rFonts w:ascii="Arial" w:hAnsi="Arial" w:cs="Arial"/>
          <w:bCs/>
          <w:sz w:val="20"/>
          <w:szCs w:val="20"/>
        </w:rPr>
        <w:t xml:space="preserve">Table </w:t>
      </w:r>
      <w:r w:rsidR="003575C0" w:rsidRPr="000A4DE6">
        <w:rPr>
          <w:rFonts w:ascii="Arial" w:hAnsi="Arial" w:cs="Arial"/>
          <w:bCs/>
          <w:sz w:val="20"/>
          <w:szCs w:val="20"/>
        </w:rPr>
        <w:t>4</w:t>
      </w:r>
      <w:r w:rsidR="00020FA1" w:rsidRPr="000A4DE6">
        <w:rPr>
          <w:rFonts w:ascii="Arial" w:hAnsi="Arial" w:cs="Arial"/>
          <w:bCs/>
          <w:sz w:val="20"/>
          <w:szCs w:val="20"/>
        </w:rPr>
        <w:t>)</w:t>
      </w:r>
      <w:r w:rsidRPr="000A4DE6">
        <w:rPr>
          <w:rFonts w:ascii="Arial" w:hAnsi="Arial" w:cs="Arial"/>
          <w:bCs/>
          <w:sz w:val="20"/>
          <w:szCs w:val="20"/>
        </w:rPr>
        <w:t>.</w:t>
      </w:r>
      <w:r w:rsidRPr="000A4DE6">
        <w:rPr>
          <w:rFonts w:ascii="Arial" w:hAnsi="Arial" w:cs="Arial"/>
          <w:sz w:val="20"/>
          <w:szCs w:val="20"/>
        </w:rPr>
        <w:t xml:space="preserve">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feeding significantly reduced </w:t>
      </w:r>
      <w:r w:rsidRPr="00462976">
        <w:rPr>
          <w:rFonts w:ascii="Arial" w:hAnsi="Arial" w:cs="Arial"/>
          <w:bCs/>
          <w:sz w:val="20"/>
          <w:szCs w:val="20"/>
        </w:rPr>
        <w:t>(</w:t>
      </w:r>
      <w:r w:rsidRPr="00462976">
        <w:rPr>
          <w:rFonts w:ascii="Arial" w:hAnsi="Arial" w:cs="Arial"/>
          <w:bCs/>
          <w:i/>
          <w:sz w:val="20"/>
          <w:szCs w:val="20"/>
        </w:rPr>
        <w:t>P </w:t>
      </w:r>
      <w:r w:rsidR="00E27DB6" w:rsidRPr="004C0B85">
        <w:rPr>
          <w:rFonts w:ascii="Arial" w:hAnsi="Arial" w:cs="Arial"/>
          <w:bCs/>
          <w:iCs/>
          <w:sz w:val="20"/>
          <w:szCs w:val="20"/>
        </w:rPr>
        <w:t>=</w:t>
      </w:r>
      <w:r w:rsidR="004356D5" w:rsidRPr="004C0B85">
        <w:rPr>
          <w:rFonts w:ascii="Arial" w:hAnsi="Arial" w:cs="Arial"/>
          <w:bCs/>
          <w:iCs/>
          <w:sz w:val="20"/>
          <w:szCs w:val="20"/>
        </w:rPr>
        <w:t>.05</w:t>
      </w:r>
      <w:r w:rsidRPr="00462976">
        <w:rPr>
          <w:rFonts w:ascii="Arial" w:hAnsi="Arial" w:cs="Arial"/>
          <w:bCs/>
          <w:sz w:val="20"/>
          <w:szCs w:val="20"/>
        </w:rPr>
        <w:t xml:space="preserve">) </w:t>
      </w:r>
      <w:r w:rsidR="00FC187D">
        <w:rPr>
          <w:rFonts w:ascii="Arial" w:hAnsi="Arial" w:cs="Arial"/>
          <w:bCs/>
          <w:sz w:val="20"/>
          <w:szCs w:val="20"/>
        </w:rPr>
        <w:t xml:space="preserve">jejunal </w:t>
      </w:r>
      <w:r w:rsidRPr="00462976">
        <w:rPr>
          <w:rFonts w:ascii="Arial" w:hAnsi="Arial" w:cs="Arial"/>
          <w:sz w:val="20"/>
          <w:szCs w:val="20"/>
        </w:rPr>
        <w:t>epithelial height, the least values were recorded in the PC and PCG5 group (34.92</w:t>
      </w:r>
      <w:r w:rsidRPr="00462976">
        <w:rPr>
          <w:rFonts w:ascii="Arial" w:hAnsi="Arial" w:cs="Arial"/>
          <w:color w:val="000000"/>
          <w:kern w:val="24"/>
          <w:sz w:val="20"/>
          <w:szCs w:val="20"/>
        </w:rPr>
        <w:t xml:space="preserve"> µm and 40.96 µm,</w:t>
      </w:r>
      <w:r w:rsidRPr="00462976">
        <w:rPr>
          <w:rFonts w:ascii="Arial" w:hAnsi="Arial" w:cs="Arial"/>
          <w:sz w:val="20"/>
          <w:szCs w:val="20"/>
        </w:rPr>
        <w:t xml:space="preserve"> respectively) and similar to value obtained in PCH1 (57.24</w:t>
      </w:r>
      <w:r w:rsidRPr="00462976">
        <w:rPr>
          <w:rFonts w:ascii="Arial" w:hAnsi="Arial" w:cs="Arial"/>
          <w:color w:val="000000"/>
          <w:kern w:val="24"/>
          <w:sz w:val="20"/>
          <w:szCs w:val="20"/>
        </w:rPr>
        <w:t xml:space="preserve"> µm</w:t>
      </w:r>
      <w:r w:rsidRPr="00462976">
        <w:rPr>
          <w:rFonts w:ascii="Arial" w:hAnsi="Arial" w:cs="Arial"/>
          <w:sz w:val="20"/>
          <w:szCs w:val="20"/>
        </w:rPr>
        <w:t xml:space="preserve">). </w:t>
      </w:r>
      <w:r w:rsidRPr="00462976">
        <w:rPr>
          <w:rFonts w:ascii="Arial" w:hAnsi="Arial" w:cs="Arial"/>
          <w:bCs/>
          <w:sz w:val="20"/>
          <w:szCs w:val="20"/>
        </w:rPr>
        <w:t xml:space="preserve">The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treatments significantly decreased (</w:t>
      </w:r>
      <w:r w:rsidRPr="00462976">
        <w:rPr>
          <w:rFonts w:ascii="Arial" w:hAnsi="Arial" w:cs="Arial"/>
          <w:bCs/>
          <w:i/>
          <w:sz w:val="20"/>
          <w:szCs w:val="20"/>
        </w:rPr>
        <w:t>P </w:t>
      </w:r>
      <w:r w:rsidR="00E27DB6" w:rsidRPr="004C0B85">
        <w:rPr>
          <w:rFonts w:ascii="Arial" w:hAnsi="Arial" w:cs="Arial"/>
          <w:bCs/>
          <w:iCs/>
          <w:sz w:val="20"/>
          <w:szCs w:val="20"/>
        </w:rPr>
        <w:t>=</w:t>
      </w:r>
      <w:r w:rsidRPr="004C0B85">
        <w:rPr>
          <w:rFonts w:ascii="Arial" w:hAnsi="Arial" w:cs="Arial"/>
          <w:bCs/>
          <w:iCs/>
          <w:sz w:val="20"/>
          <w:szCs w:val="20"/>
        </w:rPr>
        <w:t xml:space="preserve"> 0</w:t>
      </w:r>
      <w:r w:rsidR="004356D5" w:rsidRPr="004C0B85">
        <w:rPr>
          <w:rFonts w:ascii="Arial" w:hAnsi="Arial" w:cs="Arial"/>
          <w:bCs/>
          <w:iCs/>
          <w:sz w:val="20"/>
          <w:szCs w:val="20"/>
        </w:rPr>
        <w:t>.05</w:t>
      </w:r>
      <w:r w:rsidRPr="00462976">
        <w:rPr>
          <w:rFonts w:ascii="Arial" w:hAnsi="Arial" w:cs="Arial"/>
          <w:bCs/>
          <w:sz w:val="20"/>
          <w:szCs w:val="20"/>
        </w:rPr>
        <w:t>) the crypt depth, with similar values obtained for PC, PCG5, PCH1 and PCH5 (91.63</w:t>
      </w:r>
      <w:r w:rsidRPr="00462976">
        <w:rPr>
          <w:rFonts w:ascii="Arial" w:hAnsi="Arial" w:cs="Arial"/>
          <w:color w:val="000000"/>
          <w:kern w:val="24"/>
          <w:sz w:val="20"/>
          <w:szCs w:val="20"/>
        </w:rPr>
        <w:t xml:space="preserve"> µm, 94.68 µm, 100.47 µm and 100.49 µm, respectively</w:t>
      </w:r>
      <w:r w:rsidRPr="00462976">
        <w:rPr>
          <w:rFonts w:ascii="Arial" w:hAnsi="Arial" w:cs="Arial"/>
          <w:bCs/>
          <w:sz w:val="20"/>
          <w:szCs w:val="20"/>
        </w:rPr>
        <w:t>), which were significantly lower compared to NC (126.83</w:t>
      </w:r>
      <w:r w:rsidRPr="00462976">
        <w:rPr>
          <w:rFonts w:ascii="Arial" w:hAnsi="Arial" w:cs="Arial"/>
          <w:color w:val="000000"/>
          <w:kern w:val="24"/>
          <w:sz w:val="20"/>
          <w:szCs w:val="20"/>
        </w:rPr>
        <w:t xml:space="preserve"> µm</w:t>
      </w:r>
      <w:r w:rsidRPr="00462976">
        <w:rPr>
          <w:rFonts w:ascii="Arial" w:hAnsi="Arial" w:cs="Arial"/>
          <w:bCs/>
          <w:sz w:val="20"/>
          <w:szCs w:val="20"/>
        </w:rPr>
        <w:t xml:space="preserve">).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treatments were also observed to reduce villus height, with the least values recorded in PC and PCG5 groups (275.79</w:t>
      </w:r>
      <w:r w:rsidRPr="00462976">
        <w:rPr>
          <w:rFonts w:ascii="Arial" w:hAnsi="Arial" w:cs="Arial"/>
          <w:color w:val="000000"/>
          <w:kern w:val="24"/>
          <w:sz w:val="20"/>
          <w:szCs w:val="20"/>
        </w:rPr>
        <w:t xml:space="preserve"> µm and 275.80 µm respectively</w:t>
      </w:r>
      <w:r w:rsidRPr="00462976">
        <w:rPr>
          <w:rFonts w:ascii="Arial" w:hAnsi="Arial" w:cs="Arial"/>
          <w:bCs/>
          <w:sz w:val="20"/>
          <w:szCs w:val="20"/>
        </w:rPr>
        <w:t>). The villus height/crypt ratio also followed a similar trend as observed in the villus height, for PC and PCG5 (3.11 and 2.91, respectively). Values obtained for goblet cell density were not significantly different from each other and ranged from 0.01 to 0</w:t>
      </w:r>
      <w:r w:rsidR="004356D5">
        <w:rPr>
          <w:rFonts w:ascii="Arial" w:hAnsi="Arial" w:cs="Arial"/>
          <w:bCs/>
          <w:sz w:val="20"/>
          <w:szCs w:val="20"/>
        </w:rPr>
        <w:t>.05</w:t>
      </w:r>
      <w:r w:rsidRPr="00462976">
        <w:rPr>
          <w:rFonts w:ascii="Arial" w:hAnsi="Arial" w:cs="Arial"/>
          <w:color w:val="000000"/>
          <w:kern w:val="24"/>
          <w:sz w:val="20"/>
          <w:szCs w:val="20"/>
        </w:rPr>
        <w:t xml:space="preserve"> </w:t>
      </w:r>
      <w:r w:rsidRPr="00E25914">
        <w:rPr>
          <w:rFonts w:ascii="Arial" w:hAnsi="Arial" w:cs="Arial"/>
          <w:color w:val="000000"/>
          <w:kern w:val="24"/>
          <w:sz w:val="20"/>
          <w:szCs w:val="20"/>
          <w:highlight w:val="yellow"/>
        </w:rPr>
        <w:t>mm</w:t>
      </w:r>
      <w:proofErr w:type="gramStart"/>
      <w:r w:rsidRPr="00E25914">
        <w:rPr>
          <w:rFonts w:ascii="Arial" w:hAnsi="Arial" w:cs="Arial"/>
          <w:color w:val="000000"/>
          <w:kern w:val="24"/>
          <w:sz w:val="20"/>
          <w:szCs w:val="20"/>
          <w:highlight w:val="yellow"/>
          <w:vertAlign w:val="superscript"/>
        </w:rPr>
        <w:t>2</w:t>
      </w:r>
      <w:r w:rsidRPr="00E25914">
        <w:rPr>
          <w:rFonts w:ascii="Arial" w:hAnsi="Arial" w:cs="Arial"/>
          <w:bCs/>
          <w:sz w:val="20"/>
          <w:szCs w:val="20"/>
          <w:highlight w:val="yellow"/>
        </w:rPr>
        <w:t xml:space="preserve"> .</w:t>
      </w:r>
      <w:proofErr w:type="gramEnd"/>
    </w:p>
    <w:p w14:paraId="077818C4" w14:textId="118C5E96" w:rsidR="00963F35" w:rsidRPr="00BF6D24" w:rsidRDefault="00963F35" w:rsidP="00963F35">
      <w:pPr>
        <w:spacing w:after="0" w:line="480" w:lineRule="auto"/>
        <w:jc w:val="both"/>
        <w:rPr>
          <w:rFonts w:ascii="Arial" w:hAnsi="Arial" w:cs="Arial"/>
          <w:b/>
          <w:sz w:val="20"/>
          <w:szCs w:val="20"/>
        </w:rPr>
      </w:pPr>
      <w:r w:rsidRPr="00462976">
        <w:rPr>
          <w:rFonts w:ascii="Arial" w:hAnsi="Arial" w:cs="Arial"/>
          <w:bCs/>
          <w:sz w:val="20"/>
          <w:szCs w:val="20"/>
        </w:rPr>
        <w:lastRenderedPageBreak/>
        <w:t xml:space="preserve">Values obtained for </w:t>
      </w:r>
      <w:r w:rsidR="002A1A93">
        <w:rPr>
          <w:rFonts w:ascii="Arial" w:hAnsi="Arial" w:cs="Arial"/>
          <w:bCs/>
          <w:sz w:val="20"/>
          <w:szCs w:val="20"/>
        </w:rPr>
        <w:t>ilea</w:t>
      </w:r>
      <w:r w:rsidR="00FC187D">
        <w:rPr>
          <w:rFonts w:ascii="Arial" w:hAnsi="Arial" w:cs="Arial"/>
          <w:bCs/>
          <w:sz w:val="20"/>
          <w:szCs w:val="20"/>
        </w:rPr>
        <w:t>l</w:t>
      </w:r>
      <w:r w:rsidR="002A1A93">
        <w:rPr>
          <w:rFonts w:ascii="Arial" w:hAnsi="Arial" w:cs="Arial"/>
          <w:bCs/>
          <w:sz w:val="20"/>
          <w:szCs w:val="20"/>
        </w:rPr>
        <w:t xml:space="preserve"> </w:t>
      </w:r>
      <w:r w:rsidRPr="00462976">
        <w:rPr>
          <w:rFonts w:ascii="Arial" w:hAnsi="Arial" w:cs="Arial"/>
          <w:bCs/>
          <w:sz w:val="20"/>
          <w:szCs w:val="20"/>
        </w:rPr>
        <w:t>epithelial height and crypt depth showed no significant difference. On day 1, significant difference (</w:t>
      </w:r>
      <w:r w:rsidRPr="00462976">
        <w:rPr>
          <w:rFonts w:ascii="Arial" w:hAnsi="Arial" w:cs="Arial"/>
          <w:bCs/>
          <w:i/>
          <w:sz w:val="20"/>
          <w:szCs w:val="20"/>
        </w:rPr>
        <w:t xml:space="preserve">P = </w:t>
      </w:r>
      <w:r w:rsidR="004356D5" w:rsidRPr="004C0B85">
        <w:rPr>
          <w:rFonts w:ascii="Arial" w:hAnsi="Arial" w:cs="Arial"/>
          <w:bCs/>
          <w:iCs/>
          <w:sz w:val="20"/>
          <w:szCs w:val="20"/>
        </w:rPr>
        <w:t>.05</w:t>
      </w:r>
      <w:r w:rsidRPr="00462976">
        <w:rPr>
          <w:rFonts w:ascii="Arial" w:hAnsi="Arial" w:cs="Arial"/>
          <w:bCs/>
          <w:sz w:val="20"/>
          <w:szCs w:val="20"/>
        </w:rPr>
        <w:t>) was observed in values obtained for villus height with the highest value recorded for PCG5 (759.79</w:t>
      </w:r>
      <w:r w:rsidRPr="00462976">
        <w:rPr>
          <w:rFonts w:ascii="Arial" w:hAnsi="Arial" w:cs="Arial"/>
          <w:color w:val="000000"/>
          <w:kern w:val="24"/>
          <w:sz w:val="20"/>
          <w:szCs w:val="20"/>
        </w:rPr>
        <w:t xml:space="preserve"> µm</w:t>
      </w:r>
      <w:r w:rsidRPr="00462976">
        <w:rPr>
          <w:rFonts w:ascii="Arial" w:hAnsi="Arial" w:cs="Arial"/>
          <w:bCs/>
          <w:sz w:val="20"/>
          <w:szCs w:val="20"/>
        </w:rPr>
        <w:t>). The ratios of villus height to crypt depth also showed significant differences (</w:t>
      </w:r>
      <w:r w:rsidRPr="00462976">
        <w:rPr>
          <w:rFonts w:ascii="Arial" w:hAnsi="Arial" w:cs="Arial"/>
          <w:bCs/>
          <w:i/>
          <w:sz w:val="20"/>
          <w:szCs w:val="20"/>
        </w:rPr>
        <w:t>P </w:t>
      </w:r>
      <w:r w:rsidRPr="004C0B85">
        <w:rPr>
          <w:rFonts w:ascii="Arial" w:hAnsi="Arial" w:cs="Arial"/>
          <w:bCs/>
          <w:iCs/>
          <w:sz w:val="20"/>
          <w:szCs w:val="20"/>
        </w:rPr>
        <w:t>=</w:t>
      </w:r>
      <w:r w:rsidR="004356D5" w:rsidRPr="004C0B85">
        <w:rPr>
          <w:rFonts w:ascii="Arial" w:hAnsi="Arial" w:cs="Arial"/>
          <w:bCs/>
          <w:iCs/>
          <w:sz w:val="20"/>
          <w:szCs w:val="20"/>
        </w:rPr>
        <w:t>.05</w:t>
      </w:r>
      <w:r w:rsidRPr="00462976">
        <w:rPr>
          <w:rFonts w:ascii="Arial" w:hAnsi="Arial" w:cs="Arial"/>
          <w:bCs/>
          <w:sz w:val="20"/>
          <w:szCs w:val="20"/>
        </w:rPr>
        <w:t xml:space="preserve">), with the highest value recorded for </w:t>
      </w:r>
      <w:r w:rsidRPr="00BF6D24">
        <w:rPr>
          <w:rFonts w:ascii="Arial" w:hAnsi="Arial" w:cs="Arial"/>
          <w:bCs/>
          <w:sz w:val="20"/>
          <w:szCs w:val="20"/>
        </w:rPr>
        <w:t>PCH1 (5.13) and PCG5 (5.55) group.  No significant difference was observed for goblet cell density and it ranged between 0.03</w:t>
      </w:r>
      <w:r w:rsidR="00B10B7B">
        <w:rPr>
          <w:rFonts w:ascii="Arial" w:hAnsi="Arial" w:cs="Arial"/>
          <w:bCs/>
          <w:sz w:val="20"/>
          <w:szCs w:val="20"/>
        </w:rPr>
        <w:t xml:space="preserve"> </w:t>
      </w:r>
      <w:r w:rsidRPr="00BF6D24">
        <w:rPr>
          <w:rFonts w:ascii="Arial" w:hAnsi="Arial" w:cs="Arial"/>
          <w:bCs/>
          <w:sz w:val="20"/>
          <w:szCs w:val="20"/>
        </w:rPr>
        <w:t>mm</w:t>
      </w:r>
      <w:r w:rsidRPr="00BF6D24">
        <w:rPr>
          <w:rFonts w:ascii="Arial" w:hAnsi="Arial" w:cs="Arial"/>
          <w:bCs/>
          <w:sz w:val="20"/>
          <w:szCs w:val="20"/>
          <w:vertAlign w:val="superscript"/>
        </w:rPr>
        <w:t>2</w:t>
      </w:r>
      <w:r w:rsidRPr="00BF6D24">
        <w:rPr>
          <w:rFonts w:ascii="Arial" w:hAnsi="Arial" w:cs="Arial"/>
          <w:bCs/>
          <w:sz w:val="20"/>
          <w:szCs w:val="20"/>
        </w:rPr>
        <w:t xml:space="preserve"> and 0</w:t>
      </w:r>
      <w:r w:rsidR="004356D5">
        <w:rPr>
          <w:rFonts w:ascii="Arial" w:hAnsi="Arial" w:cs="Arial"/>
          <w:bCs/>
          <w:sz w:val="20"/>
          <w:szCs w:val="20"/>
        </w:rPr>
        <w:t>.05</w:t>
      </w:r>
      <w:r w:rsidRPr="00BF6D24">
        <w:rPr>
          <w:rFonts w:ascii="Arial" w:hAnsi="Arial" w:cs="Arial"/>
          <w:bCs/>
          <w:sz w:val="20"/>
          <w:szCs w:val="20"/>
        </w:rPr>
        <w:t xml:space="preserve"> mm</w:t>
      </w:r>
      <w:r w:rsidRPr="00BF6D24">
        <w:rPr>
          <w:rFonts w:ascii="Arial" w:hAnsi="Arial" w:cs="Arial"/>
          <w:bCs/>
          <w:sz w:val="20"/>
          <w:szCs w:val="20"/>
          <w:vertAlign w:val="superscript"/>
        </w:rPr>
        <w:t>2</w:t>
      </w:r>
      <w:r w:rsidRPr="00BF6D24">
        <w:rPr>
          <w:rFonts w:ascii="Arial" w:hAnsi="Arial" w:cs="Arial"/>
          <w:b/>
          <w:sz w:val="20"/>
          <w:szCs w:val="20"/>
        </w:rPr>
        <w:t>.</w:t>
      </w:r>
    </w:p>
    <w:p w14:paraId="0285E818" w14:textId="77777777" w:rsidR="00963F35" w:rsidRPr="00BF6D24" w:rsidRDefault="00963F35" w:rsidP="00D45210">
      <w:pPr>
        <w:spacing w:after="0" w:line="480" w:lineRule="auto"/>
        <w:jc w:val="both"/>
        <w:rPr>
          <w:rFonts w:ascii="Arial" w:hAnsi="Arial" w:cs="Arial"/>
          <w:bCs/>
          <w:sz w:val="20"/>
          <w:szCs w:val="20"/>
        </w:rPr>
      </w:pPr>
    </w:p>
    <w:p w14:paraId="09DEC325" w14:textId="15B0A9A8" w:rsidR="002C61D6" w:rsidRPr="008A7885" w:rsidRDefault="002C61D6" w:rsidP="002C61D6">
      <w:pPr>
        <w:pStyle w:val="Style6"/>
        <w:spacing w:line="480" w:lineRule="auto"/>
        <w:ind w:left="0" w:firstLine="0"/>
        <w:rPr>
          <w:rFonts w:ascii="Arial" w:hAnsi="Arial" w:cs="Arial"/>
        </w:rPr>
      </w:pPr>
      <w:bookmarkStart w:id="21" w:name="_Toc136353939"/>
      <w:bookmarkEnd w:id="20"/>
      <w:r w:rsidRPr="008A7885">
        <w:rPr>
          <w:rFonts w:ascii="Arial" w:hAnsi="Arial" w:cs="Arial"/>
        </w:rPr>
        <w:t xml:space="preserve">Table </w:t>
      </w:r>
      <w:r>
        <w:rPr>
          <w:rFonts w:ascii="Arial" w:hAnsi="Arial" w:cs="Arial"/>
        </w:rPr>
        <w:t>4</w:t>
      </w:r>
      <w:r w:rsidRPr="008A7885">
        <w:rPr>
          <w:rFonts w:ascii="Arial" w:hAnsi="Arial" w:cs="Arial"/>
        </w:rPr>
        <w:t xml:space="preserve">: Effects of feeding honey </w:t>
      </w:r>
      <w:r w:rsidRPr="008A7885">
        <w:rPr>
          <w:rFonts w:ascii="Arial" w:hAnsi="Arial" w:cs="Arial"/>
          <w:i/>
          <w:iCs/>
        </w:rPr>
        <w:t xml:space="preserve">in </w:t>
      </w:r>
      <w:proofErr w:type="spellStart"/>
      <w:r w:rsidRPr="008A7885">
        <w:rPr>
          <w:rFonts w:ascii="Arial" w:hAnsi="Arial" w:cs="Arial"/>
          <w:i/>
          <w:iCs/>
        </w:rPr>
        <w:t>ovo</w:t>
      </w:r>
      <w:proofErr w:type="spellEnd"/>
      <w:r w:rsidRPr="008A7885">
        <w:rPr>
          <w:rFonts w:ascii="Arial" w:hAnsi="Arial" w:cs="Arial"/>
        </w:rPr>
        <w:t xml:space="preserve"> on histomorphometry of jejunum</w:t>
      </w:r>
      <w:r w:rsidR="00022391">
        <w:rPr>
          <w:rFonts w:ascii="Arial" w:hAnsi="Arial" w:cs="Arial"/>
        </w:rPr>
        <w:t xml:space="preserve"> and ileum</w:t>
      </w:r>
      <w:r w:rsidRPr="008A7885">
        <w:rPr>
          <w:rFonts w:ascii="Arial" w:hAnsi="Arial" w:cs="Arial"/>
        </w:rPr>
        <w:t xml:space="preserve"> of turkey poults (</w:t>
      </w:r>
      <w:r w:rsidR="00683251">
        <w:rPr>
          <w:rFonts w:ascii="Arial" w:hAnsi="Arial" w:cs="Arial"/>
        </w:rPr>
        <w:t>day 1</w:t>
      </w:r>
      <w:r w:rsidRPr="008A7885">
        <w:rPr>
          <w:rFonts w:ascii="Arial" w:hAnsi="Arial" w:cs="Arial"/>
        </w:rPr>
        <w:t>)</w:t>
      </w:r>
    </w:p>
    <w:tbl>
      <w:tblPr>
        <w:tblW w:w="8834" w:type="dxa"/>
        <w:tblInd w:w="-392" w:type="dxa"/>
        <w:tblCellMar>
          <w:left w:w="0" w:type="dxa"/>
          <w:right w:w="0" w:type="dxa"/>
        </w:tblCellMar>
        <w:tblLook w:val="04A0" w:firstRow="1" w:lastRow="0" w:firstColumn="1" w:lastColumn="0" w:noHBand="0" w:noVBand="1"/>
      </w:tblPr>
      <w:tblGrid>
        <w:gridCol w:w="1302"/>
        <w:gridCol w:w="1076"/>
        <w:gridCol w:w="1076"/>
        <w:gridCol w:w="1076"/>
        <w:gridCol w:w="1076"/>
        <w:gridCol w:w="1076"/>
        <w:gridCol w:w="1076"/>
        <w:gridCol w:w="1076"/>
      </w:tblGrid>
      <w:tr w:rsidR="002C61D6" w:rsidRPr="00BF6D24" w14:paraId="68624CA8" w14:textId="77777777" w:rsidTr="007173C0">
        <w:trPr>
          <w:trHeight w:val="560"/>
        </w:trPr>
        <w:tc>
          <w:tcPr>
            <w:tcW w:w="1302"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41F1208F" w14:textId="77777777" w:rsidR="002C61D6" w:rsidRPr="00BF6D24" w:rsidRDefault="002C61D6" w:rsidP="00490B8E">
            <w:pPr>
              <w:spacing w:line="480" w:lineRule="auto"/>
              <w:rPr>
                <w:rFonts w:ascii="Arial" w:eastAsia="Times New Roman" w:hAnsi="Arial" w:cs="Arial"/>
                <w:sz w:val="20"/>
                <w:szCs w:val="20"/>
              </w:rPr>
            </w:pPr>
            <w:r w:rsidRPr="00BF6D24">
              <w:rPr>
                <w:rFonts w:ascii="Arial" w:hAnsi="Arial" w:cs="Arial"/>
                <w:color w:val="000000"/>
                <w:kern w:val="24"/>
                <w:sz w:val="20"/>
                <w:szCs w:val="20"/>
              </w:rPr>
              <w:t xml:space="preserve">Treatment </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5A7AD7AD" w14:textId="77777777" w:rsidR="002C61D6" w:rsidRPr="00BF6D24" w:rsidRDefault="002C61D6" w:rsidP="00490B8E">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NC</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35B0FDDC" w14:textId="77777777" w:rsidR="002C61D6" w:rsidRPr="00BF6D24" w:rsidRDefault="002C61D6" w:rsidP="00490B8E">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 xml:space="preserve">PC </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6207BDFB" w14:textId="77777777" w:rsidR="002C61D6" w:rsidRPr="00BF6D24" w:rsidRDefault="002C61D6" w:rsidP="00490B8E">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 xml:space="preserve">PCG5 </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5E1036F3" w14:textId="77777777" w:rsidR="002C61D6" w:rsidRPr="00BF6D24" w:rsidRDefault="002C61D6" w:rsidP="00490B8E">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 xml:space="preserve">PCH1 </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2F18F047" w14:textId="77777777" w:rsidR="002C61D6" w:rsidRPr="00BF6D24" w:rsidRDefault="002C61D6" w:rsidP="00490B8E">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 xml:space="preserve">PCH5 </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6AC6B220" w14:textId="77777777" w:rsidR="002C61D6" w:rsidRPr="00BF6D24" w:rsidRDefault="002C61D6" w:rsidP="00490B8E">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 xml:space="preserve">SEM </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63AC69C3" w14:textId="77777777" w:rsidR="002C61D6" w:rsidRPr="00BF6D24" w:rsidRDefault="002C61D6" w:rsidP="00490B8E">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 xml:space="preserve">P-value </w:t>
            </w:r>
          </w:p>
        </w:tc>
      </w:tr>
      <w:tr w:rsidR="009B702D" w:rsidRPr="00BF6D24" w14:paraId="17D5DD7B" w14:textId="77777777" w:rsidTr="00D3569D">
        <w:trPr>
          <w:trHeight w:val="301"/>
        </w:trPr>
        <w:tc>
          <w:tcPr>
            <w:tcW w:w="1302"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0E855DFF" w14:textId="23D08700" w:rsidR="009B702D" w:rsidRPr="00BF6D24" w:rsidRDefault="009B702D" w:rsidP="00490B8E">
            <w:pPr>
              <w:spacing w:line="480" w:lineRule="auto"/>
              <w:rPr>
                <w:rFonts w:ascii="Arial" w:hAnsi="Arial" w:cs="Arial"/>
                <w:b/>
                <w:bCs/>
                <w:color w:val="000000" w:themeColor="text1"/>
                <w:kern w:val="24"/>
                <w:sz w:val="20"/>
                <w:szCs w:val="20"/>
              </w:rPr>
            </w:pPr>
            <w:r w:rsidRPr="00BF6D24">
              <w:rPr>
                <w:rFonts w:ascii="Arial" w:hAnsi="Arial" w:cs="Arial"/>
                <w:b/>
                <w:bCs/>
                <w:color w:val="000000" w:themeColor="text1"/>
                <w:kern w:val="24"/>
                <w:sz w:val="20"/>
                <w:szCs w:val="20"/>
              </w:rPr>
              <w:t>Jejunum</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2D73B656" w14:textId="77777777" w:rsidR="009B702D" w:rsidRPr="00BF6D24" w:rsidRDefault="009B702D" w:rsidP="00490B8E">
            <w:pPr>
              <w:spacing w:line="480" w:lineRule="auto"/>
              <w:jc w:val="center"/>
              <w:rPr>
                <w:rFonts w:ascii="Arial" w:hAnsi="Arial" w:cs="Arial"/>
                <w:color w:val="000000" w:themeColor="text1"/>
                <w:kern w:val="24"/>
                <w:sz w:val="20"/>
                <w:szCs w:val="20"/>
              </w:rPr>
            </w:pP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4B26CBA5" w14:textId="77777777" w:rsidR="009B702D" w:rsidRPr="00BF6D24" w:rsidRDefault="009B702D" w:rsidP="00490B8E">
            <w:pPr>
              <w:spacing w:line="480" w:lineRule="auto"/>
              <w:jc w:val="center"/>
              <w:rPr>
                <w:rFonts w:ascii="Arial" w:hAnsi="Arial" w:cs="Arial"/>
                <w:color w:val="000000" w:themeColor="text1"/>
                <w:kern w:val="24"/>
                <w:sz w:val="20"/>
                <w:szCs w:val="20"/>
              </w:rPr>
            </w:pP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2A5F60F2" w14:textId="77777777" w:rsidR="009B702D" w:rsidRPr="00BF6D24" w:rsidRDefault="009B702D" w:rsidP="00490B8E">
            <w:pPr>
              <w:spacing w:line="480" w:lineRule="auto"/>
              <w:jc w:val="center"/>
              <w:rPr>
                <w:rFonts w:ascii="Arial" w:hAnsi="Arial" w:cs="Arial"/>
                <w:color w:val="000000" w:themeColor="text1"/>
                <w:kern w:val="24"/>
                <w:sz w:val="20"/>
                <w:szCs w:val="20"/>
              </w:rPr>
            </w:pP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2816DBE3" w14:textId="77777777" w:rsidR="009B702D" w:rsidRPr="00BF6D24" w:rsidRDefault="009B702D" w:rsidP="00490B8E">
            <w:pPr>
              <w:spacing w:line="480" w:lineRule="auto"/>
              <w:jc w:val="center"/>
              <w:rPr>
                <w:rFonts w:ascii="Arial" w:hAnsi="Arial" w:cs="Arial"/>
                <w:color w:val="000000" w:themeColor="text1"/>
                <w:kern w:val="24"/>
                <w:sz w:val="20"/>
                <w:szCs w:val="20"/>
              </w:rPr>
            </w:pP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0FFE613E" w14:textId="77777777" w:rsidR="009B702D" w:rsidRPr="00BF6D24" w:rsidRDefault="009B702D" w:rsidP="00490B8E">
            <w:pPr>
              <w:spacing w:line="480" w:lineRule="auto"/>
              <w:jc w:val="center"/>
              <w:rPr>
                <w:rFonts w:ascii="Arial" w:hAnsi="Arial" w:cs="Arial"/>
                <w:color w:val="000000" w:themeColor="text1"/>
                <w:kern w:val="24"/>
                <w:sz w:val="20"/>
                <w:szCs w:val="20"/>
              </w:rPr>
            </w:pP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2CE54FD5" w14:textId="77777777" w:rsidR="009B702D" w:rsidRPr="00BF6D24" w:rsidRDefault="009B702D" w:rsidP="00490B8E">
            <w:pPr>
              <w:spacing w:line="480" w:lineRule="auto"/>
              <w:jc w:val="center"/>
              <w:rPr>
                <w:rFonts w:ascii="Arial" w:hAnsi="Arial" w:cs="Arial"/>
                <w:color w:val="000000" w:themeColor="text1"/>
                <w:kern w:val="24"/>
                <w:sz w:val="20"/>
                <w:szCs w:val="20"/>
              </w:rPr>
            </w:pP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74345CB7" w14:textId="77777777" w:rsidR="009B702D" w:rsidRPr="00BF6D24" w:rsidRDefault="009B702D" w:rsidP="00490B8E">
            <w:pPr>
              <w:spacing w:line="480" w:lineRule="auto"/>
              <w:jc w:val="center"/>
              <w:rPr>
                <w:rFonts w:ascii="Arial" w:hAnsi="Arial" w:cs="Arial"/>
                <w:color w:val="000000" w:themeColor="text1"/>
                <w:kern w:val="24"/>
                <w:sz w:val="20"/>
                <w:szCs w:val="20"/>
              </w:rPr>
            </w:pPr>
          </w:p>
        </w:tc>
      </w:tr>
      <w:tr w:rsidR="002C61D6" w:rsidRPr="00BF6D24" w14:paraId="148479C1" w14:textId="77777777" w:rsidTr="007173C0">
        <w:trPr>
          <w:trHeight w:val="510"/>
        </w:trPr>
        <w:tc>
          <w:tcPr>
            <w:tcW w:w="1302"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1E23BBAD" w14:textId="2BFDFE80" w:rsidR="002C61D6" w:rsidRPr="00BF6D24" w:rsidRDefault="002C61D6" w:rsidP="00490B8E">
            <w:pPr>
              <w:spacing w:line="480" w:lineRule="auto"/>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 xml:space="preserve">EH </w:t>
            </w:r>
            <w:r w:rsidRPr="00BF6D24">
              <w:rPr>
                <w:rFonts w:ascii="Arial" w:hAnsi="Arial" w:cs="Arial"/>
                <w:color w:val="000000"/>
                <w:kern w:val="24"/>
                <w:sz w:val="20"/>
                <w:szCs w:val="20"/>
              </w:rPr>
              <w:t>(µm)</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5BE38BE0" w14:textId="77777777" w:rsidR="002C61D6" w:rsidRPr="00BF6D24" w:rsidRDefault="002C61D6" w:rsidP="00490B8E">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110.13</w:t>
            </w:r>
            <w:r w:rsidRPr="00BF6D24">
              <w:rPr>
                <w:rFonts w:ascii="Arial" w:hAnsi="Arial" w:cs="Arial"/>
                <w:color w:val="000000" w:themeColor="text1"/>
                <w:kern w:val="24"/>
                <w:position w:val="11"/>
                <w:sz w:val="20"/>
                <w:szCs w:val="20"/>
                <w:vertAlign w:val="superscript"/>
              </w:rPr>
              <w:t>a</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4379FAC6" w14:textId="77777777" w:rsidR="002C61D6" w:rsidRPr="00BF6D24" w:rsidRDefault="002C61D6" w:rsidP="00490B8E">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34.92</w:t>
            </w:r>
            <w:r w:rsidRPr="00BF6D24">
              <w:rPr>
                <w:rFonts w:ascii="Arial" w:hAnsi="Arial" w:cs="Arial"/>
                <w:color w:val="000000" w:themeColor="text1"/>
                <w:kern w:val="24"/>
                <w:position w:val="11"/>
                <w:sz w:val="20"/>
                <w:szCs w:val="20"/>
                <w:vertAlign w:val="superscript"/>
              </w:rPr>
              <w:t>c</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39965512" w14:textId="77777777" w:rsidR="002C61D6" w:rsidRPr="00BF6D24" w:rsidRDefault="002C61D6" w:rsidP="00490B8E">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40.96</w:t>
            </w:r>
            <w:r w:rsidRPr="00BF6D24">
              <w:rPr>
                <w:rFonts w:ascii="Arial" w:hAnsi="Arial" w:cs="Arial"/>
                <w:color w:val="000000" w:themeColor="text1"/>
                <w:kern w:val="24"/>
                <w:position w:val="11"/>
                <w:sz w:val="20"/>
                <w:szCs w:val="20"/>
                <w:vertAlign w:val="superscript"/>
              </w:rPr>
              <w:t>c</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574A76E5" w14:textId="77777777" w:rsidR="002C61D6" w:rsidRPr="00BF6D24" w:rsidRDefault="002C61D6" w:rsidP="00490B8E">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57.24</w:t>
            </w:r>
            <w:proofErr w:type="spellStart"/>
            <w:r w:rsidRPr="00BF6D24">
              <w:rPr>
                <w:rFonts w:ascii="Arial" w:hAnsi="Arial" w:cs="Arial"/>
                <w:color w:val="000000" w:themeColor="text1"/>
                <w:kern w:val="24"/>
                <w:position w:val="11"/>
                <w:sz w:val="20"/>
                <w:szCs w:val="20"/>
                <w:vertAlign w:val="superscript"/>
              </w:rPr>
              <w:t>bc</w:t>
            </w:r>
            <w:proofErr w:type="spellEnd"/>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5EC0037C" w14:textId="77777777" w:rsidR="002C61D6" w:rsidRPr="00BF6D24" w:rsidRDefault="002C61D6" w:rsidP="00490B8E">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63.39</w:t>
            </w:r>
            <w:r w:rsidRPr="00BF6D24">
              <w:rPr>
                <w:rFonts w:ascii="Arial" w:hAnsi="Arial" w:cs="Arial"/>
                <w:color w:val="000000" w:themeColor="text1"/>
                <w:kern w:val="24"/>
                <w:position w:val="11"/>
                <w:sz w:val="20"/>
                <w:szCs w:val="20"/>
                <w:vertAlign w:val="superscript"/>
              </w:rPr>
              <w:t>b</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07529327" w14:textId="77777777" w:rsidR="002C61D6" w:rsidRPr="00BF6D24" w:rsidRDefault="002C61D6" w:rsidP="00490B8E">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4.68</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05E3F040" w14:textId="77777777" w:rsidR="002C61D6" w:rsidRPr="00BF6D24" w:rsidRDefault="002C61D6" w:rsidP="00490B8E">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0.00</w:t>
            </w:r>
          </w:p>
        </w:tc>
      </w:tr>
      <w:tr w:rsidR="002C61D6" w:rsidRPr="00BF6D24" w14:paraId="558F4E41" w14:textId="77777777" w:rsidTr="007173C0">
        <w:trPr>
          <w:trHeight w:val="503"/>
        </w:trPr>
        <w:tc>
          <w:tcPr>
            <w:tcW w:w="1302" w:type="dxa"/>
            <w:tcBorders>
              <w:top w:val="nil"/>
              <w:left w:val="nil"/>
              <w:bottom w:val="nil"/>
              <w:right w:val="nil"/>
            </w:tcBorders>
            <w:shd w:val="clear" w:color="auto" w:fill="FFFFFF"/>
            <w:tcMar>
              <w:top w:w="12" w:type="dxa"/>
              <w:left w:w="108" w:type="dxa"/>
              <w:bottom w:w="0" w:type="dxa"/>
              <w:right w:w="108" w:type="dxa"/>
            </w:tcMar>
            <w:vAlign w:val="bottom"/>
            <w:hideMark/>
          </w:tcPr>
          <w:p w14:paraId="393FA4ED" w14:textId="4A1948DE" w:rsidR="002C61D6" w:rsidRPr="00BF6D24" w:rsidRDefault="002C61D6" w:rsidP="00490B8E">
            <w:pPr>
              <w:spacing w:line="480" w:lineRule="auto"/>
              <w:rPr>
                <w:rFonts w:ascii="Arial" w:eastAsia="Times New Roman" w:hAnsi="Arial" w:cs="Arial"/>
                <w:sz w:val="20"/>
                <w:szCs w:val="20"/>
              </w:rPr>
            </w:pPr>
            <w:r w:rsidRPr="00BF6D24">
              <w:rPr>
                <w:rFonts w:ascii="Arial" w:hAnsi="Arial" w:cs="Arial"/>
                <w:color w:val="000000"/>
                <w:kern w:val="24"/>
                <w:sz w:val="20"/>
                <w:szCs w:val="20"/>
              </w:rPr>
              <w:t xml:space="preserve">CD (µm) </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59A6DA55"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126.83</w:t>
            </w:r>
            <w:r w:rsidRPr="00BF6D24">
              <w:rPr>
                <w:rFonts w:ascii="Arial" w:hAnsi="Arial" w:cs="Arial"/>
                <w:color w:val="000000"/>
                <w:kern w:val="24"/>
                <w:position w:val="11"/>
                <w:sz w:val="20"/>
                <w:szCs w:val="20"/>
                <w:vertAlign w:val="superscript"/>
              </w:rPr>
              <w:t>a</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112DE98"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91.63</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BF266C0"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94.68</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1D5CC592"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100.47</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0B142239"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100.49</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1E719051"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3.79</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05BA4254"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0.02</w:t>
            </w:r>
          </w:p>
        </w:tc>
      </w:tr>
      <w:tr w:rsidR="002C61D6" w:rsidRPr="00BF6D24" w14:paraId="73A9E844" w14:textId="77777777" w:rsidTr="007173C0">
        <w:trPr>
          <w:trHeight w:val="413"/>
        </w:trPr>
        <w:tc>
          <w:tcPr>
            <w:tcW w:w="1302" w:type="dxa"/>
            <w:tcBorders>
              <w:top w:val="nil"/>
              <w:left w:val="nil"/>
              <w:bottom w:val="nil"/>
              <w:right w:val="nil"/>
            </w:tcBorders>
            <w:shd w:val="clear" w:color="auto" w:fill="FFFFFF"/>
            <w:tcMar>
              <w:top w:w="12" w:type="dxa"/>
              <w:left w:w="108" w:type="dxa"/>
              <w:bottom w:w="0" w:type="dxa"/>
              <w:right w:w="108" w:type="dxa"/>
            </w:tcMar>
            <w:vAlign w:val="bottom"/>
            <w:hideMark/>
          </w:tcPr>
          <w:p w14:paraId="75BA073A" w14:textId="470D5AB8" w:rsidR="002C61D6" w:rsidRPr="00BF6D24" w:rsidRDefault="002C61D6" w:rsidP="00490B8E">
            <w:pPr>
              <w:spacing w:line="480" w:lineRule="auto"/>
              <w:rPr>
                <w:rFonts w:ascii="Arial" w:eastAsia="Times New Roman" w:hAnsi="Arial" w:cs="Arial"/>
                <w:sz w:val="20"/>
                <w:szCs w:val="20"/>
              </w:rPr>
            </w:pPr>
            <w:r w:rsidRPr="00BF6D24">
              <w:rPr>
                <w:rFonts w:ascii="Arial" w:hAnsi="Arial" w:cs="Arial"/>
                <w:color w:val="000000"/>
                <w:kern w:val="24"/>
                <w:sz w:val="20"/>
                <w:szCs w:val="20"/>
              </w:rPr>
              <w:t>VH (µm)</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CB42052"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776.37</w:t>
            </w:r>
            <w:r w:rsidRPr="00BF6D24">
              <w:rPr>
                <w:rFonts w:ascii="Arial" w:hAnsi="Arial" w:cs="Arial"/>
                <w:color w:val="000000"/>
                <w:kern w:val="24"/>
                <w:position w:val="11"/>
                <w:sz w:val="20"/>
                <w:szCs w:val="20"/>
                <w:vertAlign w:val="superscript"/>
              </w:rPr>
              <w:t>a</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2548EB7E"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275.79</w:t>
            </w:r>
            <w:r w:rsidRPr="00BF6D24">
              <w:rPr>
                <w:rFonts w:ascii="Arial"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97F046E"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275.80</w:t>
            </w:r>
            <w:r w:rsidRPr="00BF6D24">
              <w:rPr>
                <w:rFonts w:ascii="Arial"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18D9F0FD"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490.61</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BFEEBA7"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490.62</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DA36C63"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33.73</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01820296"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0.00</w:t>
            </w:r>
          </w:p>
        </w:tc>
      </w:tr>
      <w:tr w:rsidR="002C61D6" w:rsidRPr="00BF6D24" w14:paraId="589B7AB8" w14:textId="77777777" w:rsidTr="007173C0">
        <w:trPr>
          <w:trHeight w:val="575"/>
        </w:trPr>
        <w:tc>
          <w:tcPr>
            <w:tcW w:w="1302" w:type="dxa"/>
            <w:tcBorders>
              <w:top w:val="nil"/>
              <w:left w:val="nil"/>
              <w:bottom w:val="nil"/>
              <w:right w:val="nil"/>
            </w:tcBorders>
            <w:shd w:val="clear" w:color="auto" w:fill="FFFFFF"/>
            <w:tcMar>
              <w:top w:w="12" w:type="dxa"/>
              <w:left w:w="108" w:type="dxa"/>
              <w:bottom w:w="0" w:type="dxa"/>
              <w:right w:w="108" w:type="dxa"/>
            </w:tcMar>
            <w:vAlign w:val="bottom"/>
            <w:hideMark/>
          </w:tcPr>
          <w:p w14:paraId="58406640" w14:textId="665E1829" w:rsidR="002C61D6" w:rsidRPr="00E25914" w:rsidRDefault="002C61D6" w:rsidP="00490B8E">
            <w:pPr>
              <w:spacing w:line="480" w:lineRule="auto"/>
              <w:rPr>
                <w:rFonts w:ascii="Arial" w:eastAsia="Times New Roman" w:hAnsi="Arial" w:cs="Arial"/>
                <w:sz w:val="20"/>
                <w:szCs w:val="20"/>
                <w:highlight w:val="yellow"/>
              </w:rPr>
            </w:pPr>
            <w:r w:rsidRPr="00E25914">
              <w:rPr>
                <w:rFonts w:ascii="Arial" w:hAnsi="Arial" w:cs="Arial"/>
                <w:color w:val="000000"/>
                <w:kern w:val="24"/>
                <w:sz w:val="20"/>
                <w:szCs w:val="20"/>
                <w:highlight w:val="yellow"/>
              </w:rPr>
              <w:t>VH/C D</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399F79B2"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6.18</w:t>
            </w:r>
            <w:r w:rsidRPr="00BF6D24">
              <w:rPr>
                <w:rFonts w:ascii="Arial" w:hAnsi="Arial" w:cs="Arial"/>
                <w:color w:val="000000"/>
                <w:kern w:val="24"/>
                <w:position w:val="11"/>
                <w:sz w:val="20"/>
                <w:szCs w:val="20"/>
                <w:vertAlign w:val="superscript"/>
              </w:rPr>
              <w:t>a</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360C7057"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3.11</w:t>
            </w:r>
            <w:r w:rsidRPr="00BF6D24">
              <w:rPr>
                <w:rFonts w:ascii="Arial"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163E88CF"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2.91</w:t>
            </w:r>
            <w:r w:rsidRPr="00BF6D24">
              <w:rPr>
                <w:rFonts w:ascii="Arial"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8132072"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4.79</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10D0BEE9"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4.79</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3338B01C"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0.22</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20C8F63E"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0.00</w:t>
            </w:r>
          </w:p>
        </w:tc>
      </w:tr>
      <w:tr w:rsidR="002C61D6" w:rsidRPr="00BF6D24" w14:paraId="00E9055C" w14:textId="77777777" w:rsidTr="007173C0">
        <w:trPr>
          <w:trHeight w:val="621"/>
        </w:trPr>
        <w:tc>
          <w:tcPr>
            <w:tcW w:w="1302" w:type="dxa"/>
            <w:tcBorders>
              <w:top w:val="nil"/>
              <w:left w:val="nil"/>
              <w:bottom w:val="nil"/>
              <w:right w:val="nil"/>
            </w:tcBorders>
            <w:shd w:val="clear" w:color="auto" w:fill="FFFFFF"/>
            <w:tcMar>
              <w:top w:w="12" w:type="dxa"/>
              <w:left w:w="108" w:type="dxa"/>
              <w:bottom w:w="0" w:type="dxa"/>
              <w:right w:w="108" w:type="dxa"/>
            </w:tcMar>
            <w:vAlign w:val="bottom"/>
            <w:hideMark/>
          </w:tcPr>
          <w:p w14:paraId="5FBFC8A6" w14:textId="43B99FAB" w:rsidR="002C61D6" w:rsidRPr="00BF6D24" w:rsidRDefault="002C61D6" w:rsidP="00490B8E">
            <w:pPr>
              <w:spacing w:line="480" w:lineRule="auto"/>
              <w:rPr>
                <w:rFonts w:ascii="Arial" w:eastAsia="Times New Roman" w:hAnsi="Arial" w:cs="Arial"/>
                <w:sz w:val="20"/>
                <w:szCs w:val="20"/>
              </w:rPr>
            </w:pPr>
            <w:r w:rsidRPr="00BF6D24">
              <w:rPr>
                <w:rFonts w:ascii="Arial" w:hAnsi="Arial" w:cs="Arial"/>
                <w:color w:val="000000"/>
                <w:kern w:val="24"/>
                <w:sz w:val="20"/>
                <w:szCs w:val="20"/>
              </w:rPr>
              <w:t>GCD mm</w:t>
            </w:r>
            <w:r w:rsidRPr="00BF6D24">
              <w:rPr>
                <w:rFonts w:ascii="Arial" w:hAnsi="Arial" w:cs="Arial"/>
                <w:color w:val="000000"/>
                <w:kern w:val="24"/>
                <w:sz w:val="20"/>
                <w:szCs w:val="20"/>
                <w:vertAlign w:val="superscript"/>
              </w:rPr>
              <w:t>2</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5B81600B"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0.01</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0D4E7ABD"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0.03</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16C757FD" w14:textId="62AF7D45"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w:t>
            </w:r>
            <w:r w:rsidR="004356D5">
              <w:rPr>
                <w:rFonts w:ascii="Arial" w:hAnsi="Arial" w:cs="Arial"/>
                <w:color w:val="000000"/>
                <w:kern w:val="24"/>
                <w:sz w:val="20"/>
                <w:szCs w:val="20"/>
              </w:rPr>
              <w:t>.05</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88748A4"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0.03</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8FAC392"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0.02</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472DABF4"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0.00</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3E2A897B"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0.06</w:t>
            </w:r>
          </w:p>
        </w:tc>
      </w:tr>
      <w:tr w:rsidR="009F4F34" w:rsidRPr="00BF6D24" w14:paraId="1AD2789A" w14:textId="77777777" w:rsidTr="00D3569D">
        <w:trPr>
          <w:trHeight w:val="456"/>
        </w:trPr>
        <w:tc>
          <w:tcPr>
            <w:tcW w:w="1302" w:type="dxa"/>
            <w:tcBorders>
              <w:top w:val="nil"/>
              <w:left w:val="nil"/>
              <w:bottom w:val="nil"/>
              <w:right w:val="nil"/>
            </w:tcBorders>
            <w:shd w:val="clear" w:color="auto" w:fill="FFFFFF"/>
            <w:tcMar>
              <w:top w:w="12" w:type="dxa"/>
              <w:left w:w="108" w:type="dxa"/>
              <w:bottom w:w="0" w:type="dxa"/>
              <w:right w:w="108" w:type="dxa"/>
            </w:tcMar>
            <w:vAlign w:val="bottom"/>
          </w:tcPr>
          <w:p w14:paraId="4520FE8A" w14:textId="7BF59355" w:rsidR="009F4F34" w:rsidRPr="00BF6D24" w:rsidRDefault="009B702D" w:rsidP="00490B8E">
            <w:pPr>
              <w:spacing w:line="480" w:lineRule="auto"/>
              <w:rPr>
                <w:rFonts w:ascii="Arial" w:hAnsi="Arial" w:cs="Arial"/>
                <w:b/>
                <w:bCs/>
                <w:color w:val="000000"/>
                <w:kern w:val="24"/>
                <w:sz w:val="20"/>
                <w:szCs w:val="20"/>
              </w:rPr>
            </w:pPr>
            <w:r w:rsidRPr="00BF6D24">
              <w:rPr>
                <w:rFonts w:ascii="Arial" w:hAnsi="Arial" w:cs="Arial"/>
                <w:b/>
                <w:bCs/>
                <w:color w:val="000000"/>
                <w:kern w:val="24"/>
                <w:sz w:val="20"/>
                <w:szCs w:val="20"/>
              </w:rPr>
              <w:t>Ileum</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DD1C761" w14:textId="77777777" w:rsidR="009F4F34" w:rsidRPr="00BF6D24" w:rsidRDefault="009F4F34" w:rsidP="00490B8E">
            <w:pPr>
              <w:spacing w:line="480" w:lineRule="auto"/>
              <w:jc w:val="center"/>
              <w:rPr>
                <w:rFonts w:ascii="Arial" w:hAnsi="Arial" w:cs="Arial"/>
                <w:color w:val="000000"/>
                <w:kern w:val="24"/>
                <w:sz w:val="20"/>
                <w:szCs w:val="20"/>
              </w:rPr>
            </w:pP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3DAA683" w14:textId="77777777" w:rsidR="009F4F34" w:rsidRPr="00BF6D24" w:rsidRDefault="009F4F34" w:rsidP="00490B8E">
            <w:pPr>
              <w:spacing w:line="480" w:lineRule="auto"/>
              <w:jc w:val="center"/>
              <w:rPr>
                <w:rFonts w:ascii="Arial" w:hAnsi="Arial" w:cs="Arial"/>
                <w:color w:val="000000"/>
                <w:kern w:val="24"/>
                <w:sz w:val="20"/>
                <w:szCs w:val="20"/>
              </w:rPr>
            </w:pP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4632B400" w14:textId="77777777" w:rsidR="009F4F34" w:rsidRPr="00BF6D24" w:rsidRDefault="009F4F34" w:rsidP="00490B8E">
            <w:pPr>
              <w:spacing w:line="480" w:lineRule="auto"/>
              <w:jc w:val="center"/>
              <w:rPr>
                <w:rFonts w:ascii="Arial" w:hAnsi="Arial" w:cs="Arial"/>
                <w:color w:val="000000"/>
                <w:kern w:val="24"/>
                <w:sz w:val="20"/>
                <w:szCs w:val="20"/>
              </w:rPr>
            </w:pP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2230379F" w14:textId="77777777" w:rsidR="009F4F34" w:rsidRPr="00BF6D24" w:rsidRDefault="009F4F34" w:rsidP="00490B8E">
            <w:pPr>
              <w:spacing w:line="480" w:lineRule="auto"/>
              <w:jc w:val="center"/>
              <w:rPr>
                <w:rFonts w:ascii="Arial" w:hAnsi="Arial" w:cs="Arial"/>
                <w:color w:val="000000"/>
                <w:kern w:val="24"/>
                <w:sz w:val="20"/>
                <w:szCs w:val="20"/>
              </w:rPr>
            </w:pP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2ED29D83" w14:textId="77777777" w:rsidR="009F4F34" w:rsidRPr="00BF6D24" w:rsidRDefault="009F4F34" w:rsidP="00490B8E">
            <w:pPr>
              <w:spacing w:line="480" w:lineRule="auto"/>
              <w:jc w:val="center"/>
              <w:rPr>
                <w:rFonts w:ascii="Arial" w:hAnsi="Arial" w:cs="Arial"/>
                <w:color w:val="000000"/>
                <w:kern w:val="24"/>
                <w:sz w:val="20"/>
                <w:szCs w:val="20"/>
              </w:rPr>
            </w:pP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60F180C1" w14:textId="77777777" w:rsidR="009F4F34" w:rsidRPr="00BF6D24" w:rsidRDefault="009F4F34" w:rsidP="00490B8E">
            <w:pPr>
              <w:spacing w:line="480" w:lineRule="auto"/>
              <w:jc w:val="center"/>
              <w:rPr>
                <w:rFonts w:ascii="Arial" w:hAnsi="Arial" w:cs="Arial"/>
                <w:color w:val="000000"/>
                <w:kern w:val="24"/>
                <w:sz w:val="20"/>
                <w:szCs w:val="20"/>
              </w:rPr>
            </w:pP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2BE567F9" w14:textId="77777777" w:rsidR="009F4F34" w:rsidRPr="00BF6D24" w:rsidRDefault="009F4F34" w:rsidP="00490B8E">
            <w:pPr>
              <w:spacing w:line="480" w:lineRule="auto"/>
              <w:jc w:val="center"/>
              <w:rPr>
                <w:rFonts w:ascii="Arial" w:hAnsi="Arial" w:cs="Arial"/>
                <w:color w:val="000000"/>
                <w:kern w:val="24"/>
                <w:sz w:val="20"/>
                <w:szCs w:val="20"/>
              </w:rPr>
            </w:pPr>
          </w:p>
        </w:tc>
      </w:tr>
      <w:tr w:rsidR="005D4146" w:rsidRPr="00BF6D24" w14:paraId="4480F399" w14:textId="77777777" w:rsidTr="007173C0">
        <w:trPr>
          <w:trHeight w:val="621"/>
        </w:trPr>
        <w:tc>
          <w:tcPr>
            <w:tcW w:w="1302" w:type="dxa"/>
            <w:tcBorders>
              <w:top w:val="nil"/>
              <w:left w:val="nil"/>
              <w:bottom w:val="nil"/>
              <w:right w:val="nil"/>
            </w:tcBorders>
            <w:shd w:val="clear" w:color="auto" w:fill="FFFFFF"/>
            <w:tcMar>
              <w:top w:w="12" w:type="dxa"/>
              <w:left w:w="108" w:type="dxa"/>
              <w:bottom w:w="0" w:type="dxa"/>
              <w:right w:w="108" w:type="dxa"/>
            </w:tcMar>
            <w:vAlign w:val="bottom"/>
          </w:tcPr>
          <w:p w14:paraId="171853B6" w14:textId="42D1DC7F" w:rsidR="005D4146" w:rsidRPr="00BF6D24" w:rsidRDefault="005D4146" w:rsidP="005D4146">
            <w:pPr>
              <w:spacing w:line="480" w:lineRule="auto"/>
              <w:rPr>
                <w:rFonts w:ascii="Arial" w:hAnsi="Arial" w:cs="Arial"/>
                <w:color w:val="000000"/>
                <w:kern w:val="24"/>
                <w:sz w:val="20"/>
                <w:szCs w:val="20"/>
              </w:rPr>
            </w:pPr>
            <w:r w:rsidRPr="00BF6D24">
              <w:rPr>
                <w:rFonts w:ascii="Arial" w:eastAsia="Calibri" w:hAnsi="Arial" w:cs="Arial"/>
                <w:color w:val="000000"/>
                <w:kern w:val="24"/>
                <w:sz w:val="20"/>
                <w:szCs w:val="20"/>
              </w:rPr>
              <w:t xml:space="preserve">EH (µm) </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B5026AA" w14:textId="62E2163D"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45.07</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6CE80E6A" w14:textId="167C1D92"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41.09</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D7DDD5D" w14:textId="328723BC"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48.79</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00A1FF26" w14:textId="0572B7E5"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42.37</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61C5F76B" w14:textId="1D058271"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48.47</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02B1C0EF" w14:textId="7769F001"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1.73</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78432F77" w14:textId="36295717"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0.53</w:t>
            </w:r>
          </w:p>
        </w:tc>
      </w:tr>
      <w:tr w:rsidR="005D4146" w:rsidRPr="00BF6D24" w14:paraId="10A69E26" w14:textId="77777777" w:rsidTr="007173C0">
        <w:trPr>
          <w:trHeight w:val="621"/>
        </w:trPr>
        <w:tc>
          <w:tcPr>
            <w:tcW w:w="1302" w:type="dxa"/>
            <w:tcBorders>
              <w:top w:val="nil"/>
              <w:left w:val="nil"/>
              <w:bottom w:val="nil"/>
              <w:right w:val="nil"/>
            </w:tcBorders>
            <w:shd w:val="clear" w:color="auto" w:fill="FFFFFF"/>
            <w:tcMar>
              <w:top w:w="12" w:type="dxa"/>
              <w:left w:w="108" w:type="dxa"/>
              <w:bottom w:w="0" w:type="dxa"/>
              <w:right w:w="108" w:type="dxa"/>
            </w:tcMar>
            <w:vAlign w:val="bottom"/>
          </w:tcPr>
          <w:p w14:paraId="2314D0D5" w14:textId="70382427" w:rsidR="005D4146" w:rsidRPr="00BF6D24" w:rsidRDefault="005D4146" w:rsidP="005D4146">
            <w:pPr>
              <w:spacing w:line="480" w:lineRule="auto"/>
              <w:rPr>
                <w:rFonts w:ascii="Arial" w:hAnsi="Arial" w:cs="Arial"/>
                <w:color w:val="000000"/>
                <w:kern w:val="24"/>
                <w:sz w:val="20"/>
                <w:szCs w:val="20"/>
              </w:rPr>
            </w:pPr>
            <w:r w:rsidRPr="00BF6D24">
              <w:rPr>
                <w:rFonts w:ascii="Arial" w:eastAsia="Calibri" w:hAnsi="Arial" w:cs="Arial"/>
                <w:color w:val="000000"/>
                <w:kern w:val="24"/>
                <w:sz w:val="20"/>
                <w:szCs w:val="20"/>
              </w:rPr>
              <w:t xml:space="preserve">CD (µm) </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709C487A" w14:textId="505436B2"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139.90</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36956D00" w14:textId="49C339C8"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101.42</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D837C6F" w14:textId="618C95CE"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142.07</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58496339" w14:textId="695BEC1B"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138.55</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27064B1" w14:textId="067DB3B6"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143.26</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7CD38BC0" w14:textId="1F63EFD0"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7.96</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5AA54075" w14:textId="57F3B5DC"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0.42</w:t>
            </w:r>
          </w:p>
        </w:tc>
      </w:tr>
      <w:tr w:rsidR="005D4146" w:rsidRPr="00BF6D24" w14:paraId="201EA61D" w14:textId="77777777" w:rsidTr="007173C0">
        <w:trPr>
          <w:trHeight w:val="621"/>
        </w:trPr>
        <w:tc>
          <w:tcPr>
            <w:tcW w:w="1302" w:type="dxa"/>
            <w:tcBorders>
              <w:top w:val="nil"/>
              <w:left w:val="nil"/>
              <w:bottom w:val="nil"/>
              <w:right w:val="nil"/>
            </w:tcBorders>
            <w:shd w:val="clear" w:color="auto" w:fill="FFFFFF"/>
            <w:tcMar>
              <w:top w:w="12" w:type="dxa"/>
              <w:left w:w="108" w:type="dxa"/>
              <w:bottom w:w="0" w:type="dxa"/>
              <w:right w:w="108" w:type="dxa"/>
            </w:tcMar>
            <w:vAlign w:val="bottom"/>
          </w:tcPr>
          <w:p w14:paraId="3F80787D" w14:textId="04EA8E8D" w:rsidR="005D4146" w:rsidRPr="00BF6D24" w:rsidRDefault="005D4146" w:rsidP="005D4146">
            <w:pPr>
              <w:spacing w:line="480" w:lineRule="auto"/>
              <w:rPr>
                <w:rFonts w:ascii="Arial" w:hAnsi="Arial" w:cs="Arial"/>
                <w:color w:val="000000"/>
                <w:kern w:val="24"/>
                <w:sz w:val="20"/>
                <w:szCs w:val="20"/>
              </w:rPr>
            </w:pPr>
            <w:r w:rsidRPr="00BF6D24">
              <w:rPr>
                <w:rFonts w:ascii="Arial" w:eastAsia="Calibri" w:hAnsi="Arial" w:cs="Arial"/>
                <w:color w:val="000000"/>
                <w:kern w:val="24"/>
                <w:sz w:val="20"/>
                <w:szCs w:val="20"/>
              </w:rPr>
              <w:t xml:space="preserve">VH (µm) </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3E9B1F2A" w14:textId="4E19D126"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381.67</w:t>
            </w:r>
            <w:r w:rsidRPr="00BF6D24">
              <w:rPr>
                <w:rFonts w:ascii="Arial" w:eastAsia="Calibri"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60075A3C" w14:textId="4F798023"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301.73</w:t>
            </w:r>
            <w:r w:rsidRPr="00BF6D24">
              <w:rPr>
                <w:rFonts w:ascii="Arial" w:eastAsia="Calibri"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51D90AF" w14:textId="033596AF"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759.79</w:t>
            </w:r>
            <w:r w:rsidRPr="00BF6D24">
              <w:rPr>
                <w:rFonts w:ascii="Arial" w:eastAsia="Calibri" w:hAnsi="Arial" w:cs="Arial"/>
                <w:color w:val="000000"/>
                <w:kern w:val="24"/>
                <w:position w:val="11"/>
                <w:sz w:val="20"/>
                <w:szCs w:val="20"/>
                <w:vertAlign w:val="superscript"/>
              </w:rPr>
              <w:t>a</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2A4437BB" w14:textId="39E2747E"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508.98</w:t>
            </w:r>
            <w:r w:rsidRPr="00BF6D24">
              <w:rPr>
                <w:rFonts w:ascii="Arial" w:eastAsia="Calibri"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61AD694" w14:textId="3F9BD31A"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368.33</w:t>
            </w:r>
            <w:r w:rsidRPr="00BF6D24">
              <w:rPr>
                <w:rFonts w:ascii="Arial" w:eastAsia="Calibri"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EA6B6D9" w14:textId="57FE684E"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28.41</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7CC15674" w14:textId="55F46CB3"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0.00</w:t>
            </w:r>
          </w:p>
        </w:tc>
      </w:tr>
      <w:tr w:rsidR="005D4146" w:rsidRPr="00BF6D24" w14:paraId="434D0718" w14:textId="77777777" w:rsidTr="007173C0">
        <w:trPr>
          <w:trHeight w:val="621"/>
        </w:trPr>
        <w:tc>
          <w:tcPr>
            <w:tcW w:w="1302" w:type="dxa"/>
            <w:tcBorders>
              <w:top w:val="nil"/>
              <w:left w:val="nil"/>
              <w:bottom w:val="nil"/>
              <w:right w:val="nil"/>
            </w:tcBorders>
            <w:shd w:val="clear" w:color="auto" w:fill="FFFFFF"/>
            <w:tcMar>
              <w:top w:w="12" w:type="dxa"/>
              <w:left w:w="108" w:type="dxa"/>
              <w:bottom w:w="0" w:type="dxa"/>
              <w:right w:w="108" w:type="dxa"/>
            </w:tcMar>
            <w:vAlign w:val="bottom"/>
          </w:tcPr>
          <w:p w14:paraId="05163310" w14:textId="1CFAEC3E" w:rsidR="005D4146" w:rsidRPr="00BF6D24" w:rsidRDefault="005D4146" w:rsidP="005D4146">
            <w:pPr>
              <w:spacing w:line="480" w:lineRule="auto"/>
              <w:rPr>
                <w:rFonts w:ascii="Arial" w:hAnsi="Arial" w:cs="Arial"/>
                <w:color w:val="000000"/>
                <w:kern w:val="24"/>
                <w:sz w:val="20"/>
                <w:szCs w:val="20"/>
              </w:rPr>
            </w:pPr>
            <w:r w:rsidRPr="00E25914">
              <w:rPr>
                <w:rFonts w:ascii="Arial" w:eastAsia="Calibri" w:hAnsi="Arial" w:cs="Arial"/>
                <w:color w:val="000000"/>
                <w:kern w:val="24"/>
                <w:sz w:val="20"/>
                <w:szCs w:val="20"/>
                <w:highlight w:val="yellow"/>
              </w:rPr>
              <w:t>V H/C D</w:t>
            </w:r>
            <w:r w:rsidRPr="00BF6D24">
              <w:rPr>
                <w:rFonts w:ascii="Arial" w:eastAsia="Calibri" w:hAnsi="Arial" w:cs="Arial"/>
                <w:color w:val="000000"/>
                <w:kern w:val="24"/>
                <w:sz w:val="20"/>
                <w:szCs w:val="20"/>
              </w:rPr>
              <w:t xml:space="preserve"> </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3FB1AA7B" w14:textId="6145B880"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2.71</w:t>
            </w:r>
            <w:r w:rsidRPr="00BF6D24">
              <w:rPr>
                <w:rFonts w:ascii="Arial" w:eastAsia="Calibri"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DE5F6F8" w14:textId="4AC3E642"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2.97</w:t>
            </w:r>
            <w:r w:rsidRPr="00BF6D24">
              <w:rPr>
                <w:rFonts w:ascii="Arial" w:eastAsia="Calibri"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A404A1C" w14:textId="5865510F"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themeColor="text1"/>
                <w:kern w:val="24"/>
                <w:sz w:val="20"/>
                <w:szCs w:val="20"/>
              </w:rPr>
              <w:t>5.55</w:t>
            </w:r>
            <w:r w:rsidRPr="00BF6D24">
              <w:rPr>
                <w:rFonts w:ascii="Arial" w:eastAsia="Calibri" w:hAnsi="Arial" w:cs="Arial"/>
                <w:color w:val="000000" w:themeColor="text1"/>
                <w:kern w:val="24"/>
                <w:position w:val="11"/>
                <w:sz w:val="20"/>
                <w:szCs w:val="20"/>
                <w:vertAlign w:val="superscript"/>
              </w:rPr>
              <w:t>a</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2F67C89F" w14:textId="41E3998C"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themeColor="text1"/>
                <w:kern w:val="24"/>
                <w:sz w:val="20"/>
                <w:szCs w:val="20"/>
              </w:rPr>
              <w:t>5.13</w:t>
            </w:r>
            <w:r w:rsidRPr="00BF6D24">
              <w:rPr>
                <w:rFonts w:ascii="Arial" w:eastAsia="Calibri" w:hAnsi="Arial" w:cs="Arial"/>
                <w:color w:val="000000" w:themeColor="text1"/>
                <w:kern w:val="24"/>
                <w:position w:val="11"/>
                <w:sz w:val="20"/>
                <w:szCs w:val="20"/>
                <w:vertAlign w:val="superscript"/>
              </w:rPr>
              <w:t>a</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3B885B4C" w14:textId="53865551"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3.17</w:t>
            </w:r>
            <w:r w:rsidRPr="00BF6D24">
              <w:rPr>
                <w:rFonts w:ascii="Arial" w:eastAsia="Calibri"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79233CC9" w14:textId="6383ECE0"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0.27</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57DFE47A" w14:textId="57232F28"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0.00</w:t>
            </w:r>
          </w:p>
        </w:tc>
      </w:tr>
      <w:tr w:rsidR="005D4146" w:rsidRPr="00BF6D24" w14:paraId="124AEB59" w14:textId="77777777" w:rsidTr="007173C0">
        <w:trPr>
          <w:trHeight w:val="621"/>
        </w:trPr>
        <w:tc>
          <w:tcPr>
            <w:tcW w:w="1302"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7DC97D3C" w14:textId="7015D0CF" w:rsidR="005D4146" w:rsidRPr="00BF6D24" w:rsidRDefault="005D4146" w:rsidP="005D4146">
            <w:pPr>
              <w:spacing w:line="480" w:lineRule="auto"/>
              <w:rPr>
                <w:rFonts w:ascii="Arial" w:hAnsi="Arial" w:cs="Arial"/>
                <w:color w:val="000000"/>
                <w:kern w:val="24"/>
                <w:sz w:val="20"/>
                <w:szCs w:val="20"/>
              </w:rPr>
            </w:pPr>
            <w:r w:rsidRPr="00BF6D24">
              <w:rPr>
                <w:rFonts w:ascii="Arial" w:eastAsia="Calibri" w:hAnsi="Arial" w:cs="Arial"/>
                <w:color w:val="000000"/>
                <w:kern w:val="24"/>
                <w:sz w:val="20"/>
                <w:szCs w:val="20"/>
              </w:rPr>
              <w:t xml:space="preserve">GCD </w:t>
            </w:r>
            <w:r w:rsidRPr="00B633FB">
              <w:rPr>
                <w:rFonts w:ascii="Arial" w:eastAsia="Calibri" w:hAnsi="Arial" w:cs="Arial"/>
                <w:color w:val="000000"/>
                <w:kern w:val="24"/>
                <w:sz w:val="20"/>
                <w:szCs w:val="20"/>
                <w:highlight w:val="yellow"/>
              </w:rPr>
              <w:t>mm</w:t>
            </w:r>
            <w:r w:rsidRPr="00B633FB">
              <w:rPr>
                <w:rFonts w:ascii="Arial" w:eastAsia="Calibri" w:hAnsi="Arial" w:cs="Arial"/>
                <w:color w:val="000000"/>
                <w:kern w:val="24"/>
                <w:position w:val="11"/>
                <w:sz w:val="20"/>
                <w:szCs w:val="20"/>
                <w:highlight w:val="yellow"/>
                <w:vertAlign w:val="superscript"/>
              </w:rPr>
              <w:t>2</w:t>
            </w:r>
            <w:r w:rsidRPr="00BF6D24">
              <w:rPr>
                <w:rFonts w:ascii="Arial" w:eastAsia="Calibri" w:hAnsi="Arial" w:cs="Arial"/>
                <w:color w:val="000000"/>
                <w:kern w:val="24"/>
                <w:sz w:val="20"/>
                <w:szCs w:val="20"/>
              </w:rPr>
              <w:t xml:space="preserve"> </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35D6626E" w14:textId="3292CA78"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0.03</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7C8AE4B5" w14:textId="446E2D3E"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0.03</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7774F048" w14:textId="337D578E"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w:t>
            </w:r>
            <w:r w:rsidR="004356D5">
              <w:rPr>
                <w:rFonts w:ascii="Arial" w:eastAsia="Calibri" w:hAnsi="Arial" w:cs="Arial"/>
                <w:color w:val="000000"/>
                <w:kern w:val="24"/>
                <w:sz w:val="20"/>
                <w:szCs w:val="20"/>
              </w:rPr>
              <w:t>.05</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5C32F629" w14:textId="60B3C4E5"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0.04</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2A1A746A" w14:textId="6B956D31"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0.03</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53F0C11A" w14:textId="5E8ACF22"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0.01</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562CDDEF" w14:textId="0E393F92"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0.63</w:t>
            </w:r>
          </w:p>
        </w:tc>
      </w:tr>
    </w:tbl>
    <w:p w14:paraId="067F4D74" w14:textId="641DF3D6" w:rsidR="002C61D6" w:rsidRPr="00BF6D24" w:rsidRDefault="002C61D6" w:rsidP="002C61D6">
      <w:pPr>
        <w:spacing w:after="0" w:line="480" w:lineRule="auto"/>
        <w:rPr>
          <w:rFonts w:ascii="Arial" w:hAnsi="Arial" w:cs="Arial"/>
          <w:sz w:val="20"/>
          <w:szCs w:val="20"/>
        </w:rPr>
      </w:pPr>
      <w:proofErr w:type="spellStart"/>
      <w:proofErr w:type="gramStart"/>
      <w:r w:rsidRPr="00BF6D24">
        <w:rPr>
          <w:rFonts w:ascii="Arial" w:hAnsi="Arial" w:cs="Arial"/>
          <w:sz w:val="20"/>
          <w:szCs w:val="20"/>
          <w:vertAlign w:val="superscript"/>
        </w:rPr>
        <w:lastRenderedPageBreak/>
        <w:t>a,b</w:t>
      </w:r>
      <w:proofErr w:type="gramEnd"/>
      <w:r w:rsidRPr="00BF6D24">
        <w:rPr>
          <w:rFonts w:ascii="Arial" w:hAnsi="Arial" w:cs="Arial"/>
          <w:sz w:val="20"/>
          <w:szCs w:val="20"/>
          <w:vertAlign w:val="superscript"/>
        </w:rPr>
        <w:t>,c</w:t>
      </w:r>
      <w:proofErr w:type="spellEnd"/>
      <w:r w:rsidRPr="00BF6D24">
        <w:rPr>
          <w:rFonts w:ascii="Arial" w:hAnsi="Arial" w:cs="Arial"/>
          <w:sz w:val="20"/>
          <w:szCs w:val="20"/>
          <w:vertAlign w:val="superscript"/>
        </w:rPr>
        <w:t xml:space="preserve"> </w:t>
      </w:r>
      <w:r w:rsidRPr="00BF6D24">
        <w:rPr>
          <w:rFonts w:ascii="Arial" w:hAnsi="Arial" w:cs="Arial"/>
          <w:sz w:val="20"/>
          <w:szCs w:val="20"/>
        </w:rPr>
        <w:t>- The same row with different superscripts are significant (</w:t>
      </w:r>
      <w:r w:rsidRPr="00BF6D24">
        <w:rPr>
          <w:rFonts w:ascii="Arial" w:hAnsi="Arial" w:cs="Arial"/>
          <w:i/>
          <w:iCs/>
          <w:sz w:val="20"/>
          <w:szCs w:val="20"/>
        </w:rPr>
        <w:t xml:space="preserve">P </w:t>
      </w:r>
      <w:r w:rsidR="001E7BC8" w:rsidRPr="001E7BC8">
        <w:rPr>
          <w:rFonts w:ascii="Arial" w:hAnsi="Arial" w:cs="Arial"/>
          <w:sz w:val="20"/>
          <w:szCs w:val="20"/>
        </w:rPr>
        <w:t>= 0.5</w:t>
      </w:r>
      <w:r w:rsidRPr="00BF6D24">
        <w:rPr>
          <w:rFonts w:ascii="Arial" w:hAnsi="Arial" w:cs="Arial"/>
          <w:sz w:val="20"/>
          <w:szCs w:val="20"/>
        </w:rPr>
        <w:t xml:space="preserve">). SEM- Standard error of mean. EH- </w:t>
      </w:r>
      <w:proofErr w:type="spellStart"/>
      <w:r w:rsidRPr="00BF6D24">
        <w:rPr>
          <w:rFonts w:ascii="Arial" w:hAnsi="Arial" w:cs="Arial"/>
          <w:sz w:val="20"/>
          <w:szCs w:val="20"/>
        </w:rPr>
        <w:t>Epitelial</w:t>
      </w:r>
      <w:proofErr w:type="spellEnd"/>
      <w:r w:rsidRPr="00BF6D24">
        <w:rPr>
          <w:rFonts w:ascii="Arial" w:hAnsi="Arial" w:cs="Arial"/>
          <w:sz w:val="20"/>
          <w:szCs w:val="20"/>
        </w:rPr>
        <w:t xml:space="preserve"> height. CD- Crypt depth. VH- Villus height. VH/CD- Villus height/Crypt depth ratio. GCD- Goblet cell density</w:t>
      </w:r>
    </w:p>
    <w:p w14:paraId="30403C3B" w14:textId="73213473" w:rsidR="00C713D9" w:rsidRPr="00611A36" w:rsidRDefault="00E719DA" w:rsidP="00C713D9">
      <w:pPr>
        <w:pStyle w:val="Style6"/>
        <w:spacing w:line="480" w:lineRule="auto"/>
        <w:ind w:left="0" w:firstLine="0"/>
        <w:rPr>
          <w:rFonts w:ascii="Arial" w:hAnsi="Arial" w:cs="Arial"/>
          <w:i/>
          <w:iCs/>
        </w:rPr>
      </w:pPr>
      <w:r>
        <w:rPr>
          <w:rFonts w:ascii="Arial" w:hAnsi="Arial" w:cs="Arial"/>
          <w:i/>
          <w:iCs/>
        </w:rPr>
        <w:t>3.2.1</w:t>
      </w:r>
      <w:r>
        <w:rPr>
          <w:rFonts w:ascii="Arial" w:hAnsi="Arial" w:cs="Arial"/>
          <w:i/>
          <w:iCs/>
        </w:rPr>
        <w:tab/>
      </w:r>
      <w:r w:rsidR="00C713D9" w:rsidRPr="00611A36">
        <w:rPr>
          <w:rFonts w:ascii="Arial" w:hAnsi="Arial" w:cs="Arial"/>
          <w:i/>
          <w:iCs/>
        </w:rPr>
        <w:t>Histomorphometry of jejunum and ileum of turkey poults (</w:t>
      </w:r>
      <w:r w:rsidR="00683251">
        <w:rPr>
          <w:rFonts w:ascii="Arial" w:hAnsi="Arial" w:cs="Arial"/>
          <w:i/>
          <w:iCs/>
        </w:rPr>
        <w:t xml:space="preserve">day </w:t>
      </w:r>
      <w:r w:rsidR="00C713D9" w:rsidRPr="00611A36">
        <w:rPr>
          <w:rFonts w:ascii="Arial" w:hAnsi="Arial" w:cs="Arial"/>
          <w:i/>
          <w:iCs/>
        </w:rPr>
        <w:t>21)</w:t>
      </w:r>
    </w:p>
    <w:p w14:paraId="0AC4FDC9" w14:textId="5A00A6ED" w:rsidR="001E35CA" w:rsidRPr="00BF6D24" w:rsidRDefault="005053B5" w:rsidP="004B6CCA">
      <w:pPr>
        <w:spacing w:after="0" w:line="480" w:lineRule="auto"/>
        <w:jc w:val="both"/>
        <w:rPr>
          <w:rFonts w:ascii="Arial" w:hAnsi="Arial" w:cs="Arial"/>
          <w:color w:val="000000"/>
          <w:kern w:val="24"/>
          <w:sz w:val="20"/>
          <w:szCs w:val="20"/>
        </w:rPr>
      </w:pPr>
      <w:r w:rsidRPr="00BF6D24">
        <w:rPr>
          <w:rFonts w:ascii="Arial" w:hAnsi="Arial" w:cs="Arial"/>
          <w:bCs/>
          <w:sz w:val="20"/>
          <w:szCs w:val="20"/>
        </w:rPr>
        <w:t xml:space="preserve">The result of feeding honey </w:t>
      </w:r>
      <w:r w:rsidRPr="00BF6D24">
        <w:rPr>
          <w:rFonts w:ascii="Arial" w:hAnsi="Arial" w:cs="Arial"/>
          <w:bCs/>
          <w:i/>
          <w:iCs/>
          <w:sz w:val="20"/>
          <w:szCs w:val="20"/>
        </w:rPr>
        <w:t xml:space="preserve">in </w:t>
      </w:r>
      <w:proofErr w:type="spellStart"/>
      <w:r w:rsidRPr="00BF6D24">
        <w:rPr>
          <w:rFonts w:ascii="Arial" w:hAnsi="Arial" w:cs="Arial"/>
          <w:bCs/>
          <w:i/>
          <w:iCs/>
          <w:sz w:val="20"/>
          <w:szCs w:val="20"/>
        </w:rPr>
        <w:t>ovo</w:t>
      </w:r>
      <w:proofErr w:type="spellEnd"/>
      <w:r w:rsidRPr="00BF6D24">
        <w:rPr>
          <w:rFonts w:ascii="Arial" w:hAnsi="Arial" w:cs="Arial"/>
          <w:bCs/>
          <w:sz w:val="20"/>
          <w:szCs w:val="20"/>
        </w:rPr>
        <w:t xml:space="preserve"> on histomorphometry of jejunum </w:t>
      </w:r>
      <w:r w:rsidR="00EC3348">
        <w:rPr>
          <w:rFonts w:ascii="Arial" w:hAnsi="Arial" w:cs="Arial"/>
          <w:bCs/>
          <w:sz w:val="20"/>
          <w:szCs w:val="20"/>
        </w:rPr>
        <w:t xml:space="preserve">and ileum </w:t>
      </w:r>
      <w:r w:rsidRPr="00BF6D24">
        <w:rPr>
          <w:rFonts w:ascii="Arial" w:hAnsi="Arial" w:cs="Arial"/>
          <w:bCs/>
          <w:sz w:val="20"/>
          <w:szCs w:val="20"/>
        </w:rPr>
        <w:t xml:space="preserve">of turkey poults at day 21 were as shown </w:t>
      </w:r>
      <w:r w:rsidRPr="00EC3348">
        <w:rPr>
          <w:rFonts w:ascii="Arial" w:hAnsi="Arial" w:cs="Arial"/>
          <w:bCs/>
          <w:sz w:val="20"/>
          <w:szCs w:val="20"/>
        </w:rPr>
        <w:t xml:space="preserve">(Table </w:t>
      </w:r>
      <w:r w:rsidR="00A26ED9" w:rsidRPr="00EC3348">
        <w:rPr>
          <w:rFonts w:ascii="Arial" w:hAnsi="Arial" w:cs="Arial"/>
          <w:bCs/>
          <w:sz w:val="20"/>
          <w:szCs w:val="20"/>
        </w:rPr>
        <w:t>5</w:t>
      </w:r>
      <w:r w:rsidRPr="00EC3348">
        <w:rPr>
          <w:rFonts w:ascii="Arial" w:hAnsi="Arial" w:cs="Arial"/>
          <w:bCs/>
          <w:sz w:val="20"/>
          <w:szCs w:val="20"/>
        </w:rPr>
        <w:t xml:space="preserve">). </w:t>
      </w:r>
      <w:r w:rsidRPr="00BF6D24">
        <w:rPr>
          <w:rFonts w:ascii="Arial" w:hAnsi="Arial" w:cs="Arial"/>
          <w:bCs/>
          <w:i/>
          <w:sz w:val="20"/>
          <w:szCs w:val="20"/>
        </w:rPr>
        <w:t xml:space="preserve">In </w:t>
      </w:r>
      <w:proofErr w:type="spellStart"/>
      <w:r w:rsidRPr="00BF6D24">
        <w:rPr>
          <w:rFonts w:ascii="Arial" w:hAnsi="Arial" w:cs="Arial"/>
          <w:bCs/>
          <w:i/>
          <w:sz w:val="20"/>
          <w:szCs w:val="20"/>
        </w:rPr>
        <w:t>ovo</w:t>
      </w:r>
      <w:proofErr w:type="spellEnd"/>
      <w:r w:rsidRPr="00BF6D24">
        <w:rPr>
          <w:rFonts w:ascii="Arial" w:hAnsi="Arial" w:cs="Arial"/>
          <w:bCs/>
          <w:sz w:val="20"/>
          <w:szCs w:val="20"/>
        </w:rPr>
        <w:t xml:space="preserve"> feeding of turkey poults with 1% honey solution (PCH1) and (PCG5) 5% glucose significantly reduced (</w:t>
      </w:r>
      <w:r w:rsidRPr="00BF6D24">
        <w:rPr>
          <w:rFonts w:ascii="Arial" w:hAnsi="Arial" w:cs="Arial"/>
          <w:bCs/>
          <w:i/>
          <w:sz w:val="20"/>
          <w:szCs w:val="20"/>
        </w:rPr>
        <w:t>P </w:t>
      </w:r>
      <w:r w:rsidRPr="00871D34">
        <w:rPr>
          <w:rFonts w:ascii="Arial" w:hAnsi="Arial" w:cs="Arial"/>
          <w:bCs/>
          <w:iCs/>
          <w:sz w:val="20"/>
          <w:szCs w:val="20"/>
        </w:rPr>
        <w:t>=</w:t>
      </w:r>
      <w:r w:rsidR="004356D5" w:rsidRPr="00871D34">
        <w:rPr>
          <w:rFonts w:ascii="Arial" w:hAnsi="Arial" w:cs="Arial"/>
          <w:bCs/>
          <w:iCs/>
          <w:sz w:val="20"/>
          <w:szCs w:val="20"/>
        </w:rPr>
        <w:t>.05</w:t>
      </w:r>
      <w:r w:rsidRPr="00BF6D24">
        <w:rPr>
          <w:rFonts w:ascii="Arial" w:hAnsi="Arial" w:cs="Arial"/>
          <w:bCs/>
          <w:sz w:val="20"/>
          <w:szCs w:val="20"/>
        </w:rPr>
        <w:t>) jejunal epithelial height to 75.95</w:t>
      </w:r>
      <w:r w:rsidRPr="00BF6D24">
        <w:rPr>
          <w:rFonts w:ascii="Arial" w:hAnsi="Arial" w:cs="Arial"/>
          <w:color w:val="000000"/>
          <w:kern w:val="24"/>
          <w:sz w:val="20"/>
          <w:szCs w:val="20"/>
        </w:rPr>
        <w:t xml:space="preserve"> µm</w:t>
      </w:r>
      <w:r w:rsidRPr="00BF6D24">
        <w:rPr>
          <w:rFonts w:ascii="Arial" w:hAnsi="Arial" w:cs="Arial"/>
          <w:bCs/>
          <w:sz w:val="20"/>
          <w:szCs w:val="20"/>
        </w:rPr>
        <w:t xml:space="preserve"> and 65.50</w:t>
      </w:r>
      <w:r w:rsidRPr="00BF6D24">
        <w:rPr>
          <w:rFonts w:ascii="Arial" w:hAnsi="Arial" w:cs="Arial"/>
          <w:color w:val="000000"/>
          <w:kern w:val="24"/>
          <w:sz w:val="20"/>
          <w:szCs w:val="20"/>
        </w:rPr>
        <w:t xml:space="preserve"> µm</w:t>
      </w:r>
      <w:r w:rsidRPr="00BF6D24">
        <w:rPr>
          <w:rFonts w:ascii="Arial" w:hAnsi="Arial" w:cs="Arial"/>
          <w:bCs/>
          <w:sz w:val="20"/>
          <w:szCs w:val="20"/>
        </w:rPr>
        <w:t xml:space="preserve"> respectively compared to the other treatment groups. Values obtained for jejunal crypt depth measurement at day 21 were also significant different (</w:t>
      </w:r>
      <w:r w:rsidRPr="00BF6D24">
        <w:rPr>
          <w:rFonts w:ascii="Arial" w:hAnsi="Arial" w:cs="Arial"/>
          <w:bCs/>
          <w:i/>
          <w:sz w:val="20"/>
          <w:szCs w:val="20"/>
        </w:rPr>
        <w:t>P </w:t>
      </w:r>
      <w:r w:rsidRPr="00871D34">
        <w:rPr>
          <w:rFonts w:ascii="Arial" w:hAnsi="Arial" w:cs="Arial"/>
          <w:bCs/>
          <w:iCs/>
          <w:sz w:val="20"/>
          <w:szCs w:val="20"/>
        </w:rPr>
        <w:t>=</w:t>
      </w:r>
      <w:r w:rsidR="004356D5" w:rsidRPr="00871D34">
        <w:rPr>
          <w:rFonts w:ascii="Arial" w:hAnsi="Arial" w:cs="Arial"/>
          <w:bCs/>
          <w:iCs/>
          <w:sz w:val="20"/>
          <w:szCs w:val="20"/>
        </w:rPr>
        <w:t>.05</w:t>
      </w:r>
      <w:r w:rsidRPr="00BF6D24">
        <w:rPr>
          <w:rFonts w:ascii="Arial" w:hAnsi="Arial" w:cs="Arial"/>
          <w:bCs/>
          <w:sz w:val="20"/>
          <w:szCs w:val="20"/>
        </w:rPr>
        <w:t>) with the lowest values recorded in PCG5 (65.59</w:t>
      </w:r>
      <w:r w:rsidRPr="00BF6D24">
        <w:rPr>
          <w:rFonts w:ascii="Arial" w:hAnsi="Arial" w:cs="Arial"/>
          <w:color w:val="000000"/>
          <w:kern w:val="24"/>
          <w:sz w:val="20"/>
          <w:szCs w:val="20"/>
        </w:rPr>
        <w:t xml:space="preserve"> µm) and the highest value recorded in PCH5 group (166.52 µm). Jejunal villus height (831.75 µm) was significantly increased </w:t>
      </w:r>
      <w:r w:rsidRPr="00BF6D24">
        <w:rPr>
          <w:rFonts w:ascii="Arial" w:hAnsi="Arial" w:cs="Arial"/>
          <w:bCs/>
          <w:sz w:val="20"/>
          <w:szCs w:val="20"/>
        </w:rPr>
        <w:t>(</w:t>
      </w:r>
      <w:r w:rsidRPr="00BF6D24">
        <w:rPr>
          <w:rFonts w:ascii="Arial" w:hAnsi="Arial" w:cs="Arial"/>
          <w:bCs/>
          <w:i/>
          <w:sz w:val="20"/>
          <w:szCs w:val="20"/>
        </w:rPr>
        <w:t>P </w:t>
      </w:r>
      <w:r w:rsidRPr="00871D34">
        <w:rPr>
          <w:rFonts w:ascii="Arial" w:hAnsi="Arial" w:cs="Arial"/>
          <w:bCs/>
          <w:iCs/>
          <w:sz w:val="20"/>
          <w:szCs w:val="20"/>
        </w:rPr>
        <w:t>=</w:t>
      </w:r>
      <w:r w:rsidR="00EC3348" w:rsidRPr="00871D34">
        <w:rPr>
          <w:rFonts w:ascii="Arial" w:hAnsi="Arial" w:cs="Arial"/>
          <w:bCs/>
          <w:iCs/>
          <w:sz w:val="20"/>
          <w:szCs w:val="20"/>
        </w:rPr>
        <w:t xml:space="preserve"> </w:t>
      </w:r>
      <w:r w:rsidR="004356D5" w:rsidRPr="00871D34">
        <w:rPr>
          <w:rFonts w:ascii="Arial" w:hAnsi="Arial" w:cs="Arial"/>
          <w:bCs/>
          <w:iCs/>
          <w:sz w:val="20"/>
          <w:szCs w:val="20"/>
        </w:rPr>
        <w:t>.05</w:t>
      </w:r>
      <w:r w:rsidRPr="00BF6D24">
        <w:rPr>
          <w:rFonts w:ascii="Arial" w:hAnsi="Arial" w:cs="Arial"/>
          <w:bCs/>
          <w:sz w:val="20"/>
          <w:szCs w:val="20"/>
        </w:rPr>
        <w:t xml:space="preserve">) </w:t>
      </w:r>
      <w:r w:rsidRPr="00BF6D24">
        <w:rPr>
          <w:rFonts w:ascii="Arial" w:hAnsi="Arial" w:cs="Arial"/>
          <w:color w:val="000000"/>
          <w:kern w:val="24"/>
          <w:sz w:val="20"/>
          <w:szCs w:val="20"/>
        </w:rPr>
        <w:t xml:space="preserve">with </w:t>
      </w:r>
      <w:r w:rsidRPr="00BF6D24">
        <w:rPr>
          <w:rFonts w:ascii="Arial" w:hAnsi="Arial" w:cs="Arial"/>
          <w:i/>
          <w:color w:val="000000"/>
          <w:kern w:val="24"/>
          <w:sz w:val="20"/>
          <w:szCs w:val="20"/>
        </w:rPr>
        <w:t xml:space="preserve">in </w:t>
      </w:r>
      <w:proofErr w:type="spellStart"/>
      <w:r w:rsidRPr="00BF6D24">
        <w:rPr>
          <w:rFonts w:ascii="Arial" w:hAnsi="Arial" w:cs="Arial"/>
          <w:i/>
          <w:color w:val="000000"/>
          <w:kern w:val="24"/>
          <w:sz w:val="20"/>
          <w:szCs w:val="20"/>
        </w:rPr>
        <w:t>ovo</w:t>
      </w:r>
      <w:proofErr w:type="spellEnd"/>
      <w:r w:rsidRPr="00BF6D24">
        <w:rPr>
          <w:rFonts w:ascii="Arial" w:hAnsi="Arial" w:cs="Arial"/>
          <w:color w:val="000000"/>
          <w:kern w:val="24"/>
          <w:sz w:val="20"/>
          <w:szCs w:val="20"/>
        </w:rPr>
        <w:t xml:space="preserve"> treatment of 5% honey (PCH5) at day 21 compared to other treatments. Villus height to crypt depth ratio was significantly increased </w:t>
      </w:r>
      <w:r w:rsidRPr="00BF6D24">
        <w:rPr>
          <w:rFonts w:ascii="Arial" w:hAnsi="Arial" w:cs="Arial"/>
          <w:bCs/>
          <w:sz w:val="20"/>
          <w:szCs w:val="20"/>
        </w:rPr>
        <w:t>(</w:t>
      </w:r>
      <w:r w:rsidRPr="00BF6D24">
        <w:rPr>
          <w:rFonts w:ascii="Arial" w:hAnsi="Arial" w:cs="Arial"/>
          <w:bCs/>
          <w:i/>
          <w:sz w:val="20"/>
          <w:szCs w:val="20"/>
        </w:rPr>
        <w:t>P </w:t>
      </w:r>
      <w:r w:rsidRPr="00871D34">
        <w:rPr>
          <w:rFonts w:ascii="Arial" w:hAnsi="Arial" w:cs="Arial"/>
          <w:bCs/>
          <w:iCs/>
          <w:sz w:val="20"/>
          <w:szCs w:val="20"/>
        </w:rPr>
        <w:t xml:space="preserve">= </w:t>
      </w:r>
      <w:r w:rsidR="004356D5" w:rsidRPr="00871D34">
        <w:rPr>
          <w:rFonts w:ascii="Arial" w:hAnsi="Arial" w:cs="Arial"/>
          <w:bCs/>
          <w:iCs/>
          <w:sz w:val="20"/>
          <w:szCs w:val="20"/>
        </w:rPr>
        <w:t>.05</w:t>
      </w:r>
      <w:r w:rsidRPr="00BF6D24">
        <w:rPr>
          <w:rFonts w:ascii="Arial" w:hAnsi="Arial" w:cs="Arial"/>
          <w:bCs/>
          <w:sz w:val="20"/>
          <w:szCs w:val="20"/>
        </w:rPr>
        <w:t xml:space="preserve">) </w:t>
      </w:r>
      <w:r w:rsidRPr="00BF6D24">
        <w:rPr>
          <w:rFonts w:ascii="Arial" w:hAnsi="Arial" w:cs="Arial"/>
          <w:color w:val="000000"/>
          <w:kern w:val="24"/>
          <w:sz w:val="20"/>
          <w:szCs w:val="20"/>
        </w:rPr>
        <w:t xml:space="preserve">with PCG5 (8.16) compared to other treatments. Goblet cell density was also significantly reduced </w:t>
      </w:r>
      <w:r w:rsidRPr="00BF6D24">
        <w:rPr>
          <w:rFonts w:ascii="Arial" w:hAnsi="Arial" w:cs="Arial"/>
          <w:bCs/>
          <w:sz w:val="20"/>
          <w:szCs w:val="20"/>
        </w:rPr>
        <w:t>(</w:t>
      </w:r>
      <w:r w:rsidRPr="00BF6D24">
        <w:rPr>
          <w:rFonts w:ascii="Arial" w:hAnsi="Arial" w:cs="Arial"/>
          <w:bCs/>
          <w:i/>
          <w:sz w:val="20"/>
          <w:szCs w:val="20"/>
        </w:rPr>
        <w:t>P </w:t>
      </w:r>
      <w:r w:rsidRPr="00871D34">
        <w:rPr>
          <w:rFonts w:ascii="Arial" w:hAnsi="Arial" w:cs="Arial"/>
          <w:bCs/>
          <w:i/>
          <w:sz w:val="20"/>
          <w:szCs w:val="20"/>
        </w:rPr>
        <w:t xml:space="preserve">= </w:t>
      </w:r>
      <w:r w:rsidR="004356D5" w:rsidRPr="00871D34">
        <w:rPr>
          <w:rFonts w:ascii="Arial" w:hAnsi="Arial" w:cs="Arial"/>
          <w:bCs/>
          <w:i/>
          <w:sz w:val="20"/>
          <w:szCs w:val="20"/>
        </w:rPr>
        <w:t>.05</w:t>
      </w:r>
      <w:r w:rsidRPr="00BF6D24">
        <w:rPr>
          <w:rFonts w:ascii="Arial" w:hAnsi="Arial" w:cs="Arial"/>
          <w:bCs/>
          <w:sz w:val="20"/>
          <w:szCs w:val="20"/>
        </w:rPr>
        <w:t>)</w:t>
      </w:r>
      <w:r w:rsidRPr="00BF6D24">
        <w:rPr>
          <w:rFonts w:ascii="Arial" w:hAnsi="Arial" w:cs="Arial"/>
          <w:color w:val="000000"/>
          <w:kern w:val="24"/>
          <w:sz w:val="20"/>
          <w:szCs w:val="20"/>
        </w:rPr>
        <w:t xml:space="preserve"> with PCG5 (0.02 µm) and PCH1 (0.02 µm) at day 21 compared to other treatment groups. </w:t>
      </w:r>
      <w:bookmarkStart w:id="22" w:name="_Toc136353942"/>
    </w:p>
    <w:p w14:paraId="380AFDFC" w14:textId="4ECCC654" w:rsidR="004B6CCA" w:rsidRPr="00BF6D24" w:rsidRDefault="004B6CCA" w:rsidP="004B6CCA">
      <w:pPr>
        <w:spacing w:after="0" w:line="480" w:lineRule="auto"/>
        <w:jc w:val="both"/>
        <w:rPr>
          <w:rFonts w:ascii="Arial" w:hAnsi="Arial" w:cs="Arial"/>
          <w:bCs/>
          <w:sz w:val="20"/>
          <w:szCs w:val="20"/>
        </w:rPr>
      </w:pPr>
      <w:r w:rsidRPr="00BF6D24">
        <w:rPr>
          <w:rFonts w:ascii="Arial" w:hAnsi="Arial" w:cs="Arial"/>
          <w:bCs/>
          <w:sz w:val="20"/>
          <w:szCs w:val="20"/>
        </w:rPr>
        <w:t>Significant differences (</w:t>
      </w:r>
      <w:r w:rsidRPr="00BF6D24">
        <w:rPr>
          <w:rFonts w:ascii="Arial" w:hAnsi="Arial" w:cs="Arial"/>
          <w:bCs/>
          <w:i/>
          <w:sz w:val="20"/>
          <w:szCs w:val="20"/>
        </w:rPr>
        <w:t>P </w:t>
      </w:r>
      <w:r w:rsidRPr="00871D34">
        <w:rPr>
          <w:rFonts w:ascii="Arial" w:hAnsi="Arial" w:cs="Arial"/>
          <w:bCs/>
          <w:iCs/>
          <w:sz w:val="20"/>
          <w:szCs w:val="20"/>
        </w:rPr>
        <w:t>=</w:t>
      </w:r>
      <w:r w:rsidR="00EC3348" w:rsidRPr="00871D34">
        <w:rPr>
          <w:rFonts w:ascii="Arial" w:hAnsi="Arial" w:cs="Arial"/>
          <w:bCs/>
          <w:iCs/>
          <w:sz w:val="20"/>
          <w:szCs w:val="20"/>
        </w:rPr>
        <w:t xml:space="preserve"> </w:t>
      </w:r>
      <w:r w:rsidR="004356D5" w:rsidRPr="00871D34">
        <w:rPr>
          <w:rFonts w:ascii="Arial" w:hAnsi="Arial" w:cs="Arial"/>
          <w:bCs/>
          <w:iCs/>
          <w:sz w:val="20"/>
          <w:szCs w:val="20"/>
        </w:rPr>
        <w:t>.05</w:t>
      </w:r>
      <w:r w:rsidRPr="00BF6D24">
        <w:rPr>
          <w:rFonts w:ascii="Arial" w:hAnsi="Arial" w:cs="Arial"/>
          <w:bCs/>
          <w:sz w:val="20"/>
          <w:szCs w:val="20"/>
        </w:rPr>
        <w:t>) were observed at day 21 for</w:t>
      </w:r>
      <w:r w:rsidR="00BE6A25">
        <w:rPr>
          <w:rFonts w:ascii="Arial" w:hAnsi="Arial" w:cs="Arial"/>
          <w:bCs/>
          <w:sz w:val="20"/>
          <w:szCs w:val="20"/>
        </w:rPr>
        <w:t xml:space="preserve"> ileum of</w:t>
      </w:r>
      <w:r w:rsidRPr="00BF6D24">
        <w:rPr>
          <w:rFonts w:ascii="Arial" w:hAnsi="Arial" w:cs="Arial"/>
          <w:bCs/>
          <w:sz w:val="20"/>
          <w:szCs w:val="20"/>
        </w:rPr>
        <w:t xml:space="preserve"> poults that received </w:t>
      </w:r>
      <w:r w:rsidRPr="00BF6D24">
        <w:rPr>
          <w:rFonts w:ascii="Arial" w:hAnsi="Arial" w:cs="Arial"/>
          <w:bCs/>
          <w:i/>
          <w:sz w:val="20"/>
          <w:szCs w:val="20"/>
        </w:rPr>
        <w:t xml:space="preserve">in </w:t>
      </w:r>
      <w:proofErr w:type="spellStart"/>
      <w:r w:rsidRPr="00BF6D24">
        <w:rPr>
          <w:rFonts w:ascii="Arial" w:hAnsi="Arial" w:cs="Arial"/>
          <w:bCs/>
          <w:i/>
          <w:sz w:val="20"/>
          <w:szCs w:val="20"/>
        </w:rPr>
        <w:t>ovo</w:t>
      </w:r>
      <w:proofErr w:type="spellEnd"/>
      <w:r w:rsidRPr="00BF6D24">
        <w:rPr>
          <w:rFonts w:ascii="Arial" w:hAnsi="Arial" w:cs="Arial"/>
          <w:bCs/>
          <w:sz w:val="20"/>
          <w:szCs w:val="20"/>
        </w:rPr>
        <w:t xml:space="preserve"> treatments with the highest </w:t>
      </w:r>
      <w:r w:rsidR="00395F54">
        <w:rPr>
          <w:rFonts w:ascii="Arial" w:hAnsi="Arial" w:cs="Arial"/>
          <w:bCs/>
          <w:sz w:val="20"/>
          <w:szCs w:val="20"/>
        </w:rPr>
        <w:t xml:space="preserve">ileal </w:t>
      </w:r>
      <w:r w:rsidRPr="00BF6D24">
        <w:rPr>
          <w:rFonts w:ascii="Arial" w:hAnsi="Arial" w:cs="Arial"/>
          <w:bCs/>
          <w:sz w:val="20"/>
          <w:szCs w:val="20"/>
        </w:rPr>
        <w:t>epithelial height (101.32</w:t>
      </w:r>
      <w:r w:rsidRPr="00BF6D24">
        <w:rPr>
          <w:rFonts w:ascii="Arial" w:hAnsi="Arial" w:cs="Arial"/>
          <w:color w:val="000000"/>
          <w:kern w:val="24"/>
          <w:sz w:val="20"/>
          <w:szCs w:val="20"/>
        </w:rPr>
        <w:t xml:space="preserve"> µm</w:t>
      </w:r>
      <w:r w:rsidRPr="00BF6D24">
        <w:rPr>
          <w:rFonts w:ascii="Arial" w:hAnsi="Arial" w:cs="Arial"/>
          <w:bCs/>
          <w:sz w:val="20"/>
          <w:szCs w:val="20"/>
        </w:rPr>
        <w:t>) recorded in PCH1 while the least epithelial height (43.09</w:t>
      </w:r>
      <w:r w:rsidRPr="00BF6D24">
        <w:rPr>
          <w:rFonts w:ascii="Arial" w:hAnsi="Arial" w:cs="Arial"/>
          <w:color w:val="000000"/>
          <w:kern w:val="24"/>
          <w:sz w:val="20"/>
          <w:szCs w:val="20"/>
        </w:rPr>
        <w:t xml:space="preserve"> µm</w:t>
      </w:r>
      <w:r w:rsidRPr="00BF6D24">
        <w:rPr>
          <w:rFonts w:ascii="Arial" w:hAnsi="Arial" w:cs="Arial"/>
          <w:bCs/>
          <w:sz w:val="20"/>
          <w:szCs w:val="20"/>
        </w:rPr>
        <w:t>) was observed in the un</w:t>
      </w:r>
      <w:r w:rsidR="00395F54">
        <w:rPr>
          <w:rFonts w:ascii="Arial" w:hAnsi="Arial" w:cs="Arial"/>
          <w:bCs/>
          <w:sz w:val="20"/>
          <w:szCs w:val="20"/>
        </w:rPr>
        <w:t>-</w:t>
      </w:r>
      <w:r w:rsidRPr="00BF6D24">
        <w:rPr>
          <w:rFonts w:ascii="Arial" w:hAnsi="Arial" w:cs="Arial"/>
          <w:bCs/>
          <w:sz w:val="20"/>
          <w:szCs w:val="20"/>
        </w:rPr>
        <w:t>injected control (NC). Significantly higher values were obtained for crypt depth in PC group (171.03</w:t>
      </w:r>
      <w:r w:rsidRPr="00BF6D24">
        <w:rPr>
          <w:rFonts w:ascii="Arial" w:hAnsi="Arial" w:cs="Arial"/>
          <w:color w:val="000000"/>
          <w:kern w:val="24"/>
          <w:sz w:val="20"/>
          <w:szCs w:val="20"/>
        </w:rPr>
        <w:t xml:space="preserve"> µm</w:t>
      </w:r>
      <w:r w:rsidRPr="00BF6D24">
        <w:rPr>
          <w:rFonts w:ascii="Arial" w:hAnsi="Arial" w:cs="Arial"/>
          <w:bCs/>
          <w:sz w:val="20"/>
          <w:szCs w:val="20"/>
        </w:rPr>
        <w:t>), PCG5 (151.03</w:t>
      </w:r>
      <w:r w:rsidRPr="00BF6D24">
        <w:rPr>
          <w:rFonts w:ascii="Arial" w:hAnsi="Arial" w:cs="Arial"/>
          <w:color w:val="000000"/>
          <w:kern w:val="24"/>
          <w:sz w:val="20"/>
          <w:szCs w:val="20"/>
        </w:rPr>
        <w:t xml:space="preserve"> µm</w:t>
      </w:r>
      <w:r w:rsidRPr="00BF6D24">
        <w:rPr>
          <w:rFonts w:ascii="Arial" w:hAnsi="Arial" w:cs="Arial"/>
          <w:bCs/>
          <w:sz w:val="20"/>
          <w:szCs w:val="20"/>
        </w:rPr>
        <w:t>) and PCH1 (161.64</w:t>
      </w:r>
      <w:r w:rsidRPr="00BF6D24">
        <w:rPr>
          <w:rFonts w:ascii="Arial" w:hAnsi="Arial" w:cs="Arial"/>
          <w:color w:val="000000"/>
          <w:kern w:val="24"/>
          <w:sz w:val="20"/>
          <w:szCs w:val="20"/>
        </w:rPr>
        <w:t xml:space="preserve"> µm</w:t>
      </w:r>
      <w:r w:rsidRPr="00BF6D24">
        <w:rPr>
          <w:rFonts w:ascii="Arial" w:hAnsi="Arial" w:cs="Arial"/>
          <w:bCs/>
          <w:sz w:val="20"/>
          <w:szCs w:val="20"/>
        </w:rPr>
        <w:t>) compared to other groups. Highest villus height was recorded in PC treatment (927.36</w:t>
      </w:r>
      <w:r w:rsidRPr="00BF6D24">
        <w:rPr>
          <w:rFonts w:ascii="Arial" w:hAnsi="Arial" w:cs="Arial"/>
          <w:color w:val="000000"/>
          <w:kern w:val="24"/>
          <w:sz w:val="20"/>
          <w:szCs w:val="20"/>
        </w:rPr>
        <w:t xml:space="preserve"> µm</w:t>
      </w:r>
      <w:r w:rsidRPr="00BF6D24">
        <w:rPr>
          <w:rFonts w:ascii="Arial" w:hAnsi="Arial" w:cs="Arial"/>
          <w:bCs/>
          <w:sz w:val="20"/>
          <w:szCs w:val="20"/>
        </w:rPr>
        <w:t>) and PCG5 (838.51</w:t>
      </w:r>
      <w:r w:rsidRPr="00BF6D24">
        <w:rPr>
          <w:rFonts w:ascii="Arial" w:hAnsi="Arial" w:cs="Arial"/>
          <w:color w:val="000000"/>
          <w:kern w:val="24"/>
          <w:sz w:val="20"/>
          <w:szCs w:val="20"/>
        </w:rPr>
        <w:t xml:space="preserve"> µm</w:t>
      </w:r>
      <w:r w:rsidRPr="00BF6D24">
        <w:rPr>
          <w:rFonts w:ascii="Arial" w:hAnsi="Arial" w:cs="Arial"/>
          <w:bCs/>
          <w:sz w:val="20"/>
          <w:szCs w:val="20"/>
        </w:rPr>
        <w:t>) while the least values were recorded in the NC group (319.59</w:t>
      </w:r>
      <w:r w:rsidRPr="00BF6D24">
        <w:rPr>
          <w:rFonts w:ascii="Arial" w:hAnsi="Arial" w:cs="Arial"/>
          <w:color w:val="000000"/>
          <w:kern w:val="24"/>
          <w:sz w:val="20"/>
          <w:szCs w:val="20"/>
        </w:rPr>
        <w:t xml:space="preserve"> µm</w:t>
      </w:r>
      <w:r w:rsidRPr="00BF6D24">
        <w:rPr>
          <w:rFonts w:ascii="Arial" w:hAnsi="Arial" w:cs="Arial"/>
          <w:bCs/>
          <w:sz w:val="20"/>
          <w:szCs w:val="20"/>
        </w:rPr>
        <w:t>) and PCH5 (302.35</w:t>
      </w:r>
      <w:r w:rsidRPr="00BF6D24">
        <w:rPr>
          <w:rFonts w:ascii="Arial" w:hAnsi="Arial" w:cs="Arial"/>
          <w:color w:val="000000"/>
          <w:kern w:val="24"/>
          <w:sz w:val="20"/>
          <w:szCs w:val="20"/>
        </w:rPr>
        <w:t xml:space="preserve"> µm</w:t>
      </w:r>
      <w:r w:rsidRPr="00BF6D24">
        <w:rPr>
          <w:rFonts w:ascii="Arial" w:hAnsi="Arial" w:cs="Arial"/>
          <w:bCs/>
          <w:sz w:val="20"/>
          <w:szCs w:val="20"/>
        </w:rPr>
        <w:t xml:space="preserve">) compared to other treatments. The ratio of villus height to crypt depth were also significantly different </w:t>
      </w:r>
      <w:r w:rsidRPr="007059EE">
        <w:rPr>
          <w:rFonts w:ascii="Arial" w:hAnsi="Arial" w:cs="Arial"/>
          <w:bCs/>
          <w:i/>
          <w:iCs/>
          <w:sz w:val="20"/>
          <w:szCs w:val="20"/>
        </w:rPr>
        <w:t>(P </w:t>
      </w:r>
      <w:r w:rsidRPr="00871D34">
        <w:rPr>
          <w:rFonts w:ascii="Arial" w:hAnsi="Arial" w:cs="Arial"/>
          <w:bCs/>
          <w:sz w:val="20"/>
          <w:szCs w:val="20"/>
        </w:rPr>
        <w:t xml:space="preserve">= </w:t>
      </w:r>
      <w:r w:rsidR="004356D5" w:rsidRPr="00871D34">
        <w:rPr>
          <w:rFonts w:ascii="Arial" w:hAnsi="Arial" w:cs="Arial"/>
          <w:bCs/>
          <w:sz w:val="20"/>
          <w:szCs w:val="20"/>
        </w:rPr>
        <w:t>.05</w:t>
      </w:r>
      <w:r w:rsidRPr="00BF6D24">
        <w:rPr>
          <w:rFonts w:ascii="Arial" w:hAnsi="Arial" w:cs="Arial"/>
          <w:bCs/>
          <w:sz w:val="20"/>
          <w:szCs w:val="20"/>
        </w:rPr>
        <w:t xml:space="preserve">) from each other with the highest values recorded in PC (5.56) and PCG5 (5.59) compared to other groups. No significant difference was recorded for goblet cell density. </w:t>
      </w:r>
    </w:p>
    <w:p w14:paraId="2DF1CB4A" w14:textId="19E732F3" w:rsidR="004C5C57" w:rsidRPr="008A7885" w:rsidRDefault="004C5C57" w:rsidP="004C5C57">
      <w:pPr>
        <w:pStyle w:val="Style6"/>
        <w:spacing w:line="480" w:lineRule="auto"/>
        <w:ind w:left="0" w:firstLine="0"/>
        <w:rPr>
          <w:rFonts w:ascii="Arial" w:hAnsi="Arial" w:cs="Arial"/>
        </w:rPr>
      </w:pPr>
      <w:bookmarkStart w:id="23" w:name="_Toc136353941"/>
      <w:bookmarkEnd w:id="21"/>
      <w:bookmarkEnd w:id="22"/>
      <w:r w:rsidRPr="008A7885">
        <w:rPr>
          <w:rFonts w:ascii="Arial" w:hAnsi="Arial" w:cs="Arial"/>
        </w:rPr>
        <w:t xml:space="preserve">Table </w:t>
      </w:r>
      <w:r w:rsidR="00A26ED9">
        <w:rPr>
          <w:rFonts w:ascii="Arial" w:hAnsi="Arial" w:cs="Arial"/>
        </w:rPr>
        <w:t>5</w:t>
      </w:r>
      <w:r w:rsidRPr="008A7885">
        <w:rPr>
          <w:rFonts w:ascii="Arial" w:hAnsi="Arial" w:cs="Arial"/>
        </w:rPr>
        <w:t xml:space="preserve">: Effects of feeding honey </w:t>
      </w:r>
      <w:r w:rsidRPr="008A7885">
        <w:rPr>
          <w:rFonts w:ascii="Arial" w:hAnsi="Arial" w:cs="Arial"/>
          <w:i/>
          <w:iCs/>
        </w:rPr>
        <w:t xml:space="preserve">in </w:t>
      </w:r>
      <w:proofErr w:type="spellStart"/>
      <w:r w:rsidRPr="008A7885">
        <w:rPr>
          <w:rFonts w:ascii="Arial" w:hAnsi="Arial" w:cs="Arial"/>
          <w:i/>
          <w:iCs/>
        </w:rPr>
        <w:t>ovo</w:t>
      </w:r>
      <w:proofErr w:type="spellEnd"/>
      <w:r w:rsidRPr="008A7885">
        <w:rPr>
          <w:rFonts w:ascii="Arial" w:hAnsi="Arial" w:cs="Arial"/>
        </w:rPr>
        <w:t xml:space="preserve"> on histomorphometry of jejunum </w:t>
      </w:r>
      <w:r w:rsidR="007173C0">
        <w:rPr>
          <w:rFonts w:ascii="Arial" w:hAnsi="Arial" w:cs="Arial"/>
        </w:rPr>
        <w:t>and il</w:t>
      </w:r>
      <w:r w:rsidR="007B24FA">
        <w:rPr>
          <w:rFonts w:ascii="Arial" w:hAnsi="Arial" w:cs="Arial"/>
        </w:rPr>
        <w:t xml:space="preserve">eum </w:t>
      </w:r>
      <w:r w:rsidRPr="008A7885">
        <w:rPr>
          <w:rFonts w:ascii="Arial" w:hAnsi="Arial" w:cs="Arial"/>
        </w:rPr>
        <w:t>of turkey poults (</w:t>
      </w:r>
      <w:r w:rsidR="00683251">
        <w:rPr>
          <w:rFonts w:ascii="Arial" w:hAnsi="Arial" w:cs="Arial"/>
        </w:rPr>
        <w:t xml:space="preserve">day </w:t>
      </w:r>
      <w:r w:rsidRPr="008A7885">
        <w:rPr>
          <w:rFonts w:ascii="Arial" w:hAnsi="Arial" w:cs="Arial"/>
        </w:rPr>
        <w:t>21)</w:t>
      </w:r>
      <w:bookmarkEnd w:id="23"/>
    </w:p>
    <w:tbl>
      <w:tblPr>
        <w:tblW w:w="8904" w:type="dxa"/>
        <w:tblLayout w:type="fixed"/>
        <w:tblCellMar>
          <w:left w:w="0" w:type="dxa"/>
          <w:right w:w="0" w:type="dxa"/>
        </w:tblCellMar>
        <w:tblLook w:val="04A0" w:firstRow="1" w:lastRow="0" w:firstColumn="1" w:lastColumn="0" w:noHBand="0" w:noVBand="1"/>
      </w:tblPr>
      <w:tblGrid>
        <w:gridCol w:w="1343"/>
        <w:gridCol w:w="1239"/>
        <w:gridCol w:w="1101"/>
        <w:gridCol w:w="1101"/>
        <w:gridCol w:w="1101"/>
        <w:gridCol w:w="1059"/>
        <w:gridCol w:w="980"/>
        <w:gridCol w:w="980"/>
      </w:tblGrid>
      <w:tr w:rsidR="004C5C57" w:rsidRPr="00BF6D24" w14:paraId="61546BEC" w14:textId="77777777" w:rsidTr="00431F7F">
        <w:trPr>
          <w:trHeight w:val="391"/>
        </w:trPr>
        <w:tc>
          <w:tcPr>
            <w:tcW w:w="1343"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301091FA" w14:textId="77777777" w:rsidR="004C5C57" w:rsidRPr="00BF6D24" w:rsidRDefault="004C5C57" w:rsidP="00490B8E">
            <w:pPr>
              <w:spacing w:line="480" w:lineRule="auto"/>
              <w:rPr>
                <w:rFonts w:ascii="Arial" w:eastAsia="Times New Roman" w:hAnsi="Arial" w:cs="Arial"/>
                <w:sz w:val="20"/>
                <w:szCs w:val="20"/>
              </w:rPr>
            </w:pPr>
            <w:r w:rsidRPr="00BF6D24">
              <w:rPr>
                <w:rFonts w:ascii="Arial" w:hAnsi="Arial" w:cs="Arial"/>
                <w:color w:val="000000"/>
                <w:kern w:val="24"/>
                <w:sz w:val="20"/>
                <w:szCs w:val="20"/>
              </w:rPr>
              <w:t xml:space="preserve">Treatment </w:t>
            </w:r>
          </w:p>
        </w:tc>
        <w:tc>
          <w:tcPr>
            <w:tcW w:w="1239"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06BCF13A" w14:textId="77777777" w:rsidR="004C5C57" w:rsidRPr="00BF6D24" w:rsidRDefault="004C5C57" w:rsidP="00490B8E">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NC</w:t>
            </w:r>
          </w:p>
        </w:tc>
        <w:tc>
          <w:tcPr>
            <w:tcW w:w="1101"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197EE38A" w14:textId="77777777" w:rsidR="004C5C57" w:rsidRPr="00BF6D24" w:rsidRDefault="004C5C57" w:rsidP="00490B8E">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 xml:space="preserve">PC </w:t>
            </w:r>
          </w:p>
        </w:tc>
        <w:tc>
          <w:tcPr>
            <w:tcW w:w="1101"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33EBD1B7" w14:textId="77777777" w:rsidR="004C5C57" w:rsidRPr="00BF6D24" w:rsidRDefault="004C5C57" w:rsidP="00490B8E">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 xml:space="preserve">PCG5 </w:t>
            </w:r>
          </w:p>
        </w:tc>
        <w:tc>
          <w:tcPr>
            <w:tcW w:w="1101"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78D9363D" w14:textId="77777777" w:rsidR="004C5C57" w:rsidRPr="00BF6D24" w:rsidRDefault="004C5C57" w:rsidP="00490B8E">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 xml:space="preserve">PCH1 </w:t>
            </w:r>
          </w:p>
        </w:tc>
        <w:tc>
          <w:tcPr>
            <w:tcW w:w="1059"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4002BD6B" w14:textId="77777777" w:rsidR="004C5C57" w:rsidRPr="00BF6D24" w:rsidRDefault="004C5C57" w:rsidP="00490B8E">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 xml:space="preserve">PCH5 </w:t>
            </w:r>
          </w:p>
        </w:tc>
        <w:tc>
          <w:tcPr>
            <w:tcW w:w="980"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44298411" w14:textId="77777777" w:rsidR="004C5C57" w:rsidRPr="00BF6D24" w:rsidRDefault="004C5C57" w:rsidP="00490B8E">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 xml:space="preserve">SEM </w:t>
            </w:r>
          </w:p>
        </w:tc>
        <w:tc>
          <w:tcPr>
            <w:tcW w:w="980"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07BC63FC" w14:textId="77777777" w:rsidR="004C5C57" w:rsidRPr="00BF6D24" w:rsidRDefault="004C5C57" w:rsidP="00490B8E">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 xml:space="preserve">P-value </w:t>
            </w:r>
          </w:p>
        </w:tc>
      </w:tr>
      <w:tr w:rsidR="004C5C57" w:rsidRPr="00BF6D24" w14:paraId="79780072" w14:textId="77777777" w:rsidTr="00431F7F">
        <w:trPr>
          <w:trHeight w:val="422"/>
        </w:trPr>
        <w:tc>
          <w:tcPr>
            <w:tcW w:w="1343"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7EBD3178" w14:textId="77777777" w:rsidR="004C5C57" w:rsidRPr="00BF6D24" w:rsidRDefault="004C5C57" w:rsidP="00490B8E">
            <w:pPr>
              <w:spacing w:line="480" w:lineRule="auto"/>
              <w:rPr>
                <w:rFonts w:ascii="Arial" w:eastAsia="Times New Roman" w:hAnsi="Arial" w:cs="Arial"/>
                <w:sz w:val="20"/>
                <w:szCs w:val="20"/>
              </w:rPr>
            </w:pPr>
            <w:r w:rsidRPr="00E25914">
              <w:rPr>
                <w:rFonts w:ascii="Arial" w:hAnsi="Arial" w:cs="Arial"/>
                <w:color w:val="000000"/>
                <w:kern w:val="24"/>
                <w:sz w:val="20"/>
                <w:szCs w:val="20"/>
                <w:highlight w:val="yellow"/>
              </w:rPr>
              <w:lastRenderedPageBreak/>
              <w:t>E H</w:t>
            </w:r>
            <w:r w:rsidRPr="00BF6D24">
              <w:rPr>
                <w:rFonts w:ascii="Arial" w:hAnsi="Arial" w:cs="Arial"/>
                <w:color w:val="000000"/>
                <w:kern w:val="24"/>
                <w:sz w:val="20"/>
                <w:szCs w:val="20"/>
              </w:rPr>
              <w:t xml:space="preserve"> (µm)</w:t>
            </w:r>
          </w:p>
        </w:tc>
        <w:tc>
          <w:tcPr>
            <w:tcW w:w="1239"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3B1FC8A6"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100.18</w:t>
            </w:r>
            <w:r w:rsidRPr="00BF6D24">
              <w:rPr>
                <w:rFonts w:ascii="Arial" w:hAnsi="Arial" w:cs="Arial"/>
                <w:color w:val="000000"/>
                <w:kern w:val="24"/>
                <w:position w:val="11"/>
                <w:sz w:val="20"/>
                <w:szCs w:val="20"/>
                <w:vertAlign w:val="superscript"/>
              </w:rPr>
              <w:t xml:space="preserve">a </w:t>
            </w:r>
          </w:p>
        </w:tc>
        <w:tc>
          <w:tcPr>
            <w:tcW w:w="1101"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4D614C1D"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107.74</w:t>
            </w:r>
            <w:r w:rsidRPr="00BF6D24">
              <w:rPr>
                <w:rFonts w:ascii="Arial" w:hAnsi="Arial" w:cs="Arial"/>
                <w:color w:val="000000"/>
                <w:kern w:val="24"/>
                <w:position w:val="11"/>
                <w:sz w:val="20"/>
                <w:szCs w:val="20"/>
                <w:vertAlign w:val="superscript"/>
              </w:rPr>
              <w:t xml:space="preserve">a </w:t>
            </w:r>
          </w:p>
        </w:tc>
        <w:tc>
          <w:tcPr>
            <w:tcW w:w="1101"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28B1DD23"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65.50</w:t>
            </w:r>
            <w:r w:rsidRPr="00BF6D24">
              <w:rPr>
                <w:rFonts w:ascii="Arial" w:hAnsi="Arial" w:cs="Arial"/>
                <w:color w:val="000000"/>
                <w:kern w:val="24"/>
                <w:position w:val="11"/>
                <w:sz w:val="20"/>
                <w:szCs w:val="20"/>
                <w:vertAlign w:val="superscript"/>
              </w:rPr>
              <w:t xml:space="preserve">b </w:t>
            </w:r>
          </w:p>
        </w:tc>
        <w:tc>
          <w:tcPr>
            <w:tcW w:w="1101"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4A7D5112"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75.95</w:t>
            </w:r>
            <w:r w:rsidRPr="00BF6D24">
              <w:rPr>
                <w:rFonts w:ascii="Arial" w:hAnsi="Arial" w:cs="Arial"/>
                <w:color w:val="000000"/>
                <w:kern w:val="24"/>
                <w:position w:val="11"/>
                <w:sz w:val="20"/>
                <w:szCs w:val="20"/>
                <w:vertAlign w:val="superscript"/>
              </w:rPr>
              <w:t xml:space="preserve">b </w:t>
            </w:r>
          </w:p>
        </w:tc>
        <w:tc>
          <w:tcPr>
            <w:tcW w:w="1059"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449BF2B6"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107.06</w:t>
            </w:r>
            <w:r w:rsidRPr="00BF6D24">
              <w:rPr>
                <w:rFonts w:ascii="Arial" w:hAnsi="Arial" w:cs="Arial"/>
                <w:color w:val="000000"/>
                <w:kern w:val="24"/>
                <w:position w:val="11"/>
                <w:sz w:val="20"/>
                <w:szCs w:val="20"/>
                <w:vertAlign w:val="superscript"/>
              </w:rPr>
              <w:t xml:space="preserve">a </w:t>
            </w:r>
          </w:p>
        </w:tc>
        <w:tc>
          <w:tcPr>
            <w:tcW w:w="980"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2DBAFB6C"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3.45 </w:t>
            </w:r>
          </w:p>
        </w:tc>
        <w:tc>
          <w:tcPr>
            <w:tcW w:w="980"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794C26C3"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0.00 </w:t>
            </w:r>
          </w:p>
        </w:tc>
      </w:tr>
      <w:tr w:rsidR="004C5C57" w:rsidRPr="00BF6D24" w14:paraId="5A8555AC" w14:textId="77777777" w:rsidTr="00431F7F">
        <w:trPr>
          <w:trHeight w:val="460"/>
        </w:trPr>
        <w:tc>
          <w:tcPr>
            <w:tcW w:w="1343" w:type="dxa"/>
            <w:tcBorders>
              <w:top w:val="nil"/>
              <w:left w:val="nil"/>
              <w:bottom w:val="nil"/>
              <w:right w:val="nil"/>
            </w:tcBorders>
            <w:shd w:val="clear" w:color="auto" w:fill="FFFFFF"/>
            <w:tcMar>
              <w:top w:w="12" w:type="dxa"/>
              <w:left w:w="108" w:type="dxa"/>
              <w:bottom w:w="0" w:type="dxa"/>
              <w:right w:w="108" w:type="dxa"/>
            </w:tcMar>
            <w:vAlign w:val="bottom"/>
            <w:hideMark/>
          </w:tcPr>
          <w:p w14:paraId="0BB60E21" w14:textId="77777777" w:rsidR="004C5C57" w:rsidRPr="00BF6D24" w:rsidRDefault="004C5C57" w:rsidP="00490B8E">
            <w:pPr>
              <w:spacing w:line="480" w:lineRule="auto"/>
              <w:rPr>
                <w:rFonts w:ascii="Arial" w:eastAsia="Times New Roman" w:hAnsi="Arial" w:cs="Arial"/>
                <w:sz w:val="20"/>
                <w:szCs w:val="20"/>
              </w:rPr>
            </w:pPr>
            <w:r w:rsidRPr="00E25914">
              <w:rPr>
                <w:rFonts w:ascii="Arial" w:hAnsi="Arial" w:cs="Arial"/>
                <w:color w:val="000000"/>
                <w:kern w:val="24"/>
                <w:sz w:val="20"/>
                <w:szCs w:val="20"/>
                <w:highlight w:val="yellow"/>
              </w:rPr>
              <w:t>C D</w:t>
            </w:r>
            <w:r w:rsidRPr="00BF6D24">
              <w:rPr>
                <w:rFonts w:ascii="Arial" w:hAnsi="Arial" w:cs="Arial"/>
                <w:color w:val="000000"/>
                <w:kern w:val="24"/>
                <w:sz w:val="20"/>
                <w:szCs w:val="20"/>
              </w:rPr>
              <w:t xml:space="preserve"> (µm) </w:t>
            </w:r>
          </w:p>
        </w:tc>
        <w:tc>
          <w:tcPr>
            <w:tcW w:w="1239" w:type="dxa"/>
            <w:tcBorders>
              <w:top w:val="nil"/>
              <w:left w:val="nil"/>
              <w:bottom w:val="nil"/>
              <w:right w:val="nil"/>
            </w:tcBorders>
            <w:shd w:val="clear" w:color="auto" w:fill="FFFFFF"/>
            <w:tcMar>
              <w:top w:w="12" w:type="dxa"/>
              <w:left w:w="108" w:type="dxa"/>
              <w:bottom w:w="0" w:type="dxa"/>
              <w:right w:w="108" w:type="dxa"/>
            </w:tcMar>
            <w:vAlign w:val="bottom"/>
            <w:hideMark/>
          </w:tcPr>
          <w:p w14:paraId="6248AD13"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118.48</w:t>
            </w:r>
            <w:r w:rsidRPr="00BF6D24">
              <w:rPr>
                <w:rFonts w:ascii="Arial" w:hAnsi="Arial" w:cs="Arial"/>
                <w:color w:val="000000"/>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1924AEBC"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118.46</w:t>
            </w:r>
            <w:r w:rsidRPr="00BF6D24">
              <w:rPr>
                <w:rFonts w:ascii="Arial" w:hAnsi="Arial" w:cs="Arial"/>
                <w:color w:val="000000"/>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2F502D4D"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65.59</w:t>
            </w:r>
            <w:r w:rsidRPr="00BF6D24">
              <w:rPr>
                <w:rFonts w:ascii="Arial" w:hAnsi="Arial" w:cs="Arial"/>
                <w:color w:val="000000"/>
                <w:kern w:val="24"/>
                <w:position w:val="11"/>
                <w:sz w:val="20"/>
                <w:szCs w:val="20"/>
                <w:vertAlign w:val="superscript"/>
              </w:rPr>
              <w:t xml:space="preserve">c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31E6B5FF"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132.91</w:t>
            </w:r>
            <w:r w:rsidRPr="00BF6D24">
              <w:rPr>
                <w:rFonts w:ascii="Arial" w:hAnsi="Arial" w:cs="Arial"/>
                <w:color w:val="000000"/>
                <w:kern w:val="24"/>
                <w:position w:val="11"/>
                <w:sz w:val="20"/>
                <w:szCs w:val="20"/>
                <w:vertAlign w:val="superscript"/>
              </w:rPr>
              <w:t xml:space="preserve">b </w:t>
            </w:r>
          </w:p>
        </w:tc>
        <w:tc>
          <w:tcPr>
            <w:tcW w:w="1059" w:type="dxa"/>
            <w:tcBorders>
              <w:top w:val="nil"/>
              <w:left w:val="nil"/>
              <w:bottom w:val="nil"/>
              <w:right w:val="nil"/>
            </w:tcBorders>
            <w:shd w:val="clear" w:color="auto" w:fill="FFFFFF"/>
            <w:tcMar>
              <w:top w:w="12" w:type="dxa"/>
              <w:left w:w="108" w:type="dxa"/>
              <w:bottom w:w="0" w:type="dxa"/>
              <w:right w:w="108" w:type="dxa"/>
            </w:tcMar>
            <w:vAlign w:val="bottom"/>
            <w:hideMark/>
          </w:tcPr>
          <w:p w14:paraId="7AE0B500"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166.52</w:t>
            </w:r>
            <w:r w:rsidRPr="00BF6D24">
              <w:rPr>
                <w:rFonts w:ascii="Arial" w:hAnsi="Arial" w:cs="Arial"/>
                <w:color w:val="000000"/>
                <w:kern w:val="24"/>
                <w:position w:val="11"/>
                <w:sz w:val="20"/>
                <w:szCs w:val="20"/>
                <w:vertAlign w:val="superscript"/>
              </w:rPr>
              <w:t xml:space="preserve">a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198CB823"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6.52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4680E95C"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0.00 </w:t>
            </w:r>
          </w:p>
        </w:tc>
      </w:tr>
      <w:tr w:rsidR="004C5C57" w:rsidRPr="00BF6D24" w14:paraId="4EEB5E7D" w14:textId="77777777" w:rsidTr="00431F7F">
        <w:trPr>
          <w:trHeight w:val="397"/>
        </w:trPr>
        <w:tc>
          <w:tcPr>
            <w:tcW w:w="1343" w:type="dxa"/>
            <w:tcBorders>
              <w:top w:val="nil"/>
              <w:left w:val="nil"/>
              <w:bottom w:val="nil"/>
              <w:right w:val="nil"/>
            </w:tcBorders>
            <w:shd w:val="clear" w:color="auto" w:fill="FFFFFF"/>
            <w:tcMar>
              <w:top w:w="12" w:type="dxa"/>
              <w:left w:w="108" w:type="dxa"/>
              <w:bottom w:w="0" w:type="dxa"/>
              <w:right w:w="108" w:type="dxa"/>
            </w:tcMar>
            <w:vAlign w:val="bottom"/>
            <w:hideMark/>
          </w:tcPr>
          <w:p w14:paraId="48348CDD" w14:textId="77777777" w:rsidR="004C5C57" w:rsidRPr="00BF6D24" w:rsidRDefault="004C5C57" w:rsidP="00490B8E">
            <w:pPr>
              <w:spacing w:line="480" w:lineRule="auto"/>
              <w:rPr>
                <w:rFonts w:ascii="Arial" w:eastAsia="Times New Roman" w:hAnsi="Arial" w:cs="Arial"/>
                <w:sz w:val="20"/>
                <w:szCs w:val="20"/>
              </w:rPr>
            </w:pPr>
            <w:r w:rsidRPr="00E25914">
              <w:rPr>
                <w:rFonts w:ascii="Arial" w:hAnsi="Arial" w:cs="Arial"/>
                <w:color w:val="000000"/>
                <w:kern w:val="24"/>
                <w:sz w:val="20"/>
                <w:szCs w:val="20"/>
                <w:highlight w:val="yellow"/>
              </w:rPr>
              <w:t>V H</w:t>
            </w:r>
            <w:r w:rsidRPr="00BF6D24">
              <w:rPr>
                <w:rFonts w:ascii="Arial" w:hAnsi="Arial" w:cs="Arial"/>
                <w:color w:val="000000"/>
                <w:kern w:val="24"/>
                <w:sz w:val="20"/>
                <w:szCs w:val="20"/>
              </w:rPr>
              <w:t xml:space="preserve"> (µm)</w:t>
            </w:r>
          </w:p>
        </w:tc>
        <w:tc>
          <w:tcPr>
            <w:tcW w:w="1239" w:type="dxa"/>
            <w:tcBorders>
              <w:top w:val="nil"/>
              <w:left w:val="nil"/>
              <w:bottom w:val="nil"/>
              <w:right w:val="nil"/>
            </w:tcBorders>
            <w:shd w:val="clear" w:color="auto" w:fill="FFFFFF"/>
            <w:tcMar>
              <w:top w:w="12" w:type="dxa"/>
              <w:left w:w="108" w:type="dxa"/>
              <w:bottom w:w="0" w:type="dxa"/>
              <w:right w:w="108" w:type="dxa"/>
            </w:tcMar>
            <w:vAlign w:val="bottom"/>
            <w:hideMark/>
          </w:tcPr>
          <w:p w14:paraId="230CCAE9"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kern w:val="24"/>
                <w:sz w:val="20"/>
                <w:szCs w:val="20"/>
              </w:rPr>
              <w:t>400.96</w:t>
            </w:r>
            <w:r w:rsidRPr="00BF6D24">
              <w:rPr>
                <w:rFonts w:ascii="Arial" w:hAnsi="Arial" w:cs="Arial"/>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3CD11134"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kern w:val="24"/>
                <w:sz w:val="20"/>
                <w:szCs w:val="20"/>
              </w:rPr>
              <w:t>400.38</w:t>
            </w:r>
            <w:r w:rsidRPr="00BF6D24">
              <w:rPr>
                <w:rFonts w:ascii="Arial" w:hAnsi="Arial" w:cs="Arial"/>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3B8DD973"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kern w:val="24"/>
                <w:sz w:val="20"/>
                <w:szCs w:val="20"/>
              </w:rPr>
              <w:t>513.55</w:t>
            </w:r>
            <w:r w:rsidRPr="00BF6D24">
              <w:rPr>
                <w:rFonts w:ascii="Arial" w:hAnsi="Arial" w:cs="Arial"/>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4BDBD749"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kern w:val="24"/>
                <w:sz w:val="20"/>
                <w:szCs w:val="20"/>
              </w:rPr>
              <w:t>559.34</w:t>
            </w:r>
            <w:r w:rsidRPr="00BF6D24">
              <w:rPr>
                <w:rFonts w:ascii="Arial" w:hAnsi="Arial" w:cs="Arial"/>
                <w:kern w:val="24"/>
                <w:position w:val="11"/>
                <w:sz w:val="20"/>
                <w:szCs w:val="20"/>
                <w:vertAlign w:val="superscript"/>
              </w:rPr>
              <w:t xml:space="preserve">b </w:t>
            </w:r>
          </w:p>
        </w:tc>
        <w:tc>
          <w:tcPr>
            <w:tcW w:w="1059" w:type="dxa"/>
            <w:tcBorders>
              <w:top w:val="nil"/>
              <w:left w:val="nil"/>
              <w:bottom w:val="nil"/>
              <w:right w:val="nil"/>
            </w:tcBorders>
            <w:shd w:val="clear" w:color="auto" w:fill="FFFFFF"/>
            <w:tcMar>
              <w:top w:w="12" w:type="dxa"/>
              <w:left w:w="108" w:type="dxa"/>
              <w:bottom w:w="0" w:type="dxa"/>
              <w:right w:w="108" w:type="dxa"/>
            </w:tcMar>
            <w:vAlign w:val="bottom"/>
            <w:hideMark/>
          </w:tcPr>
          <w:p w14:paraId="4BDEE270"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kern w:val="24"/>
                <w:sz w:val="20"/>
                <w:szCs w:val="20"/>
              </w:rPr>
              <w:t>831.75</w:t>
            </w:r>
            <w:r w:rsidRPr="00BF6D24">
              <w:rPr>
                <w:rFonts w:ascii="Arial" w:hAnsi="Arial" w:cs="Arial"/>
                <w:kern w:val="24"/>
                <w:position w:val="11"/>
                <w:sz w:val="20"/>
                <w:szCs w:val="20"/>
                <w:vertAlign w:val="superscript"/>
              </w:rPr>
              <w:t xml:space="preserve">a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40A1B123"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30.91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16156C60"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0.00 </w:t>
            </w:r>
          </w:p>
        </w:tc>
      </w:tr>
      <w:tr w:rsidR="004C5C57" w:rsidRPr="00BF6D24" w14:paraId="78661F60" w14:textId="77777777" w:rsidTr="00431F7F">
        <w:trPr>
          <w:trHeight w:val="343"/>
        </w:trPr>
        <w:tc>
          <w:tcPr>
            <w:tcW w:w="1343" w:type="dxa"/>
            <w:tcBorders>
              <w:top w:val="nil"/>
              <w:left w:val="nil"/>
              <w:bottom w:val="nil"/>
              <w:right w:val="nil"/>
            </w:tcBorders>
            <w:shd w:val="clear" w:color="auto" w:fill="FFFFFF"/>
            <w:tcMar>
              <w:top w:w="12" w:type="dxa"/>
              <w:left w:w="108" w:type="dxa"/>
              <w:bottom w:w="0" w:type="dxa"/>
              <w:right w:w="108" w:type="dxa"/>
            </w:tcMar>
            <w:vAlign w:val="bottom"/>
            <w:hideMark/>
          </w:tcPr>
          <w:p w14:paraId="3694C36B" w14:textId="77777777" w:rsidR="004C5C57" w:rsidRPr="00BF6D24" w:rsidRDefault="004C5C57" w:rsidP="00490B8E">
            <w:pPr>
              <w:spacing w:line="480" w:lineRule="auto"/>
              <w:rPr>
                <w:rFonts w:ascii="Arial" w:eastAsia="Times New Roman" w:hAnsi="Arial" w:cs="Arial"/>
                <w:sz w:val="20"/>
                <w:szCs w:val="20"/>
              </w:rPr>
            </w:pPr>
            <w:r w:rsidRPr="00E25914">
              <w:rPr>
                <w:rFonts w:ascii="Arial" w:hAnsi="Arial" w:cs="Arial"/>
                <w:color w:val="000000"/>
                <w:kern w:val="24"/>
                <w:sz w:val="20"/>
                <w:szCs w:val="20"/>
                <w:highlight w:val="yellow"/>
              </w:rPr>
              <w:t>V H/C D</w:t>
            </w:r>
          </w:p>
        </w:tc>
        <w:tc>
          <w:tcPr>
            <w:tcW w:w="1239" w:type="dxa"/>
            <w:tcBorders>
              <w:top w:val="nil"/>
              <w:left w:val="nil"/>
              <w:bottom w:val="nil"/>
              <w:right w:val="nil"/>
            </w:tcBorders>
            <w:shd w:val="clear" w:color="auto" w:fill="FFFFFF"/>
            <w:tcMar>
              <w:top w:w="12" w:type="dxa"/>
              <w:left w:w="108" w:type="dxa"/>
              <w:bottom w:w="0" w:type="dxa"/>
              <w:right w:w="108" w:type="dxa"/>
            </w:tcMar>
            <w:vAlign w:val="bottom"/>
            <w:hideMark/>
          </w:tcPr>
          <w:p w14:paraId="0419A9D4"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3.45</w:t>
            </w:r>
            <w:r w:rsidRPr="00BF6D24">
              <w:rPr>
                <w:rFonts w:ascii="Arial" w:hAnsi="Arial" w:cs="Arial"/>
                <w:color w:val="000000"/>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6794E834"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3.45</w:t>
            </w:r>
            <w:r w:rsidRPr="00BF6D24">
              <w:rPr>
                <w:rFonts w:ascii="Arial" w:hAnsi="Arial" w:cs="Arial"/>
                <w:color w:val="000000"/>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569D09F3"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8.16</w:t>
            </w:r>
            <w:r w:rsidRPr="00BF6D24">
              <w:rPr>
                <w:rFonts w:ascii="Arial" w:hAnsi="Arial" w:cs="Arial"/>
                <w:color w:val="000000"/>
                <w:kern w:val="24"/>
                <w:position w:val="11"/>
                <w:sz w:val="20"/>
                <w:szCs w:val="20"/>
                <w:vertAlign w:val="superscript"/>
              </w:rPr>
              <w:t xml:space="preserve">a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6193A12B"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5.26</w:t>
            </w:r>
            <w:r w:rsidRPr="00BF6D24">
              <w:rPr>
                <w:rFonts w:ascii="Arial" w:hAnsi="Arial" w:cs="Arial"/>
                <w:color w:val="000000"/>
                <w:kern w:val="24"/>
                <w:position w:val="11"/>
                <w:sz w:val="20"/>
                <w:szCs w:val="20"/>
                <w:vertAlign w:val="superscript"/>
              </w:rPr>
              <w:t xml:space="preserve">b </w:t>
            </w:r>
          </w:p>
        </w:tc>
        <w:tc>
          <w:tcPr>
            <w:tcW w:w="1059" w:type="dxa"/>
            <w:tcBorders>
              <w:top w:val="nil"/>
              <w:left w:val="nil"/>
              <w:bottom w:val="nil"/>
              <w:right w:val="nil"/>
            </w:tcBorders>
            <w:shd w:val="clear" w:color="auto" w:fill="FFFFFF"/>
            <w:tcMar>
              <w:top w:w="12" w:type="dxa"/>
              <w:left w:w="108" w:type="dxa"/>
              <w:bottom w:w="0" w:type="dxa"/>
              <w:right w:w="108" w:type="dxa"/>
            </w:tcMar>
            <w:vAlign w:val="bottom"/>
            <w:hideMark/>
          </w:tcPr>
          <w:p w14:paraId="779ACC0E"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5.40</w:t>
            </w:r>
            <w:r w:rsidRPr="00BF6D24">
              <w:rPr>
                <w:rFonts w:ascii="Arial" w:hAnsi="Arial" w:cs="Arial"/>
                <w:color w:val="000000"/>
                <w:kern w:val="24"/>
                <w:position w:val="11"/>
                <w:sz w:val="20"/>
                <w:szCs w:val="20"/>
                <w:vertAlign w:val="superscript"/>
              </w:rPr>
              <w:t xml:space="preserve">b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08932256"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0.35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0F98EA6D"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0.00 </w:t>
            </w:r>
          </w:p>
        </w:tc>
      </w:tr>
      <w:tr w:rsidR="004C5C57" w:rsidRPr="00BF6D24" w14:paraId="459587E8" w14:textId="77777777" w:rsidTr="00431F7F">
        <w:trPr>
          <w:trHeight w:val="820"/>
        </w:trPr>
        <w:tc>
          <w:tcPr>
            <w:tcW w:w="1343" w:type="dxa"/>
            <w:tcBorders>
              <w:top w:val="nil"/>
              <w:left w:val="nil"/>
              <w:bottom w:val="nil"/>
              <w:right w:val="nil"/>
            </w:tcBorders>
            <w:shd w:val="clear" w:color="auto" w:fill="FFFFFF"/>
            <w:tcMar>
              <w:top w:w="12" w:type="dxa"/>
              <w:left w:w="108" w:type="dxa"/>
              <w:bottom w:w="0" w:type="dxa"/>
              <w:right w:w="108" w:type="dxa"/>
            </w:tcMar>
            <w:vAlign w:val="bottom"/>
            <w:hideMark/>
          </w:tcPr>
          <w:p w14:paraId="00CEA688" w14:textId="0DE6E2C8" w:rsidR="004C5C57" w:rsidRPr="00BF6D24" w:rsidRDefault="004C5C57" w:rsidP="00490B8E">
            <w:pPr>
              <w:spacing w:line="480" w:lineRule="auto"/>
              <w:rPr>
                <w:rFonts w:ascii="Arial" w:eastAsia="Times New Roman" w:hAnsi="Arial" w:cs="Arial"/>
                <w:sz w:val="20"/>
                <w:szCs w:val="20"/>
              </w:rPr>
            </w:pPr>
            <w:r w:rsidRPr="00BF6D24">
              <w:rPr>
                <w:rFonts w:ascii="Arial" w:hAnsi="Arial" w:cs="Arial"/>
                <w:color w:val="000000"/>
                <w:kern w:val="24"/>
                <w:sz w:val="20"/>
                <w:szCs w:val="20"/>
              </w:rPr>
              <w:t>GCD mm</w:t>
            </w:r>
            <w:r w:rsidRPr="00BF6D24">
              <w:rPr>
                <w:rFonts w:ascii="Arial" w:hAnsi="Arial" w:cs="Arial"/>
                <w:color w:val="000000"/>
                <w:kern w:val="24"/>
                <w:position w:val="11"/>
                <w:sz w:val="20"/>
                <w:szCs w:val="20"/>
                <w:vertAlign w:val="superscript"/>
              </w:rPr>
              <w:t>2</w:t>
            </w:r>
            <w:r w:rsidRPr="00BF6D24">
              <w:rPr>
                <w:rFonts w:ascii="Arial" w:hAnsi="Arial" w:cs="Arial"/>
                <w:color w:val="000000"/>
                <w:kern w:val="24"/>
                <w:sz w:val="20"/>
                <w:szCs w:val="20"/>
              </w:rPr>
              <w:t xml:space="preserve"> </w:t>
            </w:r>
          </w:p>
        </w:tc>
        <w:tc>
          <w:tcPr>
            <w:tcW w:w="1239" w:type="dxa"/>
            <w:tcBorders>
              <w:top w:val="nil"/>
              <w:left w:val="nil"/>
              <w:bottom w:val="nil"/>
              <w:right w:val="nil"/>
            </w:tcBorders>
            <w:shd w:val="clear" w:color="auto" w:fill="FFFFFF"/>
            <w:tcMar>
              <w:top w:w="12" w:type="dxa"/>
              <w:left w:w="108" w:type="dxa"/>
              <w:bottom w:w="0" w:type="dxa"/>
              <w:right w:w="108" w:type="dxa"/>
            </w:tcMar>
            <w:vAlign w:val="bottom"/>
            <w:hideMark/>
          </w:tcPr>
          <w:p w14:paraId="12D75E3D"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0.04</w:t>
            </w:r>
            <w:r w:rsidRPr="00BF6D24">
              <w:rPr>
                <w:rFonts w:ascii="Arial" w:hAnsi="Arial" w:cs="Arial"/>
                <w:color w:val="000000"/>
                <w:kern w:val="24"/>
                <w:position w:val="11"/>
                <w:sz w:val="20"/>
                <w:szCs w:val="20"/>
                <w:vertAlign w:val="superscript"/>
              </w:rPr>
              <w:t xml:space="preserve">a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6B4711CA"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0.04</w:t>
            </w:r>
            <w:r w:rsidRPr="00BF6D24">
              <w:rPr>
                <w:rFonts w:ascii="Arial" w:hAnsi="Arial" w:cs="Arial"/>
                <w:color w:val="000000"/>
                <w:kern w:val="24"/>
                <w:position w:val="11"/>
                <w:sz w:val="20"/>
                <w:szCs w:val="20"/>
                <w:vertAlign w:val="superscript"/>
              </w:rPr>
              <w:t xml:space="preserve">a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2082709A"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0.02</w:t>
            </w:r>
            <w:r w:rsidRPr="00BF6D24">
              <w:rPr>
                <w:rFonts w:ascii="Arial" w:hAnsi="Arial" w:cs="Arial"/>
                <w:color w:val="000000"/>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472689B4"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0.02</w:t>
            </w:r>
            <w:r w:rsidRPr="00BF6D24">
              <w:rPr>
                <w:rFonts w:ascii="Arial" w:hAnsi="Arial" w:cs="Arial"/>
                <w:color w:val="000000"/>
                <w:kern w:val="24"/>
                <w:position w:val="11"/>
                <w:sz w:val="20"/>
                <w:szCs w:val="20"/>
                <w:vertAlign w:val="superscript"/>
              </w:rPr>
              <w:t xml:space="preserve">b </w:t>
            </w:r>
          </w:p>
        </w:tc>
        <w:tc>
          <w:tcPr>
            <w:tcW w:w="1059" w:type="dxa"/>
            <w:tcBorders>
              <w:top w:val="nil"/>
              <w:left w:val="nil"/>
              <w:bottom w:val="nil"/>
              <w:right w:val="nil"/>
            </w:tcBorders>
            <w:shd w:val="clear" w:color="auto" w:fill="FFFFFF"/>
            <w:tcMar>
              <w:top w:w="12" w:type="dxa"/>
              <w:left w:w="108" w:type="dxa"/>
              <w:bottom w:w="0" w:type="dxa"/>
              <w:right w:w="108" w:type="dxa"/>
            </w:tcMar>
            <w:vAlign w:val="bottom"/>
            <w:hideMark/>
          </w:tcPr>
          <w:p w14:paraId="2C7D9C5A"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0.04</w:t>
            </w:r>
            <w:r w:rsidRPr="00BF6D24">
              <w:rPr>
                <w:rFonts w:ascii="Arial" w:hAnsi="Arial" w:cs="Arial"/>
                <w:color w:val="000000"/>
                <w:kern w:val="24"/>
                <w:position w:val="11"/>
                <w:sz w:val="20"/>
                <w:szCs w:val="20"/>
                <w:vertAlign w:val="superscript"/>
              </w:rPr>
              <w:t xml:space="preserve">a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69E3F9FE"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0.01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69FA622F"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0.02 </w:t>
            </w:r>
          </w:p>
        </w:tc>
      </w:tr>
      <w:tr w:rsidR="00431F7F" w:rsidRPr="00BF6D24" w14:paraId="12CAADF6" w14:textId="77777777" w:rsidTr="00431F7F">
        <w:trPr>
          <w:trHeight w:val="820"/>
        </w:trPr>
        <w:tc>
          <w:tcPr>
            <w:tcW w:w="1343" w:type="dxa"/>
            <w:tcBorders>
              <w:top w:val="nil"/>
              <w:left w:val="nil"/>
              <w:bottom w:val="nil"/>
              <w:right w:val="nil"/>
            </w:tcBorders>
            <w:shd w:val="clear" w:color="auto" w:fill="FFFFFF"/>
            <w:tcMar>
              <w:top w:w="12" w:type="dxa"/>
              <w:left w:w="108" w:type="dxa"/>
              <w:bottom w:w="0" w:type="dxa"/>
              <w:right w:w="108" w:type="dxa"/>
            </w:tcMar>
            <w:vAlign w:val="bottom"/>
          </w:tcPr>
          <w:p w14:paraId="6D763527" w14:textId="0DFC5FCE" w:rsidR="00431F7F" w:rsidRPr="00BF6D24" w:rsidRDefault="00911F1C" w:rsidP="00490B8E">
            <w:pPr>
              <w:spacing w:line="480" w:lineRule="auto"/>
              <w:rPr>
                <w:rFonts w:ascii="Arial" w:hAnsi="Arial" w:cs="Arial"/>
                <w:b/>
                <w:bCs/>
                <w:color w:val="000000"/>
                <w:kern w:val="24"/>
                <w:sz w:val="20"/>
                <w:szCs w:val="20"/>
              </w:rPr>
            </w:pPr>
            <w:r w:rsidRPr="00BF6D24">
              <w:rPr>
                <w:rFonts w:ascii="Arial" w:hAnsi="Arial" w:cs="Arial"/>
                <w:b/>
                <w:bCs/>
                <w:color w:val="000000"/>
                <w:kern w:val="24"/>
                <w:sz w:val="20"/>
                <w:szCs w:val="20"/>
              </w:rPr>
              <w:t>Ileum</w:t>
            </w:r>
          </w:p>
        </w:tc>
        <w:tc>
          <w:tcPr>
            <w:tcW w:w="1239" w:type="dxa"/>
            <w:tcBorders>
              <w:top w:val="nil"/>
              <w:left w:val="nil"/>
              <w:bottom w:val="nil"/>
              <w:right w:val="nil"/>
            </w:tcBorders>
            <w:shd w:val="clear" w:color="auto" w:fill="FFFFFF"/>
            <w:tcMar>
              <w:top w:w="12" w:type="dxa"/>
              <w:left w:w="108" w:type="dxa"/>
              <w:bottom w:w="0" w:type="dxa"/>
              <w:right w:w="108" w:type="dxa"/>
            </w:tcMar>
            <w:vAlign w:val="bottom"/>
          </w:tcPr>
          <w:p w14:paraId="6AE211F3" w14:textId="77777777" w:rsidR="00431F7F" w:rsidRPr="00BF6D24" w:rsidRDefault="00431F7F" w:rsidP="00490B8E">
            <w:pPr>
              <w:spacing w:line="480" w:lineRule="auto"/>
              <w:jc w:val="right"/>
              <w:rPr>
                <w:rFonts w:ascii="Arial" w:hAnsi="Arial" w:cs="Arial"/>
                <w:color w:val="000000"/>
                <w:kern w:val="24"/>
                <w:sz w:val="20"/>
                <w:szCs w:val="20"/>
              </w:rPr>
            </w:pP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7DD78FFC" w14:textId="77777777" w:rsidR="00431F7F" w:rsidRPr="00BF6D24" w:rsidRDefault="00431F7F" w:rsidP="00490B8E">
            <w:pPr>
              <w:spacing w:line="480" w:lineRule="auto"/>
              <w:jc w:val="right"/>
              <w:rPr>
                <w:rFonts w:ascii="Arial" w:hAnsi="Arial" w:cs="Arial"/>
                <w:color w:val="000000"/>
                <w:kern w:val="24"/>
                <w:sz w:val="20"/>
                <w:szCs w:val="20"/>
              </w:rPr>
            </w:pP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51BBA85D" w14:textId="77777777" w:rsidR="00431F7F" w:rsidRPr="00BF6D24" w:rsidRDefault="00431F7F" w:rsidP="00490B8E">
            <w:pPr>
              <w:spacing w:line="480" w:lineRule="auto"/>
              <w:jc w:val="right"/>
              <w:rPr>
                <w:rFonts w:ascii="Arial" w:hAnsi="Arial" w:cs="Arial"/>
                <w:color w:val="000000"/>
                <w:kern w:val="24"/>
                <w:sz w:val="20"/>
                <w:szCs w:val="20"/>
              </w:rPr>
            </w:pP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2736CE54" w14:textId="77777777" w:rsidR="00431F7F" w:rsidRPr="00BF6D24" w:rsidRDefault="00431F7F" w:rsidP="00490B8E">
            <w:pPr>
              <w:spacing w:line="480" w:lineRule="auto"/>
              <w:jc w:val="right"/>
              <w:rPr>
                <w:rFonts w:ascii="Arial" w:hAnsi="Arial" w:cs="Arial"/>
                <w:color w:val="000000"/>
                <w:kern w:val="24"/>
                <w:sz w:val="20"/>
                <w:szCs w:val="20"/>
              </w:rPr>
            </w:pPr>
          </w:p>
        </w:tc>
        <w:tc>
          <w:tcPr>
            <w:tcW w:w="1059" w:type="dxa"/>
            <w:tcBorders>
              <w:top w:val="nil"/>
              <w:left w:val="nil"/>
              <w:bottom w:val="nil"/>
              <w:right w:val="nil"/>
            </w:tcBorders>
            <w:shd w:val="clear" w:color="auto" w:fill="FFFFFF"/>
            <w:tcMar>
              <w:top w:w="12" w:type="dxa"/>
              <w:left w:w="108" w:type="dxa"/>
              <w:bottom w:w="0" w:type="dxa"/>
              <w:right w:w="108" w:type="dxa"/>
            </w:tcMar>
            <w:vAlign w:val="bottom"/>
          </w:tcPr>
          <w:p w14:paraId="7C963E7C" w14:textId="77777777" w:rsidR="00431F7F" w:rsidRPr="00BF6D24" w:rsidRDefault="00431F7F" w:rsidP="00490B8E">
            <w:pPr>
              <w:spacing w:line="480" w:lineRule="auto"/>
              <w:jc w:val="right"/>
              <w:rPr>
                <w:rFonts w:ascii="Arial" w:hAnsi="Arial" w:cs="Arial"/>
                <w:color w:val="000000"/>
                <w:kern w:val="24"/>
                <w:sz w:val="20"/>
                <w:szCs w:val="20"/>
              </w:rPr>
            </w:pP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2AE81050" w14:textId="77777777" w:rsidR="00431F7F" w:rsidRPr="00BF6D24" w:rsidRDefault="00431F7F" w:rsidP="00490B8E">
            <w:pPr>
              <w:spacing w:line="480" w:lineRule="auto"/>
              <w:jc w:val="right"/>
              <w:rPr>
                <w:rFonts w:ascii="Arial" w:hAnsi="Arial" w:cs="Arial"/>
                <w:color w:val="000000"/>
                <w:kern w:val="24"/>
                <w:sz w:val="20"/>
                <w:szCs w:val="20"/>
              </w:rPr>
            </w:pP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23C68AE1" w14:textId="77777777" w:rsidR="00431F7F" w:rsidRPr="00BF6D24" w:rsidRDefault="00431F7F" w:rsidP="00490B8E">
            <w:pPr>
              <w:spacing w:line="480" w:lineRule="auto"/>
              <w:jc w:val="right"/>
              <w:rPr>
                <w:rFonts w:ascii="Arial" w:hAnsi="Arial" w:cs="Arial"/>
                <w:color w:val="000000"/>
                <w:kern w:val="24"/>
                <w:sz w:val="20"/>
                <w:szCs w:val="20"/>
              </w:rPr>
            </w:pPr>
          </w:p>
        </w:tc>
      </w:tr>
      <w:tr w:rsidR="00431F7F" w:rsidRPr="00BF6D24" w14:paraId="5EF47303" w14:textId="77777777" w:rsidTr="00431F7F">
        <w:trPr>
          <w:trHeight w:val="820"/>
        </w:trPr>
        <w:tc>
          <w:tcPr>
            <w:tcW w:w="1343" w:type="dxa"/>
            <w:tcBorders>
              <w:top w:val="nil"/>
              <w:left w:val="nil"/>
              <w:bottom w:val="nil"/>
              <w:right w:val="nil"/>
            </w:tcBorders>
            <w:shd w:val="clear" w:color="auto" w:fill="FFFFFF"/>
            <w:tcMar>
              <w:top w:w="12" w:type="dxa"/>
              <w:left w:w="108" w:type="dxa"/>
              <w:bottom w:w="0" w:type="dxa"/>
              <w:right w:w="108" w:type="dxa"/>
            </w:tcMar>
            <w:vAlign w:val="bottom"/>
          </w:tcPr>
          <w:p w14:paraId="34BB52CB" w14:textId="257F3490" w:rsidR="00431F7F" w:rsidRPr="00BF6D24" w:rsidRDefault="00431F7F" w:rsidP="00431F7F">
            <w:pPr>
              <w:spacing w:line="480" w:lineRule="auto"/>
              <w:rPr>
                <w:rFonts w:ascii="Arial" w:hAnsi="Arial" w:cs="Arial"/>
                <w:color w:val="000000"/>
                <w:kern w:val="24"/>
                <w:sz w:val="20"/>
                <w:szCs w:val="20"/>
              </w:rPr>
            </w:pPr>
            <w:r w:rsidRPr="00E25914">
              <w:rPr>
                <w:rFonts w:ascii="Arial" w:hAnsi="Arial" w:cs="Arial"/>
                <w:color w:val="000000"/>
                <w:kern w:val="24"/>
                <w:sz w:val="20"/>
                <w:szCs w:val="20"/>
                <w:highlight w:val="yellow"/>
              </w:rPr>
              <w:t>E H</w:t>
            </w:r>
            <w:r w:rsidRPr="00BF6D24">
              <w:rPr>
                <w:rFonts w:ascii="Arial" w:hAnsi="Arial" w:cs="Arial"/>
                <w:color w:val="000000"/>
                <w:kern w:val="24"/>
                <w:sz w:val="20"/>
                <w:szCs w:val="20"/>
              </w:rPr>
              <w:t xml:space="preserve"> (µm)</w:t>
            </w:r>
          </w:p>
        </w:tc>
        <w:tc>
          <w:tcPr>
            <w:tcW w:w="1239" w:type="dxa"/>
            <w:tcBorders>
              <w:top w:val="nil"/>
              <w:left w:val="nil"/>
              <w:bottom w:val="nil"/>
              <w:right w:val="nil"/>
            </w:tcBorders>
            <w:shd w:val="clear" w:color="auto" w:fill="FFFFFF"/>
            <w:tcMar>
              <w:top w:w="12" w:type="dxa"/>
              <w:left w:w="108" w:type="dxa"/>
              <w:bottom w:w="0" w:type="dxa"/>
              <w:right w:w="108" w:type="dxa"/>
            </w:tcMar>
            <w:vAlign w:val="bottom"/>
          </w:tcPr>
          <w:p w14:paraId="11640493" w14:textId="1C1031EF"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43.09</w:t>
            </w:r>
            <w:r w:rsidRPr="00BF6D24">
              <w:rPr>
                <w:rFonts w:ascii="Arial" w:hAnsi="Arial" w:cs="Arial"/>
                <w:color w:val="000000"/>
                <w:kern w:val="24"/>
                <w:position w:val="11"/>
                <w:sz w:val="20"/>
                <w:szCs w:val="20"/>
                <w:vertAlign w:val="superscript"/>
              </w:rPr>
              <w:t>c</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4510322D" w14:textId="34586B73"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80.38</w:t>
            </w:r>
            <w:r w:rsidRPr="00BF6D24">
              <w:rPr>
                <w:rFonts w:ascii="Arial" w:hAnsi="Arial" w:cs="Arial"/>
                <w:color w:val="000000"/>
                <w:kern w:val="24"/>
                <w:position w:val="11"/>
                <w:sz w:val="20"/>
                <w:szCs w:val="20"/>
                <w:vertAlign w:val="superscript"/>
              </w:rPr>
              <w:t>b</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1961B9B9" w14:textId="3F1EFB83"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83.45</w:t>
            </w:r>
            <w:r w:rsidRPr="00BF6D24">
              <w:rPr>
                <w:rFonts w:ascii="Arial" w:hAnsi="Arial" w:cs="Arial"/>
                <w:color w:val="000000"/>
                <w:kern w:val="24"/>
                <w:position w:val="11"/>
                <w:sz w:val="20"/>
                <w:szCs w:val="20"/>
                <w:vertAlign w:val="superscript"/>
              </w:rPr>
              <w:t>b</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551EABB9" w14:textId="22A3972D"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101.32</w:t>
            </w:r>
            <w:r w:rsidRPr="00BF6D24">
              <w:rPr>
                <w:rFonts w:ascii="Arial" w:hAnsi="Arial" w:cs="Arial"/>
                <w:color w:val="000000"/>
                <w:kern w:val="24"/>
                <w:position w:val="11"/>
                <w:sz w:val="20"/>
                <w:szCs w:val="20"/>
                <w:vertAlign w:val="superscript"/>
              </w:rPr>
              <w:t>a</w:t>
            </w:r>
          </w:p>
        </w:tc>
        <w:tc>
          <w:tcPr>
            <w:tcW w:w="1059" w:type="dxa"/>
            <w:tcBorders>
              <w:top w:val="nil"/>
              <w:left w:val="nil"/>
              <w:bottom w:val="nil"/>
              <w:right w:val="nil"/>
            </w:tcBorders>
            <w:shd w:val="clear" w:color="auto" w:fill="FFFFFF"/>
            <w:tcMar>
              <w:top w:w="12" w:type="dxa"/>
              <w:left w:w="108" w:type="dxa"/>
              <w:bottom w:w="0" w:type="dxa"/>
              <w:right w:w="108" w:type="dxa"/>
            </w:tcMar>
            <w:vAlign w:val="bottom"/>
          </w:tcPr>
          <w:p w14:paraId="14AEB6EB" w14:textId="78EB50DE"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71.06</w:t>
            </w:r>
            <w:r w:rsidRPr="00BF6D24">
              <w:rPr>
                <w:rFonts w:ascii="Arial" w:hAnsi="Arial" w:cs="Arial"/>
                <w:color w:val="000000"/>
                <w:kern w:val="24"/>
                <w:position w:val="11"/>
                <w:sz w:val="20"/>
                <w:szCs w:val="20"/>
                <w:vertAlign w:val="superscript"/>
              </w:rPr>
              <w:t>b</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0DAC1FA1" w14:textId="768A4556"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3.18</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1F461731" w14:textId="3192FBA4"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0.00</w:t>
            </w:r>
          </w:p>
        </w:tc>
      </w:tr>
      <w:tr w:rsidR="00431F7F" w:rsidRPr="00BF6D24" w14:paraId="6397A42E" w14:textId="77777777" w:rsidTr="00431F7F">
        <w:trPr>
          <w:trHeight w:val="820"/>
        </w:trPr>
        <w:tc>
          <w:tcPr>
            <w:tcW w:w="1343" w:type="dxa"/>
            <w:tcBorders>
              <w:top w:val="nil"/>
              <w:left w:val="nil"/>
              <w:bottom w:val="nil"/>
              <w:right w:val="nil"/>
            </w:tcBorders>
            <w:shd w:val="clear" w:color="auto" w:fill="FFFFFF"/>
            <w:tcMar>
              <w:top w:w="12" w:type="dxa"/>
              <w:left w:w="108" w:type="dxa"/>
              <w:bottom w:w="0" w:type="dxa"/>
              <w:right w:w="108" w:type="dxa"/>
            </w:tcMar>
            <w:vAlign w:val="bottom"/>
          </w:tcPr>
          <w:p w14:paraId="16D1FDE9" w14:textId="6ECC7EBE" w:rsidR="00431F7F" w:rsidRPr="00BF6D24" w:rsidRDefault="00431F7F" w:rsidP="00431F7F">
            <w:pPr>
              <w:spacing w:line="480" w:lineRule="auto"/>
              <w:rPr>
                <w:rFonts w:ascii="Arial" w:hAnsi="Arial" w:cs="Arial"/>
                <w:color w:val="000000"/>
                <w:kern w:val="24"/>
                <w:sz w:val="20"/>
                <w:szCs w:val="20"/>
              </w:rPr>
            </w:pPr>
            <w:r w:rsidRPr="00E25914">
              <w:rPr>
                <w:rFonts w:ascii="Arial" w:hAnsi="Arial" w:cs="Arial"/>
                <w:color w:val="000000"/>
                <w:kern w:val="24"/>
                <w:sz w:val="20"/>
                <w:szCs w:val="20"/>
                <w:highlight w:val="yellow"/>
              </w:rPr>
              <w:t>C D</w:t>
            </w:r>
            <w:r w:rsidRPr="00BF6D24">
              <w:rPr>
                <w:rFonts w:ascii="Arial" w:hAnsi="Arial" w:cs="Arial"/>
                <w:color w:val="000000"/>
                <w:kern w:val="24"/>
                <w:sz w:val="20"/>
                <w:szCs w:val="20"/>
              </w:rPr>
              <w:t xml:space="preserve"> (µm) </w:t>
            </w:r>
          </w:p>
        </w:tc>
        <w:tc>
          <w:tcPr>
            <w:tcW w:w="1239" w:type="dxa"/>
            <w:tcBorders>
              <w:top w:val="nil"/>
              <w:left w:val="nil"/>
              <w:bottom w:val="nil"/>
              <w:right w:val="nil"/>
            </w:tcBorders>
            <w:shd w:val="clear" w:color="auto" w:fill="FFFFFF"/>
            <w:tcMar>
              <w:top w:w="12" w:type="dxa"/>
              <w:left w:w="108" w:type="dxa"/>
              <w:bottom w:w="0" w:type="dxa"/>
              <w:right w:w="108" w:type="dxa"/>
            </w:tcMar>
            <w:vAlign w:val="bottom"/>
          </w:tcPr>
          <w:p w14:paraId="11069E47" w14:textId="362739C2"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101.65</w:t>
            </w:r>
            <w:r w:rsidRPr="00BF6D24">
              <w:rPr>
                <w:rFonts w:ascii="Arial" w:hAnsi="Arial" w:cs="Arial"/>
                <w:color w:val="000000"/>
                <w:kern w:val="24"/>
                <w:position w:val="11"/>
                <w:sz w:val="20"/>
                <w:szCs w:val="20"/>
                <w:vertAlign w:val="superscript"/>
              </w:rPr>
              <w:t>b</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45F2B9F9" w14:textId="19DF8F56"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themeColor="text1"/>
                <w:kern w:val="24"/>
                <w:sz w:val="20"/>
                <w:szCs w:val="20"/>
              </w:rPr>
              <w:t>171.03</w:t>
            </w:r>
            <w:r w:rsidRPr="00BF6D24">
              <w:rPr>
                <w:rFonts w:ascii="Arial" w:hAnsi="Arial" w:cs="Arial"/>
                <w:color w:val="000000" w:themeColor="text1"/>
                <w:kern w:val="24"/>
                <w:position w:val="11"/>
                <w:sz w:val="20"/>
                <w:szCs w:val="20"/>
                <w:vertAlign w:val="superscript"/>
              </w:rPr>
              <w:t>a</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0BD5576F" w14:textId="308A9123"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themeColor="text1"/>
                <w:kern w:val="24"/>
                <w:sz w:val="20"/>
                <w:szCs w:val="20"/>
              </w:rPr>
              <w:t>151.03</w:t>
            </w:r>
            <w:r w:rsidRPr="00BF6D24">
              <w:rPr>
                <w:rFonts w:ascii="Arial" w:hAnsi="Arial" w:cs="Arial"/>
                <w:color w:val="000000" w:themeColor="text1"/>
                <w:kern w:val="24"/>
                <w:position w:val="11"/>
                <w:sz w:val="20"/>
                <w:szCs w:val="20"/>
                <w:vertAlign w:val="superscript"/>
              </w:rPr>
              <w:t>a</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1287E5DD" w14:textId="4EEEBCB6"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themeColor="text1"/>
                <w:kern w:val="24"/>
                <w:sz w:val="20"/>
                <w:szCs w:val="20"/>
              </w:rPr>
              <w:t>161.64</w:t>
            </w:r>
            <w:r w:rsidRPr="00BF6D24">
              <w:rPr>
                <w:rFonts w:ascii="Arial" w:hAnsi="Arial" w:cs="Arial"/>
                <w:color w:val="000000" w:themeColor="text1"/>
                <w:kern w:val="24"/>
                <w:position w:val="11"/>
                <w:sz w:val="20"/>
                <w:szCs w:val="20"/>
                <w:vertAlign w:val="superscript"/>
              </w:rPr>
              <w:t>a</w:t>
            </w:r>
          </w:p>
        </w:tc>
        <w:tc>
          <w:tcPr>
            <w:tcW w:w="1059" w:type="dxa"/>
            <w:tcBorders>
              <w:top w:val="nil"/>
              <w:left w:val="nil"/>
              <w:bottom w:val="nil"/>
              <w:right w:val="nil"/>
            </w:tcBorders>
            <w:shd w:val="clear" w:color="auto" w:fill="FFFFFF"/>
            <w:tcMar>
              <w:top w:w="12" w:type="dxa"/>
              <w:left w:w="108" w:type="dxa"/>
              <w:bottom w:w="0" w:type="dxa"/>
              <w:right w:w="108" w:type="dxa"/>
            </w:tcMar>
            <w:vAlign w:val="bottom"/>
          </w:tcPr>
          <w:p w14:paraId="028A0D08" w14:textId="37CA7985"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117.50</w:t>
            </w:r>
            <w:r w:rsidRPr="00BF6D24">
              <w:rPr>
                <w:rFonts w:ascii="Arial" w:hAnsi="Arial" w:cs="Arial"/>
                <w:color w:val="000000"/>
                <w:kern w:val="24"/>
                <w:position w:val="11"/>
                <w:sz w:val="20"/>
                <w:szCs w:val="20"/>
                <w:vertAlign w:val="superscript"/>
              </w:rPr>
              <w:t>b</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052292CC" w14:textId="6DA4B044"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5.54</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1A665A01" w14:textId="620B0F72"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0.00</w:t>
            </w:r>
          </w:p>
        </w:tc>
      </w:tr>
      <w:tr w:rsidR="00431F7F" w:rsidRPr="00BF6D24" w14:paraId="0B0E1A89" w14:textId="77777777" w:rsidTr="00431F7F">
        <w:trPr>
          <w:trHeight w:val="820"/>
        </w:trPr>
        <w:tc>
          <w:tcPr>
            <w:tcW w:w="1343" w:type="dxa"/>
            <w:tcBorders>
              <w:top w:val="nil"/>
              <w:left w:val="nil"/>
              <w:bottom w:val="nil"/>
              <w:right w:val="nil"/>
            </w:tcBorders>
            <w:shd w:val="clear" w:color="auto" w:fill="FFFFFF"/>
            <w:tcMar>
              <w:top w:w="12" w:type="dxa"/>
              <w:left w:w="108" w:type="dxa"/>
              <w:bottom w:w="0" w:type="dxa"/>
              <w:right w:w="108" w:type="dxa"/>
            </w:tcMar>
            <w:vAlign w:val="bottom"/>
          </w:tcPr>
          <w:p w14:paraId="5CDC2A0D" w14:textId="5D5C743C" w:rsidR="00431F7F" w:rsidRPr="00BF6D24" w:rsidRDefault="00431F7F" w:rsidP="00431F7F">
            <w:pPr>
              <w:spacing w:line="480" w:lineRule="auto"/>
              <w:rPr>
                <w:rFonts w:ascii="Arial" w:hAnsi="Arial" w:cs="Arial"/>
                <w:color w:val="000000"/>
                <w:kern w:val="24"/>
                <w:sz w:val="20"/>
                <w:szCs w:val="20"/>
              </w:rPr>
            </w:pPr>
            <w:r w:rsidRPr="00E25914">
              <w:rPr>
                <w:rFonts w:ascii="Arial" w:hAnsi="Arial" w:cs="Arial"/>
                <w:color w:val="000000"/>
                <w:kern w:val="24"/>
                <w:sz w:val="20"/>
                <w:szCs w:val="20"/>
                <w:highlight w:val="yellow"/>
              </w:rPr>
              <w:t>V H</w:t>
            </w:r>
            <w:r w:rsidRPr="00BF6D24">
              <w:rPr>
                <w:rFonts w:ascii="Arial" w:hAnsi="Arial" w:cs="Arial"/>
                <w:color w:val="000000"/>
                <w:kern w:val="24"/>
                <w:sz w:val="20"/>
                <w:szCs w:val="20"/>
              </w:rPr>
              <w:t xml:space="preserve"> (µm) </w:t>
            </w:r>
          </w:p>
        </w:tc>
        <w:tc>
          <w:tcPr>
            <w:tcW w:w="1239" w:type="dxa"/>
            <w:tcBorders>
              <w:top w:val="nil"/>
              <w:left w:val="nil"/>
              <w:bottom w:val="nil"/>
              <w:right w:val="nil"/>
            </w:tcBorders>
            <w:shd w:val="clear" w:color="auto" w:fill="FFFFFF"/>
            <w:tcMar>
              <w:top w:w="12" w:type="dxa"/>
              <w:left w:w="108" w:type="dxa"/>
              <w:bottom w:w="0" w:type="dxa"/>
              <w:right w:w="108" w:type="dxa"/>
            </w:tcMar>
            <w:vAlign w:val="bottom"/>
          </w:tcPr>
          <w:p w14:paraId="05461A67" w14:textId="3EE40A3F"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319.59</w:t>
            </w:r>
            <w:r w:rsidRPr="00BF6D24">
              <w:rPr>
                <w:rFonts w:ascii="Arial" w:hAnsi="Arial" w:cs="Arial"/>
                <w:color w:val="000000"/>
                <w:kern w:val="24"/>
                <w:position w:val="11"/>
                <w:sz w:val="20"/>
                <w:szCs w:val="20"/>
                <w:vertAlign w:val="superscript"/>
              </w:rPr>
              <w:t>c</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6D6FA78C" w14:textId="4D69F4AB"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927.36</w:t>
            </w:r>
            <w:r w:rsidRPr="00BF6D24">
              <w:rPr>
                <w:rFonts w:ascii="Arial" w:hAnsi="Arial" w:cs="Arial"/>
                <w:color w:val="000000"/>
                <w:kern w:val="24"/>
                <w:position w:val="11"/>
                <w:sz w:val="20"/>
                <w:szCs w:val="20"/>
                <w:vertAlign w:val="superscript"/>
              </w:rPr>
              <w:t>a</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6F7BA6A9" w14:textId="74DC1F88"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838.51</w:t>
            </w:r>
            <w:r w:rsidRPr="00BF6D24">
              <w:rPr>
                <w:rFonts w:ascii="Arial" w:hAnsi="Arial" w:cs="Arial"/>
                <w:color w:val="000000"/>
                <w:kern w:val="24"/>
                <w:position w:val="11"/>
                <w:sz w:val="20"/>
                <w:szCs w:val="20"/>
                <w:vertAlign w:val="superscript"/>
              </w:rPr>
              <w:t>a</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75B58486" w14:textId="3BB29553"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591.91</w:t>
            </w:r>
            <w:r w:rsidRPr="00BF6D24">
              <w:rPr>
                <w:rFonts w:ascii="Arial" w:hAnsi="Arial" w:cs="Arial"/>
                <w:color w:val="000000"/>
                <w:kern w:val="24"/>
                <w:position w:val="11"/>
                <w:sz w:val="20"/>
                <w:szCs w:val="20"/>
                <w:vertAlign w:val="superscript"/>
              </w:rPr>
              <w:t>b</w:t>
            </w:r>
          </w:p>
        </w:tc>
        <w:tc>
          <w:tcPr>
            <w:tcW w:w="1059" w:type="dxa"/>
            <w:tcBorders>
              <w:top w:val="nil"/>
              <w:left w:val="nil"/>
              <w:bottom w:val="nil"/>
              <w:right w:val="nil"/>
            </w:tcBorders>
            <w:shd w:val="clear" w:color="auto" w:fill="FFFFFF"/>
            <w:tcMar>
              <w:top w:w="12" w:type="dxa"/>
              <w:left w:w="108" w:type="dxa"/>
              <w:bottom w:w="0" w:type="dxa"/>
              <w:right w:w="108" w:type="dxa"/>
            </w:tcMar>
            <w:vAlign w:val="bottom"/>
          </w:tcPr>
          <w:p w14:paraId="4FA9EE82" w14:textId="4D1760CD"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302.35</w:t>
            </w:r>
            <w:r w:rsidRPr="00BF6D24">
              <w:rPr>
                <w:rFonts w:ascii="Arial" w:hAnsi="Arial" w:cs="Arial"/>
                <w:color w:val="000000"/>
                <w:kern w:val="24"/>
                <w:position w:val="11"/>
                <w:sz w:val="20"/>
                <w:szCs w:val="20"/>
                <w:vertAlign w:val="superscript"/>
              </w:rPr>
              <w:t>c</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452FC55F" w14:textId="14E97589"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41.43</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54B3A6AD" w14:textId="5B4ED32C"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0.00</w:t>
            </w:r>
          </w:p>
        </w:tc>
      </w:tr>
      <w:tr w:rsidR="00431F7F" w:rsidRPr="00BF6D24" w14:paraId="4B9EADAC" w14:textId="77777777" w:rsidTr="00431F7F">
        <w:trPr>
          <w:trHeight w:val="820"/>
        </w:trPr>
        <w:tc>
          <w:tcPr>
            <w:tcW w:w="1343" w:type="dxa"/>
            <w:tcBorders>
              <w:top w:val="nil"/>
              <w:left w:val="nil"/>
              <w:bottom w:val="nil"/>
              <w:right w:val="nil"/>
            </w:tcBorders>
            <w:shd w:val="clear" w:color="auto" w:fill="FFFFFF"/>
            <w:tcMar>
              <w:top w:w="12" w:type="dxa"/>
              <w:left w:w="108" w:type="dxa"/>
              <w:bottom w:w="0" w:type="dxa"/>
              <w:right w:w="108" w:type="dxa"/>
            </w:tcMar>
            <w:vAlign w:val="bottom"/>
          </w:tcPr>
          <w:p w14:paraId="3B9E5695" w14:textId="7A0826FB" w:rsidR="00431F7F" w:rsidRPr="00BF6D24" w:rsidRDefault="00431F7F" w:rsidP="00431F7F">
            <w:pPr>
              <w:spacing w:line="480" w:lineRule="auto"/>
              <w:rPr>
                <w:rFonts w:ascii="Arial" w:hAnsi="Arial" w:cs="Arial"/>
                <w:color w:val="000000"/>
                <w:kern w:val="24"/>
                <w:sz w:val="20"/>
                <w:szCs w:val="20"/>
              </w:rPr>
            </w:pPr>
            <w:r w:rsidRPr="00E25914">
              <w:rPr>
                <w:rFonts w:ascii="Arial" w:hAnsi="Arial" w:cs="Arial"/>
                <w:color w:val="000000"/>
                <w:kern w:val="24"/>
                <w:sz w:val="20"/>
                <w:szCs w:val="20"/>
                <w:highlight w:val="yellow"/>
              </w:rPr>
              <w:t>V H/C D</w:t>
            </w:r>
            <w:r w:rsidRPr="00BF6D24">
              <w:rPr>
                <w:rFonts w:ascii="Arial" w:hAnsi="Arial" w:cs="Arial"/>
                <w:color w:val="000000"/>
                <w:kern w:val="24"/>
                <w:sz w:val="20"/>
                <w:szCs w:val="20"/>
              </w:rPr>
              <w:t xml:space="preserve"> </w:t>
            </w:r>
          </w:p>
        </w:tc>
        <w:tc>
          <w:tcPr>
            <w:tcW w:w="1239" w:type="dxa"/>
            <w:tcBorders>
              <w:top w:val="nil"/>
              <w:left w:val="nil"/>
              <w:bottom w:val="nil"/>
              <w:right w:val="nil"/>
            </w:tcBorders>
            <w:shd w:val="clear" w:color="auto" w:fill="FFFFFF"/>
            <w:tcMar>
              <w:top w:w="12" w:type="dxa"/>
              <w:left w:w="108" w:type="dxa"/>
              <w:bottom w:w="0" w:type="dxa"/>
              <w:right w:w="108" w:type="dxa"/>
            </w:tcMar>
            <w:vAlign w:val="bottom"/>
          </w:tcPr>
          <w:p w14:paraId="446C6A18" w14:textId="25CC6FE2"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3.30</w:t>
            </w:r>
            <w:r w:rsidRPr="00BF6D24">
              <w:rPr>
                <w:rFonts w:ascii="Arial" w:hAnsi="Arial" w:cs="Arial"/>
                <w:color w:val="000000"/>
                <w:kern w:val="24"/>
                <w:position w:val="11"/>
                <w:sz w:val="20"/>
                <w:szCs w:val="20"/>
                <w:vertAlign w:val="superscript"/>
              </w:rPr>
              <w:t>b</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0E2EFE01" w14:textId="2EECFEF4"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5.56</w:t>
            </w:r>
            <w:r w:rsidRPr="00BF6D24">
              <w:rPr>
                <w:rFonts w:ascii="Arial" w:hAnsi="Arial" w:cs="Arial"/>
                <w:color w:val="000000"/>
                <w:kern w:val="24"/>
                <w:position w:val="11"/>
                <w:sz w:val="20"/>
                <w:szCs w:val="20"/>
                <w:vertAlign w:val="superscript"/>
              </w:rPr>
              <w:t>a</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3BD31354" w14:textId="54FDA5EA"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5.59</w:t>
            </w:r>
            <w:r w:rsidRPr="00BF6D24">
              <w:rPr>
                <w:rFonts w:ascii="Arial" w:hAnsi="Arial" w:cs="Arial"/>
                <w:color w:val="000000"/>
                <w:kern w:val="24"/>
                <w:position w:val="11"/>
                <w:sz w:val="20"/>
                <w:szCs w:val="20"/>
                <w:vertAlign w:val="superscript"/>
              </w:rPr>
              <w:t>a</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2B994260" w14:textId="21D2E298"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3.86</w:t>
            </w:r>
            <w:r w:rsidRPr="00BF6D24">
              <w:rPr>
                <w:rFonts w:ascii="Arial" w:hAnsi="Arial" w:cs="Arial"/>
                <w:color w:val="000000"/>
                <w:kern w:val="24"/>
                <w:position w:val="11"/>
                <w:sz w:val="20"/>
                <w:szCs w:val="20"/>
                <w:vertAlign w:val="superscript"/>
              </w:rPr>
              <w:t>b</w:t>
            </w:r>
          </w:p>
        </w:tc>
        <w:tc>
          <w:tcPr>
            <w:tcW w:w="1059" w:type="dxa"/>
            <w:tcBorders>
              <w:top w:val="nil"/>
              <w:left w:val="nil"/>
              <w:bottom w:val="nil"/>
              <w:right w:val="nil"/>
            </w:tcBorders>
            <w:shd w:val="clear" w:color="auto" w:fill="FFFFFF"/>
            <w:tcMar>
              <w:top w:w="12" w:type="dxa"/>
              <w:left w:w="108" w:type="dxa"/>
              <w:bottom w:w="0" w:type="dxa"/>
              <w:right w:w="108" w:type="dxa"/>
            </w:tcMar>
            <w:vAlign w:val="bottom"/>
          </w:tcPr>
          <w:p w14:paraId="319433F1" w14:textId="324B99DE"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2.83</w:t>
            </w:r>
            <w:r w:rsidRPr="00BF6D24">
              <w:rPr>
                <w:rFonts w:ascii="Arial" w:hAnsi="Arial" w:cs="Arial"/>
                <w:color w:val="000000"/>
                <w:kern w:val="24"/>
                <w:position w:val="11"/>
                <w:sz w:val="20"/>
                <w:szCs w:val="20"/>
                <w:vertAlign w:val="superscript"/>
              </w:rPr>
              <w:t>b</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1D9980F1" w14:textId="195A996A"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0.25</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24F44F9B" w14:textId="43BC4116"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0.00</w:t>
            </w:r>
          </w:p>
        </w:tc>
      </w:tr>
      <w:tr w:rsidR="00431F7F" w:rsidRPr="00BF6D24" w14:paraId="46AFBDFE" w14:textId="77777777" w:rsidTr="00431F7F">
        <w:trPr>
          <w:trHeight w:val="820"/>
        </w:trPr>
        <w:tc>
          <w:tcPr>
            <w:tcW w:w="1343"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0CAEC986" w14:textId="206ECFAD" w:rsidR="00431F7F" w:rsidRPr="00BF6D24" w:rsidRDefault="00431F7F" w:rsidP="00431F7F">
            <w:pPr>
              <w:spacing w:line="480" w:lineRule="auto"/>
              <w:rPr>
                <w:rFonts w:ascii="Arial" w:hAnsi="Arial" w:cs="Arial"/>
                <w:color w:val="000000"/>
                <w:kern w:val="24"/>
                <w:sz w:val="20"/>
                <w:szCs w:val="20"/>
              </w:rPr>
            </w:pPr>
            <w:r w:rsidRPr="00BF6D24">
              <w:rPr>
                <w:rFonts w:ascii="Arial" w:hAnsi="Arial" w:cs="Arial"/>
                <w:color w:val="000000"/>
                <w:kern w:val="24"/>
                <w:sz w:val="20"/>
                <w:szCs w:val="20"/>
              </w:rPr>
              <w:t>GCD</w:t>
            </w:r>
            <w:r w:rsidR="00F20FA4" w:rsidRPr="00BF6D24">
              <w:rPr>
                <w:rFonts w:ascii="Arial" w:hAnsi="Arial" w:cs="Arial"/>
                <w:color w:val="000000"/>
                <w:kern w:val="24"/>
                <w:sz w:val="20"/>
                <w:szCs w:val="20"/>
              </w:rPr>
              <w:t xml:space="preserve"> </w:t>
            </w:r>
            <w:r w:rsidRPr="00BF6D24">
              <w:rPr>
                <w:rFonts w:ascii="Arial" w:hAnsi="Arial" w:cs="Arial"/>
                <w:color w:val="000000"/>
                <w:kern w:val="24"/>
                <w:sz w:val="20"/>
                <w:szCs w:val="20"/>
              </w:rPr>
              <w:t>mm</w:t>
            </w:r>
            <w:r w:rsidRPr="00BF6D24">
              <w:rPr>
                <w:rFonts w:ascii="Arial" w:hAnsi="Arial" w:cs="Arial"/>
                <w:color w:val="000000"/>
                <w:kern w:val="24"/>
                <w:position w:val="11"/>
                <w:sz w:val="20"/>
                <w:szCs w:val="20"/>
                <w:vertAlign w:val="superscript"/>
              </w:rPr>
              <w:t xml:space="preserve">2 </w:t>
            </w:r>
          </w:p>
        </w:tc>
        <w:tc>
          <w:tcPr>
            <w:tcW w:w="1239"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2875C7FD" w14:textId="01765E7C"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0.03</w:t>
            </w:r>
          </w:p>
        </w:tc>
        <w:tc>
          <w:tcPr>
            <w:tcW w:w="1101"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4985F220" w14:textId="35135E57"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0.03</w:t>
            </w:r>
          </w:p>
        </w:tc>
        <w:tc>
          <w:tcPr>
            <w:tcW w:w="1101"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32A69ED3" w14:textId="4316F84A"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0.03</w:t>
            </w:r>
          </w:p>
        </w:tc>
        <w:tc>
          <w:tcPr>
            <w:tcW w:w="1101"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3D27DF64" w14:textId="633FF534"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0.03</w:t>
            </w:r>
          </w:p>
        </w:tc>
        <w:tc>
          <w:tcPr>
            <w:tcW w:w="1059"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3DB1D7E5" w14:textId="27AEA49C"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0.02</w:t>
            </w:r>
          </w:p>
        </w:tc>
        <w:tc>
          <w:tcPr>
            <w:tcW w:w="980"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6AB43A7D" w14:textId="71EDAA8B"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0.01</w:t>
            </w:r>
          </w:p>
        </w:tc>
        <w:tc>
          <w:tcPr>
            <w:tcW w:w="980"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1F34C67F" w14:textId="45B48757"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0.87</w:t>
            </w:r>
          </w:p>
        </w:tc>
      </w:tr>
    </w:tbl>
    <w:p w14:paraId="148B992A" w14:textId="222A85F0" w:rsidR="004C5C57" w:rsidRPr="00BF6D24" w:rsidRDefault="004C5C57" w:rsidP="004C5C57">
      <w:pPr>
        <w:spacing w:after="0" w:line="480" w:lineRule="auto"/>
        <w:rPr>
          <w:rFonts w:ascii="Arial" w:hAnsi="Arial" w:cs="Arial"/>
          <w:sz w:val="20"/>
          <w:szCs w:val="20"/>
        </w:rPr>
      </w:pPr>
      <w:proofErr w:type="spellStart"/>
      <w:proofErr w:type="gramStart"/>
      <w:r w:rsidRPr="00BF6D24">
        <w:rPr>
          <w:rFonts w:ascii="Arial" w:hAnsi="Arial" w:cs="Arial"/>
          <w:sz w:val="20"/>
          <w:szCs w:val="20"/>
          <w:vertAlign w:val="superscript"/>
        </w:rPr>
        <w:t>a,b</w:t>
      </w:r>
      <w:proofErr w:type="gramEnd"/>
      <w:r w:rsidRPr="00BF6D24">
        <w:rPr>
          <w:rFonts w:ascii="Arial" w:hAnsi="Arial" w:cs="Arial"/>
          <w:sz w:val="20"/>
          <w:szCs w:val="20"/>
          <w:vertAlign w:val="superscript"/>
        </w:rPr>
        <w:t>,c</w:t>
      </w:r>
      <w:proofErr w:type="spellEnd"/>
      <w:r w:rsidRPr="00BF6D24">
        <w:rPr>
          <w:rFonts w:ascii="Arial" w:hAnsi="Arial" w:cs="Arial"/>
          <w:sz w:val="20"/>
          <w:szCs w:val="20"/>
          <w:vertAlign w:val="superscript"/>
        </w:rPr>
        <w:t xml:space="preserve"> </w:t>
      </w:r>
      <w:r w:rsidRPr="00BF6D24">
        <w:rPr>
          <w:rFonts w:ascii="Arial" w:hAnsi="Arial" w:cs="Arial"/>
          <w:sz w:val="20"/>
          <w:szCs w:val="20"/>
        </w:rPr>
        <w:t>- The same row with different superscripts are significant (</w:t>
      </w:r>
      <w:r w:rsidRPr="00BF6D24">
        <w:rPr>
          <w:rFonts w:ascii="Arial" w:hAnsi="Arial" w:cs="Arial"/>
          <w:i/>
          <w:iCs/>
          <w:sz w:val="20"/>
          <w:szCs w:val="20"/>
        </w:rPr>
        <w:t xml:space="preserve">P </w:t>
      </w:r>
      <w:r w:rsidR="00871D34" w:rsidRPr="00871D34">
        <w:rPr>
          <w:rFonts w:ascii="Arial" w:hAnsi="Arial" w:cs="Arial"/>
          <w:sz w:val="20"/>
          <w:szCs w:val="20"/>
        </w:rPr>
        <w:t>=.05</w:t>
      </w:r>
      <w:r w:rsidRPr="00BF6D24">
        <w:rPr>
          <w:rFonts w:ascii="Arial" w:hAnsi="Arial" w:cs="Arial"/>
          <w:sz w:val="20"/>
          <w:szCs w:val="20"/>
        </w:rPr>
        <w:t xml:space="preserve">). SEM- Standard error of mean. EH- </w:t>
      </w:r>
      <w:proofErr w:type="spellStart"/>
      <w:r w:rsidRPr="00BF6D24">
        <w:rPr>
          <w:rFonts w:ascii="Arial" w:hAnsi="Arial" w:cs="Arial"/>
          <w:sz w:val="20"/>
          <w:szCs w:val="20"/>
        </w:rPr>
        <w:t>Epitelial</w:t>
      </w:r>
      <w:proofErr w:type="spellEnd"/>
      <w:r w:rsidRPr="00BF6D24">
        <w:rPr>
          <w:rFonts w:ascii="Arial" w:hAnsi="Arial" w:cs="Arial"/>
          <w:sz w:val="20"/>
          <w:szCs w:val="20"/>
        </w:rPr>
        <w:t xml:space="preserve"> height. CD- Crypt depth. VH- Villus height. VH/CD- Villus height/Crypt depth ratio. GCD- Goblet cell density. NC-Negative control. PC –Positive control. PCG5- Positive control + 5% glucose. PCH1-Positive control + 1% honey. PCH5-Positive control + 5% honey</w:t>
      </w:r>
    </w:p>
    <w:p w14:paraId="50EB6610" w14:textId="77777777" w:rsidR="002C61D6" w:rsidRPr="008A7885" w:rsidRDefault="002C61D6" w:rsidP="00D45210">
      <w:pPr>
        <w:spacing w:after="0" w:line="480" w:lineRule="auto"/>
        <w:jc w:val="both"/>
        <w:rPr>
          <w:rFonts w:ascii="Arial" w:hAnsi="Arial" w:cs="Arial"/>
          <w:color w:val="000000"/>
          <w:kern w:val="24"/>
          <w:sz w:val="22"/>
          <w:szCs w:val="22"/>
        </w:rPr>
      </w:pPr>
    </w:p>
    <w:p w14:paraId="5272534E" w14:textId="28643E0B" w:rsidR="007F02F3" w:rsidRPr="00BF6D24" w:rsidRDefault="007F02F3" w:rsidP="00D45210">
      <w:pPr>
        <w:spacing w:after="0" w:line="480" w:lineRule="auto"/>
        <w:jc w:val="both"/>
        <w:rPr>
          <w:rFonts w:ascii="Arial" w:hAnsi="Arial" w:cs="Arial"/>
          <w:bCs/>
          <w:sz w:val="20"/>
          <w:szCs w:val="20"/>
        </w:rPr>
      </w:pPr>
      <w:r w:rsidRPr="00BF6D24">
        <w:rPr>
          <w:rFonts w:ascii="Arial" w:hAnsi="Arial" w:cs="Arial"/>
          <w:bCs/>
          <w:sz w:val="20"/>
          <w:szCs w:val="20"/>
        </w:rPr>
        <w:t xml:space="preserve">Prior to hatching, the amniotic fluid is consumed by the late-term embryo (Kim </w:t>
      </w:r>
      <w:r w:rsidRPr="00BF6D24">
        <w:rPr>
          <w:rFonts w:ascii="Arial" w:hAnsi="Arial" w:cs="Arial"/>
          <w:bCs/>
          <w:i/>
          <w:sz w:val="20"/>
          <w:szCs w:val="20"/>
        </w:rPr>
        <w:t>et al.,</w:t>
      </w:r>
      <w:r w:rsidRPr="00BF6D24">
        <w:rPr>
          <w:rFonts w:ascii="Arial" w:hAnsi="Arial" w:cs="Arial"/>
          <w:bCs/>
          <w:sz w:val="20"/>
          <w:szCs w:val="20"/>
        </w:rPr>
        <w:t xml:space="preserve"> 2020), allowing the </w:t>
      </w:r>
      <w:r w:rsidRPr="00BF6D24">
        <w:rPr>
          <w:rFonts w:ascii="Arial" w:hAnsi="Arial" w:cs="Arial"/>
          <w:bCs/>
          <w:i/>
          <w:iCs/>
          <w:sz w:val="20"/>
          <w:szCs w:val="20"/>
        </w:rPr>
        <w:t xml:space="preserve">in </w:t>
      </w:r>
      <w:proofErr w:type="spellStart"/>
      <w:r w:rsidRPr="00BF6D24">
        <w:rPr>
          <w:rFonts w:ascii="Arial" w:hAnsi="Arial" w:cs="Arial"/>
          <w:bCs/>
          <w:i/>
          <w:iCs/>
          <w:sz w:val="20"/>
          <w:szCs w:val="20"/>
        </w:rPr>
        <w:t>ovo</w:t>
      </w:r>
      <w:proofErr w:type="spellEnd"/>
      <w:r w:rsidRPr="00BF6D24">
        <w:rPr>
          <w:rFonts w:ascii="Arial" w:hAnsi="Arial" w:cs="Arial"/>
          <w:bCs/>
          <w:sz w:val="20"/>
          <w:szCs w:val="20"/>
        </w:rPr>
        <w:t xml:space="preserve"> injected nutrients to be processed and absorbed by the enteric tissues, where they can be used or stored as energy. </w:t>
      </w:r>
      <w:r w:rsidRPr="00BF6D24">
        <w:rPr>
          <w:rFonts w:ascii="Arial" w:hAnsi="Arial" w:cs="Arial"/>
          <w:bCs/>
          <w:i/>
          <w:iCs/>
          <w:sz w:val="20"/>
          <w:szCs w:val="20"/>
        </w:rPr>
        <w:t xml:space="preserve">In </w:t>
      </w:r>
      <w:proofErr w:type="spellStart"/>
      <w:r w:rsidRPr="00BF6D24">
        <w:rPr>
          <w:rFonts w:ascii="Arial" w:hAnsi="Arial" w:cs="Arial"/>
          <w:bCs/>
          <w:i/>
          <w:iCs/>
          <w:sz w:val="20"/>
          <w:szCs w:val="20"/>
        </w:rPr>
        <w:t>ovo</w:t>
      </w:r>
      <w:proofErr w:type="spellEnd"/>
      <w:r w:rsidRPr="00BF6D24">
        <w:rPr>
          <w:rFonts w:ascii="Arial" w:hAnsi="Arial" w:cs="Arial"/>
          <w:bCs/>
          <w:sz w:val="20"/>
          <w:szCs w:val="20"/>
        </w:rPr>
        <w:t xml:space="preserve"> feeding has been considered as a potential approach to overcome growth limitations during embryonic development by enhancing gut growth and functionality (Uni and </w:t>
      </w:r>
      <w:proofErr w:type="spellStart"/>
      <w:r w:rsidRPr="00BF6D24">
        <w:rPr>
          <w:rFonts w:ascii="Arial" w:hAnsi="Arial" w:cs="Arial"/>
          <w:bCs/>
          <w:sz w:val="20"/>
          <w:szCs w:val="20"/>
        </w:rPr>
        <w:t>Ferket</w:t>
      </w:r>
      <w:proofErr w:type="spellEnd"/>
      <w:r w:rsidRPr="00BF6D24">
        <w:rPr>
          <w:rFonts w:ascii="Arial" w:hAnsi="Arial" w:cs="Arial"/>
          <w:bCs/>
          <w:sz w:val="20"/>
          <w:szCs w:val="20"/>
        </w:rPr>
        <w:t xml:space="preserve">, 2004). </w:t>
      </w:r>
      <w:r w:rsidRPr="00BF6D24">
        <w:rPr>
          <w:rFonts w:ascii="Arial" w:hAnsi="Arial" w:cs="Arial"/>
          <w:bCs/>
          <w:sz w:val="20"/>
          <w:szCs w:val="20"/>
        </w:rPr>
        <w:lastRenderedPageBreak/>
        <w:t xml:space="preserve">However, the evaluation of jejunal histomorphology at hatch and day 21 indicated that </w:t>
      </w:r>
      <w:r w:rsidRPr="00BF6D24">
        <w:rPr>
          <w:rFonts w:ascii="Arial" w:hAnsi="Arial" w:cs="Arial"/>
          <w:bCs/>
          <w:i/>
          <w:iCs/>
          <w:sz w:val="20"/>
          <w:szCs w:val="20"/>
        </w:rPr>
        <w:t xml:space="preserve">in </w:t>
      </w:r>
      <w:proofErr w:type="spellStart"/>
      <w:r w:rsidRPr="00BF6D24">
        <w:rPr>
          <w:rFonts w:ascii="Arial" w:hAnsi="Arial" w:cs="Arial"/>
          <w:bCs/>
          <w:i/>
          <w:iCs/>
          <w:sz w:val="20"/>
          <w:szCs w:val="20"/>
        </w:rPr>
        <w:t>ovo</w:t>
      </w:r>
      <w:proofErr w:type="spellEnd"/>
      <w:r w:rsidRPr="00BF6D24">
        <w:rPr>
          <w:rFonts w:ascii="Arial" w:hAnsi="Arial" w:cs="Arial"/>
          <w:bCs/>
          <w:sz w:val="20"/>
          <w:szCs w:val="20"/>
        </w:rPr>
        <w:t xml:space="preserve"> feeding of a honey solution resulted in reduced crypt depth, epithelial height, and goblet cell density in the jejunum, except for villus height and VH/CD ratio, </w:t>
      </w:r>
      <w:r w:rsidR="00B71B0D" w:rsidRPr="00BF6D24">
        <w:rPr>
          <w:rFonts w:ascii="Arial" w:hAnsi="Arial" w:cs="Arial"/>
          <w:bCs/>
          <w:sz w:val="20"/>
          <w:szCs w:val="20"/>
        </w:rPr>
        <w:t>which</w:t>
      </w:r>
      <w:r w:rsidRPr="00BF6D24">
        <w:rPr>
          <w:rFonts w:ascii="Arial" w:hAnsi="Arial" w:cs="Arial"/>
          <w:bCs/>
          <w:sz w:val="20"/>
          <w:szCs w:val="20"/>
        </w:rPr>
        <w:t xml:space="preserve"> only increased with the administration of 5% honey and 5% glucose, respectively, </w:t>
      </w:r>
      <w:r w:rsidR="00C51560" w:rsidRPr="00BF6D24">
        <w:rPr>
          <w:rFonts w:ascii="Arial" w:hAnsi="Arial" w:cs="Arial"/>
          <w:bCs/>
          <w:sz w:val="20"/>
          <w:szCs w:val="20"/>
        </w:rPr>
        <w:t xml:space="preserve">on </w:t>
      </w:r>
      <w:r w:rsidRPr="00BF6D24">
        <w:rPr>
          <w:rFonts w:ascii="Arial" w:hAnsi="Arial" w:cs="Arial"/>
          <w:bCs/>
          <w:sz w:val="20"/>
          <w:szCs w:val="20"/>
        </w:rPr>
        <w:t xml:space="preserve">day 21. Observations from the current study revealed that feeding honey solutions holds the potential to enhance the absorptive capacity of the jejunum of young poults during the post hatch development. Gao </w:t>
      </w:r>
      <w:r w:rsidRPr="00BF6D24">
        <w:rPr>
          <w:rFonts w:ascii="Arial" w:hAnsi="Arial" w:cs="Arial"/>
          <w:bCs/>
          <w:i/>
          <w:sz w:val="20"/>
          <w:szCs w:val="20"/>
        </w:rPr>
        <w:t>et al.</w:t>
      </w:r>
      <w:r w:rsidRPr="00BF6D24">
        <w:rPr>
          <w:rFonts w:ascii="Arial" w:hAnsi="Arial" w:cs="Arial"/>
          <w:bCs/>
          <w:sz w:val="20"/>
          <w:szCs w:val="20"/>
        </w:rPr>
        <w:t xml:space="preserve"> (2017) fed amino acid </w:t>
      </w:r>
      <w:r w:rsidRPr="00BF6D24">
        <w:rPr>
          <w:rFonts w:ascii="Arial" w:hAnsi="Arial" w:cs="Arial"/>
          <w:bCs/>
          <w:i/>
          <w:sz w:val="20"/>
          <w:szCs w:val="20"/>
        </w:rPr>
        <w:t xml:space="preserve">in </w:t>
      </w:r>
      <w:proofErr w:type="spellStart"/>
      <w:r w:rsidRPr="00BF6D24">
        <w:rPr>
          <w:rFonts w:ascii="Arial" w:hAnsi="Arial" w:cs="Arial"/>
          <w:bCs/>
          <w:i/>
          <w:sz w:val="20"/>
          <w:szCs w:val="20"/>
        </w:rPr>
        <w:t>ovo</w:t>
      </w:r>
      <w:proofErr w:type="spellEnd"/>
      <w:r w:rsidRPr="00BF6D24">
        <w:rPr>
          <w:rFonts w:ascii="Arial" w:hAnsi="Arial" w:cs="Arial"/>
          <w:bCs/>
          <w:sz w:val="20"/>
          <w:szCs w:val="20"/>
        </w:rPr>
        <w:t xml:space="preserve"> and observed an increased weight of the jejunum. Also,</w:t>
      </w:r>
      <w:r w:rsidRPr="00BF6D24">
        <w:rPr>
          <w:rFonts w:ascii="Arial" w:hAnsi="Arial" w:cs="Arial"/>
          <w:bCs/>
          <w:i/>
          <w:sz w:val="20"/>
          <w:szCs w:val="20"/>
        </w:rPr>
        <w:t xml:space="preserve"> </w:t>
      </w:r>
      <w:proofErr w:type="spellStart"/>
      <w:r w:rsidRPr="00BF6D24">
        <w:rPr>
          <w:rFonts w:ascii="Arial" w:hAnsi="Arial" w:cs="Arial"/>
          <w:bCs/>
          <w:i/>
          <w:sz w:val="20"/>
          <w:szCs w:val="20"/>
        </w:rPr>
        <w:t>ovo</w:t>
      </w:r>
      <w:proofErr w:type="spellEnd"/>
      <w:r w:rsidRPr="00BF6D24">
        <w:rPr>
          <w:rFonts w:ascii="Arial" w:hAnsi="Arial" w:cs="Arial"/>
          <w:bCs/>
          <w:sz w:val="20"/>
          <w:szCs w:val="20"/>
        </w:rPr>
        <w:t xml:space="preserve"> feeding with threonine positively affects the VH/CD, crypt depth and villus height in the jejunum of broilers at hatch. Tahmasebi </w:t>
      </w:r>
      <w:r w:rsidRPr="00BF6D24">
        <w:rPr>
          <w:rFonts w:ascii="Arial" w:hAnsi="Arial" w:cs="Arial"/>
          <w:bCs/>
          <w:i/>
          <w:sz w:val="20"/>
          <w:szCs w:val="20"/>
        </w:rPr>
        <w:t>et al.</w:t>
      </w:r>
      <w:r w:rsidRPr="00BF6D24">
        <w:rPr>
          <w:rFonts w:ascii="Arial" w:hAnsi="Arial" w:cs="Arial"/>
          <w:bCs/>
          <w:sz w:val="20"/>
          <w:szCs w:val="20"/>
        </w:rPr>
        <w:t xml:space="preserve"> (2015) reported an increase in duodenal villus height and crypt depth but decreased jejunal villus height when amino acid was fed </w:t>
      </w:r>
      <w:r w:rsidRPr="00BF6D24">
        <w:rPr>
          <w:rFonts w:ascii="Arial" w:hAnsi="Arial" w:cs="Arial"/>
          <w:bCs/>
          <w:i/>
          <w:sz w:val="20"/>
          <w:szCs w:val="20"/>
        </w:rPr>
        <w:t xml:space="preserve">in </w:t>
      </w:r>
      <w:proofErr w:type="spellStart"/>
      <w:r w:rsidRPr="00BF6D24">
        <w:rPr>
          <w:rFonts w:ascii="Arial" w:hAnsi="Arial" w:cs="Arial"/>
          <w:bCs/>
          <w:i/>
          <w:sz w:val="20"/>
          <w:szCs w:val="20"/>
        </w:rPr>
        <w:t>ovo</w:t>
      </w:r>
      <w:proofErr w:type="spellEnd"/>
      <w:r w:rsidRPr="00BF6D24">
        <w:rPr>
          <w:rFonts w:ascii="Arial" w:hAnsi="Arial" w:cs="Arial"/>
          <w:bCs/>
          <w:sz w:val="20"/>
          <w:szCs w:val="20"/>
        </w:rPr>
        <w:t>,</w:t>
      </w:r>
    </w:p>
    <w:p w14:paraId="06F2C256" w14:textId="155787E9" w:rsidR="007F02F3" w:rsidRPr="00BF6D24" w:rsidRDefault="007F02F3" w:rsidP="00D45210">
      <w:pPr>
        <w:spacing w:after="0" w:line="480" w:lineRule="auto"/>
        <w:jc w:val="both"/>
        <w:rPr>
          <w:rFonts w:ascii="Arial" w:hAnsi="Arial" w:cs="Arial"/>
          <w:sz w:val="20"/>
          <w:szCs w:val="20"/>
        </w:rPr>
      </w:pPr>
      <w:r w:rsidRPr="00BF6D24">
        <w:rPr>
          <w:rFonts w:ascii="Arial" w:hAnsi="Arial" w:cs="Arial"/>
          <w:bCs/>
          <w:sz w:val="20"/>
          <w:szCs w:val="20"/>
        </w:rPr>
        <w:t xml:space="preserve">Ileal assessment at hatch in the current study also showed no significant difference for epithelial height and crypt depth and goblet cell density for </w:t>
      </w:r>
      <w:r w:rsidRPr="00BF6D24">
        <w:rPr>
          <w:rFonts w:ascii="Arial" w:hAnsi="Arial" w:cs="Arial"/>
          <w:bCs/>
          <w:i/>
          <w:sz w:val="20"/>
          <w:szCs w:val="20"/>
        </w:rPr>
        <w:t xml:space="preserve">in </w:t>
      </w:r>
      <w:proofErr w:type="spellStart"/>
      <w:r w:rsidRPr="00BF6D24">
        <w:rPr>
          <w:rFonts w:ascii="Arial" w:hAnsi="Arial" w:cs="Arial"/>
          <w:bCs/>
          <w:i/>
          <w:sz w:val="20"/>
          <w:szCs w:val="20"/>
        </w:rPr>
        <w:t>ovo</w:t>
      </w:r>
      <w:proofErr w:type="spellEnd"/>
      <w:r w:rsidRPr="00BF6D24">
        <w:rPr>
          <w:rFonts w:ascii="Arial" w:hAnsi="Arial" w:cs="Arial"/>
          <w:bCs/>
          <w:sz w:val="20"/>
          <w:szCs w:val="20"/>
        </w:rPr>
        <w:t xml:space="preserve"> fed </w:t>
      </w:r>
      <w:proofErr w:type="spellStart"/>
      <w:r w:rsidRPr="00BF6D24">
        <w:rPr>
          <w:rFonts w:ascii="Arial" w:hAnsi="Arial" w:cs="Arial"/>
          <w:bCs/>
          <w:sz w:val="20"/>
          <w:szCs w:val="20"/>
        </w:rPr>
        <w:t>poults</w:t>
      </w:r>
      <w:proofErr w:type="spellEnd"/>
      <w:r w:rsidRPr="00BF6D24">
        <w:rPr>
          <w:rFonts w:ascii="Arial" w:hAnsi="Arial" w:cs="Arial"/>
          <w:bCs/>
          <w:sz w:val="20"/>
          <w:szCs w:val="20"/>
        </w:rPr>
        <w:t xml:space="preserve"> until day 21 when a significant increase was observed in all the parameters except for goblet cell density. </w:t>
      </w:r>
      <w:r w:rsidRPr="00BF6D24">
        <w:rPr>
          <w:rFonts w:ascii="Arial" w:hAnsi="Arial" w:cs="Arial"/>
          <w:sz w:val="20"/>
          <w:szCs w:val="20"/>
        </w:rPr>
        <w:t xml:space="preserve">Maintaining a normal intestinal morphology is crucial for efficient nutrient digestion (Yao </w:t>
      </w:r>
      <w:r w:rsidRPr="00BF6D24">
        <w:rPr>
          <w:rFonts w:ascii="Arial" w:hAnsi="Arial" w:cs="Arial"/>
          <w:i/>
          <w:iCs/>
          <w:sz w:val="20"/>
          <w:szCs w:val="20"/>
        </w:rPr>
        <w:t>et al</w:t>
      </w:r>
      <w:r w:rsidRPr="00BF6D24">
        <w:rPr>
          <w:rFonts w:ascii="Arial" w:hAnsi="Arial" w:cs="Arial"/>
          <w:sz w:val="20"/>
          <w:szCs w:val="20"/>
        </w:rPr>
        <w:t xml:space="preserve">., 2012). Increased villus height in turkeys indicates improved growth and an increased quantity of epithelial cells, which enhances overall turkey growth (Foye </w:t>
      </w:r>
      <w:r w:rsidRPr="00BF6D24">
        <w:rPr>
          <w:rFonts w:ascii="Arial" w:hAnsi="Arial" w:cs="Arial"/>
          <w:i/>
          <w:iCs/>
          <w:sz w:val="20"/>
          <w:szCs w:val="20"/>
        </w:rPr>
        <w:t>et al</w:t>
      </w:r>
      <w:r w:rsidRPr="00BF6D24">
        <w:rPr>
          <w:rFonts w:ascii="Arial" w:hAnsi="Arial" w:cs="Arial"/>
          <w:sz w:val="20"/>
          <w:szCs w:val="20"/>
        </w:rPr>
        <w:t>., 2006). Moreover, increased villus height signifies accelerated protein synthesis due to enhanced proliferation of epithelial cells, which plays a crucial role in the development of the</w:t>
      </w:r>
      <w:r w:rsidR="00683251">
        <w:rPr>
          <w:rFonts w:ascii="Arial" w:hAnsi="Arial" w:cs="Arial"/>
          <w:sz w:val="20"/>
          <w:szCs w:val="20"/>
        </w:rPr>
        <w:t xml:space="preserve"> gastrointestinal </w:t>
      </w:r>
      <w:proofErr w:type="gramStart"/>
      <w:r w:rsidR="00683251" w:rsidRPr="00E25914">
        <w:rPr>
          <w:rFonts w:ascii="Arial" w:hAnsi="Arial" w:cs="Arial"/>
          <w:sz w:val="20"/>
          <w:szCs w:val="20"/>
          <w:highlight w:val="yellow"/>
        </w:rPr>
        <w:t xml:space="preserve">tract </w:t>
      </w:r>
      <w:r w:rsidRPr="00E25914">
        <w:rPr>
          <w:rFonts w:ascii="Arial" w:hAnsi="Arial" w:cs="Arial"/>
          <w:sz w:val="20"/>
          <w:szCs w:val="20"/>
          <w:highlight w:val="yellow"/>
        </w:rPr>
        <w:t xml:space="preserve"> </w:t>
      </w:r>
      <w:r w:rsidR="00683251" w:rsidRPr="00E25914">
        <w:rPr>
          <w:rFonts w:ascii="Arial" w:hAnsi="Arial" w:cs="Arial"/>
          <w:sz w:val="20"/>
          <w:szCs w:val="20"/>
          <w:highlight w:val="yellow"/>
        </w:rPr>
        <w:t>(</w:t>
      </w:r>
      <w:proofErr w:type="gramEnd"/>
      <w:r w:rsidRPr="00E25914">
        <w:rPr>
          <w:rFonts w:ascii="Arial" w:hAnsi="Arial" w:cs="Arial"/>
          <w:sz w:val="20"/>
          <w:szCs w:val="20"/>
          <w:highlight w:val="yellow"/>
        </w:rPr>
        <w:t>GIT</w:t>
      </w:r>
      <w:r w:rsidR="00683251" w:rsidRPr="00E25914">
        <w:rPr>
          <w:rFonts w:ascii="Arial" w:hAnsi="Arial" w:cs="Arial"/>
          <w:sz w:val="20"/>
          <w:szCs w:val="20"/>
          <w:highlight w:val="yellow"/>
        </w:rPr>
        <w:t>)</w:t>
      </w:r>
      <w:r w:rsidRPr="00E25914">
        <w:rPr>
          <w:rFonts w:ascii="Arial" w:hAnsi="Arial" w:cs="Arial"/>
          <w:sz w:val="20"/>
          <w:szCs w:val="20"/>
          <w:highlight w:val="yellow"/>
        </w:rPr>
        <w:t>.</w:t>
      </w:r>
      <w:r w:rsidRPr="00BF6D24">
        <w:rPr>
          <w:rFonts w:ascii="Arial" w:hAnsi="Arial" w:cs="Arial"/>
          <w:sz w:val="20"/>
          <w:szCs w:val="20"/>
        </w:rPr>
        <w:t xml:space="preserve"> The enlargement of villus height expands the surface area of the GIT for effective nutrient digestion and absorption, as studies have shown that structures with higher villus height and lower crypt depth are more suited for these processes (</w:t>
      </w:r>
      <w:proofErr w:type="spellStart"/>
      <w:r w:rsidRPr="00BF6D24">
        <w:rPr>
          <w:rFonts w:ascii="Arial" w:hAnsi="Arial" w:cs="Arial"/>
          <w:sz w:val="20"/>
          <w:szCs w:val="20"/>
        </w:rPr>
        <w:t>Shafey</w:t>
      </w:r>
      <w:proofErr w:type="spellEnd"/>
      <w:r w:rsidRPr="00BF6D24">
        <w:rPr>
          <w:rFonts w:ascii="Arial" w:hAnsi="Arial" w:cs="Arial"/>
          <w:sz w:val="20"/>
          <w:szCs w:val="20"/>
        </w:rPr>
        <w:t xml:space="preserve"> </w:t>
      </w:r>
      <w:r w:rsidRPr="00BF6D24">
        <w:rPr>
          <w:rFonts w:ascii="Arial" w:hAnsi="Arial" w:cs="Arial"/>
          <w:i/>
          <w:sz w:val="20"/>
          <w:szCs w:val="20"/>
        </w:rPr>
        <w:t>et al.</w:t>
      </w:r>
      <w:r w:rsidRPr="00BF6D24">
        <w:rPr>
          <w:rFonts w:ascii="Arial" w:hAnsi="Arial" w:cs="Arial"/>
          <w:sz w:val="20"/>
          <w:szCs w:val="20"/>
        </w:rPr>
        <w:t>, 2012). In this study, PC + 1%</w:t>
      </w:r>
      <w:r w:rsidR="00683251">
        <w:rPr>
          <w:rFonts w:ascii="Arial" w:hAnsi="Arial" w:cs="Arial"/>
          <w:sz w:val="20"/>
          <w:szCs w:val="20"/>
        </w:rPr>
        <w:t xml:space="preserve"> </w:t>
      </w:r>
      <w:r w:rsidR="00683251" w:rsidRPr="00BF6D24">
        <w:rPr>
          <w:rFonts w:ascii="Arial" w:hAnsi="Arial" w:cs="Arial"/>
          <w:sz w:val="20"/>
          <w:szCs w:val="20"/>
        </w:rPr>
        <w:t>honey</w:t>
      </w:r>
      <w:r w:rsidRPr="00BF6D24">
        <w:rPr>
          <w:rFonts w:ascii="Arial" w:hAnsi="Arial" w:cs="Arial"/>
          <w:sz w:val="20"/>
          <w:szCs w:val="20"/>
        </w:rPr>
        <w:t xml:space="preserve"> </w:t>
      </w:r>
      <w:r w:rsidR="00683251">
        <w:rPr>
          <w:rFonts w:ascii="Arial" w:hAnsi="Arial" w:cs="Arial"/>
          <w:sz w:val="20"/>
          <w:szCs w:val="20"/>
        </w:rPr>
        <w:t xml:space="preserve">(PCH1) </w:t>
      </w:r>
      <w:r w:rsidRPr="00BF6D24">
        <w:rPr>
          <w:rFonts w:ascii="Arial" w:hAnsi="Arial" w:cs="Arial"/>
          <w:sz w:val="20"/>
          <w:szCs w:val="20"/>
        </w:rPr>
        <w:t xml:space="preserve">increased ileal villus height when observed </w:t>
      </w:r>
      <w:r w:rsidR="00484554" w:rsidRPr="00BF6D24">
        <w:rPr>
          <w:rFonts w:ascii="Arial" w:hAnsi="Arial" w:cs="Arial"/>
          <w:sz w:val="20"/>
          <w:szCs w:val="20"/>
        </w:rPr>
        <w:t>on</w:t>
      </w:r>
      <w:r w:rsidRPr="00BF6D24">
        <w:rPr>
          <w:rFonts w:ascii="Arial" w:hAnsi="Arial" w:cs="Arial"/>
          <w:sz w:val="20"/>
          <w:szCs w:val="20"/>
        </w:rPr>
        <w:t xml:space="preserve"> day 1 and 21 suggesting that 1% honey can supply the optimum amount of nutrient needed for enhanced functionality of the small intestine. Intestinal villi serve as unique functional and structural components involved in immune defense, digestion, secretion, absorption, and luminal sensing in the small intestine (Furuya and Furuya, 2013). Tako </w:t>
      </w:r>
      <w:r w:rsidRPr="00BF6D24">
        <w:rPr>
          <w:rFonts w:ascii="Arial" w:hAnsi="Arial" w:cs="Arial"/>
          <w:i/>
          <w:sz w:val="20"/>
          <w:szCs w:val="20"/>
        </w:rPr>
        <w:t>et al.</w:t>
      </w:r>
      <w:r w:rsidRPr="00BF6D24">
        <w:rPr>
          <w:rFonts w:ascii="Arial" w:hAnsi="Arial" w:cs="Arial"/>
          <w:sz w:val="20"/>
          <w:szCs w:val="20"/>
        </w:rPr>
        <w:t xml:space="preserve"> (2004) stated that the injection of external nutrients into the amnion enhanced GIT development by increasing the villi size and the intestinal capacity to digest disaccharidases. </w:t>
      </w:r>
    </w:p>
    <w:p w14:paraId="2A161F68" w14:textId="77777777" w:rsidR="007F02F3" w:rsidRPr="00BF6D24" w:rsidRDefault="007F02F3" w:rsidP="00D45210">
      <w:pPr>
        <w:spacing w:after="0" w:line="480" w:lineRule="auto"/>
        <w:jc w:val="both"/>
        <w:rPr>
          <w:rFonts w:ascii="Arial" w:hAnsi="Arial" w:cs="Arial"/>
          <w:sz w:val="20"/>
          <w:szCs w:val="20"/>
        </w:rPr>
      </w:pPr>
      <w:r w:rsidRPr="00BF6D24">
        <w:rPr>
          <w:rFonts w:ascii="Arial" w:hAnsi="Arial" w:cs="Arial"/>
          <w:sz w:val="20"/>
          <w:szCs w:val="20"/>
        </w:rPr>
        <w:t xml:space="preserve">According to Smirnov </w:t>
      </w:r>
      <w:r w:rsidRPr="00BF6D24">
        <w:rPr>
          <w:rFonts w:ascii="Arial" w:hAnsi="Arial" w:cs="Arial"/>
          <w:i/>
          <w:sz w:val="20"/>
          <w:szCs w:val="20"/>
        </w:rPr>
        <w:t>et al.</w:t>
      </w:r>
      <w:r w:rsidRPr="00BF6D24">
        <w:rPr>
          <w:rFonts w:ascii="Arial" w:hAnsi="Arial" w:cs="Arial"/>
          <w:sz w:val="20"/>
          <w:szCs w:val="20"/>
        </w:rPr>
        <w:t xml:space="preserve"> (2006), the </w:t>
      </w:r>
      <w:r w:rsidRPr="00BF6D24">
        <w:rPr>
          <w:rFonts w:ascii="Arial" w:hAnsi="Arial" w:cs="Arial"/>
          <w:i/>
          <w:iCs/>
          <w:sz w:val="20"/>
          <w:szCs w:val="20"/>
        </w:rPr>
        <w:t xml:space="preserve">in </w:t>
      </w:r>
      <w:proofErr w:type="spellStart"/>
      <w:r w:rsidRPr="00BF6D24">
        <w:rPr>
          <w:rFonts w:ascii="Arial" w:hAnsi="Arial" w:cs="Arial"/>
          <w:i/>
          <w:iCs/>
          <w:sz w:val="20"/>
          <w:szCs w:val="20"/>
        </w:rPr>
        <w:t>ovo</w:t>
      </w:r>
      <w:proofErr w:type="spellEnd"/>
      <w:r w:rsidRPr="00BF6D24">
        <w:rPr>
          <w:rFonts w:ascii="Arial" w:hAnsi="Arial" w:cs="Arial"/>
          <w:sz w:val="20"/>
          <w:szCs w:val="20"/>
        </w:rPr>
        <w:t xml:space="preserve"> administration of carbohydrates increased the amount of villi in the jejunum both on the day of hatching and three days thereafter. They reported that the </w:t>
      </w:r>
      <w:r w:rsidRPr="00BF6D24">
        <w:rPr>
          <w:rFonts w:ascii="Arial" w:hAnsi="Arial" w:cs="Arial"/>
          <w:i/>
          <w:iCs/>
          <w:sz w:val="20"/>
          <w:szCs w:val="20"/>
        </w:rPr>
        <w:t xml:space="preserve">in </w:t>
      </w:r>
      <w:proofErr w:type="spellStart"/>
      <w:r w:rsidRPr="00BF6D24">
        <w:rPr>
          <w:rFonts w:ascii="Arial" w:hAnsi="Arial" w:cs="Arial"/>
          <w:i/>
          <w:iCs/>
          <w:sz w:val="20"/>
          <w:szCs w:val="20"/>
        </w:rPr>
        <w:t>ovo</w:t>
      </w:r>
      <w:proofErr w:type="spellEnd"/>
      <w:r w:rsidRPr="00BF6D24">
        <w:rPr>
          <w:rFonts w:ascii="Arial" w:hAnsi="Arial" w:cs="Arial"/>
          <w:sz w:val="20"/>
          <w:szCs w:val="20"/>
        </w:rPr>
        <w:t xml:space="preserve"> injection </w:t>
      </w:r>
      <w:r w:rsidRPr="00BF6D24">
        <w:rPr>
          <w:rFonts w:ascii="Arial" w:hAnsi="Arial" w:cs="Arial"/>
          <w:sz w:val="20"/>
          <w:szCs w:val="20"/>
        </w:rPr>
        <w:lastRenderedPageBreak/>
        <w:t xml:space="preserve">of carbohydrates into eggs resulted in an elevated ratio of goblet cells which produce acidic mucin and an increased expression of mucin mRNA in the intestinal goblet cells of broilers. </w:t>
      </w:r>
    </w:p>
    <w:p w14:paraId="2DBF9B2B" w14:textId="77777777" w:rsidR="007F02F3" w:rsidRPr="00BF6D24" w:rsidRDefault="007F02F3" w:rsidP="00D45210">
      <w:pPr>
        <w:suppressLineNumbers/>
        <w:spacing w:after="0" w:line="480" w:lineRule="auto"/>
        <w:jc w:val="both"/>
        <w:rPr>
          <w:rFonts w:ascii="Arial" w:hAnsi="Arial" w:cs="Arial"/>
          <w:sz w:val="20"/>
          <w:szCs w:val="20"/>
        </w:rPr>
      </w:pPr>
    </w:p>
    <w:p w14:paraId="6A1AC957" w14:textId="5633AEAD" w:rsidR="00BF6D24" w:rsidRDefault="00E719DA" w:rsidP="00D45210">
      <w:pPr>
        <w:pStyle w:val="Style2"/>
        <w:jc w:val="both"/>
        <w:rPr>
          <w:rFonts w:ascii="Arial" w:hAnsi="Arial" w:cs="Arial"/>
          <w:i/>
          <w:iCs/>
          <w:sz w:val="22"/>
          <w:szCs w:val="22"/>
        </w:rPr>
      </w:pPr>
      <w:r>
        <w:rPr>
          <w:rFonts w:ascii="Arial" w:hAnsi="Arial" w:cs="Arial"/>
          <w:i/>
          <w:iCs/>
          <w:sz w:val="22"/>
          <w:szCs w:val="22"/>
        </w:rPr>
        <w:t>3.3</w:t>
      </w:r>
      <w:r>
        <w:rPr>
          <w:rFonts w:ascii="Arial" w:hAnsi="Arial" w:cs="Arial"/>
          <w:i/>
          <w:iCs/>
          <w:sz w:val="22"/>
          <w:szCs w:val="22"/>
        </w:rPr>
        <w:tab/>
      </w:r>
      <w:r w:rsidR="00AE326A" w:rsidRPr="004356D5">
        <w:rPr>
          <w:rFonts w:ascii="Arial" w:hAnsi="Arial" w:cs="Arial"/>
          <w:i/>
          <w:iCs/>
          <w:sz w:val="22"/>
          <w:szCs w:val="22"/>
        </w:rPr>
        <w:t>E</w:t>
      </w:r>
      <w:r w:rsidR="007F02F3" w:rsidRPr="004356D5">
        <w:rPr>
          <w:rFonts w:ascii="Arial" w:hAnsi="Arial" w:cs="Arial"/>
          <w:i/>
          <w:iCs/>
          <w:sz w:val="22"/>
          <w:szCs w:val="22"/>
        </w:rPr>
        <w:t>nzymes</w:t>
      </w:r>
      <w:r w:rsidR="007F02F3" w:rsidRPr="008A7885">
        <w:rPr>
          <w:rFonts w:ascii="Arial" w:hAnsi="Arial" w:cs="Arial"/>
          <w:i/>
          <w:iCs/>
          <w:sz w:val="22"/>
          <w:szCs w:val="22"/>
        </w:rPr>
        <w:t xml:space="preserve"> activities of turkey poults post hatch.</w:t>
      </w:r>
    </w:p>
    <w:p w14:paraId="2AB097EA" w14:textId="18777B59" w:rsidR="007F02F3" w:rsidRPr="006B05B9" w:rsidRDefault="007F02F3" w:rsidP="00D45210">
      <w:pPr>
        <w:pStyle w:val="Style2"/>
        <w:jc w:val="both"/>
        <w:rPr>
          <w:rFonts w:ascii="Arial" w:hAnsi="Arial" w:cs="Arial"/>
          <w:b w:val="0"/>
          <w:sz w:val="20"/>
          <w:szCs w:val="20"/>
        </w:rPr>
      </w:pPr>
      <w:r w:rsidRPr="006B05B9">
        <w:rPr>
          <w:rFonts w:ascii="Arial" w:hAnsi="Arial" w:cs="Arial"/>
          <w:b w:val="0"/>
          <w:sz w:val="20"/>
          <w:szCs w:val="20"/>
        </w:rPr>
        <w:t xml:space="preserve">The result of feeding honey </w:t>
      </w:r>
      <w:r w:rsidRPr="006B05B9">
        <w:rPr>
          <w:rFonts w:ascii="Arial" w:hAnsi="Arial" w:cs="Arial"/>
          <w:b w:val="0"/>
          <w:i/>
          <w:sz w:val="20"/>
          <w:szCs w:val="20"/>
        </w:rPr>
        <w:t xml:space="preserve">in </w:t>
      </w:r>
      <w:proofErr w:type="spellStart"/>
      <w:r w:rsidRPr="006B05B9">
        <w:rPr>
          <w:rFonts w:ascii="Arial" w:hAnsi="Arial" w:cs="Arial"/>
          <w:b w:val="0"/>
          <w:i/>
          <w:sz w:val="20"/>
          <w:szCs w:val="20"/>
        </w:rPr>
        <w:t>ovo</w:t>
      </w:r>
      <w:proofErr w:type="spellEnd"/>
      <w:r w:rsidRPr="006B05B9">
        <w:rPr>
          <w:rFonts w:ascii="Arial" w:hAnsi="Arial" w:cs="Arial"/>
          <w:b w:val="0"/>
          <w:sz w:val="20"/>
          <w:szCs w:val="20"/>
        </w:rPr>
        <w:t xml:space="preserve"> on enzyme activities of turkey poults is as shown </w:t>
      </w:r>
      <w:r w:rsidR="00E773BD" w:rsidRPr="006B05B9">
        <w:rPr>
          <w:rFonts w:ascii="Arial" w:hAnsi="Arial" w:cs="Arial"/>
          <w:b w:val="0"/>
          <w:sz w:val="20"/>
          <w:szCs w:val="20"/>
        </w:rPr>
        <w:t>(</w:t>
      </w:r>
      <w:r w:rsidRPr="00AE326A">
        <w:rPr>
          <w:rFonts w:ascii="Arial" w:hAnsi="Arial" w:cs="Arial"/>
          <w:b w:val="0"/>
          <w:sz w:val="20"/>
          <w:szCs w:val="20"/>
        </w:rPr>
        <w:t xml:space="preserve">Table </w:t>
      </w:r>
      <w:r w:rsidR="00782271" w:rsidRPr="00AE326A">
        <w:rPr>
          <w:rFonts w:ascii="Arial" w:hAnsi="Arial" w:cs="Arial"/>
          <w:b w:val="0"/>
          <w:sz w:val="20"/>
          <w:szCs w:val="20"/>
        </w:rPr>
        <w:t>6</w:t>
      </w:r>
      <w:r w:rsidR="00E773BD" w:rsidRPr="00AE326A">
        <w:rPr>
          <w:rFonts w:ascii="Arial" w:hAnsi="Arial" w:cs="Arial"/>
          <w:b w:val="0"/>
          <w:sz w:val="20"/>
          <w:szCs w:val="20"/>
        </w:rPr>
        <w:t>)</w:t>
      </w:r>
      <w:r w:rsidRPr="006B05B9">
        <w:rPr>
          <w:rFonts w:ascii="Arial" w:hAnsi="Arial" w:cs="Arial"/>
          <w:b w:val="0"/>
          <w:sz w:val="20"/>
          <w:szCs w:val="20"/>
        </w:rPr>
        <w:t>. The least (7400 u/L) and highest (48400 u/L) values obtained for the activities of pancreatic amylase were observed in PC and PCH5 groups respectively although similar values were recorded in other treatment groups. Activities of the enzyme jejunum maltase and sucrase showed no significant difference, ranging from 275.45 mg/dL to 286.23 mg/dL and 132.88 mg/dL to 280.41 mg/dL respectively. The least value of 141.12 mg/dL recorded for ileum maltase was observed in PCG5, values obtained for ileum sucrase were significantly different and the least value was recorded in PCH5 and PCG5 groups,</w:t>
      </w:r>
      <w:r w:rsidRPr="006B05B9">
        <w:rPr>
          <w:rFonts w:ascii="Arial" w:hAnsi="Arial" w:cs="Arial"/>
          <w:b w:val="0"/>
          <w:i/>
          <w:sz w:val="20"/>
          <w:szCs w:val="20"/>
        </w:rPr>
        <w:t xml:space="preserve"> </w:t>
      </w:r>
      <w:r w:rsidRPr="006B05B9">
        <w:rPr>
          <w:rFonts w:ascii="Arial" w:hAnsi="Arial" w:cs="Arial"/>
          <w:b w:val="0"/>
          <w:sz w:val="20"/>
          <w:szCs w:val="20"/>
        </w:rPr>
        <w:t>98.42 mg/dL and 125.33 mg/dL respectively.</w:t>
      </w:r>
    </w:p>
    <w:p w14:paraId="0241CF19" w14:textId="7906DBAC" w:rsidR="0036722B" w:rsidRPr="008A7885" w:rsidRDefault="0036722B" w:rsidP="0036722B">
      <w:pPr>
        <w:pStyle w:val="Style6"/>
        <w:spacing w:line="480" w:lineRule="auto"/>
        <w:ind w:left="0" w:firstLine="0"/>
        <w:rPr>
          <w:rFonts w:ascii="Arial" w:hAnsi="Arial" w:cs="Arial"/>
        </w:rPr>
      </w:pPr>
      <w:bookmarkStart w:id="24" w:name="_Toc136353936"/>
      <w:r w:rsidRPr="008A7885">
        <w:rPr>
          <w:rFonts w:ascii="Arial" w:hAnsi="Arial" w:cs="Arial"/>
        </w:rPr>
        <w:t xml:space="preserve">Table </w:t>
      </w:r>
      <w:r w:rsidR="00611A36">
        <w:rPr>
          <w:rFonts w:ascii="Arial" w:hAnsi="Arial" w:cs="Arial"/>
        </w:rPr>
        <w:t>6</w:t>
      </w:r>
      <w:r w:rsidRPr="008A7885">
        <w:rPr>
          <w:rFonts w:ascii="Arial" w:hAnsi="Arial" w:cs="Arial"/>
        </w:rPr>
        <w:t xml:space="preserve">: Effects of feeding honey </w:t>
      </w:r>
      <w:r w:rsidRPr="008A7885">
        <w:rPr>
          <w:rFonts w:ascii="Arial" w:hAnsi="Arial" w:cs="Arial"/>
          <w:i/>
          <w:iCs/>
        </w:rPr>
        <w:t xml:space="preserve">in </w:t>
      </w:r>
      <w:proofErr w:type="spellStart"/>
      <w:r w:rsidRPr="008A7885">
        <w:rPr>
          <w:rFonts w:ascii="Arial" w:hAnsi="Arial" w:cs="Arial"/>
          <w:i/>
          <w:iCs/>
        </w:rPr>
        <w:t>ovo</w:t>
      </w:r>
      <w:proofErr w:type="spellEnd"/>
      <w:r w:rsidRPr="008A7885">
        <w:rPr>
          <w:rFonts w:ascii="Arial" w:hAnsi="Arial" w:cs="Arial"/>
        </w:rPr>
        <w:t xml:space="preserve"> on enzymes activities of turkey poults post hatch</w:t>
      </w:r>
      <w:bookmarkEnd w:id="24"/>
      <w:r w:rsidRPr="008A7885">
        <w:rPr>
          <w:rFonts w:ascii="Arial" w:hAnsi="Arial" w:cs="Arial"/>
        </w:rPr>
        <w:t xml:space="preserve"> (21d)</w:t>
      </w:r>
    </w:p>
    <w:tbl>
      <w:tblPr>
        <w:tblW w:w="9971" w:type="dxa"/>
        <w:tblCellMar>
          <w:left w:w="0" w:type="dxa"/>
          <w:right w:w="0" w:type="dxa"/>
        </w:tblCellMar>
        <w:tblLook w:val="04A0" w:firstRow="1" w:lastRow="0" w:firstColumn="1" w:lastColumn="0" w:noHBand="0" w:noVBand="1"/>
      </w:tblPr>
      <w:tblGrid>
        <w:gridCol w:w="1468"/>
        <w:gridCol w:w="1214"/>
        <w:gridCol w:w="1214"/>
        <w:gridCol w:w="1214"/>
        <w:gridCol w:w="1214"/>
        <w:gridCol w:w="1214"/>
        <w:gridCol w:w="1219"/>
        <w:gridCol w:w="1214"/>
      </w:tblGrid>
      <w:tr w:rsidR="0036722B" w:rsidRPr="008A7885" w14:paraId="546A3716" w14:textId="77777777" w:rsidTr="006B05B9">
        <w:trPr>
          <w:trHeight w:val="946"/>
        </w:trPr>
        <w:tc>
          <w:tcPr>
            <w:tcW w:w="1468"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31B29D3E" w14:textId="77777777" w:rsidR="0036722B" w:rsidRPr="006B05B9" w:rsidRDefault="0036722B" w:rsidP="00490B8E">
            <w:pPr>
              <w:spacing w:line="480" w:lineRule="auto"/>
              <w:rPr>
                <w:rFonts w:ascii="Arial" w:eastAsia="Times New Roman" w:hAnsi="Arial" w:cs="Arial"/>
                <w:sz w:val="20"/>
                <w:szCs w:val="20"/>
              </w:rPr>
            </w:pPr>
            <w:r w:rsidRPr="006B05B9">
              <w:rPr>
                <w:rFonts w:ascii="Arial" w:hAnsi="Arial" w:cs="Arial"/>
                <w:color w:val="000000"/>
                <w:kern w:val="24"/>
                <w:sz w:val="20"/>
                <w:szCs w:val="20"/>
              </w:rPr>
              <w:t xml:space="preserve">Treatment </w:t>
            </w:r>
          </w:p>
        </w:tc>
        <w:tc>
          <w:tcPr>
            <w:tcW w:w="1214"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2C471EFB" w14:textId="77777777" w:rsidR="0036722B" w:rsidRPr="006B05B9" w:rsidRDefault="0036722B" w:rsidP="00490B8E">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NC</w:t>
            </w:r>
          </w:p>
        </w:tc>
        <w:tc>
          <w:tcPr>
            <w:tcW w:w="1214"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3F7C4A4A" w14:textId="77777777" w:rsidR="0036722B" w:rsidRPr="006B05B9" w:rsidRDefault="0036722B" w:rsidP="00490B8E">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 xml:space="preserve">PC </w:t>
            </w:r>
          </w:p>
        </w:tc>
        <w:tc>
          <w:tcPr>
            <w:tcW w:w="1214"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1E3AE12F" w14:textId="77777777" w:rsidR="0036722B" w:rsidRPr="006B05B9" w:rsidRDefault="0036722B" w:rsidP="00490B8E">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 xml:space="preserve">PCG5 </w:t>
            </w:r>
          </w:p>
        </w:tc>
        <w:tc>
          <w:tcPr>
            <w:tcW w:w="1214"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53DD9BEB" w14:textId="77777777" w:rsidR="0036722B" w:rsidRPr="006B05B9" w:rsidRDefault="0036722B" w:rsidP="00490B8E">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 xml:space="preserve">PCH1 </w:t>
            </w:r>
          </w:p>
        </w:tc>
        <w:tc>
          <w:tcPr>
            <w:tcW w:w="1214"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77B36A06" w14:textId="77777777" w:rsidR="0036722B" w:rsidRPr="006B05B9" w:rsidRDefault="0036722B" w:rsidP="00490B8E">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 xml:space="preserve">PCH5 </w:t>
            </w:r>
          </w:p>
        </w:tc>
        <w:tc>
          <w:tcPr>
            <w:tcW w:w="1219"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38F75859" w14:textId="77777777" w:rsidR="0036722B" w:rsidRPr="006B05B9" w:rsidRDefault="0036722B" w:rsidP="00490B8E">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 xml:space="preserve">SEM </w:t>
            </w:r>
          </w:p>
        </w:tc>
        <w:tc>
          <w:tcPr>
            <w:tcW w:w="1214"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04052507" w14:textId="77777777" w:rsidR="0036722B" w:rsidRPr="006B05B9" w:rsidRDefault="0036722B" w:rsidP="00490B8E">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 xml:space="preserve">P-value </w:t>
            </w:r>
          </w:p>
        </w:tc>
      </w:tr>
      <w:tr w:rsidR="0036722B" w:rsidRPr="008A7885" w14:paraId="3928A8B8" w14:textId="77777777" w:rsidTr="006B05B9">
        <w:trPr>
          <w:trHeight w:val="574"/>
        </w:trPr>
        <w:tc>
          <w:tcPr>
            <w:tcW w:w="1468"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09D03404" w14:textId="77777777" w:rsidR="0036722B" w:rsidRPr="006B05B9" w:rsidRDefault="0036722B" w:rsidP="00490B8E">
            <w:pPr>
              <w:spacing w:line="480" w:lineRule="auto"/>
              <w:rPr>
                <w:rFonts w:ascii="Arial" w:eastAsia="Times New Roman" w:hAnsi="Arial" w:cs="Arial"/>
                <w:sz w:val="20"/>
                <w:szCs w:val="20"/>
              </w:rPr>
            </w:pPr>
            <w:r w:rsidRPr="003F6487">
              <w:rPr>
                <w:rFonts w:ascii="Arial" w:hAnsi="Arial" w:cs="Arial"/>
                <w:color w:val="000000"/>
                <w:kern w:val="24"/>
                <w:sz w:val="20"/>
                <w:szCs w:val="20"/>
                <w:highlight w:val="yellow"/>
              </w:rPr>
              <w:t>P A</w:t>
            </w:r>
            <w:r w:rsidRPr="006B05B9">
              <w:rPr>
                <w:rFonts w:ascii="Arial" w:hAnsi="Arial" w:cs="Arial"/>
                <w:color w:val="000000"/>
                <w:kern w:val="24"/>
                <w:sz w:val="20"/>
                <w:szCs w:val="20"/>
              </w:rPr>
              <w:t xml:space="preserve"> (U/L) </w:t>
            </w:r>
          </w:p>
        </w:tc>
        <w:tc>
          <w:tcPr>
            <w:tcW w:w="1214"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13683BF2"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17600</w:t>
            </w:r>
            <w:r w:rsidRPr="006B05B9">
              <w:rPr>
                <w:rFonts w:ascii="Arial" w:hAnsi="Arial" w:cs="Arial"/>
                <w:color w:val="000000"/>
                <w:kern w:val="24"/>
                <w:position w:val="11"/>
                <w:sz w:val="20"/>
                <w:szCs w:val="20"/>
                <w:vertAlign w:val="superscript"/>
              </w:rPr>
              <w:t xml:space="preserve"> </w:t>
            </w:r>
          </w:p>
        </w:tc>
        <w:tc>
          <w:tcPr>
            <w:tcW w:w="1214"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20D07920"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7400</w:t>
            </w:r>
          </w:p>
        </w:tc>
        <w:tc>
          <w:tcPr>
            <w:tcW w:w="1214"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78C37BAA"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37600</w:t>
            </w:r>
          </w:p>
        </w:tc>
        <w:tc>
          <w:tcPr>
            <w:tcW w:w="1214"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7E6C2E0D"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30800</w:t>
            </w:r>
          </w:p>
        </w:tc>
        <w:tc>
          <w:tcPr>
            <w:tcW w:w="1214"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172FAE53"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48400</w:t>
            </w:r>
          </w:p>
        </w:tc>
        <w:tc>
          <w:tcPr>
            <w:tcW w:w="1219"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1B3F5489"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5492.99</w:t>
            </w:r>
          </w:p>
        </w:tc>
        <w:tc>
          <w:tcPr>
            <w:tcW w:w="1214"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679ACFF4"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0.11</w:t>
            </w:r>
          </w:p>
        </w:tc>
      </w:tr>
      <w:tr w:rsidR="0036722B" w:rsidRPr="008A7885" w14:paraId="7AC7111E" w14:textId="77777777" w:rsidTr="006B05B9">
        <w:trPr>
          <w:trHeight w:val="564"/>
        </w:trPr>
        <w:tc>
          <w:tcPr>
            <w:tcW w:w="1468" w:type="dxa"/>
            <w:tcBorders>
              <w:top w:val="nil"/>
              <w:left w:val="nil"/>
              <w:bottom w:val="nil"/>
              <w:right w:val="nil"/>
            </w:tcBorders>
            <w:shd w:val="clear" w:color="auto" w:fill="FFFFFF"/>
            <w:tcMar>
              <w:top w:w="16" w:type="dxa"/>
              <w:left w:w="108" w:type="dxa"/>
              <w:bottom w:w="0" w:type="dxa"/>
              <w:right w:w="108" w:type="dxa"/>
            </w:tcMar>
            <w:vAlign w:val="bottom"/>
            <w:hideMark/>
          </w:tcPr>
          <w:p w14:paraId="67DD75F4" w14:textId="77777777" w:rsidR="0036722B" w:rsidRPr="006B05B9" w:rsidRDefault="0036722B" w:rsidP="00490B8E">
            <w:pPr>
              <w:spacing w:line="480" w:lineRule="auto"/>
              <w:rPr>
                <w:rFonts w:ascii="Arial" w:eastAsia="Times New Roman" w:hAnsi="Arial" w:cs="Arial"/>
                <w:sz w:val="20"/>
                <w:szCs w:val="20"/>
              </w:rPr>
            </w:pPr>
            <w:r w:rsidRPr="003F6487">
              <w:rPr>
                <w:rFonts w:ascii="Arial" w:hAnsi="Arial" w:cs="Arial"/>
                <w:color w:val="000000"/>
                <w:kern w:val="24"/>
                <w:sz w:val="20"/>
                <w:szCs w:val="20"/>
                <w:highlight w:val="yellow"/>
              </w:rPr>
              <w:t>J M</w:t>
            </w:r>
            <w:r w:rsidRPr="006B05B9">
              <w:rPr>
                <w:rFonts w:ascii="Arial" w:hAnsi="Arial" w:cs="Arial"/>
                <w:color w:val="000000"/>
                <w:kern w:val="24"/>
                <w:sz w:val="20"/>
                <w:szCs w:val="20"/>
              </w:rPr>
              <w:t xml:space="preserve"> (mg/dL) </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36030D0C"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283.63</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2E18656B"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277.64</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78F78E76"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286.23</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4C2147D7"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285.03</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33CDF06D"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275.45</w:t>
            </w:r>
          </w:p>
        </w:tc>
        <w:tc>
          <w:tcPr>
            <w:tcW w:w="1219" w:type="dxa"/>
            <w:tcBorders>
              <w:top w:val="nil"/>
              <w:left w:val="nil"/>
              <w:bottom w:val="nil"/>
              <w:right w:val="nil"/>
            </w:tcBorders>
            <w:shd w:val="clear" w:color="auto" w:fill="FFFFFF"/>
            <w:tcMar>
              <w:top w:w="16" w:type="dxa"/>
              <w:left w:w="108" w:type="dxa"/>
              <w:bottom w:w="0" w:type="dxa"/>
              <w:right w:w="108" w:type="dxa"/>
            </w:tcMar>
            <w:vAlign w:val="bottom"/>
            <w:hideMark/>
          </w:tcPr>
          <w:p w14:paraId="7E8D5FF5"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2.01</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10A73C75"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0.37</w:t>
            </w:r>
          </w:p>
        </w:tc>
      </w:tr>
      <w:tr w:rsidR="0036722B" w:rsidRPr="008A7885" w14:paraId="1BD2B43D" w14:textId="77777777" w:rsidTr="006B05B9">
        <w:trPr>
          <w:trHeight w:val="564"/>
        </w:trPr>
        <w:tc>
          <w:tcPr>
            <w:tcW w:w="1468" w:type="dxa"/>
            <w:tcBorders>
              <w:top w:val="nil"/>
              <w:left w:val="nil"/>
              <w:bottom w:val="nil"/>
              <w:right w:val="nil"/>
            </w:tcBorders>
            <w:shd w:val="clear" w:color="auto" w:fill="FFFFFF"/>
            <w:tcMar>
              <w:top w:w="16" w:type="dxa"/>
              <w:left w:w="108" w:type="dxa"/>
              <w:bottom w:w="0" w:type="dxa"/>
              <w:right w:w="108" w:type="dxa"/>
            </w:tcMar>
            <w:vAlign w:val="bottom"/>
            <w:hideMark/>
          </w:tcPr>
          <w:p w14:paraId="41E8AA14" w14:textId="77777777" w:rsidR="0036722B" w:rsidRPr="006B05B9" w:rsidRDefault="0036722B" w:rsidP="00490B8E">
            <w:pPr>
              <w:spacing w:line="480" w:lineRule="auto"/>
              <w:rPr>
                <w:rFonts w:ascii="Arial" w:eastAsia="Times New Roman" w:hAnsi="Arial" w:cs="Arial"/>
                <w:sz w:val="20"/>
                <w:szCs w:val="20"/>
              </w:rPr>
            </w:pPr>
            <w:r w:rsidRPr="003F6487">
              <w:rPr>
                <w:rFonts w:ascii="Arial" w:hAnsi="Arial" w:cs="Arial"/>
                <w:color w:val="000000"/>
                <w:kern w:val="24"/>
                <w:sz w:val="20"/>
                <w:szCs w:val="20"/>
                <w:highlight w:val="yellow"/>
              </w:rPr>
              <w:t>J S</w:t>
            </w:r>
            <w:r w:rsidRPr="006B05B9">
              <w:rPr>
                <w:rFonts w:ascii="Arial" w:hAnsi="Arial" w:cs="Arial"/>
                <w:color w:val="000000"/>
                <w:kern w:val="24"/>
                <w:sz w:val="20"/>
                <w:szCs w:val="20"/>
              </w:rPr>
              <w:t xml:space="preserve"> (mg/dL) </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15D1969D"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132.88</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248BB43E"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280.41</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1E8E72A3"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221.62</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59D08EF6"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216.62</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3109529A"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240.54</w:t>
            </w:r>
          </w:p>
        </w:tc>
        <w:tc>
          <w:tcPr>
            <w:tcW w:w="1219" w:type="dxa"/>
            <w:tcBorders>
              <w:top w:val="nil"/>
              <w:left w:val="nil"/>
              <w:bottom w:val="nil"/>
              <w:right w:val="nil"/>
            </w:tcBorders>
            <w:shd w:val="clear" w:color="auto" w:fill="FFFFFF"/>
            <w:tcMar>
              <w:top w:w="16" w:type="dxa"/>
              <w:left w:w="108" w:type="dxa"/>
              <w:bottom w:w="0" w:type="dxa"/>
              <w:right w:w="108" w:type="dxa"/>
            </w:tcMar>
            <w:vAlign w:val="bottom"/>
            <w:hideMark/>
          </w:tcPr>
          <w:p w14:paraId="4DB2B29D"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28.00</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5B7B149D"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0.63</w:t>
            </w:r>
          </w:p>
        </w:tc>
      </w:tr>
      <w:tr w:rsidR="0036722B" w:rsidRPr="008A7885" w14:paraId="313812D6" w14:textId="77777777" w:rsidTr="006B05B9">
        <w:trPr>
          <w:trHeight w:val="590"/>
        </w:trPr>
        <w:tc>
          <w:tcPr>
            <w:tcW w:w="1468" w:type="dxa"/>
            <w:tcBorders>
              <w:top w:val="nil"/>
              <w:left w:val="nil"/>
              <w:bottom w:val="nil"/>
              <w:right w:val="nil"/>
            </w:tcBorders>
            <w:shd w:val="clear" w:color="auto" w:fill="FFFFFF"/>
            <w:tcMar>
              <w:top w:w="16" w:type="dxa"/>
              <w:left w:w="108" w:type="dxa"/>
              <w:bottom w:w="0" w:type="dxa"/>
              <w:right w:w="108" w:type="dxa"/>
            </w:tcMar>
            <w:vAlign w:val="bottom"/>
            <w:hideMark/>
          </w:tcPr>
          <w:p w14:paraId="7D593C88" w14:textId="77777777" w:rsidR="0036722B" w:rsidRPr="006B05B9" w:rsidRDefault="0036722B" w:rsidP="00490B8E">
            <w:pPr>
              <w:spacing w:line="480" w:lineRule="auto"/>
              <w:rPr>
                <w:rFonts w:ascii="Arial" w:eastAsia="Times New Roman" w:hAnsi="Arial" w:cs="Arial"/>
                <w:sz w:val="20"/>
                <w:szCs w:val="20"/>
              </w:rPr>
            </w:pPr>
            <w:r w:rsidRPr="003F6487">
              <w:rPr>
                <w:rFonts w:ascii="Arial" w:hAnsi="Arial" w:cs="Arial"/>
                <w:color w:val="000000"/>
                <w:kern w:val="24"/>
                <w:sz w:val="20"/>
                <w:szCs w:val="20"/>
                <w:highlight w:val="yellow"/>
              </w:rPr>
              <w:t>I M</w:t>
            </w:r>
            <w:r w:rsidRPr="006B05B9">
              <w:rPr>
                <w:rFonts w:ascii="Arial" w:hAnsi="Arial" w:cs="Arial"/>
                <w:color w:val="000000"/>
                <w:kern w:val="24"/>
                <w:sz w:val="20"/>
                <w:szCs w:val="20"/>
              </w:rPr>
              <w:t xml:space="preserve"> (mg/dL) </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63742C55"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232.93</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7AD5ADB0"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244.11</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72753FF5"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141.12</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17238022"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219.16</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47F76202"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234.13</w:t>
            </w:r>
          </w:p>
        </w:tc>
        <w:tc>
          <w:tcPr>
            <w:tcW w:w="1219" w:type="dxa"/>
            <w:tcBorders>
              <w:top w:val="nil"/>
              <w:left w:val="nil"/>
              <w:bottom w:val="nil"/>
              <w:right w:val="nil"/>
            </w:tcBorders>
            <w:shd w:val="clear" w:color="auto" w:fill="FFFFFF"/>
            <w:tcMar>
              <w:top w:w="16" w:type="dxa"/>
              <w:left w:w="108" w:type="dxa"/>
              <w:bottom w:w="0" w:type="dxa"/>
              <w:right w:w="108" w:type="dxa"/>
            </w:tcMar>
            <w:vAlign w:val="bottom"/>
            <w:hideMark/>
          </w:tcPr>
          <w:p w14:paraId="7877AF67"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13.34</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229109F7"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0.06</w:t>
            </w:r>
          </w:p>
        </w:tc>
      </w:tr>
      <w:tr w:rsidR="0036722B" w:rsidRPr="008A7885" w14:paraId="0C8BE9E0" w14:textId="77777777" w:rsidTr="006B05B9">
        <w:trPr>
          <w:trHeight w:val="711"/>
        </w:trPr>
        <w:tc>
          <w:tcPr>
            <w:tcW w:w="1468"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4F3767DE" w14:textId="77777777" w:rsidR="0036722B" w:rsidRPr="006B05B9" w:rsidRDefault="0036722B" w:rsidP="00490B8E">
            <w:pPr>
              <w:spacing w:line="480" w:lineRule="auto"/>
              <w:rPr>
                <w:rFonts w:ascii="Arial" w:eastAsia="Times New Roman" w:hAnsi="Arial" w:cs="Arial"/>
                <w:sz w:val="20"/>
                <w:szCs w:val="20"/>
              </w:rPr>
            </w:pPr>
            <w:r w:rsidRPr="003F6487">
              <w:rPr>
                <w:rFonts w:ascii="Arial" w:hAnsi="Arial" w:cs="Arial"/>
                <w:color w:val="000000"/>
                <w:kern w:val="24"/>
                <w:sz w:val="20"/>
                <w:szCs w:val="20"/>
                <w:highlight w:val="yellow"/>
              </w:rPr>
              <w:t>I S</w:t>
            </w:r>
            <w:r w:rsidRPr="006B05B9">
              <w:rPr>
                <w:rFonts w:ascii="Arial" w:hAnsi="Arial" w:cs="Arial"/>
                <w:color w:val="000000"/>
                <w:kern w:val="24"/>
                <w:sz w:val="20"/>
                <w:szCs w:val="20"/>
              </w:rPr>
              <w:t xml:space="preserve"> (mg/dL) </w:t>
            </w:r>
          </w:p>
        </w:tc>
        <w:tc>
          <w:tcPr>
            <w:tcW w:w="1214"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1B989E78"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162.39</w:t>
            </w:r>
            <w:r w:rsidRPr="006B05B9">
              <w:rPr>
                <w:rFonts w:ascii="Arial" w:hAnsi="Arial" w:cs="Arial"/>
                <w:color w:val="000000"/>
                <w:kern w:val="24"/>
                <w:sz w:val="20"/>
                <w:szCs w:val="20"/>
                <w:vertAlign w:val="superscript"/>
              </w:rPr>
              <w:t>a</w:t>
            </w:r>
          </w:p>
        </w:tc>
        <w:tc>
          <w:tcPr>
            <w:tcW w:w="1214"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49042DDF"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175.00</w:t>
            </w:r>
            <w:r w:rsidRPr="006B05B9">
              <w:rPr>
                <w:rFonts w:ascii="Arial" w:hAnsi="Arial" w:cs="Arial"/>
                <w:color w:val="000000"/>
                <w:kern w:val="24"/>
                <w:sz w:val="20"/>
                <w:szCs w:val="20"/>
                <w:vertAlign w:val="superscript"/>
              </w:rPr>
              <w:t>a</w:t>
            </w:r>
          </w:p>
        </w:tc>
        <w:tc>
          <w:tcPr>
            <w:tcW w:w="1214"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40609A68"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125.33</w:t>
            </w:r>
            <w:r w:rsidRPr="006B05B9">
              <w:rPr>
                <w:rFonts w:ascii="Arial" w:hAnsi="Arial" w:cs="Arial"/>
                <w:color w:val="000000"/>
                <w:kern w:val="24"/>
                <w:sz w:val="20"/>
                <w:szCs w:val="20"/>
                <w:vertAlign w:val="superscript"/>
              </w:rPr>
              <w:t>b</w:t>
            </w:r>
          </w:p>
        </w:tc>
        <w:tc>
          <w:tcPr>
            <w:tcW w:w="1214"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55104BD1"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152.93</w:t>
            </w:r>
            <w:r w:rsidRPr="006B05B9">
              <w:rPr>
                <w:rFonts w:ascii="Arial" w:hAnsi="Arial" w:cs="Arial"/>
                <w:color w:val="000000"/>
                <w:kern w:val="24"/>
                <w:sz w:val="20"/>
                <w:szCs w:val="20"/>
                <w:vertAlign w:val="superscript"/>
              </w:rPr>
              <w:t>a</w:t>
            </w:r>
          </w:p>
        </w:tc>
        <w:tc>
          <w:tcPr>
            <w:tcW w:w="1214"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6D396811"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98.42</w:t>
            </w:r>
            <w:r w:rsidRPr="006B05B9">
              <w:rPr>
                <w:rFonts w:ascii="Arial" w:hAnsi="Arial" w:cs="Arial"/>
                <w:color w:val="000000"/>
                <w:kern w:val="24"/>
                <w:sz w:val="20"/>
                <w:szCs w:val="20"/>
                <w:vertAlign w:val="superscript"/>
              </w:rPr>
              <w:t>b</w:t>
            </w:r>
          </w:p>
        </w:tc>
        <w:tc>
          <w:tcPr>
            <w:tcW w:w="1219"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4E5A3788"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22.41</w:t>
            </w:r>
          </w:p>
        </w:tc>
        <w:tc>
          <w:tcPr>
            <w:tcW w:w="1214"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761130D9"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0.87</w:t>
            </w:r>
          </w:p>
        </w:tc>
      </w:tr>
    </w:tbl>
    <w:p w14:paraId="6E97DF5C" w14:textId="0BAAED08" w:rsidR="0036722B" w:rsidRPr="006B05B9" w:rsidRDefault="0036722B" w:rsidP="0036722B">
      <w:pPr>
        <w:spacing w:after="0" w:line="480" w:lineRule="auto"/>
        <w:rPr>
          <w:rFonts w:ascii="Arial" w:hAnsi="Arial" w:cs="Arial"/>
          <w:sz w:val="20"/>
          <w:szCs w:val="20"/>
        </w:rPr>
      </w:pPr>
      <w:proofErr w:type="spellStart"/>
      <w:proofErr w:type="gramStart"/>
      <w:r w:rsidRPr="006B05B9">
        <w:rPr>
          <w:rFonts w:ascii="Arial" w:hAnsi="Arial" w:cs="Arial"/>
          <w:sz w:val="20"/>
          <w:szCs w:val="20"/>
          <w:vertAlign w:val="superscript"/>
        </w:rPr>
        <w:t>a,b</w:t>
      </w:r>
      <w:proofErr w:type="gramEnd"/>
      <w:r w:rsidRPr="006B05B9">
        <w:rPr>
          <w:rFonts w:ascii="Arial" w:hAnsi="Arial" w:cs="Arial"/>
          <w:sz w:val="20"/>
          <w:szCs w:val="20"/>
          <w:vertAlign w:val="superscript"/>
        </w:rPr>
        <w:t>,c</w:t>
      </w:r>
      <w:proofErr w:type="spellEnd"/>
      <w:r w:rsidRPr="006B05B9">
        <w:rPr>
          <w:rFonts w:ascii="Arial" w:hAnsi="Arial" w:cs="Arial"/>
          <w:sz w:val="20"/>
          <w:szCs w:val="20"/>
          <w:vertAlign w:val="superscript"/>
        </w:rPr>
        <w:t xml:space="preserve"> </w:t>
      </w:r>
      <w:r w:rsidRPr="006B05B9">
        <w:rPr>
          <w:rFonts w:ascii="Arial" w:hAnsi="Arial" w:cs="Arial"/>
          <w:sz w:val="20"/>
          <w:szCs w:val="20"/>
        </w:rPr>
        <w:t>- The same row with different superscripts are significant (</w:t>
      </w:r>
      <w:r w:rsidRPr="006B05B9">
        <w:rPr>
          <w:rFonts w:ascii="Arial" w:hAnsi="Arial" w:cs="Arial"/>
          <w:i/>
          <w:iCs/>
          <w:sz w:val="20"/>
          <w:szCs w:val="20"/>
        </w:rPr>
        <w:t xml:space="preserve">P </w:t>
      </w:r>
      <w:r w:rsidR="004356D5" w:rsidRPr="004356D5">
        <w:rPr>
          <w:rFonts w:ascii="Arial" w:hAnsi="Arial" w:cs="Arial"/>
          <w:sz w:val="20"/>
          <w:szCs w:val="20"/>
        </w:rPr>
        <w:t>=.05</w:t>
      </w:r>
      <w:r w:rsidRPr="006B05B9">
        <w:rPr>
          <w:rFonts w:ascii="Arial" w:hAnsi="Arial" w:cs="Arial"/>
          <w:sz w:val="20"/>
          <w:szCs w:val="20"/>
        </w:rPr>
        <w:t>). SEM- Standard error of mean. PA- Pancreatic amylase, JM- Jejunum Maltase, JS- Jejunum sucrase, IM- Ileum maltase, IS- Ileum sucrase</w:t>
      </w:r>
      <w:proofErr w:type="gramStart"/>
      <w:r w:rsidRPr="006B05B9">
        <w:rPr>
          <w:rFonts w:ascii="Arial" w:hAnsi="Arial" w:cs="Arial"/>
          <w:sz w:val="20"/>
          <w:szCs w:val="20"/>
        </w:rPr>
        <w:t>. .</w:t>
      </w:r>
      <w:proofErr w:type="gramEnd"/>
      <w:r w:rsidRPr="006B05B9">
        <w:rPr>
          <w:rFonts w:ascii="Arial" w:hAnsi="Arial" w:cs="Arial"/>
          <w:sz w:val="20"/>
          <w:szCs w:val="20"/>
        </w:rPr>
        <w:t xml:space="preserve"> NC-Negative control. PC –Positive control. PCG5- Positive control + 5% glucose. PCH1-Positive control + 1% honey. PCH5-Positive control + 5% honey</w:t>
      </w:r>
    </w:p>
    <w:p w14:paraId="5360B3F9" w14:textId="77777777" w:rsidR="0036722B" w:rsidRPr="008A7885" w:rsidRDefault="0036722B" w:rsidP="0036722B">
      <w:pPr>
        <w:suppressLineNumbers/>
        <w:spacing w:after="0" w:line="480" w:lineRule="auto"/>
        <w:rPr>
          <w:rFonts w:ascii="Arial" w:hAnsi="Arial" w:cs="Arial"/>
          <w:sz w:val="22"/>
          <w:szCs w:val="22"/>
        </w:rPr>
      </w:pPr>
    </w:p>
    <w:p w14:paraId="53C0B6EF" w14:textId="3B0327CE" w:rsidR="007F02F3" w:rsidRPr="006B05B9" w:rsidRDefault="007F02F3" w:rsidP="00D45210">
      <w:pPr>
        <w:autoSpaceDE w:val="0"/>
        <w:autoSpaceDN w:val="0"/>
        <w:adjustRightInd w:val="0"/>
        <w:spacing w:after="0" w:line="480" w:lineRule="auto"/>
        <w:jc w:val="both"/>
        <w:rPr>
          <w:rFonts w:ascii="Arial" w:hAnsi="Arial" w:cs="Arial"/>
          <w:bCs/>
          <w:sz w:val="20"/>
          <w:szCs w:val="20"/>
        </w:rPr>
      </w:pPr>
      <w:r w:rsidRPr="006B05B9">
        <w:rPr>
          <w:rFonts w:ascii="Arial" w:hAnsi="Arial" w:cs="Arial"/>
          <w:bCs/>
          <w:sz w:val="20"/>
          <w:szCs w:val="20"/>
        </w:rPr>
        <w:t xml:space="preserve">In this study, the values obtained for the activities of pancreatic amylase, jejunum maltase and sucrase when honey solution was fed </w:t>
      </w:r>
      <w:r w:rsidRPr="006B05B9">
        <w:rPr>
          <w:rFonts w:ascii="Arial" w:hAnsi="Arial" w:cs="Arial"/>
          <w:bCs/>
          <w:i/>
          <w:sz w:val="20"/>
          <w:szCs w:val="20"/>
        </w:rPr>
        <w:t xml:space="preserve">in </w:t>
      </w:r>
      <w:proofErr w:type="spellStart"/>
      <w:r w:rsidRPr="006B05B9">
        <w:rPr>
          <w:rFonts w:ascii="Arial" w:hAnsi="Arial" w:cs="Arial"/>
          <w:bCs/>
          <w:i/>
          <w:sz w:val="20"/>
          <w:szCs w:val="20"/>
        </w:rPr>
        <w:t>ovo</w:t>
      </w:r>
      <w:proofErr w:type="spellEnd"/>
      <w:r w:rsidRPr="006B05B9">
        <w:rPr>
          <w:rFonts w:ascii="Arial" w:hAnsi="Arial" w:cs="Arial"/>
          <w:bCs/>
          <w:sz w:val="20"/>
          <w:szCs w:val="20"/>
        </w:rPr>
        <w:t xml:space="preserve"> were not significantly different across the treatment groups. Findings in this study showed that during the prenatal stage, the digestive system of the developing embryo were immature to digest and utilize dietary nutrients. Uni and </w:t>
      </w:r>
      <w:proofErr w:type="spellStart"/>
      <w:r w:rsidRPr="006B05B9">
        <w:rPr>
          <w:rFonts w:ascii="Arial" w:hAnsi="Arial" w:cs="Arial"/>
          <w:bCs/>
          <w:sz w:val="20"/>
          <w:szCs w:val="20"/>
        </w:rPr>
        <w:t>Ferket</w:t>
      </w:r>
      <w:proofErr w:type="spellEnd"/>
      <w:r w:rsidRPr="006B05B9">
        <w:rPr>
          <w:rFonts w:ascii="Arial" w:hAnsi="Arial" w:cs="Arial"/>
          <w:bCs/>
          <w:sz w:val="20"/>
          <w:szCs w:val="20"/>
        </w:rPr>
        <w:t xml:space="preserve"> (2013) reported that young avians are known to have a lower digestive enzyme activity. Sucrase-</w:t>
      </w:r>
      <w:proofErr w:type="spellStart"/>
      <w:r w:rsidRPr="006B05B9">
        <w:rPr>
          <w:rFonts w:ascii="Arial" w:hAnsi="Arial" w:cs="Arial"/>
          <w:bCs/>
          <w:sz w:val="20"/>
          <w:szCs w:val="20"/>
        </w:rPr>
        <w:t>isomaltase</w:t>
      </w:r>
      <w:proofErr w:type="spellEnd"/>
      <w:r w:rsidRPr="006B05B9">
        <w:rPr>
          <w:rFonts w:ascii="Arial" w:hAnsi="Arial" w:cs="Arial"/>
          <w:bCs/>
          <w:sz w:val="20"/>
          <w:szCs w:val="20"/>
        </w:rPr>
        <w:t xml:space="preserve"> is active in the final digestion of disaccharides. Physiological maturation of the GIT involves the increased production of pancreatic and intestinal enzymes (Ravindran and Abdollahi, 2021). Kadam </w:t>
      </w:r>
      <w:r w:rsidRPr="006B05B9">
        <w:rPr>
          <w:rFonts w:ascii="Arial" w:hAnsi="Arial" w:cs="Arial"/>
          <w:bCs/>
          <w:iCs/>
          <w:sz w:val="20"/>
          <w:szCs w:val="20"/>
        </w:rPr>
        <w:t>et al.</w:t>
      </w:r>
      <w:r w:rsidRPr="006B05B9">
        <w:rPr>
          <w:rFonts w:ascii="Arial" w:hAnsi="Arial" w:cs="Arial"/>
          <w:bCs/>
          <w:sz w:val="20"/>
          <w:szCs w:val="20"/>
        </w:rPr>
        <w:t xml:space="preserve"> (2008) also reported no significant effect when certain amino acids were fed </w:t>
      </w:r>
      <w:r w:rsidRPr="006B05B9">
        <w:rPr>
          <w:rFonts w:ascii="Arial" w:hAnsi="Arial" w:cs="Arial"/>
          <w:bCs/>
          <w:i/>
          <w:sz w:val="20"/>
          <w:szCs w:val="20"/>
        </w:rPr>
        <w:t xml:space="preserve">in </w:t>
      </w:r>
      <w:proofErr w:type="spellStart"/>
      <w:r w:rsidRPr="006B05B9">
        <w:rPr>
          <w:rFonts w:ascii="Arial" w:hAnsi="Arial" w:cs="Arial"/>
          <w:bCs/>
          <w:i/>
          <w:sz w:val="20"/>
          <w:szCs w:val="20"/>
        </w:rPr>
        <w:t>ovo</w:t>
      </w:r>
      <w:proofErr w:type="spellEnd"/>
      <w:r w:rsidRPr="006B05B9">
        <w:rPr>
          <w:rFonts w:ascii="Arial" w:hAnsi="Arial" w:cs="Arial"/>
          <w:bCs/>
          <w:i/>
          <w:sz w:val="20"/>
          <w:szCs w:val="20"/>
        </w:rPr>
        <w:t>,</w:t>
      </w:r>
      <w:r w:rsidRPr="006B05B9">
        <w:rPr>
          <w:rFonts w:ascii="Arial" w:hAnsi="Arial" w:cs="Arial"/>
          <w:bCs/>
          <w:sz w:val="20"/>
          <w:szCs w:val="20"/>
        </w:rPr>
        <w:t xml:space="preserve"> on the digestive enzyme activities in broiler chickens. </w:t>
      </w:r>
    </w:p>
    <w:p w14:paraId="2336E13E" w14:textId="1701D1EF" w:rsidR="007F02F3" w:rsidRPr="006B05B9" w:rsidRDefault="007F02F3" w:rsidP="00D45210">
      <w:pPr>
        <w:autoSpaceDE w:val="0"/>
        <w:autoSpaceDN w:val="0"/>
        <w:adjustRightInd w:val="0"/>
        <w:spacing w:after="0" w:line="480" w:lineRule="auto"/>
        <w:jc w:val="both"/>
        <w:rPr>
          <w:rFonts w:ascii="Arial" w:hAnsi="Arial" w:cs="Arial"/>
          <w:bCs/>
          <w:sz w:val="20"/>
          <w:szCs w:val="20"/>
        </w:rPr>
      </w:pPr>
      <w:r w:rsidRPr="006B05B9">
        <w:rPr>
          <w:rFonts w:ascii="Arial" w:hAnsi="Arial" w:cs="Arial"/>
          <w:bCs/>
          <w:sz w:val="20"/>
          <w:szCs w:val="20"/>
        </w:rPr>
        <w:t xml:space="preserve">Honey was described </w:t>
      </w:r>
      <w:r w:rsidR="00484554" w:rsidRPr="006B05B9">
        <w:rPr>
          <w:rFonts w:ascii="Arial" w:hAnsi="Arial" w:cs="Arial"/>
          <w:bCs/>
          <w:sz w:val="20"/>
          <w:szCs w:val="20"/>
        </w:rPr>
        <w:t>as containing</w:t>
      </w:r>
      <w:r w:rsidRPr="006B05B9">
        <w:rPr>
          <w:rFonts w:ascii="Arial" w:hAnsi="Arial" w:cs="Arial"/>
          <w:bCs/>
          <w:sz w:val="20"/>
          <w:szCs w:val="20"/>
        </w:rPr>
        <w:t xml:space="preserve"> certain enzymes including amylase (</w:t>
      </w:r>
      <w:proofErr w:type="spellStart"/>
      <w:r w:rsidRPr="006B05B9">
        <w:rPr>
          <w:rFonts w:ascii="Arial" w:hAnsi="Arial" w:cs="Arial"/>
          <w:bCs/>
          <w:sz w:val="20"/>
          <w:szCs w:val="20"/>
        </w:rPr>
        <w:t>Karabagias</w:t>
      </w:r>
      <w:proofErr w:type="spellEnd"/>
      <w:r w:rsidRPr="006B05B9">
        <w:rPr>
          <w:rFonts w:ascii="Arial" w:hAnsi="Arial" w:cs="Arial"/>
          <w:bCs/>
          <w:sz w:val="20"/>
          <w:szCs w:val="20"/>
        </w:rPr>
        <w:t xml:space="preserve"> </w:t>
      </w:r>
      <w:r w:rsidRPr="006B05B9">
        <w:rPr>
          <w:rFonts w:ascii="Arial" w:hAnsi="Arial" w:cs="Arial"/>
          <w:bCs/>
          <w:iCs/>
          <w:sz w:val="20"/>
          <w:szCs w:val="20"/>
        </w:rPr>
        <w:t xml:space="preserve">et al. </w:t>
      </w:r>
      <w:r w:rsidRPr="006B05B9">
        <w:rPr>
          <w:rFonts w:ascii="Arial" w:hAnsi="Arial" w:cs="Arial"/>
          <w:bCs/>
          <w:sz w:val="20"/>
          <w:szCs w:val="20"/>
        </w:rPr>
        <w:t xml:space="preserve">2014) that </w:t>
      </w:r>
      <w:r w:rsidR="00484554" w:rsidRPr="006B05B9">
        <w:rPr>
          <w:rFonts w:ascii="Arial" w:hAnsi="Arial" w:cs="Arial"/>
          <w:bCs/>
          <w:sz w:val="20"/>
          <w:szCs w:val="20"/>
        </w:rPr>
        <w:t>improve</w:t>
      </w:r>
      <w:r w:rsidRPr="006B05B9">
        <w:rPr>
          <w:rFonts w:ascii="Arial" w:hAnsi="Arial" w:cs="Arial"/>
          <w:bCs/>
          <w:sz w:val="20"/>
          <w:szCs w:val="20"/>
        </w:rPr>
        <w:t xml:space="preserve"> energy utilization. Aderibigbe </w:t>
      </w:r>
      <w:r w:rsidRPr="006B05B9">
        <w:rPr>
          <w:rFonts w:ascii="Arial" w:hAnsi="Arial" w:cs="Arial"/>
          <w:bCs/>
          <w:iCs/>
          <w:sz w:val="20"/>
          <w:szCs w:val="20"/>
        </w:rPr>
        <w:t>et al.</w:t>
      </w:r>
      <w:r w:rsidRPr="006B05B9">
        <w:rPr>
          <w:rFonts w:ascii="Arial" w:hAnsi="Arial" w:cs="Arial"/>
          <w:bCs/>
          <w:sz w:val="20"/>
          <w:szCs w:val="20"/>
        </w:rPr>
        <w:t xml:space="preserve"> (2020) indicated that the growth phase of birds may affect their response to exogenous amylase. As the age of turkey increases, gut parameters such as surface area expand, allowing for enhanced nutrient absorption and so, leading to improved energy use efficiency (</w:t>
      </w:r>
      <w:proofErr w:type="spellStart"/>
      <w:r w:rsidRPr="006B05B9">
        <w:rPr>
          <w:rFonts w:ascii="Arial" w:hAnsi="Arial" w:cs="Arial"/>
          <w:bCs/>
          <w:sz w:val="20"/>
          <w:szCs w:val="20"/>
        </w:rPr>
        <w:t>Makanju</w:t>
      </w:r>
      <w:proofErr w:type="spellEnd"/>
      <w:r w:rsidRPr="006B05B9">
        <w:rPr>
          <w:rFonts w:ascii="Arial" w:hAnsi="Arial" w:cs="Arial"/>
          <w:bCs/>
          <w:sz w:val="20"/>
          <w:szCs w:val="20"/>
        </w:rPr>
        <w:t xml:space="preserve"> et al., 2023). The greatest maltase activity occurs in the jejunum and followed by the ileum, in the current study, the activity of ileal maltase was reduced only when 5% glucose was fed </w:t>
      </w:r>
      <w:r w:rsidRPr="006B05B9">
        <w:rPr>
          <w:rFonts w:ascii="Arial" w:hAnsi="Arial" w:cs="Arial"/>
          <w:bCs/>
          <w:i/>
          <w:sz w:val="20"/>
          <w:szCs w:val="20"/>
        </w:rPr>
        <w:t xml:space="preserve">in </w:t>
      </w:r>
      <w:proofErr w:type="spellStart"/>
      <w:r w:rsidRPr="006B05B9">
        <w:rPr>
          <w:rFonts w:ascii="Arial" w:hAnsi="Arial" w:cs="Arial"/>
          <w:bCs/>
          <w:i/>
          <w:sz w:val="20"/>
          <w:szCs w:val="20"/>
        </w:rPr>
        <w:t>ovo</w:t>
      </w:r>
      <w:proofErr w:type="spellEnd"/>
      <w:r w:rsidRPr="006B05B9">
        <w:rPr>
          <w:rFonts w:ascii="Arial" w:hAnsi="Arial" w:cs="Arial"/>
          <w:bCs/>
          <w:i/>
          <w:sz w:val="20"/>
          <w:szCs w:val="20"/>
        </w:rPr>
        <w:t xml:space="preserve">. </w:t>
      </w:r>
      <w:r w:rsidRPr="006B05B9">
        <w:rPr>
          <w:rFonts w:ascii="Arial" w:hAnsi="Arial" w:cs="Arial"/>
          <w:bCs/>
          <w:sz w:val="20"/>
          <w:szCs w:val="20"/>
        </w:rPr>
        <w:t xml:space="preserve">The brush border membrane of the jejunum contains certain disaccharidases, sucrase hydrolyses sucrose into glucose and fructose to complete the digestion process (Viswanathan and Rao, 2023), consequently improved the utilization of dietary nutrient as revealed in the feed conversion ratio. Certain effects of glucose could also be masked due to the functions of the </w:t>
      </w:r>
      <w:proofErr w:type="spellStart"/>
      <w:r w:rsidRPr="006B05B9">
        <w:rPr>
          <w:rFonts w:ascii="Arial" w:hAnsi="Arial" w:cs="Arial"/>
          <w:bCs/>
          <w:sz w:val="20"/>
          <w:szCs w:val="20"/>
        </w:rPr>
        <w:t>glucosensors</w:t>
      </w:r>
      <w:proofErr w:type="spellEnd"/>
      <w:r w:rsidRPr="006B05B9">
        <w:rPr>
          <w:rFonts w:ascii="Arial" w:hAnsi="Arial" w:cs="Arial"/>
          <w:bCs/>
          <w:sz w:val="20"/>
          <w:szCs w:val="20"/>
        </w:rPr>
        <w:t xml:space="preserve"> found along the gastrointestinal tract which communicates the hypothalamus for the maintenance of glucose homeostasis. </w:t>
      </w:r>
    </w:p>
    <w:p w14:paraId="0B6BC904" w14:textId="77777777" w:rsidR="007F02F3" w:rsidRPr="006B05B9" w:rsidRDefault="007F02F3" w:rsidP="00D45210">
      <w:pPr>
        <w:suppressLineNumbers/>
        <w:spacing w:after="0" w:line="480" w:lineRule="auto"/>
        <w:rPr>
          <w:rFonts w:ascii="Arial" w:hAnsi="Arial" w:cs="Arial"/>
          <w:sz w:val="20"/>
          <w:szCs w:val="20"/>
        </w:rPr>
      </w:pPr>
    </w:p>
    <w:p w14:paraId="410B487D" w14:textId="77777777" w:rsidR="007F02F3" w:rsidRPr="008A7885" w:rsidRDefault="007F02F3" w:rsidP="00D45210">
      <w:pPr>
        <w:suppressLineNumbers/>
        <w:spacing w:line="480" w:lineRule="auto"/>
        <w:rPr>
          <w:rFonts w:ascii="Arial" w:hAnsi="Arial" w:cs="Arial"/>
          <w:b/>
          <w:sz w:val="22"/>
          <w:szCs w:val="22"/>
        </w:rPr>
      </w:pPr>
      <w:r w:rsidRPr="008A7885">
        <w:rPr>
          <w:rFonts w:ascii="Arial" w:hAnsi="Arial" w:cs="Arial"/>
          <w:b/>
          <w:sz w:val="22"/>
          <w:szCs w:val="22"/>
        </w:rPr>
        <w:br w:type="page"/>
      </w:r>
    </w:p>
    <w:p w14:paraId="68E8B96D" w14:textId="77777777" w:rsidR="007F02F3" w:rsidRPr="008A7885" w:rsidRDefault="007F02F3" w:rsidP="00D45210">
      <w:pPr>
        <w:spacing w:after="0" w:line="480" w:lineRule="auto"/>
        <w:jc w:val="center"/>
        <w:rPr>
          <w:rFonts w:ascii="Arial" w:hAnsi="Arial" w:cs="Arial"/>
          <w:b/>
          <w:sz w:val="22"/>
          <w:szCs w:val="22"/>
        </w:rPr>
      </w:pPr>
      <w:r w:rsidRPr="008A7885">
        <w:rPr>
          <w:rFonts w:ascii="Arial" w:hAnsi="Arial" w:cs="Arial"/>
          <w:b/>
          <w:sz w:val="22"/>
          <w:szCs w:val="22"/>
        </w:rPr>
        <w:lastRenderedPageBreak/>
        <w:t>CONCLUSIONS AND RECOMMENDATIONS</w:t>
      </w:r>
    </w:p>
    <w:p w14:paraId="03024BB4" w14:textId="70BF348D" w:rsidR="007F02F3" w:rsidRPr="006B05B9" w:rsidRDefault="007F02F3" w:rsidP="00D45210">
      <w:pPr>
        <w:pStyle w:val="ListParagraph"/>
        <w:numPr>
          <w:ilvl w:val="0"/>
          <w:numId w:val="29"/>
        </w:numPr>
        <w:spacing w:after="0" w:line="480" w:lineRule="auto"/>
        <w:jc w:val="both"/>
        <w:rPr>
          <w:rFonts w:ascii="Arial" w:hAnsi="Arial" w:cs="Arial"/>
          <w:bCs/>
          <w:sz w:val="20"/>
          <w:szCs w:val="20"/>
        </w:rPr>
      </w:pPr>
      <w:r w:rsidRPr="006B05B9">
        <w:rPr>
          <w:rFonts w:ascii="Arial" w:hAnsi="Arial" w:cs="Arial"/>
          <w:sz w:val="20"/>
          <w:szCs w:val="20"/>
        </w:rPr>
        <w:t xml:space="preserve">A </w:t>
      </w:r>
      <w:r w:rsidRPr="006B05B9">
        <w:rPr>
          <w:rFonts w:ascii="Arial" w:hAnsi="Arial" w:cs="Arial"/>
          <w:bCs/>
          <w:sz w:val="20"/>
          <w:szCs w:val="20"/>
        </w:rPr>
        <w:t xml:space="preserve">preferred nutrient composition for </w:t>
      </w:r>
      <w:r w:rsidRPr="006B05B9">
        <w:rPr>
          <w:rFonts w:ascii="Arial" w:hAnsi="Arial" w:cs="Arial"/>
          <w:bCs/>
          <w:i/>
          <w:sz w:val="20"/>
          <w:szCs w:val="20"/>
        </w:rPr>
        <w:t xml:space="preserve">in </w:t>
      </w:r>
      <w:proofErr w:type="spellStart"/>
      <w:r w:rsidRPr="006B05B9">
        <w:rPr>
          <w:rFonts w:ascii="Arial" w:hAnsi="Arial" w:cs="Arial"/>
          <w:bCs/>
          <w:i/>
          <w:sz w:val="20"/>
          <w:szCs w:val="20"/>
        </w:rPr>
        <w:t>ovo</w:t>
      </w:r>
      <w:proofErr w:type="spellEnd"/>
      <w:r w:rsidRPr="006B05B9">
        <w:rPr>
          <w:rFonts w:ascii="Arial" w:hAnsi="Arial" w:cs="Arial"/>
          <w:bCs/>
          <w:sz w:val="20"/>
          <w:szCs w:val="20"/>
        </w:rPr>
        <w:t xml:space="preserve"> feeding was </w:t>
      </w:r>
      <w:r w:rsidR="00283507" w:rsidRPr="006B05B9">
        <w:rPr>
          <w:rFonts w:ascii="Arial" w:hAnsi="Arial" w:cs="Arial"/>
          <w:bCs/>
          <w:sz w:val="20"/>
          <w:szCs w:val="20"/>
        </w:rPr>
        <w:t>described</w:t>
      </w:r>
      <w:r w:rsidRPr="006B05B9">
        <w:rPr>
          <w:rFonts w:ascii="Arial" w:hAnsi="Arial" w:cs="Arial"/>
          <w:bCs/>
          <w:sz w:val="20"/>
          <w:szCs w:val="20"/>
        </w:rPr>
        <w:t xml:space="preserve"> to contain at least one protein, peptide, amino acid or carbohydrate which are all present in honey and an enteric modulator like </w:t>
      </w:r>
      <w:proofErr w:type="spellStart"/>
      <w:r w:rsidRPr="006B05B9">
        <w:rPr>
          <w:rFonts w:ascii="Arial" w:hAnsi="Arial" w:cs="Arial"/>
          <w:bCs/>
          <w:sz w:val="20"/>
          <w:szCs w:val="20"/>
        </w:rPr>
        <w:t>hydroxymethylbutyrate</w:t>
      </w:r>
      <w:proofErr w:type="spellEnd"/>
      <w:r w:rsidRPr="006B05B9">
        <w:rPr>
          <w:rFonts w:ascii="Arial" w:hAnsi="Arial" w:cs="Arial"/>
          <w:bCs/>
          <w:sz w:val="20"/>
          <w:szCs w:val="20"/>
        </w:rPr>
        <w:t xml:space="preserve"> (HMB), organic zinc complex, lecithin, glutamine or glutamate. </w:t>
      </w:r>
    </w:p>
    <w:p w14:paraId="0A1EF383" w14:textId="77777777" w:rsidR="007F02F3" w:rsidRPr="006B05B9" w:rsidRDefault="007F02F3" w:rsidP="00D45210">
      <w:pPr>
        <w:pStyle w:val="ListParagraph"/>
        <w:numPr>
          <w:ilvl w:val="0"/>
          <w:numId w:val="29"/>
        </w:numPr>
        <w:spacing w:after="0" w:line="480" w:lineRule="auto"/>
        <w:jc w:val="both"/>
        <w:rPr>
          <w:rFonts w:ascii="Arial" w:hAnsi="Arial" w:cs="Arial"/>
          <w:bCs/>
          <w:sz w:val="20"/>
          <w:szCs w:val="20"/>
        </w:rPr>
      </w:pPr>
      <w:r w:rsidRPr="006B05B9">
        <w:rPr>
          <w:rFonts w:ascii="Arial" w:hAnsi="Arial" w:cs="Arial"/>
          <w:bCs/>
          <w:sz w:val="20"/>
          <w:szCs w:val="20"/>
        </w:rPr>
        <w:t xml:space="preserve">The effects of honey’s potential to provide the necessary metabolites to the growing embryo were not evident, and the nutrient composition lacks an activator –an enteric modulator that can control the motility of the fluids across the cells of the gastrointestinal tract after </w:t>
      </w:r>
      <w:r w:rsidRPr="006B05B9">
        <w:rPr>
          <w:rFonts w:ascii="Arial" w:hAnsi="Arial" w:cs="Arial"/>
          <w:bCs/>
          <w:i/>
          <w:sz w:val="20"/>
          <w:szCs w:val="20"/>
        </w:rPr>
        <w:t xml:space="preserve">in </w:t>
      </w:r>
      <w:proofErr w:type="spellStart"/>
      <w:r w:rsidRPr="006B05B9">
        <w:rPr>
          <w:rFonts w:ascii="Arial" w:hAnsi="Arial" w:cs="Arial"/>
          <w:bCs/>
          <w:i/>
          <w:sz w:val="20"/>
          <w:szCs w:val="20"/>
        </w:rPr>
        <w:t>ovo</w:t>
      </w:r>
      <w:proofErr w:type="spellEnd"/>
      <w:r w:rsidRPr="006B05B9">
        <w:rPr>
          <w:rFonts w:ascii="Arial" w:hAnsi="Arial" w:cs="Arial"/>
          <w:bCs/>
          <w:sz w:val="20"/>
          <w:szCs w:val="20"/>
        </w:rPr>
        <w:t xml:space="preserve"> administration. </w:t>
      </w:r>
    </w:p>
    <w:p w14:paraId="6070A821" w14:textId="77777777" w:rsidR="007F02F3" w:rsidRPr="006B05B9" w:rsidRDefault="007F02F3" w:rsidP="00D45210">
      <w:pPr>
        <w:pStyle w:val="ListParagraph"/>
        <w:numPr>
          <w:ilvl w:val="0"/>
          <w:numId w:val="29"/>
        </w:numPr>
        <w:spacing w:after="0" w:line="480" w:lineRule="auto"/>
        <w:jc w:val="both"/>
        <w:rPr>
          <w:rFonts w:ascii="Arial" w:hAnsi="Arial" w:cs="Arial"/>
          <w:bCs/>
          <w:sz w:val="20"/>
          <w:szCs w:val="20"/>
        </w:rPr>
      </w:pPr>
      <w:r w:rsidRPr="006B05B9">
        <w:rPr>
          <w:rFonts w:ascii="Arial" w:hAnsi="Arial" w:cs="Arial"/>
          <w:bCs/>
          <w:sz w:val="20"/>
          <w:szCs w:val="20"/>
        </w:rPr>
        <w:t>Further studies should therefore explore adding an enteric modulator like HMB, organic zinc complex, lecithin or glutamine to honey composition for enhanced nutrient utilization and livability in turkey poults.</w:t>
      </w:r>
    </w:p>
    <w:p w14:paraId="5CEEEC05" w14:textId="77777777" w:rsidR="007F02F3" w:rsidRPr="006B05B9" w:rsidRDefault="007F02F3" w:rsidP="00D45210">
      <w:pPr>
        <w:suppressLineNumbers/>
        <w:spacing w:after="0" w:line="480" w:lineRule="auto"/>
        <w:jc w:val="both"/>
        <w:rPr>
          <w:rFonts w:ascii="Arial" w:hAnsi="Arial" w:cs="Arial"/>
          <w:bCs/>
          <w:sz w:val="20"/>
          <w:szCs w:val="20"/>
        </w:rPr>
      </w:pPr>
    </w:p>
    <w:p w14:paraId="259B1213" w14:textId="535FB0F1" w:rsidR="007F02F3" w:rsidRDefault="007F02F3" w:rsidP="00D45210">
      <w:pPr>
        <w:spacing w:line="480" w:lineRule="auto"/>
        <w:rPr>
          <w:rFonts w:ascii="Arial" w:hAnsi="Arial" w:cs="Arial"/>
          <w:b/>
          <w:sz w:val="20"/>
          <w:szCs w:val="20"/>
        </w:rPr>
      </w:pPr>
      <w:r w:rsidRPr="000C1DF0">
        <w:rPr>
          <w:rFonts w:ascii="Arial" w:hAnsi="Arial" w:cs="Arial"/>
          <w:bCs/>
          <w:sz w:val="20"/>
          <w:szCs w:val="20"/>
        </w:rPr>
        <w:br/>
      </w:r>
      <w:r w:rsidR="009536E2" w:rsidRPr="009536E2">
        <w:rPr>
          <w:rFonts w:ascii="Arial" w:hAnsi="Arial" w:cs="Arial"/>
          <w:b/>
          <w:sz w:val="20"/>
          <w:szCs w:val="20"/>
        </w:rPr>
        <w:t>ETHICAL APPROVAL</w:t>
      </w:r>
    </w:p>
    <w:p w14:paraId="5C19A82E" w14:textId="39F25A60" w:rsidR="00631032" w:rsidRPr="009536E2" w:rsidRDefault="00A462F6" w:rsidP="00D45210">
      <w:pPr>
        <w:spacing w:line="480" w:lineRule="auto"/>
        <w:rPr>
          <w:rFonts w:ascii="Arial" w:hAnsi="Arial" w:cs="Arial"/>
          <w:b/>
          <w:sz w:val="20"/>
          <w:szCs w:val="20"/>
        </w:rPr>
      </w:pPr>
      <w:r>
        <w:rPr>
          <w:rFonts w:ascii="Arial" w:hAnsi="Arial" w:cs="Arial"/>
          <w:bCs/>
          <w:sz w:val="20"/>
          <w:szCs w:val="20"/>
        </w:rPr>
        <w:t>All authors hereby declare that</w:t>
      </w:r>
      <w:r w:rsidR="00D77490">
        <w:rPr>
          <w:rFonts w:ascii="Arial" w:hAnsi="Arial" w:cs="Arial"/>
          <w:bCs/>
          <w:sz w:val="20"/>
          <w:szCs w:val="20"/>
        </w:rPr>
        <w:t xml:space="preserve"> t</w:t>
      </w:r>
      <w:r w:rsidR="00631032" w:rsidRPr="00701627">
        <w:rPr>
          <w:rFonts w:ascii="Arial" w:hAnsi="Arial" w:cs="Arial"/>
          <w:bCs/>
          <w:sz w:val="20"/>
          <w:szCs w:val="20"/>
        </w:rPr>
        <w:t>he experimental protocol used in this study was approved by the Research Ethics Committee at the Teaching and Research Farm (RECTRF), University of Ibadan, Ibadan</w:t>
      </w:r>
      <w:r w:rsidR="000F692A">
        <w:rPr>
          <w:rFonts w:ascii="Arial" w:hAnsi="Arial" w:cs="Arial"/>
          <w:bCs/>
          <w:sz w:val="20"/>
          <w:szCs w:val="20"/>
        </w:rPr>
        <w:t xml:space="preserve"> with ethical approval number </w:t>
      </w:r>
      <w:r w:rsidR="00195D97">
        <w:rPr>
          <w:rFonts w:ascii="Arial" w:hAnsi="Arial" w:cs="Arial"/>
          <w:bCs/>
          <w:sz w:val="20"/>
          <w:szCs w:val="20"/>
        </w:rPr>
        <w:t>20</w:t>
      </w:r>
      <w:r w:rsidR="00AE59B8">
        <w:rPr>
          <w:rFonts w:ascii="Arial" w:hAnsi="Arial" w:cs="Arial"/>
          <w:bCs/>
          <w:sz w:val="20"/>
          <w:szCs w:val="20"/>
        </w:rPr>
        <w:t>22</w:t>
      </w:r>
      <w:r w:rsidR="00195D97">
        <w:rPr>
          <w:rFonts w:ascii="Arial" w:hAnsi="Arial" w:cs="Arial"/>
          <w:bCs/>
          <w:sz w:val="20"/>
          <w:szCs w:val="20"/>
        </w:rPr>
        <w:t>/FarmB1-B2</w:t>
      </w:r>
      <w:r w:rsidR="00AE59B8">
        <w:rPr>
          <w:rFonts w:ascii="Arial" w:hAnsi="Arial" w:cs="Arial"/>
          <w:bCs/>
          <w:sz w:val="20"/>
          <w:szCs w:val="20"/>
        </w:rPr>
        <w:t>3/04</w:t>
      </w:r>
      <w:r w:rsidR="00631032" w:rsidRPr="00701627">
        <w:rPr>
          <w:rFonts w:ascii="Arial" w:hAnsi="Arial" w:cs="Arial"/>
          <w:bCs/>
          <w:sz w:val="20"/>
          <w:szCs w:val="20"/>
        </w:rPr>
        <w:t>.</w:t>
      </w:r>
    </w:p>
    <w:p w14:paraId="448146C2" w14:textId="77777777" w:rsidR="008B4CAC" w:rsidRPr="005C3457" w:rsidRDefault="008B4CAC" w:rsidP="008B4CAC">
      <w:pPr>
        <w:keepNext/>
        <w:keepLines/>
        <w:spacing w:before="120" w:after="120" w:line="360" w:lineRule="auto"/>
        <w:jc w:val="both"/>
        <w:outlineLvl w:val="1"/>
        <w:rPr>
          <w:rFonts w:ascii="Times New Roman" w:eastAsia="Times New Roman" w:hAnsi="Times New Roman" w:cs="Times New Roman"/>
          <w:b/>
          <w:bCs/>
          <w:kern w:val="0"/>
          <w:highlight w:val="yellow"/>
          <w:lang w:val="en-GB" w:eastAsia="en-IN"/>
          <w14:ligatures w14:val="none"/>
        </w:rPr>
      </w:pPr>
      <w:bookmarkStart w:id="25" w:name="_Hlk218867759"/>
      <w:bookmarkStart w:id="26" w:name="_GoBack"/>
      <w:r w:rsidRPr="005C3457">
        <w:rPr>
          <w:rFonts w:ascii="Times New Roman" w:eastAsia="Times New Roman" w:hAnsi="Times New Roman" w:cs="Times New Roman"/>
          <w:b/>
          <w:bCs/>
          <w:kern w:val="0"/>
          <w:highlight w:val="yellow"/>
          <w:lang w:val="en-GB" w:eastAsia="en-IN"/>
          <w14:ligatures w14:val="none"/>
        </w:rPr>
        <w:t>Disclaimer (Artificial intelligence)</w:t>
      </w:r>
    </w:p>
    <w:bookmarkEnd w:id="26"/>
    <w:p w14:paraId="2E844869" w14:textId="77777777" w:rsidR="008B4CAC" w:rsidRPr="008B4CAC" w:rsidRDefault="008B4CAC" w:rsidP="008B4CAC">
      <w:pPr>
        <w:keepNext/>
        <w:keepLines/>
        <w:spacing w:before="120" w:after="120" w:line="360" w:lineRule="auto"/>
        <w:jc w:val="both"/>
        <w:outlineLvl w:val="1"/>
        <w:rPr>
          <w:rFonts w:ascii="Times New Roman" w:eastAsia="Times New Roman" w:hAnsi="Times New Roman" w:cs="Times New Roman"/>
          <w:bCs/>
          <w:kern w:val="0"/>
          <w:lang w:val="en-GB" w:eastAsia="en-IN"/>
          <w14:ligatures w14:val="none"/>
        </w:rPr>
      </w:pPr>
      <w:r w:rsidRPr="008B4CAC">
        <w:rPr>
          <w:rFonts w:ascii="Times New Roman" w:eastAsia="Times New Roman" w:hAnsi="Times New Roman" w:cs="Times New Roman"/>
          <w:bCs/>
          <w:kern w:val="0"/>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r w:rsidRPr="008B4CAC">
        <w:rPr>
          <w:rFonts w:ascii="Times New Roman" w:eastAsia="Times New Roman" w:hAnsi="Times New Roman" w:cs="Times New Roman"/>
          <w:bCs/>
          <w:kern w:val="0"/>
          <w:lang w:val="en-GB" w:eastAsia="en-IN"/>
          <w14:ligatures w14:val="none"/>
        </w:rPr>
        <w:t xml:space="preserve"> </w:t>
      </w:r>
    </w:p>
    <w:bookmarkEnd w:id="25"/>
    <w:p w14:paraId="49113878" w14:textId="77777777" w:rsidR="007F02F3" w:rsidRPr="008A7885" w:rsidRDefault="007F02F3" w:rsidP="00D45210">
      <w:pPr>
        <w:suppressLineNumbers/>
        <w:spacing w:line="480" w:lineRule="auto"/>
        <w:rPr>
          <w:rFonts w:ascii="Arial" w:hAnsi="Arial" w:cs="Arial"/>
          <w:b/>
          <w:sz w:val="22"/>
          <w:szCs w:val="22"/>
        </w:rPr>
      </w:pPr>
      <w:r w:rsidRPr="008A7885">
        <w:rPr>
          <w:rFonts w:ascii="Arial" w:hAnsi="Arial" w:cs="Arial"/>
          <w:b/>
          <w:sz w:val="22"/>
          <w:szCs w:val="22"/>
        </w:rPr>
        <w:br w:type="page"/>
      </w:r>
    </w:p>
    <w:p w14:paraId="34B03E11" w14:textId="77777777" w:rsidR="007F02F3" w:rsidRDefault="007F02F3" w:rsidP="00D45210">
      <w:pPr>
        <w:spacing w:after="0" w:line="480" w:lineRule="auto"/>
        <w:jc w:val="center"/>
        <w:rPr>
          <w:rFonts w:ascii="Arial" w:hAnsi="Arial" w:cs="Arial"/>
          <w:b/>
          <w:sz w:val="22"/>
          <w:szCs w:val="22"/>
        </w:rPr>
      </w:pPr>
      <w:r w:rsidRPr="008A7885">
        <w:rPr>
          <w:rFonts w:ascii="Arial" w:hAnsi="Arial" w:cs="Arial"/>
          <w:b/>
          <w:sz w:val="22"/>
          <w:szCs w:val="22"/>
        </w:rPr>
        <w:lastRenderedPageBreak/>
        <w:t>REFERENCES</w:t>
      </w:r>
    </w:p>
    <w:p w14:paraId="6D134298" w14:textId="608C9951" w:rsidR="00D9342C" w:rsidRPr="00F418DB" w:rsidRDefault="00D9342C" w:rsidP="00DD5E5F">
      <w:pPr>
        <w:rPr>
          <w:rFonts w:ascii="Arial" w:hAnsi="Arial" w:cs="Arial"/>
          <w:sz w:val="20"/>
          <w:szCs w:val="20"/>
        </w:rPr>
      </w:pPr>
      <w:r w:rsidRPr="00F418DB">
        <w:rPr>
          <w:rFonts w:ascii="Arial" w:hAnsi="Arial" w:cs="Arial"/>
          <w:sz w:val="20"/>
          <w:szCs w:val="20"/>
        </w:rPr>
        <w:t xml:space="preserve">Abedi, F., Ghasemi, S., Farkhondeh, T., Azimi-Nezhad, M., Shakibaei, M. </w:t>
      </w:r>
      <w:r w:rsidR="00A5060D">
        <w:rPr>
          <w:rFonts w:ascii="Arial" w:hAnsi="Arial" w:cs="Arial"/>
          <w:sz w:val="20"/>
          <w:szCs w:val="20"/>
        </w:rPr>
        <w:t>&amp;</w:t>
      </w:r>
      <w:r w:rsidRPr="00F418DB">
        <w:rPr>
          <w:rFonts w:ascii="Arial" w:hAnsi="Arial" w:cs="Arial"/>
          <w:sz w:val="20"/>
          <w:szCs w:val="20"/>
        </w:rPr>
        <w:t xml:space="preserve"> </w:t>
      </w:r>
      <w:proofErr w:type="spellStart"/>
      <w:r w:rsidRPr="00F418DB">
        <w:rPr>
          <w:rFonts w:ascii="Arial" w:hAnsi="Arial" w:cs="Arial"/>
          <w:sz w:val="20"/>
          <w:szCs w:val="20"/>
        </w:rPr>
        <w:t>Samarghandian</w:t>
      </w:r>
      <w:proofErr w:type="spellEnd"/>
      <w:r w:rsidR="00D909F6">
        <w:rPr>
          <w:rFonts w:ascii="Arial" w:hAnsi="Arial" w:cs="Arial"/>
          <w:sz w:val="20"/>
          <w:szCs w:val="20"/>
        </w:rPr>
        <w:t xml:space="preserve">, </w:t>
      </w:r>
      <w:proofErr w:type="gramStart"/>
      <w:r w:rsidR="00D909F6" w:rsidRPr="00B633FB">
        <w:rPr>
          <w:rFonts w:ascii="Arial" w:hAnsi="Arial" w:cs="Arial"/>
          <w:sz w:val="20"/>
          <w:szCs w:val="20"/>
          <w:highlight w:val="yellow"/>
        </w:rPr>
        <w:t>S.</w:t>
      </w:r>
      <w:r w:rsidRPr="00B633FB">
        <w:rPr>
          <w:rFonts w:ascii="Arial" w:hAnsi="Arial" w:cs="Arial"/>
          <w:sz w:val="20"/>
          <w:szCs w:val="20"/>
          <w:highlight w:val="yellow"/>
        </w:rPr>
        <w:t>.</w:t>
      </w:r>
      <w:proofErr w:type="gramEnd"/>
      <w:r w:rsidRPr="00F418DB">
        <w:rPr>
          <w:rFonts w:ascii="Arial" w:hAnsi="Arial" w:cs="Arial"/>
          <w:sz w:val="20"/>
          <w:szCs w:val="20"/>
        </w:rPr>
        <w:t xml:space="preserve"> 2021. Possible potential effects of honey and its main components against covid-19 infection. Dose-Response. Archives of Medical Research Journal. 45.5: 359-365</w:t>
      </w:r>
      <w:r w:rsidR="00DD5E5F" w:rsidRPr="00F418DB">
        <w:rPr>
          <w:rFonts w:ascii="Arial" w:hAnsi="Arial" w:cs="Arial"/>
          <w:sz w:val="20"/>
          <w:szCs w:val="20"/>
        </w:rPr>
        <w:t xml:space="preserve"> </w:t>
      </w:r>
      <w:hyperlink r:id="rId8" w:tgtFrame="_blank" w:history="1">
        <w:r w:rsidRPr="00F418DB">
          <w:rPr>
            <w:rStyle w:val="Hyperlink"/>
            <w:rFonts w:ascii="Arial" w:hAnsi="Arial" w:cs="Arial"/>
            <w:sz w:val="20"/>
            <w:szCs w:val="20"/>
          </w:rPr>
          <w:t>https://doi.org/10.1177/1559325820982423</w:t>
        </w:r>
      </w:hyperlink>
    </w:p>
    <w:p w14:paraId="1FDF0B6A" w14:textId="37319A1B" w:rsidR="00E51B4A" w:rsidRPr="00E51B4A" w:rsidRDefault="00E51B4A" w:rsidP="00E51B4A">
      <w:pPr>
        <w:rPr>
          <w:rFonts w:ascii="Arial" w:hAnsi="Arial" w:cs="Arial"/>
          <w:sz w:val="20"/>
          <w:szCs w:val="20"/>
        </w:rPr>
      </w:pPr>
      <w:r>
        <w:rPr>
          <w:rFonts w:ascii="Arial" w:hAnsi="Arial" w:cs="Arial"/>
          <w:sz w:val="20"/>
          <w:szCs w:val="20"/>
        </w:rPr>
        <w:t xml:space="preserve">Adejumo, R., Abiola, O.A., &amp; Longe, O.G. 2021. </w:t>
      </w:r>
      <w:hyperlink r:id="rId9" w:history="1">
        <w:r w:rsidRPr="00E51B4A">
          <w:rPr>
            <w:rStyle w:val="Hyperlink"/>
            <w:rFonts w:ascii="Arial" w:hAnsi="Arial" w:cs="Arial"/>
            <w:sz w:val="20"/>
            <w:szCs w:val="20"/>
            <w:u w:val="none"/>
          </w:rPr>
          <w:t>Performance and serum biochemistry of broiler chicken fed dietary supplemental methionine, choline and inorganic sulphate</w:t>
        </w:r>
      </w:hyperlink>
      <w:r>
        <w:rPr>
          <w:rFonts w:ascii="Arial" w:hAnsi="Arial" w:cs="Arial"/>
          <w:sz w:val="20"/>
          <w:szCs w:val="20"/>
        </w:rPr>
        <w:t>.</w:t>
      </w:r>
      <w:r w:rsidRPr="00E51B4A">
        <w:rPr>
          <w:rFonts w:ascii="Arial" w:hAnsi="Arial" w:cs="Arial"/>
          <w:sz w:val="20"/>
          <w:szCs w:val="20"/>
        </w:rPr>
        <w:t xml:space="preserve"> Nigerian Journal of Animal Science 23 (1), 28-34</w:t>
      </w:r>
    </w:p>
    <w:p w14:paraId="4389880D" w14:textId="10C63EC3" w:rsidR="00DD5E5F" w:rsidRDefault="00DD5E5F" w:rsidP="00DD5E5F">
      <w:r w:rsidRPr="000C1DF0">
        <w:rPr>
          <w:rFonts w:ascii="Arial" w:hAnsi="Arial" w:cs="Arial"/>
          <w:sz w:val="20"/>
          <w:szCs w:val="20"/>
        </w:rPr>
        <w:t xml:space="preserve">Aderibigbe, A., </w:t>
      </w:r>
      <w:proofErr w:type="spellStart"/>
      <w:r w:rsidRPr="000C1DF0">
        <w:rPr>
          <w:rFonts w:ascii="Arial" w:hAnsi="Arial" w:cs="Arial"/>
          <w:sz w:val="20"/>
          <w:szCs w:val="20"/>
        </w:rPr>
        <w:t>Cowieson</w:t>
      </w:r>
      <w:proofErr w:type="spellEnd"/>
      <w:r w:rsidRPr="000C1DF0">
        <w:rPr>
          <w:rFonts w:ascii="Arial" w:hAnsi="Arial" w:cs="Arial"/>
          <w:sz w:val="20"/>
          <w:szCs w:val="20"/>
        </w:rPr>
        <w:t xml:space="preserve">, A. J., Sorbara, J. O. </w:t>
      </w:r>
      <w:r w:rsidR="00D909F6">
        <w:rPr>
          <w:rFonts w:ascii="Arial" w:hAnsi="Arial" w:cs="Arial"/>
          <w:sz w:val="20"/>
          <w:szCs w:val="20"/>
        </w:rPr>
        <w:t>&amp;</w:t>
      </w:r>
      <w:r w:rsidRPr="000C1DF0">
        <w:rPr>
          <w:rFonts w:ascii="Arial" w:hAnsi="Arial" w:cs="Arial"/>
          <w:sz w:val="20"/>
          <w:szCs w:val="20"/>
        </w:rPr>
        <w:t xml:space="preserve"> Adeola</w:t>
      </w:r>
      <w:r w:rsidR="00A15800">
        <w:rPr>
          <w:rFonts w:ascii="Arial" w:hAnsi="Arial" w:cs="Arial"/>
          <w:sz w:val="20"/>
          <w:szCs w:val="20"/>
        </w:rPr>
        <w:t xml:space="preserve">, </w:t>
      </w:r>
      <w:r w:rsidR="00A15800" w:rsidRPr="000C1DF0">
        <w:rPr>
          <w:rFonts w:ascii="Arial" w:hAnsi="Arial" w:cs="Arial"/>
          <w:sz w:val="20"/>
          <w:szCs w:val="20"/>
        </w:rPr>
        <w:t>O</w:t>
      </w:r>
      <w:r w:rsidRPr="000C1DF0">
        <w:rPr>
          <w:rFonts w:ascii="Arial" w:hAnsi="Arial" w:cs="Arial"/>
          <w:sz w:val="20"/>
          <w:szCs w:val="20"/>
        </w:rPr>
        <w:t>. 2020. Growth phase and dietary α-amylase supplementation effects on nutrient digestibility and feedback enzyme secretion in broiler chickens. Poultry Science. 99 (12): 6867-6876</w:t>
      </w:r>
      <w:r>
        <w:rPr>
          <w:rFonts w:ascii="Arial" w:hAnsi="Arial" w:cs="Arial"/>
          <w:sz w:val="20"/>
          <w:szCs w:val="20"/>
        </w:rPr>
        <w:t xml:space="preserve"> </w:t>
      </w:r>
      <w:hyperlink r:id="rId10" w:tgtFrame="_blank" w:history="1">
        <w:r w:rsidRPr="000C1DF0">
          <w:rPr>
            <w:rStyle w:val="Hyperlink"/>
            <w:rFonts w:ascii="Arial" w:hAnsi="Arial" w:cs="Arial"/>
            <w:sz w:val="20"/>
            <w:szCs w:val="20"/>
          </w:rPr>
          <w:t>https://doi.org/10.1016/j.psj.2020.09.007</w:t>
        </w:r>
      </w:hyperlink>
    </w:p>
    <w:p w14:paraId="5EFBF5DB" w14:textId="71C987E0" w:rsidR="007052C7" w:rsidRDefault="007052C7" w:rsidP="00DD5E5F">
      <w:pPr>
        <w:rPr>
          <w:sz w:val="20"/>
          <w:szCs w:val="20"/>
        </w:rPr>
      </w:pPr>
      <w:r w:rsidRPr="000C1DF0">
        <w:rPr>
          <w:rFonts w:ascii="Arial" w:hAnsi="Arial" w:cs="Arial"/>
          <w:sz w:val="20"/>
          <w:szCs w:val="20"/>
        </w:rPr>
        <w:t xml:space="preserve">Asa, M. N., Chamania, M., </w:t>
      </w:r>
      <w:proofErr w:type="spellStart"/>
      <w:r w:rsidRPr="000C1DF0">
        <w:rPr>
          <w:rFonts w:ascii="Arial" w:hAnsi="Arial" w:cs="Arial"/>
          <w:sz w:val="20"/>
          <w:szCs w:val="20"/>
        </w:rPr>
        <w:t>Mousavib</w:t>
      </w:r>
      <w:proofErr w:type="spellEnd"/>
      <w:r w:rsidRPr="000C1DF0">
        <w:rPr>
          <w:rFonts w:ascii="Arial" w:hAnsi="Arial" w:cs="Arial"/>
          <w:sz w:val="20"/>
          <w:szCs w:val="20"/>
        </w:rPr>
        <w:t xml:space="preserve">, S. N., </w:t>
      </w:r>
      <w:proofErr w:type="spellStart"/>
      <w:r w:rsidRPr="000C1DF0">
        <w:rPr>
          <w:rFonts w:ascii="Arial" w:hAnsi="Arial" w:cs="Arial"/>
          <w:sz w:val="20"/>
          <w:szCs w:val="20"/>
        </w:rPr>
        <w:t>Sadeghia</w:t>
      </w:r>
      <w:proofErr w:type="spellEnd"/>
      <w:r w:rsidRPr="000C1DF0">
        <w:rPr>
          <w:rFonts w:ascii="Arial" w:hAnsi="Arial" w:cs="Arial"/>
          <w:sz w:val="20"/>
          <w:szCs w:val="20"/>
        </w:rPr>
        <w:t xml:space="preserve">, A. </w:t>
      </w:r>
      <w:r w:rsidR="00D641C0">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Foroudi</w:t>
      </w:r>
      <w:proofErr w:type="spellEnd"/>
      <w:r w:rsidR="00D641C0">
        <w:rPr>
          <w:rFonts w:ascii="Arial" w:hAnsi="Arial" w:cs="Arial"/>
          <w:sz w:val="20"/>
          <w:szCs w:val="20"/>
        </w:rPr>
        <w:t xml:space="preserve">, </w:t>
      </w:r>
      <w:r w:rsidR="00D641C0" w:rsidRPr="000C1DF0">
        <w:rPr>
          <w:rFonts w:ascii="Arial" w:hAnsi="Arial" w:cs="Arial"/>
          <w:sz w:val="20"/>
          <w:szCs w:val="20"/>
        </w:rPr>
        <w:t>F</w:t>
      </w:r>
      <w:r w:rsidRPr="000C1DF0">
        <w:rPr>
          <w:rFonts w:ascii="Arial" w:hAnsi="Arial" w:cs="Arial"/>
          <w:sz w:val="20"/>
          <w:szCs w:val="20"/>
        </w:rPr>
        <w:t xml:space="preserve">. 2022. The effect of the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injection of some carbohydrates and antioxidants on incubating parameters, blood and immunological parameters, intestinal morphometry and post-hatching production performance in broiler chickens. Italian Journal of Animal Science, 21 (1): 749-763</w:t>
      </w:r>
      <w:r>
        <w:rPr>
          <w:rFonts w:ascii="Arial" w:hAnsi="Arial" w:cs="Arial"/>
          <w:sz w:val="20"/>
          <w:szCs w:val="20"/>
        </w:rPr>
        <w:t xml:space="preserve"> </w:t>
      </w:r>
      <w:hyperlink r:id="rId11" w:tgtFrame="_blank" w:history="1">
        <w:r w:rsidRPr="000C1DF0">
          <w:rPr>
            <w:rStyle w:val="Hyperlink"/>
            <w:rFonts w:ascii="Arial" w:hAnsi="Arial" w:cs="Arial"/>
            <w:sz w:val="20"/>
            <w:szCs w:val="20"/>
          </w:rPr>
          <w:t>https://doi.org/10.1080/1828051X.2021.1993092</w:t>
        </w:r>
      </w:hyperlink>
    </w:p>
    <w:p w14:paraId="35111687" w14:textId="068D868F" w:rsidR="006F0E9C" w:rsidRDefault="006F0E9C" w:rsidP="00DD5E5F">
      <w:pPr>
        <w:rPr>
          <w:sz w:val="20"/>
          <w:szCs w:val="20"/>
        </w:rPr>
      </w:pPr>
      <w:r w:rsidRPr="000C1DF0">
        <w:rPr>
          <w:rFonts w:ascii="Arial" w:hAnsi="Arial" w:cs="Arial"/>
          <w:sz w:val="20"/>
          <w:szCs w:val="20"/>
        </w:rPr>
        <w:t xml:space="preserve">Dahlqvist, A. 1964. Method of Assay of Intestinal </w:t>
      </w:r>
      <w:proofErr w:type="spellStart"/>
      <w:r w:rsidRPr="000C1DF0">
        <w:rPr>
          <w:rFonts w:ascii="Arial" w:hAnsi="Arial" w:cs="Arial"/>
          <w:sz w:val="20"/>
          <w:szCs w:val="20"/>
        </w:rPr>
        <w:t>Disacharidases</w:t>
      </w:r>
      <w:proofErr w:type="spellEnd"/>
      <w:r w:rsidRPr="000C1DF0">
        <w:rPr>
          <w:rFonts w:ascii="Arial" w:hAnsi="Arial" w:cs="Arial"/>
          <w:sz w:val="20"/>
          <w:szCs w:val="20"/>
        </w:rPr>
        <w:t>. Analytical Biochemistry 7: 18-25</w:t>
      </w:r>
      <w:r w:rsidRPr="000C1DF0">
        <w:rPr>
          <w:rFonts w:ascii="Arial" w:hAnsi="Arial" w:cs="Arial"/>
          <w:sz w:val="20"/>
          <w:szCs w:val="20"/>
        </w:rPr>
        <w:br/>
      </w:r>
      <w:hyperlink r:id="rId12" w:tgtFrame="_blank" w:history="1">
        <w:r w:rsidRPr="000C1DF0">
          <w:rPr>
            <w:rStyle w:val="Hyperlink"/>
            <w:rFonts w:ascii="Arial" w:hAnsi="Arial" w:cs="Arial"/>
            <w:sz w:val="20"/>
            <w:szCs w:val="20"/>
          </w:rPr>
          <w:t>https://doi.org/10.1016/0003-2697(64)90115-0</w:t>
        </w:r>
      </w:hyperlink>
    </w:p>
    <w:p w14:paraId="520B4112" w14:textId="14CC2470" w:rsidR="003D48B8" w:rsidRDefault="003D48B8" w:rsidP="00DD5E5F">
      <w:pPr>
        <w:rPr>
          <w:rFonts w:ascii="Arial" w:hAnsi="Arial" w:cs="Arial"/>
          <w:sz w:val="20"/>
          <w:szCs w:val="20"/>
        </w:rPr>
      </w:pPr>
      <w:r w:rsidRPr="000C1DF0">
        <w:rPr>
          <w:rFonts w:ascii="Arial" w:hAnsi="Arial" w:cs="Arial"/>
          <w:sz w:val="20"/>
          <w:szCs w:val="20"/>
        </w:rPr>
        <w:t xml:space="preserve">Ezz El-Arab, A. M, Girgis, S. M, Hegazy, M. E. </w:t>
      </w:r>
      <w:r>
        <w:rPr>
          <w:rFonts w:ascii="Arial" w:hAnsi="Arial" w:cs="Arial"/>
          <w:sz w:val="20"/>
          <w:szCs w:val="20"/>
        </w:rPr>
        <w:t xml:space="preserve">&amp; </w:t>
      </w:r>
      <w:r w:rsidRPr="000C1DF0">
        <w:rPr>
          <w:rFonts w:ascii="Arial" w:hAnsi="Arial" w:cs="Arial"/>
          <w:sz w:val="20"/>
          <w:szCs w:val="20"/>
        </w:rPr>
        <w:t>Abd El-Khalek</w:t>
      </w:r>
      <w:r>
        <w:rPr>
          <w:rFonts w:ascii="Arial" w:hAnsi="Arial" w:cs="Arial"/>
          <w:sz w:val="20"/>
          <w:szCs w:val="20"/>
        </w:rPr>
        <w:t xml:space="preserve">, </w:t>
      </w:r>
      <w:r w:rsidRPr="000C1DF0">
        <w:rPr>
          <w:rFonts w:ascii="Arial" w:hAnsi="Arial" w:cs="Arial"/>
          <w:sz w:val="20"/>
          <w:szCs w:val="20"/>
        </w:rPr>
        <w:t>A. B. 2006. Effect of dietary honey on intestinal microflora and toxicity of mycotoxins in mice. BMC Complement Alternative Medicine. 6:1-13.</w:t>
      </w:r>
      <w:r>
        <w:rPr>
          <w:rFonts w:ascii="Arial" w:hAnsi="Arial" w:cs="Arial"/>
          <w:sz w:val="20"/>
          <w:szCs w:val="20"/>
        </w:rPr>
        <w:t xml:space="preserve"> </w:t>
      </w:r>
      <w:hyperlink r:id="rId13" w:tgtFrame="_blank" w:history="1">
        <w:r w:rsidRPr="000C1DF0">
          <w:rPr>
            <w:rStyle w:val="Hyperlink"/>
            <w:rFonts w:ascii="Arial" w:hAnsi="Arial" w:cs="Arial"/>
            <w:sz w:val="20"/>
            <w:szCs w:val="20"/>
          </w:rPr>
          <w:t>https://doi.org/10.1186/1472-6882-6-6</w:t>
        </w:r>
      </w:hyperlink>
      <w:r>
        <w:rPr>
          <w:rFonts w:ascii="Arial" w:hAnsi="Arial" w:cs="Arial"/>
          <w:sz w:val="20"/>
          <w:szCs w:val="20"/>
        </w:rPr>
        <w:t>-</w:t>
      </w:r>
    </w:p>
    <w:p w14:paraId="1833CAF7" w14:textId="047D329C" w:rsidR="002C0202" w:rsidRDefault="002C0202" w:rsidP="00DD5E5F">
      <w:pPr>
        <w:rPr>
          <w:sz w:val="20"/>
          <w:szCs w:val="20"/>
        </w:rPr>
      </w:pPr>
      <w:r w:rsidRPr="000C1DF0">
        <w:rPr>
          <w:rFonts w:ascii="Arial" w:hAnsi="Arial" w:cs="Arial"/>
          <w:sz w:val="20"/>
          <w:szCs w:val="20"/>
        </w:rPr>
        <w:t xml:space="preserve">Foye, O. T., Uni, Z., McMurtry, J. P. </w:t>
      </w:r>
      <w:r w:rsidR="0063712D">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Ferket</w:t>
      </w:r>
      <w:proofErr w:type="spellEnd"/>
      <w:r w:rsidR="0063712D">
        <w:rPr>
          <w:rFonts w:ascii="Arial" w:hAnsi="Arial" w:cs="Arial"/>
          <w:sz w:val="20"/>
          <w:szCs w:val="20"/>
        </w:rPr>
        <w:t xml:space="preserve">, </w:t>
      </w:r>
      <w:r w:rsidR="0063712D" w:rsidRPr="000C1DF0">
        <w:rPr>
          <w:rFonts w:ascii="Arial" w:hAnsi="Arial" w:cs="Arial"/>
          <w:sz w:val="20"/>
          <w:szCs w:val="20"/>
        </w:rPr>
        <w:t>P.R</w:t>
      </w:r>
      <w:r w:rsidRPr="000C1DF0">
        <w:rPr>
          <w:rFonts w:ascii="Arial" w:hAnsi="Arial" w:cs="Arial"/>
          <w:sz w:val="20"/>
          <w:szCs w:val="20"/>
        </w:rPr>
        <w:t xml:space="preserve">. 2006. The Effect of amniotic nutrient administration,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 of arginine and/or β-hydroxy-β-methyl butyrate (HMB) on insulin-like growth factors, energy metabolism and growth in turkey poults. International Journal of Poultry Science, 5 (4): 309-317</w:t>
      </w:r>
      <w:r>
        <w:rPr>
          <w:rFonts w:ascii="Arial" w:hAnsi="Arial" w:cs="Arial"/>
          <w:sz w:val="20"/>
          <w:szCs w:val="20"/>
        </w:rPr>
        <w:t xml:space="preserve"> </w:t>
      </w:r>
      <w:hyperlink r:id="rId14" w:tgtFrame="_blank" w:history="1">
        <w:r w:rsidRPr="000C1DF0">
          <w:rPr>
            <w:rStyle w:val="Hyperlink"/>
            <w:rFonts w:ascii="Arial" w:hAnsi="Arial" w:cs="Arial"/>
            <w:sz w:val="20"/>
            <w:szCs w:val="20"/>
          </w:rPr>
          <w:t>https://doi.org/10.3923/ijps.2006.309.317</w:t>
        </w:r>
      </w:hyperlink>
    </w:p>
    <w:p w14:paraId="1A8CDA6D" w14:textId="4F6DDADA" w:rsidR="002C0202" w:rsidRDefault="002C0202" w:rsidP="00DD5E5F">
      <w:pPr>
        <w:rPr>
          <w:sz w:val="20"/>
          <w:szCs w:val="20"/>
        </w:rPr>
      </w:pPr>
      <w:r w:rsidRPr="000C1DF0">
        <w:rPr>
          <w:rFonts w:ascii="Arial" w:hAnsi="Arial" w:cs="Arial"/>
          <w:sz w:val="20"/>
          <w:szCs w:val="20"/>
        </w:rPr>
        <w:t xml:space="preserve">Furuya, S. </w:t>
      </w:r>
      <w:r w:rsidR="0063712D">
        <w:rPr>
          <w:rFonts w:ascii="Arial" w:hAnsi="Arial" w:cs="Arial"/>
          <w:sz w:val="20"/>
          <w:szCs w:val="20"/>
        </w:rPr>
        <w:t>&amp;</w:t>
      </w:r>
      <w:r w:rsidRPr="000C1DF0">
        <w:rPr>
          <w:rFonts w:ascii="Arial" w:hAnsi="Arial" w:cs="Arial"/>
          <w:sz w:val="20"/>
          <w:szCs w:val="20"/>
        </w:rPr>
        <w:t xml:space="preserve"> Furuya</w:t>
      </w:r>
      <w:r w:rsidR="0063712D">
        <w:rPr>
          <w:rFonts w:ascii="Arial" w:hAnsi="Arial" w:cs="Arial"/>
          <w:sz w:val="20"/>
          <w:szCs w:val="20"/>
        </w:rPr>
        <w:t xml:space="preserve">, </w:t>
      </w:r>
      <w:r w:rsidR="0063712D" w:rsidRPr="000C1DF0">
        <w:rPr>
          <w:rFonts w:ascii="Arial" w:hAnsi="Arial" w:cs="Arial"/>
          <w:sz w:val="20"/>
          <w:szCs w:val="20"/>
        </w:rPr>
        <w:t>K</w:t>
      </w:r>
      <w:r w:rsidRPr="000C1DF0">
        <w:rPr>
          <w:rFonts w:ascii="Arial" w:hAnsi="Arial" w:cs="Arial"/>
          <w:sz w:val="20"/>
          <w:szCs w:val="20"/>
        </w:rPr>
        <w:t>. 2013. International review of cell and molecular biology, 304:133-189</w:t>
      </w:r>
      <w:r w:rsidRPr="000C1DF0">
        <w:rPr>
          <w:rFonts w:ascii="Arial" w:hAnsi="Arial" w:cs="Arial"/>
          <w:sz w:val="20"/>
          <w:szCs w:val="20"/>
        </w:rPr>
        <w:br/>
      </w:r>
      <w:hyperlink r:id="rId15" w:tgtFrame="_blank" w:history="1">
        <w:r w:rsidRPr="000C1DF0">
          <w:rPr>
            <w:rStyle w:val="Hyperlink"/>
            <w:rFonts w:ascii="Arial" w:hAnsi="Arial" w:cs="Arial"/>
            <w:sz w:val="20"/>
            <w:szCs w:val="20"/>
          </w:rPr>
          <w:t>https://doi.org/10.1016/B978-0-12-407696-9.00003-8</w:t>
        </w:r>
      </w:hyperlink>
    </w:p>
    <w:p w14:paraId="37237B54" w14:textId="261020E4" w:rsidR="002C0202" w:rsidRDefault="002C0202" w:rsidP="00DD5E5F">
      <w:pPr>
        <w:rPr>
          <w:sz w:val="20"/>
          <w:szCs w:val="20"/>
        </w:rPr>
      </w:pPr>
      <w:r w:rsidRPr="000C1DF0">
        <w:rPr>
          <w:rFonts w:ascii="Arial" w:hAnsi="Arial" w:cs="Arial"/>
          <w:sz w:val="20"/>
          <w:szCs w:val="20"/>
        </w:rPr>
        <w:t xml:space="preserve">Gao, T., Zhao, M. M., Li, Y. J., Zhang, L., Li, J. L., Yu, L. L., </w:t>
      </w:r>
      <w:r>
        <w:rPr>
          <w:rFonts w:ascii="Arial" w:hAnsi="Arial" w:cs="Arial"/>
          <w:sz w:val="20"/>
          <w:szCs w:val="20"/>
        </w:rPr>
        <w:t>et al.</w:t>
      </w:r>
      <w:r w:rsidRPr="000C1DF0">
        <w:rPr>
          <w:rFonts w:ascii="Arial" w:hAnsi="Arial" w:cs="Arial"/>
          <w:sz w:val="20"/>
          <w:szCs w:val="20"/>
        </w:rPr>
        <w:t xml:space="preserve"> 2017. Effects of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 of l-arginine on the development of digestive organs, intestinal function and post hatch performance of broiler embryos and hatchlings. Journal of Animal Physiology and Animal Nutrition, 102: e166-e175.</w:t>
      </w:r>
      <w:r>
        <w:rPr>
          <w:rFonts w:ascii="Arial" w:hAnsi="Arial" w:cs="Arial"/>
          <w:sz w:val="20"/>
          <w:szCs w:val="20"/>
        </w:rPr>
        <w:t xml:space="preserve"> </w:t>
      </w:r>
      <w:hyperlink r:id="rId16" w:tgtFrame="_blank" w:history="1">
        <w:r w:rsidRPr="000C1DF0">
          <w:rPr>
            <w:rStyle w:val="Hyperlink"/>
            <w:rFonts w:ascii="Arial" w:hAnsi="Arial" w:cs="Arial"/>
            <w:sz w:val="20"/>
            <w:szCs w:val="20"/>
          </w:rPr>
          <w:t>https://doi.org/10.1111/jpn.12724</w:t>
        </w:r>
      </w:hyperlink>
    </w:p>
    <w:p w14:paraId="35665C20" w14:textId="3CCBA0E3" w:rsidR="002C0202" w:rsidRDefault="002C0202" w:rsidP="00DD5E5F">
      <w:pPr>
        <w:rPr>
          <w:rFonts w:ascii="Arial" w:hAnsi="Arial" w:cs="Arial"/>
          <w:sz w:val="20"/>
          <w:szCs w:val="20"/>
        </w:rPr>
      </w:pPr>
      <w:r w:rsidRPr="000C1DF0">
        <w:rPr>
          <w:rFonts w:ascii="Arial" w:hAnsi="Arial" w:cs="Arial"/>
          <w:sz w:val="20"/>
          <w:szCs w:val="20"/>
        </w:rPr>
        <w:t xml:space="preserve">Hamadani, H., Azmat, A. K., Banday, M. T. </w:t>
      </w:r>
      <w:r w:rsidR="0063712D">
        <w:rPr>
          <w:rFonts w:ascii="Arial" w:hAnsi="Arial" w:cs="Arial"/>
          <w:sz w:val="20"/>
          <w:szCs w:val="20"/>
        </w:rPr>
        <w:t>&amp;</w:t>
      </w:r>
      <w:r w:rsidRPr="000C1DF0">
        <w:rPr>
          <w:rFonts w:ascii="Arial" w:hAnsi="Arial" w:cs="Arial"/>
          <w:sz w:val="20"/>
          <w:szCs w:val="20"/>
        </w:rPr>
        <w:t xml:space="preserve"> Hamadani</w:t>
      </w:r>
      <w:r w:rsidR="0063712D">
        <w:rPr>
          <w:rFonts w:ascii="Arial" w:hAnsi="Arial" w:cs="Arial"/>
          <w:sz w:val="20"/>
          <w:szCs w:val="20"/>
        </w:rPr>
        <w:t>,</w:t>
      </w:r>
      <w:r w:rsidR="0063712D" w:rsidRPr="0063712D">
        <w:rPr>
          <w:rFonts w:ascii="Arial" w:hAnsi="Arial" w:cs="Arial"/>
          <w:sz w:val="20"/>
          <w:szCs w:val="20"/>
        </w:rPr>
        <w:t xml:space="preserve"> </w:t>
      </w:r>
      <w:r w:rsidR="0063712D" w:rsidRPr="000C1DF0">
        <w:rPr>
          <w:rFonts w:ascii="Arial" w:hAnsi="Arial" w:cs="Arial"/>
          <w:sz w:val="20"/>
          <w:szCs w:val="20"/>
        </w:rPr>
        <w:t>A</w:t>
      </w:r>
      <w:r w:rsidRPr="000C1DF0">
        <w:rPr>
          <w:rFonts w:ascii="Arial" w:hAnsi="Arial" w:cs="Arial"/>
          <w:sz w:val="20"/>
          <w:szCs w:val="20"/>
        </w:rPr>
        <w:t xml:space="preserve">. 2013. Early Chick feeding and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nutrition- Two management strategies to combat the effects of delayed feeding. International Journal of Modern Plant and Animal Sciences, 1(3): 123-141.</w:t>
      </w:r>
    </w:p>
    <w:p w14:paraId="7A7CB6DC" w14:textId="0778B56E" w:rsidR="002C0202" w:rsidRDefault="002C0202" w:rsidP="00752AD7">
      <w:pPr>
        <w:spacing w:line="240" w:lineRule="auto"/>
        <w:rPr>
          <w:rFonts w:ascii="Arial" w:hAnsi="Arial" w:cs="Arial"/>
          <w:sz w:val="20"/>
          <w:szCs w:val="20"/>
        </w:rPr>
      </w:pPr>
      <w:r w:rsidRPr="000C1DF0">
        <w:rPr>
          <w:rFonts w:ascii="Arial" w:hAnsi="Arial" w:cs="Arial"/>
          <w:sz w:val="20"/>
          <w:szCs w:val="20"/>
        </w:rPr>
        <w:t xml:space="preserve">Hegazi, A., Abdou, A. M. </w:t>
      </w:r>
      <w:r w:rsidR="0063712D">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AbdulAllah</w:t>
      </w:r>
      <w:proofErr w:type="spellEnd"/>
      <w:r w:rsidR="0063712D">
        <w:rPr>
          <w:rFonts w:ascii="Arial" w:hAnsi="Arial" w:cs="Arial"/>
          <w:sz w:val="20"/>
          <w:szCs w:val="20"/>
        </w:rPr>
        <w:t>,</w:t>
      </w:r>
      <w:r w:rsidR="0063712D" w:rsidRPr="0063712D">
        <w:rPr>
          <w:rFonts w:ascii="Arial" w:hAnsi="Arial" w:cs="Arial"/>
          <w:sz w:val="20"/>
          <w:szCs w:val="20"/>
        </w:rPr>
        <w:t xml:space="preserve"> </w:t>
      </w:r>
      <w:r w:rsidR="0063712D" w:rsidRPr="000C1DF0">
        <w:rPr>
          <w:rFonts w:ascii="Arial" w:hAnsi="Arial" w:cs="Arial"/>
          <w:sz w:val="20"/>
          <w:szCs w:val="20"/>
        </w:rPr>
        <w:t>F</w:t>
      </w:r>
      <w:r w:rsidRPr="000C1DF0">
        <w:rPr>
          <w:rFonts w:ascii="Arial" w:hAnsi="Arial" w:cs="Arial"/>
          <w:sz w:val="20"/>
          <w:szCs w:val="20"/>
        </w:rPr>
        <w:t xml:space="preserve">. 2013. Influence of honey on immune response against </w:t>
      </w:r>
      <w:proofErr w:type="spellStart"/>
      <w:r w:rsidRPr="000C1DF0">
        <w:rPr>
          <w:rFonts w:ascii="Arial" w:hAnsi="Arial" w:cs="Arial"/>
          <w:sz w:val="20"/>
          <w:szCs w:val="20"/>
        </w:rPr>
        <w:t>newcastle</w:t>
      </w:r>
      <w:proofErr w:type="spellEnd"/>
      <w:r w:rsidRPr="000C1DF0">
        <w:rPr>
          <w:rFonts w:ascii="Arial" w:hAnsi="Arial" w:cs="Arial"/>
          <w:sz w:val="20"/>
          <w:szCs w:val="20"/>
        </w:rPr>
        <w:t xml:space="preserve"> disease vaccine. Biology 2(1):1-5</w:t>
      </w:r>
    </w:p>
    <w:p w14:paraId="10B483E8" w14:textId="1D8017C6" w:rsidR="002C0202" w:rsidRDefault="002C0202" w:rsidP="002C0202">
      <w:pPr>
        <w:rPr>
          <w:sz w:val="20"/>
          <w:szCs w:val="20"/>
        </w:rPr>
      </w:pPr>
      <w:r w:rsidRPr="000C1DF0">
        <w:rPr>
          <w:rFonts w:ascii="Arial" w:hAnsi="Arial" w:cs="Arial"/>
          <w:sz w:val="20"/>
          <w:szCs w:val="20"/>
        </w:rPr>
        <w:t>James, G. and V. Khashayar. 2013. Neonatal liver physiology. Seminars in Pediatric Surgery 22(4): 185-189</w:t>
      </w:r>
      <w:r>
        <w:rPr>
          <w:rFonts w:ascii="Arial" w:hAnsi="Arial" w:cs="Arial"/>
          <w:sz w:val="20"/>
          <w:szCs w:val="20"/>
        </w:rPr>
        <w:t xml:space="preserve"> </w:t>
      </w:r>
      <w:hyperlink r:id="rId17" w:tgtFrame="_blank" w:history="1">
        <w:r w:rsidRPr="000C1DF0">
          <w:rPr>
            <w:rStyle w:val="Hyperlink"/>
            <w:rFonts w:ascii="Arial" w:hAnsi="Arial" w:cs="Arial"/>
            <w:sz w:val="20"/>
            <w:szCs w:val="20"/>
          </w:rPr>
          <w:t>https://doi.org/10.1053/j.sempedsurg.2013.10.006</w:t>
        </w:r>
      </w:hyperlink>
    </w:p>
    <w:p w14:paraId="767C5327" w14:textId="0ED0EE78" w:rsidR="00752AD7" w:rsidRDefault="00752AD7" w:rsidP="002C0202">
      <w:pPr>
        <w:rPr>
          <w:sz w:val="20"/>
          <w:szCs w:val="20"/>
        </w:rPr>
      </w:pPr>
      <w:r w:rsidRPr="000C1DF0">
        <w:rPr>
          <w:rFonts w:ascii="Arial" w:hAnsi="Arial" w:cs="Arial"/>
          <w:sz w:val="20"/>
          <w:szCs w:val="20"/>
        </w:rPr>
        <w:t xml:space="preserve">Kadam, M. M., Bhanja, S. K., Mandal A. B., Thakur R., Vasan P., Bhattacharyya, A. </w:t>
      </w:r>
      <w:r>
        <w:rPr>
          <w:rFonts w:ascii="Arial" w:hAnsi="Arial" w:cs="Arial"/>
          <w:sz w:val="20"/>
          <w:szCs w:val="20"/>
        </w:rPr>
        <w:t>et al.</w:t>
      </w:r>
      <w:r w:rsidRPr="000C1DF0">
        <w:rPr>
          <w:rFonts w:ascii="Arial" w:hAnsi="Arial" w:cs="Arial"/>
          <w:sz w:val="20"/>
          <w:szCs w:val="20"/>
        </w:rPr>
        <w:t xml:space="preserve"> 2008. Effect of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threonine supplementation on early growth, immunological responses and digestive enzyme activities in broiler chickens. British Poultry Science. 49(6): 736-741</w:t>
      </w:r>
      <w:r>
        <w:rPr>
          <w:rFonts w:ascii="Arial" w:hAnsi="Arial" w:cs="Arial"/>
          <w:sz w:val="20"/>
          <w:szCs w:val="20"/>
        </w:rPr>
        <w:t xml:space="preserve"> </w:t>
      </w:r>
      <w:hyperlink r:id="rId18" w:history="1">
        <w:r w:rsidRPr="00A6771C">
          <w:rPr>
            <w:rStyle w:val="Hyperlink"/>
            <w:rFonts w:ascii="Arial" w:hAnsi="Arial" w:cs="Arial"/>
            <w:sz w:val="20"/>
            <w:szCs w:val="20"/>
          </w:rPr>
          <w:t>https://doi.org/10.1080/00071660802469333</w:t>
        </w:r>
      </w:hyperlink>
    </w:p>
    <w:p w14:paraId="1E5931F0" w14:textId="1D777638" w:rsidR="00752AD7" w:rsidRDefault="00752AD7" w:rsidP="002C0202">
      <w:pPr>
        <w:rPr>
          <w:sz w:val="20"/>
          <w:szCs w:val="20"/>
        </w:rPr>
      </w:pPr>
      <w:proofErr w:type="spellStart"/>
      <w:r w:rsidRPr="000C1DF0">
        <w:rPr>
          <w:rFonts w:ascii="Arial" w:hAnsi="Arial" w:cs="Arial"/>
          <w:sz w:val="20"/>
          <w:szCs w:val="20"/>
        </w:rPr>
        <w:lastRenderedPageBreak/>
        <w:t>Karabagias</w:t>
      </w:r>
      <w:proofErr w:type="spellEnd"/>
      <w:r w:rsidRPr="000C1DF0">
        <w:rPr>
          <w:rFonts w:ascii="Arial" w:hAnsi="Arial" w:cs="Arial"/>
          <w:sz w:val="20"/>
          <w:szCs w:val="20"/>
        </w:rPr>
        <w:t xml:space="preserve">, I. K., </w:t>
      </w:r>
      <w:proofErr w:type="spellStart"/>
      <w:r w:rsidRPr="000C1DF0">
        <w:rPr>
          <w:rFonts w:ascii="Arial" w:hAnsi="Arial" w:cs="Arial"/>
          <w:sz w:val="20"/>
          <w:szCs w:val="20"/>
        </w:rPr>
        <w:t>Badeka</w:t>
      </w:r>
      <w:proofErr w:type="spellEnd"/>
      <w:r w:rsidRPr="000C1DF0">
        <w:rPr>
          <w:rFonts w:ascii="Arial" w:hAnsi="Arial" w:cs="Arial"/>
          <w:sz w:val="20"/>
          <w:szCs w:val="20"/>
        </w:rPr>
        <w:t xml:space="preserve">, A., </w:t>
      </w:r>
      <w:proofErr w:type="spellStart"/>
      <w:r w:rsidRPr="000C1DF0">
        <w:rPr>
          <w:rFonts w:ascii="Arial" w:hAnsi="Arial" w:cs="Arial"/>
          <w:sz w:val="20"/>
          <w:szCs w:val="20"/>
        </w:rPr>
        <w:t>Kontakos</w:t>
      </w:r>
      <w:proofErr w:type="spellEnd"/>
      <w:r w:rsidRPr="000C1DF0">
        <w:rPr>
          <w:rFonts w:ascii="Arial" w:hAnsi="Arial" w:cs="Arial"/>
          <w:sz w:val="20"/>
          <w:szCs w:val="20"/>
        </w:rPr>
        <w:t xml:space="preserve">, S., </w:t>
      </w:r>
      <w:proofErr w:type="spellStart"/>
      <w:r w:rsidRPr="000C1DF0">
        <w:rPr>
          <w:rFonts w:ascii="Arial" w:hAnsi="Arial" w:cs="Arial"/>
          <w:sz w:val="20"/>
          <w:szCs w:val="20"/>
        </w:rPr>
        <w:t>Karabournioti</w:t>
      </w:r>
      <w:proofErr w:type="spellEnd"/>
      <w:r w:rsidRPr="000C1DF0">
        <w:rPr>
          <w:rFonts w:ascii="Arial" w:hAnsi="Arial" w:cs="Arial"/>
          <w:sz w:val="20"/>
          <w:szCs w:val="20"/>
        </w:rPr>
        <w:t xml:space="preserve">, S. and M. G. </w:t>
      </w:r>
      <w:proofErr w:type="spellStart"/>
      <w:r w:rsidRPr="000C1DF0">
        <w:rPr>
          <w:rFonts w:ascii="Arial" w:hAnsi="Arial" w:cs="Arial"/>
          <w:sz w:val="20"/>
          <w:szCs w:val="20"/>
        </w:rPr>
        <w:t>Kontominas</w:t>
      </w:r>
      <w:proofErr w:type="spellEnd"/>
      <w:r w:rsidRPr="000C1DF0">
        <w:rPr>
          <w:rFonts w:ascii="Arial" w:hAnsi="Arial" w:cs="Arial"/>
          <w:sz w:val="20"/>
          <w:szCs w:val="20"/>
        </w:rPr>
        <w:t xml:space="preserve">. 2014. Characterization and classification of thymus </w:t>
      </w:r>
      <w:proofErr w:type="spellStart"/>
      <w:r w:rsidRPr="000C1DF0">
        <w:rPr>
          <w:rFonts w:ascii="Arial" w:hAnsi="Arial" w:cs="Arial"/>
          <w:sz w:val="20"/>
          <w:szCs w:val="20"/>
        </w:rPr>
        <w:t>capitatus</w:t>
      </w:r>
      <w:proofErr w:type="spellEnd"/>
      <w:r w:rsidRPr="000C1DF0">
        <w:rPr>
          <w:rFonts w:ascii="Arial" w:hAnsi="Arial" w:cs="Arial"/>
          <w:sz w:val="20"/>
          <w:szCs w:val="20"/>
        </w:rPr>
        <w:t xml:space="preserve"> (l.) honey according to geographical origin based on volatile compounds, physicochemical parameters and chemometrics. Food Research International 55: 363-372</w:t>
      </w:r>
      <w:r>
        <w:rPr>
          <w:rFonts w:ascii="Arial" w:hAnsi="Arial" w:cs="Arial"/>
          <w:sz w:val="20"/>
          <w:szCs w:val="20"/>
        </w:rPr>
        <w:t xml:space="preserve"> </w:t>
      </w:r>
      <w:hyperlink r:id="rId19" w:tgtFrame="_blank" w:history="1">
        <w:r w:rsidRPr="000C1DF0">
          <w:rPr>
            <w:rStyle w:val="Hyperlink"/>
            <w:rFonts w:ascii="Arial" w:hAnsi="Arial" w:cs="Arial"/>
            <w:sz w:val="20"/>
            <w:szCs w:val="20"/>
          </w:rPr>
          <w:t>https://doi.org/10.1016/j.foodres.2013.11.032</w:t>
        </w:r>
      </w:hyperlink>
    </w:p>
    <w:p w14:paraId="3A71DADF" w14:textId="39E6B15F" w:rsidR="00752AD7" w:rsidRDefault="00752AD7" w:rsidP="002C0202">
      <w:pPr>
        <w:rPr>
          <w:sz w:val="20"/>
          <w:szCs w:val="20"/>
        </w:rPr>
      </w:pPr>
      <w:r w:rsidRPr="000C1DF0">
        <w:rPr>
          <w:rFonts w:ascii="Arial" w:hAnsi="Arial" w:cs="Arial"/>
          <w:sz w:val="20"/>
          <w:szCs w:val="20"/>
        </w:rPr>
        <w:t xml:space="preserve">Kim, E., Akhtar., N., Li, J., Hui, Q., Dong, B., Yang, C. </w:t>
      </w:r>
      <w:r>
        <w:rPr>
          <w:rFonts w:ascii="Arial" w:hAnsi="Arial" w:cs="Arial"/>
          <w:sz w:val="20"/>
          <w:szCs w:val="20"/>
        </w:rPr>
        <w:t xml:space="preserve">et al. </w:t>
      </w:r>
      <w:r w:rsidRPr="000C1DF0">
        <w:rPr>
          <w:rFonts w:ascii="Arial" w:hAnsi="Arial" w:cs="Arial"/>
          <w:sz w:val="20"/>
          <w:szCs w:val="20"/>
        </w:rPr>
        <w:t xml:space="preserve">2020.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 of epidermal growth factor: embryonic expression of intestinal epidermal growth factor receptor and </w:t>
      </w:r>
      <w:proofErr w:type="spellStart"/>
      <w:r w:rsidRPr="000C1DF0">
        <w:rPr>
          <w:rFonts w:ascii="Arial" w:hAnsi="Arial" w:cs="Arial"/>
          <w:sz w:val="20"/>
          <w:szCs w:val="20"/>
        </w:rPr>
        <w:t>posthatch</w:t>
      </w:r>
      <w:proofErr w:type="spellEnd"/>
      <w:r w:rsidRPr="000C1DF0">
        <w:rPr>
          <w:rFonts w:ascii="Arial" w:hAnsi="Arial" w:cs="Arial"/>
          <w:sz w:val="20"/>
          <w:szCs w:val="20"/>
        </w:rPr>
        <w:t xml:space="preserve"> growth performance and intestinal development in broiler chickens. Poultry Science 99(11):5736-5743.</w:t>
      </w:r>
      <w:r>
        <w:rPr>
          <w:rFonts w:ascii="Arial" w:hAnsi="Arial" w:cs="Arial"/>
          <w:sz w:val="20"/>
          <w:szCs w:val="20"/>
        </w:rPr>
        <w:t xml:space="preserve"> </w:t>
      </w:r>
      <w:hyperlink r:id="rId20" w:tgtFrame="_blank" w:history="1">
        <w:r w:rsidRPr="000C1DF0">
          <w:rPr>
            <w:rStyle w:val="Hyperlink"/>
            <w:rFonts w:ascii="Arial" w:hAnsi="Arial" w:cs="Arial"/>
            <w:sz w:val="20"/>
            <w:szCs w:val="20"/>
          </w:rPr>
          <w:t>https://doi.org/10.1016/j.psj.2020.07.029</w:t>
        </w:r>
      </w:hyperlink>
    </w:p>
    <w:p w14:paraId="77128B17" w14:textId="42EC9D52" w:rsidR="00E7631D" w:rsidRDefault="00E7631D" w:rsidP="002C0202">
      <w:pPr>
        <w:rPr>
          <w:rFonts w:ascii="Arial" w:hAnsi="Arial" w:cs="Arial"/>
          <w:sz w:val="20"/>
          <w:szCs w:val="20"/>
        </w:rPr>
      </w:pPr>
      <w:proofErr w:type="spellStart"/>
      <w:r w:rsidRPr="000C1DF0">
        <w:rPr>
          <w:rFonts w:ascii="Arial" w:hAnsi="Arial" w:cs="Arial"/>
          <w:sz w:val="20"/>
          <w:szCs w:val="20"/>
        </w:rPr>
        <w:t>Kornasio</w:t>
      </w:r>
      <w:proofErr w:type="spellEnd"/>
      <w:r w:rsidRPr="000C1DF0">
        <w:rPr>
          <w:rFonts w:ascii="Arial" w:hAnsi="Arial" w:cs="Arial"/>
          <w:sz w:val="20"/>
          <w:szCs w:val="20"/>
        </w:rPr>
        <w:t>, R., Riederer I., Butler-Browne, G., Mouly, V., Uni, Z. and O. Halevy. 2009. β-Hydroxy-β-</w:t>
      </w:r>
      <w:proofErr w:type="spellStart"/>
      <w:r w:rsidRPr="000C1DF0">
        <w:rPr>
          <w:rFonts w:ascii="Arial" w:hAnsi="Arial" w:cs="Arial"/>
          <w:sz w:val="20"/>
          <w:szCs w:val="20"/>
        </w:rPr>
        <w:t>Methlbutyrate</w:t>
      </w:r>
      <w:proofErr w:type="spellEnd"/>
      <w:r w:rsidRPr="000C1DF0">
        <w:rPr>
          <w:rFonts w:ascii="Arial" w:hAnsi="Arial" w:cs="Arial"/>
          <w:sz w:val="20"/>
          <w:szCs w:val="20"/>
        </w:rPr>
        <w:t xml:space="preserve"> (HMB) stimulates myogenic cell proliferation, differentiation and survival via the MAPK/ERK and PI3K/Akt pathways. </w:t>
      </w:r>
      <w:proofErr w:type="spellStart"/>
      <w:r w:rsidRPr="000C1DF0">
        <w:rPr>
          <w:rFonts w:ascii="Arial" w:hAnsi="Arial" w:cs="Arial"/>
          <w:sz w:val="20"/>
          <w:szCs w:val="20"/>
        </w:rPr>
        <w:t>Biochemica</w:t>
      </w:r>
      <w:proofErr w:type="spellEnd"/>
      <w:r w:rsidRPr="000C1DF0">
        <w:rPr>
          <w:rFonts w:ascii="Arial" w:hAnsi="Arial" w:cs="Arial"/>
          <w:sz w:val="20"/>
          <w:szCs w:val="20"/>
        </w:rPr>
        <w:t xml:space="preserve"> et </w:t>
      </w:r>
      <w:proofErr w:type="spellStart"/>
      <w:r w:rsidRPr="000C1DF0">
        <w:rPr>
          <w:rFonts w:ascii="Arial" w:hAnsi="Arial" w:cs="Arial"/>
          <w:sz w:val="20"/>
          <w:szCs w:val="20"/>
        </w:rPr>
        <w:t>Biophysica</w:t>
      </w:r>
      <w:proofErr w:type="spellEnd"/>
      <w:r w:rsidRPr="000C1DF0">
        <w:rPr>
          <w:rFonts w:ascii="Arial" w:hAnsi="Arial" w:cs="Arial"/>
          <w:sz w:val="20"/>
          <w:szCs w:val="20"/>
        </w:rPr>
        <w:t xml:space="preserve"> Acta 1793(5): 755-763</w:t>
      </w:r>
      <w:r w:rsidRPr="000C1DF0">
        <w:rPr>
          <w:rFonts w:ascii="Arial" w:hAnsi="Arial" w:cs="Arial"/>
          <w:sz w:val="20"/>
          <w:szCs w:val="20"/>
        </w:rPr>
        <w:br/>
      </w:r>
      <w:hyperlink r:id="rId21" w:tgtFrame="_blank" w:history="1">
        <w:r w:rsidRPr="00752AD7">
          <w:rPr>
            <w:rStyle w:val="Hyperlink"/>
            <w:rFonts w:ascii="Arial" w:hAnsi="Arial" w:cs="Arial"/>
            <w:sz w:val="20"/>
            <w:szCs w:val="20"/>
          </w:rPr>
          <w:t>https://doi.org/10.1016/j.bbamcr.2008.12.017</w:t>
        </w:r>
      </w:hyperlink>
    </w:p>
    <w:p w14:paraId="2FA147BF" w14:textId="5008961D" w:rsidR="00E7631D" w:rsidRDefault="00E7631D" w:rsidP="002C0202">
      <w:pPr>
        <w:rPr>
          <w:rFonts w:ascii="Arial" w:hAnsi="Arial" w:cs="Arial"/>
          <w:sz w:val="20"/>
          <w:szCs w:val="20"/>
        </w:rPr>
      </w:pPr>
      <w:r w:rsidRPr="000C1DF0">
        <w:rPr>
          <w:rFonts w:ascii="Arial" w:hAnsi="Arial" w:cs="Arial"/>
          <w:sz w:val="20"/>
          <w:szCs w:val="20"/>
        </w:rPr>
        <w:t xml:space="preserve">Lachman, J., </w:t>
      </w:r>
      <w:proofErr w:type="spellStart"/>
      <w:r w:rsidRPr="000C1DF0">
        <w:rPr>
          <w:rFonts w:ascii="Arial" w:hAnsi="Arial" w:cs="Arial"/>
          <w:sz w:val="20"/>
          <w:szCs w:val="20"/>
        </w:rPr>
        <w:t>Kolihová</w:t>
      </w:r>
      <w:proofErr w:type="spellEnd"/>
      <w:r w:rsidRPr="000C1DF0">
        <w:rPr>
          <w:rFonts w:ascii="Arial" w:hAnsi="Arial" w:cs="Arial"/>
          <w:sz w:val="20"/>
          <w:szCs w:val="20"/>
        </w:rPr>
        <w:t xml:space="preserve">, D., </w:t>
      </w:r>
      <w:proofErr w:type="spellStart"/>
      <w:r w:rsidRPr="000C1DF0">
        <w:rPr>
          <w:rFonts w:ascii="Arial" w:hAnsi="Arial" w:cs="Arial"/>
          <w:sz w:val="20"/>
          <w:szCs w:val="20"/>
        </w:rPr>
        <w:t>Miholová</w:t>
      </w:r>
      <w:proofErr w:type="spellEnd"/>
      <w:r w:rsidRPr="000C1DF0">
        <w:rPr>
          <w:rFonts w:ascii="Arial" w:hAnsi="Arial" w:cs="Arial"/>
          <w:sz w:val="20"/>
          <w:szCs w:val="20"/>
        </w:rPr>
        <w:t xml:space="preserve"> D., </w:t>
      </w:r>
      <w:proofErr w:type="spellStart"/>
      <w:r w:rsidRPr="000C1DF0">
        <w:rPr>
          <w:rFonts w:ascii="Arial" w:hAnsi="Arial" w:cs="Arial"/>
          <w:sz w:val="20"/>
          <w:szCs w:val="20"/>
        </w:rPr>
        <w:t>Košata</w:t>
      </w:r>
      <w:proofErr w:type="spellEnd"/>
      <w:r w:rsidRPr="000C1DF0">
        <w:rPr>
          <w:rFonts w:ascii="Arial" w:hAnsi="Arial" w:cs="Arial"/>
          <w:sz w:val="20"/>
          <w:szCs w:val="20"/>
        </w:rPr>
        <w:t xml:space="preserve">, J., </w:t>
      </w:r>
      <w:proofErr w:type="spellStart"/>
      <w:r w:rsidRPr="000C1DF0">
        <w:rPr>
          <w:rFonts w:ascii="Arial" w:hAnsi="Arial" w:cs="Arial"/>
          <w:sz w:val="20"/>
          <w:szCs w:val="20"/>
        </w:rPr>
        <w:t>Titěra</w:t>
      </w:r>
      <w:proofErr w:type="spellEnd"/>
      <w:r w:rsidRPr="000C1DF0">
        <w:rPr>
          <w:rFonts w:ascii="Arial" w:hAnsi="Arial" w:cs="Arial"/>
          <w:sz w:val="20"/>
          <w:szCs w:val="20"/>
        </w:rPr>
        <w:t>, D. and K. Kult. 2007. Analysis of minority honey components: Possible use for the evaluation of honey quality. Food Chemistry 101:973-979.</w:t>
      </w:r>
      <w:r w:rsidRPr="000C1DF0">
        <w:rPr>
          <w:rFonts w:ascii="Arial" w:hAnsi="Arial" w:cs="Arial"/>
          <w:sz w:val="20"/>
          <w:szCs w:val="20"/>
        </w:rPr>
        <w:br/>
      </w:r>
      <w:hyperlink r:id="rId22" w:tgtFrame="_blank" w:history="1">
        <w:r w:rsidRPr="00752AD7">
          <w:rPr>
            <w:rStyle w:val="Hyperlink"/>
            <w:rFonts w:ascii="Arial" w:hAnsi="Arial" w:cs="Arial"/>
            <w:sz w:val="20"/>
            <w:szCs w:val="20"/>
          </w:rPr>
          <w:t>https://doi.org/10.1016/j.foodchem.2006.02.049</w:t>
        </w:r>
      </w:hyperlink>
    </w:p>
    <w:p w14:paraId="12210345" w14:textId="7E98BA05" w:rsidR="00E7631D" w:rsidRDefault="00E7631D" w:rsidP="002C0202">
      <w:pPr>
        <w:rPr>
          <w:sz w:val="20"/>
          <w:szCs w:val="20"/>
        </w:rPr>
      </w:pPr>
      <w:r w:rsidRPr="000C1DF0">
        <w:rPr>
          <w:rFonts w:ascii="Arial" w:hAnsi="Arial" w:cs="Arial"/>
          <w:sz w:val="20"/>
          <w:szCs w:val="20"/>
        </w:rPr>
        <w:t>Lu, J. W., McMurtry, J. P. and C. N. Coon. 2007. Developmental changes of plasma insulin, glucagon, insulin-like growth factors, thyroid hormones, and glucose concentrations in chick embryos and hatched chicks. Poultry Science 86:673-683.</w:t>
      </w:r>
      <w:r>
        <w:rPr>
          <w:rFonts w:ascii="Arial" w:hAnsi="Arial" w:cs="Arial"/>
          <w:sz w:val="20"/>
          <w:szCs w:val="20"/>
        </w:rPr>
        <w:t xml:space="preserve"> </w:t>
      </w:r>
      <w:hyperlink r:id="rId23" w:tgtFrame="_blank" w:history="1">
        <w:r w:rsidRPr="000C1DF0">
          <w:rPr>
            <w:rStyle w:val="Hyperlink"/>
            <w:rFonts w:ascii="Arial" w:hAnsi="Arial" w:cs="Arial"/>
            <w:sz w:val="20"/>
            <w:szCs w:val="20"/>
          </w:rPr>
          <w:t>https://doi.org/10.1093/ps/86.4.673</w:t>
        </w:r>
      </w:hyperlink>
    </w:p>
    <w:p w14:paraId="40B44BC1" w14:textId="714D0CF2" w:rsidR="00BC631F" w:rsidRDefault="00BC631F" w:rsidP="002C0202">
      <w:pPr>
        <w:rPr>
          <w:rFonts w:ascii="Arial" w:hAnsi="Arial" w:cs="Arial"/>
          <w:sz w:val="20"/>
          <w:szCs w:val="20"/>
        </w:rPr>
      </w:pPr>
      <w:proofErr w:type="spellStart"/>
      <w:r w:rsidRPr="000C1DF0">
        <w:rPr>
          <w:rFonts w:ascii="Arial" w:hAnsi="Arial" w:cs="Arial"/>
          <w:sz w:val="20"/>
          <w:szCs w:val="20"/>
        </w:rPr>
        <w:t>Makanju</w:t>
      </w:r>
      <w:proofErr w:type="spellEnd"/>
      <w:r w:rsidRPr="000C1DF0">
        <w:rPr>
          <w:rFonts w:ascii="Arial" w:hAnsi="Arial" w:cs="Arial"/>
          <w:sz w:val="20"/>
          <w:szCs w:val="20"/>
        </w:rPr>
        <w:t xml:space="preserve">, T. D., Agboola, A. F. and B. R. O. </w:t>
      </w:r>
      <w:proofErr w:type="spellStart"/>
      <w:r w:rsidRPr="000C1DF0">
        <w:rPr>
          <w:rFonts w:ascii="Arial" w:hAnsi="Arial" w:cs="Arial"/>
          <w:sz w:val="20"/>
          <w:szCs w:val="20"/>
        </w:rPr>
        <w:t>Omidiwura</w:t>
      </w:r>
      <w:proofErr w:type="spellEnd"/>
      <w:r w:rsidRPr="000C1DF0">
        <w:rPr>
          <w:rFonts w:ascii="Arial" w:hAnsi="Arial" w:cs="Arial"/>
          <w:sz w:val="20"/>
          <w:szCs w:val="20"/>
        </w:rPr>
        <w:t xml:space="preserve">. 2023. Exploring the Impact of Turkey Age on Gut Morphological Parameters and Nutrient </w:t>
      </w:r>
      <w:proofErr w:type="spellStart"/>
      <w:r w:rsidRPr="000C1DF0">
        <w:rPr>
          <w:rFonts w:ascii="Arial" w:hAnsi="Arial" w:cs="Arial"/>
          <w:sz w:val="20"/>
          <w:szCs w:val="20"/>
        </w:rPr>
        <w:t>Utilisation</w:t>
      </w:r>
      <w:proofErr w:type="spellEnd"/>
      <w:r w:rsidRPr="000C1DF0">
        <w:rPr>
          <w:rFonts w:ascii="Arial" w:hAnsi="Arial" w:cs="Arial"/>
          <w:sz w:val="20"/>
          <w:szCs w:val="20"/>
        </w:rPr>
        <w:t>. Journal of Animal and Veterinary Sciences, Volume 8(6), pages 287-292.</w:t>
      </w:r>
      <w:r>
        <w:rPr>
          <w:rFonts w:ascii="Arial" w:hAnsi="Arial" w:cs="Arial"/>
          <w:sz w:val="20"/>
          <w:szCs w:val="20"/>
        </w:rPr>
        <w:t xml:space="preserve"> </w:t>
      </w:r>
      <w:hyperlink r:id="rId24" w:tgtFrame="_blank" w:history="1">
        <w:r w:rsidRPr="00E7631D">
          <w:rPr>
            <w:rStyle w:val="Hyperlink"/>
            <w:rFonts w:ascii="Arial" w:hAnsi="Arial" w:cs="Arial"/>
            <w:sz w:val="20"/>
            <w:szCs w:val="20"/>
          </w:rPr>
          <w:t>https://doi.org/10.31248/JASVM2023.422</w:t>
        </w:r>
      </w:hyperlink>
    </w:p>
    <w:p w14:paraId="461C63BC" w14:textId="199A7D37" w:rsidR="00BC631F" w:rsidRDefault="00BC631F" w:rsidP="002C0202">
      <w:pPr>
        <w:rPr>
          <w:rFonts w:ascii="Arial" w:hAnsi="Arial" w:cs="Arial"/>
          <w:sz w:val="20"/>
          <w:szCs w:val="20"/>
        </w:rPr>
      </w:pPr>
      <w:r w:rsidRPr="000C1DF0">
        <w:rPr>
          <w:rFonts w:ascii="Arial" w:hAnsi="Arial" w:cs="Arial"/>
          <w:sz w:val="20"/>
          <w:szCs w:val="20"/>
        </w:rPr>
        <w:t xml:space="preserve">McGruder, B. M, Zhai, W., </w:t>
      </w:r>
      <w:proofErr w:type="spellStart"/>
      <w:r w:rsidRPr="000C1DF0">
        <w:rPr>
          <w:rFonts w:ascii="Arial" w:hAnsi="Arial" w:cs="Arial"/>
          <w:sz w:val="20"/>
          <w:szCs w:val="20"/>
        </w:rPr>
        <w:t>Keralapurath</w:t>
      </w:r>
      <w:proofErr w:type="spellEnd"/>
      <w:r w:rsidRPr="000C1DF0">
        <w:rPr>
          <w:rFonts w:ascii="Arial" w:hAnsi="Arial" w:cs="Arial"/>
          <w:sz w:val="20"/>
          <w:szCs w:val="20"/>
        </w:rPr>
        <w:t>, M. M., Gerald, P. D. and Peebles</w:t>
      </w:r>
      <w:r>
        <w:rPr>
          <w:rFonts w:ascii="Arial" w:hAnsi="Arial" w:cs="Arial"/>
          <w:sz w:val="20"/>
          <w:szCs w:val="20"/>
        </w:rPr>
        <w:t xml:space="preserve">, </w:t>
      </w:r>
      <w:r w:rsidRPr="000C1DF0">
        <w:rPr>
          <w:rFonts w:ascii="Arial" w:hAnsi="Arial" w:cs="Arial"/>
          <w:sz w:val="20"/>
          <w:szCs w:val="20"/>
        </w:rPr>
        <w:t xml:space="preserve">E. D. 2011. Effects of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injection of </w:t>
      </w:r>
      <w:proofErr w:type="spellStart"/>
      <w:r w:rsidRPr="000C1DF0">
        <w:rPr>
          <w:rFonts w:ascii="Arial" w:hAnsi="Arial" w:cs="Arial"/>
          <w:sz w:val="20"/>
          <w:szCs w:val="20"/>
        </w:rPr>
        <w:t>theophyline</w:t>
      </w:r>
      <w:proofErr w:type="spellEnd"/>
      <w:r w:rsidRPr="000C1DF0">
        <w:rPr>
          <w:rFonts w:ascii="Arial" w:hAnsi="Arial" w:cs="Arial"/>
          <w:sz w:val="20"/>
          <w:szCs w:val="20"/>
        </w:rPr>
        <w:t xml:space="preserve"> and electrolyte solutions on the hatchability and growth of broiler from day 0 to day 10 post hatch. International Journal of Poultry Science, 10 (12): 927-932</w:t>
      </w:r>
      <w:r w:rsidRPr="000C1DF0">
        <w:rPr>
          <w:rFonts w:ascii="Arial" w:hAnsi="Arial" w:cs="Arial"/>
          <w:sz w:val="20"/>
          <w:szCs w:val="20"/>
        </w:rPr>
        <w:br/>
      </w:r>
      <w:hyperlink r:id="rId25" w:tgtFrame="_blank" w:history="1">
        <w:r w:rsidRPr="00E7631D">
          <w:rPr>
            <w:rStyle w:val="Hyperlink"/>
            <w:rFonts w:ascii="Arial" w:hAnsi="Arial" w:cs="Arial"/>
            <w:sz w:val="20"/>
            <w:szCs w:val="20"/>
          </w:rPr>
          <w:t>https://doi.org/10.3923/ijps.2011.927.932</w:t>
        </w:r>
      </w:hyperlink>
    </w:p>
    <w:p w14:paraId="40900EAC" w14:textId="764F1F08" w:rsidR="008E180E" w:rsidRDefault="008E180E" w:rsidP="002C0202">
      <w:pPr>
        <w:rPr>
          <w:rFonts w:ascii="Arial" w:hAnsi="Arial" w:cs="Arial"/>
          <w:sz w:val="20"/>
          <w:szCs w:val="20"/>
        </w:rPr>
      </w:pPr>
      <w:r w:rsidRPr="000C1DF0">
        <w:rPr>
          <w:rFonts w:ascii="Arial" w:hAnsi="Arial" w:cs="Arial"/>
          <w:sz w:val="20"/>
          <w:szCs w:val="20"/>
        </w:rPr>
        <w:t>Moran, E. T. 2019. Clutch formation and nest activities by the setting hen synchronize chick emergence with intestinal development to foster viability. Animal Feed Science and Technology, 250:69-80</w:t>
      </w:r>
      <w:r>
        <w:rPr>
          <w:rFonts w:ascii="Arial" w:hAnsi="Arial" w:cs="Arial"/>
          <w:sz w:val="20"/>
          <w:szCs w:val="20"/>
        </w:rPr>
        <w:t xml:space="preserve"> </w:t>
      </w:r>
      <w:hyperlink r:id="rId26" w:tgtFrame="_blank" w:history="1">
        <w:r w:rsidRPr="00E7631D">
          <w:rPr>
            <w:rStyle w:val="Hyperlink"/>
            <w:rFonts w:ascii="Arial" w:hAnsi="Arial" w:cs="Arial"/>
            <w:sz w:val="20"/>
            <w:szCs w:val="20"/>
          </w:rPr>
          <w:t>https://doi.org/10.1016/j.anifeedsci.2018.09.015</w:t>
        </w:r>
      </w:hyperlink>
    </w:p>
    <w:p w14:paraId="4B4B5EE1" w14:textId="77777777" w:rsidR="008E180E" w:rsidRPr="000C1DF0" w:rsidRDefault="008E180E" w:rsidP="008E180E">
      <w:pPr>
        <w:spacing w:line="480" w:lineRule="auto"/>
        <w:rPr>
          <w:rFonts w:ascii="Arial" w:hAnsi="Arial" w:cs="Arial"/>
          <w:sz w:val="20"/>
          <w:szCs w:val="20"/>
        </w:rPr>
      </w:pPr>
      <w:r w:rsidRPr="000C1DF0">
        <w:rPr>
          <w:rFonts w:ascii="Arial" w:hAnsi="Arial" w:cs="Arial"/>
          <w:sz w:val="20"/>
          <w:szCs w:val="20"/>
        </w:rPr>
        <w:t xml:space="preserve">NRC. 1994. Avian production management: Indian: National Research Council Requirement for turkey. Agricultural </w:t>
      </w:r>
      <w:proofErr w:type="spellStart"/>
      <w:r w:rsidRPr="000C1DF0">
        <w:rPr>
          <w:rFonts w:ascii="Arial" w:hAnsi="Arial" w:cs="Arial"/>
          <w:sz w:val="20"/>
          <w:szCs w:val="20"/>
        </w:rPr>
        <w:t>Statisitics</w:t>
      </w:r>
      <w:proofErr w:type="spellEnd"/>
      <w:r w:rsidRPr="000C1DF0">
        <w:rPr>
          <w:rFonts w:ascii="Arial" w:hAnsi="Arial" w:cs="Arial"/>
          <w:sz w:val="20"/>
          <w:szCs w:val="20"/>
        </w:rPr>
        <w:t xml:space="preserve"> Research Institute. Topic 17 updated February, 2012.</w:t>
      </w:r>
    </w:p>
    <w:p w14:paraId="54435395" w14:textId="60900F43" w:rsidR="008E180E" w:rsidRDefault="008E180E" w:rsidP="002C0202">
      <w:pPr>
        <w:rPr>
          <w:rFonts w:ascii="Arial" w:hAnsi="Arial" w:cs="Arial"/>
          <w:sz w:val="20"/>
          <w:szCs w:val="20"/>
        </w:rPr>
      </w:pPr>
      <w:r w:rsidRPr="000C1DF0">
        <w:rPr>
          <w:rFonts w:ascii="Arial" w:hAnsi="Arial" w:cs="Arial"/>
          <w:sz w:val="20"/>
          <w:szCs w:val="20"/>
        </w:rPr>
        <w:t>Rashed, M. N., and M. E. Soltan. 2004. Major and trace elements in different types of Egyptian mono-floral and non-floral bee honeys. Journal of Food Composition Analysis, 17:725-735.</w:t>
      </w:r>
      <w:r w:rsidRPr="000C1DF0">
        <w:rPr>
          <w:rFonts w:ascii="Arial" w:hAnsi="Arial" w:cs="Arial"/>
          <w:sz w:val="20"/>
          <w:szCs w:val="20"/>
        </w:rPr>
        <w:br/>
      </w:r>
      <w:hyperlink r:id="rId27" w:tgtFrame="_blank" w:history="1">
        <w:r w:rsidRPr="00E7631D">
          <w:rPr>
            <w:rStyle w:val="Hyperlink"/>
            <w:rFonts w:ascii="Arial" w:hAnsi="Arial" w:cs="Arial"/>
            <w:sz w:val="20"/>
            <w:szCs w:val="20"/>
          </w:rPr>
          <w:t>https://doi.org/10.1016/j.jfca.2003.10.004</w:t>
        </w:r>
      </w:hyperlink>
    </w:p>
    <w:p w14:paraId="6DE53EA0" w14:textId="0B177560" w:rsidR="003C1569" w:rsidRDefault="003C1569" w:rsidP="002C0202">
      <w:pPr>
        <w:rPr>
          <w:rFonts w:ascii="Arial" w:hAnsi="Arial" w:cs="Arial"/>
          <w:sz w:val="20"/>
          <w:szCs w:val="20"/>
        </w:rPr>
      </w:pPr>
      <w:r w:rsidRPr="000C1DF0">
        <w:rPr>
          <w:rFonts w:ascii="Arial" w:hAnsi="Arial" w:cs="Arial"/>
          <w:sz w:val="20"/>
          <w:szCs w:val="20"/>
        </w:rPr>
        <w:t>Ravindran, V., and M. R. Abdollahi. 2021. Nutrition and digestive physiology of the broiler chick: state of the art and outlook. Animals (Basel). 11(10):2795</w:t>
      </w:r>
      <w:r>
        <w:rPr>
          <w:rFonts w:ascii="Arial" w:hAnsi="Arial" w:cs="Arial"/>
          <w:sz w:val="20"/>
          <w:szCs w:val="20"/>
        </w:rPr>
        <w:t xml:space="preserve"> </w:t>
      </w:r>
      <w:hyperlink r:id="rId28" w:tgtFrame="_blank" w:history="1">
        <w:r w:rsidRPr="00E7631D">
          <w:rPr>
            <w:rStyle w:val="Hyperlink"/>
            <w:rFonts w:ascii="Arial" w:hAnsi="Arial" w:cs="Arial"/>
            <w:sz w:val="20"/>
            <w:szCs w:val="20"/>
          </w:rPr>
          <w:t>https://doi.org/10.3390/ani11102795</w:t>
        </w:r>
      </w:hyperlink>
    </w:p>
    <w:p w14:paraId="27C5ECF3" w14:textId="4FC5F860" w:rsidR="003C1569" w:rsidRDefault="003C1569" w:rsidP="002C0202">
      <w:pPr>
        <w:rPr>
          <w:rFonts w:ascii="Arial" w:hAnsi="Arial" w:cs="Arial"/>
          <w:sz w:val="20"/>
          <w:szCs w:val="20"/>
        </w:rPr>
      </w:pPr>
      <w:proofErr w:type="spellStart"/>
      <w:r w:rsidRPr="000C1DF0">
        <w:rPr>
          <w:rFonts w:ascii="Arial" w:hAnsi="Arial" w:cs="Arial"/>
          <w:sz w:val="20"/>
          <w:szCs w:val="20"/>
        </w:rPr>
        <w:t>Salmazandeh</w:t>
      </w:r>
      <w:proofErr w:type="spellEnd"/>
      <w:r w:rsidRPr="000C1DF0">
        <w:rPr>
          <w:rFonts w:ascii="Arial" w:hAnsi="Arial" w:cs="Arial"/>
          <w:sz w:val="20"/>
          <w:szCs w:val="20"/>
        </w:rPr>
        <w:t xml:space="preserve">, M., </w:t>
      </w:r>
      <w:proofErr w:type="spellStart"/>
      <w:r w:rsidRPr="000C1DF0">
        <w:rPr>
          <w:rFonts w:ascii="Arial" w:hAnsi="Arial" w:cs="Arial"/>
          <w:sz w:val="20"/>
          <w:szCs w:val="20"/>
        </w:rPr>
        <w:t>Ebrahimnezhad</w:t>
      </w:r>
      <w:proofErr w:type="spellEnd"/>
      <w:r w:rsidRPr="000C1DF0">
        <w:rPr>
          <w:rFonts w:ascii="Arial" w:hAnsi="Arial" w:cs="Arial"/>
          <w:sz w:val="20"/>
          <w:szCs w:val="20"/>
        </w:rPr>
        <w:t xml:space="preserve">, Y., Shahryar H., </w:t>
      </w:r>
      <w:proofErr w:type="spellStart"/>
      <w:r w:rsidRPr="000C1DF0">
        <w:rPr>
          <w:rFonts w:ascii="Arial" w:hAnsi="Arial" w:cs="Arial"/>
          <w:sz w:val="20"/>
          <w:szCs w:val="20"/>
        </w:rPr>
        <w:t>Gorbani</w:t>
      </w:r>
      <w:proofErr w:type="spellEnd"/>
      <w:r w:rsidRPr="000C1DF0">
        <w:rPr>
          <w:rFonts w:ascii="Arial" w:hAnsi="Arial" w:cs="Arial"/>
          <w:sz w:val="20"/>
          <w:szCs w:val="20"/>
        </w:rPr>
        <w:t xml:space="preserve"> A. </w:t>
      </w:r>
      <w:r w:rsidR="00D21EAA">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Osakuei</w:t>
      </w:r>
      <w:proofErr w:type="spellEnd"/>
      <w:r w:rsidR="00D21EAA">
        <w:rPr>
          <w:rFonts w:ascii="Arial" w:hAnsi="Arial" w:cs="Arial"/>
          <w:sz w:val="20"/>
          <w:szCs w:val="20"/>
        </w:rPr>
        <w:t xml:space="preserve">, </w:t>
      </w:r>
      <w:r w:rsidR="00D21EAA" w:rsidRPr="000C1DF0">
        <w:rPr>
          <w:rFonts w:ascii="Arial" w:hAnsi="Arial" w:cs="Arial"/>
          <w:sz w:val="20"/>
          <w:szCs w:val="20"/>
        </w:rPr>
        <w:t>H. R</w:t>
      </w:r>
      <w:r w:rsidRPr="000C1DF0">
        <w:rPr>
          <w:rFonts w:ascii="Arial" w:hAnsi="Arial" w:cs="Arial"/>
          <w:sz w:val="20"/>
          <w:szCs w:val="20"/>
        </w:rPr>
        <w:t xml:space="preserve">. 2011. The effects of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glucose administration on hatching results and subsequent blood glucose concentration in newly hatched chicks. Journal of Applied Biological Sciences, 5(2): 21-22</w:t>
      </w:r>
    </w:p>
    <w:p w14:paraId="7C62E52F" w14:textId="7303A31B" w:rsidR="003C1569" w:rsidRDefault="003C1569" w:rsidP="002C0202">
      <w:pPr>
        <w:rPr>
          <w:rFonts w:ascii="Arial" w:hAnsi="Arial" w:cs="Arial"/>
          <w:sz w:val="20"/>
          <w:szCs w:val="20"/>
        </w:rPr>
      </w:pPr>
      <w:r w:rsidRPr="000C1DF0">
        <w:rPr>
          <w:rFonts w:ascii="Arial" w:hAnsi="Arial" w:cs="Arial"/>
          <w:sz w:val="20"/>
          <w:szCs w:val="20"/>
        </w:rPr>
        <w:t xml:space="preserve">Sampath, K. P., Bhowmik, D., Chiranjib, B. </w:t>
      </w:r>
      <w:r w:rsidR="00642FBB">
        <w:rPr>
          <w:rFonts w:ascii="Arial" w:hAnsi="Arial" w:cs="Arial"/>
          <w:sz w:val="20"/>
          <w:szCs w:val="20"/>
        </w:rPr>
        <w:t>&amp;</w:t>
      </w:r>
      <w:r w:rsidRPr="000C1DF0">
        <w:rPr>
          <w:rFonts w:ascii="Arial" w:hAnsi="Arial" w:cs="Arial"/>
          <w:sz w:val="20"/>
          <w:szCs w:val="20"/>
        </w:rPr>
        <w:t xml:space="preserve"> Chandira</w:t>
      </w:r>
      <w:r w:rsidR="00642FBB">
        <w:rPr>
          <w:rFonts w:ascii="Arial" w:hAnsi="Arial" w:cs="Arial"/>
          <w:sz w:val="20"/>
          <w:szCs w:val="20"/>
        </w:rPr>
        <w:t xml:space="preserve">, </w:t>
      </w:r>
      <w:r w:rsidR="00642FBB" w:rsidRPr="000C1DF0">
        <w:rPr>
          <w:rFonts w:ascii="Arial" w:hAnsi="Arial" w:cs="Arial"/>
          <w:sz w:val="20"/>
          <w:szCs w:val="20"/>
        </w:rPr>
        <w:t>M. R</w:t>
      </w:r>
      <w:r w:rsidRPr="000C1DF0">
        <w:rPr>
          <w:rFonts w:ascii="Arial" w:hAnsi="Arial" w:cs="Arial"/>
          <w:sz w:val="20"/>
          <w:szCs w:val="20"/>
        </w:rPr>
        <w:t>. 2010. Medicinal uses and health benefits of honey: An overview. Journal of Chemical and Pharmaceutical Research, 2:385-395.</w:t>
      </w:r>
    </w:p>
    <w:p w14:paraId="03FF9A4C" w14:textId="0A9D85EB" w:rsidR="003C1569" w:rsidRDefault="003C1569" w:rsidP="002C0202">
      <w:pPr>
        <w:rPr>
          <w:rFonts w:ascii="Arial" w:hAnsi="Arial" w:cs="Arial"/>
          <w:sz w:val="20"/>
          <w:szCs w:val="20"/>
        </w:rPr>
      </w:pPr>
      <w:r w:rsidRPr="000C1DF0">
        <w:rPr>
          <w:rFonts w:ascii="Arial" w:hAnsi="Arial" w:cs="Arial"/>
          <w:sz w:val="20"/>
          <w:szCs w:val="20"/>
        </w:rPr>
        <w:lastRenderedPageBreak/>
        <w:t>SAS Institute, 2013. SAS/STAT User's Guide. Release 9.30 editions. SAS Institute Inc., Cary, North Carolina.</w:t>
      </w:r>
    </w:p>
    <w:p w14:paraId="250C6548" w14:textId="1B6A48BB" w:rsidR="003C1569" w:rsidRDefault="003C1569" w:rsidP="002C0202">
      <w:pPr>
        <w:rPr>
          <w:sz w:val="20"/>
          <w:szCs w:val="20"/>
        </w:rPr>
      </w:pPr>
      <w:proofErr w:type="spellStart"/>
      <w:r w:rsidRPr="000C1DF0">
        <w:rPr>
          <w:rFonts w:ascii="Arial" w:hAnsi="Arial" w:cs="Arial"/>
          <w:sz w:val="20"/>
          <w:szCs w:val="20"/>
        </w:rPr>
        <w:t>Sayas-Barberá</w:t>
      </w:r>
      <w:proofErr w:type="spellEnd"/>
      <w:r w:rsidRPr="000C1DF0">
        <w:rPr>
          <w:rFonts w:ascii="Arial" w:hAnsi="Arial" w:cs="Arial"/>
          <w:sz w:val="20"/>
          <w:szCs w:val="20"/>
        </w:rPr>
        <w:t xml:space="preserve">, E., Pérez-Álvarez, J. A., Navarro-Rodríguez de Vera, C., Fernández-López, M., </w:t>
      </w:r>
      <w:proofErr w:type="spellStart"/>
      <w:r w:rsidRPr="000C1DF0">
        <w:rPr>
          <w:rFonts w:ascii="Arial" w:hAnsi="Arial" w:cs="Arial"/>
          <w:sz w:val="20"/>
          <w:szCs w:val="20"/>
        </w:rPr>
        <w:t>Viuda-Martos</w:t>
      </w:r>
      <w:proofErr w:type="spellEnd"/>
      <w:r w:rsidRPr="000C1DF0">
        <w:rPr>
          <w:rFonts w:ascii="Arial" w:hAnsi="Arial" w:cs="Arial"/>
          <w:sz w:val="20"/>
          <w:szCs w:val="20"/>
        </w:rPr>
        <w:t xml:space="preserve">, M. </w:t>
      </w:r>
      <w:r w:rsidR="006E655C">
        <w:rPr>
          <w:rFonts w:ascii="Arial" w:hAnsi="Arial" w:cs="Arial"/>
          <w:sz w:val="20"/>
          <w:szCs w:val="20"/>
        </w:rPr>
        <w:t>et al.</w:t>
      </w:r>
      <w:r w:rsidRPr="000C1DF0">
        <w:rPr>
          <w:rFonts w:ascii="Arial" w:hAnsi="Arial" w:cs="Arial"/>
          <w:sz w:val="20"/>
          <w:szCs w:val="20"/>
        </w:rPr>
        <w:t xml:space="preserve"> 2022. Sustainability and gender perspective in food innovation: foods and food processing coproducts as source of macro- and micro-nutrients for woman-fortified foods. Foods. 11(22):3661</w:t>
      </w:r>
      <w:r>
        <w:rPr>
          <w:rFonts w:ascii="Arial" w:hAnsi="Arial" w:cs="Arial"/>
          <w:sz w:val="20"/>
          <w:szCs w:val="20"/>
        </w:rPr>
        <w:t xml:space="preserve"> </w:t>
      </w:r>
      <w:hyperlink r:id="rId29" w:tgtFrame="_blank" w:history="1">
        <w:r w:rsidRPr="000C1DF0">
          <w:rPr>
            <w:rStyle w:val="Hyperlink"/>
            <w:rFonts w:ascii="Arial" w:hAnsi="Arial" w:cs="Arial"/>
            <w:sz w:val="20"/>
            <w:szCs w:val="20"/>
          </w:rPr>
          <w:t>https://doi.org/10.3390/foods11223661</w:t>
        </w:r>
      </w:hyperlink>
    </w:p>
    <w:p w14:paraId="6DF326E0" w14:textId="2627D7D4" w:rsidR="003C1569" w:rsidRDefault="003C1569" w:rsidP="002C0202">
      <w:pPr>
        <w:rPr>
          <w:rFonts w:ascii="Arial" w:hAnsi="Arial" w:cs="Arial"/>
          <w:sz w:val="20"/>
          <w:szCs w:val="20"/>
        </w:rPr>
      </w:pPr>
      <w:r w:rsidRPr="000C1DF0">
        <w:rPr>
          <w:rFonts w:ascii="Arial" w:hAnsi="Arial" w:cs="Arial"/>
          <w:sz w:val="20"/>
          <w:szCs w:val="20"/>
        </w:rPr>
        <w:t>Shafey, T. M., Al-</w:t>
      </w:r>
      <w:proofErr w:type="spellStart"/>
      <w:r w:rsidRPr="000C1DF0">
        <w:rPr>
          <w:rFonts w:ascii="Arial" w:hAnsi="Arial" w:cs="Arial"/>
          <w:sz w:val="20"/>
          <w:szCs w:val="20"/>
        </w:rPr>
        <w:t>Mufarrej</w:t>
      </w:r>
      <w:proofErr w:type="spellEnd"/>
      <w:r w:rsidRPr="000C1DF0">
        <w:rPr>
          <w:rFonts w:ascii="Arial" w:hAnsi="Arial" w:cs="Arial"/>
          <w:sz w:val="20"/>
          <w:szCs w:val="20"/>
        </w:rPr>
        <w:t xml:space="preserve">, S. I. </w:t>
      </w:r>
      <w:r w:rsidR="006E655C">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Alodan</w:t>
      </w:r>
      <w:proofErr w:type="spellEnd"/>
      <w:r w:rsidR="002D6B64">
        <w:rPr>
          <w:rFonts w:ascii="Arial" w:hAnsi="Arial" w:cs="Arial"/>
          <w:sz w:val="20"/>
          <w:szCs w:val="20"/>
        </w:rPr>
        <w:t xml:space="preserve">, </w:t>
      </w:r>
      <w:r w:rsidR="002D6B64" w:rsidRPr="000C1DF0">
        <w:rPr>
          <w:rFonts w:ascii="Arial" w:hAnsi="Arial" w:cs="Arial"/>
          <w:sz w:val="20"/>
          <w:szCs w:val="20"/>
        </w:rPr>
        <w:t>M. A</w:t>
      </w:r>
      <w:r w:rsidRPr="000C1DF0">
        <w:rPr>
          <w:rFonts w:ascii="Arial" w:hAnsi="Arial" w:cs="Arial"/>
          <w:sz w:val="20"/>
          <w:szCs w:val="20"/>
        </w:rPr>
        <w:t>. 2012. Providing carbohydrate during late-term embryogenesis improves chick quality and glycogen reserve of hatchlings. Poultry Science, 91(4), 931-938.</w:t>
      </w:r>
    </w:p>
    <w:p w14:paraId="72346A2C" w14:textId="3A704D28" w:rsidR="003C1569" w:rsidRDefault="003C1569" w:rsidP="002C0202">
      <w:r w:rsidRPr="000C1DF0">
        <w:rPr>
          <w:rFonts w:ascii="Arial" w:hAnsi="Arial" w:cs="Arial"/>
          <w:sz w:val="20"/>
          <w:szCs w:val="20"/>
        </w:rPr>
        <w:t xml:space="preserve">Smirnov, A., Tako, E., </w:t>
      </w:r>
      <w:proofErr w:type="spellStart"/>
      <w:r w:rsidRPr="000C1DF0">
        <w:rPr>
          <w:rFonts w:ascii="Arial" w:hAnsi="Arial" w:cs="Arial"/>
          <w:sz w:val="20"/>
          <w:szCs w:val="20"/>
        </w:rPr>
        <w:t>Ferket</w:t>
      </w:r>
      <w:proofErr w:type="spellEnd"/>
      <w:r w:rsidRPr="000C1DF0">
        <w:rPr>
          <w:rFonts w:ascii="Arial" w:hAnsi="Arial" w:cs="Arial"/>
          <w:sz w:val="20"/>
          <w:szCs w:val="20"/>
        </w:rPr>
        <w:t xml:space="preserve">, P. </w:t>
      </w:r>
      <w:r w:rsidR="00586A72">
        <w:rPr>
          <w:rFonts w:ascii="Arial" w:hAnsi="Arial" w:cs="Arial"/>
          <w:sz w:val="20"/>
          <w:szCs w:val="20"/>
        </w:rPr>
        <w:t>&amp;</w:t>
      </w:r>
      <w:r w:rsidRPr="000C1DF0">
        <w:rPr>
          <w:rFonts w:ascii="Arial" w:hAnsi="Arial" w:cs="Arial"/>
          <w:sz w:val="20"/>
          <w:szCs w:val="20"/>
        </w:rPr>
        <w:t xml:space="preserve"> Uni</w:t>
      </w:r>
      <w:r w:rsidR="00586A72">
        <w:rPr>
          <w:rFonts w:ascii="Arial" w:hAnsi="Arial" w:cs="Arial"/>
          <w:sz w:val="20"/>
          <w:szCs w:val="20"/>
        </w:rPr>
        <w:t xml:space="preserve">, </w:t>
      </w:r>
      <w:r w:rsidR="00586A72" w:rsidRPr="000C1DF0">
        <w:rPr>
          <w:rFonts w:ascii="Arial" w:hAnsi="Arial" w:cs="Arial"/>
          <w:sz w:val="20"/>
          <w:szCs w:val="20"/>
        </w:rPr>
        <w:t>Z</w:t>
      </w:r>
      <w:r w:rsidRPr="000C1DF0">
        <w:rPr>
          <w:rFonts w:ascii="Arial" w:hAnsi="Arial" w:cs="Arial"/>
          <w:sz w:val="20"/>
          <w:szCs w:val="20"/>
        </w:rPr>
        <w:t xml:space="preserve">. 2006. Mucin gene expression and mucin content in the chicken are affected by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 of carbohydrate. Poultry Science, 85:669-673</w:t>
      </w:r>
      <w:r w:rsidRPr="000C1DF0">
        <w:rPr>
          <w:rFonts w:ascii="Arial" w:hAnsi="Arial" w:cs="Arial"/>
          <w:sz w:val="20"/>
          <w:szCs w:val="20"/>
        </w:rPr>
        <w:br/>
      </w:r>
      <w:hyperlink r:id="rId30" w:tgtFrame="_blank" w:history="1">
        <w:r w:rsidRPr="000C1DF0">
          <w:rPr>
            <w:rStyle w:val="Hyperlink"/>
            <w:rFonts w:ascii="Arial" w:hAnsi="Arial" w:cs="Arial"/>
            <w:sz w:val="20"/>
            <w:szCs w:val="20"/>
          </w:rPr>
          <w:t>https://doi.org/10.1093/ps/85.4.669</w:t>
        </w:r>
      </w:hyperlink>
    </w:p>
    <w:p w14:paraId="4F958075" w14:textId="77777777" w:rsidR="00096069" w:rsidRPr="00096069" w:rsidRDefault="00096069" w:rsidP="00096069">
      <w:pPr>
        <w:jc w:val="both"/>
        <w:rPr>
          <w:rFonts w:ascii="Arial" w:hAnsi="Arial" w:cs="Arial"/>
          <w:sz w:val="20"/>
          <w:szCs w:val="20"/>
          <w:lang w:val="en-GB"/>
        </w:rPr>
      </w:pPr>
      <w:r w:rsidRPr="00096069">
        <w:rPr>
          <w:rFonts w:ascii="Arial" w:hAnsi="Arial" w:cs="Arial"/>
          <w:sz w:val="20"/>
          <w:szCs w:val="20"/>
          <w:lang w:val="en-GB"/>
        </w:rPr>
        <w:t xml:space="preserve">Song, W. J., Song, Q. L., Chen, X. L., Liu, G. H., Zou, Z. H., Tan, </w:t>
      </w:r>
      <w:r w:rsidRPr="00B633FB">
        <w:rPr>
          <w:rFonts w:ascii="Arial" w:hAnsi="Arial" w:cs="Arial"/>
          <w:sz w:val="20"/>
          <w:szCs w:val="20"/>
          <w:highlight w:val="yellow"/>
          <w:lang w:val="en-GB"/>
        </w:rPr>
        <w:t>J., ... &amp; Zeng, Y. B. (2022).</w:t>
      </w:r>
      <w:r w:rsidRPr="00096069">
        <w:rPr>
          <w:rFonts w:ascii="Arial" w:hAnsi="Arial" w:cs="Arial"/>
          <w:sz w:val="20"/>
          <w:szCs w:val="20"/>
          <w:lang w:val="en-GB"/>
        </w:rPr>
        <w:t xml:space="preserve"> Effects of honeycomb extract on the growth performance, carcass traits, immunity, antioxidant function and intestinal microorganisms of yellow bantam broilers. Poultry Science, 101(8), 101811.</w:t>
      </w:r>
    </w:p>
    <w:p w14:paraId="719F71B6" w14:textId="15F37801" w:rsidR="003C1569" w:rsidRDefault="003C1569" w:rsidP="002C0202">
      <w:pPr>
        <w:rPr>
          <w:sz w:val="20"/>
          <w:szCs w:val="20"/>
        </w:rPr>
      </w:pPr>
      <w:r w:rsidRPr="000C1DF0">
        <w:rPr>
          <w:rFonts w:ascii="Arial" w:hAnsi="Arial" w:cs="Arial"/>
          <w:sz w:val="20"/>
          <w:szCs w:val="20"/>
        </w:rPr>
        <w:t xml:space="preserve">Tahmasebi, S. </w:t>
      </w:r>
      <w:r w:rsidR="00215451">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Toghyani</w:t>
      </w:r>
      <w:proofErr w:type="spellEnd"/>
      <w:r w:rsidR="00215451">
        <w:rPr>
          <w:rFonts w:ascii="Arial" w:hAnsi="Arial" w:cs="Arial"/>
          <w:sz w:val="20"/>
          <w:szCs w:val="20"/>
        </w:rPr>
        <w:t xml:space="preserve">, </w:t>
      </w:r>
      <w:r w:rsidR="00215451" w:rsidRPr="000C1DF0">
        <w:rPr>
          <w:rFonts w:ascii="Arial" w:hAnsi="Arial" w:cs="Arial"/>
          <w:sz w:val="20"/>
          <w:szCs w:val="20"/>
        </w:rPr>
        <w:t>M</w:t>
      </w:r>
      <w:r w:rsidRPr="000C1DF0">
        <w:rPr>
          <w:rFonts w:ascii="Arial" w:hAnsi="Arial" w:cs="Arial"/>
          <w:sz w:val="20"/>
          <w:szCs w:val="20"/>
        </w:rPr>
        <w:t xml:space="preserve">. 2015. Effect of arginine and threonine administered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on digestive organ developments and subsequent growth performance of broiler chickens. Journal of Animal Physiology and Animal Nutrition, 100(5): 947-956</w:t>
      </w:r>
      <w:r>
        <w:rPr>
          <w:rFonts w:ascii="Arial" w:hAnsi="Arial" w:cs="Arial"/>
          <w:sz w:val="20"/>
          <w:szCs w:val="20"/>
        </w:rPr>
        <w:t xml:space="preserve"> </w:t>
      </w:r>
      <w:hyperlink r:id="rId31" w:tgtFrame="_blank" w:history="1">
        <w:r w:rsidRPr="000C1DF0">
          <w:rPr>
            <w:rStyle w:val="Hyperlink"/>
            <w:rFonts w:ascii="Arial" w:hAnsi="Arial" w:cs="Arial"/>
            <w:sz w:val="20"/>
            <w:szCs w:val="20"/>
          </w:rPr>
          <w:t>https://doi.org/10.1111/jpn.12400</w:t>
        </w:r>
      </w:hyperlink>
    </w:p>
    <w:p w14:paraId="6AC22C2B" w14:textId="5C556DC5" w:rsidR="003C1569" w:rsidRDefault="003C1569" w:rsidP="002C0202">
      <w:pPr>
        <w:rPr>
          <w:sz w:val="20"/>
          <w:szCs w:val="20"/>
        </w:rPr>
      </w:pPr>
      <w:r w:rsidRPr="000C1DF0">
        <w:rPr>
          <w:rFonts w:ascii="Arial" w:hAnsi="Arial" w:cs="Arial"/>
          <w:sz w:val="20"/>
          <w:szCs w:val="20"/>
        </w:rPr>
        <w:t xml:space="preserve">Tako, E., </w:t>
      </w:r>
      <w:proofErr w:type="spellStart"/>
      <w:r w:rsidRPr="000C1DF0">
        <w:rPr>
          <w:rFonts w:ascii="Arial" w:hAnsi="Arial" w:cs="Arial"/>
          <w:sz w:val="20"/>
          <w:szCs w:val="20"/>
        </w:rPr>
        <w:t>Ferket</w:t>
      </w:r>
      <w:proofErr w:type="spellEnd"/>
      <w:r w:rsidRPr="000C1DF0">
        <w:rPr>
          <w:rFonts w:ascii="Arial" w:hAnsi="Arial" w:cs="Arial"/>
          <w:sz w:val="20"/>
          <w:szCs w:val="20"/>
        </w:rPr>
        <w:t xml:space="preserve">, P. R. </w:t>
      </w:r>
      <w:r w:rsidR="004C210D">
        <w:rPr>
          <w:rFonts w:ascii="Arial" w:hAnsi="Arial" w:cs="Arial"/>
          <w:sz w:val="20"/>
          <w:szCs w:val="20"/>
        </w:rPr>
        <w:t>&amp;</w:t>
      </w:r>
      <w:r w:rsidRPr="000C1DF0">
        <w:rPr>
          <w:rFonts w:ascii="Arial" w:hAnsi="Arial" w:cs="Arial"/>
          <w:sz w:val="20"/>
          <w:szCs w:val="20"/>
        </w:rPr>
        <w:t xml:space="preserve"> Uni</w:t>
      </w:r>
      <w:r w:rsidR="004C210D">
        <w:rPr>
          <w:rFonts w:ascii="Arial" w:hAnsi="Arial" w:cs="Arial"/>
          <w:sz w:val="20"/>
          <w:szCs w:val="20"/>
        </w:rPr>
        <w:t xml:space="preserve">, </w:t>
      </w:r>
      <w:r w:rsidR="004C210D" w:rsidRPr="000C1DF0">
        <w:rPr>
          <w:rFonts w:ascii="Arial" w:hAnsi="Arial" w:cs="Arial"/>
          <w:sz w:val="20"/>
          <w:szCs w:val="20"/>
        </w:rPr>
        <w:t>Z.</w:t>
      </w:r>
      <w:r w:rsidRPr="000C1DF0">
        <w:rPr>
          <w:rFonts w:ascii="Arial" w:hAnsi="Arial" w:cs="Arial"/>
          <w:sz w:val="20"/>
          <w:szCs w:val="20"/>
        </w:rPr>
        <w:t xml:space="preserve"> 2004. Effects of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 of carbohydrates and β-hydroxy-β-</w:t>
      </w:r>
      <w:proofErr w:type="spellStart"/>
      <w:r w:rsidRPr="000C1DF0">
        <w:rPr>
          <w:rFonts w:ascii="Arial" w:hAnsi="Arial" w:cs="Arial"/>
          <w:sz w:val="20"/>
          <w:szCs w:val="20"/>
        </w:rPr>
        <w:t>methylbutyrate</w:t>
      </w:r>
      <w:proofErr w:type="spellEnd"/>
      <w:r w:rsidRPr="000C1DF0">
        <w:rPr>
          <w:rFonts w:ascii="Arial" w:hAnsi="Arial" w:cs="Arial"/>
          <w:sz w:val="20"/>
          <w:szCs w:val="20"/>
        </w:rPr>
        <w:t xml:space="preserve"> on the development of chicken intestine. Poultry Science, 83:2023-2028</w:t>
      </w:r>
      <w:r w:rsidRPr="000C1DF0">
        <w:rPr>
          <w:rFonts w:ascii="Arial" w:hAnsi="Arial" w:cs="Arial"/>
          <w:sz w:val="20"/>
          <w:szCs w:val="20"/>
        </w:rPr>
        <w:br/>
      </w:r>
      <w:hyperlink r:id="rId32" w:tgtFrame="_blank" w:history="1">
        <w:r w:rsidRPr="000C1DF0">
          <w:rPr>
            <w:rStyle w:val="Hyperlink"/>
            <w:rFonts w:ascii="Arial" w:hAnsi="Arial" w:cs="Arial"/>
            <w:sz w:val="20"/>
            <w:szCs w:val="20"/>
          </w:rPr>
          <w:t>https://doi.org/10.1093/ps/83.12.2023</w:t>
        </w:r>
      </w:hyperlink>
    </w:p>
    <w:p w14:paraId="3BB236E1" w14:textId="2E77B4F0" w:rsidR="003C1569" w:rsidRDefault="003C1569" w:rsidP="002C0202">
      <w:pPr>
        <w:rPr>
          <w:rFonts w:ascii="Arial" w:hAnsi="Arial" w:cs="Arial"/>
          <w:sz w:val="20"/>
          <w:szCs w:val="20"/>
        </w:rPr>
      </w:pPr>
      <w:r w:rsidRPr="000C1DF0">
        <w:rPr>
          <w:rFonts w:ascii="Arial" w:hAnsi="Arial" w:cs="Arial"/>
          <w:sz w:val="20"/>
          <w:szCs w:val="20"/>
        </w:rPr>
        <w:br/>
        <w:t xml:space="preserve">Uni, Z., </w:t>
      </w:r>
      <w:r w:rsidR="004C210D">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Ferket</w:t>
      </w:r>
      <w:proofErr w:type="spellEnd"/>
      <w:r w:rsidR="004C210D">
        <w:rPr>
          <w:rFonts w:ascii="Arial" w:hAnsi="Arial" w:cs="Arial"/>
          <w:sz w:val="20"/>
          <w:szCs w:val="20"/>
        </w:rPr>
        <w:t xml:space="preserve">, </w:t>
      </w:r>
      <w:r w:rsidR="004C210D" w:rsidRPr="000C1DF0">
        <w:rPr>
          <w:rFonts w:ascii="Arial" w:hAnsi="Arial" w:cs="Arial"/>
          <w:sz w:val="20"/>
          <w:szCs w:val="20"/>
        </w:rPr>
        <w:t>P</w:t>
      </w:r>
      <w:r w:rsidRPr="000C1DF0">
        <w:rPr>
          <w:rFonts w:ascii="Arial" w:hAnsi="Arial" w:cs="Arial"/>
          <w:sz w:val="20"/>
          <w:szCs w:val="20"/>
        </w:rPr>
        <w:t xml:space="preserve">. 2003. Enhancement of development of oviparous species by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 US Patent No 6,592,878. Washington DC: Patient and Trademark Office. :1</w:t>
      </w:r>
    </w:p>
    <w:p w14:paraId="473D0349" w14:textId="3F614466" w:rsidR="003C1569" w:rsidRDefault="003C1569" w:rsidP="002C0202">
      <w:pPr>
        <w:rPr>
          <w:sz w:val="20"/>
          <w:szCs w:val="20"/>
        </w:rPr>
      </w:pPr>
      <w:r w:rsidRPr="000C1DF0">
        <w:rPr>
          <w:rFonts w:ascii="Arial" w:hAnsi="Arial" w:cs="Arial"/>
          <w:sz w:val="20"/>
          <w:szCs w:val="20"/>
        </w:rPr>
        <w:t xml:space="preserve">Uni, Z. </w:t>
      </w:r>
      <w:r w:rsidR="004C210D">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Ferket</w:t>
      </w:r>
      <w:proofErr w:type="spellEnd"/>
      <w:r w:rsidR="004C210D">
        <w:rPr>
          <w:rFonts w:ascii="Arial" w:hAnsi="Arial" w:cs="Arial"/>
          <w:sz w:val="20"/>
          <w:szCs w:val="20"/>
        </w:rPr>
        <w:t xml:space="preserve">, </w:t>
      </w:r>
      <w:r w:rsidR="004C210D" w:rsidRPr="000C1DF0">
        <w:rPr>
          <w:rFonts w:ascii="Arial" w:hAnsi="Arial" w:cs="Arial"/>
          <w:sz w:val="20"/>
          <w:szCs w:val="20"/>
        </w:rPr>
        <w:t>P</w:t>
      </w:r>
      <w:r w:rsidRPr="000C1DF0">
        <w:rPr>
          <w:rFonts w:ascii="Arial" w:hAnsi="Arial" w:cs="Arial"/>
          <w:sz w:val="20"/>
          <w:szCs w:val="20"/>
        </w:rPr>
        <w:t>. 2004. Methods for early nutrition and their potential. World's Poultry Science Journal, 60:101-111.</w:t>
      </w:r>
      <w:r>
        <w:rPr>
          <w:rFonts w:ascii="Arial" w:hAnsi="Arial" w:cs="Arial"/>
          <w:sz w:val="20"/>
          <w:szCs w:val="20"/>
        </w:rPr>
        <w:t xml:space="preserve"> </w:t>
      </w:r>
      <w:hyperlink r:id="rId33" w:tgtFrame="_blank" w:history="1">
        <w:r w:rsidRPr="000C1DF0">
          <w:rPr>
            <w:rStyle w:val="Hyperlink"/>
            <w:rFonts w:ascii="Arial" w:hAnsi="Arial" w:cs="Arial"/>
            <w:sz w:val="20"/>
            <w:szCs w:val="20"/>
          </w:rPr>
          <w:t>https://doi.org/10.1079/WPS20038</w:t>
        </w:r>
      </w:hyperlink>
    </w:p>
    <w:p w14:paraId="4A5877F5" w14:textId="2C6CADD9" w:rsidR="003C1569" w:rsidRDefault="003C1569" w:rsidP="002C0202">
      <w:pPr>
        <w:rPr>
          <w:sz w:val="20"/>
          <w:szCs w:val="20"/>
        </w:rPr>
      </w:pPr>
      <w:r w:rsidRPr="000C1DF0">
        <w:rPr>
          <w:rFonts w:ascii="Arial" w:hAnsi="Arial" w:cs="Arial"/>
          <w:sz w:val="20"/>
          <w:szCs w:val="20"/>
        </w:rPr>
        <w:t xml:space="preserve">Viswanathan, L., </w:t>
      </w:r>
      <w:r w:rsidR="004C210D">
        <w:rPr>
          <w:rFonts w:ascii="Arial" w:hAnsi="Arial" w:cs="Arial"/>
          <w:sz w:val="20"/>
          <w:szCs w:val="20"/>
        </w:rPr>
        <w:t>&amp;</w:t>
      </w:r>
      <w:r w:rsidRPr="000C1DF0">
        <w:rPr>
          <w:rFonts w:ascii="Arial" w:hAnsi="Arial" w:cs="Arial"/>
          <w:sz w:val="20"/>
          <w:szCs w:val="20"/>
        </w:rPr>
        <w:t xml:space="preserve"> Rao</w:t>
      </w:r>
      <w:r w:rsidR="004C210D">
        <w:rPr>
          <w:rFonts w:ascii="Arial" w:hAnsi="Arial" w:cs="Arial"/>
          <w:sz w:val="20"/>
          <w:szCs w:val="20"/>
        </w:rPr>
        <w:t xml:space="preserve">, </w:t>
      </w:r>
      <w:r w:rsidR="004C210D" w:rsidRPr="000C1DF0">
        <w:rPr>
          <w:rFonts w:ascii="Arial" w:hAnsi="Arial" w:cs="Arial"/>
          <w:sz w:val="20"/>
          <w:szCs w:val="20"/>
        </w:rPr>
        <w:t>S. S</w:t>
      </w:r>
      <w:r w:rsidRPr="000C1DF0">
        <w:rPr>
          <w:rFonts w:ascii="Arial" w:hAnsi="Arial" w:cs="Arial"/>
          <w:sz w:val="20"/>
          <w:szCs w:val="20"/>
        </w:rPr>
        <w:t>. 2023. Intestinal Disaccharidase Deficiency in Adults: Evaluation and Treatment. Current Gastroenterology Reports;25(6):134-139.</w:t>
      </w:r>
      <w:hyperlink r:id="rId34" w:tgtFrame="_blank" w:history="1">
        <w:r w:rsidRPr="000C1DF0">
          <w:rPr>
            <w:rStyle w:val="Hyperlink"/>
            <w:rFonts w:ascii="Arial" w:hAnsi="Arial" w:cs="Arial"/>
            <w:sz w:val="20"/>
            <w:szCs w:val="20"/>
          </w:rPr>
          <w:t>https://doi.org/10.1007/s11894-023-00870-z</w:t>
        </w:r>
      </w:hyperlink>
    </w:p>
    <w:p w14:paraId="50311B0A" w14:textId="75E31E55" w:rsidR="00DE1E69" w:rsidRPr="003D48B8" w:rsidRDefault="000547F4" w:rsidP="003D48B8">
      <w:pPr>
        <w:rPr>
          <w:rFonts w:ascii="Arial" w:hAnsi="Arial" w:cs="Arial"/>
          <w:sz w:val="20"/>
          <w:szCs w:val="20"/>
        </w:rPr>
      </w:pPr>
      <w:r w:rsidRPr="000C1DF0">
        <w:rPr>
          <w:rFonts w:ascii="Arial" w:hAnsi="Arial" w:cs="Arial"/>
          <w:sz w:val="20"/>
          <w:szCs w:val="20"/>
        </w:rPr>
        <w:t xml:space="preserve">Yao, J. H., Wu, X. H., Zhu, Y. H., Mai, K. S. </w:t>
      </w:r>
      <w:r w:rsidR="004C210D">
        <w:rPr>
          <w:rFonts w:ascii="Arial" w:hAnsi="Arial" w:cs="Arial"/>
          <w:sz w:val="20"/>
          <w:szCs w:val="20"/>
        </w:rPr>
        <w:t>&amp;</w:t>
      </w:r>
      <w:r w:rsidRPr="000C1DF0">
        <w:rPr>
          <w:rFonts w:ascii="Arial" w:hAnsi="Arial" w:cs="Arial"/>
          <w:sz w:val="20"/>
          <w:szCs w:val="20"/>
        </w:rPr>
        <w:t xml:space="preserve"> Xia</w:t>
      </w:r>
      <w:r w:rsidR="004C210D">
        <w:rPr>
          <w:rFonts w:ascii="Arial" w:hAnsi="Arial" w:cs="Arial"/>
          <w:sz w:val="20"/>
          <w:szCs w:val="20"/>
        </w:rPr>
        <w:t xml:space="preserve">, </w:t>
      </w:r>
      <w:r w:rsidR="004C210D" w:rsidRPr="000C1DF0">
        <w:rPr>
          <w:rFonts w:ascii="Arial" w:hAnsi="Arial" w:cs="Arial"/>
          <w:sz w:val="20"/>
          <w:szCs w:val="20"/>
        </w:rPr>
        <w:t>L. Q</w:t>
      </w:r>
      <w:r w:rsidRPr="000C1DF0">
        <w:rPr>
          <w:rFonts w:ascii="Arial" w:hAnsi="Arial" w:cs="Arial"/>
          <w:sz w:val="20"/>
          <w:szCs w:val="20"/>
        </w:rPr>
        <w:t xml:space="preserve">. 2012. The nutritive value of fermented rapeseed meal for </w:t>
      </w:r>
      <w:proofErr w:type="spellStart"/>
      <w:r w:rsidRPr="000C1DF0">
        <w:rPr>
          <w:rFonts w:ascii="Arial" w:hAnsi="Arial" w:cs="Arial"/>
          <w:sz w:val="20"/>
          <w:szCs w:val="20"/>
        </w:rPr>
        <w:t>Litopenaeus</w:t>
      </w:r>
      <w:proofErr w:type="spellEnd"/>
      <w:r w:rsidRPr="000C1DF0">
        <w:rPr>
          <w:rFonts w:ascii="Arial" w:hAnsi="Arial" w:cs="Arial"/>
          <w:sz w:val="20"/>
          <w:szCs w:val="20"/>
        </w:rPr>
        <w:t xml:space="preserve"> </w:t>
      </w:r>
      <w:proofErr w:type="spellStart"/>
      <w:r w:rsidRPr="000C1DF0">
        <w:rPr>
          <w:rFonts w:ascii="Arial" w:hAnsi="Arial" w:cs="Arial"/>
          <w:sz w:val="20"/>
          <w:szCs w:val="20"/>
        </w:rPr>
        <w:t>vannamei</w:t>
      </w:r>
      <w:proofErr w:type="spellEnd"/>
      <w:r w:rsidRPr="000C1DF0">
        <w:rPr>
          <w:rFonts w:ascii="Arial" w:hAnsi="Arial" w:cs="Arial"/>
          <w:sz w:val="20"/>
          <w:szCs w:val="20"/>
        </w:rPr>
        <w:t xml:space="preserve"> and its effects on intestinal morphology, digestive enzyme activities and intestinal microbiota. Aquaculture, 364: 120-127</w:t>
      </w:r>
    </w:p>
    <w:sectPr w:rsidR="00DE1E69" w:rsidRPr="003D48B8" w:rsidSect="00F639CD">
      <w:headerReference w:type="even" r:id="rId35"/>
      <w:headerReference w:type="default" r:id="rId36"/>
      <w:footerReference w:type="even" r:id="rId37"/>
      <w:footerReference w:type="default" r:id="rId38"/>
      <w:headerReference w:type="first" r:id="rId39"/>
      <w:footerReference w:type="first" r:id="rId40"/>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C93A9" w14:textId="77777777" w:rsidR="00284489" w:rsidRDefault="00284489">
      <w:pPr>
        <w:spacing w:after="0" w:line="240" w:lineRule="auto"/>
      </w:pPr>
      <w:r>
        <w:separator/>
      </w:r>
    </w:p>
  </w:endnote>
  <w:endnote w:type="continuationSeparator" w:id="0">
    <w:p w14:paraId="781FCE7F" w14:textId="77777777" w:rsidR="00284489" w:rsidRDefault="00284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23411" w14:textId="77777777" w:rsidR="00490B8E" w:rsidRDefault="00490B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351855"/>
      <w:docPartObj>
        <w:docPartGallery w:val="Page Numbers (Bottom of Page)"/>
        <w:docPartUnique/>
      </w:docPartObj>
    </w:sdtPr>
    <w:sdtEndPr>
      <w:rPr>
        <w:noProof/>
      </w:rPr>
    </w:sdtEndPr>
    <w:sdtContent>
      <w:p w14:paraId="77B017C7" w14:textId="35C2A543" w:rsidR="00490B8E" w:rsidRDefault="00490B8E">
        <w:pPr>
          <w:pStyle w:val="Footer"/>
          <w:jc w:val="right"/>
        </w:pPr>
        <w:r>
          <w:fldChar w:fldCharType="begin"/>
        </w:r>
        <w:r>
          <w:instrText xml:space="preserve"> PAGE   \* MERGEFORMAT </w:instrText>
        </w:r>
        <w:r>
          <w:fldChar w:fldCharType="separate"/>
        </w:r>
        <w:r w:rsidR="00B633FB">
          <w:rPr>
            <w:noProof/>
          </w:rPr>
          <w:t>19</w:t>
        </w:r>
        <w:r>
          <w:rPr>
            <w:noProof/>
          </w:rPr>
          <w:fldChar w:fldCharType="end"/>
        </w:r>
      </w:p>
    </w:sdtContent>
  </w:sdt>
  <w:p w14:paraId="0E90BE4E" w14:textId="77777777" w:rsidR="00490B8E" w:rsidRDefault="00490B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BA055" w14:textId="77777777" w:rsidR="00490B8E" w:rsidRDefault="00490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2F058" w14:textId="77777777" w:rsidR="00284489" w:rsidRDefault="00284489">
      <w:pPr>
        <w:spacing w:after="0" w:line="240" w:lineRule="auto"/>
      </w:pPr>
      <w:r>
        <w:separator/>
      </w:r>
    </w:p>
  </w:footnote>
  <w:footnote w:type="continuationSeparator" w:id="0">
    <w:p w14:paraId="4296AA10" w14:textId="77777777" w:rsidR="00284489" w:rsidRDefault="00284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0E0FD" w14:textId="6A887E0C" w:rsidR="00490B8E" w:rsidRDefault="00284489">
    <w:pPr>
      <w:pStyle w:val="Header"/>
    </w:pPr>
    <w:r>
      <w:rPr>
        <w:noProof/>
      </w:rPr>
      <w:pict w14:anchorId="16CDA6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1504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2F65E" w14:textId="0015C6FD" w:rsidR="00490B8E" w:rsidRDefault="00284489">
    <w:pPr>
      <w:pStyle w:val="Header"/>
    </w:pPr>
    <w:r>
      <w:rPr>
        <w:noProof/>
      </w:rPr>
      <w:pict w14:anchorId="2595D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1504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46A17" w14:textId="183C33F9" w:rsidR="00490B8E" w:rsidRDefault="00284489">
    <w:pPr>
      <w:pStyle w:val="Header"/>
    </w:pPr>
    <w:r>
      <w:rPr>
        <w:noProof/>
      </w:rPr>
      <w:pict w14:anchorId="6356E9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1504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2CE5256"/>
    <w:lvl w:ilvl="0">
      <w:start w:val="1"/>
      <w:numFmt w:val="decimal"/>
      <w:lvlText w:val="%1."/>
      <w:lvlJc w:val="left"/>
      <w:pPr>
        <w:tabs>
          <w:tab w:val="num" w:pos="360"/>
        </w:tabs>
        <w:ind w:left="360" w:hanging="360"/>
      </w:pPr>
    </w:lvl>
  </w:abstractNum>
  <w:abstractNum w:abstractNumId="1" w15:restartNumberingAfterBreak="0">
    <w:nsid w:val="06C91008"/>
    <w:multiLevelType w:val="multilevel"/>
    <w:tmpl w:val="358EF67A"/>
    <w:lvl w:ilvl="0">
      <w:start w:val="1"/>
      <w:numFmt w:val="decimal"/>
      <w:lvlText w:val="%1."/>
      <w:lvlJc w:val="left"/>
      <w:pPr>
        <w:ind w:left="1800" w:hanging="360"/>
      </w:pPr>
      <w:rPr>
        <w:rFonts w:hint="default"/>
      </w:rPr>
    </w:lvl>
    <w:lvl w:ilvl="1">
      <w:start w:val="2"/>
      <w:numFmt w:val="decimal"/>
      <w:isLgl/>
      <w:lvlText w:val="%1.%2"/>
      <w:lvlJc w:val="left"/>
      <w:pPr>
        <w:ind w:left="2160" w:hanging="720"/>
      </w:pPr>
      <w:rPr>
        <w:rFonts w:hint="default"/>
      </w:rPr>
    </w:lvl>
    <w:lvl w:ilvl="2">
      <w:start w:val="10"/>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18604C01"/>
    <w:multiLevelType w:val="hybridMultilevel"/>
    <w:tmpl w:val="F74E0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7384E"/>
    <w:multiLevelType w:val="multilevel"/>
    <w:tmpl w:val="78A4B0D2"/>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F884C5B"/>
    <w:multiLevelType w:val="hybridMultilevel"/>
    <w:tmpl w:val="0EDC5DE6"/>
    <w:lvl w:ilvl="0" w:tplc="A924383C">
      <w:start w:val="1"/>
      <w:numFmt w:val="bullet"/>
      <w:lvlText w:val=""/>
      <w:lvlJc w:val="left"/>
      <w:pPr>
        <w:tabs>
          <w:tab w:val="num" w:pos="720"/>
        </w:tabs>
        <w:ind w:left="720" w:hanging="360"/>
      </w:pPr>
      <w:rPr>
        <w:rFonts w:ascii="Wingdings" w:hAnsi="Wingdings" w:hint="default"/>
      </w:rPr>
    </w:lvl>
    <w:lvl w:ilvl="1" w:tplc="A65E0D66" w:tentative="1">
      <w:start w:val="1"/>
      <w:numFmt w:val="bullet"/>
      <w:lvlText w:val=""/>
      <w:lvlJc w:val="left"/>
      <w:pPr>
        <w:tabs>
          <w:tab w:val="num" w:pos="1440"/>
        </w:tabs>
        <w:ind w:left="1440" w:hanging="360"/>
      </w:pPr>
      <w:rPr>
        <w:rFonts w:ascii="Wingdings" w:hAnsi="Wingdings" w:hint="default"/>
      </w:rPr>
    </w:lvl>
    <w:lvl w:ilvl="2" w:tplc="5CA0CA0E" w:tentative="1">
      <w:start w:val="1"/>
      <w:numFmt w:val="bullet"/>
      <w:lvlText w:val=""/>
      <w:lvlJc w:val="left"/>
      <w:pPr>
        <w:tabs>
          <w:tab w:val="num" w:pos="2160"/>
        </w:tabs>
        <w:ind w:left="2160" w:hanging="360"/>
      </w:pPr>
      <w:rPr>
        <w:rFonts w:ascii="Wingdings" w:hAnsi="Wingdings" w:hint="default"/>
      </w:rPr>
    </w:lvl>
    <w:lvl w:ilvl="3" w:tplc="25160B6C" w:tentative="1">
      <w:start w:val="1"/>
      <w:numFmt w:val="bullet"/>
      <w:lvlText w:val=""/>
      <w:lvlJc w:val="left"/>
      <w:pPr>
        <w:tabs>
          <w:tab w:val="num" w:pos="2880"/>
        </w:tabs>
        <w:ind w:left="2880" w:hanging="360"/>
      </w:pPr>
      <w:rPr>
        <w:rFonts w:ascii="Wingdings" w:hAnsi="Wingdings" w:hint="default"/>
      </w:rPr>
    </w:lvl>
    <w:lvl w:ilvl="4" w:tplc="8E886076" w:tentative="1">
      <w:start w:val="1"/>
      <w:numFmt w:val="bullet"/>
      <w:lvlText w:val=""/>
      <w:lvlJc w:val="left"/>
      <w:pPr>
        <w:tabs>
          <w:tab w:val="num" w:pos="3600"/>
        </w:tabs>
        <w:ind w:left="3600" w:hanging="360"/>
      </w:pPr>
      <w:rPr>
        <w:rFonts w:ascii="Wingdings" w:hAnsi="Wingdings" w:hint="default"/>
      </w:rPr>
    </w:lvl>
    <w:lvl w:ilvl="5" w:tplc="FDCC426E" w:tentative="1">
      <w:start w:val="1"/>
      <w:numFmt w:val="bullet"/>
      <w:lvlText w:val=""/>
      <w:lvlJc w:val="left"/>
      <w:pPr>
        <w:tabs>
          <w:tab w:val="num" w:pos="4320"/>
        </w:tabs>
        <w:ind w:left="4320" w:hanging="360"/>
      </w:pPr>
      <w:rPr>
        <w:rFonts w:ascii="Wingdings" w:hAnsi="Wingdings" w:hint="default"/>
      </w:rPr>
    </w:lvl>
    <w:lvl w:ilvl="6" w:tplc="D8A492F2" w:tentative="1">
      <w:start w:val="1"/>
      <w:numFmt w:val="bullet"/>
      <w:lvlText w:val=""/>
      <w:lvlJc w:val="left"/>
      <w:pPr>
        <w:tabs>
          <w:tab w:val="num" w:pos="5040"/>
        </w:tabs>
        <w:ind w:left="5040" w:hanging="360"/>
      </w:pPr>
      <w:rPr>
        <w:rFonts w:ascii="Wingdings" w:hAnsi="Wingdings" w:hint="default"/>
      </w:rPr>
    </w:lvl>
    <w:lvl w:ilvl="7" w:tplc="D124F760" w:tentative="1">
      <w:start w:val="1"/>
      <w:numFmt w:val="bullet"/>
      <w:lvlText w:val=""/>
      <w:lvlJc w:val="left"/>
      <w:pPr>
        <w:tabs>
          <w:tab w:val="num" w:pos="5760"/>
        </w:tabs>
        <w:ind w:left="5760" w:hanging="360"/>
      </w:pPr>
      <w:rPr>
        <w:rFonts w:ascii="Wingdings" w:hAnsi="Wingdings" w:hint="default"/>
      </w:rPr>
    </w:lvl>
    <w:lvl w:ilvl="8" w:tplc="CD9EA25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045A30"/>
    <w:multiLevelType w:val="hybridMultilevel"/>
    <w:tmpl w:val="59A0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A794E"/>
    <w:multiLevelType w:val="hybridMultilevel"/>
    <w:tmpl w:val="CFB01A62"/>
    <w:lvl w:ilvl="0" w:tplc="A4C467E8">
      <w:start w:val="1"/>
      <w:numFmt w:val="bullet"/>
      <w:lvlText w:val="•"/>
      <w:lvlJc w:val="left"/>
      <w:pPr>
        <w:tabs>
          <w:tab w:val="num" w:pos="720"/>
        </w:tabs>
        <w:ind w:left="720" w:hanging="360"/>
      </w:pPr>
      <w:rPr>
        <w:rFonts w:ascii="Arial" w:hAnsi="Arial" w:hint="default"/>
      </w:rPr>
    </w:lvl>
    <w:lvl w:ilvl="1" w:tplc="94503CB8" w:tentative="1">
      <w:start w:val="1"/>
      <w:numFmt w:val="bullet"/>
      <w:lvlText w:val="•"/>
      <w:lvlJc w:val="left"/>
      <w:pPr>
        <w:tabs>
          <w:tab w:val="num" w:pos="1440"/>
        </w:tabs>
        <w:ind w:left="1440" w:hanging="360"/>
      </w:pPr>
      <w:rPr>
        <w:rFonts w:ascii="Arial" w:hAnsi="Arial" w:hint="default"/>
      </w:rPr>
    </w:lvl>
    <w:lvl w:ilvl="2" w:tplc="B1464896" w:tentative="1">
      <w:start w:val="1"/>
      <w:numFmt w:val="bullet"/>
      <w:lvlText w:val="•"/>
      <w:lvlJc w:val="left"/>
      <w:pPr>
        <w:tabs>
          <w:tab w:val="num" w:pos="2160"/>
        </w:tabs>
        <w:ind w:left="2160" w:hanging="360"/>
      </w:pPr>
      <w:rPr>
        <w:rFonts w:ascii="Arial" w:hAnsi="Arial" w:hint="default"/>
      </w:rPr>
    </w:lvl>
    <w:lvl w:ilvl="3" w:tplc="0B10DDDC" w:tentative="1">
      <w:start w:val="1"/>
      <w:numFmt w:val="bullet"/>
      <w:lvlText w:val="•"/>
      <w:lvlJc w:val="left"/>
      <w:pPr>
        <w:tabs>
          <w:tab w:val="num" w:pos="2880"/>
        </w:tabs>
        <w:ind w:left="2880" w:hanging="360"/>
      </w:pPr>
      <w:rPr>
        <w:rFonts w:ascii="Arial" w:hAnsi="Arial" w:hint="default"/>
      </w:rPr>
    </w:lvl>
    <w:lvl w:ilvl="4" w:tplc="C7BAE66A" w:tentative="1">
      <w:start w:val="1"/>
      <w:numFmt w:val="bullet"/>
      <w:lvlText w:val="•"/>
      <w:lvlJc w:val="left"/>
      <w:pPr>
        <w:tabs>
          <w:tab w:val="num" w:pos="3600"/>
        </w:tabs>
        <w:ind w:left="3600" w:hanging="360"/>
      </w:pPr>
      <w:rPr>
        <w:rFonts w:ascii="Arial" w:hAnsi="Arial" w:hint="default"/>
      </w:rPr>
    </w:lvl>
    <w:lvl w:ilvl="5" w:tplc="28E2DED2" w:tentative="1">
      <w:start w:val="1"/>
      <w:numFmt w:val="bullet"/>
      <w:lvlText w:val="•"/>
      <w:lvlJc w:val="left"/>
      <w:pPr>
        <w:tabs>
          <w:tab w:val="num" w:pos="4320"/>
        </w:tabs>
        <w:ind w:left="4320" w:hanging="360"/>
      </w:pPr>
      <w:rPr>
        <w:rFonts w:ascii="Arial" w:hAnsi="Arial" w:hint="default"/>
      </w:rPr>
    </w:lvl>
    <w:lvl w:ilvl="6" w:tplc="B5A86650" w:tentative="1">
      <w:start w:val="1"/>
      <w:numFmt w:val="bullet"/>
      <w:lvlText w:val="•"/>
      <w:lvlJc w:val="left"/>
      <w:pPr>
        <w:tabs>
          <w:tab w:val="num" w:pos="5040"/>
        </w:tabs>
        <w:ind w:left="5040" w:hanging="360"/>
      </w:pPr>
      <w:rPr>
        <w:rFonts w:ascii="Arial" w:hAnsi="Arial" w:hint="default"/>
      </w:rPr>
    </w:lvl>
    <w:lvl w:ilvl="7" w:tplc="962815F2" w:tentative="1">
      <w:start w:val="1"/>
      <w:numFmt w:val="bullet"/>
      <w:lvlText w:val="•"/>
      <w:lvlJc w:val="left"/>
      <w:pPr>
        <w:tabs>
          <w:tab w:val="num" w:pos="5760"/>
        </w:tabs>
        <w:ind w:left="5760" w:hanging="360"/>
      </w:pPr>
      <w:rPr>
        <w:rFonts w:ascii="Arial" w:hAnsi="Arial" w:hint="default"/>
      </w:rPr>
    </w:lvl>
    <w:lvl w:ilvl="8" w:tplc="39C2160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5D6F5F"/>
    <w:multiLevelType w:val="hybridMultilevel"/>
    <w:tmpl w:val="1EF88B3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D5667EA"/>
    <w:multiLevelType w:val="multilevel"/>
    <w:tmpl w:val="A8E2850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360FC5"/>
    <w:multiLevelType w:val="hybridMultilevel"/>
    <w:tmpl w:val="3AE25C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D75E1D"/>
    <w:multiLevelType w:val="multilevel"/>
    <w:tmpl w:val="A2BED7C0"/>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2CF5FD1"/>
    <w:multiLevelType w:val="multilevel"/>
    <w:tmpl w:val="27A2E3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FF2F5F"/>
    <w:multiLevelType w:val="hybridMultilevel"/>
    <w:tmpl w:val="08A0433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B531F5D"/>
    <w:multiLevelType w:val="hybridMultilevel"/>
    <w:tmpl w:val="F4FC0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2352D4"/>
    <w:multiLevelType w:val="multilevel"/>
    <w:tmpl w:val="AAAC2E8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7F1ADA"/>
    <w:multiLevelType w:val="hybridMultilevel"/>
    <w:tmpl w:val="BB728750"/>
    <w:lvl w:ilvl="0" w:tplc="6936C7E8">
      <w:start w:val="1"/>
      <w:numFmt w:val="bullet"/>
      <w:lvlText w:val="•"/>
      <w:lvlJc w:val="left"/>
      <w:pPr>
        <w:tabs>
          <w:tab w:val="num" w:pos="720"/>
        </w:tabs>
        <w:ind w:left="720" w:hanging="360"/>
      </w:pPr>
      <w:rPr>
        <w:rFonts w:ascii="Arial" w:hAnsi="Arial" w:hint="default"/>
      </w:rPr>
    </w:lvl>
    <w:lvl w:ilvl="1" w:tplc="98CA1220" w:tentative="1">
      <w:start w:val="1"/>
      <w:numFmt w:val="bullet"/>
      <w:lvlText w:val="•"/>
      <w:lvlJc w:val="left"/>
      <w:pPr>
        <w:tabs>
          <w:tab w:val="num" w:pos="1440"/>
        </w:tabs>
        <w:ind w:left="1440" w:hanging="360"/>
      </w:pPr>
      <w:rPr>
        <w:rFonts w:ascii="Arial" w:hAnsi="Arial" w:hint="default"/>
      </w:rPr>
    </w:lvl>
    <w:lvl w:ilvl="2" w:tplc="95EAC25A" w:tentative="1">
      <w:start w:val="1"/>
      <w:numFmt w:val="bullet"/>
      <w:lvlText w:val="•"/>
      <w:lvlJc w:val="left"/>
      <w:pPr>
        <w:tabs>
          <w:tab w:val="num" w:pos="2160"/>
        </w:tabs>
        <w:ind w:left="2160" w:hanging="360"/>
      </w:pPr>
      <w:rPr>
        <w:rFonts w:ascii="Arial" w:hAnsi="Arial" w:hint="default"/>
      </w:rPr>
    </w:lvl>
    <w:lvl w:ilvl="3" w:tplc="7A4410E4" w:tentative="1">
      <w:start w:val="1"/>
      <w:numFmt w:val="bullet"/>
      <w:lvlText w:val="•"/>
      <w:lvlJc w:val="left"/>
      <w:pPr>
        <w:tabs>
          <w:tab w:val="num" w:pos="2880"/>
        </w:tabs>
        <w:ind w:left="2880" w:hanging="360"/>
      </w:pPr>
      <w:rPr>
        <w:rFonts w:ascii="Arial" w:hAnsi="Arial" w:hint="default"/>
      </w:rPr>
    </w:lvl>
    <w:lvl w:ilvl="4" w:tplc="5A1A2120" w:tentative="1">
      <w:start w:val="1"/>
      <w:numFmt w:val="bullet"/>
      <w:lvlText w:val="•"/>
      <w:lvlJc w:val="left"/>
      <w:pPr>
        <w:tabs>
          <w:tab w:val="num" w:pos="3600"/>
        </w:tabs>
        <w:ind w:left="3600" w:hanging="360"/>
      </w:pPr>
      <w:rPr>
        <w:rFonts w:ascii="Arial" w:hAnsi="Arial" w:hint="default"/>
      </w:rPr>
    </w:lvl>
    <w:lvl w:ilvl="5" w:tplc="1A860C8A" w:tentative="1">
      <w:start w:val="1"/>
      <w:numFmt w:val="bullet"/>
      <w:lvlText w:val="•"/>
      <w:lvlJc w:val="left"/>
      <w:pPr>
        <w:tabs>
          <w:tab w:val="num" w:pos="4320"/>
        </w:tabs>
        <w:ind w:left="4320" w:hanging="360"/>
      </w:pPr>
      <w:rPr>
        <w:rFonts w:ascii="Arial" w:hAnsi="Arial" w:hint="default"/>
      </w:rPr>
    </w:lvl>
    <w:lvl w:ilvl="6" w:tplc="4814BD44" w:tentative="1">
      <w:start w:val="1"/>
      <w:numFmt w:val="bullet"/>
      <w:lvlText w:val="•"/>
      <w:lvlJc w:val="left"/>
      <w:pPr>
        <w:tabs>
          <w:tab w:val="num" w:pos="5040"/>
        </w:tabs>
        <w:ind w:left="5040" w:hanging="360"/>
      </w:pPr>
      <w:rPr>
        <w:rFonts w:ascii="Arial" w:hAnsi="Arial" w:hint="default"/>
      </w:rPr>
    </w:lvl>
    <w:lvl w:ilvl="7" w:tplc="90C69B0E" w:tentative="1">
      <w:start w:val="1"/>
      <w:numFmt w:val="bullet"/>
      <w:lvlText w:val="•"/>
      <w:lvlJc w:val="left"/>
      <w:pPr>
        <w:tabs>
          <w:tab w:val="num" w:pos="5760"/>
        </w:tabs>
        <w:ind w:left="5760" w:hanging="360"/>
      </w:pPr>
      <w:rPr>
        <w:rFonts w:ascii="Arial" w:hAnsi="Arial" w:hint="default"/>
      </w:rPr>
    </w:lvl>
    <w:lvl w:ilvl="8" w:tplc="092C450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9B1FFE"/>
    <w:multiLevelType w:val="hybridMultilevel"/>
    <w:tmpl w:val="C0EA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27018D"/>
    <w:multiLevelType w:val="hybridMultilevel"/>
    <w:tmpl w:val="3678E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FC6298"/>
    <w:multiLevelType w:val="hybridMultilevel"/>
    <w:tmpl w:val="719274EA"/>
    <w:lvl w:ilvl="0" w:tplc="A894D860">
      <w:start w:val="1"/>
      <w:numFmt w:val="bullet"/>
      <w:lvlText w:val="•"/>
      <w:lvlJc w:val="left"/>
      <w:pPr>
        <w:tabs>
          <w:tab w:val="num" w:pos="720"/>
        </w:tabs>
        <w:ind w:left="720" w:hanging="360"/>
      </w:pPr>
      <w:rPr>
        <w:rFonts w:ascii="Arial" w:hAnsi="Arial" w:hint="default"/>
      </w:rPr>
    </w:lvl>
    <w:lvl w:ilvl="1" w:tplc="573AB69C" w:tentative="1">
      <w:start w:val="1"/>
      <w:numFmt w:val="bullet"/>
      <w:lvlText w:val="•"/>
      <w:lvlJc w:val="left"/>
      <w:pPr>
        <w:tabs>
          <w:tab w:val="num" w:pos="1440"/>
        </w:tabs>
        <w:ind w:left="1440" w:hanging="360"/>
      </w:pPr>
      <w:rPr>
        <w:rFonts w:ascii="Arial" w:hAnsi="Arial" w:hint="default"/>
      </w:rPr>
    </w:lvl>
    <w:lvl w:ilvl="2" w:tplc="FA7E6984" w:tentative="1">
      <w:start w:val="1"/>
      <w:numFmt w:val="bullet"/>
      <w:lvlText w:val="•"/>
      <w:lvlJc w:val="left"/>
      <w:pPr>
        <w:tabs>
          <w:tab w:val="num" w:pos="2160"/>
        </w:tabs>
        <w:ind w:left="2160" w:hanging="360"/>
      </w:pPr>
      <w:rPr>
        <w:rFonts w:ascii="Arial" w:hAnsi="Arial" w:hint="default"/>
      </w:rPr>
    </w:lvl>
    <w:lvl w:ilvl="3" w:tplc="763C461A" w:tentative="1">
      <w:start w:val="1"/>
      <w:numFmt w:val="bullet"/>
      <w:lvlText w:val="•"/>
      <w:lvlJc w:val="left"/>
      <w:pPr>
        <w:tabs>
          <w:tab w:val="num" w:pos="2880"/>
        </w:tabs>
        <w:ind w:left="2880" w:hanging="360"/>
      </w:pPr>
      <w:rPr>
        <w:rFonts w:ascii="Arial" w:hAnsi="Arial" w:hint="default"/>
      </w:rPr>
    </w:lvl>
    <w:lvl w:ilvl="4" w:tplc="B128CE0A" w:tentative="1">
      <w:start w:val="1"/>
      <w:numFmt w:val="bullet"/>
      <w:lvlText w:val="•"/>
      <w:lvlJc w:val="left"/>
      <w:pPr>
        <w:tabs>
          <w:tab w:val="num" w:pos="3600"/>
        </w:tabs>
        <w:ind w:left="3600" w:hanging="360"/>
      </w:pPr>
      <w:rPr>
        <w:rFonts w:ascii="Arial" w:hAnsi="Arial" w:hint="default"/>
      </w:rPr>
    </w:lvl>
    <w:lvl w:ilvl="5" w:tplc="064E4DB2" w:tentative="1">
      <w:start w:val="1"/>
      <w:numFmt w:val="bullet"/>
      <w:lvlText w:val="•"/>
      <w:lvlJc w:val="left"/>
      <w:pPr>
        <w:tabs>
          <w:tab w:val="num" w:pos="4320"/>
        </w:tabs>
        <w:ind w:left="4320" w:hanging="360"/>
      </w:pPr>
      <w:rPr>
        <w:rFonts w:ascii="Arial" w:hAnsi="Arial" w:hint="default"/>
      </w:rPr>
    </w:lvl>
    <w:lvl w:ilvl="6" w:tplc="FD1264DA" w:tentative="1">
      <w:start w:val="1"/>
      <w:numFmt w:val="bullet"/>
      <w:lvlText w:val="•"/>
      <w:lvlJc w:val="left"/>
      <w:pPr>
        <w:tabs>
          <w:tab w:val="num" w:pos="5040"/>
        </w:tabs>
        <w:ind w:left="5040" w:hanging="360"/>
      </w:pPr>
      <w:rPr>
        <w:rFonts w:ascii="Arial" w:hAnsi="Arial" w:hint="default"/>
      </w:rPr>
    </w:lvl>
    <w:lvl w:ilvl="7" w:tplc="59965B48" w:tentative="1">
      <w:start w:val="1"/>
      <w:numFmt w:val="bullet"/>
      <w:lvlText w:val="•"/>
      <w:lvlJc w:val="left"/>
      <w:pPr>
        <w:tabs>
          <w:tab w:val="num" w:pos="5760"/>
        </w:tabs>
        <w:ind w:left="5760" w:hanging="360"/>
      </w:pPr>
      <w:rPr>
        <w:rFonts w:ascii="Arial" w:hAnsi="Arial" w:hint="default"/>
      </w:rPr>
    </w:lvl>
    <w:lvl w:ilvl="8" w:tplc="6A5012F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43E2218"/>
    <w:multiLevelType w:val="multilevel"/>
    <w:tmpl w:val="67E416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707276"/>
    <w:multiLevelType w:val="multilevel"/>
    <w:tmpl w:val="C14AA94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56496D"/>
    <w:multiLevelType w:val="hybridMultilevel"/>
    <w:tmpl w:val="30848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203BC4"/>
    <w:multiLevelType w:val="multilevel"/>
    <w:tmpl w:val="063A40C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AD3522"/>
    <w:multiLevelType w:val="multilevel"/>
    <w:tmpl w:val="36864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973D89"/>
    <w:multiLevelType w:val="hybridMultilevel"/>
    <w:tmpl w:val="06184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9504C1"/>
    <w:multiLevelType w:val="hybridMultilevel"/>
    <w:tmpl w:val="A7D08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2773A2"/>
    <w:multiLevelType w:val="hybridMultilevel"/>
    <w:tmpl w:val="D3EA32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782877"/>
    <w:multiLevelType w:val="hybridMultilevel"/>
    <w:tmpl w:val="1B38A198"/>
    <w:lvl w:ilvl="0" w:tplc="E6E440CC">
      <w:start w:val="1"/>
      <w:numFmt w:val="bullet"/>
      <w:lvlText w:val="•"/>
      <w:lvlJc w:val="left"/>
      <w:pPr>
        <w:tabs>
          <w:tab w:val="num" w:pos="720"/>
        </w:tabs>
        <w:ind w:left="720" w:hanging="360"/>
      </w:pPr>
      <w:rPr>
        <w:rFonts w:ascii="Arial" w:hAnsi="Arial" w:hint="default"/>
      </w:rPr>
    </w:lvl>
    <w:lvl w:ilvl="1" w:tplc="24287AD2" w:tentative="1">
      <w:start w:val="1"/>
      <w:numFmt w:val="bullet"/>
      <w:lvlText w:val="•"/>
      <w:lvlJc w:val="left"/>
      <w:pPr>
        <w:tabs>
          <w:tab w:val="num" w:pos="1440"/>
        </w:tabs>
        <w:ind w:left="1440" w:hanging="360"/>
      </w:pPr>
      <w:rPr>
        <w:rFonts w:ascii="Arial" w:hAnsi="Arial" w:hint="default"/>
      </w:rPr>
    </w:lvl>
    <w:lvl w:ilvl="2" w:tplc="54AA8444" w:tentative="1">
      <w:start w:val="1"/>
      <w:numFmt w:val="bullet"/>
      <w:lvlText w:val="•"/>
      <w:lvlJc w:val="left"/>
      <w:pPr>
        <w:tabs>
          <w:tab w:val="num" w:pos="2160"/>
        </w:tabs>
        <w:ind w:left="2160" w:hanging="360"/>
      </w:pPr>
      <w:rPr>
        <w:rFonts w:ascii="Arial" w:hAnsi="Arial" w:hint="default"/>
      </w:rPr>
    </w:lvl>
    <w:lvl w:ilvl="3" w:tplc="93C45D2A" w:tentative="1">
      <w:start w:val="1"/>
      <w:numFmt w:val="bullet"/>
      <w:lvlText w:val="•"/>
      <w:lvlJc w:val="left"/>
      <w:pPr>
        <w:tabs>
          <w:tab w:val="num" w:pos="2880"/>
        </w:tabs>
        <w:ind w:left="2880" w:hanging="360"/>
      </w:pPr>
      <w:rPr>
        <w:rFonts w:ascii="Arial" w:hAnsi="Arial" w:hint="default"/>
      </w:rPr>
    </w:lvl>
    <w:lvl w:ilvl="4" w:tplc="A692C6D6" w:tentative="1">
      <w:start w:val="1"/>
      <w:numFmt w:val="bullet"/>
      <w:lvlText w:val="•"/>
      <w:lvlJc w:val="left"/>
      <w:pPr>
        <w:tabs>
          <w:tab w:val="num" w:pos="3600"/>
        </w:tabs>
        <w:ind w:left="3600" w:hanging="360"/>
      </w:pPr>
      <w:rPr>
        <w:rFonts w:ascii="Arial" w:hAnsi="Arial" w:hint="default"/>
      </w:rPr>
    </w:lvl>
    <w:lvl w:ilvl="5" w:tplc="95266A86" w:tentative="1">
      <w:start w:val="1"/>
      <w:numFmt w:val="bullet"/>
      <w:lvlText w:val="•"/>
      <w:lvlJc w:val="left"/>
      <w:pPr>
        <w:tabs>
          <w:tab w:val="num" w:pos="4320"/>
        </w:tabs>
        <w:ind w:left="4320" w:hanging="360"/>
      </w:pPr>
      <w:rPr>
        <w:rFonts w:ascii="Arial" w:hAnsi="Arial" w:hint="default"/>
      </w:rPr>
    </w:lvl>
    <w:lvl w:ilvl="6" w:tplc="F3220D68" w:tentative="1">
      <w:start w:val="1"/>
      <w:numFmt w:val="bullet"/>
      <w:lvlText w:val="•"/>
      <w:lvlJc w:val="left"/>
      <w:pPr>
        <w:tabs>
          <w:tab w:val="num" w:pos="5040"/>
        </w:tabs>
        <w:ind w:left="5040" w:hanging="360"/>
      </w:pPr>
      <w:rPr>
        <w:rFonts w:ascii="Arial" w:hAnsi="Arial" w:hint="default"/>
      </w:rPr>
    </w:lvl>
    <w:lvl w:ilvl="7" w:tplc="98520DB2" w:tentative="1">
      <w:start w:val="1"/>
      <w:numFmt w:val="bullet"/>
      <w:lvlText w:val="•"/>
      <w:lvlJc w:val="left"/>
      <w:pPr>
        <w:tabs>
          <w:tab w:val="num" w:pos="5760"/>
        </w:tabs>
        <w:ind w:left="5760" w:hanging="360"/>
      </w:pPr>
      <w:rPr>
        <w:rFonts w:ascii="Arial" w:hAnsi="Arial" w:hint="default"/>
      </w:rPr>
    </w:lvl>
    <w:lvl w:ilvl="8" w:tplc="BAEEB9E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701325B"/>
    <w:multiLevelType w:val="hybridMultilevel"/>
    <w:tmpl w:val="F146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020477"/>
    <w:multiLevelType w:val="hybridMultilevel"/>
    <w:tmpl w:val="34B0B92E"/>
    <w:lvl w:ilvl="0" w:tplc="C68C846E">
      <w:start w:val="1"/>
      <w:numFmt w:val="decimal"/>
      <w:lvlText w:val="%1."/>
      <w:lvlJc w:val="left"/>
      <w:pPr>
        <w:ind w:left="990" w:hanging="360"/>
      </w:pPr>
      <w:rPr>
        <w:rFonts w:hint="default"/>
        <w:i w:val="0"/>
        <w:i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22"/>
  </w:num>
  <w:num w:numId="3">
    <w:abstractNumId w:val="20"/>
  </w:num>
  <w:num w:numId="4">
    <w:abstractNumId w:val="25"/>
  </w:num>
  <w:num w:numId="5">
    <w:abstractNumId w:val="12"/>
  </w:num>
  <w:num w:numId="6">
    <w:abstractNumId w:val="23"/>
  </w:num>
  <w:num w:numId="7">
    <w:abstractNumId w:val="28"/>
  </w:num>
  <w:num w:numId="8">
    <w:abstractNumId w:val="5"/>
  </w:num>
  <w:num w:numId="9">
    <w:abstractNumId w:val="16"/>
  </w:num>
  <w:num w:numId="10">
    <w:abstractNumId w:val="27"/>
  </w:num>
  <w:num w:numId="11">
    <w:abstractNumId w:val="6"/>
  </w:num>
  <w:num w:numId="12">
    <w:abstractNumId w:val="18"/>
  </w:num>
  <w:num w:numId="13">
    <w:abstractNumId w:val="3"/>
  </w:num>
  <w:num w:numId="14">
    <w:abstractNumId w:val="10"/>
  </w:num>
  <w:num w:numId="15">
    <w:abstractNumId w:val="19"/>
  </w:num>
  <w:num w:numId="16">
    <w:abstractNumId w:val="0"/>
  </w:num>
  <w:num w:numId="17">
    <w:abstractNumId w:val="8"/>
  </w:num>
  <w:num w:numId="18">
    <w:abstractNumId w:val="14"/>
  </w:num>
  <w:num w:numId="19">
    <w:abstractNumId w:val="17"/>
  </w:num>
  <w:num w:numId="20">
    <w:abstractNumId w:val="26"/>
  </w:num>
  <w:num w:numId="21">
    <w:abstractNumId w:val="9"/>
  </w:num>
  <w:num w:numId="22">
    <w:abstractNumId w:val="2"/>
  </w:num>
  <w:num w:numId="23">
    <w:abstractNumId w:val="11"/>
  </w:num>
  <w:num w:numId="24">
    <w:abstractNumId w:val="4"/>
  </w:num>
  <w:num w:numId="25">
    <w:abstractNumId w:val="24"/>
  </w:num>
  <w:num w:numId="26">
    <w:abstractNumId w:val="15"/>
  </w:num>
  <w:num w:numId="27">
    <w:abstractNumId w:val="13"/>
  </w:num>
  <w:num w:numId="28">
    <w:abstractNumId w:val="29"/>
  </w:num>
  <w:num w:numId="29">
    <w:abstractNumId w:val="7"/>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2F3"/>
    <w:rsid w:val="00002E4F"/>
    <w:rsid w:val="000030C9"/>
    <w:rsid w:val="000032DD"/>
    <w:rsid w:val="00003672"/>
    <w:rsid w:val="00003B59"/>
    <w:rsid w:val="00005BBE"/>
    <w:rsid w:val="00006632"/>
    <w:rsid w:val="00006CA4"/>
    <w:rsid w:val="00006D26"/>
    <w:rsid w:val="00013B0B"/>
    <w:rsid w:val="00013EE3"/>
    <w:rsid w:val="00014349"/>
    <w:rsid w:val="00014C93"/>
    <w:rsid w:val="00015346"/>
    <w:rsid w:val="00015C46"/>
    <w:rsid w:val="000171B7"/>
    <w:rsid w:val="0002013F"/>
    <w:rsid w:val="0002046C"/>
    <w:rsid w:val="00020FA1"/>
    <w:rsid w:val="00021C1F"/>
    <w:rsid w:val="0002237A"/>
    <w:rsid w:val="00022391"/>
    <w:rsid w:val="0002239F"/>
    <w:rsid w:val="00025841"/>
    <w:rsid w:val="000266D1"/>
    <w:rsid w:val="0003029C"/>
    <w:rsid w:val="00030B32"/>
    <w:rsid w:val="00030DF7"/>
    <w:rsid w:val="00030F3C"/>
    <w:rsid w:val="000311BA"/>
    <w:rsid w:val="00031676"/>
    <w:rsid w:val="000316F9"/>
    <w:rsid w:val="00031D13"/>
    <w:rsid w:val="000320C2"/>
    <w:rsid w:val="000327F2"/>
    <w:rsid w:val="00032D6B"/>
    <w:rsid w:val="000346E4"/>
    <w:rsid w:val="000361DA"/>
    <w:rsid w:val="00040163"/>
    <w:rsid w:val="00041C5A"/>
    <w:rsid w:val="0004217F"/>
    <w:rsid w:val="00043780"/>
    <w:rsid w:val="000450A5"/>
    <w:rsid w:val="00045748"/>
    <w:rsid w:val="00047282"/>
    <w:rsid w:val="00047FB5"/>
    <w:rsid w:val="0005056F"/>
    <w:rsid w:val="00050832"/>
    <w:rsid w:val="00050C84"/>
    <w:rsid w:val="00053464"/>
    <w:rsid w:val="000540E0"/>
    <w:rsid w:val="0005460E"/>
    <w:rsid w:val="000547F4"/>
    <w:rsid w:val="00054C7D"/>
    <w:rsid w:val="000556A9"/>
    <w:rsid w:val="0005585F"/>
    <w:rsid w:val="00056F31"/>
    <w:rsid w:val="00057C52"/>
    <w:rsid w:val="00057CFE"/>
    <w:rsid w:val="000603CE"/>
    <w:rsid w:val="00060B6F"/>
    <w:rsid w:val="000617E7"/>
    <w:rsid w:val="00061F73"/>
    <w:rsid w:val="000626CB"/>
    <w:rsid w:val="00062D68"/>
    <w:rsid w:val="0006374B"/>
    <w:rsid w:val="00064254"/>
    <w:rsid w:val="000672C7"/>
    <w:rsid w:val="00067A99"/>
    <w:rsid w:val="00070564"/>
    <w:rsid w:val="000708CB"/>
    <w:rsid w:val="00070A47"/>
    <w:rsid w:val="00075449"/>
    <w:rsid w:val="000764DE"/>
    <w:rsid w:val="000776D5"/>
    <w:rsid w:val="00080925"/>
    <w:rsid w:val="00081202"/>
    <w:rsid w:val="00081728"/>
    <w:rsid w:val="00081B30"/>
    <w:rsid w:val="0008359F"/>
    <w:rsid w:val="000837CE"/>
    <w:rsid w:val="00083E8E"/>
    <w:rsid w:val="00084107"/>
    <w:rsid w:val="000925E9"/>
    <w:rsid w:val="00092964"/>
    <w:rsid w:val="0009331B"/>
    <w:rsid w:val="00093CAB"/>
    <w:rsid w:val="00094916"/>
    <w:rsid w:val="00096069"/>
    <w:rsid w:val="00097BEF"/>
    <w:rsid w:val="000A264B"/>
    <w:rsid w:val="000A3BDC"/>
    <w:rsid w:val="000A4DE6"/>
    <w:rsid w:val="000A6345"/>
    <w:rsid w:val="000A6EF8"/>
    <w:rsid w:val="000A7923"/>
    <w:rsid w:val="000A7E60"/>
    <w:rsid w:val="000B0E6A"/>
    <w:rsid w:val="000B0E95"/>
    <w:rsid w:val="000B1A56"/>
    <w:rsid w:val="000B2193"/>
    <w:rsid w:val="000B2B4B"/>
    <w:rsid w:val="000B5295"/>
    <w:rsid w:val="000B567E"/>
    <w:rsid w:val="000B6886"/>
    <w:rsid w:val="000B7FD0"/>
    <w:rsid w:val="000C0041"/>
    <w:rsid w:val="000C1DF0"/>
    <w:rsid w:val="000C3EBF"/>
    <w:rsid w:val="000C5918"/>
    <w:rsid w:val="000C63E9"/>
    <w:rsid w:val="000C6E84"/>
    <w:rsid w:val="000C7712"/>
    <w:rsid w:val="000D01A0"/>
    <w:rsid w:val="000D07FF"/>
    <w:rsid w:val="000D0B91"/>
    <w:rsid w:val="000D106F"/>
    <w:rsid w:val="000D23D2"/>
    <w:rsid w:val="000D33F9"/>
    <w:rsid w:val="000D374A"/>
    <w:rsid w:val="000D3EAE"/>
    <w:rsid w:val="000D4FEE"/>
    <w:rsid w:val="000D7F9C"/>
    <w:rsid w:val="000E079B"/>
    <w:rsid w:val="000E3279"/>
    <w:rsid w:val="000E4326"/>
    <w:rsid w:val="000E5784"/>
    <w:rsid w:val="000F02D2"/>
    <w:rsid w:val="000F345A"/>
    <w:rsid w:val="000F3F15"/>
    <w:rsid w:val="000F49EC"/>
    <w:rsid w:val="000F56BA"/>
    <w:rsid w:val="000F692A"/>
    <w:rsid w:val="001023FA"/>
    <w:rsid w:val="00103197"/>
    <w:rsid w:val="00104D92"/>
    <w:rsid w:val="00105051"/>
    <w:rsid w:val="0010566E"/>
    <w:rsid w:val="001056EB"/>
    <w:rsid w:val="00105BC0"/>
    <w:rsid w:val="001112CF"/>
    <w:rsid w:val="001119C1"/>
    <w:rsid w:val="001125FD"/>
    <w:rsid w:val="001146C4"/>
    <w:rsid w:val="00115802"/>
    <w:rsid w:val="00115CB9"/>
    <w:rsid w:val="0011635E"/>
    <w:rsid w:val="00120150"/>
    <w:rsid w:val="00120A6A"/>
    <w:rsid w:val="00120FB8"/>
    <w:rsid w:val="00123252"/>
    <w:rsid w:val="0012461A"/>
    <w:rsid w:val="00124791"/>
    <w:rsid w:val="00125400"/>
    <w:rsid w:val="00125598"/>
    <w:rsid w:val="0012585F"/>
    <w:rsid w:val="001263F6"/>
    <w:rsid w:val="00126D9D"/>
    <w:rsid w:val="00126E99"/>
    <w:rsid w:val="0012777A"/>
    <w:rsid w:val="001306CE"/>
    <w:rsid w:val="001316E2"/>
    <w:rsid w:val="00132556"/>
    <w:rsid w:val="00133CE3"/>
    <w:rsid w:val="0013583D"/>
    <w:rsid w:val="001358B4"/>
    <w:rsid w:val="001365E2"/>
    <w:rsid w:val="00140537"/>
    <w:rsid w:val="00140CF1"/>
    <w:rsid w:val="00141A55"/>
    <w:rsid w:val="00141D9F"/>
    <w:rsid w:val="001428E5"/>
    <w:rsid w:val="00144301"/>
    <w:rsid w:val="001444D3"/>
    <w:rsid w:val="001461A4"/>
    <w:rsid w:val="00146C6F"/>
    <w:rsid w:val="00146E00"/>
    <w:rsid w:val="00147F45"/>
    <w:rsid w:val="00150600"/>
    <w:rsid w:val="00150F3C"/>
    <w:rsid w:val="00152356"/>
    <w:rsid w:val="00152E00"/>
    <w:rsid w:val="001534E0"/>
    <w:rsid w:val="0015454C"/>
    <w:rsid w:val="00154A13"/>
    <w:rsid w:val="001572E8"/>
    <w:rsid w:val="00157815"/>
    <w:rsid w:val="00157E42"/>
    <w:rsid w:val="001605C4"/>
    <w:rsid w:val="0016159E"/>
    <w:rsid w:val="001620CC"/>
    <w:rsid w:val="00162C55"/>
    <w:rsid w:val="00163900"/>
    <w:rsid w:val="00165E6B"/>
    <w:rsid w:val="00167992"/>
    <w:rsid w:val="00171E52"/>
    <w:rsid w:val="0017484D"/>
    <w:rsid w:val="00175456"/>
    <w:rsid w:val="00182783"/>
    <w:rsid w:val="0018332D"/>
    <w:rsid w:val="00185C54"/>
    <w:rsid w:val="00187D4C"/>
    <w:rsid w:val="00191150"/>
    <w:rsid w:val="00192080"/>
    <w:rsid w:val="00192894"/>
    <w:rsid w:val="001934F0"/>
    <w:rsid w:val="001936DA"/>
    <w:rsid w:val="0019395B"/>
    <w:rsid w:val="00194888"/>
    <w:rsid w:val="00194B7C"/>
    <w:rsid w:val="00194DC1"/>
    <w:rsid w:val="00195D97"/>
    <w:rsid w:val="0019684B"/>
    <w:rsid w:val="00197962"/>
    <w:rsid w:val="00197ABE"/>
    <w:rsid w:val="001A0127"/>
    <w:rsid w:val="001A1050"/>
    <w:rsid w:val="001A13E6"/>
    <w:rsid w:val="001A2724"/>
    <w:rsid w:val="001A2FF1"/>
    <w:rsid w:val="001A3E5C"/>
    <w:rsid w:val="001A63B2"/>
    <w:rsid w:val="001A787D"/>
    <w:rsid w:val="001B00B8"/>
    <w:rsid w:val="001B103E"/>
    <w:rsid w:val="001B14FC"/>
    <w:rsid w:val="001B1F36"/>
    <w:rsid w:val="001B2176"/>
    <w:rsid w:val="001B51EE"/>
    <w:rsid w:val="001B55D6"/>
    <w:rsid w:val="001C13FB"/>
    <w:rsid w:val="001C1578"/>
    <w:rsid w:val="001C1BB4"/>
    <w:rsid w:val="001C1F7A"/>
    <w:rsid w:val="001C2560"/>
    <w:rsid w:val="001C25E0"/>
    <w:rsid w:val="001C34BA"/>
    <w:rsid w:val="001C551D"/>
    <w:rsid w:val="001C7100"/>
    <w:rsid w:val="001C7169"/>
    <w:rsid w:val="001C7D58"/>
    <w:rsid w:val="001D03BC"/>
    <w:rsid w:val="001D0AF4"/>
    <w:rsid w:val="001D0F2C"/>
    <w:rsid w:val="001D180C"/>
    <w:rsid w:val="001D1DC4"/>
    <w:rsid w:val="001D3502"/>
    <w:rsid w:val="001D3DAC"/>
    <w:rsid w:val="001D4736"/>
    <w:rsid w:val="001D4B79"/>
    <w:rsid w:val="001D4F3D"/>
    <w:rsid w:val="001D5441"/>
    <w:rsid w:val="001D5CD7"/>
    <w:rsid w:val="001D6937"/>
    <w:rsid w:val="001D7C42"/>
    <w:rsid w:val="001E0E55"/>
    <w:rsid w:val="001E14B4"/>
    <w:rsid w:val="001E244D"/>
    <w:rsid w:val="001E2AFF"/>
    <w:rsid w:val="001E35CA"/>
    <w:rsid w:val="001E3ADC"/>
    <w:rsid w:val="001E4E7B"/>
    <w:rsid w:val="001E5D8B"/>
    <w:rsid w:val="001E625E"/>
    <w:rsid w:val="001E6BC2"/>
    <w:rsid w:val="001E7BC8"/>
    <w:rsid w:val="001F0055"/>
    <w:rsid w:val="001F1BD0"/>
    <w:rsid w:val="001F2672"/>
    <w:rsid w:val="001F2D0A"/>
    <w:rsid w:val="001F31D8"/>
    <w:rsid w:val="001F356B"/>
    <w:rsid w:val="001F4030"/>
    <w:rsid w:val="001F4540"/>
    <w:rsid w:val="001F51EA"/>
    <w:rsid w:val="001F7103"/>
    <w:rsid w:val="002016E3"/>
    <w:rsid w:val="0020433A"/>
    <w:rsid w:val="002068E5"/>
    <w:rsid w:val="00206E1D"/>
    <w:rsid w:val="0020707D"/>
    <w:rsid w:val="00212049"/>
    <w:rsid w:val="0021272B"/>
    <w:rsid w:val="00213209"/>
    <w:rsid w:val="00213659"/>
    <w:rsid w:val="00213E3B"/>
    <w:rsid w:val="0021491B"/>
    <w:rsid w:val="00215451"/>
    <w:rsid w:val="0021566A"/>
    <w:rsid w:val="00215A50"/>
    <w:rsid w:val="00217694"/>
    <w:rsid w:val="00217C58"/>
    <w:rsid w:val="00217D7C"/>
    <w:rsid w:val="002215AE"/>
    <w:rsid w:val="00221864"/>
    <w:rsid w:val="00221BC2"/>
    <w:rsid w:val="00221C9B"/>
    <w:rsid w:val="00223F78"/>
    <w:rsid w:val="002240A0"/>
    <w:rsid w:val="0022450E"/>
    <w:rsid w:val="00227F62"/>
    <w:rsid w:val="00230155"/>
    <w:rsid w:val="002304BE"/>
    <w:rsid w:val="00230752"/>
    <w:rsid w:val="00230946"/>
    <w:rsid w:val="002333A7"/>
    <w:rsid w:val="0023531D"/>
    <w:rsid w:val="00235AC0"/>
    <w:rsid w:val="00236421"/>
    <w:rsid w:val="002365C5"/>
    <w:rsid w:val="002378EA"/>
    <w:rsid w:val="002410B3"/>
    <w:rsid w:val="00243C84"/>
    <w:rsid w:val="002446AC"/>
    <w:rsid w:val="00244B85"/>
    <w:rsid w:val="00245A09"/>
    <w:rsid w:val="00246479"/>
    <w:rsid w:val="0024659B"/>
    <w:rsid w:val="00250873"/>
    <w:rsid w:val="002509D9"/>
    <w:rsid w:val="002520B5"/>
    <w:rsid w:val="00252DCB"/>
    <w:rsid w:val="00253A0E"/>
    <w:rsid w:val="00253E00"/>
    <w:rsid w:val="00254952"/>
    <w:rsid w:val="0025545C"/>
    <w:rsid w:val="00256362"/>
    <w:rsid w:val="00260515"/>
    <w:rsid w:val="00261E81"/>
    <w:rsid w:val="00263A59"/>
    <w:rsid w:val="002664A6"/>
    <w:rsid w:val="00266CB4"/>
    <w:rsid w:val="00270835"/>
    <w:rsid w:val="00270960"/>
    <w:rsid w:val="002711D4"/>
    <w:rsid w:val="00271CEB"/>
    <w:rsid w:val="00273805"/>
    <w:rsid w:val="0027438C"/>
    <w:rsid w:val="00275D2F"/>
    <w:rsid w:val="002764B6"/>
    <w:rsid w:val="002779DB"/>
    <w:rsid w:val="00277C8B"/>
    <w:rsid w:val="00280A5A"/>
    <w:rsid w:val="00282844"/>
    <w:rsid w:val="00282E96"/>
    <w:rsid w:val="00283507"/>
    <w:rsid w:val="00283923"/>
    <w:rsid w:val="00284489"/>
    <w:rsid w:val="00287A27"/>
    <w:rsid w:val="002916E5"/>
    <w:rsid w:val="00292257"/>
    <w:rsid w:val="00292654"/>
    <w:rsid w:val="002928D8"/>
    <w:rsid w:val="0029374B"/>
    <w:rsid w:val="0029395F"/>
    <w:rsid w:val="002939DC"/>
    <w:rsid w:val="00294394"/>
    <w:rsid w:val="00294E3F"/>
    <w:rsid w:val="002A061C"/>
    <w:rsid w:val="002A0B56"/>
    <w:rsid w:val="002A0D44"/>
    <w:rsid w:val="002A1A93"/>
    <w:rsid w:val="002A27A5"/>
    <w:rsid w:val="002A288B"/>
    <w:rsid w:val="002A3444"/>
    <w:rsid w:val="002A3995"/>
    <w:rsid w:val="002A47EB"/>
    <w:rsid w:val="002A7B1A"/>
    <w:rsid w:val="002B1206"/>
    <w:rsid w:val="002B2B70"/>
    <w:rsid w:val="002B36CE"/>
    <w:rsid w:val="002B44E3"/>
    <w:rsid w:val="002B5AE6"/>
    <w:rsid w:val="002B6853"/>
    <w:rsid w:val="002B6D4A"/>
    <w:rsid w:val="002C0202"/>
    <w:rsid w:val="002C204A"/>
    <w:rsid w:val="002C2FC1"/>
    <w:rsid w:val="002C313C"/>
    <w:rsid w:val="002C366C"/>
    <w:rsid w:val="002C3778"/>
    <w:rsid w:val="002C37AE"/>
    <w:rsid w:val="002C3A70"/>
    <w:rsid w:val="002C4605"/>
    <w:rsid w:val="002C4A31"/>
    <w:rsid w:val="002C61D6"/>
    <w:rsid w:val="002C6B42"/>
    <w:rsid w:val="002D0D6F"/>
    <w:rsid w:val="002D1D32"/>
    <w:rsid w:val="002D3331"/>
    <w:rsid w:val="002D548C"/>
    <w:rsid w:val="002D5EEA"/>
    <w:rsid w:val="002D65C8"/>
    <w:rsid w:val="002D6B64"/>
    <w:rsid w:val="002D6F54"/>
    <w:rsid w:val="002E0F5B"/>
    <w:rsid w:val="002E3406"/>
    <w:rsid w:val="002E37EA"/>
    <w:rsid w:val="002E44A5"/>
    <w:rsid w:val="002E515B"/>
    <w:rsid w:val="002E5D12"/>
    <w:rsid w:val="002E60DA"/>
    <w:rsid w:val="002E61EA"/>
    <w:rsid w:val="002E6315"/>
    <w:rsid w:val="002E663F"/>
    <w:rsid w:val="002E71CB"/>
    <w:rsid w:val="002E7DCF"/>
    <w:rsid w:val="002F0AB1"/>
    <w:rsid w:val="002F167D"/>
    <w:rsid w:val="002F1A62"/>
    <w:rsid w:val="002F2086"/>
    <w:rsid w:val="002F7105"/>
    <w:rsid w:val="002F7DDC"/>
    <w:rsid w:val="00300EE6"/>
    <w:rsid w:val="0030110B"/>
    <w:rsid w:val="00301931"/>
    <w:rsid w:val="00301A17"/>
    <w:rsid w:val="00303ACB"/>
    <w:rsid w:val="00305B6C"/>
    <w:rsid w:val="0030655F"/>
    <w:rsid w:val="00306CE4"/>
    <w:rsid w:val="00307E7F"/>
    <w:rsid w:val="00310E43"/>
    <w:rsid w:val="00313626"/>
    <w:rsid w:val="003167B3"/>
    <w:rsid w:val="00321673"/>
    <w:rsid w:val="00323D05"/>
    <w:rsid w:val="00323E63"/>
    <w:rsid w:val="00325E34"/>
    <w:rsid w:val="00325E5B"/>
    <w:rsid w:val="00325E64"/>
    <w:rsid w:val="0032776E"/>
    <w:rsid w:val="00327F4C"/>
    <w:rsid w:val="003304D3"/>
    <w:rsid w:val="0033091C"/>
    <w:rsid w:val="003335D3"/>
    <w:rsid w:val="0033505A"/>
    <w:rsid w:val="003353AC"/>
    <w:rsid w:val="00335D43"/>
    <w:rsid w:val="00336234"/>
    <w:rsid w:val="00336E66"/>
    <w:rsid w:val="0034002E"/>
    <w:rsid w:val="00340290"/>
    <w:rsid w:val="003414BA"/>
    <w:rsid w:val="00342E0B"/>
    <w:rsid w:val="00342F72"/>
    <w:rsid w:val="00344BBF"/>
    <w:rsid w:val="00344FA8"/>
    <w:rsid w:val="0034549F"/>
    <w:rsid w:val="00346713"/>
    <w:rsid w:val="00346F86"/>
    <w:rsid w:val="003476BD"/>
    <w:rsid w:val="0035036C"/>
    <w:rsid w:val="00352414"/>
    <w:rsid w:val="00353C6B"/>
    <w:rsid w:val="003546D5"/>
    <w:rsid w:val="00356A3C"/>
    <w:rsid w:val="003575C0"/>
    <w:rsid w:val="0036260D"/>
    <w:rsid w:val="00363A9D"/>
    <w:rsid w:val="00364E5F"/>
    <w:rsid w:val="00365F37"/>
    <w:rsid w:val="00366B08"/>
    <w:rsid w:val="00366D11"/>
    <w:rsid w:val="0036722B"/>
    <w:rsid w:val="0037007A"/>
    <w:rsid w:val="00370DB1"/>
    <w:rsid w:val="003737F0"/>
    <w:rsid w:val="00374AAF"/>
    <w:rsid w:val="00375ADA"/>
    <w:rsid w:val="0037617D"/>
    <w:rsid w:val="00380AB8"/>
    <w:rsid w:val="00380E6A"/>
    <w:rsid w:val="003812F6"/>
    <w:rsid w:val="00384459"/>
    <w:rsid w:val="00384A8F"/>
    <w:rsid w:val="00384B3D"/>
    <w:rsid w:val="00384C1B"/>
    <w:rsid w:val="0038500C"/>
    <w:rsid w:val="00385026"/>
    <w:rsid w:val="00385DF3"/>
    <w:rsid w:val="00386542"/>
    <w:rsid w:val="00386704"/>
    <w:rsid w:val="00386F63"/>
    <w:rsid w:val="00387D79"/>
    <w:rsid w:val="00390932"/>
    <w:rsid w:val="00391C5A"/>
    <w:rsid w:val="00392490"/>
    <w:rsid w:val="00392741"/>
    <w:rsid w:val="00392BE9"/>
    <w:rsid w:val="00393C6C"/>
    <w:rsid w:val="00393D89"/>
    <w:rsid w:val="0039522D"/>
    <w:rsid w:val="0039523E"/>
    <w:rsid w:val="0039529A"/>
    <w:rsid w:val="00395F54"/>
    <w:rsid w:val="003A0EAB"/>
    <w:rsid w:val="003A2263"/>
    <w:rsid w:val="003A2747"/>
    <w:rsid w:val="003A42FF"/>
    <w:rsid w:val="003A5ADA"/>
    <w:rsid w:val="003A5E07"/>
    <w:rsid w:val="003A6CEA"/>
    <w:rsid w:val="003A7172"/>
    <w:rsid w:val="003A78D7"/>
    <w:rsid w:val="003B0233"/>
    <w:rsid w:val="003B075E"/>
    <w:rsid w:val="003B1690"/>
    <w:rsid w:val="003B25B9"/>
    <w:rsid w:val="003B2DB6"/>
    <w:rsid w:val="003B358C"/>
    <w:rsid w:val="003B503B"/>
    <w:rsid w:val="003B6706"/>
    <w:rsid w:val="003B7249"/>
    <w:rsid w:val="003C12D2"/>
    <w:rsid w:val="003C1569"/>
    <w:rsid w:val="003C15C7"/>
    <w:rsid w:val="003C27D4"/>
    <w:rsid w:val="003C32B1"/>
    <w:rsid w:val="003C343E"/>
    <w:rsid w:val="003C380C"/>
    <w:rsid w:val="003C4C86"/>
    <w:rsid w:val="003C6185"/>
    <w:rsid w:val="003C739D"/>
    <w:rsid w:val="003D0C45"/>
    <w:rsid w:val="003D13EA"/>
    <w:rsid w:val="003D1447"/>
    <w:rsid w:val="003D31B5"/>
    <w:rsid w:val="003D3538"/>
    <w:rsid w:val="003D3FEB"/>
    <w:rsid w:val="003D48B8"/>
    <w:rsid w:val="003D618A"/>
    <w:rsid w:val="003D6BD8"/>
    <w:rsid w:val="003D7C53"/>
    <w:rsid w:val="003E0410"/>
    <w:rsid w:val="003E0AF9"/>
    <w:rsid w:val="003E2D3D"/>
    <w:rsid w:val="003E5492"/>
    <w:rsid w:val="003E5D8E"/>
    <w:rsid w:val="003E6F92"/>
    <w:rsid w:val="003F1476"/>
    <w:rsid w:val="003F170D"/>
    <w:rsid w:val="003F402A"/>
    <w:rsid w:val="003F45CD"/>
    <w:rsid w:val="003F463A"/>
    <w:rsid w:val="003F5E95"/>
    <w:rsid w:val="003F6487"/>
    <w:rsid w:val="003F7C0A"/>
    <w:rsid w:val="00400B22"/>
    <w:rsid w:val="00401333"/>
    <w:rsid w:val="0040221E"/>
    <w:rsid w:val="0040466E"/>
    <w:rsid w:val="0040477A"/>
    <w:rsid w:val="004047D5"/>
    <w:rsid w:val="00405410"/>
    <w:rsid w:val="004055FC"/>
    <w:rsid w:val="00405786"/>
    <w:rsid w:val="00406329"/>
    <w:rsid w:val="004066CC"/>
    <w:rsid w:val="00406F48"/>
    <w:rsid w:val="00410247"/>
    <w:rsid w:val="0041088E"/>
    <w:rsid w:val="00411257"/>
    <w:rsid w:val="0041150A"/>
    <w:rsid w:val="00411B1D"/>
    <w:rsid w:val="00413127"/>
    <w:rsid w:val="004146A2"/>
    <w:rsid w:val="00416D4C"/>
    <w:rsid w:val="004174BF"/>
    <w:rsid w:val="00417E10"/>
    <w:rsid w:val="004231AD"/>
    <w:rsid w:val="00424A19"/>
    <w:rsid w:val="004252AB"/>
    <w:rsid w:val="00425C76"/>
    <w:rsid w:val="00427A5D"/>
    <w:rsid w:val="00431F7F"/>
    <w:rsid w:val="004356D5"/>
    <w:rsid w:val="0043649B"/>
    <w:rsid w:val="00436FC5"/>
    <w:rsid w:val="00437F4A"/>
    <w:rsid w:val="00442542"/>
    <w:rsid w:val="004428CF"/>
    <w:rsid w:val="004436D7"/>
    <w:rsid w:val="00444BC1"/>
    <w:rsid w:val="00444DAA"/>
    <w:rsid w:val="00444F6D"/>
    <w:rsid w:val="00445E24"/>
    <w:rsid w:val="00446FD3"/>
    <w:rsid w:val="00451D29"/>
    <w:rsid w:val="00451ED7"/>
    <w:rsid w:val="00451F0C"/>
    <w:rsid w:val="00455D78"/>
    <w:rsid w:val="0045653B"/>
    <w:rsid w:val="0046056D"/>
    <w:rsid w:val="004618EC"/>
    <w:rsid w:val="00461DF0"/>
    <w:rsid w:val="004625E8"/>
    <w:rsid w:val="00462976"/>
    <w:rsid w:val="00463C2C"/>
    <w:rsid w:val="00464ECA"/>
    <w:rsid w:val="004656A6"/>
    <w:rsid w:val="00467807"/>
    <w:rsid w:val="004709D0"/>
    <w:rsid w:val="0047129A"/>
    <w:rsid w:val="00471456"/>
    <w:rsid w:val="00471568"/>
    <w:rsid w:val="00473560"/>
    <w:rsid w:val="00473D0F"/>
    <w:rsid w:val="004748F5"/>
    <w:rsid w:val="00475F3B"/>
    <w:rsid w:val="004760D1"/>
    <w:rsid w:val="0047614B"/>
    <w:rsid w:val="00476D04"/>
    <w:rsid w:val="00480D47"/>
    <w:rsid w:val="00481CBC"/>
    <w:rsid w:val="00482398"/>
    <w:rsid w:val="00483536"/>
    <w:rsid w:val="004839F5"/>
    <w:rsid w:val="00484554"/>
    <w:rsid w:val="004863AF"/>
    <w:rsid w:val="004902DD"/>
    <w:rsid w:val="0049056D"/>
    <w:rsid w:val="00490A8D"/>
    <w:rsid w:val="00490B8E"/>
    <w:rsid w:val="004916A1"/>
    <w:rsid w:val="004920CD"/>
    <w:rsid w:val="004923AF"/>
    <w:rsid w:val="00493343"/>
    <w:rsid w:val="004936B1"/>
    <w:rsid w:val="00494307"/>
    <w:rsid w:val="004950F4"/>
    <w:rsid w:val="00495FA1"/>
    <w:rsid w:val="00495FBE"/>
    <w:rsid w:val="00496953"/>
    <w:rsid w:val="004A2D60"/>
    <w:rsid w:val="004A415C"/>
    <w:rsid w:val="004A6659"/>
    <w:rsid w:val="004B0027"/>
    <w:rsid w:val="004B01A4"/>
    <w:rsid w:val="004B165A"/>
    <w:rsid w:val="004B23AE"/>
    <w:rsid w:val="004B26BA"/>
    <w:rsid w:val="004B2EF4"/>
    <w:rsid w:val="004B44BD"/>
    <w:rsid w:val="004B6CCA"/>
    <w:rsid w:val="004B6F8E"/>
    <w:rsid w:val="004B7BBE"/>
    <w:rsid w:val="004B7F0D"/>
    <w:rsid w:val="004C0B85"/>
    <w:rsid w:val="004C0EA7"/>
    <w:rsid w:val="004C12CF"/>
    <w:rsid w:val="004C210D"/>
    <w:rsid w:val="004C2E73"/>
    <w:rsid w:val="004C3C0E"/>
    <w:rsid w:val="004C503F"/>
    <w:rsid w:val="004C5C57"/>
    <w:rsid w:val="004C73D2"/>
    <w:rsid w:val="004C78C5"/>
    <w:rsid w:val="004D07BC"/>
    <w:rsid w:val="004D1DD0"/>
    <w:rsid w:val="004D397D"/>
    <w:rsid w:val="004D44C9"/>
    <w:rsid w:val="004D6AB0"/>
    <w:rsid w:val="004D7E89"/>
    <w:rsid w:val="004E0AD3"/>
    <w:rsid w:val="004E0DAF"/>
    <w:rsid w:val="004E0EFC"/>
    <w:rsid w:val="004E113D"/>
    <w:rsid w:val="004E1E43"/>
    <w:rsid w:val="004E3A34"/>
    <w:rsid w:val="004E6C5D"/>
    <w:rsid w:val="004F147E"/>
    <w:rsid w:val="004F15A4"/>
    <w:rsid w:val="004F15CB"/>
    <w:rsid w:val="004F1FC9"/>
    <w:rsid w:val="004F3002"/>
    <w:rsid w:val="004F53FD"/>
    <w:rsid w:val="004F5A76"/>
    <w:rsid w:val="004F5C76"/>
    <w:rsid w:val="004F646F"/>
    <w:rsid w:val="004F7D7F"/>
    <w:rsid w:val="004F7E91"/>
    <w:rsid w:val="005001A0"/>
    <w:rsid w:val="00500E2B"/>
    <w:rsid w:val="00501652"/>
    <w:rsid w:val="00502652"/>
    <w:rsid w:val="00502F77"/>
    <w:rsid w:val="00504234"/>
    <w:rsid w:val="005053B5"/>
    <w:rsid w:val="00505D94"/>
    <w:rsid w:val="005076DC"/>
    <w:rsid w:val="00511062"/>
    <w:rsid w:val="00511239"/>
    <w:rsid w:val="00512F6D"/>
    <w:rsid w:val="00512FDE"/>
    <w:rsid w:val="005142AD"/>
    <w:rsid w:val="00515028"/>
    <w:rsid w:val="005167EA"/>
    <w:rsid w:val="005173B8"/>
    <w:rsid w:val="005201AB"/>
    <w:rsid w:val="00520809"/>
    <w:rsid w:val="00521002"/>
    <w:rsid w:val="0052362A"/>
    <w:rsid w:val="00523892"/>
    <w:rsid w:val="00523E97"/>
    <w:rsid w:val="00524166"/>
    <w:rsid w:val="00524834"/>
    <w:rsid w:val="00525BC1"/>
    <w:rsid w:val="00530251"/>
    <w:rsid w:val="00530A91"/>
    <w:rsid w:val="00530D3B"/>
    <w:rsid w:val="00534980"/>
    <w:rsid w:val="00534C18"/>
    <w:rsid w:val="0053605A"/>
    <w:rsid w:val="00536D3B"/>
    <w:rsid w:val="00540645"/>
    <w:rsid w:val="005412A9"/>
    <w:rsid w:val="00541C8C"/>
    <w:rsid w:val="005437D5"/>
    <w:rsid w:val="00543E34"/>
    <w:rsid w:val="00544914"/>
    <w:rsid w:val="00545BF9"/>
    <w:rsid w:val="00553CDC"/>
    <w:rsid w:val="005547C9"/>
    <w:rsid w:val="00555363"/>
    <w:rsid w:val="00555D77"/>
    <w:rsid w:val="00556844"/>
    <w:rsid w:val="005575B1"/>
    <w:rsid w:val="00561333"/>
    <w:rsid w:val="00562616"/>
    <w:rsid w:val="00562CCA"/>
    <w:rsid w:val="00565F3A"/>
    <w:rsid w:val="0056666C"/>
    <w:rsid w:val="00566D0C"/>
    <w:rsid w:val="0057020F"/>
    <w:rsid w:val="00571D19"/>
    <w:rsid w:val="00572336"/>
    <w:rsid w:val="00572467"/>
    <w:rsid w:val="00572DF8"/>
    <w:rsid w:val="00573011"/>
    <w:rsid w:val="00573BA1"/>
    <w:rsid w:val="00573D0B"/>
    <w:rsid w:val="0057461E"/>
    <w:rsid w:val="005757E7"/>
    <w:rsid w:val="005761FB"/>
    <w:rsid w:val="00576CDE"/>
    <w:rsid w:val="00577B41"/>
    <w:rsid w:val="005805B3"/>
    <w:rsid w:val="005813B8"/>
    <w:rsid w:val="00582DDE"/>
    <w:rsid w:val="00584414"/>
    <w:rsid w:val="0058520D"/>
    <w:rsid w:val="00585FE7"/>
    <w:rsid w:val="00586A72"/>
    <w:rsid w:val="00586AA9"/>
    <w:rsid w:val="00591EDA"/>
    <w:rsid w:val="00593CA1"/>
    <w:rsid w:val="00593E87"/>
    <w:rsid w:val="005940FE"/>
    <w:rsid w:val="00594624"/>
    <w:rsid w:val="00595756"/>
    <w:rsid w:val="0059793B"/>
    <w:rsid w:val="005A091B"/>
    <w:rsid w:val="005A0AA8"/>
    <w:rsid w:val="005A0DC8"/>
    <w:rsid w:val="005A1056"/>
    <w:rsid w:val="005A4C80"/>
    <w:rsid w:val="005A74DC"/>
    <w:rsid w:val="005B02DF"/>
    <w:rsid w:val="005B1B09"/>
    <w:rsid w:val="005B273A"/>
    <w:rsid w:val="005B294C"/>
    <w:rsid w:val="005B2B24"/>
    <w:rsid w:val="005B34EF"/>
    <w:rsid w:val="005B399F"/>
    <w:rsid w:val="005B4CC8"/>
    <w:rsid w:val="005B6232"/>
    <w:rsid w:val="005B6443"/>
    <w:rsid w:val="005B68BE"/>
    <w:rsid w:val="005B718D"/>
    <w:rsid w:val="005B7472"/>
    <w:rsid w:val="005C06AA"/>
    <w:rsid w:val="005C31DB"/>
    <w:rsid w:val="005C33E5"/>
    <w:rsid w:val="005C3457"/>
    <w:rsid w:val="005C3611"/>
    <w:rsid w:val="005C4010"/>
    <w:rsid w:val="005C4108"/>
    <w:rsid w:val="005C4757"/>
    <w:rsid w:val="005C6236"/>
    <w:rsid w:val="005C6DD9"/>
    <w:rsid w:val="005C70D3"/>
    <w:rsid w:val="005D0273"/>
    <w:rsid w:val="005D2A04"/>
    <w:rsid w:val="005D2B54"/>
    <w:rsid w:val="005D375A"/>
    <w:rsid w:val="005D3F6C"/>
    <w:rsid w:val="005D4146"/>
    <w:rsid w:val="005D5EDF"/>
    <w:rsid w:val="005D7EA3"/>
    <w:rsid w:val="005D7F0E"/>
    <w:rsid w:val="005E07C6"/>
    <w:rsid w:val="005E0B4D"/>
    <w:rsid w:val="005E1E37"/>
    <w:rsid w:val="005E43A9"/>
    <w:rsid w:val="005E465F"/>
    <w:rsid w:val="005E60CD"/>
    <w:rsid w:val="005E68C7"/>
    <w:rsid w:val="005E71DA"/>
    <w:rsid w:val="005F00CD"/>
    <w:rsid w:val="005F07D0"/>
    <w:rsid w:val="005F3558"/>
    <w:rsid w:val="005F6F00"/>
    <w:rsid w:val="005F7809"/>
    <w:rsid w:val="005F79AF"/>
    <w:rsid w:val="005F7B6E"/>
    <w:rsid w:val="005F7BA0"/>
    <w:rsid w:val="00602E79"/>
    <w:rsid w:val="0060416C"/>
    <w:rsid w:val="006043E9"/>
    <w:rsid w:val="00604CCE"/>
    <w:rsid w:val="006053AC"/>
    <w:rsid w:val="006057D6"/>
    <w:rsid w:val="00606AD5"/>
    <w:rsid w:val="006074F2"/>
    <w:rsid w:val="00607B95"/>
    <w:rsid w:val="00607D3D"/>
    <w:rsid w:val="00611A36"/>
    <w:rsid w:val="00611DD3"/>
    <w:rsid w:val="006127A4"/>
    <w:rsid w:val="00612AC0"/>
    <w:rsid w:val="00614458"/>
    <w:rsid w:val="00614BE7"/>
    <w:rsid w:val="00615F02"/>
    <w:rsid w:val="00616195"/>
    <w:rsid w:val="0061680C"/>
    <w:rsid w:val="00617E53"/>
    <w:rsid w:val="00620BC2"/>
    <w:rsid w:val="00621E0E"/>
    <w:rsid w:val="006249E9"/>
    <w:rsid w:val="00625A50"/>
    <w:rsid w:val="006303DA"/>
    <w:rsid w:val="00631032"/>
    <w:rsid w:val="00631803"/>
    <w:rsid w:val="00632BBC"/>
    <w:rsid w:val="0063443A"/>
    <w:rsid w:val="00634463"/>
    <w:rsid w:val="00635014"/>
    <w:rsid w:val="00635462"/>
    <w:rsid w:val="006357A0"/>
    <w:rsid w:val="006357AC"/>
    <w:rsid w:val="00635A16"/>
    <w:rsid w:val="006363CA"/>
    <w:rsid w:val="0063712D"/>
    <w:rsid w:val="00640226"/>
    <w:rsid w:val="006406EA"/>
    <w:rsid w:val="006407A5"/>
    <w:rsid w:val="00641B2B"/>
    <w:rsid w:val="00641E0A"/>
    <w:rsid w:val="00642FBB"/>
    <w:rsid w:val="0064360E"/>
    <w:rsid w:val="00644305"/>
    <w:rsid w:val="00644F54"/>
    <w:rsid w:val="0064555D"/>
    <w:rsid w:val="0064644C"/>
    <w:rsid w:val="00646936"/>
    <w:rsid w:val="00646D67"/>
    <w:rsid w:val="00650EB0"/>
    <w:rsid w:val="0065203E"/>
    <w:rsid w:val="006546E8"/>
    <w:rsid w:val="00654892"/>
    <w:rsid w:val="00656111"/>
    <w:rsid w:val="0065794E"/>
    <w:rsid w:val="00657F51"/>
    <w:rsid w:val="006612CF"/>
    <w:rsid w:val="00663D5D"/>
    <w:rsid w:val="00663D66"/>
    <w:rsid w:val="006652EC"/>
    <w:rsid w:val="006676AA"/>
    <w:rsid w:val="00667B28"/>
    <w:rsid w:val="0067099C"/>
    <w:rsid w:val="00673DEB"/>
    <w:rsid w:val="00674BFB"/>
    <w:rsid w:val="006766EF"/>
    <w:rsid w:val="00676DDF"/>
    <w:rsid w:val="006772D3"/>
    <w:rsid w:val="006777DB"/>
    <w:rsid w:val="006801D0"/>
    <w:rsid w:val="00680AAD"/>
    <w:rsid w:val="00682DB4"/>
    <w:rsid w:val="00683251"/>
    <w:rsid w:val="00683925"/>
    <w:rsid w:val="0068603B"/>
    <w:rsid w:val="006869B0"/>
    <w:rsid w:val="006878A2"/>
    <w:rsid w:val="006879D1"/>
    <w:rsid w:val="00687D55"/>
    <w:rsid w:val="00690C9C"/>
    <w:rsid w:val="00691879"/>
    <w:rsid w:val="00692C33"/>
    <w:rsid w:val="006940D3"/>
    <w:rsid w:val="0069417B"/>
    <w:rsid w:val="0069647A"/>
    <w:rsid w:val="0069667C"/>
    <w:rsid w:val="006A18D7"/>
    <w:rsid w:val="006A2229"/>
    <w:rsid w:val="006A26F7"/>
    <w:rsid w:val="006A2B50"/>
    <w:rsid w:val="006A3BB9"/>
    <w:rsid w:val="006A3F46"/>
    <w:rsid w:val="006A42C3"/>
    <w:rsid w:val="006A5180"/>
    <w:rsid w:val="006A52CC"/>
    <w:rsid w:val="006A5C1A"/>
    <w:rsid w:val="006A69ED"/>
    <w:rsid w:val="006A6A4C"/>
    <w:rsid w:val="006A775A"/>
    <w:rsid w:val="006A7A89"/>
    <w:rsid w:val="006A7A8E"/>
    <w:rsid w:val="006B05B9"/>
    <w:rsid w:val="006B1F44"/>
    <w:rsid w:val="006B2752"/>
    <w:rsid w:val="006B2E46"/>
    <w:rsid w:val="006B33CA"/>
    <w:rsid w:val="006B394D"/>
    <w:rsid w:val="006B5E76"/>
    <w:rsid w:val="006C0C19"/>
    <w:rsid w:val="006C13DA"/>
    <w:rsid w:val="006C2568"/>
    <w:rsid w:val="006C2C53"/>
    <w:rsid w:val="006C3B79"/>
    <w:rsid w:val="006C3CCC"/>
    <w:rsid w:val="006C790A"/>
    <w:rsid w:val="006D18AE"/>
    <w:rsid w:val="006D217F"/>
    <w:rsid w:val="006D5122"/>
    <w:rsid w:val="006D57A6"/>
    <w:rsid w:val="006D727C"/>
    <w:rsid w:val="006E0C57"/>
    <w:rsid w:val="006E138C"/>
    <w:rsid w:val="006E25F2"/>
    <w:rsid w:val="006E31B1"/>
    <w:rsid w:val="006E35A7"/>
    <w:rsid w:val="006E3B7E"/>
    <w:rsid w:val="006E3FBB"/>
    <w:rsid w:val="006E4682"/>
    <w:rsid w:val="006E52A0"/>
    <w:rsid w:val="006E655C"/>
    <w:rsid w:val="006E70D1"/>
    <w:rsid w:val="006E7BC3"/>
    <w:rsid w:val="006F088A"/>
    <w:rsid w:val="006F0E9C"/>
    <w:rsid w:val="006F2685"/>
    <w:rsid w:val="006F2D34"/>
    <w:rsid w:val="006F35A4"/>
    <w:rsid w:val="006F388A"/>
    <w:rsid w:val="006F3E0C"/>
    <w:rsid w:val="006F4C1A"/>
    <w:rsid w:val="006F6201"/>
    <w:rsid w:val="006F70C2"/>
    <w:rsid w:val="0070048F"/>
    <w:rsid w:val="00701627"/>
    <w:rsid w:val="00701A05"/>
    <w:rsid w:val="00701C2A"/>
    <w:rsid w:val="00701F23"/>
    <w:rsid w:val="00701F3E"/>
    <w:rsid w:val="0070438E"/>
    <w:rsid w:val="007052C7"/>
    <w:rsid w:val="007059EE"/>
    <w:rsid w:val="00707681"/>
    <w:rsid w:val="007114DA"/>
    <w:rsid w:val="00712923"/>
    <w:rsid w:val="0071310F"/>
    <w:rsid w:val="00713F8A"/>
    <w:rsid w:val="00714390"/>
    <w:rsid w:val="007144CA"/>
    <w:rsid w:val="007173C0"/>
    <w:rsid w:val="00717B49"/>
    <w:rsid w:val="00717F5F"/>
    <w:rsid w:val="00720046"/>
    <w:rsid w:val="00720F08"/>
    <w:rsid w:val="00721063"/>
    <w:rsid w:val="007220D7"/>
    <w:rsid w:val="007223A8"/>
    <w:rsid w:val="00723CB9"/>
    <w:rsid w:val="007249FC"/>
    <w:rsid w:val="00724CF4"/>
    <w:rsid w:val="00724EBF"/>
    <w:rsid w:val="0072550A"/>
    <w:rsid w:val="00727B15"/>
    <w:rsid w:val="00727E0F"/>
    <w:rsid w:val="007307D6"/>
    <w:rsid w:val="00730ED1"/>
    <w:rsid w:val="00732E93"/>
    <w:rsid w:val="00732EE4"/>
    <w:rsid w:val="00732FAC"/>
    <w:rsid w:val="007336E8"/>
    <w:rsid w:val="0073423F"/>
    <w:rsid w:val="00734457"/>
    <w:rsid w:val="00735880"/>
    <w:rsid w:val="007364FE"/>
    <w:rsid w:val="007405B9"/>
    <w:rsid w:val="007405F3"/>
    <w:rsid w:val="0074090E"/>
    <w:rsid w:val="00740A40"/>
    <w:rsid w:val="0074124D"/>
    <w:rsid w:val="00743236"/>
    <w:rsid w:val="00743361"/>
    <w:rsid w:val="007446CE"/>
    <w:rsid w:val="00750374"/>
    <w:rsid w:val="00750596"/>
    <w:rsid w:val="0075061F"/>
    <w:rsid w:val="007508D4"/>
    <w:rsid w:val="0075202E"/>
    <w:rsid w:val="00752AD7"/>
    <w:rsid w:val="00752D29"/>
    <w:rsid w:val="00753D93"/>
    <w:rsid w:val="007556B3"/>
    <w:rsid w:val="00756B7B"/>
    <w:rsid w:val="00757E21"/>
    <w:rsid w:val="007600EB"/>
    <w:rsid w:val="0076069F"/>
    <w:rsid w:val="007607E8"/>
    <w:rsid w:val="00761205"/>
    <w:rsid w:val="0076143E"/>
    <w:rsid w:val="00764800"/>
    <w:rsid w:val="00764915"/>
    <w:rsid w:val="00764CFD"/>
    <w:rsid w:val="007667AA"/>
    <w:rsid w:val="00767EEB"/>
    <w:rsid w:val="00771DD0"/>
    <w:rsid w:val="00772444"/>
    <w:rsid w:val="00775AF4"/>
    <w:rsid w:val="00776F7C"/>
    <w:rsid w:val="0077708F"/>
    <w:rsid w:val="00782271"/>
    <w:rsid w:val="0078367D"/>
    <w:rsid w:val="007836A4"/>
    <w:rsid w:val="00783ADA"/>
    <w:rsid w:val="00784CB2"/>
    <w:rsid w:val="00784FDF"/>
    <w:rsid w:val="00785C77"/>
    <w:rsid w:val="00786593"/>
    <w:rsid w:val="00786FD2"/>
    <w:rsid w:val="00787016"/>
    <w:rsid w:val="007909A9"/>
    <w:rsid w:val="0079127E"/>
    <w:rsid w:val="007965F0"/>
    <w:rsid w:val="00796703"/>
    <w:rsid w:val="00796BA4"/>
    <w:rsid w:val="00797FD5"/>
    <w:rsid w:val="007A0463"/>
    <w:rsid w:val="007A2D02"/>
    <w:rsid w:val="007A4677"/>
    <w:rsid w:val="007A49E5"/>
    <w:rsid w:val="007A5075"/>
    <w:rsid w:val="007A5C8F"/>
    <w:rsid w:val="007A6224"/>
    <w:rsid w:val="007A6A4D"/>
    <w:rsid w:val="007A77D6"/>
    <w:rsid w:val="007B005B"/>
    <w:rsid w:val="007B05BB"/>
    <w:rsid w:val="007B0864"/>
    <w:rsid w:val="007B0C63"/>
    <w:rsid w:val="007B1067"/>
    <w:rsid w:val="007B24FA"/>
    <w:rsid w:val="007B46BE"/>
    <w:rsid w:val="007B4B51"/>
    <w:rsid w:val="007B5C5C"/>
    <w:rsid w:val="007B5D93"/>
    <w:rsid w:val="007B726E"/>
    <w:rsid w:val="007C6419"/>
    <w:rsid w:val="007C6DAC"/>
    <w:rsid w:val="007D063E"/>
    <w:rsid w:val="007D067A"/>
    <w:rsid w:val="007D0E77"/>
    <w:rsid w:val="007D122A"/>
    <w:rsid w:val="007D1771"/>
    <w:rsid w:val="007D4F94"/>
    <w:rsid w:val="007D76FD"/>
    <w:rsid w:val="007E0EBC"/>
    <w:rsid w:val="007E1510"/>
    <w:rsid w:val="007E2273"/>
    <w:rsid w:val="007E2783"/>
    <w:rsid w:val="007E300A"/>
    <w:rsid w:val="007E3548"/>
    <w:rsid w:val="007E4D53"/>
    <w:rsid w:val="007F02F3"/>
    <w:rsid w:val="007F0FDF"/>
    <w:rsid w:val="007F3446"/>
    <w:rsid w:val="007F3498"/>
    <w:rsid w:val="007F376A"/>
    <w:rsid w:val="007F3C8E"/>
    <w:rsid w:val="007F490F"/>
    <w:rsid w:val="007F4BE5"/>
    <w:rsid w:val="007F587E"/>
    <w:rsid w:val="007F5DC5"/>
    <w:rsid w:val="007F5DEF"/>
    <w:rsid w:val="007F6C09"/>
    <w:rsid w:val="007F7651"/>
    <w:rsid w:val="00800BB2"/>
    <w:rsid w:val="0080151C"/>
    <w:rsid w:val="00802290"/>
    <w:rsid w:val="008024C7"/>
    <w:rsid w:val="00802C41"/>
    <w:rsid w:val="00803609"/>
    <w:rsid w:val="0080493B"/>
    <w:rsid w:val="008060F0"/>
    <w:rsid w:val="008063E5"/>
    <w:rsid w:val="00806FFB"/>
    <w:rsid w:val="00807118"/>
    <w:rsid w:val="008103B8"/>
    <w:rsid w:val="008149CF"/>
    <w:rsid w:val="00816B82"/>
    <w:rsid w:val="008214D7"/>
    <w:rsid w:val="00821E2D"/>
    <w:rsid w:val="008233A0"/>
    <w:rsid w:val="008238BB"/>
    <w:rsid w:val="00823E2B"/>
    <w:rsid w:val="008240A8"/>
    <w:rsid w:val="008257BA"/>
    <w:rsid w:val="00826023"/>
    <w:rsid w:val="008278F1"/>
    <w:rsid w:val="008301B2"/>
    <w:rsid w:val="0083163F"/>
    <w:rsid w:val="00831F14"/>
    <w:rsid w:val="00832F75"/>
    <w:rsid w:val="00835960"/>
    <w:rsid w:val="00835AF9"/>
    <w:rsid w:val="00837073"/>
    <w:rsid w:val="0083738F"/>
    <w:rsid w:val="008417B1"/>
    <w:rsid w:val="00842B74"/>
    <w:rsid w:val="00843F26"/>
    <w:rsid w:val="008503FE"/>
    <w:rsid w:val="00851D91"/>
    <w:rsid w:val="008539B5"/>
    <w:rsid w:val="00853CA4"/>
    <w:rsid w:val="008540EC"/>
    <w:rsid w:val="00854788"/>
    <w:rsid w:val="00855CAD"/>
    <w:rsid w:val="00857E93"/>
    <w:rsid w:val="0086004A"/>
    <w:rsid w:val="00860A40"/>
    <w:rsid w:val="00861B56"/>
    <w:rsid w:val="0086247B"/>
    <w:rsid w:val="00863558"/>
    <w:rsid w:val="00863FF9"/>
    <w:rsid w:val="00865CA8"/>
    <w:rsid w:val="00865FA6"/>
    <w:rsid w:val="008663F1"/>
    <w:rsid w:val="008673C6"/>
    <w:rsid w:val="00867B9D"/>
    <w:rsid w:val="008707DA"/>
    <w:rsid w:val="00870803"/>
    <w:rsid w:val="00871A2A"/>
    <w:rsid w:val="00871D34"/>
    <w:rsid w:val="00875889"/>
    <w:rsid w:val="0087609C"/>
    <w:rsid w:val="00876301"/>
    <w:rsid w:val="00876A2E"/>
    <w:rsid w:val="00876CD1"/>
    <w:rsid w:val="0087735F"/>
    <w:rsid w:val="00877998"/>
    <w:rsid w:val="008808C2"/>
    <w:rsid w:val="00882005"/>
    <w:rsid w:val="00883FE0"/>
    <w:rsid w:val="008853FA"/>
    <w:rsid w:val="008864AA"/>
    <w:rsid w:val="00886C36"/>
    <w:rsid w:val="00887123"/>
    <w:rsid w:val="008913C5"/>
    <w:rsid w:val="00892A78"/>
    <w:rsid w:val="00893F70"/>
    <w:rsid w:val="00894EAB"/>
    <w:rsid w:val="00897B25"/>
    <w:rsid w:val="00897F7F"/>
    <w:rsid w:val="008A02FE"/>
    <w:rsid w:val="008A32DA"/>
    <w:rsid w:val="008A49AA"/>
    <w:rsid w:val="008A7885"/>
    <w:rsid w:val="008B3515"/>
    <w:rsid w:val="008B4CAC"/>
    <w:rsid w:val="008B4D2D"/>
    <w:rsid w:val="008B4F87"/>
    <w:rsid w:val="008B54E0"/>
    <w:rsid w:val="008B5FD9"/>
    <w:rsid w:val="008C0333"/>
    <w:rsid w:val="008C04A1"/>
    <w:rsid w:val="008C08AB"/>
    <w:rsid w:val="008C2642"/>
    <w:rsid w:val="008C3B58"/>
    <w:rsid w:val="008C46BA"/>
    <w:rsid w:val="008C4FE5"/>
    <w:rsid w:val="008C6175"/>
    <w:rsid w:val="008C633A"/>
    <w:rsid w:val="008C7E27"/>
    <w:rsid w:val="008D065C"/>
    <w:rsid w:val="008D0CE8"/>
    <w:rsid w:val="008D0E48"/>
    <w:rsid w:val="008D1AF0"/>
    <w:rsid w:val="008D28D9"/>
    <w:rsid w:val="008D3A8B"/>
    <w:rsid w:val="008D4A90"/>
    <w:rsid w:val="008D5255"/>
    <w:rsid w:val="008D77A9"/>
    <w:rsid w:val="008E180E"/>
    <w:rsid w:val="008E19BF"/>
    <w:rsid w:val="008E5175"/>
    <w:rsid w:val="008E73AD"/>
    <w:rsid w:val="008F0DEC"/>
    <w:rsid w:val="008F1711"/>
    <w:rsid w:val="008F26DE"/>
    <w:rsid w:val="008F46CE"/>
    <w:rsid w:val="008F47DF"/>
    <w:rsid w:val="009001B8"/>
    <w:rsid w:val="00901E73"/>
    <w:rsid w:val="009028E0"/>
    <w:rsid w:val="0090351F"/>
    <w:rsid w:val="00903816"/>
    <w:rsid w:val="009044D0"/>
    <w:rsid w:val="00904515"/>
    <w:rsid w:val="009054FD"/>
    <w:rsid w:val="00906095"/>
    <w:rsid w:val="009075F7"/>
    <w:rsid w:val="00907BC2"/>
    <w:rsid w:val="00907F04"/>
    <w:rsid w:val="0091072C"/>
    <w:rsid w:val="00910C98"/>
    <w:rsid w:val="0091177C"/>
    <w:rsid w:val="00911F1C"/>
    <w:rsid w:val="009135D1"/>
    <w:rsid w:val="00914287"/>
    <w:rsid w:val="00915C27"/>
    <w:rsid w:val="00916F6C"/>
    <w:rsid w:val="0091708F"/>
    <w:rsid w:val="0091759B"/>
    <w:rsid w:val="00917C31"/>
    <w:rsid w:val="00917FA1"/>
    <w:rsid w:val="0092241F"/>
    <w:rsid w:val="00923B44"/>
    <w:rsid w:val="00923F4B"/>
    <w:rsid w:val="0092456B"/>
    <w:rsid w:val="009256A9"/>
    <w:rsid w:val="00927565"/>
    <w:rsid w:val="009314A0"/>
    <w:rsid w:val="00931B57"/>
    <w:rsid w:val="009330A6"/>
    <w:rsid w:val="009338F0"/>
    <w:rsid w:val="009354B1"/>
    <w:rsid w:val="0093589E"/>
    <w:rsid w:val="00936588"/>
    <w:rsid w:val="009369D3"/>
    <w:rsid w:val="00936C18"/>
    <w:rsid w:val="00940D2C"/>
    <w:rsid w:val="00941328"/>
    <w:rsid w:val="00941BCD"/>
    <w:rsid w:val="00941CB2"/>
    <w:rsid w:val="00945945"/>
    <w:rsid w:val="00946A4A"/>
    <w:rsid w:val="009501E4"/>
    <w:rsid w:val="009521AC"/>
    <w:rsid w:val="009536E2"/>
    <w:rsid w:val="00955261"/>
    <w:rsid w:val="00955408"/>
    <w:rsid w:val="0095643A"/>
    <w:rsid w:val="00960F6E"/>
    <w:rsid w:val="0096271E"/>
    <w:rsid w:val="00962D8F"/>
    <w:rsid w:val="00963F35"/>
    <w:rsid w:val="009650D0"/>
    <w:rsid w:val="009654A5"/>
    <w:rsid w:val="009654EA"/>
    <w:rsid w:val="00965734"/>
    <w:rsid w:val="009658B1"/>
    <w:rsid w:val="00965954"/>
    <w:rsid w:val="009679D8"/>
    <w:rsid w:val="00970193"/>
    <w:rsid w:val="009707A0"/>
    <w:rsid w:val="00972739"/>
    <w:rsid w:val="0097279B"/>
    <w:rsid w:val="00974576"/>
    <w:rsid w:val="00974638"/>
    <w:rsid w:val="0097470E"/>
    <w:rsid w:val="009747C9"/>
    <w:rsid w:val="009815E4"/>
    <w:rsid w:val="00981F28"/>
    <w:rsid w:val="0098243D"/>
    <w:rsid w:val="009826E3"/>
    <w:rsid w:val="00982C02"/>
    <w:rsid w:val="009830A9"/>
    <w:rsid w:val="009834DF"/>
    <w:rsid w:val="00983509"/>
    <w:rsid w:val="00983C3B"/>
    <w:rsid w:val="00984072"/>
    <w:rsid w:val="00984700"/>
    <w:rsid w:val="009854F3"/>
    <w:rsid w:val="00985FBF"/>
    <w:rsid w:val="009866BB"/>
    <w:rsid w:val="00986EE9"/>
    <w:rsid w:val="00986FD1"/>
    <w:rsid w:val="0098778F"/>
    <w:rsid w:val="009916C0"/>
    <w:rsid w:val="00994563"/>
    <w:rsid w:val="00994850"/>
    <w:rsid w:val="00996301"/>
    <w:rsid w:val="00997D70"/>
    <w:rsid w:val="009A1044"/>
    <w:rsid w:val="009A1EB4"/>
    <w:rsid w:val="009A3CD2"/>
    <w:rsid w:val="009A57B8"/>
    <w:rsid w:val="009A5FE7"/>
    <w:rsid w:val="009A6533"/>
    <w:rsid w:val="009A656F"/>
    <w:rsid w:val="009A74D5"/>
    <w:rsid w:val="009B01A9"/>
    <w:rsid w:val="009B0AE2"/>
    <w:rsid w:val="009B17AB"/>
    <w:rsid w:val="009B1E5B"/>
    <w:rsid w:val="009B5466"/>
    <w:rsid w:val="009B58FC"/>
    <w:rsid w:val="009B5C64"/>
    <w:rsid w:val="009B5D86"/>
    <w:rsid w:val="009B6318"/>
    <w:rsid w:val="009B702D"/>
    <w:rsid w:val="009B7F57"/>
    <w:rsid w:val="009C0DB1"/>
    <w:rsid w:val="009C13CA"/>
    <w:rsid w:val="009C2430"/>
    <w:rsid w:val="009C3677"/>
    <w:rsid w:val="009C5B85"/>
    <w:rsid w:val="009C6861"/>
    <w:rsid w:val="009C6CC3"/>
    <w:rsid w:val="009C6EAC"/>
    <w:rsid w:val="009C74C2"/>
    <w:rsid w:val="009D0176"/>
    <w:rsid w:val="009D12C1"/>
    <w:rsid w:val="009D14EC"/>
    <w:rsid w:val="009D1A35"/>
    <w:rsid w:val="009D1ABD"/>
    <w:rsid w:val="009D2FAC"/>
    <w:rsid w:val="009D321E"/>
    <w:rsid w:val="009D34B7"/>
    <w:rsid w:val="009D42CE"/>
    <w:rsid w:val="009D4F7E"/>
    <w:rsid w:val="009D55B8"/>
    <w:rsid w:val="009D5C95"/>
    <w:rsid w:val="009D5F4F"/>
    <w:rsid w:val="009D66EC"/>
    <w:rsid w:val="009D67CE"/>
    <w:rsid w:val="009D6D0C"/>
    <w:rsid w:val="009E025B"/>
    <w:rsid w:val="009E048F"/>
    <w:rsid w:val="009E12B8"/>
    <w:rsid w:val="009E1379"/>
    <w:rsid w:val="009E24C6"/>
    <w:rsid w:val="009E30FC"/>
    <w:rsid w:val="009E375D"/>
    <w:rsid w:val="009E53F3"/>
    <w:rsid w:val="009E5AEB"/>
    <w:rsid w:val="009E6483"/>
    <w:rsid w:val="009F1342"/>
    <w:rsid w:val="009F2FDD"/>
    <w:rsid w:val="009F4F34"/>
    <w:rsid w:val="009F50A2"/>
    <w:rsid w:val="009F5D01"/>
    <w:rsid w:val="009F624D"/>
    <w:rsid w:val="009F66F8"/>
    <w:rsid w:val="009F7D3F"/>
    <w:rsid w:val="00A00CD4"/>
    <w:rsid w:val="00A02DD2"/>
    <w:rsid w:val="00A03AC8"/>
    <w:rsid w:val="00A0492C"/>
    <w:rsid w:val="00A055D0"/>
    <w:rsid w:val="00A0572B"/>
    <w:rsid w:val="00A05845"/>
    <w:rsid w:val="00A06911"/>
    <w:rsid w:val="00A07A2E"/>
    <w:rsid w:val="00A11122"/>
    <w:rsid w:val="00A12198"/>
    <w:rsid w:val="00A1342E"/>
    <w:rsid w:val="00A13A2A"/>
    <w:rsid w:val="00A1574A"/>
    <w:rsid w:val="00A15800"/>
    <w:rsid w:val="00A1610C"/>
    <w:rsid w:val="00A204E5"/>
    <w:rsid w:val="00A20E40"/>
    <w:rsid w:val="00A21D8B"/>
    <w:rsid w:val="00A22C7D"/>
    <w:rsid w:val="00A232BC"/>
    <w:rsid w:val="00A23778"/>
    <w:rsid w:val="00A24369"/>
    <w:rsid w:val="00A25694"/>
    <w:rsid w:val="00A26ED9"/>
    <w:rsid w:val="00A273D8"/>
    <w:rsid w:val="00A274D5"/>
    <w:rsid w:val="00A27743"/>
    <w:rsid w:val="00A32705"/>
    <w:rsid w:val="00A32ED4"/>
    <w:rsid w:val="00A34E95"/>
    <w:rsid w:val="00A35F98"/>
    <w:rsid w:val="00A36705"/>
    <w:rsid w:val="00A37356"/>
    <w:rsid w:val="00A3787D"/>
    <w:rsid w:val="00A4017F"/>
    <w:rsid w:val="00A40F88"/>
    <w:rsid w:val="00A4102E"/>
    <w:rsid w:val="00A4195D"/>
    <w:rsid w:val="00A42119"/>
    <w:rsid w:val="00A425A7"/>
    <w:rsid w:val="00A42BB7"/>
    <w:rsid w:val="00A442B7"/>
    <w:rsid w:val="00A462A6"/>
    <w:rsid w:val="00A462F6"/>
    <w:rsid w:val="00A46F4A"/>
    <w:rsid w:val="00A47FC8"/>
    <w:rsid w:val="00A503BF"/>
    <w:rsid w:val="00A5060D"/>
    <w:rsid w:val="00A5392F"/>
    <w:rsid w:val="00A5494F"/>
    <w:rsid w:val="00A57472"/>
    <w:rsid w:val="00A6017F"/>
    <w:rsid w:val="00A61A23"/>
    <w:rsid w:val="00A61E59"/>
    <w:rsid w:val="00A628C1"/>
    <w:rsid w:val="00A6301A"/>
    <w:rsid w:val="00A63021"/>
    <w:rsid w:val="00A636B1"/>
    <w:rsid w:val="00A63B09"/>
    <w:rsid w:val="00A63F73"/>
    <w:rsid w:val="00A6761E"/>
    <w:rsid w:val="00A7122C"/>
    <w:rsid w:val="00A716C7"/>
    <w:rsid w:val="00A71CB5"/>
    <w:rsid w:val="00A72548"/>
    <w:rsid w:val="00A74D87"/>
    <w:rsid w:val="00A754C7"/>
    <w:rsid w:val="00A758A7"/>
    <w:rsid w:val="00A75E91"/>
    <w:rsid w:val="00A75F1A"/>
    <w:rsid w:val="00A7772C"/>
    <w:rsid w:val="00A77B34"/>
    <w:rsid w:val="00A8152C"/>
    <w:rsid w:val="00A81C77"/>
    <w:rsid w:val="00A8517A"/>
    <w:rsid w:val="00A85CD4"/>
    <w:rsid w:val="00A85CFD"/>
    <w:rsid w:val="00A85D51"/>
    <w:rsid w:val="00A85E04"/>
    <w:rsid w:val="00A85E82"/>
    <w:rsid w:val="00A8623B"/>
    <w:rsid w:val="00A86ECA"/>
    <w:rsid w:val="00A87884"/>
    <w:rsid w:val="00A91574"/>
    <w:rsid w:val="00A92DC2"/>
    <w:rsid w:val="00A934E6"/>
    <w:rsid w:val="00A9386E"/>
    <w:rsid w:val="00A9495B"/>
    <w:rsid w:val="00A94D36"/>
    <w:rsid w:val="00A950E4"/>
    <w:rsid w:val="00A95CF8"/>
    <w:rsid w:val="00A9776B"/>
    <w:rsid w:val="00A97A77"/>
    <w:rsid w:val="00AA102F"/>
    <w:rsid w:val="00AA3F86"/>
    <w:rsid w:val="00AA6562"/>
    <w:rsid w:val="00AA669D"/>
    <w:rsid w:val="00AA6754"/>
    <w:rsid w:val="00AA697B"/>
    <w:rsid w:val="00AA7375"/>
    <w:rsid w:val="00AA7A5F"/>
    <w:rsid w:val="00AB38FF"/>
    <w:rsid w:val="00AB4137"/>
    <w:rsid w:val="00AB4982"/>
    <w:rsid w:val="00AB4A4A"/>
    <w:rsid w:val="00AB577D"/>
    <w:rsid w:val="00AC0049"/>
    <w:rsid w:val="00AC0842"/>
    <w:rsid w:val="00AC2F60"/>
    <w:rsid w:val="00AC45BC"/>
    <w:rsid w:val="00AC53C6"/>
    <w:rsid w:val="00AC5CF3"/>
    <w:rsid w:val="00AC76D5"/>
    <w:rsid w:val="00AD0A6F"/>
    <w:rsid w:val="00AD1437"/>
    <w:rsid w:val="00AD25F9"/>
    <w:rsid w:val="00AD3A49"/>
    <w:rsid w:val="00AD4549"/>
    <w:rsid w:val="00AD454F"/>
    <w:rsid w:val="00AD49FB"/>
    <w:rsid w:val="00AD4A5A"/>
    <w:rsid w:val="00AD54B2"/>
    <w:rsid w:val="00AD5DDD"/>
    <w:rsid w:val="00AD6495"/>
    <w:rsid w:val="00AD6AE4"/>
    <w:rsid w:val="00AD6F9A"/>
    <w:rsid w:val="00AE0BE8"/>
    <w:rsid w:val="00AE1955"/>
    <w:rsid w:val="00AE1CFC"/>
    <w:rsid w:val="00AE326A"/>
    <w:rsid w:val="00AE3466"/>
    <w:rsid w:val="00AE385F"/>
    <w:rsid w:val="00AE474B"/>
    <w:rsid w:val="00AE59B8"/>
    <w:rsid w:val="00AE5FDF"/>
    <w:rsid w:val="00AE60C3"/>
    <w:rsid w:val="00AE77FD"/>
    <w:rsid w:val="00AF0A87"/>
    <w:rsid w:val="00AF12FD"/>
    <w:rsid w:val="00AF19A8"/>
    <w:rsid w:val="00AF1B79"/>
    <w:rsid w:val="00AF2166"/>
    <w:rsid w:val="00AF219F"/>
    <w:rsid w:val="00AF323E"/>
    <w:rsid w:val="00AF3B40"/>
    <w:rsid w:val="00AF3FFB"/>
    <w:rsid w:val="00B01961"/>
    <w:rsid w:val="00B0215E"/>
    <w:rsid w:val="00B05000"/>
    <w:rsid w:val="00B06D2A"/>
    <w:rsid w:val="00B07979"/>
    <w:rsid w:val="00B07FC5"/>
    <w:rsid w:val="00B10B7B"/>
    <w:rsid w:val="00B11BB1"/>
    <w:rsid w:val="00B12678"/>
    <w:rsid w:val="00B12BB2"/>
    <w:rsid w:val="00B1375C"/>
    <w:rsid w:val="00B141E0"/>
    <w:rsid w:val="00B15D06"/>
    <w:rsid w:val="00B1635B"/>
    <w:rsid w:val="00B16C8C"/>
    <w:rsid w:val="00B16E85"/>
    <w:rsid w:val="00B1780C"/>
    <w:rsid w:val="00B17C80"/>
    <w:rsid w:val="00B20DDE"/>
    <w:rsid w:val="00B24709"/>
    <w:rsid w:val="00B258EB"/>
    <w:rsid w:val="00B25937"/>
    <w:rsid w:val="00B259D8"/>
    <w:rsid w:val="00B30073"/>
    <w:rsid w:val="00B320F2"/>
    <w:rsid w:val="00B33AD1"/>
    <w:rsid w:val="00B341BA"/>
    <w:rsid w:val="00B34B53"/>
    <w:rsid w:val="00B35599"/>
    <w:rsid w:val="00B363B4"/>
    <w:rsid w:val="00B36610"/>
    <w:rsid w:val="00B366F5"/>
    <w:rsid w:val="00B3674C"/>
    <w:rsid w:val="00B405F8"/>
    <w:rsid w:val="00B4130E"/>
    <w:rsid w:val="00B41363"/>
    <w:rsid w:val="00B420FC"/>
    <w:rsid w:val="00B42580"/>
    <w:rsid w:val="00B46E65"/>
    <w:rsid w:val="00B47751"/>
    <w:rsid w:val="00B516E4"/>
    <w:rsid w:val="00B5415E"/>
    <w:rsid w:val="00B5437C"/>
    <w:rsid w:val="00B54E12"/>
    <w:rsid w:val="00B555E0"/>
    <w:rsid w:val="00B6168F"/>
    <w:rsid w:val="00B633FB"/>
    <w:rsid w:val="00B6512A"/>
    <w:rsid w:val="00B65192"/>
    <w:rsid w:val="00B65B3B"/>
    <w:rsid w:val="00B65E56"/>
    <w:rsid w:val="00B668A3"/>
    <w:rsid w:val="00B67520"/>
    <w:rsid w:val="00B6779A"/>
    <w:rsid w:val="00B67CB9"/>
    <w:rsid w:val="00B7064E"/>
    <w:rsid w:val="00B71B0D"/>
    <w:rsid w:val="00B738D2"/>
    <w:rsid w:val="00B75456"/>
    <w:rsid w:val="00B75772"/>
    <w:rsid w:val="00B759FD"/>
    <w:rsid w:val="00B76ADC"/>
    <w:rsid w:val="00B80288"/>
    <w:rsid w:val="00B80F7D"/>
    <w:rsid w:val="00B83180"/>
    <w:rsid w:val="00B84C33"/>
    <w:rsid w:val="00B86068"/>
    <w:rsid w:val="00B9372D"/>
    <w:rsid w:val="00B95121"/>
    <w:rsid w:val="00BA0814"/>
    <w:rsid w:val="00BA0EBE"/>
    <w:rsid w:val="00BA4876"/>
    <w:rsid w:val="00BA4D95"/>
    <w:rsid w:val="00BA7882"/>
    <w:rsid w:val="00BB081A"/>
    <w:rsid w:val="00BB2471"/>
    <w:rsid w:val="00BB2BF9"/>
    <w:rsid w:val="00BB354D"/>
    <w:rsid w:val="00BB3D73"/>
    <w:rsid w:val="00BB40CE"/>
    <w:rsid w:val="00BB4182"/>
    <w:rsid w:val="00BB446F"/>
    <w:rsid w:val="00BB52D1"/>
    <w:rsid w:val="00BB68F6"/>
    <w:rsid w:val="00BB752E"/>
    <w:rsid w:val="00BB7A41"/>
    <w:rsid w:val="00BB7CCC"/>
    <w:rsid w:val="00BC09D5"/>
    <w:rsid w:val="00BC0A4D"/>
    <w:rsid w:val="00BC17F5"/>
    <w:rsid w:val="00BC1E1F"/>
    <w:rsid w:val="00BC1E34"/>
    <w:rsid w:val="00BC1E48"/>
    <w:rsid w:val="00BC40A5"/>
    <w:rsid w:val="00BC4178"/>
    <w:rsid w:val="00BC431E"/>
    <w:rsid w:val="00BC5D51"/>
    <w:rsid w:val="00BC631F"/>
    <w:rsid w:val="00BC651B"/>
    <w:rsid w:val="00BC7289"/>
    <w:rsid w:val="00BC76DE"/>
    <w:rsid w:val="00BC7879"/>
    <w:rsid w:val="00BD0726"/>
    <w:rsid w:val="00BD52BA"/>
    <w:rsid w:val="00BD7B0A"/>
    <w:rsid w:val="00BE06DC"/>
    <w:rsid w:val="00BE1465"/>
    <w:rsid w:val="00BE3E56"/>
    <w:rsid w:val="00BE3E62"/>
    <w:rsid w:val="00BE44FC"/>
    <w:rsid w:val="00BE62D3"/>
    <w:rsid w:val="00BE63BB"/>
    <w:rsid w:val="00BE6A25"/>
    <w:rsid w:val="00BE6EE7"/>
    <w:rsid w:val="00BE775D"/>
    <w:rsid w:val="00BF0CF3"/>
    <w:rsid w:val="00BF2DF1"/>
    <w:rsid w:val="00BF418E"/>
    <w:rsid w:val="00BF5277"/>
    <w:rsid w:val="00BF6546"/>
    <w:rsid w:val="00BF6D24"/>
    <w:rsid w:val="00BF747C"/>
    <w:rsid w:val="00C00800"/>
    <w:rsid w:val="00C00BB1"/>
    <w:rsid w:val="00C01401"/>
    <w:rsid w:val="00C015A2"/>
    <w:rsid w:val="00C02E70"/>
    <w:rsid w:val="00C0388B"/>
    <w:rsid w:val="00C043B6"/>
    <w:rsid w:val="00C061C0"/>
    <w:rsid w:val="00C0646B"/>
    <w:rsid w:val="00C070D0"/>
    <w:rsid w:val="00C1015D"/>
    <w:rsid w:val="00C1029F"/>
    <w:rsid w:val="00C10A14"/>
    <w:rsid w:val="00C11443"/>
    <w:rsid w:val="00C1269D"/>
    <w:rsid w:val="00C14245"/>
    <w:rsid w:val="00C14B4B"/>
    <w:rsid w:val="00C15120"/>
    <w:rsid w:val="00C15E63"/>
    <w:rsid w:val="00C205E4"/>
    <w:rsid w:val="00C2605B"/>
    <w:rsid w:val="00C30759"/>
    <w:rsid w:val="00C30E1F"/>
    <w:rsid w:val="00C3169B"/>
    <w:rsid w:val="00C3230C"/>
    <w:rsid w:val="00C329F2"/>
    <w:rsid w:val="00C35C7C"/>
    <w:rsid w:val="00C35D29"/>
    <w:rsid w:val="00C37051"/>
    <w:rsid w:val="00C37519"/>
    <w:rsid w:val="00C401F1"/>
    <w:rsid w:val="00C4032F"/>
    <w:rsid w:val="00C418F0"/>
    <w:rsid w:val="00C43014"/>
    <w:rsid w:val="00C500F0"/>
    <w:rsid w:val="00C50D8A"/>
    <w:rsid w:val="00C511FE"/>
    <w:rsid w:val="00C51290"/>
    <w:rsid w:val="00C513A8"/>
    <w:rsid w:val="00C51560"/>
    <w:rsid w:val="00C51AAF"/>
    <w:rsid w:val="00C52CCD"/>
    <w:rsid w:val="00C52EB9"/>
    <w:rsid w:val="00C53C44"/>
    <w:rsid w:val="00C53DEF"/>
    <w:rsid w:val="00C54442"/>
    <w:rsid w:val="00C54509"/>
    <w:rsid w:val="00C54CCC"/>
    <w:rsid w:val="00C556B3"/>
    <w:rsid w:val="00C560D1"/>
    <w:rsid w:val="00C56B5B"/>
    <w:rsid w:val="00C57975"/>
    <w:rsid w:val="00C57AE0"/>
    <w:rsid w:val="00C604E4"/>
    <w:rsid w:val="00C64343"/>
    <w:rsid w:val="00C6489D"/>
    <w:rsid w:val="00C65876"/>
    <w:rsid w:val="00C6590A"/>
    <w:rsid w:val="00C664A7"/>
    <w:rsid w:val="00C713D9"/>
    <w:rsid w:val="00C73AC6"/>
    <w:rsid w:val="00C75669"/>
    <w:rsid w:val="00C75CB8"/>
    <w:rsid w:val="00C76C71"/>
    <w:rsid w:val="00C80286"/>
    <w:rsid w:val="00C80473"/>
    <w:rsid w:val="00C82BC2"/>
    <w:rsid w:val="00C83343"/>
    <w:rsid w:val="00C836A4"/>
    <w:rsid w:val="00C85780"/>
    <w:rsid w:val="00C85EC3"/>
    <w:rsid w:val="00C8615F"/>
    <w:rsid w:val="00C87DA8"/>
    <w:rsid w:val="00C90514"/>
    <w:rsid w:val="00C90817"/>
    <w:rsid w:val="00C91C21"/>
    <w:rsid w:val="00C91EBE"/>
    <w:rsid w:val="00C92DB3"/>
    <w:rsid w:val="00C9355D"/>
    <w:rsid w:val="00C93DED"/>
    <w:rsid w:val="00C93E5F"/>
    <w:rsid w:val="00C93F66"/>
    <w:rsid w:val="00C977C1"/>
    <w:rsid w:val="00C97FFD"/>
    <w:rsid w:val="00CA04EC"/>
    <w:rsid w:val="00CA19B5"/>
    <w:rsid w:val="00CA37B5"/>
    <w:rsid w:val="00CA39DC"/>
    <w:rsid w:val="00CA432F"/>
    <w:rsid w:val="00CA49A5"/>
    <w:rsid w:val="00CA75E8"/>
    <w:rsid w:val="00CA77F6"/>
    <w:rsid w:val="00CB066A"/>
    <w:rsid w:val="00CB1970"/>
    <w:rsid w:val="00CB2649"/>
    <w:rsid w:val="00CB4522"/>
    <w:rsid w:val="00CB4FD6"/>
    <w:rsid w:val="00CB61E3"/>
    <w:rsid w:val="00CB6263"/>
    <w:rsid w:val="00CB6988"/>
    <w:rsid w:val="00CB6C84"/>
    <w:rsid w:val="00CB7393"/>
    <w:rsid w:val="00CC14ED"/>
    <w:rsid w:val="00CC20E4"/>
    <w:rsid w:val="00CC2919"/>
    <w:rsid w:val="00CC38FD"/>
    <w:rsid w:val="00CC4B2F"/>
    <w:rsid w:val="00CC5654"/>
    <w:rsid w:val="00CC6A4F"/>
    <w:rsid w:val="00CD1C31"/>
    <w:rsid w:val="00CD2914"/>
    <w:rsid w:val="00CD2E72"/>
    <w:rsid w:val="00CD3962"/>
    <w:rsid w:val="00CD4F9B"/>
    <w:rsid w:val="00CD5008"/>
    <w:rsid w:val="00CD5304"/>
    <w:rsid w:val="00CD536A"/>
    <w:rsid w:val="00CD5E10"/>
    <w:rsid w:val="00CD679E"/>
    <w:rsid w:val="00CD7C48"/>
    <w:rsid w:val="00CE355C"/>
    <w:rsid w:val="00CE35C1"/>
    <w:rsid w:val="00CE3F9C"/>
    <w:rsid w:val="00CE4CF0"/>
    <w:rsid w:val="00CE5349"/>
    <w:rsid w:val="00CE5ADF"/>
    <w:rsid w:val="00CF0205"/>
    <w:rsid w:val="00CF1E85"/>
    <w:rsid w:val="00CF3D58"/>
    <w:rsid w:val="00CF5584"/>
    <w:rsid w:val="00CF67FE"/>
    <w:rsid w:val="00CF6CCD"/>
    <w:rsid w:val="00CF7F2C"/>
    <w:rsid w:val="00D00F8A"/>
    <w:rsid w:val="00D01216"/>
    <w:rsid w:val="00D01520"/>
    <w:rsid w:val="00D04061"/>
    <w:rsid w:val="00D04ED2"/>
    <w:rsid w:val="00D06B99"/>
    <w:rsid w:val="00D07048"/>
    <w:rsid w:val="00D10165"/>
    <w:rsid w:val="00D10663"/>
    <w:rsid w:val="00D118BE"/>
    <w:rsid w:val="00D11A0D"/>
    <w:rsid w:val="00D123CE"/>
    <w:rsid w:val="00D12804"/>
    <w:rsid w:val="00D1363B"/>
    <w:rsid w:val="00D14DCE"/>
    <w:rsid w:val="00D2024E"/>
    <w:rsid w:val="00D21269"/>
    <w:rsid w:val="00D21726"/>
    <w:rsid w:val="00D217F5"/>
    <w:rsid w:val="00D21E09"/>
    <w:rsid w:val="00D21EAA"/>
    <w:rsid w:val="00D22613"/>
    <w:rsid w:val="00D2531B"/>
    <w:rsid w:val="00D25F33"/>
    <w:rsid w:val="00D263D0"/>
    <w:rsid w:val="00D30EBB"/>
    <w:rsid w:val="00D316B2"/>
    <w:rsid w:val="00D34D3B"/>
    <w:rsid w:val="00D35543"/>
    <w:rsid w:val="00D3569D"/>
    <w:rsid w:val="00D35727"/>
    <w:rsid w:val="00D35F4F"/>
    <w:rsid w:val="00D371CD"/>
    <w:rsid w:val="00D37874"/>
    <w:rsid w:val="00D37F33"/>
    <w:rsid w:val="00D40997"/>
    <w:rsid w:val="00D409D4"/>
    <w:rsid w:val="00D40F60"/>
    <w:rsid w:val="00D40FCB"/>
    <w:rsid w:val="00D43EEC"/>
    <w:rsid w:val="00D44261"/>
    <w:rsid w:val="00D45210"/>
    <w:rsid w:val="00D45E62"/>
    <w:rsid w:val="00D47AB3"/>
    <w:rsid w:val="00D47FAD"/>
    <w:rsid w:val="00D5218E"/>
    <w:rsid w:val="00D52553"/>
    <w:rsid w:val="00D527AD"/>
    <w:rsid w:val="00D532EF"/>
    <w:rsid w:val="00D569AA"/>
    <w:rsid w:val="00D56B9C"/>
    <w:rsid w:val="00D57909"/>
    <w:rsid w:val="00D57DAA"/>
    <w:rsid w:val="00D6266C"/>
    <w:rsid w:val="00D62979"/>
    <w:rsid w:val="00D63184"/>
    <w:rsid w:val="00D6337F"/>
    <w:rsid w:val="00D634AF"/>
    <w:rsid w:val="00D641C0"/>
    <w:rsid w:val="00D6476A"/>
    <w:rsid w:val="00D67BBA"/>
    <w:rsid w:val="00D70283"/>
    <w:rsid w:val="00D70737"/>
    <w:rsid w:val="00D715BC"/>
    <w:rsid w:val="00D7231D"/>
    <w:rsid w:val="00D73334"/>
    <w:rsid w:val="00D75A6E"/>
    <w:rsid w:val="00D7606E"/>
    <w:rsid w:val="00D77490"/>
    <w:rsid w:val="00D801A6"/>
    <w:rsid w:val="00D80432"/>
    <w:rsid w:val="00D81B73"/>
    <w:rsid w:val="00D822CA"/>
    <w:rsid w:val="00D83284"/>
    <w:rsid w:val="00D83E70"/>
    <w:rsid w:val="00D85925"/>
    <w:rsid w:val="00D86B26"/>
    <w:rsid w:val="00D87CEC"/>
    <w:rsid w:val="00D909F6"/>
    <w:rsid w:val="00D9104F"/>
    <w:rsid w:val="00D92720"/>
    <w:rsid w:val="00D93225"/>
    <w:rsid w:val="00D9342C"/>
    <w:rsid w:val="00D95160"/>
    <w:rsid w:val="00D95312"/>
    <w:rsid w:val="00D95FD3"/>
    <w:rsid w:val="00D96527"/>
    <w:rsid w:val="00D96576"/>
    <w:rsid w:val="00D96CAF"/>
    <w:rsid w:val="00D97C02"/>
    <w:rsid w:val="00DA071F"/>
    <w:rsid w:val="00DA0852"/>
    <w:rsid w:val="00DA1A9C"/>
    <w:rsid w:val="00DA5F7B"/>
    <w:rsid w:val="00DA6C3F"/>
    <w:rsid w:val="00DA72D4"/>
    <w:rsid w:val="00DA78C9"/>
    <w:rsid w:val="00DA791E"/>
    <w:rsid w:val="00DA7BA4"/>
    <w:rsid w:val="00DB0635"/>
    <w:rsid w:val="00DB2A2B"/>
    <w:rsid w:val="00DB2B9C"/>
    <w:rsid w:val="00DB2D83"/>
    <w:rsid w:val="00DB37B6"/>
    <w:rsid w:val="00DB3899"/>
    <w:rsid w:val="00DB3E75"/>
    <w:rsid w:val="00DB4134"/>
    <w:rsid w:val="00DB5A62"/>
    <w:rsid w:val="00DB5C59"/>
    <w:rsid w:val="00DB6255"/>
    <w:rsid w:val="00DB638F"/>
    <w:rsid w:val="00DB6479"/>
    <w:rsid w:val="00DC1255"/>
    <w:rsid w:val="00DC3777"/>
    <w:rsid w:val="00DC3F2D"/>
    <w:rsid w:val="00DC43B9"/>
    <w:rsid w:val="00DC574B"/>
    <w:rsid w:val="00DC7BDE"/>
    <w:rsid w:val="00DD1B98"/>
    <w:rsid w:val="00DD1E84"/>
    <w:rsid w:val="00DD1ED7"/>
    <w:rsid w:val="00DD353E"/>
    <w:rsid w:val="00DD43DB"/>
    <w:rsid w:val="00DD463A"/>
    <w:rsid w:val="00DD5BA9"/>
    <w:rsid w:val="00DD5E5F"/>
    <w:rsid w:val="00DD6FDF"/>
    <w:rsid w:val="00DD723C"/>
    <w:rsid w:val="00DD76F3"/>
    <w:rsid w:val="00DE0794"/>
    <w:rsid w:val="00DE1E69"/>
    <w:rsid w:val="00DE2181"/>
    <w:rsid w:val="00DE4917"/>
    <w:rsid w:val="00DF1036"/>
    <w:rsid w:val="00DF23D4"/>
    <w:rsid w:val="00DF270D"/>
    <w:rsid w:val="00DF2BC7"/>
    <w:rsid w:val="00DF49C0"/>
    <w:rsid w:val="00DF4F75"/>
    <w:rsid w:val="00DF5709"/>
    <w:rsid w:val="00DF61CA"/>
    <w:rsid w:val="00DF66C0"/>
    <w:rsid w:val="00E00095"/>
    <w:rsid w:val="00E00F20"/>
    <w:rsid w:val="00E01696"/>
    <w:rsid w:val="00E01EFA"/>
    <w:rsid w:val="00E04A76"/>
    <w:rsid w:val="00E05D98"/>
    <w:rsid w:val="00E06662"/>
    <w:rsid w:val="00E1307D"/>
    <w:rsid w:val="00E1317D"/>
    <w:rsid w:val="00E13BEC"/>
    <w:rsid w:val="00E14468"/>
    <w:rsid w:val="00E1497E"/>
    <w:rsid w:val="00E14990"/>
    <w:rsid w:val="00E14C7D"/>
    <w:rsid w:val="00E167CF"/>
    <w:rsid w:val="00E16D29"/>
    <w:rsid w:val="00E170C1"/>
    <w:rsid w:val="00E21FE4"/>
    <w:rsid w:val="00E22B66"/>
    <w:rsid w:val="00E22D8D"/>
    <w:rsid w:val="00E22EB1"/>
    <w:rsid w:val="00E24787"/>
    <w:rsid w:val="00E25914"/>
    <w:rsid w:val="00E25B21"/>
    <w:rsid w:val="00E263EA"/>
    <w:rsid w:val="00E27DB6"/>
    <w:rsid w:val="00E303BF"/>
    <w:rsid w:val="00E309F2"/>
    <w:rsid w:val="00E30E1C"/>
    <w:rsid w:val="00E3326A"/>
    <w:rsid w:val="00E355C6"/>
    <w:rsid w:val="00E35E19"/>
    <w:rsid w:val="00E40941"/>
    <w:rsid w:val="00E4220D"/>
    <w:rsid w:val="00E42DB3"/>
    <w:rsid w:val="00E43666"/>
    <w:rsid w:val="00E439FF"/>
    <w:rsid w:val="00E43E70"/>
    <w:rsid w:val="00E43E84"/>
    <w:rsid w:val="00E45BB8"/>
    <w:rsid w:val="00E5180E"/>
    <w:rsid w:val="00E51B4A"/>
    <w:rsid w:val="00E538E6"/>
    <w:rsid w:val="00E53E7D"/>
    <w:rsid w:val="00E54257"/>
    <w:rsid w:val="00E5764E"/>
    <w:rsid w:val="00E57B73"/>
    <w:rsid w:val="00E62205"/>
    <w:rsid w:val="00E62EE0"/>
    <w:rsid w:val="00E62F38"/>
    <w:rsid w:val="00E672A1"/>
    <w:rsid w:val="00E67DAF"/>
    <w:rsid w:val="00E71046"/>
    <w:rsid w:val="00E717D5"/>
    <w:rsid w:val="00E719DA"/>
    <w:rsid w:val="00E71D0D"/>
    <w:rsid w:val="00E7220B"/>
    <w:rsid w:val="00E7298F"/>
    <w:rsid w:val="00E73ADD"/>
    <w:rsid w:val="00E740A5"/>
    <w:rsid w:val="00E75DD0"/>
    <w:rsid w:val="00E76262"/>
    <w:rsid w:val="00E7631D"/>
    <w:rsid w:val="00E767E5"/>
    <w:rsid w:val="00E773BD"/>
    <w:rsid w:val="00E814D4"/>
    <w:rsid w:val="00E8646F"/>
    <w:rsid w:val="00E866E4"/>
    <w:rsid w:val="00E869E3"/>
    <w:rsid w:val="00E90FCB"/>
    <w:rsid w:val="00E9461C"/>
    <w:rsid w:val="00E954BC"/>
    <w:rsid w:val="00E968D7"/>
    <w:rsid w:val="00E969DC"/>
    <w:rsid w:val="00E96ABD"/>
    <w:rsid w:val="00E972B6"/>
    <w:rsid w:val="00E97DF4"/>
    <w:rsid w:val="00EA03CB"/>
    <w:rsid w:val="00EA0CB9"/>
    <w:rsid w:val="00EA0F55"/>
    <w:rsid w:val="00EA1381"/>
    <w:rsid w:val="00EA2AE1"/>
    <w:rsid w:val="00EA2F83"/>
    <w:rsid w:val="00EA3C30"/>
    <w:rsid w:val="00EA48C4"/>
    <w:rsid w:val="00EA57B0"/>
    <w:rsid w:val="00EB0359"/>
    <w:rsid w:val="00EB0650"/>
    <w:rsid w:val="00EB3312"/>
    <w:rsid w:val="00EB4006"/>
    <w:rsid w:val="00EB409F"/>
    <w:rsid w:val="00EB40AF"/>
    <w:rsid w:val="00EB5FD9"/>
    <w:rsid w:val="00EB6709"/>
    <w:rsid w:val="00EB6AB2"/>
    <w:rsid w:val="00EC0EB0"/>
    <w:rsid w:val="00EC1C6B"/>
    <w:rsid w:val="00EC1D6D"/>
    <w:rsid w:val="00EC2E0C"/>
    <w:rsid w:val="00EC3348"/>
    <w:rsid w:val="00EC370F"/>
    <w:rsid w:val="00EC52C2"/>
    <w:rsid w:val="00ED2E1A"/>
    <w:rsid w:val="00ED453B"/>
    <w:rsid w:val="00ED4B8E"/>
    <w:rsid w:val="00ED5718"/>
    <w:rsid w:val="00ED5C6D"/>
    <w:rsid w:val="00ED659A"/>
    <w:rsid w:val="00ED7746"/>
    <w:rsid w:val="00ED7FE8"/>
    <w:rsid w:val="00EE1CCC"/>
    <w:rsid w:val="00EE2728"/>
    <w:rsid w:val="00EE3A31"/>
    <w:rsid w:val="00EE3EE4"/>
    <w:rsid w:val="00EE5977"/>
    <w:rsid w:val="00EE5C13"/>
    <w:rsid w:val="00EE6732"/>
    <w:rsid w:val="00EE6D66"/>
    <w:rsid w:val="00EE79B0"/>
    <w:rsid w:val="00EF1759"/>
    <w:rsid w:val="00EF1E36"/>
    <w:rsid w:val="00EF20C9"/>
    <w:rsid w:val="00EF2183"/>
    <w:rsid w:val="00EF405B"/>
    <w:rsid w:val="00EF4430"/>
    <w:rsid w:val="00EF4FCB"/>
    <w:rsid w:val="00F01AB9"/>
    <w:rsid w:val="00F01EA4"/>
    <w:rsid w:val="00F02D85"/>
    <w:rsid w:val="00F03012"/>
    <w:rsid w:val="00F05AF1"/>
    <w:rsid w:val="00F061CD"/>
    <w:rsid w:val="00F0672B"/>
    <w:rsid w:val="00F06750"/>
    <w:rsid w:val="00F075F3"/>
    <w:rsid w:val="00F1213D"/>
    <w:rsid w:val="00F121D7"/>
    <w:rsid w:val="00F13459"/>
    <w:rsid w:val="00F13CEB"/>
    <w:rsid w:val="00F148D6"/>
    <w:rsid w:val="00F14F66"/>
    <w:rsid w:val="00F15176"/>
    <w:rsid w:val="00F15465"/>
    <w:rsid w:val="00F2005B"/>
    <w:rsid w:val="00F20577"/>
    <w:rsid w:val="00F20FA4"/>
    <w:rsid w:val="00F217A8"/>
    <w:rsid w:val="00F22535"/>
    <w:rsid w:val="00F2669D"/>
    <w:rsid w:val="00F26ED9"/>
    <w:rsid w:val="00F317FC"/>
    <w:rsid w:val="00F32864"/>
    <w:rsid w:val="00F33BE5"/>
    <w:rsid w:val="00F33FF8"/>
    <w:rsid w:val="00F3484F"/>
    <w:rsid w:val="00F35999"/>
    <w:rsid w:val="00F35A6E"/>
    <w:rsid w:val="00F36135"/>
    <w:rsid w:val="00F36D51"/>
    <w:rsid w:val="00F37855"/>
    <w:rsid w:val="00F37A40"/>
    <w:rsid w:val="00F40D06"/>
    <w:rsid w:val="00F418DB"/>
    <w:rsid w:val="00F433F3"/>
    <w:rsid w:val="00F43F4C"/>
    <w:rsid w:val="00F453CC"/>
    <w:rsid w:val="00F473B7"/>
    <w:rsid w:val="00F5062F"/>
    <w:rsid w:val="00F50971"/>
    <w:rsid w:val="00F50DE6"/>
    <w:rsid w:val="00F51986"/>
    <w:rsid w:val="00F528B8"/>
    <w:rsid w:val="00F530A9"/>
    <w:rsid w:val="00F547AF"/>
    <w:rsid w:val="00F55E79"/>
    <w:rsid w:val="00F57CA5"/>
    <w:rsid w:val="00F57E90"/>
    <w:rsid w:val="00F607C1"/>
    <w:rsid w:val="00F6253B"/>
    <w:rsid w:val="00F62B5B"/>
    <w:rsid w:val="00F639CD"/>
    <w:rsid w:val="00F652DE"/>
    <w:rsid w:val="00F66A4C"/>
    <w:rsid w:val="00F70EB0"/>
    <w:rsid w:val="00F71605"/>
    <w:rsid w:val="00F721E7"/>
    <w:rsid w:val="00F80320"/>
    <w:rsid w:val="00F82532"/>
    <w:rsid w:val="00F82DCA"/>
    <w:rsid w:val="00F8328D"/>
    <w:rsid w:val="00F83350"/>
    <w:rsid w:val="00F8465D"/>
    <w:rsid w:val="00F849D4"/>
    <w:rsid w:val="00F863EF"/>
    <w:rsid w:val="00F87DEE"/>
    <w:rsid w:val="00F87F6B"/>
    <w:rsid w:val="00F9040D"/>
    <w:rsid w:val="00F9273C"/>
    <w:rsid w:val="00F932E0"/>
    <w:rsid w:val="00F9695F"/>
    <w:rsid w:val="00F9714C"/>
    <w:rsid w:val="00F971E7"/>
    <w:rsid w:val="00FA0058"/>
    <w:rsid w:val="00FA0BD2"/>
    <w:rsid w:val="00FA109B"/>
    <w:rsid w:val="00FA33D5"/>
    <w:rsid w:val="00FA3459"/>
    <w:rsid w:val="00FA51F1"/>
    <w:rsid w:val="00FA6B3B"/>
    <w:rsid w:val="00FA7B83"/>
    <w:rsid w:val="00FA7FAB"/>
    <w:rsid w:val="00FB1E66"/>
    <w:rsid w:val="00FB2C73"/>
    <w:rsid w:val="00FB4195"/>
    <w:rsid w:val="00FB4264"/>
    <w:rsid w:val="00FB6711"/>
    <w:rsid w:val="00FC16E6"/>
    <w:rsid w:val="00FC187D"/>
    <w:rsid w:val="00FC3E64"/>
    <w:rsid w:val="00FC4831"/>
    <w:rsid w:val="00FC585E"/>
    <w:rsid w:val="00FC610A"/>
    <w:rsid w:val="00FC6275"/>
    <w:rsid w:val="00FD197E"/>
    <w:rsid w:val="00FD2BBA"/>
    <w:rsid w:val="00FD5FD6"/>
    <w:rsid w:val="00FD680F"/>
    <w:rsid w:val="00FD6F24"/>
    <w:rsid w:val="00FD74D1"/>
    <w:rsid w:val="00FE07F7"/>
    <w:rsid w:val="00FE1C4F"/>
    <w:rsid w:val="00FE3674"/>
    <w:rsid w:val="00FE3812"/>
    <w:rsid w:val="00FE427C"/>
    <w:rsid w:val="00FE4759"/>
    <w:rsid w:val="00FE7DA2"/>
    <w:rsid w:val="00FF02A4"/>
    <w:rsid w:val="00FF201C"/>
    <w:rsid w:val="00FF314F"/>
    <w:rsid w:val="00FF460E"/>
    <w:rsid w:val="00FF530B"/>
    <w:rsid w:val="00FF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F5E4D"/>
  <w15:chartTrackingRefBased/>
  <w15:docId w15:val="{D4188D3C-F3DE-4AD0-93EF-1A4AFBCFD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2F3"/>
  </w:style>
  <w:style w:type="paragraph" w:styleId="Heading1">
    <w:name w:val="heading 1"/>
    <w:basedOn w:val="Normal"/>
    <w:next w:val="Normal"/>
    <w:link w:val="Heading1Char"/>
    <w:uiPriority w:val="9"/>
    <w:qFormat/>
    <w:rsid w:val="007F02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02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02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2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2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2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2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2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2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2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2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2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2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2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2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2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2F3"/>
    <w:rPr>
      <w:rFonts w:eastAsiaTheme="majorEastAsia" w:cstheme="majorBidi"/>
      <w:color w:val="272727" w:themeColor="text1" w:themeTint="D8"/>
    </w:rPr>
  </w:style>
  <w:style w:type="paragraph" w:styleId="Title">
    <w:name w:val="Title"/>
    <w:basedOn w:val="Normal"/>
    <w:next w:val="Normal"/>
    <w:link w:val="TitleChar"/>
    <w:uiPriority w:val="10"/>
    <w:qFormat/>
    <w:rsid w:val="007F02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2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2F3"/>
    <w:pPr>
      <w:spacing w:before="160"/>
      <w:jc w:val="center"/>
    </w:pPr>
    <w:rPr>
      <w:i/>
      <w:iCs/>
      <w:color w:val="404040" w:themeColor="text1" w:themeTint="BF"/>
    </w:rPr>
  </w:style>
  <w:style w:type="character" w:customStyle="1" w:styleId="QuoteChar">
    <w:name w:val="Quote Char"/>
    <w:basedOn w:val="DefaultParagraphFont"/>
    <w:link w:val="Quote"/>
    <w:uiPriority w:val="29"/>
    <w:rsid w:val="007F02F3"/>
    <w:rPr>
      <w:i/>
      <w:iCs/>
      <w:color w:val="404040" w:themeColor="text1" w:themeTint="BF"/>
    </w:rPr>
  </w:style>
  <w:style w:type="paragraph" w:styleId="ListParagraph">
    <w:name w:val="List Paragraph"/>
    <w:basedOn w:val="Normal"/>
    <w:uiPriority w:val="34"/>
    <w:qFormat/>
    <w:rsid w:val="007F02F3"/>
    <w:pPr>
      <w:ind w:left="720"/>
      <w:contextualSpacing/>
    </w:pPr>
  </w:style>
  <w:style w:type="character" w:styleId="IntenseEmphasis">
    <w:name w:val="Intense Emphasis"/>
    <w:basedOn w:val="DefaultParagraphFont"/>
    <w:uiPriority w:val="21"/>
    <w:qFormat/>
    <w:rsid w:val="007F02F3"/>
    <w:rPr>
      <w:i/>
      <w:iCs/>
      <w:color w:val="0F4761" w:themeColor="accent1" w:themeShade="BF"/>
    </w:rPr>
  </w:style>
  <w:style w:type="paragraph" w:styleId="IntenseQuote">
    <w:name w:val="Intense Quote"/>
    <w:basedOn w:val="Normal"/>
    <w:next w:val="Normal"/>
    <w:link w:val="IntenseQuoteChar"/>
    <w:uiPriority w:val="30"/>
    <w:qFormat/>
    <w:rsid w:val="007F02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2F3"/>
    <w:rPr>
      <w:i/>
      <w:iCs/>
      <w:color w:val="0F4761" w:themeColor="accent1" w:themeShade="BF"/>
    </w:rPr>
  </w:style>
  <w:style w:type="character" w:styleId="IntenseReference">
    <w:name w:val="Intense Reference"/>
    <w:basedOn w:val="DefaultParagraphFont"/>
    <w:uiPriority w:val="32"/>
    <w:qFormat/>
    <w:rsid w:val="007F02F3"/>
    <w:rPr>
      <w:b/>
      <w:bCs/>
      <w:smallCaps/>
      <w:color w:val="0F4761" w:themeColor="accent1" w:themeShade="BF"/>
      <w:spacing w:val="5"/>
    </w:rPr>
  </w:style>
  <w:style w:type="character" w:styleId="Hyperlink">
    <w:name w:val="Hyperlink"/>
    <w:basedOn w:val="DefaultParagraphFont"/>
    <w:uiPriority w:val="99"/>
    <w:unhideWhenUsed/>
    <w:rsid w:val="007F02F3"/>
    <w:rPr>
      <w:color w:val="467886" w:themeColor="hyperlink"/>
      <w:u w:val="single"/>
    </w:rPr>
  </w:style>
  <w:style w:type="character" w:customStyle="1" w:styleId="UnresolvedMention1">
    <w:name w:val="Unresolved Mention1"/>
    <w:basedOn w:val="DefaultParagraphFont"/>
    <w:uiPriority w:val="99"/>
    <w:semiHidden/>
    <w:unhideWhenUsed/>
    <w:rsid w:val="007F02F3"/>
    <w:rPr>
      <w:color w:val="605E5C"/>
      <w:shd w:val="clear" w:color="auto" w:fill="E1DFDD"/>
    </w:rPr>
  </w:style>
  <w:style w:type="paragraph" w:customStyle="1" w:styleId="Style1">
    <w:name w:val="Style1"/>
    <w:basedOn w:val="Normal"/>
    <w:link w:val="Style1Char"/>
    <w:qFormat/>
    <w:rsid w:val="007F02F3"/>
    <w:pPr>
      <w:autoSpaceDE w:val="0"/>
      <w:autoSpaceDN w:val="0"/>
      <w:adjustRightInd w:val="0"/>
      <w:spacing w:after="0" w:line="360" w:lineRule="auto"/>
      <w:jc w:val="center"/>
    </w:pPr>
    <w:rPr>
      <w:rFonts w:ascii="Times New Roman" w:eastAsia="Calibri" w:hAnsi="Times New Roman" w:cs="Times New Roman"/>
      <w:b/>
      <w:kern w:val="0"/>
    </w:rPr>
  </w:style>
  <w:style w:type="paragraph" w:customStyle="1" w:styleId="Style2">
    <w:name w:val="Style2"/>
    <w:basedOn w:val="Normal"/>
    <w:link w:val="Style2Char"/>
    <w:qFormat/>
    <w:rsid w:val="007F02F3"/>
    <w:pPr>
      <w:autoSpaceDE w:val="0"/>
      <w:autoSpaceDN w:val="0"/>
      <w:adjustRightInd w:val="0"/>
      <w:spacing w:after="0" w:line="480" w:lineRule="auto"/>
    </w:pPr>
    <w:rPr>
      <w:rFonts w:ascii="Times New Roman" w:eastAsia="Calibri" w:hAnsi="Times New Roman" w:cs="Times New Roman"/>
      <w:b/>
      <w:kern w:val="0"/>
    </w:rPr>
  </w:style>
  <w:style w:type="character" w:customStyle="1" w:styleId="Style1Char">
    <w:name w:val="Style1 Char"/>
    <w:basedOn w:val="DefaultParagraphFont"/>
    <w:link w:val="Style1"/>
    <w:rsid w:val="007F02F3"/>
    <w:rPr>
      <w:rFonts w:ascii="Times New Roman" w:eastAsia="Calibri" w:hAnsi="Times New Roman" w:cs="Times New Roman"/>
      <w:b/>
      <w:kern w:val="0"/>
    </w:rPr>
  </w:style>
  <w:style w:type="character" w:customStyle="1" w:styleId="Style2Char">
    <w:name w:val="Style2 Char"/>
    <w:basedOn w:val="DefaultParagraphFont"/>
    <w:link w:val="Style2"/>
    <w:rsid w:val="007F02F3"/>
    <w:rPr>
      <w:rFonts w:ascii="Times New Roman" w:eastAsia="Calibri" w:hAnsi="Times New Roman" w:cs="Times New Roman"/>
      <w:b/>
      <w:kern w:val="0"/>
    </w:rPr>
  </w:style>
  <w:style w:type="paragraph" w:customStyle="1" w:styleId="Style3">
    <w:name w:val="Style3"/>
    <w:basedOn w:val="Normal"/>
    <w:link w:val="Style3Char"/>
    <w:qFormat/>
    <w:rsid w:val="007F02F3"/>
    <w:pPr>
      <w:autoSpaceDE w:val="0"/>
      <w:autoSpaceDN w:val="0"/>
      <w:adjustRightInd w:val="0"/>
      <w:spacing w:after="0" w:line="360" w:lineRule="auto"/>
      <w:jc w:val="both"/>
    </w:pPr>
    <w:rPr>
      <w:rFonts w:ascii="Times New Roman" w:eastAsia="Calibri" w:hAnsi="Times New Roman" w:cs="Times New Roman"/>
      <w:b/>
      <w:iCs/>
      <w:kern w:val="0"/>
    </w:rPr>
  </w:style>
  <w:style w:type="character" w:customStyle="1" w:styleId="Style3Char">
    <w:name w:val="Style3 Char"/>
    <w:basedOn w:val="DefaultParagraphFont"/>
    <w:link w:val="Style3"/>
    <w:rsid w:val="007F02F3"/>
    <w:rPr>
      <w:rFonts w:ascii="Times New Roman" w:eastAsia="Calibri" w:hAnsi="Times New Roman" w:cs="Times New Roman"/>
      <w:b/>
      <w:iCs/>
      <w:kern w:val="0"/>
    </w:rPr>
  </w:style>
  <w:style w:type="paragraph" w:customStyle="1" w:styleId="Style7">
    <w:name w:val="Style7"/>
    <w:basedOn w:val="Normal"/>
    <w:link w:val="Style7Char"/>
    <w:qFormat/>
    <w:rsid w:val="007F02F3"/>
    <w:pPr>
      <w:autoSpaceDE w:val="0"/>
      <w:autoSpaceDN w:val="0"/>
      <w:adjustRightInd w:val="0"/>
      <w:spacing w:after="0" w:line="360" w:lineRule="auto"/>
      <w:ind w:left="360" w:hanging="360"/>
      <w:contextualSpacing/>
      <w:jc w:val="both"/>
    </w:pPr>
    <w:rPr>
      <w:rFonts w:ascii="Times New Roman" w:eastAsia="Calibri" w:hAnsi="Times New Roman" w:cs="Times New Roman"/>
      <w:b/>
      <w:kern w:val="0"/>
    </w:rPr>
  </w:style>
  <w:style w:type="character" w:customStyle="1" w:styleId="Style7Char">
    <w:name w:val="Style7 Char"/>
    <w:basedOn w:val="DefaultParagraphFont"/>
    <w:link w:val="Style7"/>
    <w:rsid w:val="007F02F3"/>
    <w:rPr>
      <w:rFonts w:ascii="Times New Roman" w:eastAsia="Calibri" w:hAnsi="Times New Roman" w:cs="Times New Roman"/>
      <w:b/>
      <w:kern w:val="0"/>
    </w:rPr>
  </w:style>
  <w:style w:type="paragraph" w:styleId="NormalWeb">
    <w:name w:val="Normal (Web)"/>
    <w:basedOn w:val="Normal"/>
    <w:uiPriority w:val="99"/>
    <w:unhideWhenUsed/>
    <w:rsid w:val="007F02F3"/>
    <w:pPr>
      <w:spacing w:before="100" w:beforeAutospacing="1" w:after="100" w:afterAutospacing="1" w:line="240" w:lineRule="auto"/>
    </w:pPr>
    <w:rPr>
      <w:rFonts w:ascii="Times New Roman" w:eastAsia="Times New Roman" w:hAnsi="Times New Roman" w:cs="Times New Roman"/>
      <w:kern w:val="0"/>
    </w:rPr>
  </w:style>
  <w:style w:type="character" w:styleId="Emphasis">
    <w:name w:val="Emphasis"/>
    <w:uiPriority w:val="20"/>
    <w:qFormat/>
    <w:rsid w:val="007F02F3"/>
    <w:rPr>
      <w:i/>
      <w:iCs/>
    </w:rPr>
  </w:style>
  <w:style w:type="character" w:styleId="Strong">
    <w:name w:val="Strong"/>
    <w:uiPriority w:val="22"/>
    <w:qFormat/>
    <w:rsid w:val="007F02F3"/>
    <w:rPr>
      <w:b/>
      <w:bCs/>
    </w:rPr>
  </w:style>
  <w:style w:type="character" w:customStyle="1" w:styleId="name">
    <w:name w:val="name"/>
    <w:basedOn w:val="DefaultParagraphFont"/>
    <w:rsid w:val="007F02F3"/>
  </w:style>
  <w:style w:type="character" w:customStyle="1" w:styleId="highwire-cite-article-as">
    <w:name w:val="highwire-cite-article-as"/>
    <w:basedOn w:val="DefaultParagraphFont"/>
    <w:rsid w:val="007F02F3"/>
  </w:style>
  <w:style w:type="character" w:customStyle="1" w:styleId="italic">
    <w:name w:val="italic"/>
    <w:basedOn w:val="DefaultParagraphFont"/>
    <w:rsid w:val="007F02F3"/>
  </w:style>
  <w:style w:type="paragraph" w:customStyle="1" w:styleId="Default">
    <w:name w:val="Default"/>
    <w:link w:val="DefaultChar"/>
    <w:rsid w:val="007F02F3"/>
    <w:pPr>
      <w:autoSpaceDE w:val="0"/>
      <w:autoSpaceDN w:val="0"/>
      <w:adjustRightInd w:val="0"/>
      <w:spacing w:after="0" w:line="240" w:lineRule="auto"/>
    </w:pPr>
    <w:rPr>
      <w:rFonts w:ascii="Arial" w:eastAsia="Calibri" w:hAnsi="Arial" w:cs="Arial"/>
      <w:color w:val="000000"/>
      <w:kern w:val="0"/>
    </w:rPr>
  </w:style>
  <w:style w:type="paragraph" w:styleId="Header">
    <w:name w:val="header"/>
    <w:basedOn w:val="Normal"/>
    <w:link w:val="HeaderChar"/>
    <w:uiPriority w:val="99"/>
    <w:unhideWhenUsed/>
    <w:rsid w:val="007F02F3"/>
    <w:pPr>
      <w:tabs>
        <w:tab w:val="center" w:pos="4680"/>
        <w:tab w:val="right" w:pos="9360"/>
      </w:tabs>
      <w:spacing w:after="0" w:line="240" w:lineRule="auto"/>
    </w:pPr>
    <w:rPr>
      <w:rFonts w:ascii="Calibri" w:eastAsia="Calibri" w:hAnsi="Calibri" w:cs="Times New Roman"/>
      <w:kern w:val="0"/>
      <w:sz w:val="22"/>
      <w:szCs w:val="22"/>
    </w:rPr>
  </w:style>
  <w:style w:type="character" w:customStyle="1" w:styleId="HeaderChar">
    <w:name w:val="Header Char"/>
    <w:basedOn w:val="DefaultParagraphFont"/>
    <w:link w:val="Header"/>
    <w:uiPriority w:val="99"/>
    <w:rsid w:val="007F02F3"/>
    <w:rPr>
      <w:rFonts w:ascii="Calibri" w:eastAsia="Calibri" w:hAnsi="Calibri" w:cs="Times New Roman"/>
      <w:kern w:val="0"/>
      <w:sz w:val="22"/>
      <w:szCs w:val="22"/>
    </w:rPr>
  </w:style>
  <w:style w:type="paragraph" w:styleId="Footer">
    <w:name w:val="footer"/>
    <w:basedOn w:val="Normal"/>
    <w:link w:val="FooterChar"/>
    <w:uiPriority w:val="99"/>
    <w:unhideWhenUsed/>
    <w:rsid w:val="007F02F3"/>
    <w:pPr>
      <w:tabs>
        <w:tab w:val="center" w:pos="4680"/>
        <w:tab w:val="right" w:pos="9360"/>
      </w:tabs>
      <w:spacing w:after="0" w:line="240" w:lineRule="auto"/>
    </w:pPr>
    <w:rPr>
      <w:rFonts w:ascii="Calibri" w:eastAsia="Calibri" w:hAnsi="Calibri" w:cs="Times New Roman"/>
      <w:kern w:val="0"/>
      <w:sz w:val="22"/>
      <w:szCs w:val="22"/>
    </w:rPr>
  </w:style>
  <w:style w:type="character" w:customStyle="1" w:styleId="FooterChar">
    <w:name w:val="Footer Char"/>
    <w:basedOn w:val="DefaultParagraphFont"/>
    <w:link w:val="Footer"/>
    <w:uiPriority w:val="99"/>
    <w:rsid w:val="007F02F3"/>
    <w:rPr>
      <w:rFonts w:ascii="Calibri" w:eastAsia="Calibri" w:hAnsi="Calibri" w:cs="Times New Roman"/>
      <w:kern w:val="0"/>
      <w:sz w:val="22"/>
      <w:szCs w:val="22"/>
    </w:rPr>
  </w:style>
  <w:style w:type="table" w:styleId="TableGrid">
    <w:name w:val="Table Grid"/>
    <w:basedOn w:val="TableNormal"/>
    <w:uiPriority w:val="39"/>
    <w:rsid w:val="007F02F3"/>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7F02F3"/>
    <w:rPr>
      <w:sz w:val="16"/>
      <w:szCs w:val="16"/>
    </w:rPr>
  </w:style>
  <w:style w:type="paragraph" w:styleId="CommentText">
    <w:name w:val="annotation text"/>
    <w:basedOn w:val="Normal"/>
    <w:link w:val="CommentTextChar"/>
    <w:uiPriority w:val="99"/>
    <w:semiHidden/>
    <w:unhideWhenUsed/>
    <w:rsid w:val="007F02F3"/>
    <w:pPr>
      <w:spacing w:after="200" w:line="240" w:lineRule="auto"/>
    </w:pPr>
    <w:rPr>
      <w:rFonts w:ascii="Calibri" w:eastAsia="Calibri" w:hAnsi="Calibri" w:cs="Times New Roman"/>
      <w:kern w:val="0"/>
      <w:sz w:val="20"/>
      <w:szCs w:val="20"/>
    </w:rPr>
  </w:style>
  <w:style w:type="character" w:customStyle="1" w:styleId="CommentTextChar">
    <w:name w:val="Comment Text Char"/>
    <w:basedOn w:val="DefaultParagraphFont"/>
    <w:link w:val="CommentText"/>
    <w:uiPriority w:val="99"/>
    <w:semiHidden/>
    <w:rsid w:val="007F02F3"/>
    <w:rPr>
      <w:rFonts w:ascii="Calibri" w:eastAsia="Calibri" w:hAnsi="Calibri" w:cs="Times New Roman"/>
      <w:kern w:val="0"/>
      <w:sz w:val="20"/>
      <w:szCs w:val="20"/>
    </w:rPr>
  </w:style>
  <w:style w:type="paragraph" w:styleId="CommentSubject">
    <w:name w:val="annotation subject"/>
    <w:basedOn w:val="CommentText"/>
    <w:next w:val="CommentText"/>
    <w:link w:val="CommentSubjectChar"/>
    <w:uiPriority w:val="99"/>
    <w:semiHidden/>
    <w:unhideWhenUsed/>
    <w:rsid w:val="007F02F3"/>
    <w:rPr>
      <w:b/>
      <w:bCs/>
    </w:rPr>
  </w:style>
  <w:style w:type="character" w:customStyle="1" w:styleId="CommentSubjectChar">
    <w:name w:val="Comment Subject Char"/>
    <w:basedOn w:val="CommentTextChar"/>
    <w:link w:val="CommentSubject"/>
    <w:uiPriority w:val="99"/>
    <w:semiHidden/>
    <w:rsid w:val="007F02F3"/>
    <w:rPr>
      <w:rFonts w:ascii="Calibri" w:eastAsia="Calibri" w:hAnsi="Calibri" w:cs="Times New Roman"/>
      <w:b/>
      <w:bCs/>
      <w:kern w:val="0"/>
      <w:sz w:val="20"/>
      <w:szCs w:val="20"/>
    </w:rPr>
  </w:style>
  <w:style w:type="paragraph" w:styleId="BalloonText">
    <w:name w:val="Balloon Text"/>
    <w:basedOn w:val="Normal"/>
    <w:link w:val="BalloonTextChar"/>
    <w:uiPriority w:val="99"/>
    <w:semiHidden/>
    <w:unhideWhenUsed/>
    <w:rsid w:val="007F02F3"/>
    <w:pPr>
      <w:spacing w:after="0" w:line="240" w:lineRule="auto"/>
    </w:pPr>
    <w:rPr>
      <w:rFonts w:ascii="Segoe UI" w:eastAsia="Calibri" w:hAnsi="Segoe UI" w:cs="Segoe UI"/>
      <w:kern w:val="0"/>
      <w:sz w:val="18"/>
      <w:szCs w:val="18"/>
    </w:rPr>
  </w:style>
  <w:style w:type="character" w:customStyle="1" w:styleId="BalloonTextChar">
    <w:name w:val="Balloon Text Char"/>
    <w:basedOn w:val="DefaultParagraphFont"/>
    <w:link w:val="BalloonText"/>
    <w:uiPriority w:val="99"/>
    <w:semiHidden/>
    <w:rsid w:val="007F02F3"/>
    <w:rPr>
      <w:rFonts w:ascii="Segoe UI" w:eastAsia="Calibri" w:hAnsi="Segoe UI" w:cs="Segoe UI"/>
      <w:kern w:val="0"/>
      <w:sz w:val="18"/>
      <w:szCs w:val="18"/>
    </w:rPr>
  </w:style>
  <w:style w:type="character" w:customStyle="1" w:styleId="surname">
    <w:name w:val="surname"/>
    <w:basedOn w:val="DefaultParagraphFont"/>
    <w:rsid w:val="007F02F3"/>
  </w:style>
  <w:style w:type="character" w:customStyle="1" w:styleId="given-names">
    <w:name w:val="given-names"/>
    <w:basedOn w:val="DefaultParagraphFont"/>
    <w:rsid w:val="007F02F3"/>
  </w:style>
  <w:style w:type="character" w:customStyle="1" w:styleId="year">
    <w:name w:val="year"/>
    <w:basedOn w:val="DefaultParagraphFont"/>
    <w:rsid w:val="007F02F3"/>
  </w:style>
  <w:style w:type="character" w:customStyle="1" w:styleId="article-title">
    <w:name w:val="article-title"/>
    <w:basedOn w:val="DefaultParagraphFont"/>
    <w:rsid w:val="007F02F3"/>
  </w:style>
  <w:style w:type="character" w:customStyle="1" w:styleId="source">
    <w:name w:val="source"/>
    <w:basedOn w:val="DefaultParagraphFont"/>
    <w:rsid w:val="007F02F3"/>
  </w:style>
  <w:style w:type="character" w:customStyle="1" w:styleId="volume">
    <w:name w:val="volume"/>
    <w:basedOn w:val="DefaultParagraphFont"/>
    <w:rsid w:val="007F02F3"/>
  </w:style>
  <w:style w:type="character" w:customStyle="1" w:styleId="fpage">
    <w:name w:val="fpage"/>
    <w:basedOn w:val="DefaultParagraphFont"/>
    <w:rsid w:val="007F02F3"/>
  </w:style>
  <w:style w:type="character" w:customStyle="1" w:styleId="lpage">
    <w:name w:val="lpage"/>
    <w:basedOn w:val="DefaultParagraphFont"/>
    <w:rsid w:val="007F02F3"/>
  </w:style>
  <w:style w:type="character" w:customStyle="1" w:styleId="suffix">
    <w:name w:val="suffix"/>
    <w:basedOn w:val="DefaultParagraphFont"/>
    <w:rsid w:val="007F02F3"/>
  </w:style>
  <w:style w:type="paragraph" w:customStyle="1" w:styleId="Style4">
    <w:name w:val="Style4"/>
    <w:basedOn w:val="ListNumber"/>
    <w:link w:val="Style4Char"/>
    <w:rsid w:val="007F02F3"/>
    <w:pPr>
      <w:autoSpaceDE w:val="0"/>
      <w:autoSpaceDN w:val="0"/>
      <w:adjustRightInd w:val="0"/>
      <w:spacing w:after="0" w:line="360" w:lineRule="auto"/>
      <w:jc w:val="both"/>
    </w:pPr>
    <w:rPr>
      <w:rFonts w:ascii="Times New Roman" w:hAnsi="Times New Roman"/>
    </w:rPr>
  </w:style>
  <w:style w:type="character" w:customStyle="1" w:styleId="DefaultChar">
    <w:name w:val="Default Char"/>
    <w:basedOn w:val="DefaultParagraphFont"/>
    <w:link w:val="Default"/>
    <w:rsid w:val="007F02F3"/>
    <w:rPr>
      <w:rFonts w:ascii="Arial" w:eastAsia="Calibri" w:hAnsi="Arial" w:cs="Arial"/>
      <w:color w:val="000000"/>
      <w:kern w:val="0"/>
    </w:rPr>
  </w:style>
  <w:style w:type="paragraph" w:customStyle="1" w:styleId="Style5">
    <w:name w:val="Style5"/>
    <w:basedOn w:val="Style4"/>
    <w:link w:val="Style5Char"/>
    <w:rsid w:val="007F02F3"/>
    <w:pPr>
      <w:tabs>
        <w:tab w:val="clear" w:pos="360"/>
      </w:tabs>
    </w:pPr>
  </w:style>
  <w:style w:type="paragraph" w:styleId="ListNumber">
    <w:name w:val="List Number"/>
    <w:basedOn w:val="Normal"/>
    <w:link w:val="ListNumberChar"/>
    <w:uiPriority w:val="99"/>
    <w:semiHidden/>
    <w:unhideWhenUsed/>
    <w:rsid w:val="007F02F3"/>
    <w:pPr>
      <w:tabs>
        <w:tab w:val="num" w:pos="360"/>
      </w:tabs>
      <w:spacing w:after="200" w:line="276" w:lineRule="auto"/>
      <w:ind w:left="360" w:hanging="360"/>
      <w:contextualSpacing/>
    </w:pPr>
    <w:rPr>
      <w:rFonts w:ascii="Calibri" w:eastAsia="Calibri" w:hAnsi="Calibri" w:cs="Times New Roman"/>
      <w:kern w:val="0"/>
      <w:sz w:val="22"/>
      <w:szCs w:val="22"/>
    </w:rPr>
  </w:style>
  <w:style w:type="character" w:customStyle="1" w:styleId="ListNumberChar">
    <w:name w:val="List Number Char"/>
    <w:basedOn w:val="DefaultParagraphFont"/>
    <w:link w:val="ListNumber"/>
    <w:uiPriority w:val="99"/>
    <w:semiHidden/>
    <w:rsid w:val="007F02F3"/>
    <w:rPr>
      <w:rFonts w:ascii="Calibri" w:eastAsia="Calibri" w:hAnsi="Calibri" w:cs="Times New Roman"/>
      <w:kern w:val="0"/>
      <w:sz w:val="22"/>
      <w:szCs w:val="22"/>
    </w:rPr>
  </w:style>
  <w:style w:type="character" w:customStyle="1" w:styleId="Style4Char">
    <w:name w:val="Style4 Char"/>
    <w:basedOn w:val="ListNumberChar"/>
    <w:link w:val="Style4"/>
    <w:rsid w:val="007F02F3"/>
    <w:rPr>
      <w:rFonts w:ascii="Times New Roman" w:eastAsia="Calibri" w:hAnsi="Times New Roman" w:cs="Times New Roman"/>
      <w:kern w:val="0"/>
      <w:sz w:val="22"/>
      <w:szCs w:val="22"/>
    </w:rPr>
  </w:style>
  <w:style w:type="character" w:customStyle="1" w:styleId="Style5Char">
    <w:name w:val="Style5 Char"/>
    <w:basedOn w:val="Style4Char"/>
    <w:link w:val="Style5"/>
    <w:rsid w:val="007F02F3"/>
    <w:rPr>
      <w:rFonts w:ascii="Times New Roman" w:eastAsia="Calibri" w:hAnsi="Times New Roman" w:cs="Times New Roman"/>
      <w:kern w:val="0"/>
      <w:sz w:val="22"/>
      <w:szCs w:val="22"/>
    </w:rPr>
  </w:style>
  <w:style w:type="paragraph" w:styleId="TOC1">
    <w:name w:val="toc 1"/>
    <w:basedOn w:val="Normal"/>
    <w:next w:val="Normal"/>
    <w:autoRedefine/>
    <w:uiPriority w:val="39"/>
    <w:unhideWhenUsed/>
    <w:rsid w:val="007F02F3"/>
    <w:pPr>
      <w:tabs>
        <w:tab w:val="right" w:leader="dot" w:pos="9350"/>
      </w:tabs>
      <w:spacing w:after="100" w:line="480" w:lineRule="auto"/>
      <w:jc w:val="center"/>
      <w:outlineLvl w:val="0"/>
    </w:pPr>
    <w:rPr>
      <w:rFonts w:ascii="Times New Roman" w:eastAsia="Calibri" w:hAnsi="Times New Roman" w:cs="Times New Roman"/>
      <w:noProof/>
      <w:kern w:val="0"/>
    </w:rPr>
  </w:style>
  <w:style w:type="paragraph" w:styleId="TOCHeading">
    <w:name w:val="TOC Heading"/>
    <w:basedOn w:val="Heading1"/>
    <w:next w:val="Normal"/>
    <w:uiPriority w:val="39"/>
    <w:unhideWhenUsed/>
    <w:qFormat/>
    <w:rsid w:val="007F02F3"/>
    <w:pPr>
      <w:spacing w:before="240" w:after="0" w:line="259" w:lineRule="auto"/>
      <w:outlineLvl w:val="9"/>
    </w:pPr>
    <w:rPr>
      <w:kern w:val="0"/>
      <w:sz w:val="32"/>
      <w:szCs w:val="32"/>
    </w:rPr>
  </w:style>
  <w:style w:type="paragraph" w:styleId="TOC2">
    <w:name w:val="toc 2"/>
    <w:basedOn w:val="Normal"/>
    <w:next w:val="Normal"/>
    <w:autoRedefine/>
    <w:uiPriority w:val="39"/>
    <w:unhideWhenUsed/>
    <w:rsid w:val="007F02F3"/>
    <w:pPr>
      <w:spacing w:after="100" w:line="259" w:lineRule="auto"/>
      <w:ind w:left="220"/>
    </w:pPr>
    <w:rPr>
      <w:rFonts w:eastAsiaTheme="minorEastAsia" w:cs="Times New Roman"/>
      <w:kern w:val="0"/>
      <w:sz w:val="22"/>
      <w:szCs w:val="22"/>
    </w:rPr>
  </w:style>
  <w:style w:type="paragraph" w:styleId="TOC3">
    <w:name w:val="toc 3"/>
    <w:basedOn w:val="Normal"/>
    <w:next w:val="Normal"/>
    <w:autoRedefine/>
    <w:uiPriority w:val="39"/>
    <w:unhideWhenUsed/>
    <w:rsid w:val="007F02F3"/>
    <w:pPr>
      <w:spacing w:after="100" w:line="259" w:lineRule="auto"/>
      <w:ind w:left="440"/>
    </w:pPr>
    <w:rPr>
      <w:rFonts w:eastAsiaTheme="minorEastAsia" w:cs="Times New Roman"/>
      <w:kern w:val="0"/>
      <w:sz w:val="22"/>
      <w:szCs w:val="22"/>
    </w:rPr>
  </w:style>
  <w:style w:type="paragraph" w:customStyle="1" w:styleId="Style6">
    <w:name w:val="Style6"/>
    <w:basedOn w:val="Style5"/>
    <w:link w:val="Style6Char"/>
    <w:qFormat/>
    <w:rsid w:val="007F02F3"/>
    <w:rPr>
      <w:b/>
    </w:rPr>
  </w:style>
  <w:style w:type="character" w:customStyle="1" w:styleId="Style6Char">
    <w:name w:val="Style6 Char"/>
    <w:basedOn w:val="Style5Char"/>
    <w:link w:val="Style6"/>
    <w:rsid w:val="007F02F3"/>
    <w:rPr>
      <w:rFonts w:ascii="Times New Roman" w:eastAsia="Calibri" w:hAnsi="Times New Roman" w:cs="Times New Roman"/>
      <w:b/>
      <w:kern w:val="0"/>
      <w:sz w:val="22"/>
      <w:szCs w:val="22"/>
    </w:rPr>
  </w:style>
  <w:style w:type="paragraph" w:styleId="TOC4">
    <w:name w:val="toc 4"/>
    <w:basedOn w:val="Normal"/>
    <w:next w:val="Normal"/>
    <w:autoRedefine/>
    <w:uiPriority w:val="39"/>
    <w:unhideWhenUsed/>
    <w:rsid w:val="007F02F3"/>
    <w:pPr>
      <w:spacing w:after="100" w:line="276" w:lineRule="auto"/>
      <w:ind w:left="660"/>
    </w:pPr>
    <w:rPr>
      <w:rFonts w:ascii="Calibri" w:eastAsia="Calibri" w:hAnsi="Calibri" w:cs="Times New Roman"/>
      <w:kern w:val="0"/>
      <w:sz w:val="22"/>
      <w:szCs w:val="22"/>
    </w:rPr>
  </w:style>
  <w:style w:type="paragraph" w:styleId="TOC9">
    <w:name w:val="toc 9"/>
    <w:basedOn w:val="Normal"/>
    <w:next w:val="Normal"/>
    <w:autoRedefine/>
    <w:uiPriority w:val="39"/>
    <w:unhideWhenUsed/>
    <w:rsid w:val="007F02F3"/>
    <w:pPr>
      <w:spacing w:after="100" w:line="276" w:lineRule="auto"/>
      <w:ind w:left="1760"/>
    </w:pPr>
    <w:rPr>
      <w:rFonts w:ascii="Calibri" w:eastAsia="Calibri" w:hAnsi="Calibri" w:cs="Times New Roman"/>
      <w:kern w:val="0"/>
      <w:sz w:val="22"/>
      <w:szCs w:val="22"/>
    </w:rPr>
  </w:style>
  <w:style w:type="paragraph" w:styleId="TOC5">
    <w:name w:val="toc 5"/>
    <w:basedOn w:val="Normal"/>
    <w:next w:val="Normal"/>
    <w:autoRedefine/>
    <w:uiPriority w:val="39"/>
    <w:unhideWhenUsed/>
    <w:rsid w:val="007F02F3"/>
    <w:pPr>
      <w:spacing w:after="100" w:line="259" w:lineRule="auto"/>
      <w:ind w:left="880"/>
    </w:pPr>
    <w:rPr>
      <w:rFonts w:eastAsiaTheme="minorEastAsia"/>
      <w:kern w:val="0"/>
      <w:sz w:val="22"/>
      <w:szCs w:val="22"/>
    </w:rPr>
  </w:style>
  <w:style w:type="paragraph" w:styleId="TOC6">
    <w:name w:val="toc 6"/>
    <w:basedOn w:val="Normal"/>
    <w:next w:val="Normal"/>
    <w:autoRedefine/>
    <w:uiPriority w:val="39"/>
    <w:unhideWhenUsed/>
    <w:rsid w:val="007F02F3"/>
    <w:pPr>
      <w:spacing w:after="100" w:line="259" w:lineRule="auto"/>
      <w:ind w:left="1100"/>
    </w:pPr>
    <w:rPr>
      <w:rFonts w:eastAsiaTheme="minorEastAsia"/>
      <w:kern w:val="0"/>
      <w:sz w:val="22"/>
      <w:szCs w:val="22"/>
    </w:rPr>
  </w:style>
  <w:style w:type="paragraph" w:styleId="TOC7">
    <w:name w:val="toc 7"/>
    <w:basedOn w:val="Normal"/>
    <w:next w:val="Normal"/>
    <w:autoRedefine/>
    <w:uiPriority w:val="39"/>
    <w:unhideWhenUsed/>
    <w:rsid w:val="007F02F3"/>
    <w:pPr>
      <w:spacing w:after="100" w:line="259" w:lineRule="auto"/>
      <w:ind w:left="1320"/>
    </w:pPr>
    <w:rPr>
      <w:rFonts w:eastAsiaTheme="minorEastAsia"/>
      <w:kern w:val="0"/>
      <w:sz w:val="22"/>
      <w:szCs w:val="22"/>
    </w:rPr>
  </w:style>
  <w:style w:type="paragraph" w:styleId="TOC8">
    <w:name w:val="toc 8"/>
    <w:basedOn w:val="Normal"/>
    <w:next w:val="Normal"/>
    <w:autoRedefine/>
    <w:uiPriority w:val="39"/>
    <w:unhideWhenUsed/>
    <w:rsid w:val="007F02F3"/>
    <w:pPr>
      <w:spacing w:after="100" w:line="259" w:lineRule="auto"/>
      <w:ind w:left="1540"/>
    </w:pPr>
    <w:rPr>
      <w:rFonts w:eastAsiaTheme="minorEastAsia"/>
      <w:kern w:val="0"/>
      <w:sz w:val="22"/>
      <w:szCs w:val="22"/>
    </w:rPr>
  </w:style>
  <w:style w:type="paragraph" w:styleId="TableofFigures">
    <w:name w:val="table of figures"/>
    <w:basedOn w:val="Normal"/>
    <w:next w:val="Normal"/>
    <w:uiPriority w:val="99"/>
    <w:unhideWhenUsed/>
    <w:rsid w:val="007F02F3"/>
    <w:pPr>
      <w:spacing w:after="0" w:line="276" w:lineRule="auto"/>
    </w:pPr>
    <w:rPr>
      <w:rFonts w:ascii="Calibri" w:eastAsia="Calibri" w:hAnsi="Calibri" w:cs="Times New Roman"/>
      <w:kern w:val="0"/>
      <w:sz w:val="22"/>
      <w:szCs w:val="22"/>
    </w:rPr>
  </w:style>
  <w:style w:type="character" w:customStyle="1" w:styleId="doi">
    <w:name w:val="doi"/>
    <w:basedOn w:val="DefaultParagraphFont"/>
    <w:rsid w:val="007F02F3"/>
  </w:style>
  <w:style w:type="character" w:styleId="PlaceholderText">
    <w:name w:val="Placeholder Text"/>
    <w:basedOn w:val="DefaultParagraphFont"/>
    <w:uiPriority w:val="99"/>
    <w:semiHidden/>
    <w:rsid w:val="007F02F3"/>
    <w:rPr>
      <w:color w:val="808080"/>
    </w:rPr>
  </w:style>
  <w:style w:type="paragraph" w:customStyle="1" w:styleId="sc-98942fc5-0">
    <w:name w:val="sc-98942fc5-0"/>
    <w:basedOn w:val="Normal"/>
    <w:rsid w:val="007F02F3"/>
    <w:pPr>
      <w:spacing w:before="100" w:beforeAutospacing="1" w:after="100" w:afterAutospacing="1" w:line="240" w:lineRule="auto"/>
    </w:pPr>
    <w:rPr>
      <w:rFonts w:ascii="Times New Roman" w:eastAsia="Times New Roman" w:hAnsi="Times New Roman" w:cs="Times New Roman"/>
      <w:kern w:val="0"/>
    </w:rPr>
  </w:style>
  <w:style w:type="character" w:customStyle="1" w:styleId="ref-title">
    <w:name w:val="ref-title"/>
    <w:basedOn w:val="DefaultParagraphFont"/>
    <w:rsid w:val="007F02F3"/>
  </w:style>
  <w:style w:type="character" w:customStyle="1" w:styleId="ref-journal">
    <w:name w:val="ref-journal"/>
    <w:basedOn w:val="DefaultParagraphFont"/>
    <w:rsid w:val="007F02F3"/>
  </w:style>
  <w:style w:type="character" w:customStyle="1" w:styleId="ref-vol">
    <w:name w:val="ref-vol"/>
    <w:basedOn w:val="DefaultParagraphFont"/>
    <w:rsid w:val="007F02F3"/>
  </w:style>
  <w:style w:type="character" w:customStyle="1" w:styleId="title-text">
    <w:name w:val="title-text"/>
    <w:basedOn w:val="DefaultParagraphFont"/>
    <w:rsid w:val="007F02F3"/>
  </w:style>
  <w:style w:type="character" w:customStyle="1" w:styleId="text">
    <w:name w:val="text"/>
    <w:basedOn w:val="DefaultParagraphFont"/>
    <w:rsid w:val="007F02F3"/>
  </w:style>
  <w:style w:type="character" w:customStyle="1" w:styleId="al-author-delim">
    <w:name w:val="al-author-delim"/>
    <w:basedOn w:val="DefaultParagraphFont"/>
    <w:rsid w:val="007F02F3"/>
  </w:style>
  <w:style w:type="character" w:styleId="LineNumber">
    <w:name w:val="line number"/>
    <w:basedOn w:val="DefaultParagraphFont"/>
    <w:uiPriority w:val="99"/>
    <w:semiHidden/>
    <w:unhideWhenUsed/>
    <w:rsid w:val="007F0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552611">
      <w:bodyDiv w:val="1"/>
      <w:marLeft w:val="0"/>
      <w:marRight w:val="0"/>
      <w:marTop w:val="0"/>
      <w:marBottom w:val="0"/>
      <w:divBdr>
        <w:top w:val="none" w:sz="0" w:space="0" w:color="auto"/>
        <w:left w:val="none" w:sz="0" w:space="0" w:color="auto"/>
        <w:bottom w:val="none" w:sz="0" w:space="0" w:color="auto"/>
        <w:right w:val="none" w:sz="0" w:space="0" w:color="auto"/>
      </w:divBdr>
    </w:div>
    <w:div w:id="188909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1472-6882-6-6" TargetMode="External"/><Relationship Id="rId18" Type="http://schemas.openxmlformats.org/officeDocument/2006/relationships/hyperlink" Target="https://doi.org/10.1080/00071660802469333" TargetMode="External"/><Relationship Id="rId26" Type="http://schemas.openxmlformats.org/officeDocument/2006/relationships/hyperlink" Target="https://doi.org/10.1016/j.anifeedsci.2018.09.015" TargetMode="External"/><Relationship Id="rId39" Type="http://schemas.openxmlformats.org/officeDocument/2006/relationships/header" Target="header3.xml"/><Relationship Id="rId21" Type="http://schemas.openxmlformats.org/officeDocument/2006/relationships/hyperlink" Target="https://doi.org/10.1016/j.bbamcr.2008.12.017" TargetMode="External"/><Relationship Id="rId34" Type="http://schemas.openxmlformats.org/officeDocument/2006/relationships/hyperlink" Target="https://doi.org/10.1007/s11894-023-00870-z"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jpn.12724" TargetMode="External"/><Relationship Id="rId20" Type="http://schemas.openxmlformats.org/officeDocument/2006/relationships/hyperlink" Target="https://doi.org/10.1016/j.psj.2020.07.029" TargetMode="External"/><Relationship Id="rId29" Type="http://schemas.openxmlformats.org/officeDocument/2006/relationships/hyperlink" Target="https://doi.org/10.3390/foods1122366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828051X.2021.1993092" TargetMode="External"/><Relationship Id="rId24" Type="http://schemas.openxmlformats.org/officeDocument/2006/relationships/hyperlink" Target="https://doi.org/10.31248/JASVM2023.422" TargetMode="External"/><Relationship Id="rId32" Type="http://schemas.openxmlformats.org/officeDocument/2006/relationships/hyperlink" Target="https://doi.org/10.1093/ps/83.12.2023"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B978-0-12-407696-9.00003-8" TargetMode="External"/><Relationship Id="rId23" Type="http://schemas.openxmlformats.org/officeDocument/2006/relationships/hyperlink" Target="https://doi.org/10.1093/ps/86.4.673" TargetMode="External"/><Relationship Id="rId28" Type="http://schemas.openxmlformats.org/officeDocument/2006/relationships/hyperlink" Target="https://doi.org/10.3390/ani11102795" TargetMode="External"/><Relationship Id="rId36" Type="http://schemas.openxmlformats.org/officeDocument/2006/relationships/header" Target="header2.xml"/><Relationship Id="rId10" Type="http://schemas.openxmlformats.org/officeDocument/2006/relationships/hyperlink" Target="https://doi.org/10.1016/j.psj.2020.09.007" TargetMode="External"/><Relationship Id="rId19" Type="http://schemas.openxmlformats.org/officeDocument/2006/relationships/hyperlink" Target="https://doi.org/10.1016/j.foodres.2013.11.032" TargetMode="External"/><Relationship Id="rId31" Type="http://schemas.openxmlformats.org/officeDocument/2006/relationships/hyperlink" Target="https://doi.org/10.1111/jpn.12400" TargetMode="External"/><Relationship Id="rId4" Type="http://schemas.openxmlformats.org/officeDocument/2006/relationships/settings" Target="settings.xml"/><Relationship Id="rId9" Type="http://schemas.openxmlformats.org/officeDocument/2006/relationships/hyperlink" Target="https://scholar.google.com/citations?view_op=view_citation&amp;hl=en&amp;user=uZGM6O4AAAAJ&amp;citation_for_view=uZGM6O4AAAAJ:u-x6o8ySG0sC" TargetMode="External"/><Relationship Id="rId14" Type="http://schemas.openxmlformats.org/officeDocument/2006/relationships/hyperlink" Target="https://doi.org/10.3923/ijps.2006.309.317" TargetMode="External"/><Relationship Id="rId22" Type="http://schemas.openxmlformats.org/officeDocument/2006/relationships/hyperlink" Target="https://doi.org/10.1016/j.foodchem.2006.02.049" TargetMode="External"/><Relationship Id="rId27" Type="http://schemas.openxmlformats.org/officeDocument/2006/relationships/hyperlink" Target="https://doi.org/10.1016/j.jfca.2003.10.004" TargetMode="External"/><Relationship Id="rId30" Type="http://schemas.openxmlformats.org/officeDocument/2006/relationships/hyperlink" Target="https://doi.org/10.1093/ps/85.4.669" TargetMode="External"/><Relationship Id="rId35" Type="http://schemas.openxmlformats.org/officeDocument/2006/relationships/header" Target="header1.xml"/><Relationship Id="rId8" Type="http://schemas.openxmlformats.org/officeDocument/2006/relationships/hyperlink" Target="https://doi.org/10.1177/1559325820982423" TargetMode="External"/><Relationship Id="rId3" Type="http://schemas.openxmlformats.org/officeDocument/2006/relationships/styles" Target="styles.xml"/><Relationship Id="rId12" Type="http://schemas.openxmlformats.org/officeDocument/2006/relationships/hyperlink" Target="https://doi.org/10.1016/0003-2697(64)90115-0" TargetMode="External"/><Relationship Id="rId17" Type="http://schemas.openxmlformats.org/officeDocument/2006/relationships/hyperlink" Target="https://doi.org/10.1053/j.sempedsurg.2013.10.006" TargetMode="External"/><Relationship Id="rId25" Type="http://schemas.openxmlformats.org/officeDocument/2006/relationships/hyperlink" Target="https://doi.org/10.3923/ijps.2011.927.932" TargetMode="External"/><Relationship Id="rId33" Type="http://schemas.openxmlformats.org/officeDocument/2006/relationships/hyperlink" Target="https://doi.org/10.1079/WPS20038"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99579-AF4A-489D-AD96-29A256C6B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21</Pages>
  <Words>6757</Words>
  <Characters>38518</Characters>
  <Application>Microsoft Office Word</Application>
  <DocSecurity>0</DocSecurity>
  <Lines>320</Lines>
  <Paragraphs>90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Reuben Adejumo</dc:creator>
  <cp:keywords/>
  <dc:description/>
  <cp:lastModifiedBy>Editor-1183</cp:lastModifiedBy>
  <cp:revision>8</cp:revision>
  <dcterms:created xsi:type="dcterms:W3CDTF">2026-01-27T23:15:00Z</dcterms:created>
  <dcterms:modified xsi:type="dcterms:W3CDTF">2026-01-31T06:14:00Z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zotero-version="7.0.7"&gt;&lt;session id="IYyOtqk2"/&gt;&lt;style id="http://www.zotero.org/styles/chicago-author-date" locale="en-US" hasBibliography="1" bibliographyStyleHasBeenSet="0"/&gt;&lt;prefs&gt;&lt;pref name="fieldType" value="Field"/&gt;&lt;pref name=</vt:lpwstr>
  </property>
  <property fmtid="{D5CDD505-2E9C-101B-9397-08002B2CF9AE}" pid="3" name="ZOTERO_PREF_2">
    <vt:lpwstr>"automaticJournalAbbreviations" value="true"/&gt;&lt;/prefs&gt;&lt;/data&gt;</vt:lpwstr>
  </property>
</Properties>
</file>