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129A5" w14:textId="3F8DF6BD" w:rsidR="00EB5859" w:rsidRDefault="00EB5859" w:rsidP="0010348D">
      <w:pPr>
        <w:jc w:val="center"/>
        <w:rPr>
          <w:rFonts w:ascii="Times New Roman" w:hAnsi="Times New Roman" w:cs="Times New Roman"/>
          <w:b/>
          <w:bCs/>
          <w:sz w:val="24"/>
          <w:szCs w:val="24"/>
        </w:rPr>
      </w:pPr>
      <w:r w:rsidRPr="00EB5859">
        <w:rPr>
          <w:rFonts w:ascii="Times New Roman" w:hAnsi="Times New Roman" w:cs="Times New Roman"/>
          <w:b/>
          <w:bCs/>
          <w:sz w:val="24"/>
          <w:szCs w:val="24"/>
        </w:rPr>
        <w:t>Performance of India’s Basmati Rice Exports: Growth, Instability and Share Analysis</w:t>
      </w:r>
    </w:p>
    <w:p w14:paraId="386E8A9A" w14:textId="77777777" w:rsidR="003F6B7B" w:rsidRDefault="003F6B7B" w:rsidP="0010348D">
      <w:pPr>
        <w:jc w:val="both"/>
        <w:rPr>
          <w:rFonts w:ascii="Times New Roman" w:hAnsi="Times New Roman" w:cs="Times New Roman"/>
          <w:sz w:val="24"/>
          <w:szCs w:val="24"/>
        </w:rPr>
      </w:pPr>
    </w:p>
    <w:p w14:paraId="79A91EB3" w14:textId="77777777" w:rsidR="00866A32" w:rsidRDefault="00866A32" w:rsidP="0010348D">
      <w:pPr>
        <w:jc w:val="both"/>
        <w:rPr>
          <w:rFonts w:ascii="Times New Roman" w:hAnsi="Times New Roman" w:cs="Times New Roman"/>
          <w:b/>
          <w:bCs/>
          <w:sz w:val="24"/>
          <w:szCs w:val="24"/>
        </w:rPr>
      </w:pPr>
    </w:p>
    <w:p w14:paraId="16BE8BA9" w14:textId="2054CF64" w:rsidR="0010348D" w:rsidRPr="00E96FF2" w:rsidRDefault="0010348D" w:rsidP="0010348D">
      <w:pPr>
        <w:jc w:val="both"/>
        <w:rPr>
          <w:rFonts w:ascii="Times New Roman" w:hAnsi="Times New Roman" w:cs="Times New Roman"/>
          <w:b/>
          <w:bCs/>
          <w:sz w:val="24"/>
          <w:szCs w:val="24"/>
        </w:rPr>
      </w:pPr>
      <w:r w:rsidRPr="00E96FF2">
        <w:rPr>
          <w:rFonts w:ascii="Times New Roman" w:hAnsi="Times New Roman" w:cs="Times New Roman"/>
          <w:b/>
          <w:bCs/>
          <w:sz w:val="24"/>
          <w:szCs w:val="24"/>
        </w:rPr>
        <w:t>Abstract</w:t>
      </w:r>
    </w:p>
    <w:p w14:paraId="0DB68541" w14:textId="71A573B0" w:rsidR="003C799B" w:rsidRDefault="0019160B" w:rsidP="00C83E4C">
      <w:pPr>
        <w:spacing w:line="360" w:lineRule="auto"/>
        <w:jc w:val="both"/>
        <w:rPr>
          <w:rFonts w:ascii="Times New Roman" w:hAnsi="Times New Roman" w:cs="Times New Roman"/>
          <w:sz w:val="24"/>
          <w:szCs w:val="24"/>
        </w:rPr>
      </w:pPr>
      <w:r w:rsidRPr="0019160B">
        <w:rPr>
          <w:rFonts w:ascii="Times New Roman" w:hAnsi="Times New Roman" w:cs="Times New Roman"/>
          <w:sz w:val="24"/>
          <w:szCs w:val="24"/>
          <w:highlight w:val="yellow"/>
        </w:rPr>
        <w:t>India's agriculture sector is a significant contributor to the country's economy, with agricultural commodities forming a substantial part of its export basket. Basmati rice, in particular, is a major export earner, with India holding a dominant position in the global market due to its superior quality and strong demand.</w:t>
      </w:r>
      <w:r>
        <w:rPr>
          <w:rFonts w:ascii="Times New Roman" w:hAnsi="Times New Roman" w:cs="Times New Roman"/>
          <w:sz w:val="24"/>
          <w:szCs w:val="24"/>
        </w:rPr>
        <w:t xml:space="preserve"> </w:t>
      </w:r>
      <w:r w:rsidR="003C799B">
        <w:rPr>
          <w:rFonts w:ascii="Times New Roman" w:hAnsi="Times New Roman" w:cs="Times New Roman"/>
          <w:sz w:val="24"/>
          <w:szCs w:val="24"/>
        </w:rPr>
        <w:t>T</w:t>
      </w:r>
      <w:r w:rsidR="003C799B" w:rsidRPr="003C799B">
        <w:rPr>
          <w:rFonts w:ascii="Times New Roman" w:hAnsi="Times New Roman" w:cs="Times New Roman"/>
          <w:sz w:val="24"/>
          <w:szCs w:val="24"/>
        </w:rPr>
        <w:t>h</w:t>
      </w:r>
      <w:r w:rsidR="003C799B">
        <w:rPr>
          <w:rFonts w:ascii="Times New Roman" w:hAnsi="Times New Roman" w:cs="Times New Roman"/>
          <w:sz w:val="24"/>
          <w:szCs w:val="24"/>
        </w:rPr>
        <w:t>is</w:t>
      </w:r>
      <w:r w:rsidR="003C799B" w:rsidRPr="003C799B">
        <w:rPr>
          <w:rFonts w:ascii="Times New Roman" w:hAnsi="Times New Roman" w:cs="Times New Roman"/>
          <w:sz w:val="24"/>
          <w:szCs w:val="24"/>
        </w:rPr>
        <w:t xml:space="preserve"> study aims to examine the growth and instability </w:t>
      </w:r>
      <w:r w:rsidR="003C799B" w:rsidRPr="000115AA">
        <w:rPr>
          <w:rFonts w:ascii="Times New Roman" w:hAnsi="Times New Roman" w:cs="Times New Roman"/>
          <w:sz w:val="24"/>
          <w:szCs w:val="24"/>
          <w:highlight w:val="yellow"/>
        </w:rPr>
        <w:t xml:space="preserve">in </w:t>
      </w:r>
      <w:r w:rsidR="007E5AB2" w:rsidRPr="000115AA">
        <w:rPr>
          <w:rFonts w:ascii="Times New Roman" w:hAnsi="Times New Roman" w:cs="Times New Roman"/>
          <w:sz w:val="24"/>
          <w:szCs w:val="24"/>
          <w:highlight w:val="yellow"/>
        </w:rPr>
        <w:t xml:space="preserve">the </w:t>
      </w:r>
      <w:r w:rsidR="003C799B" w:rsidRPr="000115AA">
        <w:rPr>
          <w:rFonts w:ascii="Times New Roman" w:hAnsi="Times New Roman" w:cs="Times New Roman"/>
          <w:sz w:val="24"/>
          <w:szCs w:val="24"/>
          <w:highlight w:val="yellow"/>
        </w:rPr>
        <w:t>expo</w:t>
      </w:r>
      <w:r w:rsidR="003C799B">
        <w:rPr>
          <w:rFonts w:ascii="Times New Roman" w:hAnsi="Times New Roman" w:cs="Times New Roman"/>
          <w:sz w:val="24"/>
          <w:szCs w:val="24"/>
        </w:rPr>
        <w:t>rt of basmati</w:t>
      </w:r>
      <w:r w:rsidR="003C799B" w:rsidRPr="003C799B">
        <w:rPr>
          <w:rFonts w:ascii="Times New Roman" w:hAnsi="Times New Roman" w:cs="Times New Roman"/>
          <w:sz w:val="24"/>
          <w:szCs w:val="24"/>
        </w:rPr>
        <w:t xml:space="preserve"> </w:t>
      </w:r>
      <w:r w:rsidR="003C799B" w:rsidRPr="00491A75">
        <w:rPr>
          <w:rFonts w:ascii="Times New Roman" w:hAnsi="Times New Roman" w:cs="Times New Roman"/>
          <w:sz w:val="24"/>
          <w:szCs w:val="24"/>
          <w:highlight w:val="yellow"/>
        </w:rPr>
        <w:t xml:space="preserve">rice and assess </w:t>
      </w:r>
      <w:r w:rsidR="00491A75" w:rsidRPr="00491A75">
        <w:rPr>
          <w:rFonts w:ascii="Times New Roman" w:hAnsi="Times New Roman" w:cs="Times New Roman"/>
          <w:sz w:val="24"/>
          <w:szCs w:val="24"/>
          <w:highlight w:val="yellow"/>
        </w:rPr>
        <w:t xml:space="preserve">its </w:t>
      </w:r>
      <w:r w:rsidR="003C799B" w:rsidRPr="00491A75">
        <w:rPr>
          <w:rFonts w:ascii="Times New Roman" w:hAnsi="Times New Roman" w:cs="Times New Roman"/>
          <w:sz w:val="24"/>
          <w:szCs w:val="24"/>
          <w:highlight w:val="yellow"/>
        </w:rPr>
        <w:t>share in</w:t>
      </w:r>
      <w:r w:rsidR="003C799B" w:rsidRPr="003C799B">
        <w:rPr>
          <w:rFonts w:ascii="Times New Roman" w:hAnsi="Times New Roman" w:cs="Times New Roman"/>
          <w:sz w:val="24"/>
          <w:szCs w:val="24"/>
        </w:rPr>
        <w:t xml:space="preserve"> total agricultural trade</w:t>
      </w:r>
      <w:r w:rsidR="003C799B">
        <w:rPr>
          <w:rFonts w:ascii="Times New Roman" w:hAnsi="Times New Roman" w:cs="Times New Roman"/>
          <w:sz w:val="24"/>
          <w:szCs w:val="24"/>
        </w:rPr>
        <w:t>.</w:t>
      </w:r>
      <w:r w:rsidR="003C799B" w:rsidRPr="003C799B">
        <w:rPr>
          <w:rFonts w:ascii="Times New Roman" w:hAnsi="Times New Roman" w:cs="Times New Roman"/>
          <w:sz w:val="24"/>
          <w:szCs w:val="24"/>
        </w:rPr>
        <w:t xml:space="preserve"> The scope </w:t>
      </w:r>
      <w:r w:rsidR="007E5AB2" w:rsidRPr="000115AA">
        <w:rPr>
          <w:rFonts w:ascii="Times New Roman" w:hAnsi="Times New Roman" w:cs="Times New Roman"/>
          <w:sz w:val="24"/>
          <w:szCs w:val="24"/>
          <w:highlight w:val="yellow"/>
        </w:rPr>
        <w:t xml:space="preserve">emphasises </w:t>
      </w:r>
      <w:r w:rsidR="003C799B" w:rsidRPr="000115AA">
        <w:rPr>
          <w:rFonts w:ascii="Times New Roman" w:hAnsi="Times New Roman" w:cs="Times New Roman"/>
          <w:sz w:val="24"/>
          <w:szCs w:val="24"/>
          <w:highlight w:val="yellow"/>
        </w:rPr>
        <w:t>post</w:t>
      </w:r>
      <w:r w:rsidR="003C799B" w:rsidRPr="003C799B">
        <w:rPr>
          <w:rFonts w:ascii="Times New Roman" w:hAnsi="Times New Roman" w:cs="Times New Roman"/>
          <w:sz w:val="24"/>
          <w:szCs w:val="24"/>
        </w:rPr>
        <w:t xml:space="preserve">-WTO trends, highlighting the influence of productivity, cost structure, domestic policies, global demand, logistics and environmental conditions on India’s agricultural trade performance. The methodology was designed to provide a comprehensive assessment of trade performance. Secondary data for 22 years (2000-01 to 2021-22) were analysed using Compound Growth Rates (CGR), Coefficient of Variation (CV) and Cuddy-Della Valle Instability Index (CDVI) to measure growth and instability. Periodic analysis was performed across three intervals as Period I (2000-01 to 2010-11), Period II (2011-12 to 2021-22) and the overall/entire period (2000-01 to 2021-22) to capture temporal changes. </w:t>
      </w:r>
      <w:r w:rsidR="00C83E4C">
        <w:rPr>
          <w:rFonts w:ascii="Times New Roman" w:hAnsi="Times New Roman" w:cs="Times New Roman"/>
          <w:sz w:val="24"/>
          <w:szCs w:val="24"/>
        </w:rPr>
        <w:t xml:space="preserve"> </w:t>
      </w:r>
      <w:r w:rsidR="00C83E4C" w:rsidRPr="00EC46B6">
        <w:rPr>
          <w:rFonts w:ascii="Times New Roman" w:hAnsi="Times New Roman" w:cs="Times New Roman"/>
          <w:sz w:val="24"/>
          <w:szCs w:val="24"/>
          <w:highlight w:val="yellow"/>
        </w:rPr>
        <w:t>The analysis of basmati rice export values at current prices revealed notable trends in growth and volatility across distinct periods. In conclusion, the analysis of rice export data revealed growth in rice export quantity and values, both at current and constant prices, under the conditions of significant volatility. The growth in rice export quantity was attributed to strong demand for basmati rice in international markets and comfortable production in the country.</w:t>
      </w:r>
    </w:p>
    <w:p w14:paraId="21BB8585" w14:textId="436AE39D" w:rsidR="00E64EA2" w:rsidRPr="00E64EA2" w:rsidRDefault="0010348D" w:rsidP="0010348D">
      <w:pPr>
        <w:spacing w:line="360" w:lineRule="auto"/>
        <w:jc w:val="both"/>
        <w:rPr>
          <w:rFonts w:ascii="Times New Roman" w:hAnsi="Times New Roman" w:cs="Times New Roman"/>
          <w:sz w:val="24"/>
          <w:szCs w:val="24"/>
          <w:highlight w:val="yellow"/>
        </w:rPr>
      </w:pPr>
      <w:r w:rsidRPr="00E64EA2">
        <w:rPr>
          <w:rFonts w:ascii="Times New Roman" w:hAnsi="Times New Roman" w:cs="Times New Roman"/>
          <w:b/>
          <w:bCs/>
          <w:sz w:val="24"/>
          <w:szCs w:val="24"/>
          <w:highlight w:val="yellow"/>
        </w:rPr>
        <w:t>Keywords:</w:t>
      </w:r>
      <w:r w:rsidRPr="00E64EA2">
        <w:rPr>
          <w:rFonts w:ascii="Times New Roman" w:hAnsi="Times New Roman" w:cs="Times New Roman"/>
          <w:sz w:val="24"/>
          <w:szCs w:val="24"/>
          <w:highlight w:val="yellow"/>
        </w:rPr>
        <w:t xml:space="preserve"> </w:t>
      </w:r>
      <w:proofErr w:type="spellStart"/>
      <w:r w:rsidR="005A6BEA" w:rsidRPr="00E64EA2">
        <w:rPr>
          <w:rFonts w:ascii="Times New Roman" w:hAnsi="Times New Roman" w:cs="Times New Roman"/>
          <w:sz w:val="24"/>
          <w:szCs w:val="24"/>
          <w:highlight w:val="yellow"/>
        </w:rPr>
        <w:t>Agro</w:t>
      </w:r>
      <w:proofErr w:type="spellEnd"/>
      <w:r w:rsidR="005A6BEA" w:rsidRPr="00E64EA2">
        <w:rPr>
          <w:rFonts w:ascii="Times New Roman" w:hAnsi="Times New Roman" w:cs="Times New Roman"/>
          <w:sz w:val="24"/>
          <w:szCs w:val="24"/>
          <w:highlight w:val="yellow"/>
        </w:rPr>
        <w:t xml:space="preserve">-product, </w:t>
      </w:r>
      <w:r w:rsidR="00E64EA2" w:rsidRPr="00E64EA2">
        <w:rPr>
          <w:rFonts w:ascii="Times New Roman" w:hAnsi="Times New Roman" w:cs="Times New Roman"/>
          <w:sz w:val="24"/>
          <w:szCs w:val="24"/>
          <w:highlight w:val="yellow"/>
        </w:rPr>
        <w:t>export instability, agricultural trade, Basmati rice</w:t>
      </w:r>
    </w:p>
    <w:p w14:paraId="7B06AC7D" w14:textId="4AE5A922" w:rsidR="0010348D" w:rsidRPr="00734051" w:rsidRDefault="0010348D" w:rsidP="0010348D">
      <w:pPr>
        <w:spacing w:line="360" w:lineRule="auto"/>
        <w:jc w:val="both"/>
        <w:rPr>
          <w:rFonts w:ascii="Times New Roman" w:hAnsi="Times New Roman" w:cs="Times New Roman"/>
          <w:b/>
          <w:bCs/>
          <w:sz w:val="24"/>
          <w:szCs w:val="24"/>
        </w:rPr>
      </w:pPr>
      <w:r w:rsidRPr="00734051">
        <w:rPr>
          <w:rFonts w:ascii="Times New Roman" w:hAnsi="Times New Roman" w:cs="Times New Roman"/>
          <w:b/>
          <w:bCs/>
          <w:sz w:val="24"/>
          <w:szCs w:val="24"/>
        </w:rPr>
        <w:t>1. Introduction</w:t>
      </w:r>
    </w:p>
    <w:p w14:paraId="26D4AD3F" w14:textId="57EC24CE" w:rsidR="00C65F53" w:rsidRDefault="00001DF7" w:rsidP="00C65F53">
      <w:pPr>
        <w:spacing w:line="360" w:lineRule="auto"/>
        <w:ind w:firstLine="720"/>
        <w:jc w:val="both"/>
        <w:rPr>
          <w:rFonts w:ascii="Times New Roman" w:hAnsi="Times New Roman" w:cs="Times New Roman"/>
          <w:sz w:val="24"/>
          <w:szCs w:val="24"/>
        </w:rPr>
      </w:pPr>
      <w:r w:rsidRPr="00001DF7">
        <w:rPr>
          <w:rFonts w:ascii="Times New Roman" w:hAnsi="Times New Roman" w:cs="Times New Roman"/>
          <w:sz w:val="24"/>
          <w:szCs w:val="24"/>
        </w:rPr>
        <w:t xml:space="preserve">Agriculture has historically been the backbone of India’s economy, providing livelihoods to nearly 50 per cent of the population and contributing significantly to the national gross domestic product (GDP). Beyond meeting domestic food requirements, agricultural commodities form an important component of India’s export basket, generating foreign exchange and strengthening the country’s presence in global trade. India’s agricultural exports and imports have grown steadily over the years; exports have increased nearly sevenfold over the last 15 years, while imports have risen almost eightfold during the same period. According to the WTO’s </w:t>
      </w:r>
      <w:r w:rsidRPr="00001DF7">
        <w:rPr>
          <w:rFonts w:ascii="Times New Roman" w:hAnsi="Times New Roman" w:cs="Times New Roman"/>
          <w:i/>
          <w:iCs/>
          <w:sz w:val="24"/>
          <w:szCs w:val="24"/>
        </w:rPr>
        <w:t>Trade Statistical Review</w:t>
      </w:r>
      <w:r w:rsidRPr="00001DF7">
        <w:rPr>
          <w:rFonts w:ascii="Times New Roman" w:hAnsi="Times New Roman" w:cs="Times New Roman"/>
          <w:sz w:val="24"/>
          <w:szCs w:val="24"/>
        </w:rPr>
        <w:t xml:space="preserve"> (2022), India accounted for 2.4 per cent of global agricultural exports and 1.7 per cent of global agricultural imports in 2021, placing the country among the top ten agricultural exporters worldwide.</w:t>
      </w:r>
      <w:r>
        <w:rPr>
          <w:rFonts w:ascii="Times New Roman" w:hAnsi="Times New Roman" w:cs="Times New Roman"/>
          <w:sz w:val="24"/>
          <w:szCs w:val="24"/>
        </w:rPr>
        <w:t xml:space="preserve"> </w:t>
      </w:r>
      <w:r w:rsidR="00C65F53" w:rsidRPr="00C65F53">
        <w:rPr>
          <w:rFonts w:ascii="Times New Roman" w:hAnsi="Times New Roman" w:cs="Times New Roman"/>
          <w:sz w:val="24"/>
          <w:szCs w:val="24"/>
          <w:highlight w:val="yellow"/>
        </w:rPr>
        <w:t xml:space="preserve">The government, </w:t>
      </w:r>
      <w:r w:rsidR="007E5AB2" w:rsidRPr="00C65F53">
        <w:rPr>
          <w:rFonts w:ascii="Times New Roman" w:hAnsi="Times New Roman" w:cs="Times New Roman"/>
          <w:sz w:val="24"/>
          <w:szCs w:val="24"/>
          <w:highlight w:val="yellow"/>
        </w:rPr>
        <w:t>recogni</w:t>
      </w:r>
      <w:r w:rsidR="007E5AB2">
        <w:rPr>
          <w:rFonts w:ascii="Times New Roman" w:hAnsi="Times New Roman" w:cs="Times New Roman"/>
          <w:sz w:val="24"/>
          <w:szCs w:val="24"/>
          <w:highlight w:val="yellow"/>
        </w:rPr>
        <w:t>s</w:t>
      </w:r>
      <w:r w:rsidR="007E5AB2" w:rsidRPr="00C65F53">
        <w:rPr>
          <w:rFonts w:ascii="Times New Roman" w:hAnsi="Times New Roman" w:cs="Times New Roman"/>
          <w:sz w:val="24"/>
          <w:szCs w:val="24"/>
          <w:highlight w:val="yellow"/>
        </w:rPr>
        <w:t xml:space="preserve">ing </w:t>
      </w:r>
      <w:r w:rsidR="00C65F53" w:rsidRPr="00C65F53">
        <w:rPr>
          <w:rFonts w:ascii="Times New Roman" w:hAnsi="Times New Roman" w:cs="Times New Roman"/>
          <w:sz w:val="24"/>
          <w:szCs w:val="24"/>
          <w:highlight w:val="yellow"/>
        </w:rPr>
        <w:t>the sector’s potential, has implemented</w:t>
      </w:r>
      <w:r w:rsidR="00C65F53">
        <w:rPr>
          <w:rFonts w:ascii="Times New Roman" w:hAnsi="Times New Roman" w:cs="Times New Roman"/>
          <w:sz w:val="24"/>
          <w:szCs w:val="24"/>
          <w:highlight w:val="yellow"/>
        </w:rPr>
        <w:t xml:space="preserve"> </w:t>
      </w:r>
      <w:r w:rsidR="00C65F53" w:rsidRPr="00C65F53">
        <w:rPr>
          <w:rFonts w:ascii="Times New Roman" w:hAnsi="Times New Roman" w:cs="Times New Roman"/>
          <w:sz w:val="24"/>
          <w:szCs w:val="24"/>
          <w:highlight w:val="yellow"/>
        </w:rPr>
        <w:t xml:space="preserve">various measures to enhance agriculture, such as promoting farmer-producer </w:t>
      </w:r>
      <w:r w:rsidR="007E5AB2" w:rsidRPr="00C65F53">
        <w:rPr>
          <w:rFonts w:ascii="Times New Roman" w:hAnsi="Times New Roman" w:cs="Times New Roman"/>
          <w:sz w:val="24"/>
          <w:szCs w:val="24"/>
          <w:highlight w:val="yellow"/>
        </w:rPr>
        <w:t>organi</w:t>
      </w:r>
      <w:r w:rsidR="007E5AB2">
        <w:rPr>
          <w:rFonts w:ascii="Times New Roman" w:hAnsi="Times New Roman" w:cs="Times New Roman"/>
          <w:sz w:val="24"/>
          <w:szCs w:val="24"/>
          <w:highlight w:val="yellow"/>
        </w:rPr>
        <w:t>s</w:t>
      </w:r>
      <w:r w:rsidR="007E5AB2" w:rsidRPr="00C65F53">
        <w:rPr>
          <w:rFonts w:ascii="Times New Roman" w:hAnsi="Times New Roman" w:cs="Times New Roman"/>
          <w:sz w:val="24"/>
          <w:szCs w:val="24"/>
          <w:highlight w:val="yellow"/>
        </w:rPr>
        <w:t>ations</w:t>
      </w:r>
      <w:r w:rsidR="00C65F53" w:rsidRPr="00C65F53">
        <w:rPr>
          <w:rFonts w:ascii="Times New Roman" w:hAnsi="Times New Roman" w:cs="Times New Roman"/>
          <w:sz w:val="24"/>
          <w:szCs w:val="24"/>
          <w:highlight w:val="yellow"/>
        </w:rPr>
        <w:t>,</w:t>
      </w:r>
      <w:r w:rsidR="00C65F53">
        <w:rPr>
          <w:rFonts w:ascii="Times New Roman" w:hAnsi="Times New Roman" w:cs="Times New Roman"/>
          <w:sz w:val="24"/>
          <w:szCs w:val="24"/>
          <w:highlight w:val="yellow"/>
        </w:rPr>
        <w:t xml:space="preserve"> </w:t>
      </w:r>
      <w:r w:rsidR="00C65F53" w:rsidRPr="00C65F53">
        <w:rPr>
          <w:rFonts w:ascii="Times New Roman" w:hAnsi="Times New Roman" w:cs="Times New Roman"/>
          <w:sz w:val="24"/>
          <w:szCs w:val="24"/>
          <w:highlight w:val="yellow"/>
        </w:rPr>
        <w:t xml:space="preserve">encouraging crop diversification, and supporting </w:t>
      </w:r>
      <w:r w:rsidR="007E5AB2" w:rsidRPr="00C65F53">
        <w:rPr>
          <w:rFonts w:ascii="Times New Roman" w:hAnsi="Times New Roman" w:cs="Times New Roman"/>
          <w:sz w:val="24"/>
          <w:szCs w:val="24"/>
          <w:highlight w:val="yellow"/>
        </w:rPr>
        <w:t>mechani</w:t>
      </w:r>
      <w:r w:rsidR="007E5AB2">
        <w:rPr>
          <w:rFonts w:ascii="Times New Roman" w:hAnsi="Times New Roman" w:cs="Times New Roman"/>
          <w:sz w:val="24"/>
          <w:szCs w:val="24"/>
          <w:highlight w:val="yellow"/>
        </w:rPr>
        <w:t>s</w:t>
      </w:r>
      <w:r w:rsidR="007E5AB2" w:rsidRPr="00C65F53">
        <w:rPr>
          <w:rFonts w:ascii="Times New Roman" w:hAnsi="Times New Roman" w:cs="Times New Roman"/>
          <w:sz w:val="24"/>
          <w:szCs w:val="24"/>
          <w:highlight w:val="yellow"/>
        </w:rPr>
        <w:t xml:space="preserve">ation </w:t>
      </w:r>
      <w:r w:rsidR="00C65F53" w:rsidRPr="00C65F53">
        <w:rPr>
          <w:rFonts w:ascii="Times New Roman" w:hAnsi="Times New Roman" w:cs="Times New Roman"/>
          <w:sz w:val="24"/>
          <w:szCs w:val="24"/>
          <w:highlight w:val="yellow"/>
        </w:rPr>
        <w:t>and the Agriculture</w:t>
      </w:r>
      <w:r w:rsidR="00C65F53">
        <w:rPr>
          <w:rFonts w:ascii="Times New Roman" w:hAnsi="Times New Roman" w:cs="Times New Roman"/>
          <w:sz w:val="24"/>
          <w:szCs w:val="24"/>
          <w:highlight w:val="yellow"/>
        </w:rPr>
        <w:t xml:space="preserve"> </w:t>
      </w:r>
      <w:r w:rsidR="00C65F53" w:rsidRPr="00C65F53">
        <w:rPr>
          <w:rFonts w:ascii="Times New Roman" w:hAnsi="Times New Roman" w:cs="Times New Roman"/>
          <w:sz w:val="24"/>
          <w:szCs w:val="24"/>
          <w:highlight w:val="yellow"/>
        </w:rPr>
        <w:t>Infrastructure Fund. These measures have contributed to the sector’s performance and</w:t>
      </w:r>
      <w:r w:rsidR="00C65F53">
        <w:rPr>
          <w:rFonts w:ascii="Times New Roman" w:hAnsi="Times New Roman" w:cs="Times New Roman"/>
          <w:sz w:val="24"/>
          <w:szCs w:val="24"/>
          <w:highlight w:val="yellow"/>
        </w:rPr>
        <w:t xml:space="preserve"> </w:t>
      </w:r>
      <w:r w:rsidR="00C65F53" w:rsidRPr="00C65F53">
        <w:rPr>
          <w:rFonts w:ascii="Times New Roman" w:hAnsi="Times New Roman" w:cs="Times New Roman"/>
          <w:sz w:val="24"/>
          <w:szCs w:val="24"/>
          <w:highlight w:val="yellow"/>
        </w:rPr>
        <w:t>instilled optimism for its future</w:t>
      </w:r>
      <w:r w:rsidR="007B2BDA">
        <w:rPr>
          <w:rFonts w:ascii="Times New Roman" w:hAnsi="Times New Roman" w:cs="Times New Roman"/>
          <w:sz w:val="24"/>
          <w:szCs w:val="24"/>
          <w:highlight w:val="yellow"/>
        </w:rPr>
        <w:t xml:space="preserve"> (</w:t>
      </w:r>
      <w:r w:rsidR="007B2BDA" w:rsidRPr="007B2BDA">
        <w:rPr>
          <w:rFonts w:ascii="Times New Roman" w:hAnsi="Times New Roman" w:cs="Times New Roman"/>
          <w:sz w:val="24"/>
          <w:szCs w:val="24"/>
        </w:rPr>
        <w:t>Joshi</w:t>
      </w:r>
      <w:r w:rsidR="007B2BDA">
        <w:rPr>
          <w:rFonts w:ascii="Times New Roman" w:hAnsi="Times New Roman" w:cs="Times New Roman"/>
          <w:sz w:val="24"/>
          <w:szCs w:val="24"/>
        </w:rPr>
        <w:t xml:space="preserve"> and</w:t>
      </w:r>
      <w:r w:rsidR="007B2BDA" w:rsidRPr="007B2BDA">
        <w:rPr>
          <w:rFonts w:ascii="Times New Roman" w:hAnsi="Times New Roman" w:cs="Times New Roman"/>
          <w:sz w:val="24"/>
          <w:szCs w:val="24"/>
        </w:rPr>
        <w:t xml:space="preserve"> Kumar,</w:t>
      </w:r>
      <w:r w:rsidR="007B2BDA">
        <w:rPr>
          <w:rFonts w:ascii="Times New Roman" w:hAnsi="Times New Roman" w:cs="Times New Roman"/>
          <w:sz w:val="24"/>
          <w:szCs w:val="24"/>
        </w:rPr>
        <w:t xml:space="preserve"> </w:t>
      </w:r>
      <w:r w:rsidR="007B2BDA" w:rsidRPr="007B2BDA">
        <w:rPr>
          <w:rFonts w:ascii="Times New Roman" w:hAnsi="Times New Roman" w:cs="Times New Roman"/>
          <w:sz w:val="24"/>
          <w:szCs w:val="24"/>
        </w:rPr>
        <w:t>2024)</w:t>
      </w:r>
      <w:r w:rsidR="00C65F53" w:rsidRPr="00C65F53">
        <w:rPr>
          <w:rFonts w:ascii="Times New Roman" w:hAnsi="Times New Roman" w:cs="Times New Roman"/>
          <w:sz w:val="24"/>
          <w:szCs w:val="24"/>
          <w:highlight w:val="yellow"/>
        </w:rPr>
        <w:t>.</w:t>
      </w:r>
    </w:p>
    <w:p w14:paraId="4A142268" w14:textId="32B69620" w:rsidR="0010348D" w:rsidRDefault="00001DF7" w:rsidP="00001DF7">
      <w:pPr>
        <w:spacing w:line="360" w:lineRule="auto"/>
        <w:ind w:firstLine="720"/>
        <w:jc w:val="both"/>
        <w:rPr>
          <w:rFonts w:ascii="Times New Roman" w:hAnsi="Times New Roman" w:cs="Times New Roman"/>
          <w:sz w:val="24"/>
          <w:szCs w:val="24"/>
        </w:rPr>
      </w:pPr>
      <w:r w:rsidRPr="00001DF7">
        <w:rPr>
          <w:rFonts w:ascii="Times New Roman" w:hAnsi="Times New Roman" w:cs="Times New Roman"/>
          <w:sz w:val="24"/>
          <w:szCs w:val="24"/>
        </w:rPr>
        <w:lastRenderedPageBreak/>
        <w:t xml:space="preserve">Basmati rice is a premium agricultural commodity and a major contributor to India’s agricultural export earnings. </w:t>
      </w:r>
      <w:r w:rsidR="00F241D5">
        <w:rPr>
          <w:rFonts w:ascii="Times New Roman" w:hAnsi="Times New Roman" w:cs="Times New Roman"/>
          <w:sz w:val="24"/>
          <w:szCs w:val="24"/>
          <w:highlight w:val="yellow"/>
        </w:rPr>
        <w:t>It</w:t>
      </w:r>
      <w:r w:rsidR="00EE5824" w:rsidRPr="00EE5824">
        <w:rPr>
          <w:rFonts w:ascii="Times New Roman" w:hAnsi="Times New Roman" w:cs="Times New Roman"/>
          <w:sz w:val="24"/>
          <w:szCs w:val="24"/>
          <w:highlight w:val="yellow"/>
        </w:rPr>
        <w:t xml:space="preserve"> is </w:t>
      </w:r>
      <w:r w:rsidR="007E5AB2" w:rsidRPr="00EE5824">
        <w:rPr>
          <w:rFonts w:ascii="Times New Roman" w:hAnsi="Times New Roman" w:cs="Times New Roman"/>
          <w:sz w:val="24"/>
          <w:szCs w:val="24"/>
          <w:highlight w:val="yellow"/>
        </w:rPr>
        <w:t>characteri</w:t>
      </w:r>
      <w:r w:rsidR="007E5AB2">
        <w:rPr>
          <w:rFonts w:ascii="Times New Roman" w:hAnsi="Times New Roman" w:cs="Times New Roman"/>
          <w:sz w:val="24"/>
          <w:szCs w:val="24"/>
          <w:highlight w:val="yellow"/>
        </w:rPr>
        <w:t>s</w:t>
      </w:r>
      <w:r w:rsidR="007E5AB2" w:rsidRPr="00EE5824">
        <w:rPr>
          <w:rFonts w:ascii="Times New Roman" w:hAnsi="Times New Roman" w:cs="Times New Roman"/>
          <w:sz w:val="24"/>
          <w:szCs w:val="24"/>
          <w:highlight w:val="yellow"/>
        </w:rPr>
        <w:t xml:space="preserve">ed </w:t>
      </w:r>
      <w:r w:rsidR="00EE5824" w:rsidRPr="00EE5824">
        <w:rPr>
          <w:rFonts w:ascii="Times New Roman" w:hAnsi="Times New Roman" w:cs="Times New Roman"/>
          <w:sz w:val="24"/>
          <w:szCs w:val="24"/>
          <w:highlight w:val="yellow"/>
        </w:rPr>
        <w:t>by extra-long, superfine slender grains having a length to breadth ratio of more than 3.5, sweet taste, soft and fluffy texture, delicate curvature,</w:t>
      </w:r>
      <w:r w:rsidR="00EE5824">
        <w:rPr>
          <w:rFonts w:ascii="Times New Roman" w:hAnsi="Times New Roman" w:cs="Times New Roman"/>
          <w:sz w:val="24"/>
          <w:szCs w:val="24"/>
          <w:highlight w:val="yellow"/>
        </w:rPr>
        <w:t xml:space="preserve"> </w:t>
      </w:r>
      <w:r w:rsidR="00EE5824" w:rsidRPr="00EE5824">
        <w:rPr>
          <w:rFonts w:ascii="Times New Roman" w:hAnsi="Times New Roman" w:cs="Times New Roman"/>
          <w:sz w:val="24"/>
          <w:szCs w:val="24"/>
          <w:highlight w:val="yellow"/>
        </w:rPr>
        <w:t xml:space="preserve">superior aroma, unique flavour and an extra elongation with least breadth-wise swelling on cooking </w:t>
      </w:r>
      <w:r w:rsidR="00F241D5">
        <w:rPr>
          <w:rFonts w:ascii="Times New Roman" w:hAnsi="Times New Roman" w:cs="Times New Roman"/>
          <w:sz w:val="24"/>
          <w:szCs w:val="24"/>
          <w:highlight w:val="yellow"/>
        </w:rPr>
        <w:t>(</w:t>
      </w:r>
      <w:r w:rsidR="00F241D5" w:rsidRPr="00F241D5">
        <w:rPr>
          <w:rFonts w:ascii="Times New Roman" w:hAnsi="Times New Roman" w:cs="Times New Roman"/>
          <w:sz w:val="24"/>
          <w:szCs w:val="24"/>
        </w:rPr>
        <w:t>Kumari</w:t>
      </w:r>
      <w:r w:rsidR="00F241D5">
        <w:rPr>
          <w:rFonts w:ascii="Times New Roman" w:hAnsi="Times New Roman" w:cs="Times New Roman"/>
          <w:sz w:val="24"/>
          <w:szCs w:val="24"/>
        </w:rPr>
        <w:t xml:space="preserve"> et al., 2022</w:t>
      </w:r>
      <w:r w:rsidR="00FD08A9">
        <w:rPr>
          <w:rFonts w:ascii="Times New Roman" w:hAnsi="Times New Roman" w:cs="Times New Roman"/>
          <w:sz w:val="24"/>
          <w:szCs w:val="24"/>
        </w:rPr>
        <w:t xml:space="preserve">; </w:t>
      </w:r>
      <w:proofErr w:type="spellStart"/>
      <w:r w:rsidR="00FD08A9" w:rsidRPr="00FD08A9">
        <w:rPr>
          <w:rFonts w:ascii="Times New Roman" w:hAnsi="Times New Roman" w:cs="Times New Roman"/>
          <w:sz w:val="24"/>
          <w:szCs w:val="24"/>
        </w:rPr>
        <w:t>Bera</w:t>
      </w:r>
      <w:proofErr w:type="spellEnd"/>
      <w:r w:rsidR="00FD08A9" w:rsidRPr="00FD08A9">
        <w:rPr>
          <w:rFonts w:ascii="Times New Roman" w:hAnsi="Times New Roman" w:cs="Times New Roman"/>
          <w:sz w:val="24"/>
          <w:szCs w:val="24"/>
        </w:rPr>
        <w:t>, 2020</w:t>
      </w:r>
      <w:r w:rsidR="00F241D5">
        <w:rPr>
          <w:rFonts w:ascii="Times New Roman" w:hAnsi="Times New Roman" w:cs="Times New Roman"/>
          <w:sz w:val="24"/>
          <w:szCs w:val="24"/>
        </w:rPr>
        <w:t>)</w:t>
      </w:r>
      <w:r w:rsidR="00EE5824" w:rsidRPr="00EE5824">
        <w:rPr>
          <w:rFonts w:ascii="Times New Roman" w:hAnsi="Times New Roman" w:cs="Times New Roman"/>
          <w:sz w:val="24"/>
          <w:szCs w:val="24"/>
          <w:highlight w:val="yellow"/>
        </w:rPr>
        <w:t>.</w:t>
      </w:r>
      <w:r w:rsidR="00EE5824" w:rsidRPr="00EE5824">
        <w:rPr>
          <w:rFonts w:ascii="Times New Roman" w:hAnsi="Times New Roman" w:cs="Times New Roman"/>
          <w:sz w:val="24"/>
          <w:szCs w:val="24"/>
        </w:rPr>
        <w:t xml:space="preserve"> </w:t>
      </w:r>
      <w:r w:rsidR="00F241D5" w:rsidRPr="00F241D5">
        <w:rPr>
          <w:rFonts w:ascii="Times New Roman" w:hAnsi="Times New Roman" w:cs="Times New Roman"/>
          <w:sz w:val="24"/>
          <w:szCs w:val="24"/>
        </w:rPr>
        <w:t xml:space="preserve">India holds a dominant position in </w:t>
      </w:r>
      <w:r w:rsidR="00F241D5" w:rsidRPr="003C02C6">
        <w:rPr>
          <w:rFonts w:ascii="Times New Roman" w:hAnsi="Times New Roman" w:cs="Times New Roman"/>
          <w:sz w:val="24"/>
          <w:szCs w:val="24"/>
          <w:highlight w:val="yellow"/>
        </w:rPr>
        <w:t xml:space="preserve">the global </w:t>
      </w:r>
      <w:r w:rsidR="003C02C6" w:rsidRPr="003C02C6">
        <w:rPr>
          <w:rFonts w:ascii="Times New Roman" w:hAnsi="Times New Roman" w:cs="Times New Roman"/>
          <w:sz w:val="24"/>
          <w:szCs w:val="24"/>
          <w:highlight w:val="yellow"/>
        </w:rPr>
        <w:t>b</w:t>
      </w:r>
      <w:r w:rsidR="00F241D5" w:rsidRPr="003C02C6">
        <w:rPr>
          <w:rFonts w:ascii="Times New Roman" w:hAnsi="Times New Roman" w:cs="Times New Roman"/>
          <w:sz w:val="24"/>
          <w:szCs w:val="24"/>
          <w:highlight w:val="yellow"/>
        </w:rPr>
        <w:t>asmati rice market owing</w:t>
      </w:r>
      <w:r w:rsidR="00F241D5" w:rsidRPr="00F241D5">
        <w:rPr>
          <w:rFonts w:ascii="Times New Roman" w:hAnsi="Times New Roman" w:cs="Times New Roman"/>
          <w:sz w:val="24"/>
          <w:szCs w:val="24"/>
        </w:rPr>
        <w:t xml:space="preserve"> to its superior quality, favourable </w:t>
      </w:r>
      <w:proofErr w:type="spellStart"/>
      <w:r w:rsidR="00F241D5" w:rsidRPr="00F241D5">
        <w:rPr>
          <w:rFonts w:ascii="Times New Roman" w:hAnsi="Times New Roman" w:cs="Times New Roman"/>
          <w:sz w:val="24"/>
          <w:szCs w:val="24"/>
        </w:rPr>
        <w:t>agro</w:t>
      </w:r>
      <w:proofErr w:type="spellEnd"/>
      <w:r w:rsidR="00F241D5" w:rsidRPr="00F241D5">
        <w:rPr>
          <w:rFonts w:ascii="Times New Roman" w:hAnsi="Times New Roman" w:cs="Times New Roman"/>
          <w:sz w:val="24"/>
          <w:szCs w:val="24"/>
        </w:rPr>
        <w:t xml:space="preserve">-climatic conditions, and strong demand from key international markets, </w:t>
      </w:r>
      <w:r w:rsidR="00F241D5" w:rsidRPr="00C765E2">
        <w:rPr>
          <w:rFonts w:ascii="Times New Roman" w:hAnsi="Times New Roman" w:cs="Times New Roman"/>
          <w:sz w:val="24"/>
          <w:szCs w:val="24"/>
          <w:highlight w:val="yellow"/>
        </w:rPr>
        <w:t xml:space="preserve">particularly the </w:t>
      </w:r>
      <w:r w:rsidR="00C765E2" w:rsidRPr="00C765E2">
        <w:rPr>
          <w:rFonts w:ascii="Times New Roman" w:hAnsi="Times New Roman" w:cs="Times New Roman"/>
          <w:sz w:val="24"/>
          <w:szCs w:val="24"/>
          <w:highlight w:val="yellow"/>
        </w:rPr>
        <w:t>European countries</w:t>
      </w:r>
      <w:r w:rsidR="00F241D5" w:rsidRPr="00C765E2">
        <w:rPr>
          <w:rFonts w:ascii="Times New Roman" w:hAnsi="Times New Roman" w:cs="Times New Roman"/>
          <w:sz w:val="24"/>
          <w:szCs w:val="24"/>
          <w:highlight w:val="yellow"/>
        </w:rPr>
        <w:t>.</w:t>
      </w:r>
      <w:r w:rsidR="00F241D5" w:rsidRPr="00F241D5">
        <w:rPr>
          <w:rFonts w:ascii="Times New Roman" w:hAnsi="Times New Roman" w:cs="Times New Roman"/>
          <w:sz w:val="24"/>
          <w:szCs w:val="24"/>
        </w:rPr>
        <w:t xml:space="preserve"> </w:t>
      </w:r>
      <w:r w:rsidRPr="00001DF7">
        <w:rPr>
          <w:rFonts w:ascii="Times New Roman" w:hAnsi="Times New Roman" w:cs="Times New Roman"/>
          <w:sz w:val="24"/>
          <w:szCs w:val="24"/>
        </w:rPr>
        <w:t>Over time, Basmati rice exports have recorded substantial growth, contributing to foreign exchange earnings and improving farmers’ income. However, this growth has been accompanied by considerable instability, arising from fluctuations in production, international prices, trade policies, and global market uncertainties. Given its significant share in India’s total agricultural exports, an analysis of the growth, instability, and export share of Basmati rice is essential for evaluating the performance and sustainability of India’s agricultural trade. Accordingly, the present study examines the growth and instability in India’s Basmati rice exports and assesses their share in total agricultural exports.</w:t>
      </w:r>
    </w:p>
    <w:p w14:paraId="2D9DD68D" w14:textId="7F03C807" w:rsidR="00866A32" w:rsidRPr="00513907" w:rsidRDefault="00513907" w:rsidP="00866A32">
      <w:pPr>
        <w:spacing w:line="360" w:lineRule="auto"/>
        <w:jc w:val="both"/>
        <w:rPr>
          <w:rFonts w:ascii="Times New Roman" w:hAnsi="Times New Roman" w:cs="Times New Roman"/>
          <w:b/>
          <w:bCs/>
          <w:sz w:val="24"/>
          <w:szCs w:val="24"/>
          <w:highlight w:val="yellow"/>
        </w:rPr>
      </w:pPr>
      <w:r w:rsidRPr="00513907">
        <w:rPr>
          <w:rFonts w:ascii="Times New Roman" w:hAnsi="Times New Roman" w:cs="Times New Roman"/>
          <w:b/>
          <w:bCs/>
          <w:sz w:val="24"/>
          <w:szCs w:val="24"/>
          <w:highlight w:val="yellow"/>
        </w:rPr>
        <w:t>Objectives</w:t>
      </w:r>
      <w:r w:rsidR="00866A32" w:rsidRPr="00513907">
        <w:rPr>
          <w:rFonts w:ascii="Times New Roman" w:hAnsi="Times New Roman" w:cs="Times New Roman"/>
          <w:b/>
          <w:bCs/>
          <w:sz w:val="24"/>
          <w:szCs w:val="24"/>
          <w:highlight w:val="yellow"/>
        </w:rPr>
        <w:t>:</w:t>
      </w:r>
    </w:p>
    <w:p w14:paraId="1B3CA283" w14:textId="77777777" w:rsidR="00866A32" w:rsidRPr="003E1583" w:rsidRDefault="00866A32" w:rsidP="00866A32">
      <w:pPr>
        <w:spacing w:line="360" w:lineRule="auto"/>
        <w:jc w:val="both"/>
        <w:rPr>
          <w:rFonts w:ascii="Times New Roman" w:hAnsi="Times New Roman" w:cs="Times New Roman"/>
          <w:sz w:val="24"/>
          <w:szCs w:val="24"/>
          <w:highlight w:val="yellow"/>
        </w:rPr>
      </w:pPr>
      <w:r w:rsidRPr="003E1583">
        <w:rPr>
          <w:rFonts w:ascii="Times New Roman" w:hAnsi="Times New Roman" w:cs="Times New Roman"/>
          <w:sz w:val="24"/>
          <w:szCs w:val="24"/>
          <w:highlight w:val="yellow"/>
        </w:rPr>
        <w:t xml:space="preserve">1. To examine the growth and instability in India's selected agricultural commodities imports and exports. </w:t>
      </w:r>
    </w:p>
    <w:p w14:paraId="0033336A" w14:textId="77777777" w:rsidR="00866A32" w:rsidRDefault="00866A32" w:rsidP="00866A32">
      <w:pPr>
        <w:spacing w:line="360" w:lineRule="auto"/>
        <w:jc w:val="both"/>
        <w:rPr>
          <w:rFonts w:ascii="Times New Roman" w:hAnsi="Times New Roman" w:cs="Times New Roman"/>
          <w:sz w:val="24"/>
          <w:szCs w:val="24"/>
        </w:rPr>
      </w:pPr>
      <w:r w:rsidRPr="003E1583">
        <w:rPr>
          <w:rFonts w:ascii="Times New Roman" w:hAnsi="Times New Roman" w:cs="Times New Roman"/>
          <w:sz w:val="24"/>
          <w:szCs w:val="24"/>
          <w:highlight w:val="yellow"/>
        </w:rPr>
        <w:t>2. To examine the share of India's selected agricultural commodities in total agricultural exports and imports of India.</w:t>
      </w:r>
    </w:p>
    <w:p w14:paraId="5995D06D" w14:textId="77777777" w:rsidR="00866A32" w:rsidRPr="00734051" w:rsidRDefault="00866A32" w:rsidP="00001DF7">
      <w:pPr>
        <w:spacing w:line="360" w:lineRule="auto"/>
        <w:ind w:firstLine="720"/>
        <w:jc w:val="both"/>
        <w:rPr>
          <w:rFonts w:ascii="Times New Roman" w:hAnsi="Times New Roman" w:cs="Times New Roman"/>
          <w:sz w:val="24"/>
          <w:szCs w:val="24"/>
        </w:rPr>
      </w:pPr>
    </w:p>
    <w:p w14:paraId="0178D84F" w14:textId="77777777" w:rsidR="0010348D" w:rsidRPr="002429E7" w:rsidRDefault="0010348D" w:rsidP="0010348D">
      <w:pPr>
        <w:spacing w:line="360" w:lineRule="auto"/>
        <w:jc w:val="both"/>
        <w:rPr>
          <w:rFonts w:ascii="Times New Roman" w:hAnsi="Times New Roman" w:cs="Times New Roman"/>
          <w:b/>
          <w:bCs/>
          <w:sz w:val="24"/>
          <w:szCs w:val="24"/>
        </w:rPr>
      </w:pPr>
      <w:r w:rsidRPr="00E96FF2">
        <w:rPr>
          <w:rFonts w:ascii="Times New Roman" w:hAnsi="Times New Roman" w:cs="Times New Roman"/>
          <w:b/>
          <w:bCs/>
          <w:sz w:val="24"/>
          <w:szCs w:val="24"/>
        </w:rPr>
        <w:t>2</w:t>
      </w:r>
      <w:r w:rsidRPr="002429E7">
        <w:rPr>
          <w:rFonts w:ascii="Times New Roman" w:hAnsi="Times New Roman" w:cs="Times New Roman"/>
          <w:b/>
          <w:bCs/>
          <w:sz w:val="24"/>
          <w:szCs w:val="24"/>
        </w:rPr>
        <w:t>. Data and Methodology</w:t>
      </w:r>
    </w:p>
    <w:p w14:paraId="15CACA35" w14:textId="68711EF2" w:rsidR="00DC3515" w:rsidRDefault="00AC3131" w:rsidP="00DC3515">
      <w:pPr>
        <w:spacing w:line="360" w:lineRule="auto"/>
        <w:ind w:firstLine="720"/>
        <w:jc w:val="both"/>
        <w:rPr>
          <w:rFonts w:ascii="Times New Roman" w:hAnsi="Times New Roman" w:cs="Times New Roman"/>
          <w:sz w:val="24"/>
          <w:szCs w:val="24"/>
        </w:rPr>
      </w:pPr>
      <w:r w:rsidRPr="00AC3131">
        <w:rPr>
          <w:rFonts w:ascii="Times New Roman" w:hAnsi="Times New Roman" w:cs="Times New Roman"/>
          <w:sz w:val="24"/>
          <w:szCs w:val="24"/>
        </w:rPr>
        <w:t xml:space="preserve">The </w:t>
      </w:r>
      <w:r w:rsidRPr="00AC3131">
        <w:rPr>
          <w:rFonts w:ascii="Times New Roman" w:hAnsi="Times New Roman" w:cs="Times New Roman"/>
          <w:sz w:val="24"/>
          <w:szCs w:val="24"/>
          <w:highlight w:val="yellow"/>
        </w:rPr>
        <w:t xml:space="preserve">study is based on secondary data </w:t>
      </w:r>
      <w:r w:rsidR="00DC3515" w:rsidRPr="00AC3131">
        <w:rPr>
          <w:rFonts w:ascii="Times New Roman" w:hAnsi="Times New Roman" w:cs="Times New Roman"/>
          <w:sz w:val="24"/>
          <w:szCs w:val="24"/>
          <w:highlight w:val="yellow"/>
        </w:rPr>
        <w:t>pertaining to quantity and</w:t>
      </w:r>
      <w:r w:rsidR="00DC3515" w:rsidRPr="00DC3515">
        <w:rPr>
          <w:rFonts w:ascii="Times New Roman" w:hAnsi="Times New Roman" w:cs="Times New Roman"/>
          <w:sz w:val="24"/>
          <w:szCs w:val="24"/>
        </w:rPr>
        <w:t xml:space="preserve"> value (Rupees) of selected agricultural commodities under exports and imports</w:t>
      </w:r>
      <w:r w:rsidR="007E5AB2">
        <w:rPr>
          <w:rFonts w:ascii="Times New Roman" w:hAnsi="Times New Roman" w:cs="Times New Roman"/>
          <w:sz w:val="24"/>
          <w:szCs w:val="24"/>
        </w:rPr>
        <w:t>, w</w:t>
      </w:r>
      <w:r w:rsidR="007E5AB2" w:rsidRPr="000115AA">
        <w:rPr>
          <w:rFonts w:ascii="Times New Roman" w:hAnsi="Times New Roman" w:cs="Times New Roman"/>
          <w:sz w:val="24"/>
          <w:szCs w:val="24"/>
          <w:highlight w:val="yellow"/>
        </w:rPr>
        <w:t>hich</w:t>
      </w:r>
      <w:r w:rsidR="00DC3515" w:rsidRPr="00DC3515">
        <w:rPr>
          <w:rFonts w:ascii="Times New Roman" w:hAnsi="Times New Roman" w:cs="Times New Roman"/>
          <w:sz w:val="24"/>
          <w:szCs w:val="24"/>
        </w:rPr>
        <w:t xml:space="preserve"> were collected for the last </w:t>
      </w:r>
      <w:r w:rsidR="00DC3515" w:rsidRPr="000115AA">
        <w:rPr>
          <w:rFonts w:ascii="Times New Roman" w:hAnsi="Times New Roman" w:cs="Times New Roman"/>
          <w:sz w:val="24"/>
          <w:szCs w:val="24"/>
          <w:highlight w:val="yellow"/>
        </w:rPr>
        <w:t>22</w:t>
      </w:r>
      <w:r w:rsidR="007E5AB2" w:rsidRPr="000115AA">
        <w:rPr>
          <w:rFonts w:ascii="Times New Roman" w:hAnsi="Times New Roman" w:cs="Times New Roman"/>
          <w:sz w:val="24"/>
          <w:szCs w:val="24"/>
          <w:highlight w:val="yellow"/>
        </w:rPr>
        <w:t>-year</w:t>
      </w:r>
      <w:r w:rsidR="00DC3515" w:rsidRPr="000115AA">
        <w:rPr>
          <w:rFonts w:ascii="Times New Roman" w:hAnsi="Times New Roman" w:cs="Times New Roman"/>
          <w:sz w:val="24"/>
          <w:szCs w:val="24"/>
          <w:highlight w:val="yellow"/>
        </w:rPr>
        <w:t xml:space="preserve"> perio</w:t>
      </w:r>
      <w:r w:rsidR="00DC3515" w:rsidRPr="00DC3515">
        <w:rPr>
          <w:rFonts w:ascii="Times New Roman" w:hAnsi="Times New Roman" w:cs="Times New Roman"/>
          <w:sz w:val="24"/>
          <w:szCs w:val="24"/>
        </w:rPr>
        <w:t>d</w:t>
      </w:r>
      <w:r w:rsidR="007E5AB2">
        <w:rPr>
          <w:rFonts w:ascii="Times New Roman" w:hAnsi="Times New Roman" w:cs="Times New Roman"/>
          <w:sz w:val="24"/>
          <w:szCs w:val="24"/>
        </w:rPr>
        <w:t>,</w:t>
      </w:r>
      <w:r w:rsidR="00DC3515" w:rsidRPr="00DC3515">
        <w:rPr>
          <w:rFonts w:ascii="Times New Roman" w:hAnsi="Times New Roman" w:cs="Times New Roman"/>
          <w:sz w:val="24"/>
          <w:szCs w:val="24"/>
        </w:rPr>
        <w:t xml:space="preserve"> i.e., from 2000 01 to 2021-22.</w:t>
      </w:r>
      <w:r w:rsidR="00DC3515">
        <w:rPr>
          <w:rFonts w:ascii="Times New Roman" w:hAnsi="Times New Roman" w:cs="Times New Roman"/>
          <w:sz w:val="24"/>
          <w:szCs w:val="24"/>
        </w:rPr>
        <w:t xml:space="preserve"> </w:t>
      </w:r>
      <w:r w:rsidRPr="00AC3131">
        <w:rPr>
          <w:rFonts w:ascii="Times New Roman" w:hAnsi="Times New Roman" w:cs="Times New Roman"/>
          <w:sz w:val="24"/>
          <w:szCs w:val="24"/>
          <w:highlight w:val="yellow"/>
        </w:rPr>
        <w:t xml:space="preserve">The data were collected from different secondary sources like </w:t>
      </w:r>
      <w:r w:rsidR="00DC3515" w:rsidRPr="00AC3131">
        <w:rPr>
          <w:rFonts w:ascii="Times New Roman" w:hAnsi="Times New Roman" w:cs="Times New Roman"/>
          <w:sz w:val="24"/>
          <w:szCs w:val="24"/>
          <w:highlight w:val="yellow"/>
        </w:rPr>
        <w:t xml:space="preserve">FAOSTAT, Agricultural at a Glance, </w:t>
      </w:r>
      <w:r w:rsidR="007E5AB2">
        <w:rPr>
          <w:rFonts w:ascii="Times New Roman" w:hAnsi="Times New Roman" w:cs="Times New Roman"/>
          <w:sz w:val="24"/>
          <w:szCs w:val="24"/>
          <w:highlight w:val="yellow"/>
        </w:rPr>
        <w:t xml:space="preserve">and </w:t>
      </w:r>
      <w:r w:rsidR="00DC3515" w:rsidRPr="00AC3131">
        <w:rPr>
          <w:rFonts w:ascii="Times New Roman" w:hAnsi="Times New Roman" w:cs="Times New Roman"/>
          <w:sz w:val="24"/>
          <w:szCs w:val="24"/>
          <w:highlight w:val="yellow"/>
        </w:rPr>
        <w:t>A</w:t>
      </w:r>
      <w:r w:rsidR="00DC3515">
        <w:rPr>
          <w:rFonts w:ascii="Times New Roman" w:hAnsi="Times New Roman" w:cs="Times New Roman"/>
          <w:sz w:val="24"/>
          <w:szCs w:val="24"/>
        </w:rPr>
        <w:t xml:space="preserve">PEDA. Agriindiastat.com </w:t>
      </w:r>
      <w:r w:rsidR="00DC3515" w:rsidRPr="00DC3515">
        <w:rPr>
          <w:rFonts w:ascii="Times New Roman" w:hAnsi="Times New Roman" w:cs="Times New Roman"/>
          <w:sz w:val="24"/>
          <w:szCs w:val="24"/>
        </w:rPr>
        <w:t>were also screened for securing the required data.</w:t>
      </w:r>
      <w:r w:rsidR="00DC3515" w:rsidRPr="00DC3515">
        <w:t xml:space="preserve"> </w:t>
      </w:r>
      <w:r w:rsidR="00DC3515" w:rsidRPr="00DC3515">
        <w:rPr>
          <w:rFonts w:ascii="Times New Roman" w:hAnsi="Times New Roman" w:cs="Times New Roman"/>
          <w:sz w:val="24"/>
          <w:szCs w:val="24"/>
        </w:rPr>
        <w:t>The research was focused on the analysis of</w:t>
      </w:r>
      <w:r w:rsidR="00DC3515">
        <w:rPr>
          <w:rFonts w:ascii="Times New Roman" w:hAnsi="Times New Roman" w:cs="Times New Roman"/>
          <w:sz w:val="24"/>
          <w:szCs w:val="24"/>
        </w:rPr>
        <w:t xml:space="preserve"> basmati rice export and its share in total agricultural exports. </w:t>
      </w:r>
      <w:r w:rsidR="00DC3515" w:rsidRPr="00DC3515">
        <w:rPr>
          <w:rFonts w:ascii="Times New Roman" w:hAnsi="Times New Roman" w:cs="Times New Roman"/>
          <w:sz w:val="24"/>
          <w:szCs w:val="24"/>
        </w:rPr>
        <w:t xml:space="preserve">The study period was considered </w:t>
      </w:r>
      <w:r w:rsidR="00DC3515" w:rsidRPr="000115AA">
        <w:rPr>
          <w:rFonts w:ascii="Times New Roman" w:hAnsi="Times New Roman" w:cs="Times New Roman"/>
          <w:sz w:val="24"/>
          <w:szCs w:val="24"/>
          <w:highlight w:val="yellow"/>
        </w:rPr>
        <w:t xml:space="preserve">for </w:t>
      </w:r>
      <w:r w:rsidR="007E5AB2" w:rsidRPr="000115AA">
        <w:rPr>
          <w:rFonts w:ascii="Times New Roman" w:hAnsi="Times New Roman" w:cs="Times New Roman"/>
          <w:sz w:val="24"/>
          <w:szCs w:val="24"/>
          <w:highlight w:val="yellow"/>
        </w:rPr>
        <w:t xml:space="preserve">the </w:t>
      </w:r>
      <w:r w:rsidR="00DC3515" w:rsidRPr="000115AA">
        <w:rPr>
          <w:rFonts w:ascii="Times New Roman" w:hAnsi="Times New Roman" w:cs="Times New Roman"/>
          <w:sz w:val="24"/>
          <w:szCs w:val="24"/>
          <w:highlight w:val="yellow"/>
        </w:rPr>
        <w:t>last</w:t>
      </w:r>
      <w:r w:rsidR="00DC3515" w:rsidRPr="00DC3515">
        <w:rPr>
          <w:rFonts w:ascii="Times New Roman" w:hAnsi="Times New Roman" w:cs="Times New Roman"/>
          <w:sz w:val="24"/>
          <w:szCs w:val="24"/>
        </w:rPr>
        <w:t xml:space="preserve"> 22 years (i.e., 2000-01 to 2021-22). </w:t>
      </w:r>
      <w:r w:rsidR="00DC3515" w:rsidRPr="000115AA">
        <w:rPr>
          <w:rFonts w:ascii="Times New Roman" w:hAnsi="Times New Roman" w:cs="Times New Roman"/>
          <w:sz w:val="24"/>
          <w:szCs w:val="24"/>
          <w:highlight w:val="yellow"/>
        </w:rPr>
        <w:t>For conv</w:t>
      </w:r>
      <w:r w:rsidR="00DC3515" w:rsidRPr="00DC3515">
        <w:rPr>
          <w:rFonts w:ascii="Times New Roman" w:hAnsi="Times New Roman" w:cs="Times New Roman"/>
          <w:sz w:val="24"/>
          <w:szCs w:val="24"/>
        </w:rPr>
        <w:t>enience</w:t>
      </w:r>
      <w:r w:rsidR="007E5AB2" w:rsidRPr="000115AA">
        <w:rPr>
          <w:rFonts w:ascii="Times New Roman" w:hAnsi="Times New Roman" w:cs="Times New Roman"/>
          <w:sz w:val="24"/>
          <w:szCs w:val="24"/>
          <w:highlight w:val="yellow"/>
        </w:rPr>
        <w:t>,</w:t>
      </w:r>
      <w:r w:rsidR="00DC3515" w:rsidRPr="000115AA">
        <w:rPr>
          <w:rFonts w:ascii="Times New Roman" w:hAnsi="Times New Roman" w:cs="Times New Roman"/>
          <w:sz w:val="24"/>
          <w:szCs w:val="24"/>
          <w:highlight w:val="yellow"/>
        </w:rPr>
        <w:t xml:space="preserve"> th</w:t>
      </w:r>
      <w:r w:rsidR="00DC3515" w:rsidRPr="00DC3515">
        <w:rPr>
          <w:rFonts w:ascii="Times New Roman" w:hAnsi="Times New Roman" w:cs="Times New Roman"/>
          <w:sz w:val="24"/>
          <w:szCs w:val="24"/>
        </w:rPr>
        <w:t xml:space="preserve">e entire period of 22 years was subdivided into three periods as </w:t>
      </w:r>
      <w:proofErr w:type="spellStart"/>
      <w:r w:rsidR="00DC3515" w:rsidRPr="00DC3515">
        <w:rPr>
          <w:rFonts w:ascii="Times New Roman" w:hAnsi="Times New Roman" w:cs="Times New Roman"/>
          <w:sz w:val="24"/>
          <w:szCs w:val="24"/>
        </w:rPr>
        <w:t>i</w:t>
      </w:r>
      <w:proofErr w:type="spellEnd"/>
      <w:r w:rsidR="00DC3515" w:rsidRPr="00DC3515">
        <w:rPr>
          <w:rFonts w:ascii="Times New Roman" w:hAnsi="Times New Roman" w:cs="Times New Roman"/>
          <w:sz w:val="24"/>
          <w:szCs w:val="24"/>
        </w:rPr>
        <w:t>) Period-I (2000-01 to 2010-</w:t>
      </w:r>
      <w:r w:rsidR="00DC3515" w:rsidRPr="000115AA">
        <w:rPr>
          <w:rFonts w:ascii="Times New Roman" w:hAnsi="Times New Roman" w:cs="Times New Roman"/>
          <w:sz w:val="24"/>
          <w:szCs w:val="24"/>
          <w:highlight w:val="yellow"/>
        </w:rPr>
        <w:t>11)</w:t>
      </w:r>
      <w:r w:rsidR="007E5AB2" w:rsidRPr="000115AA">
        <w:rPr>
          <w:rFonts w:ascii="Times New Roman" w:hAnsi="Times New Roman" w:cs="Times New Roman"/>
          <w:sz w:val="24"/>
          <w:szCs w:val="24"/>
          <w:highlight w:val="yellow"/>
        </w:rPr>
        <w:t>,</w:t>
      </w:r>
      <w:r w:rsidR="00DC3515" w:rsidRPr="000115AA">
        <w:rPr>
          <w:rFonts w:ascii="Times New Roman" w:hAnsi="Times New Roman" w:cs="Times New Roman"/>
          <w:sz w:val="24"/>
          <w:szCs w:val="24"/>
          <w:highlight w:val="yellow"/>
        </w:rPr>
        <w:t xml:space="preserve"> ii) P</w:t>
      </w:r>
      <w:r w:rsidR="00DC3515" w:rsidRPr="00DC3515">
        <w:rPr>
          <w:rFonts w:ascii="Times New Roman" w:hAnsi="Times New Roman" w:cs="Times New Roman"/>
          <w:sz w:val="24"/>
          <w:szCs w:val="24"/>
        </w:rPr>
        <w:t>eriod-II (2011-12 to 2021-</w:t>
      </w:r>
      <w:r w:rsidR="00DC3515" w:rsidRPr="000115AA">
        <w:rPr>
          <w:rFonts w:ascii="Times New Roman" w:hAnsi="Times New Roman" w:cs="Times New Roman"/>
          <w:sz w:val="24"/>
          <w:szCs w:val="24"/>
          <w:highlight w:val="yellow"/>
        </w:rPr>
        <w:t>22)</w:t>
      </w:r>
      <w:r w:rsidR="007E5AB2" w:rsidRPr="000115AA">
        <w:rPr>
          <w:rFonts w:ascii="Times New Roman" w:hAnsi="Times New Roman" w:cs="Times New Roman"/>
          <w:sz w:val="24"/>
          <w:szCs w:val="24"/>
          <w:highlight w:val="yellow"/>
        </w:rPr>
        <w:t>,</w:t>
      </w:r>
      <w:r w:rsidR="00DC3515" w:rsidRPr="000115AA">
        <w:rPr>
          <w:rFonts w:ascii="Times New Roman" w:hAnsi="Times New Roman" w:cs="Times New Roman"/>
          <w:sz w:val="24"/>
          <w:szCs w:val="24"/>
          <w:highlight w:val="yellow"/>
        </w:rPr>
        <w:t xml:space="preserve"> iii) Period</w:t>
      </w:r>
      <w:r w:rsidR="00DC3515" w:rsidRPr="00DC3515">
        <w:rPr>
          <w:rFonts w:ascii="Times New Roman" w:hAnsi="Times New Roman" w:cs="Times New Roman"/>
          <w:sz w:val="24"/>
          <w:szCs w:val="24"/>
        </w:rPr>
        <w:t xml:space="preserve"> III/Overall Period (2000-01 to 2021-22)</w:t>
      </w:r>
      <w:r w:rsidR="00DC3515">
        <w:rPr>
          <w:rFonts w:ascii="Times New Roman" w:hAnsi="Times New Roman" w:cs="Times New Roman"/>
          <w:sz w:val="24"/>
          <w:szCs w:val="24"/>
        </w:rPr>
        <w:t>.</w:t>
      </w:r>
    </w:p>
    <w:p w14:paraId="008BC0E5" w14:textId="2D2654FE" w:rsidR="00DC3515" w:rsidRDefault="00A90EFE" w:rsidP="00DC3515">
      <w:pPr>
        <w:pStyle w:val="Heading1"/>
        <w:tabs>
          <w:tab w:val="left" w:pos="722"/>
        </w:tabs>
        <w:spacing w:before="240"/>
        <w:rPr>
          <w:rFonts w:ascii="Times New Roman" w:hAnsi="Times New Roman" w:cs="Times New Roman"/>
          <w:b/>
          <w:bCs/>
          <w:color w:val="auto"/>
          <w:spacing w:val="-2"/>
          <w:sz w:val="24"/>
          <w:szCs w:val="24"/>
        </w:rPr>
      </w:pPr>
      <w:r>
        <w:rPr>
          <w:rFonts w:ascii="Times New Roman" w:hAnsi="Times New Roman" w:cs="Times New Roman"/>
          <w:b/>
          <w:bCs/>
          <w:color w:val="auto"/>
          <w:sz w:val="24"/>
          <w:szCs w:val="24"/>
        </w:rPr>
        <w:t xml:space="preserve">2.1 </w:t>
      </w:r>
      <w:r>
        <w:rPr>
          <w:rFonts w:ascii="Times New Roman" w:hAnsi="Times New Roman" w:cs="Times New Roman"/>
          <w:b/>
          <w:bCs/>
          <w:color w:val="auto"/>
          <w:sz w:val="24"/>
          <w:szCs w:val="24"/>
        </w:rPr>
        <w:tab/>
      </w:r>
      <w:r w:rsidR="00DC3515" w:rsidRPr="00DC3515">
        <w:rPr>
          <w:rFonts w:ascii="Times New Roman" w:hAnsi="Times New Roman" w:cs="Times New Roman"/>
          <w:b/>
          <w:bCs/>
          <w:color w:val="auto"/>
          <w:sz w:val="24"/>
          <w:szCs w:val="24"/>
        </w:rPr>
        <w:t>Analysis</w:t>
      </w:r>
      <w:r w:rsidR="00DC3515" w:rsidRPr="00DC3515">
        <w:rPr>
          <w:rFonts w:ascii="Times New Roman" w:hAnsi="Times New Roman" w:cs="Times New Roman"/>
          <w:b/>
          <w:bCs/>
          <w:color w:val="auto"/>
          <w:spacing w:val="-5"/>
          <w:sz w:val="24"/>
          <w:szCs w:val="24"/>
        </w:rPr>
        <w:t xml:space="preserve"> </w:t>
      </w:r>
      <w:r w:rsidR="00DC3515" w:rsidRPr="00DC3515">
        <w:rPr>
          <w:rFonts w:ascii="Times New Roman" w:hAnsi="Times New Roman" w:cs="Times New Roman"/>
          <w:b/>
          <w:bCs/>
          <w:color w:val="auto"/>
          <w:sz w:val="24"/>
          <w:szCs w:val="24"/>
        </w:rPr>
        <w:t>of</w:t>
      </w:r>
      <w:r w:rsidR="00DC3515" w:rsidRPr="00DC3515">
        <w:rPr>
          <w:rFonts w:ascii="Times New Roman" w:hAnsi="Times New Roman" w:cs="Times New Roman"/>
          <w:b/>
          <w:bCs/>
          <w:color w:val="auto"/>
          <w:spacing w:val="-2"/>
          <w:sz w:val="24"/>
          <w:szCs w:val="24"/>
        </w:rPr>
        <w:t xml:space="preserve"> </w:t>
      </w:r>
      <w:r w:rsidR="00DC3515" w:rsidRPr="00DC3515">
        <w:rPr>
          <w:rFonts w:ascii="Times New Roman" w:hAnsi="Times New Roman" w:cs="Times New Roman"/>
          <w:b/>
          <w:bCs/>
          <w:color w:val="auto"/>
          <w:sz w:val="24"/>
          <w:szCs w:val="24"/>
        </w:rPr>
        <w:t>Growth</w:t>
      </w:r>
      <w:r w:rsidR="00DC3515" w:rsidRPr="00DC3515">
        <w:rPr>
          <w:rFonts w:ascii="Times New Roman" w:hAnsi="Times New Roman" w:cs="Times New Roman"/>
          <w:b/>
          <w:bCs/>
          <w:color w:val="auto"/>
          <w:spacing w:val="-2"/>
          <w:sz w:val="24"/>
          <w:szCs w:val="24"/>
        </w:rPr>
        <w:t xml:space="preserve"> </w:t>
      </w:r>
      <w:r w:rsidR="00DC3515" w:rsidRPr="00DC3515">
        <w:rPr>
          <w:rFonts w:ascii="Times New Roman" w:hAnsi="Times New Roman" w:cs="Times New Roman"/>
          <w:b/>
          <w:bCs/>
          <w:color w:val="auto"/>
          <w:sz w:val="24"/>
          <w:szCs w:val="24"/>
        </w:rPr>
        <w:t>Rates</w:t>
      </w:r>
      <w:r w:rsidR="00DC3515" w:rsidRPr="00DC3515">
        <w:rPr>
          <w:rFonts w:ascii="Times New Roman" w:hAnsi="Times New Roman" w:cs="Times New Roman"/>
          <w:b/>
          <w:bCs/>
          <w:color w:val="auto"/>
          <w:spacing w:val="-3"/>
          <w:sz w:val="24"/>
          <w:szCs w:val="24"/>
        </w:rPr>
        <w:t xml:space="preserve"> </w:t>
      </w:r>
      <w:r w:rsidR="00DC3515" w:rsidRPr="00DC3515">
        <w:rPr>
          <w:rFonts w:ascii="Times New Roman" w:hAnsi="Times New Roman" w:cs="Times New Roman"/>
          <w:b/>
          <w:bCs/>
          <w:color w:val="auto"/>
          <w:sz w:val="24"/>
          <w:szCs w:val="24"/>
        </w:rPr>
        <w:t>and</w:t>
      </w:r>
      <w:r w:rsidR="00DC3515" w:rsidRPr="00DC3515">
        <w:rPr>
          <w:rFonts w:ascii="Times New Roman" w:hAnsi="Times New Roman" w:cs="Times New Roman"/>
          <w:b/>
          <w:bCs/>
          <w:color w:val="auto"/>
          <w:spacing w:val="-2"/>
          <w:sz w:val="24"/>
          <w:szCs w:val="24"/>
        </w:rPr>
        <w:t xml:space="preserve"> Instability</w:t>
      </w:r>
    </w:p>
    <w:p w14:paraId="329770F6" w14:textId="77777777" w:rsidR="001C347B" w:rsidRPr="001C347B" w:rsidRDefault="001C347B" w:rsidP="001C347B"/>
    <w:p w14:paraId="0C73B0AA" w14:textId="77777777" w:rsidR="00DC3515" w:rsidRPr="00DC3515" w:rsidRDefault="00DC3515" w:rsidP="00DC3515">
      <w:pPr>
        <w:pStyle w:val="ListParagraph"/>
        <w:widowControl w:val="0"/>
        <w:numPr>
          <w:ilvl w:val="0"/>
          <w:numId w:val="6"/>
        </w:numPr>
        <w:tabs>
          <w:tab w:val="left" w:pos="710"/>
        </w:tabs>
        <w:autoSpaceDE w:val="0"/>
        <w:autoSpaceDN w:val="0"/>
        <w:spacing w:before="139" w:after="0" w:line="240" w:lineRule="auto"/>
        <w:ind w:hanging="708"/>
        <w:contextualSpacing w:val="0"/>
        <w:jc w:val="left"/>
        <w:rPr>
          <w:rFonts w:ascii="Times New Roman" w:hAnsi="Times New Roman" w:cs="Times New Roman"/>
          <w:b/>
          <w:sz w:val="24"/>
        </w:rPr>
      </w:pPr>
      <w:r w:rsidRPr="00DC3515">
        <w:rPr>
          <w:rFonts w:ascii="Times New Roman" w:hAnsi="Times New Roman" w:cs="Times New Roman"/>
          <w:b/>
          <w:sz w:val="24"/>
        </w:rPr>
        <w:t>Percentage</w:t>
      </w:r>
      <w:r w:rsidRPr="00DC3515">
        <w:rPr>
          <w:rFonts w:ascii="Times New Roman" w:hAnsi="Times New Roman" w:cs="Times New Roman"/>
          <w:b/>
          <w:spacing w:val="-3"/>
          <w:sz w:val="24"/>
        </w:rPr>
        <w:t xml:space="preserve"> </w:t>
      </w:r>
      <w:r w:rsidRPr="00DC3515">
        <w:rPr>
          <w:rFonts w:ascii="Times New Roman" w:hAnsi="Times New Roman" w:cs="Times New Roman"/>
          <w:b/>
          <w:sz w:val="24"/>
        </w:rPr>
        <w:t>Change</w:t>
      </w:r>
      <w:r w:rsidRPr="00DC3515">
        <w:rPr>
          <w:rFonts w:ascii="Times New Roman" w:hAnsi="Times New Roman" w:cs="Times New Roman"/>
          <w:b/>
          <w:spacing w:val="-2"/>
          <w:sz w:val="24"/>
        </w:rPr>
        <w:t xml:space="preserve"> </w:t>
      </w:r>
      <w:r w:rsidRPr="00DC3515">
        <w:rPr>
          <w:rFonts w:ascii="Times New Roman" w:hAnsi="Times New Roman" w:cs="Times New Roman"/>
          <w:b/>
          <w:sz w:val="24"/>
        </w:rPr>
        <w:t>Over</w:t>
      </w:r>
      <w:r w:rsidRPr="00DC3515">
        <w:rPr>
          <w:rFonts w:ascii="Times New Roman" w:hAnsi="Times New Roman" w:cs="Times New Roman"/>
          <w:b/>
          <w:spacing w:val="-2"/>
          <w:sz w:val="24"/>
        </w:rPr>
        <w:t xml:space="preserve"> </w:t>
      </w:r>
      <w:r w:rsidRPr="00DC3515">
        <w:rPr>
          <w:rFonts w:ascii="Times New Roman" w:hAnsi="Times New Roman" w:cs="Times New Roman"/>
          <w:b/>
          <w:sz w:val="24"/>
        </w:rPr>
        <w:t>the</w:t>
      </w:r>
      <w:r w:rsidRPr="00DC3515">
        <w:rPr>
          <w:rFonts w:ascii="Times New Roman" w:hAnsi="Times New Roman" w:cs="Times New Roman"/>
          <w:b/>
          <w:spacing w:val="-1"/>
          <w:sz w:val="24"/>
        </w:rPr>
        <w:t xml:space="preserve"> </w:t>
      </w:r>
      <w:r w:rsidRPr="00DC3515">
        <w:rPr>
          <w:rFonts w:ascii="Times New Roman" w:hAnsi="Times New Roman" w:cs="Times New Roman"/>
          <w:b/>
          <w:sz w:val="24"/>
        </w:rPr>
        <w:t>Base</w:t>
      </w:r>
      <w:r w:rsidRPr="00DC3515">
        <w:rPr>
          <w:rFonts w:ascii="Times New Roman" w:hAnsi="Times New Roman" w:cs="Times New Roman"/>
          <w:b/>
          <w:spacing w:val="-1"/>
          <w:sz w:val="24"/>
        </w:rPr>
        <w:t xml:space="preserve"> </w:t>
      </w:r>
      <w:r w:rsidRPr="00DC3515">
        <w:rPr>
          <w:rFonts w:ascii="Times New Roman" w:hAnsi="Times New Roman" w:cs="Times New Roman"/>
          <w:b/>
          <w:spacing w:val="-4"/>
          <w:sz w:val="24"/>
        </w:rPr>
        <w:t>Year</w:t>
      </w:r>
    </w:p>
    <w:p w14:paraId="4D4D2853" w14:textId="3C988C3E" w:rsidR="00DC3515" w:rsidRDefault="00DC3515" w:rsidP="00DC3515">
      <w:pPr>
        <w:pStyle w:val="BodyText"/>
        <w:spacing w:before="137" w:line="360" w:lineRule="auto"/>
        <w:ind w:left="2" w:right="926" w:firstLine="720"/>
      </w:pPr>
      <w:r>
        <w:t>The</w:t>
      </w:r>
      <w:r>
        <w:rPr>
          <w:spacing w:val="-4"/>
        </w:rPr>
        <w:t xml:space="preserve"> </w:t>
      </w:r>
      <w:r>
        <w:t>change</w:t>
      </w:r>
      <w:r>
        <w:rPr>
          <w:spacing w:val="-3"/>
        </w:rPr>
        <w:t xml:space="preserve"> </w:t>
      </w:r>
      <w:r>
        <w:t>over</w:t>
      </w:r>
      <w:r>
        <w:rPr>
          <w:spacing w:val="-2"/>
        </w:rPr>
        <w:t xml:space="preserve"> </w:t>
      </w:r>
      <w:r>
        <w:t>the</w:t>
      </w:r>
      <w:r>
        <w:rPr>
          <w:spacing w:val="-4"/>
        </w:rPr>
        <w:t xml:space="preserve"> </w:t>
      </w:r>
      <w:r>
        <w:t>base</w:t>
      </w:r>
      <w:r>
        <w:rPr>
          <w:spacing w:val="-1"/>
        </w:rPr>
        <w:t xml:space="preserve"> </w:t>
      </w:r>
      <w:r>
        <w:t>year</w:t>
      </w:r>
      <w:r>
        <w:rPr>
          <w:spacing w:val="-1"/>
        </w:rPr>
        <w:t xml:space="preserve"> </w:t>
      </w:r>
      <w:r>
        <w:t>in</w:t>
      </w:r>
      <w:r>
        <w:rPr>
          <w:spacing w:val="-2"/>
        </w:rPr>
        <w:t xml:space="preserve"> </w:t>
      </w:r>
      <w:r>
        <w:t>percentage</w:t>
      </w:r>
      <w:r>
        <w:rPr>
          <w:spacing w:val="-3"/>
        </w:rPr>
        <w:t xml:space="preserve"> </w:t>
      </w:r>
      <w:r>
        <w:t>was</w:t>
      </w:r>
      <w:r>
        <w:rPr>
          <w:spacing w:val="-3"/>
        </w:rPr>
        <w:t xml:space="preserve"> </w:t>
      </w:r>
      <w:r>
        <w:t>used</w:t>
      </w:r>
      <w:r>
        <w:rPr>
          <w:spacing w:val="-2"/>
        </w:rPr>
        <w:t xml:space="preserve"> </w:t>
      </w:r>
      <w:r>
        <w:t>as</w:t>
      </w:r>
      <w:r>
        <w:rPr>
          <w:spacing w:val="-3"/>
        </w:rPr>
        <w:t xml:space="preserve"> </w:t>
      </w:r>
      <w:r>
        <w:t>a</w:t>
      </w:r>
      <w:r>
        <w:rPr>
          <w:spacing w:val="-1"/>
        </w:rPr>
        <w:t xml:space="preserve"> </w:t>
      </w:r>
      <w:r>
        <w:t>measure</w:t>
      </w:r>
      <w:r>
        <w:rPr>
          <w:spacing w:val="-3"/>
        </w:rPr>
        <w:t xml:space="preserve"> </w:t>
      </w:r>
      <w:r>
        <w:t>of</w:t>
      </w:r>
      <w:r>
        <w:rPr>
          <w:spacing w:val="-1"/>
        </w:rPr>
        <w:t xml:space="preserve"> </w:t>
      </w:r>
      <w:r>
        <w:t>annual</w:t>
      </w:r>
      <w:r>
        <w:rPr>
          <w:spacing w:val="-2"/>
        </w:rPr>
        <w:t xml:space="preserve"> </w:t>
      </w:r>
      <w:r>
        <w:t xml:space="preserve">fluctuations in </w:t>
      </w:r>
      <w:r w:rsidR="007E5AB2" w:rsidRPr="000115AA">
        <w:rPr>
          <w:highlight w:val="yellow"/>
        </w:rPr>
        <w:t xml:space="preserve">the </w:t>
      </w:r>
      <w:r w:rsidRPr="000115AA">
        <w:rPr>
          <w:highlight w:val="yellow"/>
        </w:rPr>
        <w:t>export</w:t>
      </w:r>
      <w:r>
        <w:t xml:space="preserve"> and import of selected commodities.</w:t>
      </w:r>
    </w:p>
    <w:p w14:paraId="2410D0D5" w14:textId="37852550" w:rsidR="00DC3515" w:rsidRDefault="00DC3515" w:rsidP="00DC3515">
      <w:pPr>
        <w:pStyle w:val="BodyText"/>
        <w:spacing w:before="120"/>
        <w:ind w:left="2"/>
      </w:pPr>
      <w:r>
        <w:t>The</w:t>
      </w:r>
      <w:r>
        <w:rPr>
          <w:spacing w:val="-3"/>
        </w:rPr>
        <w:t xml:space="preserve"> </w:t>
      </w:r>
      <w:r>
        <w:t>per</w:t>
      </w:r>
      <w:r>
        <w:rPr>
          <w:spacing w:val="1"/>
        </w:rPr>
        <w:t xml:space="preserve"> </w:t>
      </w:r>
      <w:r>
        <w:t>cent</w:t>
      </w:r>
      <w:r>
        <w:rPr>
          <w:spacing w:val="-1"/>
        </w:rPr>
        <w:t xml:space="preserve"> </w:t>
      </w:r>
      <w:r>
        <w:t>change</w:t>
      </w:r>
      <w:r>
        <w:rPr>
          <w:spacing w:val="-1"/>
        </w:rPr>
        <w:t xml:space="preserve"> </w:t>
      </w:r>
      <w:r>
        <w:t>over the</w:t>
      </w:r>
      <w:r>
        <w:rPr>
          <w:spacing w:val="1"/>
        </w:rPr>
        <w:t xml:space="preserve"> </w:t>
      </w:r>
      <w:r>
        <w:t>base</w:t>
      </w:r>
      <w:r>
        <w:rPr>
          <w:spacing w:val="-2"/>
        </w:rPr>
        <w:t xml:space="preserve"> </w:t>
      </w:r>
      <w:r>
        <w:t>year</w:t>
      </w:r>
      <w:r>
        <w:rPr>
          <w:spacing w:val="-1"/>
        </w:rPr>
        <w:t xml:space="preserve"> </w:t>
      </w:r>
      <w:r>
        <w:t xml:space="preserve">(2000-01) </w:t>
      </w:r>
      <w:r w:rsidRPr="000115AA">
        <w:rPr>
          <w:highlight w:val="yellow"/>
        </w:rPr>
        <w:t>for</w:t>
      </w:r>
      <w:r w:rsidRPr="000115AA">
        <w:rPr>
          <w:spacing w:val="-2"/>
          <w:highlight w:val="yellow"/>
        </w:rPr>
        <w:t xml:space="preserve"> </w:t>
      </w:r>
      <w:r w:rsidR="007E5AB2" w:rsidRPr="000115AA">
        <w:rPr>
          <w:highlight w:val="yellow"/>
        </w:rPr>
        <w:t>t</w:t>
      </w:r>
      <w:r w:rsidR="007E5AB2" w:rsidRPr="000115AA">
        <w:rPr>
          <w:highlight w:val="yellow"/>
          <w:vertAlign w:val="superscript"/>
        </w:rPr>
        <w:t>he</w:t>
      </w:r>
      <w:r w:rsidR="007E5AB2" w:rsidRPr="000115AA">
        <w:rPr>
          <w:highlight w:val="yellow"/>
        </w:rPr>
        <w:t xml:space="preserve"> </w:t>
      </w:r>
      <w:r w:rsidRPr="000115AA">
        <w:rPr>
          <w:highlight w:val="yellow"/>
        </w:rPr>
        <w:t>year w</w:t>
      </w:r>
      <w:r>
        <w:t>as</w:t>
      </w:r>
      <w:r>
        <w:rPr>
          <w:spacing w:val="-2"/>
        </w:rPr>
        <w:t xml:space="preserve"> </w:t>
      </w:r>
      <w:r>
        <w:t xml:space="preserve">calculated </w:t>
      </w:r>
      <w:r>
        <w:rPr>
          <w:spacing w:val="-5"/>
        </w:rPr>
        <w:t>as,</w:t>
      </w:r>
    </w:p>
    <w:p w14:paraId="2E2455C1" w14:textId="77777777" w:rsidR="00DC3515" w:rsidRDefault="00DC3515" w:rsidP="00DC3515">
      <w:pPr>
        <w:pStyle w:val="BodyText"/>
        <w:rPr>
          <w:sz w:val="15"/>
        </w:rPr>
      </w:pPr>
    </w:p>
    <w:p w14:paraId="24CF9138" w14:textId="77777777" w:rsidR="001C347B" w:rsidRDefault="001C347B" w:rsidP="00DC3515">
      <w:pPr>
        <w:pStyle w:val="BodyText"/>
        <w:rPr>
          <w:sz w:val="15"/>
        </w:rPr>
      </w:pPr>
    </w:p>
    <w:p w14:paraId="6B86ECF2" w14:textId="77777777" w:rsidR="001C347B" w:rsidRDefault="001C347B" w:rsidP="00DC3515">
      <w:pPr>
        <w:pStyle w:val="BodyText"/>
        <w:rPr>
          <w:sz w:val="15"/>
        </w:rPr>
      </w:pPr>
    </w:p>
    <w:p w14:paraId="650FE08C" w14:textId="77777777" w:rsidR="001C347B" w:rsidRDefault="001C347B" w:rsidP="00DC3515">
      <w:pPr>
        <w:pStyle w:val="BodyText"/>
        <w:rPr>
          <w:sz w:val="15"/>
        </w:rPr>
      </w:pPr>
    </w:p>
    <w:p w14:paraId="342840EA" w14:textId="323CE452" w:rsidR="001C347B" w:rsidRDefault="001C347B" w:rsidP="00DC3515">
      <w:pPr>
        <w:pStyle w:val="BodyText"/>
        <w:rPr>
          <w:sz w:val="15"/>
        </w:rPr>
        <w:sectPr w:rsidR="001C347B" w:rsidSect="00DC3515">
          <w:headerReference w:type="even" r:id="rId7"/>
          <w:headerReference w:type="default" r:id="rId8"/>
          <w:footerReference w:type="even" r:id="rId9"/>
          <w:footerReference w:type="default" r:id="rId10"/>
          <w:headerReference w:type="first" r:id="rId11"/>
          <w:footerReference w:type="first" r:id="rId12"/>
          <w:pgSz w:w="11910" w:h="16840"/>
          <w:pgMar w:top="1020" w:right="708" w:bottom="280" w:left="850" w:header="576" w:footer="0" w:gutter="0"/>
          <w:cols w:space="720"/>
        </w:sectPr>
      </w:pPr>
    </w:p>
    <w:p w14:paraId="074F1A11" w14:textId="77777777" w:rsidR="00DC3515" w:rsidRDefault="00DC3515" w:rsidP="00DC3515">
      <w:pPr>
        <w:spacing w:before="241"/>
        <w:ind w:left="1725"/>
        <w:rPr>
          <w:rFonts w:ascii="Cambria Math" w:eastAsia="Cambria Math"/>
          <w:sz w:val="24"/>
        </w:rPr>
      </w:pPr>
      <w:r>
        <w:rPr>
          <w:rFonts w:ascii="Cambria Math" w:eastAsia="Cambria Math"/>
          <w:sz w:val="24"/>
        </w:rPr>
        <w:lastRenderedPageBreak/>
        <w:t>𝐏𝐞𝐫</w:t>
      </w:r>
      <w:r>
        <w:rPr>
          <w:rFonts w:ascii="Cambria Math" w:eastAsia="Cambria Math"/>
          <w:spacing w:val="-2"/>
          <w:sz w:val="24"/>
        </w:rPr>
        <w:t xml:space="preserve"> </w:t>
      </w:r>
      <w:r>
        <w:rPr>
          <w:rFonts w:ascii="Cambria Math" w:eastAsia="Cambria Math"/>
          <w:sz w:val="24"/>
        </w:rPr>
        <w:t>𝐜𝐞𝐧𝐭</w:t>
      </w:r>
      <w:r>
        <w:rPr>
          <w:rFonts w:ascii="Cambria Math" w:eastAsia="Cambria Math"/>
          <w:spacing w:val="-2"/>
          <w:sz w:val="24"/>
        </w:rPr>
        <w:t xml:space="preserve"> </w:t>
      </w:r>
      <w:r>
        <w:rPr>
          <w:rFonts w:ascii="Cambria Math" w:eastAsia="Cambria Math"/>
          <w:sz w:val="24"/>
        </w:rPr>
        <w:t>𝐜𝐡𝐚𝐧𝐠𝐞</w:t>
      </w:r>
      <w:r>
        <w:rPr>
          <w:rFonts w:ascii="Cambria Math" w:eastAsia="Cambria Math"/>
          <w:spacing w:val="10"/>
          <w:sz w:val="24"/>
        </w:rPr>
        <w:t xml:space="preserve"> </w:t>
      </w:r>
      <w:r>
        <w:rPr>
          <w:rFonts w:ascii="Cambria Math" w:eastAsia="Cambria Math"/>
          <w:spacing w:val="-10"/>
          <w:sz w:val="24"/>
        </w:rPr>
        <w:t>=</w:t>
      </w:r>
    </w:p>
    <w:p w14:paraId="00A7B57A" w14:textId="77777777" w:rsidR="00DC3515" w:rsidRDefault="00DC3515" w:rsidP="00DC3515">
      <w:pPr>
        <w:pStyle w:val="BodyText"/>
        <w:spacing w:before="87"/>
        <w:rPr>
          <w:rFonts w:ascii="Cambria Math"/>
        </w:rPr>
      </w:pPr>
    </w:p>
    <w:p w14:paraId="3CE9BEBF" w14:textId="77777777" w:rsidR="00DC3515" w:rsidRPr="00DC3515" w:rsidRDefault="00DC3515" w:rsidP="00DC3515">
      <w:pPr>
        <w:pStyle w:val="Heading1"/>
        <w:numPr>
          <w:ilvl w:val="0"/>
          <w:numId w:val="6"/>
        </w:numPr>
        <w:tabs>
          <w:tab w:val="left" w:pos="710"/>
        </w:tabs>
        <w:spacing w:before="1" w:after="0"/>
        <w:ind w:left="720" w:hanging="708"/>
        <w:jc w:val="left"/>
        <w:rPr>
          <w:rFonts w:ascii="Times New Roman" w:hAnsi="Times New Roman" w:cs="Times New Roman"/>
          <w:b/>
          <w:bCs/>
          <w:color w:val="auto"/>
          <w:sz w:val="24"/>
          <w:szCs w:val="24"/>
        </w:rPr>
      </w:pPr>
      <w:r w:rsidRPr="00DC3515">
        <w:rPr>
          <w:rFonts w:ascii="Times New Roman" w:hAnsi="Times New Roman" w:cs="Times New Roman"/>
          <w:b/>
          <w:bCs/>
          <w:color w:val="auto"/>
          <w:sz w:val="24"/>
          <w:szCs w:val="24"/>
        </w:rPr>
        <w:t>Compound Growth Rates</w:t>
      </w:r>
    </w:p>
    <w:p w14:paraId="6E476C6B" w14:textId="77777777" w:rsidR="00DC3515" w:rsidRDefault="00DC3515" w:rsidP="00DC3515">
      <w:pPr>
        <w:spacing w:before="59"/>
        <w:ind w:left="1"/>
        <w:jc w:val="center"/>
        <w:rPr>
          <w:rFonts w:ascii="Cambria Math" w:eastAsia="Cambria Math" w:hAnsi="Cambria Math"/>
          <w:sz w:val="24"/>
        </w:rPr>
      </w:pPr>
      <w:r>
        <w:br w:type="column"/>
      </w:r>
      <w:r>
        <w:rPr>
          <w:rFonts w:ascii="Cambria Math" w:eastAsia="Cambria Math" w:hAnsi="Cambria Math"/>
          <w:sz w:val="24"/>
        </w:rPr>
        <w:t>𝐂𝐮𝐫𝐫𝐞𝐧𝐭</w:t>
      </w:r>
      <w:r>
        <w:rPr>
          <w:rFonts w:ascii="Cambria Math" w:eastAsia="Cambria Math" w:hAnsi="Cambria Math"/>
          <w:spacing w:val="-1"/>
          <w:sz w:val="24"/>
        </w:rPr>
        <w:t xml:space="preserve"> </w:t>
      </w:r>
      <w:r>
        <w:rPr>
          <w:rFonts w:ascii="Cambria Math" w:eastAsia="Cambria Math" w:hAnsi="Cambria Math"/>
          <w:sz w:val="24"/>
        </w:rPr>
        <w:t>𝐕𝐚𝐥𝐮𝐞</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 xml:space="preserve">𝐁𝐚𝐬𝐞 </w:t>
      </w:r>
      <w:r>
        <w:rPr>
          <w:rFonts w:ascii="Cambria Math" w:eastAsia="Cambria Math" w:hAnsi="Cambria Math"/>
          <w:spacing w:val="-2"/>
          <w:sz w:val="24"/>
        </w:rPr>
        <w:t>𝐕𝐚𝐥𝐮𝐞</w:t>
      </w:r>
    </w:p>
    <w:p w14:paraId="451731AB" w14:textId="77777777" w:rsidR="00DC3515" w:rsidRDefault="00DC3515" w:rsidP="00DC3515">
      <w:pPr>
        <w:pStyle w:val="BodyText"/>
        <w:spacing w:before="5"/>
        <w:rPr>
          <w:rFonts w:ascii="Cambria Math"/>
          <w:sz w:val="4"/>
        </w:rPr>
      </w:pPr>
    </w:p>
    <w:p w14:paraId="25D93D12" w14:textId="77777777" w:rsidR="00DC3515" w:rsidRDefault="00DC3515" w:rsidP="00DC3515">
      <w:pPr>
        <w:pStyle w:val="BodyText"/>
        <w:spacing w:line="20" w:lineRule="exact"/>
        <w:ind w:left="2" w:right="-58"/>
        <w:rPr>
          <w:rFonts w:ascii="Cambria Math"/>
          <w:sz w:val="2"/>
        </w:rPr>
      </w:pPr>
      <w:r>
        <w:rPr>
          <w:rFonts w:ascii="Cambria Math"/>
          <w:noProof/>
          <w:sz w:val="2"/>
        </w:rPr>
        <mc:AlternateContent>
          <mc:Choice Requires="wpg">
            <w:drawing>
              <wp:inline distT="0" distB="0" distL="0" distR="0" wp14:anchorId="30B57E83" wp14:editId="3DC33823">
                <wp:extent cx="1967864"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0795"/>
                          <a:chOff x="0" y="0"/>
                          <a:chExt cx="1967864" cy="10795"/>
                        </a:xfrm>
                      </wpg:grpSpPr>
                      <wps:wsp>
                        <wps:cNvPr id="4" name="Graphic 4"/>
                        <wps:cNvSpPr/>
                        <wps:spPr>
                          <a:xfrm>
                            <a:off x="0" y="0"/>
                            <a:ext cx="1967864" cy="10795"/>
                          </a:xfrm>
                          <a:custGeom>
                            <a:avLst/>
                            <a:gdLst/>
                            <a:ahLst/>
                            <a:cxnLst/>
                            <a:rect l="l" t="t" r="r" b="b"/>
                            <a:pathLst>
                              <a:path w="1967864" h="10795">
                                <a:moveTo>
                                  <a:pt x="1967738" y="0"/>
                                </a:moveTo>
                                <a:lnTo>
                                  <a:pt x="0" y="0"/>
                                </a:lnTo>
                                <a:lnTo>
                                  <a:pt x="0" y="10667"/>
                                </a:lnTo>
                                <a:lnTo>
                                  <a:pt x="1967738" y="10667"/>
                                </a:lnTo>
                                <a:lnTo>
                                  <a:pt x="19677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1A635E3" id="Group 3" o:spid="_x0000_s1026" style="width:154.95pt;height:.85pt;mso-position-horizontal-relative:char;mso-position-vertical-relative:line" coordsize="1967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">
                <v:shape id="Graphic 4" o:spid="_x0000_s1027" style="position:absolute;width:19678;height:107;visibility:visible;mso-wrap-style:square;v-text-anchor:top" coordsize="196786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" path="m1967738,l,,,10667r1967738,l1967738,xe" fillcolor="black" stroked="f">
                  <v:path arrowok="t"/>
                </v:shape>
                <w10:anchorlock/>
              </v:group>
            </w:pict>
          </mc:Fallback>
        </mc:AlternateContent>
      </w:r>
    </w:p>
    <w:p w14:paraId="1A08AE1D" w14:textId="77777777" w:rsidR="00DC3515" w:rsidRDefault="00DC3515" w:rsidP="00DC3515">
      <w:pPr>
        <w:jc w:val="center"/>
        <w:rPr>
          <w:rFonts w:ascii="Cambria Math" w:eastAsia="Cambria Math"/>
          <w:sz w:val="24"/>
        </w:rPr>
      </w:pPr>
      <w:r>
        <w:rPr>
          <w:rFonts w:ascii="Cambria Math" w:eastAsia="Cambria Math"/>
          <w:sz w:val="24"/>
        </w:rPr>
        <w:t xml:space="preserve">𝐁𝐚𝐬𝐞 </w:t>
      </w:r>
      <w:r>
        <w:rPr>
          <w:rFonts w:ascii="Cambria Math" w:eastAsia="Cambria Math"/>
          <w:spacing w:val="-4"/>
          <w:sz w:val="24"/>
        </w:rPr>
        <w:t>𝐕𝐚𝐥𝐮𝐞</w:t>
      </w:r>
    </w:p>
    <w:p w14:paraId="5A0C4874" w14:textId="77777777" w:rsidR="00DC3515" w:rsidRDefault="00DC3515" w:rsidP="00DC3515">
      <w:pPr>
        <w:spacing w:before="241"/>
        <w:ind w:left="2"/>
        <w:rPr>
          <w:rFonts w:ascii="Cambria Math" w:eastAsia="Cambria Math" w:hAnsi="Cambria Math"/>
          <w:sz w:val="24"/>
        </w:rPr>
      </w:pPr>
      <w:r>
        <w:br w:type="column"/>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5"/>
          <w:sz w:val="24"/>
        </w:rPr>
        <w:t>𝟏𝟎𝟎</w:t>
      </w:r>
    </w:p>
    <w:p w14:paraId="244473A4" w14:textId="77777777" w:rsidR="00DC3515" w:rsidRDefault="00DC3515" w:rsidP="00DC3515">
      <w:pPr>
        <w:rPr>
          <w:rFonts w:ascii="Cambria Math" w:eastAsia="Cambria Math" w:hAnsi="Cambria Math"/>
          <w:sz w:val="24"/>
        </w:rPr>
        <w:sectPr w:rsidR="00DC3515" w:rsidSect="00DC3515">
          <w:type w:val="continuous"/>
          <w:pgSz w:w="11910" w:h="16840"/>
          <w:pgMar w:top="1020" w:right="708" w:bottom="280" w:left="850" w:header="576" w:footer="0" w:gutter="0"/>
          <w:cols w:num="3" w:space="720" w:equalWidth="0">
            <w:col w:w="3764" w:space="63"/>
            <w:col w:w="3105" w:space="49"/>
            <w:col w:w="3371"/>
          </w:cols>
        </w:sectPr>
      </w:pPr>
    </w:p>
    <w:p w14:paraId="71152AD3" w14:textId="77777777" w:rsidR="00DC3515" w:rsidRDefault="00DC3515" w:rsidP="00DC3515">
      <w:pPr>
        <w:pStyle w:val="BodyText"/>
        <w:spacing w:line="360" w:lineRule="auto"/>
        <w:ind w:left="2" w:right="994" w:firstLine="720"/>
        <w:jc w:val="both"/>
      </w:pPr>
      <w:r>
        <w:t xml:space="preserve">The compound growth rates were used to find out growth, in exports, and imports of selected commodities. Specifically, this was applied to exports of rice, wheat, mango, and banana, as well as imports of edible oil, spices, pulses, and </w:t>
      </w:r>
      <w:proofErr w:type="spellStart"/>
      <w:r>
        <w:t>cashewnut</w:t>
      </w:r>
      <w:proofErr w:type="spellEnd"/>
      <w:r>
        <w:t>. The growth rates were obtained by fitting an exponential type of equation as below,</w:t>
      </w:r>
    </w:p>
    <w:p w14:paraId="5418CF19" w14:textId="77777777" w:rsidR="00DC3515" w:rsidRDefault="00DC3515" w:rsidP="00DC3515">
      <w:pPr>
        <w:pStyle w:val="BodyText"/>
        <w:spacing w:line="360" w:lineRule="auto"/>
        <w:jc w:val="both"/>
        <w:sectPr w:rsidR="00DC3515" w:rsidSect="00DC3515">
          <w:type w:val="continuous"/>
          <w:pgSz w:w="11910" w:h="16840"/>
          <w:pgMar w:top="1020" w:right="708" w:bottom="567" w:left="850" w:header="576" w:footer="0" w:gutter="0"/>
          <w:cols w:space="720"/>
        </w:sectPr>
      </w:pPr>
    </w:p>
    <w:p w14:paraId="56CDC208" w14:textId="77777777" w:rsidR="00DC3515" w:rsidRDefault="00DC3515" w:rsidP="00DC3515">
      <w:pPr>
        <w:spacing w:before="83"/>
        <w:ind w:left="1695" w:right="993"/>
        <w:jc w:val="center"/>
        <w:rPr>
          <w:rFonts w:ascii="Cambria Math" w:eastAsia="Cambria Math"/>
          <w:sz w:val="24"/>
        </w:rPr>
      </w:pPr>
      <w:r>
        <w:rPr>
          <w:rFonts w:ascii="Cambria Math" w:eastAsia="Cambria Math"/>
          <w:sz w:val="24"/>
        </w:rPr>
        <w:lastRenderedPageBreak/>
        <w:t>𝒀</w:t>
      </w:r>
      <w:r>
        <w:rPr>
          <w:rFonts w:ascii="Cambria Math" w:eastAsia="Cambria Math"/>
          <w:spacing w:val="13"/>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sz w:val="24"/>
        </w:rPr>
        <w:t>𝒂𝒃</w:t>
      </w:r>
      <w:r>
        <w:rPr>
          <w:rFonts w:ascii="Cambria Math" w:eastAsia="Cambria Math"/>
          <w:spacing w:val="-5"/>
          <w:sz w:val="24"/>
          <w:vertAlign w:val="superscript"/>
        </w:rPr>
        <w:t>𝒕</w:t>
      </w:r>
    </w:p>
    <w:p w14:paraId="2E997F7B" w14:textId="77777777" w:rsidR="00DC3515" w:rsidRDefault="00DC3515" w:rsidP="00DC3515">
      <w:pPr>
        <w:pStyle w:val="BodyText"/>
        <w:spacing w:before="141"/>
        <w:ind w:left="852"/>
      </w:pPr>
      <w:r>
        <w:rPr>
          <w:spacing w:val="-2"/>
        </w:rPr>
        <w:t>Where,</w:t>
      </w:r>
    </w:p>
    <w:p w14:paraId="51BC4B9A" w14:textId="5D6ECE34" w:rsidR="00DC3515" w:rsidRDefault="00DC3515" w:rsidP="00DC3515">
      <w:pPr>
        <w:pStyle w:val="BodyText"/>
        <w:spacing w:before="259" w:line="360" w:lineRule="auto"/>
        <w:ind w:left="2112" w:hanging="449"/>
      </w:pPr>
      <w:r>
        <w:t>Y</w:t>
      </w:r>
      <w:r>
        <w:rPr>
          <w:spacing w:val="-5"/>
        </w:rPr>
        <w:t xml:space="preserve"> </w:t>
      </w:r>
      <w:r>
        <w:t>=</w:t>
      </w:r>
      <w:r>
        <w:rPr>
          <w:spacing w:val="-3"/>
        </w:rPr>
        <w:t xml:space="preserve"> </w:t>
      </w:r>
      <w:r>
        <w:t>Dependent</w:t>
      </w:r>
      <w:r>
        <w:rPr>
          <w:spacing w:val="-4"/>
        </w:rPr>
        <w:t xml:space="preserve"> </w:t>
      </w:r>
      <w:r>
        <w:t>variable</w:t>
      </w:r>
      <w:r w:rsidR="007E5AB2">
        <w:t>,</w:t>
      </w:r>
      <w:r>
        <w:rPr>
          <w:spacing w:val="-3"/>
        </w:rPr>
        <w:t xml:space="preserve"> </w:t>
      </w:r>
      <w:r>
        <w:t>i.e.,</w:t>
      </w:r>
      <w:r>
        <w:rPr>
          <w:spacing w:val="-5"/>
        </w:rPr>
        <w:t xml:space="preserve"> </w:t>
      </w:r>
      <w:r>
        <w:t>export/imports</w:t>
      </w:r>
      <w:r>
        <w:rPr>
          <w:spacing w:val="-5"/>
        </w:rPr>
        <w:t xml:space="preserve"> </w:t>
      </w:r>
      <w:r>
        <w:t>in</w:t>
      </w:r>
      <w:r>
        <w:rPr>
          <w:spacing w:val="-4"/>
        </w:rPr>
        <w:t xml:space="preserve"> </w:t>
      </w:r>
      <w:r>
        <w:t>terms</w:t>
      </w:r>
      <w:r>
        <w:rPr>
          <w:spacing w:val="-4"/>
        </w:rPr>
        <w:t xml:space="preserve"> </w:t>
      </w:r>
      <w:r>
        <w:t>of</w:t>
      </w:r>
      <w:r>
        <w:rPr>
          <w:spacing w:val="-6"/>
        </w:rPr>
        <w:t xml:space="preserve"> </w:t>
      </w:r>
      <w:r>
        <w:t>quantity</w:t>
      </w:r>
      <w:r>
        <w:rPr>
          <w:spacing w:val="-1"/>
        </w:rPr>
        <w:t xml:space="preserve"> </w:t>
      </w:r>
      <w:r>
        <w:t>(</w:t>
      </w:r>
      <w:proofErr w:type="spellStart"/>
      <w:r>
        <w:t>tonnes</w:t>
      </w:r>
      <w:proofErr w:type="spellEnd"/>
      <w:r>
        <w:t>)</w:t>
      </w:r>
      <w:r>
        <w:rPr>
          <w:spacing w:val="-3"/>
        </w:rPr>
        <w:t xml:space="preserve"> </w:t>
      </w:r>
      <w:r>
        <w:t>and</w:t>
      </w:r>
      <w:r>
        <w:rPr>
          <w:spacing w:val="-5"/>
        </w:rPr>
        <w:t xml:space="preserve"> </w:t>
      </w:r>
      <w:r>
        <w:t>value</w:t>
      </w:r>
      <w:r>
        <w:rPr>
          <w:spacing w:val="-3"/>
        </w:rPr>
        <w:t xml:space="preserve"> </w:t>
      </w:r>
      <w:r>
        <w:t>(₹)</w:t>
      </w:r>
      <w:r>
        <w:rPr>
          <w:spacing w:val="-6"/>
        </w:rPr>
        <w:t xml:space="preserve"> </w:t>
      </w:r>
      <w:r>
        <w:t>of selected commodities.</w:t>
      </w:r>
    </w:p>
    <w:p w14:paraId="3FAD3C72" w14:textId="77777777" w:rsidR="00DC3515" w:rsidRDefault="00DC3515" w:rsidP="00DC3515">
      <w:pPr>
        <w:pStyle w:val="BodyText"/>
        <w:ind w:left="1704"/>
      </w:pPr>
      <w:r>
        <w:t>a</w:t>
      </w:r>
      <w:r>
        <w:rPr>
          <w:spacing w:val="-1"/>
        </w:rPr>
        <w:t xml:space="preserve"> </w:t>
      </w:r>
      <w:r>
        <w:t>=</w:t>
      </w:r>
      <w:r>
        <w:rPr>
          <w:spacing w:val="1"/>
        </w:rPr>
        <w:t xml:space="preserve"> </w:t>
      </w:r>
      <w:r>
        <w:rPr>
          <w:spacing w:val="-2"/>
        </w:rPr>
        <w:t>Intercept,</w:t>
      </w:r>
    </w:p>
    <w:p w14:paraId="73F4B1A9" w14:textId="77777777" w:rsidR="00DC3515" w:rsidRDefault="00DC3515" w:rsidP="00DC3515">
      <w:pPr>
        <w:pStyle w:val="BodyText"/>
        <w:spacing w:before="137" w:line="360" w:lineRule="auto"/>
        <w:ind w:left="1704" w:right="5970"/>
      </w:pPr>
      <w:r>
        <w:t>b</w:t>
      </w:r>
      <w:r>
        <w:rPr>
          <w:spacing w:val="-12"/>
        </w:rPr>
        <w:t xml:space="preserve"> </w:t>
      </w:r>
      <w:r>
        <w:t>=</w:t>
      </w:r>
      <w:r>
        <w:rPr>
          <w:spacing w:val="-13"/>
        </w:rPr>
        <w:t xml:space="preserve"> </w:t>
      </w:r>
      <w:r>
        <w:t>Regression</w:t>
      </w:r>
      <w:r>
        <w:rPr>
          <w:spacing w:val="-12"/>
        </w:rPr>
        <w:t xml:space="preserve"> </w:t>
      </w:r>
      <w:r>
        <w:t>co-efficient, t = Time period</w:t>
      </w:r>
    </w:p>
    <w:p w14:paraId="0D508ED8" w14:textId="77777777" w:rsidR="00DC3515" w:rsidRDefault="00DC3515" w:rsidP="00DC3515">
      <w:pPr>
        <w:pStyle w:val="BodyText"/>
        <w:spacing w:line="360" w:lineRule="auto"/>
        <w:ind w:left="852" w:right="139" w:firstLine="719"/>
        <w:jc w:val="both"/>
      </w:pPr>
      <w:r>
        <w:t>The adequacy of the model for the respective series was measured in terms of the coefficient of determination (r</w:t>
      </w:r>
      <w:r>
        <w:rPr>
          <w:vertAlign w:val="superscript"/>
        </w:rPr>
        <w:t>2</w:t>
      </w:r>
      <w:r>
        <w:t>). The compound growth rates (CGR) were obtained by using this equation in logarithmic form as,</w:t>
      </w:r>
    </w:p>
    <w:p w14:paraId="66849E0D" w14:textId="77777777" w:rsidR="00DC3515" w:rsidRDefault="00DC3515" w:rsidP="00DC3515">
      <w:pPr>
        <w:spacing w:before="120"/>
        <w:ind w:left="1704" w:right="993"/>
        <w:jc w:val="center"/>
        <w:rPr>
          <w:rFonts w:ascii="Cambria Math" w:eastAsia="Cambria Math"/>
          <w:sz w:val="24"/>
        </w:rPr>
      </w:pPr>
      <w:r>
        <w:rPr>
          <w:rFonts w:ascii="Cambria Math" w:eastAsia="Cambria Math"/>
          <w:sz w:val="24"/>
        </w:rPr>
        <w:t>𝒍𝒐𝒈</w:t>
      </w:r>
      <w:r>
        <w:rPr>
          <w:rFonts w:ascii="Cambria Math" w:eastAsia="Cambria Math"/>
          <w:spacing w:val="-14"/>
          <w:sz w:val="24"/>
        </w:rPr>
        <w:t xml:space="preserve"> </w:t>
      </w:r>
      <w:r>
        <w:rPr>
          <w:rFonts w:ascii="Cambria Math" w:eastAsia="Cambria Math"/>
          <w:sz w:val="24"/>
        </w:rPr>
        <w:t>𝒀</w:t>
      </w:r>
      <w:r>
        <w:rPr>
          <w:rFonts w:ascii="Cambria Math" w:eastAsia="Cambria Math"/>
          <w:spacing w:val="13"/>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z w:val="24"/>
        </w:rPr>
        <w:t>𝒍𝒐𝒈</w:t>
      </w:r>
      <w:r>
        <w:rPr>
          <w:rFonts w:ascii="Cambria Math" w:eastAsia="Cambria Math"/>
          <w:spacing w:val="-14"/>
          <w:sz w:val="24"/>
        </w:rPr>
        <w:t xml:space="preserve"> </w:t>
      </w:r>
      <w:r>
        <w:rPr>
          <w:rFonts w:ascii="Cambria Math" w:eastAsia="Cambria Math"/>
          <w:sz w:val="24"/>
        </w:rPr>
        <w:t>𝒂</w:t>
      </w:r>
      <w:r>
        <w:rPr>
          <w:rFonts w:ascii="Cambria Math" w:eastAsia="Cambria Math"/>
          <w:spacing w:val="-15"/>
          <w:sz w:val="24"/>
        </w:rPr>
        <w:t xml:space="preserve"> </w:t>
      </w:r>
      <w:r>
        <w:rPr>
          <w:rFonts w:ascii="Cambria Math" w:eastAsia="Cambria Math"/>
          <w:sz w:val="24"/>
        </w:rPr>
        <w:t>+ 𝒍𝒐𝒈</w:t>
      </w:r>
      <w:r>
        <w:rPr>
          <w:rFonts w:ascii="Cambria Math" w:eastAsia="Cambria Math"/>
          <w:spacing w:val="-14"/>
          <w:sz w:val="24"/>
        </w:rPr>
        <w:t xml:space="preserve"> </w:t>
      </w:r>
      <w:r>
        <w:rPr>
          <w:rFonts w:ascii="Cambria Math" w:eastAsia="Cambria Math"/>
          <w:spacing w:val="-10"/>
          <w:sz w:val="24"/>
        </w:rPr>
        <w:t>𝒃</w:t>
      </w:r>
    </w:p>
    <w:p w14:paraId="08B051A9" w14:textId="77777777" w:rsidR="00DC3515" w:rsidRDefault="00DC3515" w:rsidP="00DC3515">
      <w:pPr>
        <w:spacing w:before="261"/>
        <w:ind w:left="1572"/>
        <w:rPr>
          <w:rFonts w:ascii="Cambria Math" w:eastAsia="Cambria Math" w:hAnsi="Cambria Math"/>
          <w:sz w:val="24"/>
        </w:rPr>
      </w:pPr>
      <w:r>
        <w:rPr>
          <w:sz w:val="24"/>
        </w:rPr>
        <w:t>The</w:t>
      </w:r>
      <w:r>
        <w:rPr>
          <w:spacing w:val="-3"/>
          <w:sz w:val="24"/>
        </w:rPr>
        <w:t xml:space="preserve"> </w:t>
      </w:r>
      <w:r>
        <w:rPr>
          <w:sz w:val="24"/>
        </w:rPr>
        <w:t>compound</w:t>
      </w:r>
      <w:r>
        <w:rPr>
          <w:spacing w:val="-1"/>
          <w:sz w:val="24"/>
        </w:rPr>
        <w:t xml:space="preserve"> </w:t>
      </w:r>
      <w:r>
        <w:rPr>
          <w:sz w:val="24"/>
        </w:rPr>
        <w:t>growth rate</w:t>
      </w:r>
      <w:r>
        <w:rPr>
          <w:spacing w:val="-1"/>
          <w:sz w:val="24"/>
        </w:rPr>
        <w:t xml:space="preserve"> </w:t>
      </w:r>
      <w:r>
        <w:rPr>
          <w:b/>
          <w:sz w:val="24"/>
        </w:rPr>
        <w:t>(CGR)</w:t>
      </w:r>
      <w:r>
        <w:rPr>
          <w:b/>
          <w:spacing w:val="-1"/>
          <w:sz w:val="24"/>
        </w:rPr>
        <w:t xml:space="preserve"> </w:t>
      </w:r>
      <w:r>
        <w:rPr>
          <w:b/>
          <w:sz w:val="24"/>
        </w:rPr>
        <w:t>in per</w:t>
      </w:r>
      <w:r>
        <w:rPr>
          <w:b/>
          <w:spacing w:val="-1"/>
          <w:sz w:val="24"/>
        </w:rPr>
        <w:t xml:space="preserve"> </w:t>
      </w:r>
      <w:r>
        <w:rPr>
          <w:b/>
          <w:sz w:val="24"/>
        </w:rPr>
        <w:t>cent</w:t>
      </w:r>
      <w:r>
        <w:rPr>
          <w:b/>
          <w:spacing w:val="-1"/>
          <w:sz w:val="24"/>
        </w:rPr>
        <w:t xml:space="preserve"> </w:t>
      </w:r>
      <w:r>
        <w:rPr>
          <w:b/>
          <w:sz w:val="24"/>
        </w:rPr>
        <w:t>=</w:t>
      </w:r>
      <w:r>
        <w:rPr>
          <w:b/>
          <w:spacing w:val="3"/>
          <w:sz w:val="24"/>
        </w:rPr>
        <w:t xml:space="preserve"> </w:t>
      </w:r>
      <w:r>
        <w:rPr>
          <w:rFonts w:ascii="Cambria Math" w:eastAsia="Cambria Math" w:hAnsi="Cambria Math"/>
          <w:sz w:val="24"/>
        </w:rPr>
        <w:t>(𝑨𝒏𝒕𝒊𝒍𝒐𝒈</w:t>
      </w:r>
      <w:r>
        <w:rPr>
          <w:rFonts w:ascii="Cambria Math" w:eastAsia="Cambria Math" w:hAnsi="Cambria Math"/>
          <w:spacing w:val="-1"/>
          <w:sz w:val="24"/>
        </w:rPr>
        <w:t xml:space="preserve"> </w:t>
      </w:r>
      <w:r>
        <w:rPr>
          <w:rFonts w:ascii="Cambria Math" w:eastAsia="Cambria Math" w:hAnsi="Cambria Math"/>
          <w:sz w:val="24"/>
        </w:rPr>
        <w:t>𝒃</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𝟏)</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5"/>
          <w:sz w:val="24"/>
        </w:rPr>
        <w:t>𝟏𝟎𝟎</w:t>
      </w:r>
    </w:p>
    <w:p w14:paraId="6F397A50" w14:textId="77777777" w:rsidR="00DC3515" w:rsidRDefault="00DC3515" w:rsidP="00DC3515">
      <w:pPr>
        <w:pStyle w:val="BodyText"/>
        <w:spacing w:before="260"/>
        <w:ind w:left="1572"/>
      </w:pPr>
      <w:r>
        <w:t>The</w:t>
      </w:r>
      <w:r>
        <w:rPr>
          <w:spacing w:val="41"/>
        </w:rPr>
        <w:t xml:space="preserve"> </w:t>
      </w:r>
      <w:r>
        <w:t>estimated</w:t>
      </w:r>
      <w:r>
        <w:rPr>
          <w:spacing w:val="42"/>
        </w:rPr>
        <w:t xml:space="preserve"> </w:t>
      </w:r>
      <w:r>
        <w:t>compound</w:t>
      </w:r>
      <w:r>
        <w:rPr>
          <w:spacing w:val="42"/>
        </w:rPr>
        <w:t xml:space="preserve"> </w:t>
      </w:r>
      <w:r>
        <w:t>growth</w:t>
      </w:r>
      <w:r>
        <w:rPr>
          <w:spacing w:val="42"/>
        </w:rPr>
        <w:t xml:space="preserve"> </w:t>
      </w:r>
      <w:r>
        <w:t>rates</w:t>
      </w:r>
      <w:r>
        <w:rPr>
          <w:spacing w:val="42"/>
        </w:rPr>
        <w:t xml:space="preserve"> </w:t>
      </w:r>
      <w:r>
        <w:t>were</w:t>
      </w:r>
      <w:r>
        <w:rPr>
          <w:spacing w:val="41"/>
        </w:rPr>
        <w:t xml:space="preserve"> </w:t>
      </w:r>
      <w:r>
        <w:t>tested</w:t>
      </w:r>
      <w:r>
        <w:rPr>
          <w:spacing w:val="41"/>
        </w:rPr>
        <w:t xml:space="preserve"> </w:t>
      </w:r>
      <w:r>
        <w:t>for</w:t>
      </w:r>
      <w:r>
        <w:rPr>
          <w:spacing w:val="41"/>
        </w:rPr>
        <w:t xml:space="preserve"> </w:t>
      </w:r>
      <w:r>
        <w:t>their</w:t>
      </w:r>
      <w:r>
        <w:rPr>
          <w:spacing w:val="41"/>
        </w:rPr>
        <w:t xml:space="preserve"> </w:t>
      </w:r>
      <w:r>
        <w:t>significance</w:t>
      </w:r>
      <w:r>
        <w:rPr>
          <w:spacing w:val="42"/>
        </w:rPr>
        <w:t xml:space="preserve"> </w:t>
      </w:r>
      <w:r>
        <w:t>by</w:t>
      </w:r>
      <w:r>
        <w:rPr>
          <w:spacing w:val="41"/>
        </w:rPr>
        <w:t xml:space="preserve"> </w:t>
      </w:r>
      <w:r>
        <w:t>using</w:t>
      </w:r>
      <w:r>
        <w:rPr>
          <w:spacing w:val="43"/>
        </w:rPr>
        <w:t xml:space="preserve"> </w:t>
      </w:r>
      <w:r>
        <w:rPr>
          <w:spacing w:val="-5"/>
        </w:rPr>
        <w:t>the</w:t>
      </w:r>
    </w:p>
    <w:p w14:paraId="0B163891" w14:textId="77777777" w:rsidR="00DC3515" w:rsidRDefault="00DC3515" w:rsidP="00DC3515">
      <w:pPr>
        <w:pStyle w:val="BodyText"/>
        <w:spacing w:before="140"/>
        <w:ind w:left="852"/>
        <w:rPr>
          <w:sz w:val="15"/>
        </w:rPr>
        <w:sectPr w:rsidR="00DC3515" w:rsidSect="00DC3515">
          <w:pgSz w:w="11910" w:h="16840"/>
          <w:pgMar w:top="1020" w:right="708" w:bottom="280" w:left="850" w:header="576" w:footer="0" w:gutter="0"/>
          <w:cols w:space="720"/>
        </w:sectPr>
      </w:pPr>
      <w:r>
        <w:t>student’s</w:t>
      </w:r>
      <w:r>
        <w:rPr>
          <w:spacing w:val="-4"/>
        </w:rPr>
        <w:t xml:space="preserve"> </w:t>
      </w:r>
      <w:r>
        <w:t>test</w:t>
      </w:r>
      <w:r>
        <w:rPr>
          <w:spacing w:val="-3"/>
        </w:rPr>
        <w:t xml:space="preserve"> </w:t>
      </w:r>
      <w:r>
        <w:t>as</w:t>
      </w:r>
      <w:r>
        <w:rPr>
          <w:spacing w:val="-3"/>
        </w:rPr>
        <w:t xml:space="preserve"> </w:t>
      </w:r>
      <w:r>
        <w:rPr>
          <w:spacing w:val="-2"/>
        </w:rPr>
        <w:t>below,</w:t>
      </w:r>
    </w:p>
    <w:p w14:paraId="6E84BC8F" w14:textId="77777777" w:rsidR="00DC3515" w:rsidRDefault="00DC3515" w:rsidP="00DC3515">
      <w:pPr>
        <w:pStyle w:val="BodyText"/>
      </w:pPr>
    </w:p>
    <w:p w14:paraId="7542A864" w14:textId="77777777" w:rsidR="00DC3515" w:rsidRDefault="00DC3515" w:rsidP="00DC3515">
      <w:pPr>
        <w:pStyle w:val="BodyText"/>
      </w:pPr>
    </w:p>
    <w:p w14:paraId="1942FAA5" w14:textId="77777777" w:rsidR="00DC3515" w:rsidRDefault="00DC3515" w:rsidP="00DC3515">
      <w:pPr>
        <w:pStyle w:val="BodyText"/>
        <w:spacing w:before="65"/>
      </w:pPr>
    </w:p>
    <w:p w14:paraId="3996383A" w14:textId="77777777" w:rsidR="00DC3515" w:rsidRDefault="00DC3515" w:rsidP="00DC3515">
      <w:pPr>
        <w:pStyle w:val="BodyText"/>
        <w:ind w:left="852"/>
      </w:pPr>
      <w:r>
        <w:rPr>
          <w:spacing w:val="-4"/>
        </w:rPr>
        <w:t>Where,</w:t>
      </w:r>
    </w:p>
    <w:p w14:paraId="52F7C9F5" w14:textId="77777777" w:rsidR="00DC3515" w:rsidRDefault="00DC3515" w:rsidP="00DC3515">
      <w:pPr>
        <w:rPr>
          <w:sz w:val="24"/>
        </w:rPr>
      </w:pPr>
      <w:r>
        <w:br w:type="column"/>
      </w:r>
    </w:p>
    <w:p w14:paraId="070BA163" w14:textId="77777777" w:rsidR="00DC3515" w:rsidRDefault="00DC3515" w:rsidP="00DC3515">
      <w:pPr>
        <w:pStyle w:val="BodyText"/>
      </w:pPr>
    </w:p>
    <w:p w14:paraId="643AFD39" w14:textId="77777777" w:rsidR="00DC3515" w:rsidRDefault="00DC3515" w:rsidP="00DC3515">
      <w:pPr>
        <w:pStyle w:val="BodyText"/>
      </w:pPr>
    </w:p>
    <w:p w14:paraId="46115EA1" w14:textId="77777777" w:rsidR="00DC3515" w:rsidRDefault="00DC3515" w:rsidP="00DC3515">
      <w:pPr>
        <w:pStyle w:val="BodyText"/>
        <w:spacing w:before="202"/>
      </w:pPr>
    </w:p>
    <w:p w14:paraId="2368280C" w14:textId="77777777" w:rsidR="00DC3515" w:rsidRDefault="00DC3515" w:rsidP="00DC3515">
      <w:pPr>
        <w:pStyle w:val="BodyText"/>
      </w:pPr>
      <w:r>
        <w:t>T</w:t>
      </w:r>
      <w:r>
        <w:rPr>
          <w:spacing w:val="-3"/>
        </w:rPr>
        <w:t xml:space="preserve"> </w:t>
      </w:r>
      <w:r>
        <w:t>= Student’s</w:t>
      </w:r>
      <w:r>
        <w:rPr>
          <w:spacing w:val="-2"/>
        </w:rPr>
        <w:t xml:space="preserve"> </w:t>
      </w:r>
      <w:r>
        <w:t>t</w:t>
      </w:r>
      <w:r>
        <w:rPr>
          <w:spacing w:val="-1"/>
        </w:rPr>
        <w:t xml:space="preserve"> </w:t>
      </w:r>
      <w:r>
        <w:rPr>
          <w:spacing w:val="-4"/>
        </w:rPr>
        <w:t>test,</w:t>
      </w:r>
    </w:p>
    <w:p w14:paraId="6DD51ADD" w14:textId="77777777" w:rsidR="00DC3515" w:rsidRDefault="00DC3515" w:rsidP="00DC3515">
      <w:pPr>
        <w:pStyle w:val="BodyText"/>
        <w:spacing w:before="139" w:line="360" w:lineRule="auto"/>
      </w:pPr>
      <w:r>
        <w:t>b</w:t>
      </w:r>
      <w:r>
        <w:rPr>
          <w:spacing w:val="-12"/>
        </w:rPr>
        <w:t xml:space="preserve"> </w:t>
      </w:r>
      <w:proofErr w:type="gramStart"/>
      <w:r>
        <w:t>=</w:t>
      </w:r>
      <w:r>
        <w:rPr>
          <w:spacing w:val="-13"/>
        </w:rPr>
        <w:t xml:space="preserve">  </w:t>
      </w:r>
      <w:r>
        <w:t>Regression</w:t>
      </w:r>
      <w:proofErr w:type="gramEnd"/>
      <w:r>
        <w:rPr>
          <w:spacing w:val="-12"/>
        </w:rPr>
        <w:t xml:space="preserve"> </w:t>
      </w:r>
      <w:r>
        <w:t>co-efficient, SE = Standard Error</w:t>
      </w:r>
    </w:p>
    <w:p w14:paraId="23748D91" w14:textId="77777777" w:rsidR="00DC3515" w:rsidRDefault="00DC3515" w:rsidP="00DC3515">
      <w:pPr>
        <w:spacing w:before="241"/>
        <w:jc w:val="right"/>
        <w:rPr>
          <w:rFonts w:ascii="Cambria Math" w:eastAsia="Cambria Math"/>
          <w:sz w:val="24"/>
        </w:rPr>
      </w:pPr>
      <w:r>
        <w:br w:type="column"/>
      </w:r>
      <w:r>
        <w:rPr>
          <w:rFonts w:ascii="Cambria Math" w:eastAsia="Cambria Math"/>
          <w:sz w:val="24"/>
        </w:rPr>
        <w:t>𝒕</w:t>
      </w:r>
      <w:r>
        <w:rPr>
          <w:rFonts w:ascii="Cambria Math" w:eastAsia="Cambria Math"/>
          <w:spacing w:val="14"/>
          <w:sz w:val="24"/>
        </w:rPr>
        <w:t xml:space="preserve"> </w:t>
      </w:r>
      <w:r>
        <w:rPr>
          <w:rFonts w:ascii="Cambria Math" w:eastAsia="Cambria Math"/>
          <w:spacing w:val="-12"/>
          <w:sz w:val="24"/>
        </w:rPr>
        <w:t>=</w:t>
      </w:r>
    </w:p>
    <w:p w14:paraId="4967C220" w14:textId="77777777" w:rsidR="00DC3515" w:rsidRDefault="00DC3515" w:rsidP="00DC3515">
      <w:pPr>
        <w:spacing w:before="58"/>
        <w:ind w:left="97"/>
        <w:rPr>
          <w:rFonts w:ascii="Cambria Math" w:eastAsia="Cambria Math"/>
          <w:sz w:val="24"/>
        </w:rPr>
      </w:pPr>
      <w:r>
        <w:br w:type="column"/>
      </w:r>
      <w:r>
        <w:rPr>
          <w:rFonts w:ascii="Cambria Math" w:eastAsia="Cambria Math"/>
          <w:spacing w:val="-10"/>
          <w:sz w:val="24"/>
        </w:rPr>
        <w:t>𝒃</w:t>
      </w:r>
    </w:p>
    <w:p w14:paraId="2C8F2649" w14:textId="77777777" w:rsidR="00DC3515" w:rsidRDefault="00DC3515" w:rsidP="00DC3515">
      <w:pPr>
        <w:pStyle w:val="BodyText"/>
        <w:spacing w:before="6"/>
        <w:rPr>
          <w:rFonts w:ascii="Cambria Math"/>
          <w:sz w:val="4"/>
        </w:rPr>
      </w:pPr>
    </w:p>
    <w:p w14:paraId="0ABC7E23" w14:textId="77777777" w:rsidR="00DC3515" w:rsidRDefault="00DC3515" w:rsidP="00DC3515">
      <w:pPr>
        <w:pStyle w:val="BodyText"/>
        <w:spacing w:line="20" w:lineRule="exact"/>
        <w:ind w:left="25"/>
        <w:rPr>
          <w:rFonts w:ascii="Cambria Math"/>
          <w:sz w:val="2"/>
        </w:rPr>
      </w:pPr>
      <w:r>
        <w:rPr>
          <w:rFonts w:ascii="Cambria Math"/>
          <w:noProof/>
          <w:sz w:val="2"/>
        </w:rPr>
        <mc:AlternateContent>
          <mc:Choice Requires="wpg">
            <w:drawing>
              <wp:inline distT="0" distB="0" distL="0" distR="0" wp14:anchorId="054D7AAC" wp14:editId="0867D7CD">
                <wp:extent cx="186055" cy="107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0795"/>
                          <a:chOff x="0" y="0"/>
                          <a:chExt cx="186055" cy="10795"/>
                        </a:xfrm>
                      </wpg:grpSpPr>
                      <wps:wsp>
                        <wps:cNvPr id="6" name="Graphic 6"/>
                        <wps:cNvSpPr/>
                        <wps:spPr>
                          <a:xfrm>
                            <a:off x="0" y="0"/>
                            <a:ext cx="186055" cy="10795"/>
                          </a:xfrm>
                          <a:custGeom>
                            <a:avLst/>
                            <a:gdLst/>
                            <a:ahLst/>
                            <a:cxnLst/>
                            <a:rect l="l" t="t" r="r" b="b"/>
                            <a:pathLst>
                              <a:path w="186055" h="10795">
                                <a:moveTo>
                                  <a:pt x="185927" y="0"/>
                                </a:moveTo>
                                <a:lnTo>
                                  <a:pt x="0" y="0"/>
                                </a:lnTo>
                                <a:lnTo>
                                  <a:pt x="0" y="10668"/>
                                </a:lnTo>
                                <a:lnTo>
                                  <a:pt x="185927" y="10668"/>
                                </a:lnTo>
                                <a:lnTo>
                                  <a:pt x="1859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4E88454" id="Group 5" o:spid="_x0000_s1026" style="width:14.65pt;height:.85pt;mso-position-horizontal-relative:char;mso-position-vertical-relative:line" coordsize="1860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">
                <v:shape id="Graphic 6" o:spid="_x0000_s1027" style="position:absolute;width:186055;height:10795;visibility:visible;mso-wrap-style:square;v-text-anchor:top" coordsize="1860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" path="m185927,l,,,10668r185927,l185927,xe" fillcolor="black" stroked="f">
                  <v:path arrowok="t"/>
                </v:shape>
                <w10:anchorlock/>
              </v:group>
            </w:pict>
          </mc:Fallback>
        </mc:AlternateContent>
      </w:r>
    </w:p>
    <w:p w14:paraId="7C3FC05B" w14:textId="77777777" w:rsidR="00DC3515" w:rsidRDefault="00DC3515" w:rsidP="00DC3515">
      <w:pPr>
        <w:ind w:left="25"/>
        <w:rPr>
          <w:rFonts w:ascii="Cambria Math" w:eastAsia="Cambria Math"/>
          <w:sz w:val="24"/>
        </w:rPr>
      </w:pPr>
      <w:r>
        <w:rPr>
          <w:rFonts w:ascii="Cambria Math" w:eastAsia="Cambria Math"/>
          <w:spacing w:val="-5"/>
          <w:sz w:val="24"/>
        </w:rPr>
        <w:t>𝑺𝑬</w:t>
      </w:r>
    </w:p>
    <w:p w14:paraId="34C35361" w14:textId="77777777" w:rsidR="00DC3515" w:rsidRDefault="00DC3515" w:rsidP="00DC3515">
      <w:pPr>
        <w:rPr>
          <w:rFonts w:ascii="Cambria Math" w:eastAsia="Cambria Math"/>
          <w:sz w:val="24"/>
        </w:rPr>
        <w:sectPr w:rsidR="00DC3515" w:rsidSect="00DC3515">
          <w:type w:val="continuous"/>
          <w:pgSz w:w="11910" w:h="16840"/>
          <w:pgMar w:top="1020" w:right="708" w:bottom="280" w:left="850" w:header="576" w:footer="0" w:gutter="0"/>
          <w:cols w:num="4" w:space="720" w:equalWidth="0">
            <w:col w:w="1549" w:space="23"/>
            <w:col w:w="2710" w:space="44"/>
            <w:col w:w="1200" w:space="39"/>
            <w:col w:w="4787"/>
          </w:cols>
        </w:sectPr>
      </w:pPr>
    </w:p>
    <w:p w14:paraId="44626E81" w14:textId="77777777" w:rsidR="00DC3515" w:rsidRPr="00DC3515" w:rsidRDefault="00DC3515" w:rsidP="00DC3515">
      <w:pPr>
        <w:pStyle w:val="Heading1"/>
        <w:numPr>
          <w:ilvl w:val="0"/>
          <w:numId w:val="6"/>
        </w:numPr>
        <w:tabs>
          <w:tab w:val="num" w:pos="720"/>
          <w:tab w:val="left" w:pos="1559"/>
        </w:tabs>
        <w:spacing w:before="159" w:after="0"/>
        <w:ind w:left="1559" w:hanging="707"/>
        <w:jc w:val="both"/>
        <w:rPr>
          <w:rFonts w:ascii="Times New Roman" w:hAnsi="Times New Roman" w:cs="Times New Roman"/>
          <w:b/>
          <w:bCs/>
          <w:color w:val="auto"/>
          <w:sz w:val="24"/>
          <w:szCs w:val="24"/>
        </w:rPr>
      </w:pPr>
      <w:r w:rsidRPr="00DC3515">
        <w:rPr>
          <w:rFonts w:ascii="Times New Roman" w:hAnsi="Times New Roman" w:cs="Times New Roman"/>
          <w:b/>
          <w:bCs/>
          <w:color w:val="auto"/>
          <w:sz w:val="24"/>
          <w:szCs w:val="24"/>
        </w:rPr>
        <w:t>Coefficient of Variability</w:t>
      </w:r>
    </w:p>
    <w:p w14:paraId="0F362288" w14:textId="3A8B958F" w:rsidR="00DC3515" w:rsidRDefault="00DC3515" w:rsidP="00DC3515">
      <w:pPr>
        <w:pStyle w:val="BodyText"/>
        <w:spacing w:before="139" w:line="360" w:lineRule="auto"/>
        <w:ind w:left="852" w:right="136" w:firstLine="719"/>
        <w:jc w:val="both"/>
      </w:pPr>
      <w:r>
        <w:t>The</w:t>
      </w:r>
      <w:r>
        <w:rPr>
          <w:spacing w:val="-9"/>
        </w:rPr>
        <w:t xml:space="preserve"> </w:t>
      </w:r>
      <w:r>
        <w:t>coefficient</w:t>
      </w:r>
      <w:r>
        <w:rPr>
          <w:spacing w:val="-8"/>
        </w:rPr>
        <w:t xml:space="preserve"> </w:t>
      </w:r>
      <w:r>
        <w:t>of</w:t>
      </w:r>
      <w:r>
        <w:rPr>
          <w:spacing w:val="-9"/>
        </w:rPr>
        <w:t xml:space="preserve"> </w:t>
      </w:r>
      <w:r>
        <w:t>variation</w:t>
      </w:r>
      <w:r>
        <w:rPr>
          <w:spacing w:val="-8"/>
        </w:rPr>
        <w:t xml:space="preserve"> </w:t>
      </w:r>
      <w:r>
        <w:t>around</w:t>
      </w:r>
      <w:r>
        <w:rPr>
          <w:spacing w:val="-9"/>
        </w:rPr>
        <w:t xml:space="preserve"> </w:t>
      </w:r>
      <w:r>
        <w:t>the</w:t>
      </w:r>
      <w:r>
        <w:rPr>
          <w:spacing w:val="-9"/>
        </w:rPr>
        <w:t xml:space="preserve"> </w:t>
      </w:r>
      <w:r>
        <w:t>mean</w:t>
      </w:r>
      <w:r>
        <w:rPr>
          <w:spacing w:val="-8"/>
        </w:rPr>
        <w:t xml:space="preserve"> </w:t>
      </w:r>
      <w:r>
        <w:t>was</w:t>
      </w:r>
      <w:r>
        <w:rPr>
          <w:spacing w:val="-7"/>
        </w:rPr>
        <w:t xml:space="preserve"> </w:t>
      </w:r>
      <w:r>
        <w:t>used</w:t>
      </w:r>
      <w:r>
        <w:rPr>
          <w:spacing w:val="-8"/>
        </w:rPr>
        <w:t xml:space="preserve"> </w:t>
      </w:r>
      <w:r>
        <w:t>to</w:t>
      </w:r>
      <w:r>
        <w:rPr>
          <w:spacing w:val="-8"/>
        </w:rPr>
        <w:t xml:space="preserve"> </w:t>
      </w:r>
      <w:r>
        <w:t>measure</w:t>
      </w:r>
      <w:r>
        <w:rPr>
          <w:spacing w:val="-9"/>
        </w:rPr>
        <w:t xml:space="preserve"> </w:t>
      </w:r>
      <w:r>
        <w:t>the</w:t>
      </w:r>
      <w:r>
        <w:rPr>
          <w:spacing w:val="-9"/>
        </w:rPr>
        <w:t xml:space="preserve"> </w:t>
      </w:r>
      <w:r>
        <w:t>instability</w:t>
      </w:r>
      <w:r>
        <w:rPr>
          <w:spacing w:val="-8"/>
        </w:rPr>
        <w:t xml:space="preserve"> </w:t>
      </w:r>
      <w:r>
        <w:t>in</w:t>
      </w:r>
      <w:r>
        <w:rPr>
          <w:spacing w:val="-10"/>
        </w:rPr>
        <w:t xml:space="preserve"> </w:t>
      </w:r>
      <w:r>
        <w:t xml:space="preserve">exports and imports. Specifically, this was applied to exports of rice, wheat, mango, and banana, as well as imports of edible oil, spices, pulses, </w:t>
      </w:r>
      <w:r w:rsidRPr="000115AA">
        <w:rPr>
          <w:highlight w:val="yellow"/>
        </w:rPr>
        <w:t xml:space="preserve">and </w:t>
      </w:r>
      <w:r w:rsidR="007E5AB2" w:rsidRPr="000115AA">
        <w:rPr>
          <w:highlight w:val="yellow"/>
        </w:rPr>
        <w:t>cashew nuts</w:t>
      </w:r>
      <w:r>
        <w:t>. The Coefficient of Variation (CV) was calculated by using the formula,</w:t>
      </w:r>
    </w:p>
    <w:p w14:paraId="2AD782D1" w14:textId="77777777" w:rsidR="00DC3515" w:rsidRDefault="00DC3515" w:rsidP="00DC3515">
      <w:pPr>
        <w:pStyle w:val="BodyText"/>
        <w:spacing w:line="360" w:lineRule="auto"/>
        <w:jc w:val="both"/>
        <w:sectPr w:rsidR="00DC3515" w:rsidSect="00DC3515">
          <w:type w:val="continuous"/>
          <w:pgSz w:w="11910" w:h="16840"/>
          <w:pgMar w:top="1020" w:right="708" w:bottom="280" w:left="850" w:header="576" w:footer="0" w:gutter="0"/>
          <w:cols w:space="720"/>
        </w:sectPr>
      </w:pPr>
      <m:oMathPara>
        <m:oMath>
          <m:r>
            <m:rPr>
              <m:sty m:val="bi"/>
            </m:rPr>
            <w:rPr>
              <w:rFonts w:ascii="Cambria Math" w:hAnsi="Cambria Math"/>
            </w:rPr>
            <m:t xml:space="preserve">CV </m:t>
          </m:r>
          <m:d>
            <m:dPr>
              <m:ctrlPr>
                <w:rPr>
                  <w:rFonts w:ascii="Cambria Math" w:hAnsi="Cambria Math"/>
                  <w:b/>
                  <w:bCs/>
                  <w:i/>
                </w:rPr>
              </m:ctrlPr>
            </m:dPr>
            <m:e>
              <m:r>
                <m:rPr>
                  <m:sty m:val="bi"/>
                </m:rPr>
                <w:rPr>
                  <w:rFonts w:ascii="Cambria Math" w:hAnsi="Cambria Math"/>
                </w:rPr>
                <m:t>Per Cent</m:t>
              </m:r>
            </m:e>
          </m:d>
          <m:r>
            <m:rPr>
              <m:sty m:val="bi"/>
            </m:rPr>
            <w:rPr>
              <w:rFonts w:ascii="Cambria Math" w:hAnsi="Cambria Math"/>
            </w:rPr>
            <m:t xml:space="preserve">= </m:t>
          </m:r>
          <m:f>
            <m:fPr>
              <m:ctrlPr>
                <w:rPr>
                  <w:rFonts w:ascii="Cambria Math" w:hAnsi="Cambria Math"/>
                  <w:b/>
                  <w:bCs/>
                  <w:i/>
                  <w:sz w:val="22"/>
                  <w:szCs w:val="22"/>
                </w:rPr>
              </m:ctrlPr>
            </m:fPr>
            <m:num>
              <m:r>
                <m:rPr>
                  <m:sty m:val="bi"/>
                </m:rPr>
                <w:rPr>
                  <w:rFonts w:ascii="Cambria Math" w:hAnsi="Cambria Math"/>
                </w:rPr>
                <m:t>SD</m:t>
              </m:r>
            </m:num>
            <m:den>
              <m:r>
                <m:rPr>
                  <m:sty m:val="bi"/>
                </m:rPr>
                <w:rPr>
                  <w:rFonts w:ascii="Cambria Math" w:hAnsi="Cambria Math"/>
                </w:rPr>
                <m:t>Mean</m:t>
              </m:r>
            </m:den>
          </m:f>
          <m:r>
            <m:rPr>
              <m:sty m:val="bi"/>
            </m:rPr>
            <w:rPr>
              <w:rFonts w:ascii="Cambria Math" w:hAnsi="Cambria Math"/>
            </w:rPr>
            <m:t xml:space="preserve"> ×100</m:t>
          </m:r>
        </m:oMath>
      </m:oMathPara>
    </w:p>
    <w:p w14:paraId="28C24360" w14:textId="77777777" w:rsidR="00DC3515" w:rsidRDefault="00DC3515" w:rsidP="00DC3515">
      <w:pPr>
        <w:pStyle w:val="BodyText"/>
        <w:spacing w:before="5"/>
        <w:rPr>
          <w:rFonts w:ascii="Cambria Math"/>
          <w:sz w:val="4"/>
        </w:rPr>
      </w:pPr>
      <w:r>
        <w:rPr>
          <w:rFonts w:ascii="Cambria Math"/>
          <w:sz w:val="4"/>
        </w:rPr>
        <w:t xml:space="preserve"> </w:t>
      </w:r>
    </w:p>
    <w:p w14:paraId="3F9F7D3C" w14:textId="77777777" w:rsidR="00DC3515" w:rsidRPr="00DA5FA6" w:rsidRDefault="00DC3515" w:rsidP="00DC3515">
      <w:pPr>
        <w:pStyle w:val="BodyText"/>
        <w:spacing w:line="20" w:lineRule="exact"/>
        <w:ind w:left="27"/>
        <w:rPr>
          <w:rFonts w:ascii="Cambria Math"/>
          <w:szCs w:val="144"/>
        </w:rPr>
        <w:sectPr w:rsidR="00DC3515" w:rsidRPr="00DA5FA6" w:rsidSect="00DC3515">
          <w:type w:val="continuous"/>
          <w:pgSz w:w="11910" w:h="16840"/>
          <w:pgMar w:top="1020" w:right="708" w:bottom="280" w:left="850" w:header="576" w:footer="0" w:gutter="0"/>
          <w:cols w:num="2" w:space="720" w:equalWidth="0">
            <w:col w:w="5259" w:space="40"/>
            <w:col w:w="5053"/>
          </w:cols>
        </w:sectPr>
      </w:pPr>
    </w:p>
    <w:p w14:paraId="64944BF3" w14:textId="17F558AE" w:rsidR="00DC3515" w:rsidRDefault="00DC3515" w:rsidP="00DC3515">
      <w:pPr>
        <w:pStyle w:val="BodyText"/>
        <w:spacing w:before="197" w:line="360" w:lineRule="auto"/>
        <w:ind w:left="852" w:right="136" w:firstLine="719"/>
        <w:jc w:val="both"/>
      </w:pPr>
      <w:r>
        <w:rPr>
          <w:position w:val="2"/>
        </w:rPr>
        <w:t>The coefficient of variation around the trend (CV</w:t>
      </w:r>
      <w:r>
        <w:rPr>
          <w:sz w:val="16"/>
        </w:rPr>
        <w:t>t</w:t>
      </w:r>
      <w:r>
        <w:rPr>
          <w:position w:val="2"/>
        </w:rPr>
        <w:t>)</w:t>
      </w:r>
      <w:r>
        <w:rPr>
          <w:spacing w:val="-13"/>
          <w:position w:val="2"/>
        </w:rPr>
        <w:t xml:space="preserve"> </w:t>
      </w:r>
      <w:r>
        <w:rPr>
          <w:position w:val="2"/>
        </w:rPr>
        <w:t xml:space="preserve">instead of the coefficient of variation </w:t>
      </w:r>
      <w:r>
        <w:t>around</w:t>
      </w:r>
      <w:r>
        <w:rPr>
          <w:spacing w:val="-13"/>
        </w:rPr>
        <w:t xml:space="preserve"> </w:t>
      </w:r>
      <w:r>
        <w:t>the</w:t>
      </w:r>
      <w:r>
        <w:rPr>
          <w:spacing w:val="-13"/>
        </w:rPr>
        <w:t xml:space="preserve"> </w:t>
      </w:r>
      <w:r>
        <w:t>mean</w:t>
      </w:r>
      <w:r>
        <w:rPr>
          <w:spacing w:val="-12"/>
        </w:rPr>
        <w:t xml:space="preserve"> </w:t>
      </w:r>
      <w:r>
        <w:t>was</w:t>
      </w:r>
      <w:r>
        <w:rPr>
          <w:spacing w:val="-12"/>
        </w:rPr>
        <w:t xml:space="preserve"> </w:t>
      </w:r>
      <w:r>
        <w:t>used</w:t>
      </w:r>
      <w:r>
        <w:rPr>
          <w:spacing w:val="-12"/>
        </w:rPr>
        <w:t xml:space="preserve"> </w:t>
      </w:r>
      <w:r>
        <w:t>as</w:t>
      </w:r>
      <w:r>
        <w:rPr>
          <w:spacing w:val="-12"/>
        </w:rPr>
        <w:t xml:space="preserve"> </w:t>
      </w:r>
      <w:r>
        <w:t>an</w:t>
      </w:r>
      <w:r>
        <w:rPr>
          <w:spacing w:val="-12"/>
        </w:rPr>
        <w:t xml:space="preserve"> </w:t>
      </w:r>
      <w:r>
        <w:t>index</w:t>
      </w:r>
      <w:r>
        <w:rPr>
          <w:spacing w:val="-13"/>
        </w:rPr>
        <w:t xml:space="preserve"> </w:t>
      </w:r>
      <w:r>
        <w:t>of</w:t>
      </w:r>
      <w:r>
        <w:rPr>
          <w:spacing w:val="-11"/>
        </w:rPr>
        <w:t xml:space="preserve"> </w:t>
      </w:r>
      <w:r>
        <w:t>instability.</w:t>
      </w:r>
      <w:r>
        <w:rPr>
          <w:spacing w:val="-12"/>
        </w:rPr>
        <w:t xml:space="preserve"> </w:t>
      </w:r>
      <w:r>
        <w:t>The</w:t>
      </w:r>
      <w:r>
        <w:rPr>
          <w:spacing w:val="-13"/>
        </w:rPr>
        <w:t xml:space="preserve"> </w:t>
      </w:r>
      <w:r>
        <w:t>formula</w:t>
      </w:r>
      <w:r>
        <w:rPr>
          <w:spacing w:val="-8"/>
        </w:rPr>
        <w:t xml:space="preserve"> </w:t>
      </w:r>
      <w:r>
        <w:t>as</w:t>
      </w:r>
      <w:r>
        <w:rPr>
          <w:spacing w:val="-12"/>
        </w:rPr>
        <w:t xml:space="preserve"> </w:t>
      </w:r>
      <w:r>
        <w:t>suggested</w:t>
      </w:r>
      <w:r>
        <w:rPr>
          <w:spacing w:val="-12"/>
        </w:rPr>
        <w:t xml:space="preserve"> </w:t>
      </w:r>
      <w:r>
        <w:t>by</w:t>
      </w:r>
      <w:r>
        <w:rPr>
          <w:spacing w:val="-12"/>
        </w:rPr>
        <w:t xml:space="preserve"> </w:t>
      </w:r>
      <w:r>
        <w:t>Cuddy</w:t>
      </w:r>
      <w:r>
        <w:rPr>
          <w:spacing w:val="-12"/>
        </w:rPr>
        <w:t xml:space="preserve"> </w:t>
      </w:r>
      <w:r>
        <w:t>and</w:t>
      </w:r>
      <w:r>
        <w:rPr>
          <w:spacing w:val="-12"/>
        </w:rPr>
        <w:t xml:space="preserve"> </w:t>
      </w:r>
      <w:r>
        <w:t xml:space="preserve">Della (1978) to compute the degree of variation around the trend </w:t>
      </w:r>
      <w:r w:rsidR="007E5AB2" w:rsidRPr="000115AA">
        <w:rPr>
          <w:highlight w:val="yellow"/>
        </w:rPr>
        <w:t xml:space="preserve">is </w:t>
      </w:r>
      <w:r w:rsidRPr="000115AA">
        <w:rPr>
          <w:highlight w:val="yellow"/>
        </w:rPr>
        <w:t xml:space="preserve">as </w:t>
      </w:r>
      <w:r w:rsidR="007E5AB2" w:rsidRPr="000115AA">
        <w:rPr>
          <w:highlight w:val="yellow"/>
        </w:rPr>
        <w:t>follows</w:t>
      </w:r>
      <w:r w:rsidRPr="000115AA">
        <w:rPr>
          <w:highlight w:val="yellow"/>
        </w:rPr>
        <w:t>,</w:t>
      </w:r>
    </w:p>
    <w:p w14:paraId="28328B5C" w14:textId="77777777" w:rsidR="00DC3515" w:rsidRDefault="00DC3515" w:rsidP="00DC3515">
      <w:pPr>
        <w:pStyle w:val="BodyText"/>
        <w:spacing w:line="360" w:lineRule="auto"/>
        <w:jc w:val="both"/>
        <w:sectPr w:rsidR="00DC3515" w:rsidSect="00DC3515">
          <w:type w:val="continuous"/>
          <w:pgSz w:w="11910" w:h="16840"/>
          <w:pgMar w:top="1020" w:right="708" w:bottom="280" w:left="850" w:header="576" w:footer="0" w:gutter="0"/>
          <w:cols w:space="720"/>
        </w:sectPr>
      </w:pPr>
    </w:p>
    <w:p w14:paraId="36191958" w14:textId="77777777" w:rsidR="00DC3515" w:rsidRDefault="00DC3515" w:rsidP="00DC3515">
      <w:pPr>
        <w:pStyle w:val="BodyText"/>
      </w:pPr>
    </w:p>
    <w:p w14:paraId="7BEE2566" w14:textId="77777777" w:rsidR="00DC3515" w:rsidRDefault="00DC3515" w:rsidP="00DC3515">
      <w:pPr>
        <w:ind w:left="2558"/>
        <w:rPr>
          <w:rFonts w:ascii="Cambria Math" w:eastAsia="Cambria Math"/>
          <w:sz w:val="24"/>
        </w:rPr>
      </w:pPr>
      <w:r>
        <w:rPr>
          <w:rFonts w:ascii="Cambria Math" w:eastAsia="Cambria Math"/>
          <w:sz w:val="24"/>
        </w:rPr>
        <w:t>𝑪𝑽</w:t>
      </w:r>
      <w:r>
        <w:rPr>
          <w:rFonts w:ascii="Cambria Math" w:eastAsia="Cambria Math"/>
          <w:sz w:val="24"/>
          <w:vertAlign w:val="subscript"/>
        </w:rPr>
        <w:t>𝒕</w:t>
      </w:r>
      <w:r>
        <w:rPr>
          <w:rFonts w:ascii="Cambria Math" w:eastAsia="Cambria Math"/>
          <w:spacing w:val="10"/>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𝒑𝒆𝒓</w:t>
      </w:r>
      <w:r>
        <w:rPr>
          <w:rFonts w:ascii="Cambria Math" w:eastAsia="Cambria Math"/>
          <w:spacing w:val="1"/>
          <w:sz w:val="24"/>
        </w:rPr>
        <w:t xml:space="preserve"> </w:t>
      </w:r>
      <w:r>
        <w:rPr>
          <w:rFonts w:ascii="Cambria Math" w:eastAsia="Cambria Math"/>
          <w:sz w:val="24"/>
        </w:rPr>
        <w:t>𝒄𝒆𝒏𝒕)</w:t>
      </w:r>
      <w:r>
        <w:rPr>
          <w:rFonts w:ascii="Cambria Math" w:eastAsia="Cambria Math"/>
          <w:spacing w:val="63"/>
          <w:sz w:val="24"/>
        </w:rPr>
        <w:t xml:space="preserve"> </w:t>
      </w:r>
      <w:r>
        <w:rPr>
          <w:rFonts w:ascii="Cambria Math" w:eastAsia="Cambria Math"/>
          <w:spacing w:val="-10"/>
          <w:sz w:val="24"/>
        </w:rPr>
        <w:t>=</w:t>
      </w:r>
    </w:p>
    <w:p w14:paraId="7A1DB17D" w14:textId="77777777" w:rsidR="00DC3515" w:rsidRDefault="00DC3515" w:rsidP="00DC3515">
      <w:pPr>
        <w:spacing w:before="94"/>
        <w:ind w:left="25"/>
        <w:jc w:val="center"/>
        <w:rPr>
          <w:rFonts w:ascii="Cambria Math" w:eastAsia="Cambria Math"/>
          <w:sz w:val="24"/>
        </w:rPr>
      </w:pPr>
      <w:r>
        <w:br w:type="column"/>
      </w:r>
      <w:r>
        <w:rPr>
          <w:rFonts w:ascii="Cambria Math" w:eastAsia="Cambria Math"/>
          <w:sz w:val="24"/>
        </w:rPr>
        <w:t>𝑺𝒕𝒂𝒏𝒅𝒂𝒓𝒅</w:t>
      </w:r>
      <w:r>
        <w:rPr>
          <w:rFonts w:ascii="Cambria Math" w:eastAsia="Cambria Math"/>
          <w:spacing w:val="-1"/>
          <w:sz w:val="24"/>
        </w:rPr>
        <w:t xml:space="preserve"> </w:t>
      </w:r>
      <w:r>
        <w:rPr>
          <w:rFonts w:ascii="Cambria Math" w:eastAsia="Cambria Math"/>
          <w:spacing w:val="-2"/>
          <w:sz w:val="24"/>
        </w:rPr>
        <w:t>𝑫𝒆𝒗𝒊𝒂𝒕𝒊𝒐𝒏</w:t>
      </w:r>
    </w:p>
    <w:p w14:paraId="602EF6EE" w14:textId="77777777" w:rsidR="00DC3515" w:rsidRDefault="00DC3515" w:rsidP="00DC3515">
      <w:pPr>
        <w:pStyle w:val="BodyText"/>
        <w:spacing w:before="5"/>
        <w:rPr>
          <w:rFonts w:ascii="Cambria Math"/>
          <w:sz w:val="4"/>
        </w:rPr>
      </w:pPr>
    </w:p>
    <w:p w14:paraId="04C3DF4F" w14:textId="77777777" w:rsidR="00DC3515" w:rsidRDefault="00DC3515" w:rsidP="00DC3515">
      <w:pPr>
        <w:pStyle w:val="BodyText"/>
        <w:spacing w:line="20" w:lineRule="exact"/>
        <w:ind w:left="25" w:right="-72"/>
        <w:rPr>
          <w:rFonts w:ascii="Cambria Math"/>
          <w:sz w:val="2"/>
        </w:rPr>
      </w:pPr>
      <w:r>
        <w:rPr>
          <w:rFonts w:ascii="Cambria Math"/>
          <w:noProof/>
          <w:sz w:val="2"/>
        </w:rPr>
        <mc:AlternateContent>
          <mc:Choice Requires="wpg">
            <w:drawing>
              <wp:inline distT="0" distB="0" distL="0" distR="0" wp14:anchorId="12CE999C" wp14:editId="1AE7A9C0">
                <wp:extent cx="1498600" cy="1079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10795"/>
                          <a:chOff x="0" y="0"/>
                          <a:chExt cx="1498600" cy="10795"/>
                        </a:xfrm>
                      </wpg:grpSpPr>
                      <wps:wsp>
                        <wps:cNvPr id="10" name="Graphic 10"/>
                        <wps:cNvSpPr/>
                        <wps:spPr>
                          <a:xfrm>
                            <a:off x="0" y="0"/>
                            <a:ext cx="1498600" cy="10795"/>
                          </a:xfrm>
                          <a:custGeom>
                            <a:avLst/>
                            <a:gdLst/>
                            <a:ahLst/>
                            <a:cxnLst/>
                            <a:rect l="l" t="t" r="r" b="b"/>
                            <a:pathLst>
                              <a:path w="1498600" h="10795">
                                <a:moveTo>
                                  <a:pt x="1498346" y="0"/>
                                </a:moveTo>
                                <a:lnTo>
                                  <a:pt x="0" y="0"/>
                                </a:lnTo>
                                <a:lnTo>
                                  <a:pt x="0" y="10667"/>
                                </a:lnTo>
                                <a:lnTo>
                                  <a:pt x="1498346" y="10667"/>
                                </a:lnTo>
                                <a:lnTo>
                                  <a:pt x="14983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9E5D7A" id="Group 9" o:spid="_x0000_s1026" style="width:118pt;height:.85pt;mso-position-horizontal-relative:char;mso-position-vertical-relative:line" coordsize="149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">
                <v:shape id="Graphic 10" o:spid="_x0000_s1027" style="position:absolute;width:14986;height:107;visibility:visible;mso-wrap-style:square;v-text-anchor:top" coordsize="14986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" path="m1498346,l,,,10667r1498346,l1498346,xe" fillcolor="black" stroked="f">
                  <v:path arrowok="t"/>
                </v:shape>
                <w10:anchorlock/>
              </v:group>
            </w:pict>
          </mc:Fallback>
        </mc:AlternateContent>
      </w:r>
    </w:p>
    <w:p w14:paraId="695A7AD1" w14:textId="77777777" w:rsidR="00DC3515" w:rsidRDefault="00DC3515" w:rsidP="00DC3515">
      <w:pPr>
        <w:ind w:left="26"/>
        <w:jc w:val="center"/>
        <w:rPr>
          <w:rFonts w:ascii="Cambria Math" w:eastAsia="Cambria Math"/>
          <w:sz w:val="24"/>
        </w:rPr>
      </w:pPr>
      <w:r>
        <w:rPr>
          <w:rFonts w:ascii="Cambria Math" w:eastAsia="Cambria Math"/>
          <w:spacing w:val="-4"/>
          <w:sz w:val="24"/>
        </w:rPr>
        <w:t>𝑴𝒆𝒂𝒏</w:t>
      </w:r>
    </w:p>
    <w:p w14:paraId="4F2688B4" w14:textId="77777777" w:rsidR="00DC3515" w:rsidRDefault="00DC3515" w:rsidP="00DC3515">
      <w:pPr>
        <w:spacing w:before="10" w:after="24"/>
        <w:rPr>
          <w:rFonts w:ascii="Cambria Math"/>
          <w:sz w:val="18"/>
        </w:rPr>
      </w:pPr>
      <w:r>
        <w:br w:type="column"/>
      </w:r>
    </w:p>
    <w:p w14:paraId="145746FF" w14:textId="77777777" w:rsidR="00DC3515" w:rsidRDefault="00DC3515" w:rsidP="00DC3515">
      <w:pPr>
        <w:pStyle w:val="BodyText"/>
        <w:spacing w:line="20" w:lineRule="exact"/>
        <w:ind w:left="849"/>
        <w:rPr>
          <w:rFonts w:ascii="Cambria Math"/>
          <w:sz w:val="2"/>
        </w:rPr>
      </w:pPr>
      <w:r>
        <w:rPr>
          <w:rFonts w:ascii="Cambria Math"/>
          <w:noProof/>
          <w:sz w:val="2"/>
        </w:rPr>
        <mc:AlternateContent>
          <mc:Choice Requires="wpg">
            <w:drawing>
              <wp:inline distT="0" distB="0" distL="0" distR="0" wp14:anchorId="4467E771" wp14:editId="6126B8D5">
                <wp:extent cx="42545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0795"/>
                          <a:chOff x="0" y="0"/>
                          <a:chExt cx="425450" cy="10795"/>
                        </a:xfrm>
                      </wpg:grpSpPr>
                      <wps:wsp>
                        <wps:cNvPr id="12" name="Graphic 12"/>
                        <wps:cNvSpPr/>
                        <wps:spPr>
                          <a:xfrm>
                            <a:off x="0" y="0"/>
                            <a:ext cx="425450" cy="10795"/>
                          </a:xfrm>
                          <a:custGeom>
                            <a:avLst/>
                            <a:gdLst/>
                            <a:ahLst/>
                            <a:cxnLst/>
                            <a:rect l="l" t="t" r="r" b="b"/>
                            <a:pathLst>
                              <a:path w="425450" h="10795">
                                <a:moveTo>
                                  <a:pt x="425196" y="0"/>
                                </a:moveTo>
                                <a:lnTo>
                                  <a:pt x="0" y="0"/>
                                </a:lnTo>
                                <a:lnTo>
                                  <a:pt x="0" y="10668"/>
                                </a:lnTo>
                                <a:lnTo>
                                  <a:pt x="425196" y="10668"/>
                                </a:lnTo>
                                <a:lnTo>
                                  <a:pt x="4251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7C7BFF3" id="Group 11" o:spid="_x0000_s1026" style="width:33.5pt;height:.85pt;mso-position-horizontal-relative:char;mso-position-vertical-relative:line" coordsize="4254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UwdAIAAPAFAAAOAAAAZHJzL2Uyb0RvYy54bWykVE1v2zAMvQ/YfxB0X50EbdY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">
                <v:shape id="Graphic 12" o:spid="_x0000_s1027" style="position:absolute;width:425450;height:10795;visibility:visible;mso-wrap-style:square;v-text-anchor:top" coordsize="4254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" path="m425196,l,,,10668r425196,l425196,xe" fillcolor="black" stroked="f">
                  <v:path arrowok="t"/>
                </v:shape>
                <w10:anchorlock/>
              </v:group>
            </w:pict>
          </mc:Fallback>
        </mc:AlternateContent>
      </w:r>
    </w:p>
    <w:p w14:paraId="734B63CC" w14:textId="77777777" w:rsidR="00DC3515" w:rsidRDefault="00DC3515" w:rsidP="00DC3515">
      <w:pPr>
        <w:ind w:left="13"/>
        <w:rPr>
          <w:rFonts w:ascii="Cambria Math" w:eastAsia="Cambria Math" w:hAnsi="Cambria Math"/>
          <w:sz w:val="24"/>
        </w:rPr>
      </w:pP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𝟏𝟎𝟎</w:t>
      </w:r>
      <w:r>
        <w:rPr>
          <w:rFonts w:ascii="Cambria Math" w:eastAsia="Cambria Math" w:hAnsi="Cambria Math"/>
          <w:position w:val="3"/>
          <w:sz w:val="24"/>
        </w:rPr>
        <w:t>√</w:t>
      </w:r>
      <w:r>
        <w:rPr>
          <w:rFonts w:ascii="Cambria Math" w:eastAsia="Cambria Math" w:hAnsi="Cambria Math"/>
          <w:sz w:val="24"/>
        </w:rPr>
        <w:t>𝟏</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6"/>
          <w:sz w:val="24"/>
        </w:rPr>
        <w:t xml:space="preserve"> </w:t>
      </w:r>
      <w:r>
        <w:rPr>
          <w:rFonts w:ascii="Cambria Math" w:eastAsia="Cambria Math" w:hAnsi="Cambria Math"/>
          <w:spacing w:val="-5"/>
          <w:sz w:val="24"/>
        </w:rPr>
        <w:t>𝒓</w:t>
      </w:r>
      <w:r>
        <w:rPr>
          <w:rFonts w:ascii="Cambria Math" w:eastAsia="Cambria Math" w:hAnsi="Cambria Math"/>
          <w:spacing w:val="-5"/>
          <w:sz w:val="24"/>
          <w:vertAlign w:val="superscript"/>
        </w:rPr>
        <w:t>𝟐</w:t>
      </w:r>
    </w:p>
    <w:p w14:paraId="2E408E09" w14:textId="77777777" w:rsidR="00DC3515" w:rsidRDefault="00DC3515" w:rsidP="00DC3515">
      <w:pPr>
        <w:rPr>
          <w:rFonts w:ascii="Cambria Math" w:eastAsia="Cambria Math" w:hAnsi="Cambria Math"/>
          <w:sz w:val="24"/>
        </w:rPr>
        <w:sectPr w:rsidR="00DC3515" w:rsidSect="00DC3515">
          <w:type w:val="continuous"/>
          <w:pgSz w:w="11910" w:h="16840"/>
          <w:pgMar w:top="1020" w:right="708" w:bottom="280" w:left="850" w:header="576" w:footer="0" w:gutter="0"/>
          <w:cols w:num="3" w:space="720" w:equalWidth="0">
            <w:col w:w="4522" w:space="40"/>
            <w:col w:w="2385" w:space="39"/>
            <w:col w:w="3366"/>
          </w:cols>
        </w:sectPr>
      </w:pPr>
    </w:p>
    <w:p w14:paraId="7D95ABBC" w14:textId="77777777" w:rsidR="00DC3515" w:rsidRDefault="00DC3515" w:rsidP="00E6665A">
      <w:pPr>
        <w:pStyle w:val="BodyText"/>
        <w:spacing w:before="82" w:line="360" w:lineRule="auto"/>
        <w:ind w:left="2" w:right="-472" w:firstLine="720"/>
        <w:jc w:val="both"/>
      </w:pPr>
      <w:r>
        <w:lastRenderedPageBreak/>
        <w:t>The Coefficient of variation around the mean was multiplied by the square root of the difference between unity and coefficient of determination (r</w:t>
      </w:r>
      <w:r>
        <w:rPr>
          <w:vertAlign w:val="superscript"/>
        </w:rPr>
        <w:t>2</w:t>
      </w:r>
      <w:r>
        <w:t xml:space="preserve">) for the trend equation Y= a + </w:t>
      </w:r>
      <w:proofErr w:type="spellStart"/>
      <w:r>
        <w:t>bt</w:t>
      </w:r>
      <w:proofErr w:type="spellEnd"/>
      <w:r>
        <w:t xml:space="preserve"> to compute the CV around trend.</w:t>
      </w:r>
    </w:p>
    <w:p w14:paraId="734DAD8F" w14:textId="77777777" w:rsidR="00DC3515" w:rsidRPr="00A90EFE" w:rsidRDefault="00DC3515" w:rsidP="00DC3515">
      <w:pPr>
        <w:pStyle w:val="Heading1"/>
        <w:numPr>
          <w:ilvl w:val="0"/>
          <w:numId w:val="6"/>
        </w:numPr>
        <w:tabs>
          <w:tab w:val="left" w:pos="729"/>
        </w:tabs>
        <w:spacing w:before="160"/>
        <w:ind w:left="729" w:hanging="727"/>
        <w:jc w:val="left"/>
        <w:rPr>
          <w:rFonts w:ascii="Times New Roman" w:hAnsi="Times New Roman" w:cs="Times New Roman"/>
          <w:b/>
          <w:bCs/>
          <w:color w:val="auto"/>
          <w:sz w:val="24"/>
          <w:szCs w:val="24"/>
        </w:rPr>
      </w:pPr>
      <w:r w:rsidRPr="00A90EFE">
        <w:rPr>
          <w:rFonts w:ascii="Times New Roman" w:hAnsi="Times New Roman" w:cs="Times New Roman"/>
          <w:b/>
          <w:bCs/>
          <w:color w:val="auto"/>
          <w:sz w:val="24"/>
          <w:szCs w:val="24"/>
        </w:rPr>
        <w:t>Cuddy-Della Valle Index</w:t>
      </w:r>
    </w:p>
    <w:p w14:paraId="06084AE7" w14:textId="193CBBF4" w:rsidR="00DC3515" w:rsidRDefault="00DC3515" w:rsidP="00E6665A">
      <w:pPr>
        <w:pStyle w:val="BodyText"/>
        <w:spacing w:before="139" w:line="360" w:lineRule="auto"/>
        <w:ind w:left="2" w:right="-472" w:firstLine="720"/>
        <w:jc w:val="both"/>
      </w:pPr>
      <w:r w:rsidRPr="00A90EFE">
        <w:rPr>
          <w:rFonts w:eastAsiaTheme="majorEastAsia"/>
          <w:kern w:val="2"/>
          <w:lang w:val="en-IN"/>
          <w14:ligatures w14:val="standardContextual"/>
        </w:rPr>
        <w:t>The Cuddy-Della Valle index attempts</w:t>
      </w:r>
      <w:r>
        <w:t xml:space="preserve"> to detrend CV by using the coefficient of determination. The Cuddy-Della Valle index employs detrending to refine its variability calculations to remove unwanted influences on results. De-trending effectively eliminates linear or non-linear trends, seasonal patterns and long-term cycles that can skew variability measures. By stripping away these trends, the index provides a clearer picture of underlying variability, allowing for more accurate assessments of volatility and more </w:t>
      </w:r>
      <w:r w:rsidRPr="000115AA">
        <w:rPr>
          <w:highlight w:val="yellow"/>
        </w:rPr>
        <w:t xml:space="preserve">reliable comparisons across datasets. The formula used for calculating </w:t>
      </w:r>
      <w:r w:rsidR="007E5AB2" w:rsidRPr="000115AA">
        <w:rPr>
          <w:highlight w:val="yellow"/>
        </w:rPr>
        <w:t xml:space="preserve">the </w:t>
      </w:r>
      <w:r w:rsidRPr="000115AA">
        <w:rPr>
          <w:highlight w:val="yellow"/>
        </w:rPr>
        <w:t xml:space="preserve">Cuddy Della Valle Index was as </w:t>
      </w:r>
      <w:r w:rsidR="007E5AB2" w:rsidRPr="000115AA">
        <w:rPr>
          <w:highlight w:val="yellow"/>
        </w:rPr>
        <w:t>follows</w:t>
      </w:r>
      <w:r>
        <w:t>,</w:t>
      </w:r>
    </w:p>
    <w:p w14:paraId="072E2E74" w14:textId="77777777" w:rsidR="00DC3515" w:rsidRDefault="00DC3515" w:rsidP="00DC3515">
      <w:pPr>
        <w:pStyle w:val="BodyText"/>
        <w:spacing w:before="9"/>
        <w:rPr>
          <w:sz w:val="12"/>
        </w:rPr>
      </w:pPr>
      <w:r>
        <w:rPr>
          <w:noProof/>
          <w:sz w:val="12"/>
        </w:rPr>
        <mc:AlternateContent>
          <mc:Choice Requires="wps">
            <w:drawing>
              <wp:anchor distT="0" distB="0" distL="0" distR="0" simplePos="0" relativeHeight="251659264" behindDoc="1" locked="0" layoutInCell="1" allowOverlap="1" wp14:anchorId="258DBAF7" wp14:editId="494A6BAC">
                <wp:simplePos x="0" y="0"/>
                <wp:positionH relativeFrom="page">
                  <wp:posOffset>3830701</wp:posOffset>
                </wp:positionH>
                <wp:positionV relativeFrom="paragraph">
                  <wp:posOffset>108786</wp:posOffset>
                </wp:positionV>
                <wp:extent cx="449580"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10795"/>
                        </a:xfrm>
                        <a:custGeom>
                          <a:avLst/>
                          <a:gdLst/>
                          <a:ahLst/>
                          <a:cxnLst/>
                          <a:rect l="l" t="t" r="r" b="b"/>
                          <a:pathLst>
                            <a:path w="449580" h="10795">
                              <a:moveTo>
                                <a:pt x="449579" y="0"/>
                              </a:moveTo>
                              <a:lnTo>
                                <a:pt x="0" y="0"/>
                              </a:lnTo>
                              <a:lnTo>
                                <a:pt x="0" y="10667"/>
                              </a:lnTo>
                              <a:lnTo>
                                <a:pt x="449579" y="10667"/>
                              </a:lnTo>
                              <a:lnTo>
                                <a:pt x="4495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00DB83" id="Graphic 13" o:spid="_x0000_s1026" style="position:absolute;margin-left:301.65pt;margin-top:8.55pt;width:35.4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95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" path="m449579,l,,,10667r449579,l449579,xe" fillcolor="black" stroked="f">
                <v:path arrowok="t"/>
                <w10:wrap type="topAndBottom" anchorx="page"/>
              </v:shape>
            </w:pict>
          </mc:Fallback>
        </mc:AlternateContent>
      </w:r>
    </w:p>
    <w:p w14:paraId="11B8C3E7" w14:textId="77777777" w:rsidR="00DC3515" w:rsidRDefault="00DC3515" w:rsidP="00DC3515">
      <w:pPr>
        <w:ind w:left="1513" w:right="2506"/>
        <w:jc w:val="center"/>
        <w:rPr>
          <w:rFonts w:ascii="Cambria Math" w:eastAsia="Cambria Math" w:hAnsi="Cambria Math"/>
          <w:sz w:val="24"/>
        </w:rPr>
      </w:pPr>
      <w:r>
        <w:rPr>
          <w:rFonts w:ascii="Cambria Math" w:eastAsia="Cambria Math" w:hAnsi="Cambria Math"/>
          <w:sz w:val="24"/>
        </w:rPr>
        <w:t>𝑪𝑫𝑽𝑰</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z w:val="24"/>
        </w:rPr>
        <w:t>𝑪.</w:t>
      </w:r>
      <w:r>
        <w:rPr>
          <w:rFonts w:ascii="Cambria Math" w:eastAsia="Cambria Math" w:hAnsi="Cambria Math"/>
          <w:spacing w:val="-12"/>
          <w:sz w:val="24"/>
        </w:rPr>
        <w:t xml:space="preserve"> </w:t>
      </w:r>
      <w:r>
        <w:rPr>
          <w:rFonts w:ascii="Cambria Math" w:eastAsia="Cambria Math" w:hAnsi="Cambria Math"/>
          <w:sz w:val="24"/>
        </w:rPr>
        <w:t>𝑽</w:t>
      </w:r>
      <w:r>
        <w:rPr>
          <w:rFonts w:ascii="Cambria Math" w:eastAsia="Cambria Math" w:hAnsi="Cambria Math"/>
          <w:spacing w:val="3"/>
          <w:sz w:val="24"/>
        </w:rPr>
        <w:t xml:space="preserve"> </w:t>
      </w:r>
      <w:r>
        <w:rPr>
          <w:rFonts w:ascii="Cambria Math" w:eastAsia="Cambria Math" w:hAnsi="Cambria Math"/>
          <w:sz w:val="24"/>
        </w:rPr>
        <w:t>𝐱</w:t>
      </w:r>
      <w:r>
        <w:rPr>
          <w:rFonts w:ascii="Cambria Math" w:eastAsia="Cambria Math" w:hAnsi="Cambria Math"/>
          <w:spacing w:val="4"/>
          <w:sz w:val="24"/>
        </w:rPr>
        <w:t xml:space="preserve"> </w:t>
      </w:r>
      <w:r>
        <w:rPr>
          <w:rFonts w:ascii="Cambria Math" w:eastAsia="Cambria Math" w:hAnsi="Cambria Math"/>
          <w:position w:val="3"/>
          <w:sz w:val="24"/>
        </w:rPr>
        <w:t>√</w:t>
      </w:r>
      <w:r>
        <w:rPr>
          <w:rFonts w:ascii="Cambria Math" w:eastAsia="Cambria Math" w:hAnsi="Cambria Math"/>
          <w:sz w:val="24"/>
        </w:rPr>
        <w:t>𝟏</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5"/>
          <w:sz w:val="24"/>
        </w:rPr>
        <w:t>𝑹</w:t>
      </w:r>
      <w:r>
        <w:rPr>
          <w:rFonts w:ascii="Cambria Math" w:eastAsia="Cambria Math" w:hAnsi="Cambria Math"/>
          <w:spacing w:val="-5"/>
          <w:sz w:val="24"/>
          <w:vertAlign w:val="superscript"/>
        </w:rPr>
        <w:t>𝟐</w:t>
      </w:r>
    </w:p>
    <w:p w14:paraId="78402B63" w14:textId="77777777" w:rsidR="00DC3515" w:rsidRDefault="00DC3515" w:rsidP="00DC3515">
      <w:pPr>
        <w:pStyle w:val="BodyText"/>
        <w:spacing w:before="244"/>
        <w:ind w:left="2"/>
      </w:pPr>
      <w:r>
        <w:rPr>
          <w:spacing w:val="-2"/>
        </w:rPr>
        <w:t>Where,</w:t>
      </w:r>
    </w:p>
    <w:p w14:paraId="50CD7731" w14:textId="77777777" w:rsidR="00DC3515" w:rsidRDefault="00DC3515" w:rsidP="00DC3515">
      <w:pPr>
        <w:pStyle w:val="BodyText"/>
        <w:spacing w:before="257"/>
        <w:ind w:left="722"/>
      </w:pPr>
      <w:r>
        <w:t>C.V.</w:t>
      </w:r>
      <w:r>
        <w:rPr>
          <w:spacing w:val="-1"/>
        </w:rPr>
        <w:t xml:space="preserve"> </w:t>
      </w:r>
      <w:r>
        <w:t>=</w:t>
      </w:r>
      <w:r>
        <w:rPr>
          <w:spacing w:val="-3"/>
        </w:rPr>
        <w:t xml:space="preserve"> </w:t>
      </w:r>
      <w:r>
        <w:t>Coefficient of</w:t>
      </w:r>
      <w:r>
        <w:rPr>
          <w:spacing w:val="-1"/>
        </w:rPr>
        <w:t xml:space="preserve"> </w:t>
      </w:r>
      <w:r>
        <w:t>variation in</w:t>
      </w:r>
      <w:r>
        <w:rPr>
          <w:spacing w:val="-1"/>
        </w:rPr>
        <w:t xml:space="preserve"> </w:t>
      </w:r>
      <w:r>
        <w:t xml:space="preserve">per </w:t>
      </w:r>
      <w:r>
        <w:rPr>
          <w:spacing w:val="-4"/>
        </w:rPr>
        <w:t>cent</w:t>
      </w:r>
    </w:p>
    <w:p w14:paraId="756260F3" w14:textId="77777777" w:rsidR="00DC3515" w:rsidRDefault="00DC3515" w:rsidP="00DC3515">
      <w:pPr>
        <w:pStyle w:val="BodyText"/>
        <w:tabs>
          <w:tab w:val="left" w:pos="1269"/>
        </w:tabs>
        <w:spacing w:before="139" w:line="360" w:lineRule="auto"/>
        <w:ind w:left="1420" w:right="990" w:hanging="699"/>
      </w:pPr>
      <w:r>
        <w:rPr>
          <w:spacing w:val="-6"/>
        </w:rPr>
        <w:t>R</w:t>
      </w:r>
      <w:r>
        <w:rPr>
          <w:spacing w:val="-6"/>
          <w:vertAlign w:val="superscript"/>
        </w:rPr>
        <w:t>2</w:t>
      </w:r>
      <w:r>
        <w:tab/>
        <w:t>= Coefficient of multiple determination from time trend regression adjusted by the number of degrees of freedom.</w:t>
      </w:r>
    </w:p>
    <w:p w14:paraId="5A2E356C" w14:textId="77777777" w:rsidR="00DC3515" w:rsidRDefault="00DC3515" w:rsidP="00DC3515">
      <w:pPr>
        <w:pStyle w:val="BodyText"/>
        <w:spacing w:before="159" w:line="360" w:lineRule="auto"/>
        <w:ind w:left="2" w:right="926" w:firstLine="720"/>
      </w:pPr>
      <w:r>
        <w:t>The Cuddy-Della Valle index is further classified as low, medium and high instability as given below,</w:t>
      </w:r>
    </w:p>
    <w:p w14:paraId="39C466D9" w14:textId="4A034147" w:rsidR="00DC3515" w:rsidRDefault="00DC3515" w:rsidP="00DC3515">
      <w:pPr>
        <w:pStyle w:val="BodyText"/>
        <w:spacing w:before="120"/>
        <w:ind w:left="710"/>
      </w:pPr>
      <w:r>
        <w:t>If</w:t>
      </w:r>
      <w:r>
        <w:rPr>
          <w:spacing w:val="-2"/>
        </w:rPr>
        <w:t xml:space="preserve"> </w:t>
      </w:r>
      <w:r>
        <w:t>CDVI</w:t>
      </w:r>
      <w:r>
        <w:rPr>
          <w:spacing w:val="-4"/>
        </w:rPr>
        <w:t xml:space="preserve"> </w:t>
      </w:r>
      <w:r>
        <w:t>is</w:t>
      </w:r>
      <w:r>
        <w:rPr>
          <w:spacing w:val="-1"/>
        </w:rPr>
        <w:t xml:space="preserve"> </w:t>
      </w:r>
      <w:r>
        <w:t>less</w:t>
      </w:r>
      <w:r>
        <w:rPr>
          <w:spacing w:val="-2"/>
        </w:rPr>
        <w:t xml:space="preserve"> </w:t>
      </w:r>
      <w:r w:rsidRPr="000115AA">
        <w:rPr>
          <w:highlight w:val="yellow"/>
        </w:rPr>
        <w:t>than 15</w:t>
      </w:r>
      <w:r w:rsidR="007E5AB2" w:rsidRPr="000115AA">
        <w:rPr>
          <w:highlight w:val="yellow"/>
        </w:rPr>
        <w:t xml:space="preserve">, </w:t>
      </w:r>
      <w:r w:rsidRPr="000115AA">
        <w:rPr>
          <w:highlight w:val="yellow"/>
        </w:rPr>
        <w:t>l</w:t>
      </w:r>
      <w:r>
        <w:t>ow</w:t>
      </w:r>
      <w:r>
        <w:rPr>
          <w:spacing w:val="-1"/>
        </w:rPr>
        <w:t xml:space="preserve"> </w:t>
      </w:r>
      <w:r>
        <w:rPr>
          <w:spacing w:val="-2"/>
        </w:rPr>
        <w:t>instability</w:t>
      </w:r>
    </w:p>
    <w:p w14:paraId="3EAA5AEA" w14:textId="727302C3" w:rsidR="00DC3515" w:rsidRDefault="00DC3515" w:rsidP="00DC3515">
      <w:pPr>
        <w:pStyle w:val="BodyText"/>
        <w:tabs>
          <w:tab w:val="left" w:pos="1269"/>
        </w:tabs>
        <w:spacing w:before="139" w:line="360" w:lineRule="auto"/>
        <w:ind w:left="1420" w:right="990" w:hanging="699"/>
      </w:pPr>
      <w:r>
        <w:t>If</w:t>
      </w:r>
      <w:r>
        <w:rPr>
          <w:spacing w:val="-5"/>
        </w:rPr>
        <w:t xml:space="preserve"> </w:t>
      </w:r>
      <w:r>
        <w:t>CDVI</w:t>
      </w:r>
      <w:r>
        <w:rPr>
          <w:spacing w:val="-8"/>
        </w:rPr>
        <w:t xml:space="preserve"> </w:t>
      </w:r>
      <w:r>
        <w:t>is</w:t>
      </w:r>
      <w:r>
        <w:rPr>
          <w:spacing w:val="-5"/>
        </w:rPr>
        <w:t xml:space="preserve"> </w:t>
      </w:r>
      <w:r w:rsidRPr="000115AA">
        <w:rPr>
          <w:highlight w:val="yellow"/>
        </w:rPr>
        <w:t>between</w:t>
      </w:r>
      <w:r w:rsidRPr="000115AA">
        <w:rPr>
          <w:spacing w:val="-4"/>
          <w:highlight w:val="yellow"/>
        </w:rPr>
        <w:t xml:space="preserve"> </w:t>
      </w:r>
      <w:r w:rsidRPr="000115AA">
        <w:rPr>
          <w:highlight w:val="yellow"/>
        </w:rPr>
        <w:t>15</w:t>
      </w:r>
      <w:r w:rsidRPr="000115AA">
        <w:rPr>
          <w:spacing w:val="-4"/>
          <w:highlight w:val="yellow"/>
        </w:rPr>
        <w:t xml:space="preserve"> </w:t>
      </w:r>
      <w:r w:rsidR="007E5AB2" w:rsidRPr="000115AA">
        <w:rPr>
          <w:highlight w:val="yellow"/>
        </w:rPr>
        <w:t>and</w:t>
      </w:r>
      <w:r w:rsidR="007E5AB2" w:rsidRPr="000115AA">
        <w:rPr>
          <w:spacing w:val="-2"/>
          <w:highlight w:val="yellow"/>
        </w:rPr>
        <w:t xml:space="preserve"> </w:t>
      </w:r>
      <w:r w:rsidRPr="000115AA">
        <w:rPr>
          <w:highlight w:val="yellow"/>
        </w:rPr>
        <w:t>30:</w:t>
      </w:r>
      <w:r w:rsidRPr="000115AA">
        <w:rPr>
          <w:spacing w:val="-4"/>
          <w:highlight w:val="yellow"/>
        </w:rPr>
        <w:t xml:space="preserve"> </w:t>
      </w:r>
      <w:r w:rsidRPr="000115AA">
        <w:rPr>
          <w:highlight w:val="yellow"/>
        </w:rPr>
        <w:t>me</w:t>
      </w:r>
      <w:r>
        <w:t>dium</w:t>
      </w:r>
      <w:r>
        <w:rPr>
          <w:spacing w:val="-4"/>
        </w:rPr>
        <w:t xml:space="preserve"> </w:t>
      </w:r>
      <w:r>
        <w:t>instability</w:t>
      </w:r>
    </w:p>
    <w:p w14:paraId="286E92CF" w14:textId="413DE1A9" w:rsidR="00DC3515" w:rsidRDefault="00DC3515" w:rsidP="00DC3515">
      <w:pPr>
        <w:pStyle w:val="BodyText"/>
        <w:tabs>
          <w:tab w:val="left" w:pos="1269"/>
        </w:tabs>
        <w:spacing w:line="360" w:lineRule="auto"/>
        <w:ind w:left="1420" w:right="990" w:hanging="699"/>
      </w:pPr>
      <w:r>
        <w:t xml:space="preserve"> If CDVI is greater than </w:t>
      </w:r>
      <w:r w:rsidRPr="000115AA">
        <w:rPr>
          <w:highlight w:val="yellow"/>
        </w:rPr>
        <w:t>30</w:t>
      </w:r>
      <w:r w:rsidR="007E5AB2" w:rsidRPr="000115AA">
        <w:rPr>
          <w:highlight w:val="yellow"/>
        </w:rPr>
        <w:t xml:space="preserve">, </w:t>
      </w:r>
      <w:r w:rsidRPr="000115AA">
        <w:rPr>
          <w:highlight w:val="yellow"/>
        </w:rPr>
        <w:t>high insta</w:t>
      </w:r>
      <w:r>
        <w:t xml:space="preserve">bility </w:t>
      </w:r>
    </w:p>
    <w:p w14:paraId="3502D3D6" w14:textId="714CF42A" w:rsidR="00DC3515" w:rsidRDefault="00DC3515" w:rsidP="00DC3515">
      <w:pPr>
        <w:pStyle w:val="BodyText"/>
        <w:tabs>
          <w:tab w:val="left" w:pos="1269"/>
        </w:tabs>
        <w:spacing w:line="360" w:lineRule="auto"/>
        <w:ind w:right="990" w:firstLine="709"/>
        <w:jc w:val="both"/>
      </w:pPr>
      <w:r w:rsidRPr="008F1D7B">
        <w:t>Considering 2011-12 as the base year, growth rates at constant price</w:t>
      </w:r>
      <w:r w:rsidR="007E5AB2">
        <w:t>s</w:t>
      </w:r>
      <w:r w:rsidRPr="008F1D7B">
        <w:t xml:space="preserve"> were worked out to</w:t>
      </w:r>
      <w:r>
        <w:t xml:space="preserve"> </w:t>
      </w:r>
      <w:r w:rsidRPr="008F1D7B">
        <w:t>give the real picture of export earnings. For converting values of current prices into those at constant prices, suitable indices of unit export values were constructed.</w:t>
      </w:r>
    </w:p>
    <w:p w14:paraId="48857AE7" w14:textId="77777777" w:rsidR="00DC3515" w:rsidRPr="008F1D7B" w:rsidRDefault="00DC3515" w:rsidP="00DC3515">
      <w:pPr>
        <w:pStyle w:val="BodyText"/>
        <w:tabs>
          <w:tab w:val="left" w:pos="1269"/>
        </w:tabs>
        <w:spacing w:before="139" w:line="360" w:lineRule="auto"/>
        <w:ind w:right="990" w:firstLine="709"/>
        <w:jc w:val="both"/>
      </w:pPr>
      <m:oMathPara>
        <m:oMath>
          <m:r>
            <m:rPr>
              <m:sty m:val="p"/>
            </m:rPr>
            <w:rPr>
              <w:rFonts w:ascii="Cambria Math" w:hAnsi="Cambria Math"/>
            </w:rPr>
            <m:t>Deflation Factor</m:t>
          </m:r>
          <m:r>
            <w:rPr>
              <w:rFonts w:ascii="Cambria Math" w:hAnsi="Cambria Math"/>
            </w:rPr>
            <m:t xml:space="preserve">= </m:t>
          </m:r>
          <m:f>
            <m:fPr>
              <m:ctrlPr>
                <w:rPr>
                  <w:rFonts w:ascii="Cambria Math" w:hAnsi="Cambria Math"/>
                  <w:i/>
                </w:rPr>
              </m:ctrlPr>
            </m:fPr>
            <m:num>
              <m:r>
                <w:rPr>
                  <w:rFonts w:ascii="Cambria Math" w:hAnsi="Cambria Math"/>
                </w:rPr>
                <m:t>Wholesale price indices of the current year</m:t>
              </m:r>
            </m:num>
            <m:den>
              <m:r>
                <w:rPr>
                  <w:rFonts w:ascii="Cambria Math" w:hAnsi="Cambria Math"/>
                </w:rPr>
                <m:t>Wholesale price indices of the base year</m:t>
              </m:r>
            </m:den>
          </m:f>
        </m:oMath>
      </m:oMathPara>
    </w:p>
    <w:p w14:paraId="43C8D8AB" w14:textId="303FE62C" w:rsidR="00DC3515" w:rsidRDefault="00DC3515" w:rsidP="00DC3515">
      <w:pPr>
        <w:pStyle w:val="BodyText"/>
        <w:tabs>
          <w:tab w:val="left" w:pos="1269"/>
        </w:tabs>
        <w:spacing w:before="139" w:line="360" w:lineRule="auto"/>
        <w:ind w:right="990" w:firstLine="709"/>
        <w:jc w:val="both"/>
      </w:pPr>
      <w:r>
        <w:t xml:space="preserve">The following formula </w:t>
      </w:r>
      <w:r w:rsidR="007E5AB2">
        <w:t xml:space="preserve">is </w:t>
      </w:r>
      <w:r>
        <w:t xml:space="preserve">used for converting the values of current prices received into constant prices is as below: </w:t>
      </w:r>
    </w:p>
    <w:p w14:paraId="0B2CEF6B" w14:textId="77777777" w:rsidR="00DC3515" w:rsidRPr="008F1D7B" w:rsidRDefault="00DC3515" w:rsidP="00DC3515">
      <w:pPr>
        <w:pStyle w:val="BodyText"/>
        <w:tabs>
          <w:tab w:val="left" w:pos="1269"/>
        </w:tabs>
        <w:spacing w:before="139" w:line="360" w:lineRule="auto"/>
        <w:ind w:right="990" w:firstLine="709"/>
        <w:jc w:val="both"/>
        <w:rPr>
          <w:sz w:val="28"/>
          <w:szCs w:val="28"/>
        </w:rPr>
      </w:pPr>
      <w:r w:rsidRPr="00BD47C8">
        <w:t>Value at constant prices for the years</w:t>
      </w:r>
      <w:r w:rsidRPr="008F1D7B">
        <w:rPr>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Actual price in the year </m:t>
            </m:r>
          </m:num>
          <m:den>
            <m:r>
              <w:rPr>
                <w:rFonts w:ascii="Cambria Math" w:hAnsi="Cambria Math"/>
                <w:sz w:val="28"/>
                <w:szCs w:val="28"/>
              </w:rPr>
              <m:t>Deflation Factor</m:t>
            </m:r>
          </m:den>
        </m:f>
      </m:oMath>
    </w:p>
    <w:p w14:paraId="55E9806F" w14:textId="3FC46DED" w:rsidR="00DC3515" w:rsidRPr="00A90EFE" w:rsidRDefault="00A90EFE" w:rsidP="00A90EFE">
      <w:pPr>
        <w:pStyle w:val="Heading1"/>
        <w:tabs>
          <w:tab w:val="left" w:pos="722"/>
        </w:tabs>
        <w:spacing w:before="2"/>
        <w:rPr>
          <w:rFonts w:ascii="Times New Roman" w:eastAsiaTheme="minorHAnsi" w:hAnsi="Times New Roman" w:cs="Times New Roman"/>
          <w:b/>
          <w:bCs/>
          <w:color w:val="auto"/>
          <w:sz w:val="24"/>
          <w:szCs w:val="24"/>
        </w:rPr>
      </w:pPr>
      <w:r>
        <w:rPr>
          <w:rFonts w:ascii="Times New Roman" w:eastAsiaTheme="minorHAnsi" w:hAnsi="Times New Roman" w:cs="Times New Roman"/>
          <w:b/>
          <w:bCs/>
          <w:color w:val="auto"/>
          <w:sz w:val="24"/>
          <w:szCs w:val="24"/>
        </w:rPr>
        <w:lastRenderedPageBreak/>
        <w:t xml:space="preserve">2.2 </w:t>
      </w:r>
      <w:r>
        <w:rPr>
          <w:rFonts w:ascii="Times New Roman" w:eastAsiaTheme="minorHAnsi" w:hAnsi="Times New Roman" w:cs="Times New Roman"/>
          <w:b/>
          <w:bCs/>
          <w:color w:val="auto"/>
          <w:sz w:val="24"/>
          <w:szCs w:val="24"/>
        </w:rPr>
        <w:tab/>
      </w:r>
      <w:r w:rsidR="00DC3515" w:rsidRPr="00A90EFE">
        <w:rPr>
          <w:rFonts w:ascii="Times New Roman" w:eastAsiaTheme="minorHAnsi" w:hAnsi="Times New Roman" w:cs="Times New Roman"/>
          <w:b/>
          <w:bCs/>
          <w:color w:val="auto"/>
          <w:sz w:val="24"/>
          <w:szCs w:val="24"/>
        </w:rPr>
        <w:t>Share of agricultural commodities in total agricultural exports and imports.</w:t>
      </w:r>
    </w:p>
    <w:p w14:paraId="0E1CB0C1" w14:textId="1E6DE3A7" w:rsidR="00A90EFE" w:rsidRDefault="00DC3515" w:rsidP="00E6665A">
      <w:pPr>
        <w:pStyle w:val="BodyText"/>
        <w:spacing w:before="138" w:line="360" w:lineRule="auto"/>
        <w:ind w:left="2" w:right="-330" w:firstLine="720"/>
      </w:pPr>
      <w:r>
        <w:t>The share of selected agricultural commodities in total agricultural exports and</w:t>
      </w:r>
      <w:r w:rsidR="00E6665A">
        <w:t xml:space="preserve"> </w:t>
      </w:r>
      <w:r>
        <w:t>imports</w:t>
      </w:r>
      <w:r>
        <w:rPr>
          <w:spacing w:val="40"/>
        </w:rPr>
        <w:t xml:space="preserve"> </w:t>
      </w:r>
      <w:r>
        <w:t xml:space="preserve">was </w:t>
      </w:r>
      <w:r w:rsidRPr="000115AA">
        <w:rPr>
          <w:highlight w:val="yellow"/>
        </w:rPr>
        <w:t xml:space="preserve">estimated by </w:t>
      </w:r>
      <w:r w:rsidR="007E5AB2" w:rsidRPr="000115AA">
        <w:rPr>
          <w:highlight w:val="yellow"/>
        </w:rPr>
        <w:t xml:space="preserve">a </w:t>
      </w:r>
      <w:r w:rsidRPr="000115AA">
        <w:rPr>
          <w:highlight w:val="yellow"/>
        </w:rPr>
        <w:t>simple tab</w:t>
      </w:r>
      <w:r>
        <w:t>ular method.</w:t>
      </w:r>
    </w:p>
    <w:p w14:paraId="4537A068" w14:textId="77777777" w:rsidR="00A90EFE" w:rsidRDefault="00DC3515" w:rsidP="00E6665A">
      <w:pPr>
        <w:spacing w:line="360" w:lineRule="auto"/>
        <w:jc w:val="both"/>
        <w:rPr>
          <w:rFonts w:ascii="Times New Roman" w:hAnsi="Times New Roman" w:cs="Times New Roman"/>
          <w:b/>
          <w:bCs/>
          <w:sz w:val="24"/>
          <w:szCs w:val="24"/>
        </w:rPr>
      </w:pPr>
      <w:r w:rsidRPr="00DC3515">
        <w:rPr>
          <w:rFonts w:ascii="Times New Roman" w:hAnsi="Times New Roman" w:cs="Times New Roman"/>
          <w:sz w:val="24"/>
          <w:szCs w:val="24"/>
        </w:rPr>
        <w:t xml:space="preserve"> </w:t>
      </w:r>
      <w:r w:rsidR="0010348D" w:rsidRPr="002429E7">
        <w:rPr>
          <w:rFonts w:ascii="Times New Roman" w:hAnsi="Times New Roman" w:cs="Times New Roman"/>
          <w:b/>
          <w:bCs/>
          <w:sz w:val="24"/>
          <w:szCs w:val="24"/>
        </w:rPr>
        <w:t xml:space="preserve">3. </w:t>
      </w:r>
      <w:bookmarkStart w:id="0" w:name="_GoBack"/>
      <w:r w:rsidR="0010348D" w:rsidRPr="002429E7">
        <w:rPr>
          <w:rFonts w:ascii="Times New Roman" w:hAnsi="Times New Roman" w:cs="Times New Roman"/>
          <w:b/>
          <w:bCs/>
          <w:sz w:val="24"/>
          <w:szCs w:val="24"/>
        </w:rPr>
        <w:t>Result</w:t>
      </w:r>
      <w:bookmarkEnd w:id="0"/>
      <w:r w:rsidR="0010348D" w:rsidRPr="002429E7">
        <w:rPr>
          <w:rFonts w:ascii="Times New Roman" w:hAnsi="Times New Roman" w:cs="Times New Roman"/>
          <w:b/>
          <w:bCs/>
          <w:sz w:val="24"/>
          <w:szCs w:val="24"/>
        </w:rPr>
        <w:t>s and Discussion</w:t>
      </w:r>
    </w:p>
    <w:p w14:paraId="6CC20398" w14:textId="21DF1173" w:rsidR="00A90EFE" w:rsidRPr="00E6665A" w:rsidRDefault="00A90EFE" w:rsidP="00E6665A">
      <w:pPr>
        <w:pStyle w:val="ListParagraph"/>
        <w:numPr>
          <w:ilvl w:val="1"/>
          <w:numId w:val="11"/>
        </w:numPr>
        <w:spacing w:line="360" w:lineRule="auto"/>
        <w:ind w:left="426" w:hanging="426"/>
        <w:jc w:val="both"/>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India's</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Selected</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Agricultural</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Commodities</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Imports</w:t>
      </w:r>
      <w:r w:rsidRPr="00A90EFE">
        <w:rPr>
          <w:rFonts w:ascii="Times New Roman" w:eastAsia="Times New Roman" w:hAnsi="Times New Roman" w:cs="Times New Roman"/>
          <w:b/>
          <w:bCs/>
          <w:spacing w:val="-4"/>
          <w:kern w:val="0"/>
          <w:sz w:val="24"/>
          <w:szCs w:val="24"/>
          <w:lang w:val="en-US"/>
          <w14:ligatures w14:val="none"/>
        </w:rPr>
        <w:t xml:space="preserve"> </w:t>
      </w:r>
      <w:proofErr w:type="gramStart"/>
      <w:r w:rsidRPr="00A90EFE">
        <w:rPr>
          <w:rFonts w:ascii="Times New Roman" w:eastAsia="Times New Roman" w:hAnsi="Times New Roman" w:cs="Times New Roman"/>
          <w:b/>
          <w:bCs/>
          <w:kern w:val="0"/>
          <w:sz w:val="24"/>
          <w:szCs w:val="24"/>
          <w:lang w:val="en-US"/>
          <w14:ligatures w14:val="none"/>
        </w:rPr>
        <w:t xml:space="preserve">and </w:t>
      </w:r>
      <w:r w:rsidR="00E6665A">
        <w:rPr>
          <w:rFonts w:ascii="Times New Roman" w:eastAsia="Times New Roman" w:hAnsi="Times New Roman" w:cs="Times New Roman"/>
          <w:b/>
          <w:bCs/>
          <w:kern w:val="0"/>
          <w:sz w:val="24"/>
          <w:szCs w:val="24"/>
          <w:lang w:val="en-US"/>
          <w14:ligatures w14:val="none"/>
        </w:rPr>
        <w:t xml:space="preserve"> </w:t>
      </w:r>
      <w:r w:rsidRPr="00E6665A">
        <w:rPr>
          <w:rFonts w:ascii="Times New Roman" w:eastAsia="Times New Roman" w:hAnsi="Times New Roman" w:cs="Times New Roman"/>
          <w:b/>
          <w:bCs/>
          <w:spacing w:val="-2"/>
          <w:kern w:val="0"/>
          <w:sz w:val="24"/>
          <w:szCs w:val="24"/>
          <w:lang w:val="en-US"/>
          <w14:ligatures w14:val="none"/>
        </w:rPr>
        <w:t>Exports</w:t>
      </w:r>
      <w:proofErr w:type="gramEnd"/>
    </w:p>
    <w:p w14:paraId="0B0A98D4" w14:textId="34C306EB" w:rsidR="00A90EFE" w:rsidRPr="00A90EFE" w:rsidRDefault="00A90EFE" w:rsidP="00E6665A">
      <w:pPr>
        <w:spacing w:line="360" w:lineRule="auto"/>
        <w:jc w:val="both"/>
        <w:rPr>
          <w:rFonts w:ascii="Times New Roman" w:hAnsi="Times New Roman" w:cs="Times New Roman"/>
          <w:b/>
          <w:bCs/>
          <w:sz w:val="24"/>
          <w:szCs w:val="24"/>
        </w:rPr>
      </w:pPr>
      <w:r>
        <w:rPr>
          <w:rFonts w:ascii="Times New Roman" w:eastAsia="Times New Roman" w:hAnsi="Times New Roman" w:cs="Times New Roman"/>
          <w:b/>
          <w:bCs/>
          <w:spacing w:val="-2"/>
          <w:kern w:val="0"/>
          <w:sz w:val="24"/>
          <w:szCs w:val="24"/>
          <w:lang w:val="en-US"/>
          <w14:ligatures w14:val="none"/>
        </w:rPr>
        <w:t xml:space="preserve">3.1.1 </w:t>
      </w:r>
      <w:r>
        <w:rPr>
          <w:rFonts w:ascii="Times New Roman" w:eastAsia="Times New Roman" w:hAnsi="Times New Roman" w:cs="Times New Roman"/>
          <w:b/>
          <w:bCs/>
          <w:spacing w:val="-2"/>
          <w:kern w:val="0"/>
          <w:sz w:val="24"/>
          <w:szCs w:val="24"/>
          <w:lang w:val="en-US"/>
          <w14:ligatures w14:val="none"/>
        </w:rPr>
        <w:tab/>
      </w:r>
      <w:r w:rsidRPr="00A90EFE">
        <w:rPr>
          <w:rFonts w:ascii="Times New Roman" w:eastAsia="Times New Roman" w:hAnsi="Times New Roman" w:cs="Times New Roman"/>
          <w:b/>
          <w:kern w:val="0"/>
          <w:sz w:val="24"/>
          <w:lang w:val="en-US"/>
          <w14:ligatures w14:val="none"/>
        </w:rPr>
        <w:t>Export</w:t>
      </w:r>
      <w:r w:rsidRPr="00A90EFE">
        <w:rPr>
          <w:rFonts w:ascii="Times New Roman" w:eastAsia="Times New Roman" w:hAnsi="Times New Roman" w:cs="Times New Roman"/>
          <w:b/>
          <w:spacing w:val="-6"/>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of</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 xml:space="preserve">Basmati </w:t>
      </w:r>
      <w:r w:rsidRPr="00A90EFE">
        <w:rPr>
          <w:rFonts w:ascii="Times New Roman" w:eastAsia="Times New Roman" w:hAnsi="Times New Roman" w:cs="Times New Roman"/>
          <w:b/>
          <w:spacing w:val="-4"/>
          <w:kern w:val="0"/>
          <w:sz w:val="24"/>
          <w:lang w:val="en-US"/>
          <w14:ligatures w14:val="none"/>
        </w:rPr>
        <w:t>Rice</w:t>
      </w:r>
    </w:p>
    <w:p w14:paraId="184711D8" w14:textId="7E06DCBE" w:rsidR="00E6665A"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 xml:space="preserve">The export of rice in India exhibited significant fluctuations over the two-decade period, </w:t>
      </w:r>
      <w:proofErr w:type="spellStart"/>
      <w:r w:rsidR="007E5AB2" w:rsidRPr="000115AA">
        <w:rPr>
          <w:rFonts w:ascii="Times New Roman" w:eastAsia="Times New Roman" w:hAnsi="Times New Roman" w:cs="Times New Roman"/>
          <w:kern w:val="0"/>
          <w:sz w:val="24"/>
          <w:szCs w:val="24"/>
          <w:highlight w:val="yellow"/>
          <w:lang w:val="en-US"/>
          <w14:ligatures w14:val="none"/>
        </w:rPr>
        <w:t>characterised</w:t>
      </w:r>
      <w:proofErr w:type="spellEnd"/>
      <w:r w:rsidR="007E5AB2" w:rsidRPr="000115AA">
        <w:rPr>
          <w:rFonts w:ascii="Times New Roman" w:eastAsia="Times New Roman" w:hAnsi="Times New Roman" w:cs="Times New Roman"/>
          <w:kern w:val="0"/>
          <w:sz w:val="24"/>
          <w:szCs w:val="24"/>
          <w:highlight w:val="yellow"/>
          <w:lang w:val="en-US"/>
          <w14:ligatures w14:val="none"/>
        </w:rPr>
        <w:t xml:space="preserve"> </w:t>
      </w:r>
      <w:r w:rsidRPr="000115AA">
        <w:rPr>
          <w:rFonts w:ascii="Times New Roman" w:eastAsia="Times New Roman" w:hAnsi="Times New Roman" w:cs="Times New Roman"/>
          <w:kern w:val="0"/>
          <w:sz w:val="24"/>
          <w:szCs w:val="24"/>
          <w:highlight w:val="yellow"/>
          <w:lang w:val="en-US"/>
          <w14:ligatures w14:val="none"/>
        </w:rPr>
        <w:t>by both d</w:t>
      </w:r>
      <w:r w:rsidRPr="00A90EFE">
        <w:rPr>
          <w:rFonts w:ascii="Times New Roman" w:eastAsia="Times New Roman" w:hAnsi="Times New Roman" w:cs="Times New Roman"/>
          <w:kern w:val="0"/>
          <w:sz w:val="24"/>
          <w:szCs w:val="24"/>
          <w:lang w:val="en-US"/>
          <w14:ligatures w14:val="none"/>
        </w:rPr>
        <w:t>eclines and substantial growth periods, as depicted in Table 1 and</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Figure</w:t>
      </w:r>
      <w:r w:rsidR="007E5AB2">
        <w:rPr>
          <w:rFonts w:ascii="Times New Roman" w:eastAsia="Times New Roman" w:hAnsi="Times New Roman" w:cs="Times New Roman"/>
          <w:kern w:val="0"/>
          <w:sz w:val="24"/>
          <w:szCs w:val="24"/>
          <w:lang w:val="en-US"/>
          <w14:ligatures w14:val="none"/>
        </w:rPr>
        <w:t>s</w:t>
      </w:r>
      <w:r w:rsidRPr="00A90EFE">
        <w:rPr>
          <w:rFonts w:ascii="Times New Roman" w:eastAsia="Times New Roman" w:hAnsi="Times New Roman" w:cs="Times New Roman"/>
          <w:kern w:val="0"/>
          <w:sz w:val="24"/>
          <w:szCs w:val="24"/>
          <w:lang w:val="en-US"/>
          <w14:ligatures w14:val="none"/>
        </w:rPr>
        <w:t xml:space="preserve"> </w:t>
      </w:r>
      <w:r w:rsidR="00E6665A">
        <w:rPr>
          <w:rFonts w:ascii="Times New Roman" w:eastAsia="Times New Roman" w:hAnsi="Times New Roman" w:cs="Times New Roman"/>
          <w:kern w:val="0"/>
          <w:sz w:val="24"/>
          <w:szCs w:val="24"/>
          <w:lang w:val="en-US"/>
          <w14:ligatures w14:val="none"/>
        </w:rPr>
        <w:t>1</w:t>
      </w:r>
      <w:r w:rsidR="008E1EA1">
        <w:rPr>
          <w:rFonts w:ascii="Times New Roman" w:eastAsia="Times New Roman" w:hAnsi="Times New Roman" w:cs="Times New Roman"/>
          <w:kern w:val="0"/>
          <w:sz w:val="24"/>
          <w:szCs w:val="24"/>
          <w:lang w:val="en-US"/>
          <w14:ligatures w14:val="none"/>
        </w:rPr>
        <w:t xml:space="preserve"> and 2</w:t>
      </w:r>
      <w:r w:rsidRPr="00A90EFE">
        <w:rPr>
          <w:rFonts w:ascii="Times New Roman" w:eastAsia="Times New Roman" w:hAnsi="Times New Roman" w:cs="Times New Roman"/>
          <w:kern w:val="0"/>
          <w:sz w:val="24"/>
          <w:szCs w:val="24"/>
          <w:lang w:val="en-US"/>
          <w14:ligatures w14:val="none"/>
        </w:rPr>
        <w:t>.</w:t>
      </w:r>
    </w:p>
    <w:p w14:paraId="481332CD" w14:textId="5690D7FB" w:rsidR="00E6665A"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It</w:t>
      </w:r>
      <w:r w:rsidRPr="00A90EFE">
        <w:rPr>
          <w:rFonts w:ascii="Times New Roman" w:eastAsia="Times New Roman" w:hAnsi="Times New Roman" w:cs="Times New Roman"/>
          <w:spacing w:val="1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is</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revealed</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from</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Table</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that</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initially,</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w:t>
      </w:r>
      <w:r w:rsidRPr="00A90EFE">
        <w:rPr>
          <w:rFonts w:ascii="Times New Roman" w:eastAsia="Times New Roman" w:hAnsi="Times New Roman" w:cs="Times New Roman"/>
          <w:spacing w:val="1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volume</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17"/>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basmati</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rice</w:t>
      </w:r>
      <w:r w:rsidRPr="00A90EFE">
        <w:rPr>
          <w:rFonts w:ascii="Times New Roman" w:eastAsia="Times New Roman" w:hAnsi="Times New Roman" w:cs="Times New Roman"/>
          <w:spacing w:val="2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declined</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spacing w:val="-4"/>
          <w:kern w:val="0"/>
          <w:sz w:val="24"/>
          <w:szCs w:val="24"/>
          <w:lang w:val="en-US"/>
          <w14:ligatures w14:val="none"/>
        </w:rPr>
        <w:t>from</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851.72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2000-01 to 667.07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2001-02, representing a decline of 21.68 per cent. This downward trend continued in 2002-03 and 2003-04, with exports</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reaching 710.29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and 771.48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respectively.</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However, from 2004-05 onwards, exports began to increase, reaching </w:t>
      </w:r>
      <w:r w:rsidRPr="000115AA">
        <w:rPr>
          <w:rFonts w:ascii="Times New Roman" w:eastAsia="Times New Roman" w:hAnsi="Times New Roman" w:cs="Times New Roman"/>
          <w:kern w:val="0"/>
          <w:sz w:val="24"/>
          <w:szCs w:val="24"/>
          <w:highlight w:val="yellow"/>
          <w:lang w:val="en-US"/>
          <w14:ligatures w14:val="none"/>
        </w:rPr>
        <w:t>1162.99</w:t>
      </w:r>
      <w:r w:rsidRPr="000115AA">
        <w:rPr>
          <w:rFonts w:ascii="Times New Roman" w:eastAsia="Times New Roman" w:hAnsi="Times New Roman" w:cs="Times New Roman"/>
          <w:spacing w:val="40"/>
          <w:kern w:val="0"/>
          <w:sz w:val="24"/>
          <w:szCs w:val="24"/>
          <w:highlight w:val="yellow"/>
          <w:lang w:val="en-US"/>
          <w14:ligatures w14:val="none"/>
        </w:rPr>
        <w:t xml:space="preserve"> </w:t>
      </w:r>
      <w:r w:rsidRPr="000115AA">
        <w:rPr>
          <w:rFonts w:ascii="Times New Roman" w:eastAsia="Times New Roman" w:hAnsi="Times New Roman" w:cs="Times New Roman"/>
          <w:kern w:val="0"/>
          <w:sz w:val="24"/>
          <w:szCs w:val="24"/>
          <w:highlight w:val="yellow"/>
          <w:lang w:val="en-US"/>
          <w14:ligatures w14:val="none"/>
        </w:rPr>
        <w:t>th</w:t>
      </w:r>
      <w:r w:rsidRPr="00A90EFE">
        <w:rPr>
          <w:rFonts w:ascii="Times New Roman" w:eastAsia="Times New Roman" w:hAnsi="Times New Roman" w:cs="Times New Roman"/>
          <w:kern w:val="0"/>
          <w:sz w:val="24"/>
          <w:szCs w:val="24"/>
          <w:lang w:val="en-US"/>
          <w14:ligatures w14:val="none"/>
        </w:rPr>
        <w:t xml:space="preserve">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0115AA">
        <w:rPr>
          <w:rFonts w:ascii="Times New Roman" w:eastAsia="Times New Roman" w:hAnsi="Times New Roman" w:cs="Times New Roman"/>
          <w:kern w:val="0"/>
          <w:sz w:val="24"/>
          <w:szCs w:val="24"/>
          <w:highlight w:val="yellow"/>
          <w:lang w:val="en-US"/>
          <w14:ligatures w14:val="none"/>
        </w:rPr>
        <w:t xml:space="preserve">, </w:t>
      </w:r>
      <w:r w:rsidR="007E5AB2" w:rsidRPr="000115AA">
        <w:rPr>
          <w:rFonts w:ascii="Times New Roman" w:eastAsia="Times New Roman" w:hAnsi="Times New Roman" w:cs="Times New Roman"/>
          <w:kern w:val="0"/>
          <w:sz w:val="24"/>
          <w:szCs w:val="24"/>
          <w:highlight w:val="yellow"/>
          <w:lang w:val="en-US"/>
          <w14:ligatures w14:val="none"/>
        </w:rPr>
        <w:t xml:space="preserve">representing </w:t>
      </w:r>
      <w:r w:rsidRPr="000115AA">
        <w:rPr>
          <w:rFonts w:ascii="Times New Roman" w:eastAsia="Times New Roman" w:hAnsi="Times New Roman" w:cs="Times New Roman"/>
          <w:kern w:val="0"/>
          <w:sz w:val="24"/>
          <w:szCs w:val="24"/>
          <w:highlight w:val="yellow"/>
          <w:lang w:val="en-US"/>
          <w14:ligatures w14:val="none"/>
        </w:rPr>
        <w:t>a growth of 36</w:t>
      </w:r>
      <w:r w:rsidRPr="00A90EFE">
        <w:rPr>
          <w:rFonts w:ascii="Times New Roman" w:eastAsia="Times New Roman" w:hAnsi="Times New Roman" w:cs="Times New Roman"/>
          <w:kern w:val="0"/>
          <w:sz w:val="24"/>
          <w:szCs w:val="24"/>
          <w:lang w:val="en-US"/>
          <w14:ligatures w14:val="none"/>
        </w:rPr>
        <w:t>.55 per cent compared to the base year (2000-01). The growth rate remained strong in the subsequent years, with exports reaching 2370.66 thousand</w:t>
      </w:r>
      <w:r w:rsidRPr="00A90EFE">
        <w:rPr>
          <w:rFonts w:ascii="Times New Roman" w:eastAsia="Times New Roman" w:hAnsi="Times New Roman" w:cs="Times New Roman"/>
          <w:spacing w:val="-2"/>
          <w:kern w:val="0"/>
          <w:sz w:val="24"/>
          <w:szCs w:val="24"/>
          <w:lang w:val="en-US"/>
          <w14:ligatures w14:val="none"/>
        </w:rPr>
        <w:t xml:space="preserve">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2010-11,</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showing</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increase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178.34</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Notably,</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exports</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2008-09 significantly increased from 1183.36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to 1556.41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which was likely due to the impact of India's ban on the export of non-basmati rice to maintain </w:t>
      </w:r>
      <w:r w:rsidR="007E5AB2">
        <w:rPr>
          <w:rFonts w:ascii="Times New Roman" w:eastAsia="Times New Roman" w:hAnsi="Times New Roman" w:cs="Times New Roman"/>
          <w:kern w:val="0"/>
          <w:sz w:val="24"/>
          <w:szCs w:val="24"/>
          <w:lang w:val="en-US"/>
          <w14:ligatures w14:val="none"/>
        </w:rPr>
        <w:t xml:space="preserve">the </w:t>
      </w:r>
      <w:r w:rsidRPr="00A90EFE">
        <w:rPr>
          <w:rFonts w:ascii="Times New Roman" w:eastAsia="Times New Roman" w:hAnsi="Times New Roman" w:cs="Times New Roman"/>
          <w:kern w:val="0"/>
          <w:sz w:val="24"/>
          <w:szCs w:val="24"/>
          <w:lang w:val="en-US"/>
          <w14:ligatures w14:val="none"/>
        </w:rPr>
        <w:t>domestic supply</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chain</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and</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lower</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domestic</w:t>
      </w:r>
      <w:r w:rsidRPr="00A90EFE">
        <w:rPr>
          <w:rFonts w:ascii="Times New Roman" w:eastAsia="Times New Roman" w:hAnsi="Times New Roman" w:cs="Times New Roman"/>
          <w:spacing w:val="80"/>
          <w:kern w:val="0"/>
          <w:sz w:val="24"/>
          <w:szCs w:val="24"/>
          <w:lang w:val="en-US"/>
          <w14:ligatures w14:val="none"/>
        </w:rPr>
        <w:t xml:space="preserve"> </w:t>
      </w:r>
      <w:r w:rsidRPr="000115AA">
        <w:rPr>
          <w:rFonts w:ascii="Times New Roman" w:eastAsia="Times New Roman" w:hAnsi="Times New Roman" w:cs="Times New Roman"/>
          <w:kern w:val="0"/>
          <w:sz w:val="24"/>
          <w:szCs w:val="24"/>
          <w:highlight w:val="yellow"/>
          <w:lang w:val="en-US"/>
          <w14:ligatures w14:val="none"/>
        </w:rPr>
        <w:t>prices</w:t>
      </w:r>
      <w:r w:rsidRPr="000115AA">
        <w:rPr>
          <w:rFonts w:ascii="Times New Roman" w:eastAsia="Times New Roman" w:hAnsi="Times New Roman" w:cs="Times New Roman"/>
          <w:spacing w:val="80"/>
          <w:kern w:val="0"/>
          <w:sz w:val="24"/>
          <w:szCs w:val="24"/>
          <w:highlight w:val="yellow"/>
          <w:lang w:val="en-US"/>
          <w14:ligatures w14:val="none"/>
        </w:rPr>
        <w:t xml:space="preserve"> </w:t>
      </w:r>
      <w:r w:rsidR="007E5AB2" w:rsidRPr="000115AA">
        <w:rPr>
          <w:rFonts w:ascii="Times New Roman" w:eastAsia="Times New Roman" w:hAnsi="Times New Roman" w:cs="Times New Roman"/>
          <w:kern w:val="0"/>
          <w:sz w:val="24"/>
          <w:szCs w:val="24"/>
          <w:highlight w:val="yellow"/>
          <w:lang w:val="en-US"/>
          <w14:ligatures w14:val="none"/>
        </w:rPr>
        <w:t>from</w:t>
      </w:r>
      <w:r w:rsidR="007E5AB2" w:rsidRPr="000115AA">
        <w:rPr>
          <w:rFonts w:ascii="Times New Roman" w:eastAsia="Times New Roman" w:hAnsi="Times New Roman" w:cs="Times New Roman"/>
          <w:spacing w:val="80"/>
          <w:kern w:val="0"/>
          <w:sz w:val="24"/>
          <w:szCs w:val="24"/>
          <w:highlight w:val="yellow"/>
          <w:lang w:val="en-US"/>
          <w14:ligatures w14:val="none"/>
        </w:rPr>
        <w:t xml:space="preserve"> </w:t>
      </w:r>
      <w:r w:rsidRPr="000115AA">
        <w:rPr>
          <w:rFonts w:ascii="Times New Roman" w:eastAsia="Times New Roman" w:hAnsi="Times New Roman" w:cs="Times New Roman"/>
          <w:kern w:val="0"/>
          <w:sz w:val="24"/>
          <w:szCs w:val="24"/>
          <w:highlight w:val="yellow"/>
          <w:lang w:val="en-US"/>
          <w14:ligatures w14:val="none"/>
        </w:rPr>
        <w:t>mid-2007</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mid-2011.</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These</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findings</w:t>
      </w:r>
      <w:r>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corroborate the results of previous studies, including </w:t>
      </w:r>
      <w:proofErr w:type="spellStart"/>
      <w:r w:rsidRPr="00A90EFE">
        <w:rPr>
          <w:rFonts w:ascii="Times New Roman" w:eastAsia="Times New Roman" w:hAnsi="Times New Roman" w:cs="Times New Roman"/>
          <w:kern w:val="0"/>
          <w:sz w:val="24"/>
          <w:szCs w:val="24"/>
          <w:lang w:val="en-US"/>
          <w14:ligatures w14:val="none"/>
        </w:rPr>
        <w:t>Suganthi</w:t>
      </w:r>
      <w:proofErr w:type="spellEnd"/>
      <w:r w:rsidRPr="00A90EFE">
        <w:rPr>
          <w:rFonts w:ascii="Times New Roman" w:eastAsia="Times New Roman" w:hAnsi="Times New Roman" w:cs="Times New Roman"/>
          <w:kern w:val="0"/>
          <w:sz w:val="24"/>
          <w:szCs w:val="24"/>
          <w:lang w:val="en-US"/>
          <w14:ligatures w14:val="none"/>
        </w:rPr>
        <w:t xml:space="preserve"> (2023), Adhikari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 xml:space="preserve">(2016) and </w:t>
      </w:r>
      <w:proofErr w:type="spellStart"/>
      <w:r w:rsidRPr="00A90EFE">
        <w:rPr>
          <w:rFonts w:ascii="Times New Roman" w:eastAsia="Times New Roman" w:hAnsi="Times New Roman" w:cs="Times New Roman"/>
          <w:kern w:val="0"/>
          <w:sz w:val="24"/>
          <w:szCs w:val="24"/>
          <w:lang w:val="en-US"/>
          <w14:ligatures w14:val="none"/>
        </w:rPr>
        <w:t>Muthayya</w:t>
      </w:r>
      <w:proofErr w:type="spellEnd"/>
      <w:r w:rsidRPr="00A90EFE">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(2014).</w:t>
      </w:r>
    </w:p>
    <w:p w14:paraId="07F684CE" w14:textId="0CDECDDE" w:rsidR="00A90EFE" w:rsidRPr="00A90EFE"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 xml:space="preserve">The exports continued to surge, with exports reaching </w:t>
      </w:r>
      <w:r w:rsidRPr="000115AA">
        <w:rPr>
          <w:rFonts w:ascii="Times New Roman" w:eastAsia="Times New Roman" w:hAnsi="Times New Roman" w:cs="Times New Roman"/>
          <w:kern w:val="0"/>
          <w:sz w:val="24"/>
          <w:szCs w:val="24"/>
          <w:highlight w:val="yellow"/>
          <w:lang w:val="en-US"/>
          <w14:ligatures w14:val="none"/>
        </w:rPr>
        <w:t>3178.17 thous</w:t>
      </w:r>
      <w:r w:rsidRPr="00A90EFE">
        <w:rPr>
          <w:rFonts w:ascii="Times New Roman" w:eastAsia="Times New Roman" w:hAnsi="Times New Roman" w:cs="Times New Roman"/>
          <w:kern w:val="0"/>
          <w:sz w:val="24"/>
          <w:szCs w:val="24"/>
          <w:lang w:val="en-US"/>
          <w14:ligatures w14:val="none"/>
        </w:rPr>
        <w:t xml:space="preserve">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2011</w:t>
      </w:r>
      <w:r>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kern w:val="0"/>
          <w:sz w:val="24"/>
          <w:szCs w:val="24"/>
          <w:lang w:val="en-US"/>
          <w14:ligatures w14:val="none"/>
        </w:rPr>
        <w:t>12</w:t>
      </w:r>
      <w:r w:rsidR="007E5AB2">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kern w:val="0"/>
          <w:sz w:val="24"/>
          <w:szCs w:val="24"/>
          <w:lang w:val="en-US"/>
          <w14:ligatures w14:val="none"/>
        </w:rPr>
        <w:t xml:space="preserve"> 3459.90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2012-13 and further to 3754.08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2013-14. Exports peaked in 2020-21, </w:t>
      </w:r>
      <w:r w:rsidRPr="000115AA">
        <w:rPr>
          <w:rFonts w:ascii="Times New Roman" w:eastAsia="Times New Roman" w:hAnsi="Times New Roman" w:cs="Times New Roman"/>
          <w:kern w:val="0"/>
          <w:sz w:val="24"/>
          <w:szCs w:val="24"/>
          <w:highlight w:val="yellow"/>
          <w:lang w:val="en-US"/>
          <w14:ligatures w14:val="none"/>
        </w:rPr>
        <w:t>reaching 4630.46</w:t>
      </w:r>
      <w:r w:rsidRPr="00A90EFE">
        <w:rPr>
          <w:rFonts w:ascii="Times New Roman" w:eastAsia="Times New Roman" w:hAnsi="Times New Roman" w:cs="Times New Roman"/>
          <w:kern w:val="0"/>
          <w:sz w:val="24"/>
          <w:szCs w:val="24"/>
          <w:lang w:val="en-US"/>
          <w14:ligatures w14:val="none"/>
        </w:rPr>
        <w:t xml:space="preserve">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which represented a</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growth of 443.63 per cent compared to the base year (2000-01). In the last few years, exports remained strong but showed some fluctuations, with exports </w:t>
      </w:r>
      <w:r w:rsidRPr="000115AA">
        <w:rPr>
          <w:rFonts w:ascii="Times New Roman" w:eastAsia="Times New Roman" w:hAnsi="Times New Roman" w:cs="Times New Roman"/>
          <w:kern w:val="0"/>
          <w:sz w:val="24"/>
          <w:szCs w:val="24"/>
          <w:highlight w:val="yellow"/>
          <w:lang w:val="en-US"/>
          <w14:ligatures w14:val="none"/>
        </w:rPr>
        <w:t>reaching 4</w:t>
      </w:r>
      <w:r w:rsidRPr="00A90EFE">
        <w:rPr>
          <w:rFonts w:ascii="Times New Roman" w:eastAsia="Times New Roman" w:hAnsi="Times New Roman" w:cs="Times New Roman"/>
          <w:kern w:val="0"/>
          <w:sz w:val="24"/>
          <w:szCs w:val="24"/>
          <w:lang w:val="en-US"/>
          <w14:ligatures w14:val="none"/>
        </w:rPr>
        <w:t>414.59 thousand</w:t>
      </w:r>
      <w:r w:rsidRPr="00A90EFE">
        <w:rPr>
          <w:rFonts w:ascii="Times New Roman" w:eastAsia="Times New Roman" w:hAnsi="Times New Roman" w:cs="Times New Roman"/>
          <w:spacing w:val="80"/>
          <w:kern w:val="0"/>
          <w:sz w:val="24"/>
          <w:szCs w:val="24"/>
          <w:lang w:val="en-US"/>
          <w14:ligatures w14:val="none"/>
        </w:rPr>
        <w:t xml:space="preserve">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2018-19, slightly increased to 4454.75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2019-20, and further</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declined to 3948.16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2021-22 (12.83%). Overall, the export data demonstrated a significant increase over the two-decade period, with some initial declines followed by sustained growth.</w:t>
      </w:r>
    </w:p>
    <w:p w14:paraId="17519706" w14:textId="24CEAE3C" w:rsidR="00A90EFE" w:rsidRPr="00A90EFE" w:rsidRDefault="00A90EFE" w:rsidP="00A90EFE">
      <w:pPr>
        <w:widowControl w:val="0"/>
        <w:autoSpaceDE w:val="0"/>
        <w:autoSpaceDN w:val="0"/>
        <w:spacing w:before="120"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Table</w:t>
      </w:r>
      <w:r w:rsidRPr="00A90EFE">
        <w:rPr>
          <w:rFonts w:ascii="Times New Roman" w:eastAsia="Times New Roman" w:hAnsi="Times New Roman" w:cs="Times New Roman"/>
          <w:b/>
          <w:bCs/>
          <w:spacing w:val="-1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1.</w:t>
      </w:r>
      <w:r w:rsidRPr="00A90EFE">
        <w:rPr>
          <w:rFonts w:ascii="Times New Roman" w:eastAsia="Times New Roman" w:hAnsi="Times New Roman" w:cs="Times New Roman"/>
          <w:b/>
          <w:bCs/>
          <w:spacing w:val="-1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Trends</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Export</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Quantity</w:t>
      </w:r>
      <w:r w:rsidRPr="00A90EFE">
        <w:rPr>
          <w:rFonts w:ascii="Times New Roman" w:eastAsia="Times New Roman" w:hAnsi="Times New Roman" w:cs="Times New Roman"/>
          <w:b/>
          <w:bCs/>
          <w:spacing w:val="-9"/>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1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Value</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9"/>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Basmati</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Rice</w:t>
      </w:r>
      <w:r w:rsidRPr="00A90EFE">
        <w:rPr>
          <w:rFonts w:ascii="Times New Roman" w:eastAsia="Times New Roman" w:hAnsi="Times New Roman" w:cs="Times New Roman"/>
          <w:b/>
          <w:bCs/>
          <w:spacing w:val="-1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from</w:t>
      </w:r>
      <w:r w:rsidRPr="00A90EFE">
        <w:rPr>
          <w:rFonts w:ascii="Times New Roman" w:eastAsia="Times New Roman" w:hAnsi="Times New Roman" w:cs="Times New Roman"/>
          <w:b/>
          <w:bCs/>
          <w:spacing w:val="-2"/>
          <w:kern w:val="0"/>
          <w:sz w:val="24"/>
          <w:szCs w:val="24"/>
          <w:lang w:val="en-US"/>
          <w14:ligatures w14:val="none"/>
        </w:rPr>
        <w:t xml:space="preserve"> India</w:t>
      </w:r>
    </w:p>
    <w:p w14:paraId="301B7FE5" w14:textId="77777777" w:rsidR="00A90EFE" w:rsidRPr="00A90EFE" w:rsidRDefault="00A90EFE" w:rsidP="00A90EFE">
      <w:pPr>
        <w:widowControl w:val="0"/>
        <w:autoSpaceDE w:val="0"/>
        <w:autoSpaceDN w:val="0"/>
        <w:spacing w:before="138" w:after="0" w:line="240" w:lineRule="auto"/>
        <w:ind w:left="6308"/>
        <w:rPr>
          <w:rFonts w:ascii="Times New Roman" w:eastAsia="Times New Roman" w:hAnsi="Times New Roman" w:cs="Times New Roman"/>
          <w:kern w:val="0"/>
          <w:lang w:val="en-US"/>
          <w14:ligatures w14:val="none"/>
        </w:rPr>
      </w:pPr>
      <w:r w:rsidRPr="00A90EFE">
        <w:rPr>
          <w:rFonts w:ascii="Times New Roman" w:eastAsia="Times New Roman" w:hAnsi="Times New Roman" w:cs="Times New Roman"/>
          <w:spacing w:val="-2"/>
          <w:kern w:val="0"/>
          <w:lang w:val="en-US"/>
          <w14:ligatures w14:val="none"/>
        </w:rPr>
        <w:t>(Qty</w:t>
      </w:r>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000’</w:t>
      </w:r>
      <w:r w:rsidRPr="00A90EFE">
        <w:rPr>
          <w:rFonts w:ascii="Times New Roman" w:eastAsia="Times New Roman" w:hAnsi="Times New Roman" w:cs="Times New Roman"/>
          <w:spacing w:val="-16"/>
          <w:kern w:val="0"/>
          <w:lang w:val="en-US"/>
          <w14:ligatures w14:val="none"/>
        </w:rPr>
        <w:t xml:space="preserve"> </w:t>
      </w:r>
      <w:proofErr w:type="spellStart"/>
      <w:r w:rsidRPr="00A90EFE">
        <w:rPr>
          <w:rFonts w:ascii="Times New Roman" w:eastAsia="Times New Roman" w:hAnsi="Times New Roman" w:cs="Times New Roman"/>
          <w:spacing w:val="-2"/>
          <w:kern w:val="0"/>
          <w:lang w:val="en-US"/>
          <w14:ligatures w14:val="none"/>
        </w:rPr>
        <w:t>Tonnes</w:t>
      </w:r>
      <w:proofErr w:type="spellEnd"/>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&amp;</w:t>
      </w:r>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Value</w:t>
      </w:r>
      <w:r w:rsidRPr="00A90EFE">
        <w:rPr>
          <w:rFonts w:ascii="Times New Roman" w:eastAsia="Times New Roman" w:hAnsi="Times New Roman" w:cs="Times New Roman"/>
          <w:spacing w:val="-7"/>
          <w:kern w:val="0"/>
          <w:lang w:val="en-US"/>
          <w14:ligatures w14:val="none"/>
        </w:rPr>
        <w:t xml:space="preserve"> </w:t>
      </w:r>
      <w:r w:rsidRPr="00A90EFE">
        <w:rPr>
          <w:rFonts w:ascii="Times New Roman" w:eastAsia="Times New Roman" w:hAnsi="Times New Roman" w:cs="Times New Roman"/>
          <w:spacing w:val="-2"/>
          <w:kern w:val="0"/>
          <w:lang w:val="en-US"/>
          <w14:ligatures w14:val="none"/>
        </w:rPr>
        <w:t>₹</w:t>
      </w:r>
      <w:r w:rsidRPr="00A90EFE">
        <w:rPr>
          <w:rFonts w:ascii="Times New Roman" w:eastAsia="Times New Roman" w:hAnsi="Times New Roman" w:cs="Times New Roman"/>
          <w:spacing w:val="-4"/>
          <w:kern w:val="0"/>
          <w:lang w:val="en-US"/>
          <w14:ligatures w14:val="none"/>
        </w:rPr>
        <w:t xml:space="preserve"> </w:t>
      </w:r>
      <w:r w:rsidRPr="00A90EFE">
        <w:rPr>
          <w:rFonts w:ascii="Times New Roman" w:eastAsia="Times New Roman" w:hAnsi="Times New Roman" w:cs="Times New Roman"/>
          <w:spacing w:val="-2"/>
          <w:kern w:val="0"/>
          <w:lang w:val="en-US"/>
          <w14:ligatures w14:val="none"/>
        </w:rPr>
        <w:lastRenderedPageBreak/>
        <w:t>Crore)</w:t>
      </w:r>
    </w:p>
    <w:p w14:paraId="2A064F4E" w14:textId="77777777" w:rsidR="00A90EFE" w:rsidRPr="00A90EFE" w:rsidRDefault="00A90EFE" w:rsidP="00A90EFE">
      <w:pPr>
        <w:widowControl w:val="0"/>
        <w:autoSpaceDE w:val="0"/>
        <w:autoSpaceDN w:val="0"/>
        <w:spacing w:before="10" w:after="0" w:line="240" w:lineRule="auto"/>
        <w:rPr>
          <w:rFonts w:ascii="Times New Roman" w:eastAsia="Times New Roman" w:hAnsi="Times New Roman" w:cs="Times New Roman"/>
          <w:kern w:val="0"/>
          <w:sz w:val="10"/>
          <w:szCs w:val="24"/>
          <w:lang w:val="en-US"/>
          <w14:ligatures w14:val="none"/>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135"/>
        <w:gridCol w:w="1464"/>
        <w:gridCol w:w="1413"/>
        <w:gridCol w:w="1458"/>
        <w:gridCol w:w="1514"/>
        <w:gridCol w:w="1353"/>
      </w:tblGrid>
      <w:tr w:rsidR="00A90EFE" w:rsidRPr="00A90EFE" w14:paraId="46BA83D2" w14:textId="77777777" w:rsidTr="003E1583">
        <w:trPr>
          <w:trHeight w:val="318"/>
        </w:trPr>
        <w:tc>
          <w:tcPr>
            <w:tcW w:w="1018" w:type="dxa"/>
            <w:vMerge w:val="restart"/>
          </w:tcPr>
          <w:p w14:paraId="4F1D3861" w14:textId="77777777" w:rsidR="00A90EFE" w:rsidRPr="00A90EFE" w:rsidRDefault="00A90EFE" w:rsidP="00A90EFE">
            <w:pPr>
              <w:widowControl w:val="0"/>
              <w:autoSpaceDE w:val="0"/>
              <w:autoSpaceDN w:val="0"/>
              <w:spacing w:before="46" w:after="0" w:line="240" w:lineRule="auto"/>
              <w:rPr>
                <w:rFonts w:ascii="Times New Roman" w:eastAsia="Times New Roman" w:hAnsi="Times New Roman" w:cs="Times New Roman"/>
                <w:kern w:val="0"/>
                <w:sz w:val="24"/>
                <w:lang w:val="en-US"/>
                <w14:ligatures w14:val="none"/>
              </w:rPr>
            </w:pPr>
          </w:p>
          <w:p w14:paraId="2F08C14C" w14:textId="77777777" w:rsidR="00A90EFE" w:rsidRPr="00A90EFE" w:rsidRDefault="00A90EFE" w:rsidP="00A90EFE">
            <w:pPr>
              <w:widowControl w:val="0"/>
              <w:autoSpaceDE w:val="0"/>
              <w:autoSpaceDN w:val="0"/>
              <w:spacing w:before="1" w:after="0" w:line="240" w:lineRule="auto"/>
              <w:ind w:left="259"/>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Year</w:t>
            </w:r>
          </w:p>
        </w:tc>
        <w:tc>
          <w:tcPr>
            <w:tcW w:w="2599" w:type="dxa"/>
            <w:gridSpan w:val="2"/>
          </w:tcPr>
          <w:p w14:paraId="7DEC5533" w14:textId="77777777" w:rsidR="00A90EFE" w:rsidRPr="00A90EFE" w:rsidRDefault="00A90EFE" w:rsidP="00A90EFE">
            <w:pPr>
              <w:widowControl w:val="0"/>
              <w:autoSpaceDE w:val="0"/>
              <w:autoSpaceDN w:val="0"/>
              <w:spacing w:after="0" w:line="273" w:lineRule="exact"/>
              <w:ind w:left="10"/>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Export</w:t>
            </w:r>
          </w:p>
        </w:tc>
        <w:tc>
          <w:tcPr>
            <w:tcW w:w="5738" w:type="dxa"/>
            <w:gridSpan w:val="4"/>
          </w:tcPr>
          <w:p w14:paraId="6E8D8880" w14:textId="77777777" w:rsidR="00A90EFE" w:rsidRPr="00A90EFE" w:rsidRDefault="00A90EFE" w:rsidP="00A90EFE">
            <w:pPr>
              <w:widowControl w:val="0"/>
              <w:autoSpaceDE w:val="0"/>
              <w:autoSpaceDN w:val="0"/>
              <w:spacing w:after="0" w:line="273" w:lineRule="exact"/>
              <w:ind w:left="20"/>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Value</w:t>
            </w:r>
            <w:r w:rsidRPr="00A90EFE">
              <w:rPr>
                <w:rFonts w:ascii="Times New Roman" w:eastAsia="Times New Roman" w:hAnsi="Times New Roman" w:cs="Times New Roman"/>
                <w:b/>
                <w:spacing w:val="-9"/>
                <w:kern w:val="0"/>
                <w:sz w:val="24"/>
                <w:lang w:val="en-US"/>
                <w14:ligatures w14:val="none"/>
              </w:rPr>
              <w:t xml:space="preserve"> </w:t>
            </w:r>
            <w:r w:rsidRPr="00A90EFE">
              <w:rPr>
                <w:rFonts w:ascii="Times New Roman" w:eastAsia="Times New Roman" w:hAnsi="Times New Roman" w:cs="Times New Roman"/>
                <w:b/>
                <w:spacing w:val="-5"/>
                <w:kern w:val="0"/>
                <w:sz w:val="24"/>
                <w:lang w:val="en-US"/>
                <w14:ligatures w14:val="none"/>
              </w:rPr>
              <w:t>at</w:t>
            </w:r>
          </w:p>
        </w:tc>
      </w:tr>
      <w:tr w:rsidR="00A90EFE" w:rsidRPr="00A90EFE" w14:paraId="693EE47C" w14:textId="77777777" w:rsidTr="003E1583">
        <w:trPr>
          <w:trHeight w:val="633"/>
        </w:trPr>
        <w:tc>
          <w:tcPr>
            <w:tcW w:w="1018" w:type="dxa"/>
            <w:vMerge/>
            <w:tcBorders>
              <w:top w:val="nil"/>
            </w:tcBorders>
          </w:tcPr>
          <w:p w14:paraId="7C5FE9B9" w14:textId="77777777" w:rsidR="00A90EFE" w:rsidRPr="00A90EFE" w:rsidRDefault="00A90EFE" w:rsidP="00A90EFE">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135" w:type="dxa"/>
          </w:tcPr>
          <w:p w14:paraId="069667A1" w14:textId="77777777" w:rsidR="00A90EFE" w:rsidRPr="00A90EFE" w:rsidRDefault="00A90EFE" w:rsidP="00A90EFE">
            <w:pPr>
              <w:widowControl w:val="0"/>
              <w:autoSpaceDE w:val="0"/>
              <w:autoSpaceDN w:val="0"/>
              <w:spacing w:before="155" w:after="0" w:line="240" w:lineRule="auto"/>
              <w:ind w:left="14"/>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Quantity</w:t>
            </w:r>
          </w:p>
        </w:tc>
        <w:tc>
          <w:tcPr>
            <w:tcW w:w="1464" w:type="dxa"/>
          </w:tcPr>
          <w:p w14:paraId="5312440F" w14:textId="77777777" w:rsidR="00A90EFE" w:rsidRPr="00A90EFE" w:rsidRDefault="00A90EFE" w:rsidP="00A90EFE">
            <w:pPr>
              <w:widowControl w:val="0"/>
              <w:autoSpaceDE w:val="0"/>
              <w:autoSpaceDN w:val="0"/>
              <w:spacing w:after="0" w:line="273" w:lineRule="exact"/>
              <w:ind w:left="280"/>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7EC9D29B" w14:textId="77777777" w:rsidR="00A90EFE" w:rsidRPr="00A90EFE" w:rsidRDefault="00A90EFE" w:rsidP="00A90EFE">
            <w:pPr>
              <w:widowControl w:val="0"/>
              <w:autoSpaceDE w:val="0"/>
              <w:autoSpaceDN w:val="0"/>
              <w:spacing w:before="43" w:after="0" w:line="240" w:lineRule="auto"/>
              <w:ind w:left="343"/>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c>
          <w:tcPr>
            <w:tcW w:w="1413" w:type="dxa"/>
          </w:tcPr>
          <w:p w14:paraId="1FA17860" w14:textId="77777777" w:rsidR="00A90EFE" w:rsidRPr="00A90EFE" w:rsidRDefault="00A90EFE" w:rsidP="00A90EFE">
            <w:pPr>
              <w:widowControl w:val="0"/>
              <w:autoSpaceDE w:val="0"/>
              <w:autoSpaceDN w:val="0"/>
              <w:spacing w:after="0" w:line="273" w:lineRule="exact"/>
              <w:ind w:left="29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Current</w:t>
            </w:r>
          </w:p>
          <w:p w14:paraId="1093BC4A" w14:textId="77777777" w:rsidR="00A90EFE" w:rsidRPr="00A90EFE" w:rsidRDefault="00A90EFE" w:rsidP="00A90EFE">
            <w:pPr>
              <w:widowControl w:val="0"/>
              <w:autoSpaceDE w:val="0"/>
              <w:autoSpaceDN w:val="0"/>
              <w:spacing w:before="43" w:after="0" w:line="240" w:lineRule="auto"/>
              <w:ind w:left="396"/>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Prices</w:t>
            </w:r>
          </w:p>
        </w:tc>
        <w:tc>
          <w:tcPr>
            <w:tcW w:w="1458" w:type="dxa"/>
          </w:tcPr>
          <w:p w14:paraId="0EAB2C51" w14:textId="77777777" w:rsidR="00A90EFE" w:rsidRPr="00A90EFE" w:rsidRDefault="00A90EFE" w:rsidP="00A90EFE">
            <w:pPr>
              <w:widowControl w:val="0"/>
              <w:autoSpaceDE w:val="0"/>
              <w:autoSpaceDN w:val="0"/>
              <w:spacing w:after="0" w:line="273" w:lineRule="exact"/>
              <w:ind w:left="28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57CFD333" w14:textId="77777777" w:rsidR="00A90EFE" w:rsidRPr="00A90EFE" w:rsidRDefault="00A90EFE" w:rsidP="00A90EFE">
            <w:pPr>
              <w:widowControl w:val="0"/>
              <w:autoSpaceDE w:val="0"/>
              <w:autoSpaceDN w:val="0"/>
              <w:spacing w:before="43" w:after="0" w:line="240" w:lineRule="auto"/>
              <w:ind w:left="34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c>
          <w:tcPr>
            <w:tcW w:w="1514" w:type="dxa"/>
          </w:tcPr>
          <w:p w14:paraId="5AE63912"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Constant</w:t>
            </w:r>
          </w:p>
          <w:p w14:paraId="4D2856CF" w14:textId="77777777" w:rsidR="00A90EFE" w:rsidRPr="00A90EFE" w:rsidRDefault="00A90EFE" w:rsidP="00A90EFE">
            <w:pPr>
              <w:widowControl w:val="0"/>
              <w:autoSpaceDE w:val="0"/>
              <w:autoSpaceDN w:val="0"/>
              <w:spacing w:before="43" w:after="0" w:line="240" w:lineRule="auto"/>
              <w:ind w:left="27"/>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Prices</w:t>
            </w:r>
          </w:p>
        </w:tc>
        <w:tc>
          <w:tcPr>
            <w:tcW w:w="1353" w:type="dxa"/>
          </w:tcPr>
          <w:p w14:paraId="1F9712ED" w14:textId="77777777" w:rsidR="00A90EFE" w:rsidRPr="00A90EFE" w:rsidRDefault="00A90EFE" w:rsidP="00A90EFE">
            <w:pPr>
              <w:widowControl w:val="0"/>
              <w:autoSpaceDE w:val="0"/>
              <w:autoSpaceDN w:val="0"/>
              <w:spacing w:after="0" w:line="273" w:lineRule="exact"/>
              <w:ind w:left="23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01BDCBC5" w14:textId="77777777" w:rsidR="00A90EFE" w:rsidRPr="00A90EFE" w:rsidRDefault="00A90EFE" w:rsidP="00A90EFE">
            <w:pPr>
              <w:widowControl w:val="0"/>
              <w:autoSpaceDE w:val="0"/>
              <w:autoSpaceDN w:val="0"/>
              <w:spacing w:before="43" w:after="0" w:line="240" w:lineRule="auto"/>
              <w:ind w:left="29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r>
      <w:tr w:rsidR="00A90EFE" w:rsidRPr="00A90EFE" w14:paraId="13ED3188" w14:textId="77777777" w:rsidTr="003E1583">
        <w:trPr>
          <w:trHeight w:val="318"/>
        </w:trPr>
        <w:tc>
          <w:tcPr>
            <w:tcW w:w="1018" w:type="dxa"/>
          </w:tcPr>
          <w:p w14:paraId="2CD0516D"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2000-</w:t>
            </w:r>
            <w:r w:rsidRPr="00A90EFE">
              <w:rPr>
                <w:rFonts w:ascii="Times New Roman" w:eastAsia="Times New Roman" w:hAnsi="Times New Roman" w:cs="Times New Roman"/>
                <w:spacing w:val="-5"/>
                <w:kern w:val="0"/>
                <w:sz w:val="24"/>
                <w:lang w:val="en-US"/>
                <w14:ligatures w14:val="none"/>
              </w:rPr>
              <w:t>01</w:t>
            </w:r>
          </w:p>
        </w:tc>
        <w:tc>
          <w:tcPr>
            <w:tcW w:w="1135" w:type="dxa"/>
          </w:tcPr>
          <w:p w14:paraId="4ED08E0D"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851.72</w:t>
            </w:r>
          </w:p>
        </w:tc>
        <w:tc>
          <w:tcPr>
            <w:tcW w:w="1464" w:type="dxa"/>
          </w:tcPr>
          <w:p w14:paraId="31E65F31" w14:textId="77777777" w:rsidR="00A90EFE" w:rsidRPr="00A90EFE" w:rsidRDefault="00A90EFE" w:rsidP="00A90EFE">
            <w:pPr>
              <w:widowControl w:val="0"/>
              <w:autoSpaceDE w:val="0"/>
              <w:autoSpaceDN w:val="0"/>
              <w:spacing w:after="0" w:line="273" w:lineRule="exact"/>
              <w:ind w:left="91"/>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c>
          <w:tcPr>
            <w:tcW w:w="1413" w:type="dxa"/>
          </w:tcPr>
          <w:p w14:paraId="6DDEA5CD"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2154.94</w:t>
            </w:r>
          </w:p>
        </w:tc>
        <w:tc>
          <w:tcPr>
            <w:tcW w:w="1458" w:type="dxa"/>
          </w:tcPr>
          <w:p w14:paraId="118BA2DC" w14:textId="77777777" w:rsidR="00A90EFE" w:rsidRPr="00A90EFE" w:rsidRDefault="00A90EFE" w:rsidP="00A90EFE">
            <w:pPr>
              <w:widowControl w:val="0"/>
              <w:autoSpaceDE w:val="0"/>
              <w:autoSpaceDN w:val="0"/>
              <w:spacing w:after="0" w:line="273" w:lineRule="exact"/>
              <w:ind w:left="28" w:right="4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c>
          <w:tcPr>
            <w:tcW w:w="1514" w:type="dxa"/>
          </w:tcPr>
          <w:p w14:paraId="34F38F4A"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1040.86</w:t>
            </w:r>
          </w:p>
        </w:tc>
        <w:tc>
          <w:tcPr>
            <w:tcW w:w="1353" w:type="dxa"/>
          </w:tcPr>
          <w:p w14:paraId="7ECCDAA7" w14:textId="77777777" w:rsidR="00A90EFE" w:rsidRPr="00A90EFE" w:rsidRDefault="00A90EFE" w:rsidP="00A90EFE">
            <w:pPr>
              <w:widowControl w:val="0"/>
              <w:autoSpaceDE w:val="0"/>
              <w:autoSpaceDN w:val="0"/>
              <w:spacing w:after="0" w:line="273" w:lineRule="exact"/>
              <w:ind w:left="9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r>
      <w:tr w:rsidR="00A90EFE" w:rsidRPr="00A90EFE" w14:paraId="5C3E6568" w14:textId="77777777" w:rsidTr="003E1583">
        <w:trPr>
          <w:trHeight w:val="316"/>
        </w:trPr>
        <w:tc>
          <w:tcPr>
            <w:tcW w:w="1018" w:type="dxa"/>
          </w:tcPr>
          <w:p w14:paraId="0D91E170"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2001-</w:t>
            </w:r>
            <w:r w:rsidRPr="00A90EFE">
              <w:rPr>
                <w:rFonts w:ascii="Times New Roman" w:eastAsia="Times New Roman" w:hAnsi="Times New Roman" w:cs="Times New Roman"/>
                <w:spacing w:val="-5"/>
                <w:kern w:val="0"/>
                <w:sz w:val="24"/>
                <w:lang w:val="en-US"/>
                <w14:ligatures w14:val="none"/>
              </w:rPr>
              <w:t>02</w:t>
            </w:r>
          </w:p>
        </w:tc>
        <w:tc>
          <w:tcPr>
            <w:tcW w:w="1135" w:type="dxa"/>
          </w:tcPr>
          <w:p w14:paraId="30822D8D"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667.07</w:t>
            </w:r>
          </w:p>
        </w:tc>
        <w:tc>
          <w:tcPr>
            <w:tcW w:w="1464" w:type="dxa"/>
          </w:tcPr>
          <w:p w14:paraId="0D1A45FB"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21.68</w:t>
            </w:r>
          </w:p>
        </w:tc>
        <w:tc>
          <w:tcPr>
            <w:tcW w:w="1413" w:type="dxa"/>
          </w:tcPr>
          <w:p w14:paraId="43FB53CC"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1842.77</w:t>
            </w:r>
          </w:p>
        </w:tc>
        <w:tc>
          <w:tcPr>
            <w:tcW w:w="1458" w:type="dxa"/>
          </w:tcPr>
          <w:p w14:paraId="1BCA99FF" w14:textId="77777777" w:rsidR="00A90EFE" w:rsidRPr="00A90EFE" w:rsidRDefault="00A90EFE" w:rsidP="00A90EFE">
            <w:pPr>
              <w:widowControl w:val="0"/>
              <w:autoSpaceDE w:val="0"/>
              <w:autoSpaceDN w:val="0"/>
              <w:spacing w:after="0" w:line="273" w:lineRule="exact"/>
              <w:ind w:left="42"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14.49</w:t>
            </w:r>
          </w:p>
        </w:tc>
        <w:tc>
          <w:tcPr>
            <w:tcW w:w="1514" w:type="dxa"/>
          </w:tcPr>
          <w:p w14:paraId="468279CB"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811.62</w:t>
            </w:r>
          </w:p>
        </w:tc>
        <w:tc>
          <w:tcPr>
            <w:tcW w:w="1353" w:type="dxa"/>
          </w:tcPr>
          <w:p w14:paraId="16873664" w14:textId="77777777" w:rsidR="00A90EFE" w:rsidRPr="00A90EFE" w:rsidRDefault="00A90EFE" w:rsidP="00A90EFE">
            <w:pPr>
              <w:widowControl w:val="0"/>
              <w:autoSpaceDE w:val="0"/>
              <w:autoSpaceDN w:val="0"/>
              <w:spacing w:after="0" w:line="273" w:lineRule="exact"/>
              <w:ind w:right="353"/>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22.02</w:t>
            </w:r>
          </w:p>
        </w:tc>
      </w:tr>
      <w:tr w:rsidR="00A90EFE" w:rsidRPr="00A90EFE" w14:paraId="7BCC454B" w14:textId="77777777" w:rsidTr="003E1583">
        <w:trPr>
          <w:trHeight w:val="316"/>
        </w:trPr>
        <w:tc>
          <w:tcPr>
            <w:tcW w:w="1018" w:type="dxa"/>
          </w:tcPr>
          <w:p w14:paraId="60C520C5"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2002-</w:t>
            </w:r>
            <w:r w:rsidRPr="00A90EFE">
              <w:rPr>
                <w:rFonts w:ascii="Times New Roman" w:eastAsia="Times New Roman" w:hAnsi="Times New Roman" w:cs="Times New Roman"/>
                <w:spacing w:val="-5"/>
                <w:kern w:val="0"/>
                <w:sz w:val="24"/>
                <w:lang w:val="en-US"/>
                <w14:ligatures w14:val="none"/>
              </w:rPr>
              <w:t>03</w:t>
            </w:r>
          </w:p>
        </w:tc>
        <w:tc>
          <w:tcPr>
            <w:tcW w:w="1135" w:type="dxa"/>
          </w:tcPr>
          <w:p w14:paraId="0587052E"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710.29</w:t>
            </w:r>
          </w:p>
        </w:tc>
        <w:tc>
          <w:tcPr>
            <w:tcW w:w="1464" w:type="dxa"/>
          </w:tcPr>
          <w:p w14:paraId="27DE607F"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16.61</w:t>
            </w:r>
          </w:p>
        </w:tc>
        <w:tc>
          <w:tcPr>
            <w:tcW w:w="1413" w:type="dxa"/>
          </w:tcPr>
          <w:p w14:paraId="1928B71D"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2058.47</w:t>
            </w:r>
          </w:p>
        </w:tc>
        <w:tc>
          <w:tcPr>
            <w:tcW w:w="1458" w:type="dxa"/>
          </w:tcPr>
          <w:p w14:paraId="4A05983E" w14:textId="77777777" w:rsidR="00A90EFE" w:rsidRPr="00A90EFE" w:rsidRDefault="00A90EFE" w:rsidP="00A90EFE">
            <w:pPr>
              <w:widowControl w:val="0"/>
              <w:autoSpaceDE w:val="0"/>
              <w:autoSpaceDN w:val="0"/>
              <w:spacing w:after="0" w:line="273" w:lineRule="exact"/>
              <w:ind w:left="46"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-4.48</w:t>
            </w:r>
          </w:p>
        </w:tc>
        <w:tc>
          <w:tcPr>
            <w:tcW w:w="1514" w:type="dxa"/>
          </w:tcPr>
          <w:p w14:paraId="53AE7204"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981.42</w:t>
            </w:r>
          </w:p>
        </w:tc>
        <w:tc>
          <w:tcPr>
            <w:tcW w:w="1353" w:type="dxa"/>
          </w:tcPr>
          <w:p w14:paraId="6658E814" w14:textId="77777777" w:rsidR="00A90EFE" w:rsidRPr="00A90EFE" w:rsidRDefault="00A90EFE" w:rsidP="00A90EFE">
            <w:pPr>
              <w:widowControl w:val="0"/>
              <w:autoSpaceDE w:val="0"/>
              <w:autoSpaceDN w:val="0"/>
              <w:spacing w:after="0" w:line="273" w:lineRule="exact"/>
              <w:ind w:left="445"/>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-5.71</w:t>
            </w:r>
          </w:p>
        </w:tc>
      </w:tr>
      <w:tr w:rsidR="00A90EFE" w:rsidRPr="00A90EFE" w14:paraId="15736213" w14:textId="77777777" w:rsidTr="003E1583">
        <w:trPr>
          <w:trHeight w:val="316"/>
        </w:trPr>
        <w:tc>
          <w:tcPr>
            <w:tcW w:w="1018" w:type="dxa"/>
          </w:tcPr>
          <w:p w14:paraId="668B3C04" w14:textId="77777777" w:rsidR="00A90EFE" w:rsidRPr="00A90EFE" w:rsidRDefault="00A90EFE" w:rsidP="00A90EFE">
            <w:pPr>
              <w:widowControl w:val="0"/>
              <w:autoSpaceDE w:val="0"/>
              <w:autoSpaceDN w:val="0"/>
              <w:spacing w:after="0" w:line="275"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2003-</w:t>
            </w:r>
            <w:r w:rsidRPr="00A90EFE">
              <w:rPr>
                <w:rFonts w:ascii="Times New Roman" w:eastAsia="Times New Roman" w:hAnsi="Times New Roman" w:cs="Times New Roman"/>
                <w:spacing w:val="-5"/>
                <w:kern w:val="0"/>
                <w:sz w:val="24"/>
                <w:lang w:val="en-US"/>
                <w14:ligatures w14:val="none"/>
              </w:rPr>
              <w:t>04</w:t>
            </w:r>
          </w:p>
        </w:tc>
        <w:tc>
          <w:tcPr>
            <w:tcW w:w="1135" w:type="dxa"/>
          </w:tcPr>
          <w:p w14:paraId="068A4358" w14:textId="77777777" w:rsidR="00A90EFE" w:rsidRPr="00A90EFE" w:rsidRDefault="00A90EFE" w:rsidP="00A90EFE">
            <w:pPr>
              <w:widowControl w:val="0"/>
              <w:autoSpaceDE w:val="0"/>
              <w:autoSpaceDN w:val="0"/>
              <w:spacing w:after="0" w:line="275"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771.48</w:t>
            </w:r>
          </w:p>
        </w:tc>
        <w:tc>
          <w:tcPr>
            <w:tcW w:w="1464" w:type="dxa"/>
          </w:tcPr>
          <w:p w14:paraId="01462AF0" w14:textId="77777777" w:rsidR="00A90EFE" w:rsidRPr="00A90EFE" w:rsidRDefault="00A90EFE" w:rsidP="00A90EFE">
            <w:pPr>
              <w:widowControl w:val="0"/>
              <w:autoSpaceDE w:val="0"/>
              <w:autoSpaceDN w:val="0"/>
              <w:spacing w:after="0" w:line="275" w:lineRule="exact"/>
              <w:ind w:left="91" w:right="71"/>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-9.42</w:t>
            </w:r>
          </w:p>
        </w:tc>
        <w:tc>
          <w:tcPr>
            <w:tcW w:w="1413" w:type="dxa"/>
          </w:tcPr>
          <w:p w14:paraId="7BE9F3DA" w14:textId="77777777" w:rsidR="00A90EFE" w:rsidRPr="00A90EFE" w:rsidRDefault="00A90EFE" w:rsidP="00A90EFE">
            <w:pPr>
              <w:widowControl w:val="0"/>
              <w:autoSpaceDE w:val="0"/>
              <w:autoSpaceDN w:val="0"/>
              <w:spacing w:after="0" w:line="275"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1993.05</w:t>
            </w:r>
          </w:p>
        </w:tc>
        <w:tc>
          <w:tcPr>
            <w:tcW w:w="1458" w:type="dxa"/>
          </w:tcPr>
          <w:p w14:paraId="593CFB04" w14:textId="77777777" w:rsidR="00A90EFE" w:rsidRPr="00A90EFE" w:rsidRDefault="00A90EFE" w:rsidP="00A90EFE">
            <w:pPr>
              <w:widowControl w:val="0"/>
              <w:autoSpaceDE w:val="0"/>
              <w:autoSpaceDN w:val="0"/>
              <w:spacing w:after="0" w:line="275" w:lineRule="exact"/>
              <w:ind w:left="46"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-7.51</w:t>
            </w:r>
          </w:p>
        </w:tc>
        <w:tc>
          <w:tcPr>
            <w:tcW w:w="1514" w:type="dxa"/>
          </w:tcPr>
          <w:p w14:paraId="1376A165" w14:textId="77777777" w:rsidR="00A90EFE" w:rsidRPr="00A90EFE" w:rsidRDefault="00A90EFE" w:rsidP="00A90EFE">
            <w:pPr>
              <w:widowControl w:val="0"/>
              <w:autoSpaceDE w:val="0"/>
              <w:autoSpaceDN w:val="0"/>
              <w:spacing w:after="0" w:line="275"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952.42</w:t>
            </w:r>
          </w:p>
        </w:tc>
        <w:tc>
          <w:tcPr>
            <w:tcW w:w="1353" w:type="dxa"/>
          </w:tcPr>
          <w:p w14:paraId="491A6A78" w14:textId="77777777" w:rsidR="00A90EFE" w:rsidRPr="00A90EFE" w:rsidRDefault="00A90EFE" w:rsidP="00A90EFE">
            <w:pPr>
              <w:widowControl w:val="0"/>
              <w:autoSpaceDE w:val="0"/>
              <w:autoSpaceDN w:val="0"/>
              <w:spacing w:after="0" w:line="275" w:lineRule="exact"/>
              <w:ind w:left="445"/>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-8.50</w:t>
            </w:r>
          </w:p>
        </w:tc>
      </w:tr>
      <w:tr w:rsidR="00A90EFE" w:rsidRPr="00A90EFE" w14:paraId="1AC530BB" w14:textId="77777777" w:rsidTr="003E1583">
        <w:trPr>
          <w:trHeight w:val="316"/>
        </w:trPr>
        <w:tc>
          <w:tcPr>
            <w:tcW w:w="1018" w:type="dxa"/>
          </w:tcPr>
          <w:p w14:paraId="06863CA3"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2004-</w:t>
            </w:r>
            <w:r w:rsidRPr="00A90EFE">
              <w:rPr>
                <w:rFonts w:ascii="Times New Roman" w:eastAsia="Times New Roman" w:hAnsi="Times New Roman" w:cs="Times New Roman"/>
                <w:spacing w:val="-5"/>
                <w:kern w:val="0"/>
                <w:sz w:val="24"/>
                <w:lang w:val="en-US"/>
                <w14:ligatures w14:val="none"/>
              </w:rPr>
              <w:t>05</w:t>
            </w:r>
          </w:p>
        </w:tc>
        <w:tc>
          <w:tcPr>
            <w:tcW w:w="1135" w:type="dxa"/>
          </w:tcPr>
          <w:p w14:paraId="66D0E280"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1162.99</w:t>
            </w:r>
          </w:p>
        </w:tc>
        <w:tc>
          <w:tcPr>
            <w:tcW w:w="1464" w:type="dxa"/>
          </w:tcPr>
          <w:p w14:paraId="768E258F"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36.55</w:t>
            </w:r>
          </w:p>
        </w:tc>
        <w:tc>
          <w:tcPr>
            <w:tcW w:w="1413" w:type="dxa"/>
          </w:tcPr>
          <w:p w14:paraId="4643CFB7"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2823.90</w:t>
            </w:r>
          </w:p>
        </w:tc>
        <w:tc>
          <w:tcPr>
            <w:tcW w:w="1458" w:type="dxa"/>
          </w:tcPr>
          <w:p w14:paraId="3284878F"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31.04</w:t>
            </w:r>
          </w:p>
        </w:tc>
        <w:tc>
          <w:tcPr>
            <w:tcW w:w="1514" w:type="dxa"/>
          </w:tcPr>
          <w:p w14:paraId="215137E4"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1461.40</w:t>
            </w:r>
          </w:p>
        </w:tc>
        <w:tc>
          <w:tcPr>
            <w:tcW w:w="1353" w:type="dxa"/>
          </w:tcPr>
          <w:p w14:paraId="43D9EF7C" w14:textId="77777777" w:rsidR="00A90EFE" w:rsidRPr="00A90EFE" w:rsidRDefault="00A90EFE" w:rsidP="00A90EFE">
            <w:pPr>
              <w:widowControl w:val="0"/>
              <w:autoSpaceDE w:val="0"/>
              <w:autoSpaceDN w:val="0"/>
              <w:spacing w:after="0" w:line="273" w:lineRule="exact"/>
              <w:ind w:right="391"/>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40.40</w:t>
            </w:r>
          </w:p>
        </w:tc>
      </w:tr>
      <w:tr w:rsidR="00A90EFE" w:rsidRPr="00A90EFE" w14:paraId="576F540E" w14:textId="77777777" w:rsidTr="003E1583">
        <w:trPr>
          <w:trHeight w:val="318"/>
        </w:trPr>
        <w:tc>
          <w:tcPr>
            <w:tcW w:w="1018" w:type="dxa"/>
          </w:tcPr>
          <w:p w14:paraId="19EB30C1"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2005-</w:t>
            </w:r>
            <w:r w:rsidRPr="00A90EFE">
              <w:rPr>
                <w:rFonts w:ascii="Times New Roman" w:eastAsia="Times New Roman" w:hAnsi="Times New Roman" w:cs="Times New Roman"/>
                <w:spacing w:val="-5"/>
                <w:kern w:val="0"/>
                <w:sz w:val="24"/>
                <w:lang w:val="en-US"/>
                <w14:ligatures w14:val="none"/>
              </w:rPr>
              <w:t>06</w:t>
            </w:r>
          </w:p>
        </w:tc>
        <w:tc>
          <w:tcPr>
            <w:tcW w:w="1135" w:type="dxa"/>
          </w:tcPr>
          <w:p w14:paraId="6EBA262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1166.56</w:t>
            </w:r>
          </w:p>
        </w:tc>
        <w:tc>
          <w:tcPr>
            <w:tcW w:w="1464" w:type="dxa"/>
          </w:tcPr>
          <w:p w14:paraId="76561E99"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36.97</w:t>
            </w:r>
          </w:p>
        </w:tc>
        <w:tc>
          <w:tcPr>
            <w:tcW w:w="1413" w:type="dxa"/>
          </w:tcPr>
          <w:p w14:paraId="60E0C698"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3043.10</w:t>
            </w:r>
          </w:p>
        </w:tc>
        <w:tc>
          <w:tcPr>
            <w:tcW w:w="1458" w:type="dxa"/>
          </w:tcPr>
          <w:p w14:paraId="2A2FAE88"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41.22</w:t>
            </w:r>
          </w:p>
        </w:tc>
        <w:tc>
          <w:tcPr>
            <w:tcW w:w="1514" w:type="dxa"/>
          </w:tcPr>
          <w:p w14:paraId="02474DCF"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2302.18</w:t>
            </w:r>
          </w:p>
        </w:tc>
        <w:tc>
          <w:tcPr>
            <w:tcW w:w="1353" w:type="dxa"/>
          </w:tcPr>
          <w:p w14:paraId="0480ACBC"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121.18</w:t>
            </w:r>
          </w:p>
        </w:tc>
      </w:tr>
      <w:tr w:rsidR="00A90EFE" w:rsidRPr="00A90EFE" w14:paraId="113AB87E" w14:textId="77777777" w:rsidTr="003E1583">
        <w:trPr>
          <w:trHeight w:val="316"/>
        </w:trPr>
        <w:tc>
          <w:tcPr>
            <w:tcW w:w="1018" w:type="dxa"/>
          </w:tcPr>
          <w:p w14:paraId="64F890EA"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2006-</w:t>
            </w:r>
            <w:r w:rsidRPr="00A90EFE">
              <w:rPr>
                <w:rFonts w:ascii="Times New Roman" w:eastAsia="Times New Roman" w:hAnsi="Times New Roman" w:cs="Times New Roman"/>
                <w:spacing w:val="-5"/>
                <w:kern w:val="0"/>
                <w:sz w:val="24"/>
                <w:lang w:val="en-US"/>
                <w14:ligatures w14:val="none"/>
              </w:rPr>
              <w:t>07</w:t>
            </w:r>
          </w:p>
        </w:tc>
        <w:tc>
          <w:tcPr>
            <w:tcW w:w="1135" w:type="dxa"/>
          </w:tcPr>
          <w:p w14:paraId="2EDC4AE2"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1045.71</w:t>
            </w:r>
          </w:p>
        </w:tc>
        <w:tc>
          <w:tcPr>
            <w:tcW w:w="1464" w:type="dxa"/>
          </w:tcPr>
          <w:p w14:paraId="54318CD4"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22.78</w:t>
            </w:r>
          </w:p>
        </w:tc>
        <w:tc>
          <w:tcPr>
            <w:tcW w:w="1413" w:type="dxa"/>
          </w:tcPr>
          <w:p w14:paraId="0BF47ADC"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2792.81</w:t>
            </w:r>
          </w:p>
        </w:tc>
        <w:tc>
          <w:tcPr>
            <w:tcW w:w="1458" w:type="dxa"/>
          </w:tcPr>
          <w:p w14:paraId="3D19F53B"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29.60</w:t>
            </w:r>
          </w:p>
        </w:tc>
        <w:tc>
          <w:tcPr>
            <w:tcW w:w="1514" w:type="dxa"/>
          </w:tcPr>
          <w:p w14:paraId="27E1B1D3"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2191.46</w:t>
            </w:r>
          </w:p>
        </w:tc>
        <w:tc>
          <w:tcPr>
            <w:tcW w:w="1353" w:type="dxa"/>
          </w:tcPr>
          <w:p w14:paraId="186FB9E1"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110.54</w:t>
            </w:r>
          </w:p>
        </w:tc>
      </w:tr>
      <w:tr w:rsidR="00A90EFE" w:rsidRPr="00A90EFE" w14:paraId="4956994B" w14:textId="77777777" w:rsidTr="003E1583">
        <w:trPr>
          <w:trHeight w:val="313"/>
        </w:trPr>
        <w:tc>
          <w:tcPr>
            <w:tcW w:w="1018" w:type="dxa"/>
          </w:tcPr>
          <w:p w14:paraId="14C485C1"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2007-</w:t>
            </w:r>
            <w:r w:rsidRPr="00A90EFE">
              <w:rPr>
                <w:rFonts w:ascii="Times New Roman" w:eastAsia="Times New Roman" w:hAnsi="Times New Roman" w:cs="Times New Roman"/>
                <w:spacing w:val="-5"/>
                <w:kern w:val="0"/>
                <w:sz w:val="24"/>
                <w:lang w:val="en-US"/>
                <w14:ligatures w14:val="none"/>
              </w:rPr>
              <w:t>08</w:t>
            </w:r>
          </w:p>
        </w:tc>
        <w:tc>
          <w:tcPr>
            <w:tcW w:w="1135" w:type="dxa"/>
          </w:tcPr>
          <w:p w14:paraId="524BF7A2"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1183.36</w:t>
            </w:r>
          </w:p>
        </w:tc>
        <w:tc>
          <w:tcPr>
            <w:tcW w:w="1464" w:type="dxa"/>
          </w:tcPr>
          <w:p w14:paraId="4767D65F" w14:textId="77777777" w:rsidR="00A90EFE" w:rsidRPr="00A90EFE" w:rsidRDefault="00A90EFE" w:rsidP="00A90EFE">
            <w:pPr>
              <w:widowControl w:val="0"/>
              <w:autoSpaceDE w:val="0"/>
              <w:autoSpaceDN w:val="0"/>
              <w:spacing w:after="0" w:line="270"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38.94</w:t>
            </w:r>
          </w:p>
        </w:tc>
        <w:tc>
          <w:tcPr>
            <w:tcW w:w="1413" w:type="dxa"/>
          </w:tcPr>
          <w:p w14:paraId="7597D027" w14:textId="77777777" w:rsidR="00A90EFE" w:rsidRPr="00A90EFE" w:rsidRDefault="00A90EFE" w:rsidP="00A90EFE">
            <w:pPr>
              <w:widowControl w:val="0"/>
              <w:autoSpaceDE w:val="0"/>
              <w:autoSpaceDN w:val="0"/>
              <w:spacing w:after="0" w:line="270"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4344.58</w:t>
            </w:r>
          </w:p>
        </w:tc>
        <w:tc>
          <w:tcPr>
            <w:tcW w:w="1458" w:type="dxa"/>
          </w:tcPr>
          <w:p w14:paraId="5C19599C" w14:textId="77777777" w:rsidR="00A90EFE" w:rsidRPr="00A90EFE" w:rsidRDefault="00A90EFE" w:rsidP="00A90EFE">
            <w:pPr>
              <w:widowControl w:val="0"/>
              <w:autoSpaceDE w:val="0"/>
              <w:autoSpaceDN w:val="0"/>
              <w:spacing w:after="0" w:line="270"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101.61</w:t>
            </w:r>
          </w:p>
        </w:tc>
        <w:tc>
          <w:tcPr>
            <w:tcW w:w="1514" w:type="dxa"/>
          </w:tcPr>
          <w:p w14:paraId="538F8FCF" w14:textId="77777777" w:rsidR="00A90EFE" w:rsidRPr="00A90EFE" w:rsidRDefault="00A90EFE" w:rsidP="00A90EFE">
            <w:pPr>
              <w:widowControl w:val="0"/>
              <w:autoSpaceDE w:val="0"/>
              <w:autoSpaceDN w:val="0"/>
              <w:spacing w:after="0" w:line="270"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3017.32</w:t>
            </w:r>
          </w:p>
        </w:tc>
        <w:tc>
          <w:tcPr>
            <w:tcW w:w="1353" w:type="dxa"/>
          </w:tcPr>
          <w:p w14:paraId="458CE5BF" w14:textId="77777777" w:rsidR="00A90EFE" w:rsidRPr="00A90EFE" w:rsidRDefault="00A90EFE" w:rsidP="00A90EFE">
            <w:pPr>
              <w:widowControl w:val="0"/>
              <w:autoSpaceDE w:val="0"/>
              <w:autoSpaceDN w:val="0"/>
              <w:spacing w:after="0" w:line="270"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189.89</w:t>
            </w:r>
          </w:p>
        </w:tc>
      </w:tr>
      <w:tr w:rsidR="00A90EFE" w:rsidRPr="00A90EFE" w14:paraId="5F53E497" w14:textId="77777777" w:rsidTr="003E1583">
        <w:trPr>
          <w:trHeight w:val="318"/>
        </w:trPr>
        <w:tc>
          <w:tcPr>
            <w:tcW w:w="1018" w:type="dxa"/>
          </w:tcPr>
          <w:p w14:paraId="1A43A1F9" w14:textId="77777777" w:rsidR="00A90EFE" w:rsidRPr="00A90EFE" w:rsidRDefault="00A90EFE" w:rsidP="00A90EFE">
            <w:pPr>
              <w:widowControl w:val="0"/>
              <w:autoSpaceDE w:val="0"/>
              <w:autoSpaceDN w:val="0"/>
              <w:spacing w:before="1" w:after="0" w:line="240" w:lineRule="auto"/>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2008-</w:t>
            </w:r>
            <w:r w:rsidRPr="00A90EFE">
              <w:rPr>
                <w:rFonts w:ascii="Times New Roman" w:eastAsia="Times New Roman" w:hAnsi="Times New Roman" w:cs="Times New Roman"/>
                <w:spacing w:val="-5"/>
                <w:kern w:val="0"/>
                <w:sz w:val="24"/>
                <w:lang w:val="en-US"/>
                <w14:ligatures w14:val="none"/>
              </w:rPr>
              <w:t>09</w:t>
            </w:r>
          </w:p>
        </w:tc>
        <w:tc>
          <w:tcPr>
            <w:tcW w:w="1135" w:type="dxa"/>
          </w:tcPr>
          <w:p w14:paraId="2FA98B20" w14:textId="77777777" w:rsidR="00A90EFE" w:rsidRPr="00A90EFE" w:rsidRDefault="00A90EFE" w:rsidP="00A90EFE">
            <w:pPr>
              <w:widowControl w:val="0"/>
              <w:autoSpaceDE w:val="0"/>
              <w:autoSpaceDN w:val="0"/>
              <w:spacing w:before="1" w:after="0" w:line="240" w:lineRule="auto"/>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1556.41</w:t>
            </w:r>
          </w:p>
        </w:tc>
        <w:tc>
          <w:tcPr>
            <w:tcW w:w="1464" w:type="dxa"/>
          </w:tcPr>
          <w:p w14:paraId="164B10E9" w14:textId="77777777" w:rsidR="00A90EFE" w:rsidRPr="00A90EFE" w:rsidRDefault="00A90EFE" w:rsidP="00A90EFE">
            <w:pPr>
              <w:widowControl w:val="0"/>
              <w:autoSpaceDE w:val="0"/>
              <w:autoSpaceDN w:val="0"/>
              <w:spacing w:before="1" w:after="0" w:line="240" w:lineRule="auto"/>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82.74</w:t>
            </w:r>
          </w:p>
        </w:tc>
        <w:tc>
          <w:tcPr>
            <w:tcW w:w="1413" w:type="dxa"/>
          </w:tcPr>
          <w:p w14:paraId="58D47CA8" w14:textId="77777777" w:rsidR="00A90EFE" w:rsidRPr="00A90EFE" w:rsidRDefault="00A90EFE" w:rsidP="00A90EFE">
            <w:pPr>
              <w:widowControl w:val="0"/>
              <w:autoSpaceDE w:val="0"/>
              <w:autoSpaceDN w:val="0"/>
              <w:spacing w:before="1" w:after="0" w:line="240" w:lineRule="auto"/>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9477.03</w:t>
            </w:r>
          </w:p>
        </w:tc>
        <w:tc>
          <w:tcPr>
            <w:tcW w:w="1458" w:type="dxa"/>
          </w:tcPr>
          <w:p w14:paraId="6ABF13D8" w14:textId="77777777" w:rsidR="00A90EFE" w:rsidRPr="00A90EFE" w:rsidRDefault="00A90EFE" w:rsidP="00A90EFE">
            <w:pPr>
              <w:widowControl w:val="0"/>
              <w:autoSpaceDE w:val="0"/>
              <w:autoSpaceDN w:val="0"/>
              <w:spacing w:before="1" w:after="0" w:line="240" w:lineRule="auto"/>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339.78</w:t>
            </w:r>
          </w:p>
        </w:tc>
        <w:tc>
          <w:tcPr>
            <w:tcW w:w="1514" w:type="dxa"/>
          </w:tcPr>
          <w:p w14:paraId="3F692501" w14:textId="77777777" w:rsidR="00A90EFE" w:rsidRPr="00A90EFE" w:rsidRDefault="00A90EFE" w:rsidP="00A90EFE">
            <w:pPr>
              <w:widowControl w:val="0"/>
              <w:autoSpaceDE w:val="0"/>
              <w:autoSpaceDN w:val="0"/>
              <w:spacing w:before="1" w:after="0" w:line="240" w:lineRule="auto"/>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7866.61</w:t>
            </w:r>
          </w:p>
        </w:tc>
        <w:tc>
          <w:tcPr>
            <w:tcW w:w="1353" w:type="dxa"/>
          </w:tcPr>
          <w:p w14:paraId="3FBD618B" w14:textId="77777777" w:rsidR="00A90EFE" w:rsidRPr="00A90EFE" w:rsidRDefault="00A90EFE" w:rsidP="00A90EFE">
            <w:pPr>
              <w:widowControl w:val="0"/>
              <w:autoSpaceDE w:val="0"/>
              <w:autoSpaceDN w:val="0"/>
              <w:spacing w:before="1" w:after="0" w:line="240" w:lineRule="auto"/>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655.78</w:t>
            </w:r>
          </w:p>
        </w:tc>
      </w:tr>
      <w:tr w:rsidR="00A90EFE" w:rsidRPr="00A90EFE" w14:paraId="5A9F8BB4" w14:textId="77777777" w:rsidTr="003E1583">
        <w:trPr>
          <w:trHeight w:val="316"/>
        </w:trPr>
        <w:tc>
          <w:tcPr>
            <w:tcW w:w="1018" w:type="dxa"/>
          </w:tcPr>
          <w:p w14:paraId="30755F8E"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2009-</w:t>
            </w:r>
            <w:r w:rsidRPr="00A90EFE">
              <w:rPr>
                <w:rFonts w:ascii="Times New Roman" w:eastAsia="Times New Roman" w:hAnsi="Times New Roman" w:cs="Times New Roman"/>
                <w:spacing w:val="-5"/>
                <w:kern w:val="0"/>
                <w:sz w:val="24"/>
                <w:lang w:val="en-US"/>
                <w14:ligatures w14:val="none"/>
              </w:rPr>
              <w:t>10</w:t>
            </w:r>
          </w:p>
        </w:tc>
        <w:tc>
          <w:tcPr>
            <w:tcW w:w="1135" w:type="dxa"/>
          </w:tcPr>
          <w:p w14:paraId="21DF973D"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2016.87</w:t>
            </w:r>
          </w:p>
        </w:tc>
        <w:tc>
          <w:tcPr>
            <w:tcW w:w="1464" w:type="dxa"/>
          </w:tcPr>
          <w:p w14:paraId="19B9D209"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136.80</w:t>
            </w:r>
          </w:p>
        </w:tc>
        <w:tc>
          <w:tcPr>
            <w:tcW w:w="1413" w:type="dxa"/>
          </w:tcPr>
          <w:p w14:paraId="08BB52B4"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10889.60</w:t>
            </w:r>
          </w:p>
        </w:tc>
        <w:tc>
          <w:tcPr>
            <w:tcW w:w="1458" w:type="dxa"/>
          </w:tcPr>
          <w:p w14:paraId="1560760C"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405.33</w:t>
            </w:r>
          </w:p>
        </w:tc>
        <w:tc>
          <w:tcPr>
            <w:tcW w:w="1514" w:type="dxa"/>
          </w:tcPr>
          <w:p w14:paraId="309D55BE"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10547.47</w:t>
            </w:r>
          </w:p>
        </w:tc>
        <w:tc>
          <w:tcPr>
            <w:tcW w:w="1353" w:type="dxa"/>
          </w:tcPr>
          <w:p w14:paraId="1EEF3A62"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913.34</w:t>
            </w:r>
          </w:p>
        </w:tc>
      </w:tr>
      <w:tr w:rsidR="00A90EFE" w:rsidRPr="00A90EFE" w14:paraId="131E1920" w14:textId="77777777" w:rsidTr="003E1583">
        <w:trPr>
          <w:trHeight w:val="318"/>
        </w:trPr>
        <w:tc>
          <w:tcPr>
            <w:tcW w:w="1018" w:type="dxa"/>
          </w:tcPr>
          <w:p w14:paraId="35BF6AE2"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2010-</w:t>
            </w:r>
            <w:r w:rsidRPr="00A90EFE">
              <w:rPr>
                <w:rFonts w:ascii="Times New Roman" w:eastAsia="Times New Roman" w:hAnsi="Times New Roman" w:cs="Times New Roman"/>
                <w:spacing w:val="-5"/>
                <w:kern w:val="0"/>
                <w:sz w:val="24"/>
                <w:lang w:val="en-US"/>
                <w14:ligatures w14:val="none"/>
              </w:rPr>
              <w:t>11</w:t>
            </w:r>
          </w:p>
        </w:tc>
        <w:tc>
          <w:tcPr>
            <w:tcW w:w="1135" w:type="dxa"/>
          </w:tcPr>
          <w:p w14:paraId="0B742890"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2370.66</w:t>
            </w:r>
          </w:p>
        </w:tc>
        <w:tc>
          <w:tcPr>
            <w:tcW w:w="1464" w:type="dxa"/>
          </w:tcPr>
          <w:p w14:paraId="0244C23B"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178.34</w:t>
            </w:r>
          </w:p>
        </w:tc>
        <w:tc>
          <w:tcPr>
            <w:tcW w:w="1413" w:type="dxa"/>
          </w:tcPr>
          <w:p w14:paraId="22DC0177"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11354.77</w:t>
            </w:r>
          </w:p>
        </w:tc>
        <w:tc>
          <w:tcPr>
            <w:tcW w:w="1458" w:type="dxa"/>
          </w:tcPr>
          <w:p w14:paraId="6D30F644"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426.92</w:t>
            </w:r>
          </w:p>
        </w:tc>
        <w:tc>
          <w:tcPr>
            <w:tcW w:w="1514" w:type="dxa"/>
          </w:tcPr>
          <w:p w14:paraId="0A647CDA"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10163.29</w:t>
            </w:r>
          </w:p>
        </w:tc>
        <w:tc>
          <w:tcPr>
            <w:tcW w:w="1353" w:type="dxa"/>
          </w:tcPr>
          <w:p w14:paraId="4C166B45"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876.44</w:t>
            </w:r>
          </w:p>
        </w:tc>
      </w:tr>
      <w:tr w:rsidR="00A90EFE" w:rsidRPr="00A90EFE" w14:paraId="2C49C5D6" w14:textId="77777777" w:rsidTr="003E1583">
        <w:trPr>
          <w:trHeight w:val="316"/>
        </w:trPr>
        <w:tc>
          <w:tcPr>
            <w:tcW w:w="1018" w:type="dxa"/>
          </w:tcPr>
          <w:p w14:paraId="04B6990D"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2011-</w:t>
            </w:r>
            <w:r w:rsidRPr="00A90EFE">
              <w:rPr>
                <w:rFonts w:ascii="Times New Roman" w:eastAsia="Times New Roman" w:hAnsi="Times New Roman" w:cs="Times New Roman"/>
                <w:spacing w:val="-5"/>
                <w:kern w:val="0"/>
                <w:sz w:val="24"/>
                <w:lang w:val="en-US"/>
                <w14:ligatures w14:val="none"/>
              </w:rPr>
              <w:t>12</w:t>
            </w:r>
          </w:p>
        </w:tc>
        <w:tc>
          <w:tcPr>
            <w:tcW w:w="1135" w:type="dxa"/>
          </w:tcPr>
          <w:p w14:paraId="6C1A329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3178.17</w:t>
            </w:r>
          </w:p>
        </w:tc>
        <w:tc>
          <w:tcPr>
            <w:tcW w:w="1464" w:type="dxa"/>
          </w:tcPr>
          <w:p w14:paraId="44135412"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273.15</w:t>
            </w:r>
          </w:p>
        </w:tc>
        <w:tc>
          <w:tcPr>
            <w:tcW w:w="1413" w:type="dxa"/>
          </w:tcPr>
          <w:p w14:paraId="348D1D91"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15449.60</w:t>
            </w:r>
          </w:p>
        </w:tc>
        <w:tc>
          <w:tcPr>
            <w:tcW w:w="1458" w:type="dxa"/>
          </w:tcPr>
          <w:p w14:paraId="24B41427"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616.94</w:t>
            </w:r>
          </w:p>
        </w:tc>
        <w:tc>
          <w:tcPr>
            <w:tcW w:w="1514" w:type="dxa"/>
          </w:tcPr>
          <w:p w14:paraId="2B75D2CB"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7624.39</w:t>
            </w:r>
          </w:p>
        </w:tc>
        <w:tc>
          <w:tcPr>
            <w:tcW w:w="1353" w:type="dxa"/>
          </w:tcPr>
          <w:p w14:paraId="6224792E"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632.51</w:t>
            </w:r>
          </w:p>
        </w:tc>
      </w:tr>
      <w:tr w:rsidR="00A90EFE" w:rsidRPr="00A90EFE" w14:paraId="2F73AEC6" w14:textId="77777777" w:rsidTr="003E1583">
        <w:trPr>
          <w:trHeight w:val="317"/>
        </w:trPr>
        <w:tc>
          <w:tcPr>
            <w:tcW w:w="1018" w:type="dxa"/>
          </w:tcPr>
          <w:p w14:paraId="25375A57"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2012-</w:t>
            </w:r>
            <w:r w:rsidRPr="00A90EFE">
              <w:rPr>
                <w:rFonts w:ascii="Times New Roman" w:eastAsia="Times New Roman" w:hAnsi="Times New Roman" w:cs="Times New Roman"/>
                <w:spacing w:val="-5"/>
                <w:kern w:val="0"/>
                <w:sz w:val="24"/>
                <w:lang w:val="en-US"/>
                <w14:ligatures w14:val="none"/>
              </w:rPr>
              <w:t>13</w:t>
            </w:r>
          </w:p>
        </w:tc>
        <w:tc>
          <w:tcPr>
            <w:tcW w:w="1135" w:type="dxa"/>
          </w:tcPr>
          <w:p w14:paraId="57918CE7"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3459.90</w:t>
            </w:r>
          </w:p>
        </w:tc>
        <w:tc>
          <w:tcPr>
            <w:tcW w:w="1464" w:type="dxa"/>
          </w:tcPr>
          <w:p w14:paraId="05D756D5"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306.22</w:t>
            </w:r>
          </w:p>
        </w:tc>
        <w:tc>
          <w:tcPr>
            <w:tcW w:w="1413" w:type="dxa"/>
          </w:tcPr>
          <w:p w14:paraId="312AE5D9"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19409.39</w:t>
            </w:r>
          </w:p>
        </w:tc>
        <w:tc>
          <w:tcPr>
            <w:tcW w:w="1458" w:type="dxa"/>
          </w:tcPr>
          <w:p w14:paraId="55C07FB6"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800.69</w:t>
            </w:r>
          </w:p>
        </w:tc>
        <w:tc>
          <w:tcPr>
            <w:tcW w:w="1514" w:type="dxa"/>
          </w:tcPr>
          <w:p w14:paraId="54F046B4"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12702.48</w:t>
            </w:r>
          </w:p>
        </w:tc>
        <w:tc>
          <w:tcPr>
            <w:tcW w:w="1353" w:type="dxa"/>
          </w:tcPr>
          <w:p w14:paraId="20D53C36"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1120.39</w:t>
            </w:r>
          </w:p>
        </w:tc>
      </w:tr>
      <w:tr w:rsidR="00A90EFE" w:rsidRPr="00A90EFE" w14:paraId="4F3CB2A2" w14:textId="77777777" w:rsidTr="003E1583">
        <w:trPr>
          <w:trHeight w:val="316"/>
        </w:trPr>
        <w:tc>
          <w:tcPr>
            <w:tcW w:w="1018" w:type="dxa"/>
          </w:tcPr>
          <w:p w14:paraId="04049C87" w14:textId="77777777" w:rsidR="00A90EFE" w:rsidRPr="00A90EFE" w:rsidRDefault="00A90EFE" w:rsidP="00A90EFE">
            <w:pPr>
              <w:widowControl w:val="0"/>
              <w:autoSpaceDE w:val="0"/>
              <w:autoSpaceDN w:val="0"/>
              <w:spacing w:after="0" w:line="275"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2013-</w:t>
            </w:r>
            <w:r w:rsidRPr="00A90EFE">
              <w:rPr>
                <w:rFonts w:ascii="Times New Roman" w:eastAsia="Times New Roman" w:hAnsi="Times New Roman" w:cs="Times New Roman"/>
                <w:spacing w:val="-5"/>
                <w:kern w:val="0"/>
                <w:sz w:val="24"/>
                <w:lang w:val="en-US"/>
                <w14:ligatures w14:val="none"/>
              </w:rPr>
              <w:t>14</w:t>
            </w:r>
          </w:p>
        </w:tc>
        <w:tc>
          <w:tcPr>
            <w:tcW w:w="1135" w:type="dxa"/>
          </w:tcPr>
          <w:p w14:paraId="3FF59C2B" w14:textId="77777777" w:rsidR="00A90EFE" w:rsidRPr="00A90EFE" w:rsidRDefault="00A90EFE" w:rsidP="00A90EFE">
            <w:pPr>
              <w:widowControl w:val="0"/>
              <w:autoSpaceDE w:val="0"/>
              <w:autoSpaceDN w:val="0"/>
              <w:spacing w:after="0" w:line="275"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3754.08</w:t>
            </w:r>
          </w:p>
        </w:tc>
        <w:tc>
          <w:tcPr>
            <w:tcW w:w="1464" w:type="dxa"/>
          </w:tcPr>
          <w:p w14:paraId="4C74EF25" w14:textId="77777777" w:rsidR="00A90EFE" w:rsidRPr="00A90EFE" w:rsidRDefault="00A90EFE" w:rsidP="00A90EFE">
            <w:pPr>
              <w:widowControl w:val="0"/>
              <w:autoSpaceDE w:val="0"/>
              <w:autoSpaceDN w:val="0"/>
              <w:spacing w:after="0" w:line="275"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340.76</w:t>
            </w:r>
          </w:p>
        </w:tc>
        <w:tc>
          <w:tcPr>
            <w:tcW w:w="1413" w:type="dxa"/>
          </w:tcPr>
          <w:p w14:paraId="3D0729E5" w14:textId="77777777" w:rsidR="00A90EFE" w:rsidRPr="00A90EFE" w:rsidRDefault="00A90EFE" w:rsidP="00A90EFE">
            <w:pPr>
              <w:widowControl w:val="0"/>
              <w:autoSpaceDE w:val="0"/>
              <w:autoSpaceDN w:val="0"/>
              <w:spacing w:after="0" w:line="275"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29291.82</w:t>
            </w:r>
          </w:p>
        </w:tc>
        <w:tc>
          <w:tcPr>
            <w:tcW w:w="1458" w:type="dxa"/>
          </w:tcPr>
          <w:p w14:paraId="56DF0CA8" w14:textId="77777777" w:rsidR="00A90EFE" w:rsidRPr="00A90EFE" w:rsidRDefault="00A90EFE" w:rsidP="00A90EFE">
            <w:pPr>
              <w:widowControl w:val="0"/>
              <w:autoSpaceDE w:val="0"/>
              <w:autoSpaceDN w:val="0"/>
              <w:spacing w:after="0" w:line="275"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1259.29</w:t>
            </w:r>
          </w:p>
        </w:tc>
        <w:tc>
          <w:tcPr>
            <w:tcW w:w="1514" w:type="dxa"/>
          </w:tcPr>
          <w:p w14:paraId="45F57A66" w14:textId="77777777" w:rsidR="00A90EFE" w:rsidRPr="00A90EFE" w:rsidRDefault="00A90EFE" w:rsidP="00A90EFE">
            <w:pPr>
              <w:widowControl w:val="0"/>
              <w:autoSpaceDE w:val="0"/>
              <w:autoSpaceDN w:val="0"/>
              <w:spacing w:after="0" w:line="275"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19170.04</w:t>
            </w:r>
          </w:p>
        </w:tc>
        <w:tc>
          <w:tcPr>
            <w:tcW w:w="1353" w:type="dxa"/>
          </w:tcPr>
          <w:p w14:paraId="75656E13" w14:textId="77777777" w:rsidR="00A90EFE" w:rsidRPr="00A90EFE" w:rsidRDefault="00A90EFE" w:rsidP="00A90EFE">
            <w:pPr>
              <w:widowControl w:val="0"/>
              <w:autoSpaceDE w:val="0"/>
              <w:autoSpaceDN w:val="0"/>
              <w:spacing w:after="0" w:line="275"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1741.76</w:t>
            </w:r>
          </w:p>
        </w:tc>
      </w:tr>
      <w:tr w:rsidR="00A90EFE" w:rsidRPr="00A90EFE" w14:paraId="66DBC80B" w14:textId="77777777" w:rsidTr="003E1583">
        <w:trPr>
          <w:trHeight w:val="316"/>
        </w:trPr>
        <w:tc>
          <w:tcPr>
            <w:tcW w:w="1018" w:type="dxa"/>
          </w:tcPr>
          <w:p w14:paraId="669DC1B2"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2014-</w:t>
            </w:r>
            <w:r w:rsidRPr="00A90EFE">
              <w:rPr>
                <w:rFonts w:ascii="Times New Roman" w:eastAsia="Times New Roman" w:hAnsi="Times New Roman" w:cs="Times New Roman"/>
                <w:spacing w:val="-5"/>
                <w:kern w:val="0"/>
                <w:sz w:val="24"/>
                <w:lang w:val="en-US"/>
                <w14:ligatures w14:val="none"/>
              </w:rPr>
              <w:t>15</w:t>
            </w:r>
          </w:p>
        </w:tc>
        <w:tc>
          <w:tcPr>
            <w:tcW w:w="1135" w:type="dxa"/>
          </w:tcPr>
          <w:p w14:paraId="4D1CC97E"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3698.89</w:t>
            </w:r>
          </w:p>
        </w:tc>
        <w:tc>
          <w:tcPr>
            <w:tcW w:w="1464" w:type="dxa"/>
          </w:tcPr>
          <w:p w14:paraId="646ABBF7"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334.28</w:t>
            </w:r>
          </w:p>
        </w:tc>
        <w:tc>
          <w:tcPr>
            <w:tcW w:w="1413" w:type="dxa"/>
          </w:tcPr>
          <w:p w14:paraId="6DB9E0B9"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27586.71</w:t>
            </w:r>
          </w:p>
        </w:tc>
        <w:tc>
          <w:tcPr>
            <w:tcW w:w="1458" w:type="dxa"/>
          </w:tcPr>
          <w:p w14:paraId="0EEF0BED"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1180.16</w:t>
            </w:r>
          </w:p>
        </w:tc>
        <w:tc>
          <w:tcPr>
            <w:tcW w:w="1514" w:type="dxa"/>
          </w:tcPr>
          <w:p w14:paraId="03A93A2D"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19390.14</w:t>
            </w:r>
          </w:p>
        </w:tc>
        <w:tc>
          <w:tcPr>
            <w:tcW w:w="1353" w:type="dxa"/>
          </w:tcPr>
          <w:p w14:paraId="0E2970DF"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1762.90</w:t>
            </w:r>
          </w:p>
        </w:tc>
      </w:tr>
      <w:tr w:rsidR="00A90EFE" w:rsidRPr="00A90EFE" w14:paraId="1031E2DC" w14:textId="77777777" w:rsidTr="003E1583">
        <w:trPr>
          <w:trHeight w:val="318"/>
        </w:trPr>
        <w:tc>
          <w:tcPr>
            <w:tcW w:w="1018" w:type="dxa"/>
          </w:tcPr>
          <w:p w14:paraId="18962E35"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2015-</w:t>
            </w:r>
            <w:r w:rsidRPr="00A90EFE">
              <w:rPr>
                <w:rFonts w:ascii="Times New Roman" w:eastAsia="Times New Roman" w:hAnsi="Times New Roman" w:cs="Times New Roman"/>
                <w:spacing w:val="-5"/>
                <w:kern w:val="0"/>
                <w:sz w:val="24"/>
                <w:lang w:val="en-US"/>
                <w14:ligatures w14:val="none"/>
              </w:rPr>
              <w:t>16</w:t>
            </w:r>
          </w:p>
        </w:tc>
        <w:tc>
          <w:tcPr>
            <w:tcW w:w="1135" w:type="dxa"/>
          </w:tcPr>
          <w:p w14:paraId="5477636C"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4045.82</w:t>
            </w:r>
          </w:p>
        </w:tc>
        <w:tc>
          <w:tcPr>
            <w:tcW w:w="1464" w:type="dxa"/>
          </w:tcPr>
          <w:p w14:paraId="032DFA9C"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375.02</w:t>
            </w:r>
          </w:p>
        </w:tc>
        <w:tc>
          <w:tcPr>
            <w:tcW w:w="1413" w:type="dxa"/>
          </w:tcPr>
          <w:p w14:paraId="15F3D405"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22718.60</w:t>
            </w:r>
          </w:p>
        </w:tc>
        <w:tc>
          <w:tcPr>
            <w:tcW w:w="1458" w:type="dxa"/>
          </w:tcPr>
          <w:p w14:paraId="461970C7"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954.26</w:t>
            </w:r>
          </w:p>
        </w:tc>
        <w:tc>
          <w:tcPr>
            <w:tcW w:w="1514" w:type="dxa"/>
          </w:tcPr>
          <w:p w14:paraId="59084C2C"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17826.96</w:t>
            </w:r>
          </w:p>
        </w:tc>
        <w:tc>
          <w:tcPr>
            <w:tcW w:w="1353" w:type="dxa"/>
          </w:tcPr>
          <w:p w14:paraId="2E5F1192"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1612.72</w:t>
            </w:r>
          </w:p>
        </w:tc>
      </w:tr>
      <w:tr w:rsidR="00A90EFE" w:rsidRPr="00A90EFE" w14:paraId="3EE9740C" w14:textId="77777777" w:rsidTr="003E1583">
        <w:trPr>
          <w:trHeight w:val="316"/>
        </w:trPr>
        <w:tc>
          <w:tcPr>
            <w:tcW w:w="1018" w:type="dxa"/>
          </w:tcPr>
          <w:p w14:paraId="64D8DD13"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2016-</w:t>
            </w:r>
            <w:r w:rsidRPr="00A90EFE">
              <w:rPr>
                <w:rFonts w:ascii="Times New Roman" w:eastAsia="Times New Roman" w:hAnsi="Times New Roman" w:cs="Times New Roman"/>
                <w:spacing w:val="-5"/>
                <w:kern w:val="0"/>
                <w:sz w:val="24"/>
                <w:lang w:val="en-US"/>
                <w14:ligatures w14:val="none"/>
              </w:rPr>
              <w:t>17</w:t>
            </w:r>
          </w:p>
        </w:tc>
        <w:tc>
          <w:tcPr>
            <w:tcW w:w="1135" w:type="dxa"/>
          </w:tcPr>
          <w:p w14:paraId="6EA602DB"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4000.47</w:t>
            </w:r>
          </w:p>
        </w:tc>
        <w:tc>
          <w:tcPr>
            <w:tcW w:w="1464" w:type="dxa"/>
          </w:tcPr>
          <w:p w14:paraId="71C88D68"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369.69</w:t>
            </w:r>
          </w:p>
        </w:tc>
        <w:tc>
          <w:tcPr>
            <w:tcW w:w="1413" w:type="dxa"/>
          </w:tcPr>
          <w:p w14:paraId="35E5C6BE"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21512.91</w:t>
            </w:r>
          </w:p>
        </w:tc>
        <w:tc>
          <w:tcPr>
            <w:tcW w:w="1458" w:type="dxa"/>
          </w:tcPr>
          <w:p w14:paraId="4B063985"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898.31</w:t>
            </w:r>
          </w:p>
        </w:tc>
        <w:tc>
          <w:tcPr>
            <w:tcW w:w="1514" w:type="dxa"/>
          </w:tcPr>
          <w:p w14:paraId="48D97CA1"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18468.13</w:t>
            </w:r>
          </w:p>
        </w:tc>
        <w:tc>
          <w:tcPr>
            <w:tcW w:w="1353" w:type="dxa"/>
          </w:tcPr>
          <w:p w14:paraId="5A8F1A1B"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1674.32</w:t>
            </w:r>
          </w:p>
        </w:tc>
      </w:tr>
      <w:tr w:rsidR="00A90EFE" w:rsidRPr="00A90EFE" w14:paraId="04FD2947" w14:textId="77777777" w:rsidTr="003E1583">
        <w:trPr>
          <w:trHeight w:val="316"/>
        </w:trPr>
        <w:tc>
          <w:tcPr>
            <w:tcW w:w="1018" w:type="dxa"/>
          </w:tcPr>
          <w:p w14:paraId="1D15BBF7"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2017-</w:t>
            </w:r>
            <w:r w:rsidRPr="00A90EFE">
              <w:rPr>
                <w:rFonts w:ascii="Times New Roman" w:eastAsia="Times New Roman" w:hAnsi="Times New Roman" w:cs="Times New Roman"/>
                <w:spacing w:val="-5"/>
                <w:kern w:val="0"/>
                <w:sz w:val="24"/>
                <w:lang w:val="en-US"/>
                <w14:ligatures w14:val="none"/>
              </w:rPr>
              <w:t>18</w:t>
            </w:r>
          </w:p>
        </w:tc>
        <w:tc>
          <w:tcPr>
            <w:tcW w:w="1135" w:type="dxa"/>
          </w:tcPr>
          <w:p w14:paraId="65D8B0C5"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4056.83</w:t>
            </w:r>
          </w:p>
        </w:tc>
        <w:tc>
          <w:tcPr>
            <w:tcW w:w="1464" w:type="dxa"/>
          </w:tcPr>
          <w:p w14:paraId="45025EB1" w14:textId="77777777" w:rsidR="00A90EFE" w:rsidRPr="00A90EFE" w:rsidRDefault="00A90EFE" w:rsidP="00A90EFE">
            <w:pPr>
              <w:widowControl w:val="0"/>
              <w:autoSpaceDE w:val="0"/>
              <w:autoSpaceDN w:val="0"/>
              <w:spacing w:after="0" w:line="270"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376.31</w:t>
            </w:r>
          </w:p>
        </w:tc>
        <w:tc>
          <w:tcPr>
            <w:tcW w:w="1413" w:type="dxa"/>
          </w:tcPr>
          <w:p w14:paraId="06F78013" w14:textId="77777777" w:rsidR="00A90EFE" w:rsidRPr="00A90EFE" w:rsidRDefault="00A90EFE" w:rsidP="00A90EFE">
            <w:pPr>
              <w:widowControl w:val="0"/>
              <w:autoSpaceDE w:val="0"/>
              <w:autoSpaceDN w:val="0"/>
              <w:spacing w:after="0" w:line="270"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26870.67</w:t>
            </w:r>
          </w:p>
        </w:tc>
        <w:tc>
          <w:tcPr>
            <w:tcW w:w="1458" w:type="dxa"/>
          </w:tcPr>
          <w:p w14:paraId="5FF90F39" w14:textId="77777777" w:rsidR="00A90EFE" w:rsidRPr="00A90EFE" w:rsidRDefault="00A90EFE" w:rsidP="00A90EFE">
            <w:pPr>
              <w:widowControl w:val="0"/>
              <w:autoSpaceDE w:val="0"/>
              <w:autoSpaceDN w:val="0"/>
              <w:spacing w:after="0" w:line="270"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1146.93</w:t>
            </w:r>
          </w:p>
        </w:tc>
        <w:tc>
          <w:tcPr>
            <w:tcW w:w="1514" w:type="dxa"/>
          </w:tcPr>
          <w:p w14:paraId="70C9F1FE" w14:textId="77777777" w:rsidR="00A90EFE" w:rsidRPr="00A90EFE" w:rsidRDefault="00A90EFE" w:rsidP="00A90EFE">
            <w:pPr>
              <w:widowControl w:val="0"/>
              <w:autoSpaceDE w:val="0"/>
              <w:autoSpaceDN w:val="0"/>
              <w:spacing w:after="0" w:line="270"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28295.10</w:t>
            </w:r>
          </w:p>
        </w:tc>
        <w:tc>
          <w:tcPr>
            <w:tcW w:w="1353" w:type="dxa"/>
          </w:tcPr>
          <w:p w14:paraId="0E5599E2" w14:textId="77777777" w:rsidR="00A90EFE" w:rsidRPr="00A90EFE" w:rsidRDefault="00A90EFE" w:rsidP="00A90EFE">
            <w:pPr>
              <w:widowControl w:val="0"/>
              <w:autoSpaceDE w:val="0"/>
              <w:autoSpaceDN w:val="0"/>
              <w:spacing w:after="0" w:line="270"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2618.44</w:t>
            </w:r>
          </w:p>
        </w:tc>
      </w:tr>
      <w:tr w:rsidR="00A90EFE" w:rsidRPr="00A90EFE" w14:paraId="22FDE506" w14:textId="77777777" w:rsidTr="003E1583">
        <w:trPr>
          <w:trHeight w:val="316"/>
        </w:trPr>
        <w:tc>
          <w:tcPr>
            <w:tcW w:w="1018" w:type="dxa"/>
          </w:tcPr>
          <w:p w14:paraId="7F2548C7"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2018-</w:t>
            </w:r>
            <w:r w:rsidRPr="00A90EFE">
              <w:rPr>
                <w:rFonts w:ascii="Times New Roman" w:eastAsia="Times New Roman" w:hAnsi="Times New Roman" w:cs="Times New Roman"/>
                <w:spacing w:val="-5"/>
                <w:kern w:val="0"/>
                <w:sz w:val="24"/>
                <w:lang w:val="en-US"/>
                <w14:ligatures w14:val="none"/>
              </w:rPr>
              <w:t>19</w:t>
            </w:r>
          </w:p>
        </w:tc>
        <w:tc>
          <w:tcPr>
            <w:tcW w:w="1135" w:type="dxa"/>
          </w:tcPr>
          <w:p w14:paraId="5465FF2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4414.59</w:t>
            </w:r>
          </w:p>
        </w:tc>
        <w:tc>
          <w:tcPr>
            <w:tcW w:w="1464" w:type="dxa"/>
          </w:tcPr>
          <w:p w14:paraId="67F9E3DD"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418.31</w:t>
            </w:r>
          </w:p>
        </w:tc>
        <w:tc>
          <w:tcPr>
            <w:tcW w:w="1413" w:type="dxa"/>
          </w:tcPr>
          <w:p w14:paraId="78A782AD"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32804.30</w:t>
            </w:r>
          </w:p>
        </w:tc>
        <w:tc>
          <w:tcPr>
            <w:tcW w:w="1458" w:type="dxa"/>
          </w:tcPr>
          <w:p w14:paraId="4D4D2E8B"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1422.28</w:t>
            </w:r>
          </w:p>
        </w:tc>
        <w:tc>
          <w:tcPr>
            <w:tcW w:w="1514" w:type="dxa"/>
          </w:tcPr>
          <w:p w14:paraId="24FF628A"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29151.41</w:t>
            </w:r>
          </w:p>
        </w:tc>
        <w:tc>
          <w:tcPr>
            <w:tcW w:w="1353" w:type="dxa"/>
          </w:tcPr>
          <w:p w14:paraId="74740C04"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2700.71</w:t>
            </w:r>
          </w:p>
        </w:tc>
      </w:tr>
      <w:tr w:rsidR="00A90EFE" w:rsidRPr="00A90EFE" w14:paraId="739DF41F" w14:textId="77777777" w:rsidTr="003E1583">
        <w:trPr>
          <w:trHeight w:val="316"/>
        </w:trPr>
        <w:tc>
          <w:tcPr>
            <w:tcW w:w="1018" w:type="dxa"/>
          </w:tcPr>
          <w:p w14:paraId="0147DC7E"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2019-</w:t>
            </w:r>
            <w:r w:rsidRPr="00A90EFE">
              <w:rPr>
                <w:rFonts w:ascii="Times New Roman" w:eastAsia="Times New Roman" w:hAnsi="Times New Roman" w:cs="Times New Roman"/>
                <w:spacing w:val="-5"/>
                <w:kern w:val="0"/>
                <w:sz w:val="24"/>
                <w:lang w:val="en-US"/>
                <w14:ligatures w14:val="none"/>
              </w:rPr>
              <w:t>20</w:t>
            </w:r>
          </w:p>
        </w:tc>
        <w:tc>
          <w:tcPr>
            <w:tcW w:w="1135" w:type="dxa"/>
          </w:tcPr>
          <w:p w14:paraId="3CE281ED"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4454.75</w:t>
            </w:r>
          </w:p>
        </w:tc>
        <w:tc>
          <w:tcPr>
            <w:tcW w:w="1464" w:type="dxa"/>
          </w:tcPr>
          <w:p w14:paraId="589F24C2"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423.03</w:t>
            </w:r>
          </w:p>
        </w:tc>
        <w:tc>
          <w:tcPr>
            <w:tcW w:w="1413" w:type="dxa"/>
          </w:tcPr>
          <w:p w14:paraId="6C520C9A"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31026.33</w:t>
            </w:r>
          </w:p>
        </w:tc>
        <w:tc>
          <w:tcPr>
            <w:tcW w:w="1458" w:type="dxa"/>
          </w:tcPr>
          <w:p w14:paraId="22BA5FE4"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1339.78</w:t>
            </w:r>
          </w:p>
        </w:tc>
        <w:tc>
          <w:tcPr>
            <w:tcW w:w="1514" w:type="dxa"/>
          </w:tcPr>
          <w:p w14:paraId="62FD6FB0"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25794.71</w:t>
            </w:r>
          </w:p>
        </w:tc>
        <w:tc>
          <w:tcPr>
            <w:tcW w:w="1353" w:type="dxa"/>
          </w:tcPr>
          <w:p w14:paraId="2FB2A62E"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2378.22</w:t>
            </w:r>
          </w:p>
        </w:tc>
      </w:tr>
      <w:tr w:rsidR="00A90EFE" w:rsidRPr="00A90EFE" w14:paraId="7601ADBE" w14:textId="77777777" w:rsidTr="003E1583">
        <w:trPr>
          <w:trHeight w:val="318"/>
        </w:trPr>
        <w:tc>
          <w:tcPr>
            <w:tcW w:w="1018" w:type="dxa"/>
          </w:tcPr>
          <w:p w14:paraId="0DAB390F"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2020-</w:t>
            </w:r>
            <w:r w:rsidRPr="00A90EFE">
              <w:rPr>
                <w:rFonts w:ascii="Times New Roman" w:eastAsia="Times New Roman" w:hAnsi="Times New Roman" w:cs="Times New Roman"/>
                <w:spacing w:val="-5"/>
                <w:kern w:val="0"/>
                <w:sz w:val="24"/>
                <w:lang w:val="en-US"/>
                <w14:ligatures w14:val="none"/>
              </w:rPr>
              <w:t>21</w:t>
            </w:r>
          </w:p>
        </w:tc>
        <w:tc>
          <w:tcPr>
            <w:tcW w:w="1135" w:type="dxa"/>
          </w:tcPr>
          <w:p w14:paraId="7CB8A839"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4630.46</w:t>
            </w:r>
          </w:p>
        </w:tc>
        <w:tc>
          <w:tcPr>
            <w:tcW w:w="1464" w:type="dxa"/>
          </w:tcPr>
          <w:p w14:paraId="531A8040" w14:textId="77777777" w:rsidR="00A90EFE" w:rsidRPr="00A90EFE" w:rsidRDefault="00A90EFE" w:rsidP="00A90EFE">
            <w:pPr>
              <w:widowControl w:val="0"/>
              <w:autoSpaceDE w:val="0"/>
              <w:autoSpaceDN w:val="0"/>
              <w:spacing w:after="0" w:line="273" w:lineRule="exact"/>
              <w:ind w:left="91" w:right="7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443.63</w:t>
            </w:r>
          </w:p>
        </w:tc>
        <w:tc>
          <w:tcPr>
            <w:tcW w:w="1413" w:type="dxa"/>
          </w:tcPr>
          <w:p w14:paraId="3AB706AB"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29847.70</w:t>
            </w:r>
          </w:p>
        </w:tc>
        <w:tc>
          <w:tcPr>
            <w:tcW w:w="1458" w:type="dxa"/>
          </w:tcPr>
          <w:p w14:paraId="1A87ABC9"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1285.08</w:t>
            </w:r>
          </w:p>
        </w:tc>
        <w:tc>
          <w:tcPr>
            <w:tcW w:w="1514" w:type="dxa"/>
          </w:tcPr>
          <w:p w14:paraId="61D5F371"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24799.28</w:t>
            </w:r>
          </w:p>
        </w:tc>
        <w:tc>
          <w:tcPr>
            <w:tcW w:w="1353" w:type="dxa"/>
          </w:tcPr>
          <w:p w14:paraId="67E92372"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2282.58</w:t>
            </w:r>
          </w:p>
        </w:tc>
      </w:tr>
      <w:tr w:rsidR="00A90EFE" w:rsidRPr="00A90EFE" w14:paraId="2F676F65" w14:textId="77777777" w:rsidTr="003E1583">
        <w:trPr>
          <w:trHeight w:val="316"/>
        </w:trPr>
        <w:tc>
          <w:tcPr>
            <w:tcW w:w="1018" w:type="dxa"/>
          </w:tcPr>
          <w:p w14:paraId="3973505A"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2021-</w:t>
            </w:r>
            <w:r w:rsidRPr="00A90EFE">
              <w:rPr>
                <w:rFonts w:ascii="Times New Roman" w:eastAsia="Times New Roman" w:hAnsi="Times New Roman" w:cs="Times New Roman"/>
                <w:spacing w:val="-5"/>
                <w:kern w:val="0"/>
                <w:sz w:val="24"/>
                <w:lang w:val="en-US"/>
                <w14:ligatures w14:val="none"/>
              </w:rPr>
              <w:t>22</w:t>
            </w:r>
          </w:p>
        </w:tc>
        <w:tc>
          <w:tcPr>
            <w:tcW w:w="1135" w:type="dxa"/>
          </w:tcPr>
          <w:p w14:paraId="17DE7021"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3948.16</w:t>
            </w:r>
          </w:p>
        </w:tc>
        <w:tc>
          <w:tcPr>
            <w:tcW w:w="1464" w:type="dxa"/>
          </w:tcPr>
          <w:p w14:paraId="4B8056E3" w14:textId="77777777" w:rsidR="00A90EFE" w:rsidRPr="00A90EFE" w:rsidRDefault="00A90EFE" w:rsidP="00A90EFE">
            <w:pPr>
              <w:widowControl w:val="0"/>
              <w:autoSpaceDE w:val="0"/>
              <w:autoSpaceDN w:val="0"/>
              <w:spacing w:after="0" w:line="270"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363.55</w:t>
            </w:r>
          </w:p>
        </w:tc>
        <w:tc>
          <w:tcPr>
            <w:tcW w:w="1413" w:type="dxa"/>
          </w:tcPr>
          <w:p w14:paraId="15922573" w14:textId="77777777" w:rsidR="00A90EFE" w:rsidRPr="00A90EFE" w:rsidRDefault="00A90EFE" w:rsidP="00A90EFE">
            <w:pPr>
              <w:widowControl w:val="0"/>
              <w:autoSpaceDE w:val="0"/>
              <w:autoSpaceDN w:val="0"/>
              <w:spacing w:after="0" w:line="270"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26390.22</w:t>
            </w:r>
          </w:p>
        </w:tc>
        <w:tc>
          <w:tcPr>
            <w:tcW w:w="1458" w:type="dxa"/>
          </w:tcPr>
          <w:p w14:paraId="22B35E3B" w14:textId="77777777" w:rsidR="00A90EFE" w:rsidRPr="00A90EFE" w:rsidRDefault="00A90EFE" w:rsidP="00A90EFE">
            <w:pPr>
              <w:widowControl w:val="0"/>
              <w:autoSpaceDE w:val="0"/>
              <w:autoSpaceDN w:val="0"/>
              <w:spacing w:after="0" w:line="270"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1124.64</w:t>
            </w:r>
          </w:p>
        </w:tc>
        <w:tc>
          <w:tcPr>
            <w:tcW w:w="1514" w:type="dxa"/>
          </w:tcPr>
          <w:p w14:paraId="5632D2C7" w14:textId="77777777" w:rsidR="00A90EFE" w:rsidRPr="00A90EFE" w:rsidRDefault="00A90EFE" w:rsidP="00A90EFE">
            <w:pPr>
              <w:widowControl w:val="0"/>
              <w:autoSpaceDE w:val="0"/>
              <w:autoSpaceDN w:val="0"/>
              <w:spacing w:after="0" w:line="270"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21981.55</w:t>
            </w:r>
          </w:p>
        </w:tc>
        <w:tc>
          <w:tcPr>
            <w:tcW w:w="1353" w:type="dxa"/>
          </w:tcPr>
          <w:p w14:paraId="76CCF1DC" w14:textId="77777777" w:rsidR="00A90EFE" w:rsidRPr="00A90EFE" w:rsidRDefault="00A90EFE" w:rsidP="00A90EFE">
            <w:pPr>
              <w:widowControl w:val="0"/>
              <w:autoSpaceDE w:val="0"/>
              <w:autoSpaceDN w:val="0"/>
              <w:spacing w:after="0" w:line="270"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2011.87</w:t>
            </w:r>
          </w:p>
        </w:tc>
      </w:tr>
    </w:tbl>
    <w:p w14:paraId="2E2953E1" w14:textId="77777777" w:rsidR="00A90EFE" w:rsidRPr="00A90EFE" w:rsidRDefault="00A90EFE" w:rsidP="00A90EFE">
      <w:pPr>
        <w:widowControl w:val="0"/>
        <w:autoSpaceDE w:val="0"/>
        <w:autoSpaceDN w:val="0"/>
        <w:spacing w:before="21"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Source-</w:t>
      </w:r>
      <w:r w:rsidRPr="00A90EFE">
        <w:rPr>
          <w:rFonts w:ascii="Times New Roman" w:eastAsia="Times New Roman" w:hAnsi="Times New Roman" w:cs="Times New Roman"/>
          <w:b/>
          <w:bCs/>
          <w:spacing w:val="-14"/>
          <w:kern w:val="0"/>
          <w:sz w:val="24"/>
          <w:szCs w:val="24"/>
          <w:lang w:val="en-US"/>
          <w14:ligatures w14:val="none"/>
        </w:rPr>
        <w:t xml:space="preserve"> </w:t>
      </w:r>
      <w:r w:rsidRPr="00A90EFE">
        <w:rPr>
          <w:rFonts w:ascii="Times New Roman" w:eastAsia="Times New Roman" w:hAnsi="Times New Roman" w:cs="Times New Roman"/>
          <w:b/>
          <w:bCs/>
          <w:spacing w:val="-2"/>
          <w:kern w:val="0"/>
          <w:sz w:val="24"/>
          <w:szCs w:val="24"/>
          <w:lang w:val="en-US"/>
          <w14:ligatures w14:val="none"/>
        </w:rPr>
        <w:t>FAOSTAT</w:t>
      </w:r>
    </w:p>
    <w:p w14:paraId="255BFAAD" w14:textId="70DAC969" w:rsidR="00A90EFE" w:rsidRDefault="00A90EFE"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current prices of rice also exhibited a strong growth pattern over the same period. Beginning</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with</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base</w:t>
      </w:r>
      <w:r w:rsidRPr="00A90EFE">
        <w:rPr>
          <w:rFonts w:ascii="Times New Roman" w:eastAsia="Times New Roman" w:hAnsi="Times New Roman" w:cs="Times New Roman"/>
          <w:spacing w:val="2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value</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2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2154.94</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2000-01,</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increased</w:t>
      </w:r>
      <w:r w:rsidRPr="00A90EFE">
        <w:rPr>
          <w:rFonts w:ascii="Times New Roman" w:eastAsia="Times New Roman" w:hAnsi="Times New Roman" w:cs="Times New Roman"/>
          <w:spacing w:val="2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2823.90</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2004-05, representing a growth of 31.04 per cent compared to the base year (2000-01). The growth rate picked up pace in the subsequent years, with the current price </w:t>
      </w:r>
      <w:r w:rsidR="007E5AB2" w:rsidRPr="000115AA">
        <w:rPr>
          <w:rFonts w:ascii="Times New Roman" w:eastAsia="Times New Roman" w:hAnsi="Times New Roman" w:cs="Times New Roman"/>
          <w:kern w:val="0"/>
          <w:sz w:val="24"/>
          <w:szCs w:val="24"/>
          <w:highlight w:val="yellow"/>
          <w:lang w:val="en-US"/>
          <w14:ligatures w14:val="none"/>
        </w:rPr>
        <w:t xml:space="preserve">rising </w:t>
      </w:r>
      <w:r w:rsidRPr="000115AA">
        <w:rPr>
          <w:rFonts w:ascii="Times New Roman" w:eastAsia="Times New Roman" w:hAnsi="Times New Roman" w:cs="Times New Roman"/>
          <w:kern w:val="0"/>
          <w:sz w:val="24"/>
          <w:szCs w:val="24"/>
          <w:highlight w:val="yellow"/>
          <w:lang w:val="en-US"/>
          <w14:ligatures w14:val="none"/>
        </w:rPr>
        <w:t>to</w:t>
      </w:r>
      <w:r w:rsidRPr="00A90EFE">
        <w:rPr>
          <w:rFonts w:ascii="Times New Roman" w:eastAsia="Times New Roman" w:hAnsi="Times New Roman" w:cs="Times New Roman"/>
          <w:kern w:val="0"/>
          <w:sz w:val="24"/>
          <w:szCs w:val="24"/>
          <w:lang w:val="en-US"/>
          <w14:ligatures w14:val="none"/>
        </w:rPr>
        <w:t xml:space="preserve"> ₹ 10889.60 crores in 2009-10, an increase of 405.33 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compared to the base year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(2000-01). The price of basmati rice increased mainly due to the restriction on non-basmati rice, which created a supply shortage in the international market </w:t>
      </w:r>
      <w:r w:rsidRPr="000115AA">
        <w:rPr>
          <w:rFonts w:ascii="Times New Roman" w:eastAsia="Times New Roman" w:hAnsi="Times New Roman" w:cs="Times New Roman"/>
          <w:kern w:val="0"/>
          <w:sz w:val="24"/>
          <w:szCs w:val="24"/>
          <w:highlight w:val="yellow"/>
          <w:lang w:val="en-US"/>
          <w14:ligatures w14:val="none"/>
        </w:rPr>
        <w:t xml:space="preserve">and </w:t>
      </w:r>
      <w:r w:rsidR="007E5AB2" w:rsidRPr="000115AA">
        <w:rPr>
          <w:rFonts w:ascii="Times New Roman" w:eastAsia="Times New Roman" w:hAnsi="Times New Roman" w:cs="Times New Roman"/>
          <w:kern w:val="0"/>
          <w:sz w:val="24"/>
          <w:szCs w:val="24"/>
          <w:highlight w:val="yellow"/>
          <w:lang w:val="en-US"/>
          <w14:ligatures w14:val="none"/>
        </w:rPr>
        <w:t xml:space="preserve">has </w:t>
      </w:r>
      <w:r w:rsidRPr="000115AA">
        <w:rPr>
          <w:rFonts w:ascii="Times New Roman" w:eastAsia="Times New Roman" w:hAnsi="Times New Roman" w:cs="Times New Roman"/>
          <w:kern w:val="0"/>
          <w:sz w:val="24"/>
          <w:szCs w:val="24"/>
          <w:highlight w:val="yellow"/>
          <w:lang w:val="en-US"/>
          <w14:ligatures w14:val="none"/>
        </w:rPr>
        <w:t>led</w:t>
      </w:r>
      <w:r w:rsidRPr="00A90EFE">
        <w:rPr>
          <w:rFonts w:ascii="Times New Roman" w:eastAsia="Times New Roman" w:hAnsi="Times New Roman" w:cs="Times New Roman"/>
          <w:kern w:val="0"/>
          <w:sz w:val="24"/>
          <w:szCs w:val="24"/>
          <w:lang w:val="en-US"/>
          <w14:ligatures w14:val="none"/>
        </w:rPr>
        <w:t xml:space="preserve"> to a significant increase in prices. By 2018-19, the current price had </w:t>
      </w:r>
      <w:r w:rsidRPr="000115AA">
        <w:rPr>
          <w:rFonts w:ascii="Times New Roman" w:eastAsia="Times New Roman" w:hAnsi="Times New Roman" w:cs="Times New Roman"/>
          <w:kern w:val="0"/>
          <w:sz w:val="24"/>
          <w:szCs w:val="24"/>
          <w:highlight w:val="yellow"/>
          <w:lang w:val="en-US"/>
          <w14:ligatures w14:val="none"/>
        </w:rPr>
        <w:t>reached ₹328</w:t>
      </w:r>
      <w:r w:rsidRPr="00A90EFE">
        <w:rPr>
          <w:rFonts w:ascii="Times New Roman" w:eastAsia="Times New Roman" w:hAnsi="Times New Roman" w:cs="Times New Roman"/>
          <w:kern w:val="0"/>
          <w:sz w:val="24"/>
          <w:szCs w:val="24"/>
          <w:lang w:val="en-US"/>
          <w14:ligatures w14:val="none"/>
        </w:rPr>
        <w:t xml:space="preserve">04.30 crores, a substantial growth of 1422.28 per cent compared to the base year (2000-01). During the pandemic period, global prices spiked, leading to record levels of rice exports. This finding is consistent with the previous studies </w:t>
      </w:r>
      <w:r w:rsidRPr="00A90EFE">
        <w:rPr>
          <w:rFonts w:ascii="Times New Roman" w:eastAsia="Times New Roman" w:hAnsi="Times New Roman" w:cs="Times New Roman"/>
          <w:i/>
          <w:iCs/>
          <w:kern w:val="0"/>
          <w:sz w:val="24"/>
          <w:szCs w:val="24"/>
          <w:lang w:val="en-US"/>
          <w14:ligatures w14:val="none"/>
        </w:rPr>
        <w:t>viz;</w:t>
      </w:r>
      <w:r w:rsidRPr="00A90EFE">
        <w:rPr>
          <w:rFonts w:ascii="Times New Roman" w:eastAsia="Times New Roman" w:hAnsi="Times New Roman" w:cs="Times New Roman"/>
          <w:kern w:val="0"/>
          <w:sz w:val="24"/>
          <w:szCs w:val="24"/>
          <w:lang w:val="en-US"/>
          <w14:ligatures w14:val="none"/>
        </w:rPr>
        <w:t xml:space="preserve"> Adhikari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 xml:space="preserve">(2016) and </w:t>
      </w:r>
      <w:proofErr w:type="spellStart"/>
      <w:r w:rsidRPr="00A90EFE">
        <w:rPr>
          <w:rFonts w:ascii="Times New Roman" w:eastAsia="Times New Roman" w:hAnsi="Times New Roman" w:cs="Times New Roman"/>
          <w:kern w:val="0"/>
          <w:sz w:val="24"/>
          <w:szCs w:val="24"/>
          <w:lang w:val="en-US"/>
          <w14:ligatures w14:val="none"/>
        </w:rPr>
        <w:t>Muthayya</w:t>
      </w:r>
      <w:proofErr w:type="spellEnd"/>
      <w:r w:rsidRPr="00A90EFE">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(2014).</w:t>
      </w:r>
    </w:p>
    <w:p w14:paraId="4521D489" w14:textId="3DE366E2" w:rsidR="008E1EA1" w:rsidRDefault="008E1EA1"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Pr>
          <w:noProof/>
        </w:rPr>
        <w:lastRenderedPageBreak/>
        <w:drawing>
          <wp:inline distT="0" distB="0" distL="0" distR="0" wp14:anchorId="57EEC125" wp14:editId="61E7F4D8">
            <wp:extent cx="5410200" cy="2941320"/>
            <wp:effectExtent l="0" t="0" r="0" b="11430"/>
            <wp:docPr id="1040770222" name="Chart 1">
              <a:extLst xmlns:a="http://schemas.openxmlformats.org/drawingml/2006/main">
                <a:ext uri="{FF2B5EF4-FFF2-40B4-BE49-F238E27FC236}">
                  <a16:creationId xmlns:a16="http://schemas.microsoft.com/office/drawing/2014/main" id="{27DB6D7F-25A7-11DB-45F4-055D68450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BB95C0" w14:textId="2CDAAE4D" w:rsidR="008E1EA1" w:rsidRDefault="008E1EA1" w:rsidP="008E1EA1">
      <w:pPr>
        <w:spacing w:after="0" w:line="240" w:lineRule="auto"/>
        <w:jc w:val="center"/>
        <w:rPr>
          <w:rFonts w:ascii="Times New Roman" w:eastAsia="Times New Roman" w:hAnsi="Times New Roman" w:cs="Times New Roman"/>
          <w:b/>
          <w:bCs/>
          <w:color w:val="000000"/>
          <w:lang w:eastAsia="en-IN" w:bidi="mr-IN"/>
        </w:rPr>
      </w:pPr>
      <w:r w:rsidRPr="008E1EA1">
        <w:rPr>
          <w:rFonts w:ascii="Times New Roman" w:eastAsia="Times New Roman" w:hAnsi="Times New Roman" w:cs="Times New Roman"/>
          <w:b/>
          <w:bCs/>
          <w:color w:val="000000"/>
          <w:lang w:eastAsia="en-IN" w:bidi="mr-IN"/>
        </w:rPr>
        <w:t>Fig. 1: Trends in Export Quantity of Basmati Rice from India</w:t>
      </w:r>
    </w:p>
    <w:p w14:paraId="0B5E3B35" w14:textId="77777777" w:rsidR="008E1EA1" w:rsidRDefault="008E1EA1" w:rsidP="0079197A">
      <w:pPr>
        <w:ind w:right="-330"/>
        <w:jc w:val="center"/>
      </w:pPr>
      <w:r>
        <w:rPr>
          <w:noProof/>
        </w:rPr>
        <w:drawing>
          <wp:inline distT="0" distB="0" distL="0" distR="0" wp14:anchorId="39121E12" wp14:editId="2A30E5F9">
            <wp:extent cx="5494020" cy="3498850"/>
            <wp:effectExtent l="0" t="0" r="11430" b="6350"/>
            <wp:docPr id="1268438764" name="Chart 1">
              <a:extLst xmlns:a="http://schemas.openxmlformats.org/drawingml/2006/main">
                <a:ext uri="{FF2B5EF4-FFF2-40B4-BE49-F238E27FC236}">
                  <a16:creationId xmlns:a16="http://schemas.microsoft.com/office/drawing/2014/main" id="{CF134C29-9C8B-5753-7A07-49E24CF37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C1557" w14:textId="68B7C538" w:rsidR="008E1EA1" w:rsidRPr="008E1EA1" w:rsidRDefault="008E1EA1" w:rsidP="008E1EA1">
      <w:pPr>
        <w:spacing w:after="0" w:line="240" w:lineRule="auto"/>
        <w:jc w:val="center"/>
        <w:rPr>
          <w:rFonts w:ascii="Times New Roman" w:eastAsia="Times New Roman" w:hAnsi="Times New Roman" w:cs="Times New Roman"/>
          <w:b/>
          <w:bCs/>
          <w:color w:val="000000"/>
          <w:lang w:eastAsia="en-IN" w:bidi="mr-IN"/>
        </w:rPr>
      </w:pPr>
      <w:r w:rsidRPr="008E1EA1">
        <w:rPr>
          <w:rFonts w:ascii="Times New Roman" w:eastAsia="Times New Roman" w:hAnsi="Times New Roman" w:cs="Times New Roman"/>
          <w:b/>
          <w:bCs/>
          <w:color w:val="000000"/>
          <w:lang w:eastAsia="en-IN" w:bidi="mr-IN"/>
        </w:rPr>
        <w:t>Fig. 2: Trends in Export Value of Basmati Rice from India</w:t>
      </w:r>
    </w:p>
    <w:p w14:paraId="3AEEA737" w14:textId="51856651" w:rsidR="00A90EFE" w:rsidRDefault="00A90EFE"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constant price of rice also exhibited a remarkable growth trajectory over the two- decade period. Starting from a base value of ₹ 1040.86 crores in 2000-01, increased to ₹ 1461.40 crores in 2004-05, representing a growth of 40.40 per cent compared to the base year (2000-01). The growth rate accelerated significantly in the subsequent years, with the constant price surging to ₹ 10547.47 crores in 2009-10, an increase of 913.34 per cent compared to the base year. By 2018-19,</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constant price</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had </w:t>
      </w:r>
      <w:r w:rsidRPr="000115AA">
        <w:rPr>
          <w:rFonts w:ascii="Times New Roman" w:eastAsia="Times New Roman" w:hAnsi="Times New Roman" w:cs="Times New Roman"/>
          <w:kern w:val="0"/>
          <w:sz w:val="24"/>
          <w:szCs w:val="24"/>
          <w:highlight w:val="yellow"/>
          <w:lang w:val="en-US"/>
          <w14:ligatures w14:val="none"/>
        </w:rPr>
        <w:t>reached ₹</w:t>
      </w:r>
      <w:r w:rsidRPr="000115AA">
        <w:rPr>
          <w:rFonts w:ascii="Times New Roman" w:eastAsia="Times New Roman" w:hAnsi="Times New Roman" w:cs="Times New Roman"/>
          <w:spacing w:val="-2"/>
          <w:kern w:val="0"/>
          <w:sz w:val="24"/>
          <w:szCs w:val="24"/>
          <w:highlight w:val="yellow"/>
          <w:lang w:val="en-US"/>
          <w14:ligatures w14:val="none"/>
        </w:rPr>
        <w:t xml:space="preserve"> </w:t>
      </w:r>
      <w:r w:rsidRPr="000115AA">
        <w:rPr>
          <w:rFonts w:ascii="Times New Roman" w:eastAsia="Times New Roman" w:hAnsi="Times New Roman" w:cs="Times New Roman"/>
          <w:kern w:val="0"/>
          <w:sz w:val="24"/>
          <w:szCs w:val="24"/>
          <w:highlight w:val="yellow"/>
          <w:lang w:val="en-US"/>
          <w14:ligatures w14:val="none"/>
        </w:rPr>
        <w:t>291</w:t>
      </w:r>
      <w:r w:rsidRPr="00A90EFE">
        <w:rPr>
          <w:rFonts w:ascii="Times New Roman" w:eastAsia="Times New Roman" w:hAnsi="Times New Roman" w:cs="Times New Roman"/>
          <w:kern w:val="0"/>
          <w:sz w:val="24"/>
          <w:szCs w:val="24"/>
          <w:lang w:val="en-US"/>
          <w14:ligatures w14:val="none"/>
        </w:rPr>
        <w:t>51.41</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staggering growth</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2700.71 per cent compared to the base year (2000-01).</w:t>
      </w:r>
    </w:p>
    <w:p w14:paraId="711016C7" w14:textId="0BC06173" w:rsidR="00A90EFE" w:rsidRPr="00A90EFE" w:rsidRDefault="00A90EFE" w:rsidP="00E6665A">
      <w:pPr>
        <w:widowControl w:val="0"/>
        <w:autoSpaceDE w:val="0"/>
        <w:autoSpaceDN w:val="0"/>
        <w:spacing w:before="259" w:after="0" w:line="360" w:lineRule="auto"/>
        <w:ind w:left="144" w:right="95"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lastRenderedPageBreak/>
        <w:t>This indicate</w:t>
      </w:r>
      <w:r>
        <w:rPr>
          <w:rFonts w:ascii="Times New Roman" w:eastAsia="Times New Roman" w:hAnsi="Times New Roman" w:cs="Times New Roman"/>
          <w:kern w:val="0"/>
          <w:sz w:val="24"/>
          <w:szCs w:val="24"/>
          <w:lang w:val="en-US"/>
          <w14:ligatures w14:val="none"/>
        </w:rPr>
        <w:t>d</w:t>
      </w:r>
      <w:r w:rsidRPr="00A90EFE">
        <w:rPr>
          <w:rFonts w:ascii="Times New Roman" w:eastAsia="Times New Roman" w:hAnsi="Times New Roman" w:cs="Times New Roman"/>
          <w:kern w:val="0"/>
          <w:sz w:val="24"/>
          <w:szCs w:val="24"/>
          <w:lang w:val="en-US"/>
          <w14:ligatures w14:val="none"/>
        </w:rPr>
        <w:t xml:space="preserve"> the robust performance in the rice sector, with both current and constant prices exhibiting significant growth over the past two-decade period. The remarkable growth in prices reflects the sector's strong dynamics and its ability to adapt </w:t>
      </w:r>
      <w:r w:rsidR="007E5AB2">
        <w:rPr>
          <w:rFonts w:ascii="Times New Roman" w:eastAsia="Times New Roman" w:hAnsi="Times New Roman" w:cs="Times New Roman"/>
          <w:kern w:val="0"/>
          <w:sz w:val="24"/>
          <w:szCs w:val="24"/>
          <w:lang w:val="en-US"/>
          <w14:ligatures w14:val="none"/>
        </w:rPr>
        <w:t xml:space="preserve">to </w:t>
      </w:r>
      <w:r w:rsidRPr="00A90EFE">
        <w:rPr>
          <w:rFonts w:ascii="Times New Roman" w:eastAsia="Times New Roman" w:hAnsi="Times New Roman" w:cs="Times New Roman"/>
          <w:kern w:val="0"/>
          <w:sz w:val="24"/>
          <w:szCs w:val="24"/>
          <w:lang w:val="en-US"/>
          <w14:ligatures w14:val="none"/>
        </w:rPr>
        <w:t>the changing market</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spacing w:val="-2"/>
          <w:kern w:val="0"/>
          <w:sz w:val="24"/>
          <w:szCs w:val="24"/>
          <w:lang w:val="en-US"/>
          <w14:ligatures w14:val="none"/>
        </w:rPr>
        <w:t>conditions.</w:t>
      </w:r>
    </w:p>
    <w:p w14:paraId="1146D1EC" w14:textId="6E672B6D" w:rsidR="00A90EFE" w:rsidRPr="000115AA" w:rsidRDefault="00A90EFE" w:rsidP="00E6665A">
      <w:pPr>
        <w:pStyle w:val="ListParagraph"/>
        <w:widowControl w:val="0"/>
        <w:numPr>
          <w:ilvl w:val="2"/>
          <w:numId w:val="12"/>
        </w:numPr>
        <w:tabs>
          <w:tab w:val="left" w:pos="851"/>
        </w:tabs>
        <w:autoSpaceDE w:val="0"/>
        <w:autoSpaceDN w:val="0"/>
        <w:spacing w:before="120" w:after="0" w:line="240" w:lineRule="auto"/>
        <w:ind w:hanging="1572"/>
        <w:jc w:val="both"/>
        <w:outlineLvl w:val="0"/>
        <w:rPr>
          <w:rFonts w:ascii="Times New Roman" w:eastAsia="Times New Roman" w:hAnsi="Times New Roman" w:cs="Times New Roman"/>
          <w:b/>
          <w:bCs/>
          <w:kern w:val="0"/>
          <w:sz w:val="24"/>
          <w:szCs w:val="24"/>
          <w:highlight w:val="yellow"/>
          <w:lang w:val="en-US"/>
          <w14:ligatures w14:val="none"/>
        </w:rPr>
      </w:pP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1"/>
          <w:kern w:val="0"/>
          <w:sz w:val="24"/>
          <w:szCs w:val="24"/>
          <w:lang w:val="en-US"/>
          <w14:ligatures w14:val="none"/>
        </w:rPr>
        <w:t xml:space="preserve"> </w:t>
      </w:r>
      <w:r w:rsidR="007E5AB2" w:rsidRPr="000115AA">
        <w:rPr>
          <w:rFonts w:ascii="Times New Roman" w:eastAsia="Times New Roman" w:hAnsi="Times New Roman" w:cs="Times New Roman"/>
          <w:b/>
          <w:bCs/>
          <w:spacing w:val="-1"/>
          <w:kern w:val="0"/>
          <w:sz w:val="24"/>
          <w:szCs w:val="24"/>
          <w:highlight w:val="yellow"/>
          <w:lang w:val="en-US"/>
          <w14:ligatures w14:val="none"/>
        </w:rPr>
        <w:t xml:space="preserve">the </w:t>
      </w:r>
      <w:r w:rsidRPr="000115AA">
        <w:rPr>
          <w:rFonts w:ascii="Times New Roman" w:eastAsia="Times New Roman" w:hAnsi="Times New Roman" w:cs="Times New Roman"/>
          <w:b/>
          <w:bCs/>
          <w:kern w:val="0"/>
          <w:sz w:val="24"/>
          <w:szCs w:val="24"/>
          <w:highlight w:val="yellow"/>
          <w:lang w:val="en-US"/>
          <w14:ligatures w14:val="none"/>
        </w:rPr>
        <w:t>Exp</w:t>
      </w:r>
      <w:r w:rsidRPr="00A90EFE">
        <w:rPr>
          <w:rFonts w:ascii="Times New Roman" w:eastAsia="Times New Roman" w:hAnsi="Times New Roman" w:cs="Times New Roman"/>
          <w:b/>
          <w:bCs/>
          <w:kern w:val="0"/>
          <w:sz w:val="24"/>
          <w:szCs w:val="24"/>
          <w:lang w:val="en-US"/>
          <w14:ligatures w14:val="none"/>
        </w:rPr>
        <w:t>ort</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w:t>
      </w:r>
      <w:r w:rsidRPr="000115AA">
        <w:rPr>
          <w:rFonts w:ascii="Times New Roman" w:eastAsia="Times New Roman" w:hAnsi="Times New Roman" w:cs="Times New Roman"/>
          <w:b/>
          <w:bCs/>
          <w:kern w:val="0"/>
          <w:sz w:val="24"/>
          <w:szCs w:val="24"/>
          <w:highlight w:val="yellow"/>
          <w:lang w:val="en-US"/>
          <w14:ligatures w14:val="none"/>
        </w:rPr>
        <w:t>smati</w:t>
      </w:r>
      <w:r w:rsidRPr="000115AA">
        <w:rPr>
          <w:rFonts w:ascii="Times New Roman" w:eastAsia="Times New Roman" w:hAnsi="Times New Roman" w:cs="Times New Roman"/>
          <w:b/>
          <w:bCs/>
          <w:spacing w:val="-1"/>
          <w:kern w:val="0"/>
          <w:sz w:val="24"/>
          <w:szCs w:val="24"/>
          <w:highlight w:val="yellow"/>
          <w:lang w:val="en-US"/>
          <w14:ligatures w14:val="none"/>
        </w:rPr>
        <w:t xml:space="preserve"> </w:t>
      </w:r>
      <w:r w:rsidRPr="000115AA">
        <w:rPr>
          <w:rFonts w:ascii="Times New Roman" w:eastAsia="Times New Roman" w:hAnsi="Times New Roman" w:cs="Times New Roman"/>
          <w:b/>
          <w:bCs/>
          <w:spacing w:val="-4"/>
          <w:kern w:val="0"/>
          <w:sz w:val="24"/>
          <w:szCs w:val="24"/>
          <w:highlight w:val="yellow"/>
          <w:lang w:val="en-US"/>
          <w14:ligatures w14:val="none"/>
        </w:rPr>
        <w:t>Rice</w:t>
      </w:r>
    </w:p>
    <w:p w14:paraId="1790F372" w14:textId="3CFABC30" w:rsidR="0079197A" w:rsidRDefault="00E6665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sidRPr="000115AA">
        <w:rPr>
          <w:rFonts w:ascii="Times New Roman" w:eastAsia="Times New Roman" w:hAnsi="Times New Roman" w:cs="Times New Roman"/>
          <w:kern w:val="0"/>
          <w:sz w:val="24"/>
          <w:szCs w:val="24"/>
          <w:highlight w:val="yellow"/>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The growth and instability</w:t>
      </w:r>
      <w:r w:rsidR="00A90EFE" w:rsidRPr="00A90EFE">
        <w:rPr>
          <w:rFonts w:ascii="Times New Roman" w:eastAsia="Times New Roman" w:hAnsi="Times New Roman" w:cs="Times New Roman"/>
          <w:kern w:val="0"/>
          <w:sz w:val="24"/>
          <w:szCs w:val="24"/>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 xml:space="preserve">in </w:t>
      </w:r>
      <w:r w:rsidR="007E5AB2" w:rsidRPr="000115AA">
        <w:rPr>
          <w:rFonts w:ascii="Times New Roman" w:eastAsia="Times New Roman" w:hAnsi="Times New Roman" w:cs="Times New Roman"/>
          <w:kern w:val="0"/>
          <w:sz w:val="24"/>
          <w:szCs w:val="24"/>
          <w:highlight w:val="yellow"/>
          <w:lang w:val="en-US"/>
          <w14:ligatures w14:val="none"/>
        </w:rPr>
        <w:t xml:space="preserve">the </w:t>
      </w:r>
      <w:r w:rsidR="00A90EFE" w:rsidRPr="000115AA">
        <w:rPr>
          <w:rFonts w:ascii="Times New Roman" w:eastAsia="Times New Roman" w:hAnsi="Times New Roman" w:cs="Times New Roman"/>
          <w:kern w:val="0"/>
          <w:sz w:val="24"/>
          <w:szCs w:val="24"/>
          <w:highlight w:val="yellow"/>
          <w:lang w:val="en-US"/>
          <w14:ligatures w14:val="none"/>
        </w:rPr>
        <w:t>export</w:t>
      </w:r>
      <w:r w:rsidR="00A90EFE" w:rsidRPr="00A90EFE">
        <w:rPr>
          <w:rFonts w:ascii="Times New Roman" w:eastAsia="Times New Roman" w:hAnsi="Times New Roman" w:cs="Times New Roman"/>
          <w:kern w:val="0"/>
          <w:sz w:val="24"/>
          <w:szCs w:val="24"/>
          <w:lang w:val="en-US"/>
          <w14:ligatures w14:val="none"/>
        </w:rPr>
        <w:t xml:space="preserve"> of basmati rice during the period</w:t>
      </w:r>
      <w:r w:rsidR="007E5AB2">
        <w:rPr>
          <w:rFonts w:ascii="Times New Roman" w:eastAsia="Times New Roman" w:hAnsi="Times New Roman" w:cs="Times New Roman"/>
          <w:kern w:val="0"/>
          <w:sz w:val="24"/>
          <w:szCs w:val="24"/>
          <w:lang w:val="en-US"/>
          <w14:ligatures w14:val="none"/>
        </w:rPr>
        <w:t>s</w:t>
      </w:r>
      <w:r w:rsidR="00A90EFE" w:rsidRPr="00A90EFE">
        <w:rPr>
          <w:rFonts w:ascii="Times New Roman" w:eastAsia="Times New Roman" w:hAnsi="Times New Roman" w:cs="Times New Roman"/>
          <w:kern w:val="0"/>
          <w:sz w:val="24"/>
          <w:szCs w:val="24"/>
          <w:lang w:val="en-US"/>
          <w14:ligatures w14:val="none"/>
        </w:rPr>
        <w:t xml:space="preserve"> I, II and the overall period is presented in Table 2.</w:t>
      </w:r>
    </w:p>
    <w:p w14:paraId="647CB00C" w14:textId="714B0571" w:rsidR="0079197A" w:rsidRDefault="0079197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Table</w:t>
      </w:r>
      <w:r w:rsidR="00A90EFE" w:rsidRPr="000115AA">
        <w:rPr>
          <w:rFonts w:ascii="Times New Roman" w:eastAsia="Times New Roman" w:hAnsi="Times New Roman" w:cs="Times New Roman"/>
          <w:spacing w:val="-4"/>
          <w:kern w:val="0"/>
          <w:sz w:val="24"/>
          <w:szCs w:val="24"/>
          <w:highlight w:val="yellow"/>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 xml:space="preserve">2 </w:t>
      </w:r>
      <w:r w:rsidR="007E5AB2" w:rsidRPr="000115AA">
        <w:rPr>
          <w:rFonts w:ascii="Times New Roman" w:eastAsia="Times New Roman" w:hAnsi="Times New Roman" w:cs="Times New Roman"/>
          <w:kern w:val="0"/>
          <w:sz w:val="24"/>
          <w:szCs w:val="24"/>
          <w:highlight w:val="yellow"/>
          <w:lang w:val="en-US"/>
          <w14:ligatures w14:val="none"/>
        </w:rPr>
        <w:t>highlights</w:t>
      </w:r>
      <w:r w:rsidR="007E5AB2" w:rsidRPr="000115AA">
        <w:rPr>
          <w:rFonts w:ascii="Times New Roman" w:eastAsia="Times New Roman" w:hAnsi="Times New Roman" w:cs="Times New Roman"/>
          <w:spacing w:val="-1"/>
          <w:kern w:val="0"/>
          <w:sz w:val="24"/>
          <w:szCs w:val="24"/>
          <w:highlight w:val="yellow"/>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nota</w:t>
      </w:r>
      <w:r w:rsidR="00A90EFE" w:rsidRPr="00A90EFE">
        <w:rPr>
          <w:rFonts w:ascii="Times New Roman" w:eastAsia="Times New Roman" w:hAnsi="Times New Roman" w:cs="Times New Roman"/>
          <w:kern w:val="0"/>
          <w:sz w:val="24"/>
          <w:szCs w:val="24"/>
          <w:lang w:val="en-US"/>
          <w14:ligatures w14:val="none"/>
        </w:rPr>
        <w:t>ble</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trajectories</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and</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periods of</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volatility.</w:t>
      </w:r>
      <w:r w:rsidR="00A90EFE" w:rsidRPr="00A90EFE">
        <w:rPr>
          <w:rFonts w:ascii="Times New Roman" w:eastAsia="Times New Roman" w:hAnsi="Times New Roman" w:cs="Times New Roman"/>
          <w:spacing w:val="-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w:t>
      </w:r>
      <w:r w:rsidR="00A90EFE" w:rsidRPr="00A90EFE">
        <w:rPr>
          <w:rFonts w:ascii="Times New Roman" w:eastAsia="Times New Roman" w:hAnsi="Times New Roman" w:cs="Times New Roman"/>
          <w:spacing w:val="-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rice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export quantity registered a substantial growth of 12.18 per cent in Period I, emblematic of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pronounced growth phase. This period </w:t>
      </w:r>
      <w:r w:rsidR="00A90EFE" w:rsidRPr="000115AA">
        <w:rPr>
          <w:rFonts w:ascii="Times New Roman" w:eastAsia="Times New Roman" w:hAnsi="Times New Roman" w:cs="Times New Roman"/>
          <w:kern w:val="0"/>
          <w:sz w:val="24"/>
          <w:szCs w:val="24"/>
          <w:highlight w:val="yellow"/>
          <w:lang w:val="en-US"/>
          <w14:ligatures w14:val="none"/>
        </w:rPr>
        <w:t xml:space="preserve">was </w:t>
      </w:r>
      <w:proofErr w:type="spellStart"/>
      <w:r w:rsidR="007E5AB2" w:rsidRPr="000115AA">
        <w:rPr>
          <w:rFonts w:ascii="Times New Roman" w:eastAsia="Times New Roman" w:hAnsi="Times New Roman" w:cs="Times New Roman"/>
          <w:kern w:val="0"/>
          <w:sz w:val="24"/>
          <w:szCs w:val="24"/>
          <w:highlight w:val="yellow"/>
          <w:lang w:val="en-US"/>
          <w14:ligatures w14:val="none"/>
        </w:rPr>
        <w:t>characterised</w:t>
      </w:r>
      <w:proofErr w:type="spellEnd"/>
      <w:r w:rsidR="007E5AB2" w:rsidRPr="000115AA">
        <w:rPr>
          <w:rFonts w:ascii="Times New Roman" w:eastAsia="Times New Roman" w:hAnsi="Times New Roman" w:cs="Times New Roman"/>
          <w:kern w:val="0"/>
          <w:sz w:val="24"/>
          <w:szCs w:val="24"/>
          <w:highlight w:val="yellow"/>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b</w:t>
      </w:r>
      <w:r w:rsidR="00A90EFE" w:rsidRPr="00A90EFE">
        <w:rPr>
          <w:rFonts w:ascii="Times New Roman" w:eastAsia="Times New Roman" w:hAnsi="Times New Roman" w:cs="Times New Roman"/>
          <w:kern w:val="0"/>
          <w:sz w:val="24"/>
          <w:szCs w:val="24"/>
          <w:lang w:val="en-US"/>
          <w14:ligatures w14:val="none"/>
        </w:rPr>
        <w:t>y a coefficient of variation of 44.71 per</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denoting considerable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inter-annual variability,</w:t>
      </w:r>
      <w:r w:rsidR="00A90EFE" w:rsidRPr="00A90EFE">
        <w:rPr>
          <w:rFonts w:ascii="Times New Roman" w:eastAsia="Times New Roman" w:hAnsi="Times New Roman" w:cs="Times New Roman"/>
          <w:spacing w:val="-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while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Cuddy-Della</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Valle Index stood at 17.47 per cent, signifying moderate intra-annual instability. Conversely, Period II witnessed a deceleration in growth</w:t>
      </w:r>
      <w:r w:rsidR="00A90EFE" w:rsidRPr="00A90EFE">
        <w:rPr>
          <w:rFonts w:ascii="Times New Roman" w:eastAsia="Times New Roman" w:hAnsi="Times New Roman" w:cs="Times New Roman"/>
          <w:spacing w:val="1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 2.88 per cent,</w:t>
      </w:r>
      <w:r w:rsidR="00A90EFE" w:rsidRPr="00A90EFE">
        <w:rPr>
          <w:rFonts w:ascii="Times New Roman" w:eastAsia="Times New Roman" w:hAnsi="Times New Roman" w:cs="Times New Roman"/>
          <w:spacing w:val="1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accompanied by a CV of 10.96 per</w:t>
      </w:r>
      <w:r w:rsidR="00A90EFE" w:rsidRPr="00A90EFE">
        <w:rPr>
          <w:rFonts w:ascii="Times New Roman" w:eastAsia="Times New Roman" w:hAnsi="Times New Roman" w:cs="Times New Roman"/>
          <w:spacing w:val="1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and a CDVI 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5.94 per cent. The aggregate CAGR for the entire study period was observed to be 10.87 per</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with a CV of 57.10 per cent</w:t>
      </w:r>
      <w:r w:rsidR="007E5AB2">
        <w:rPr>
          <w:rFonts w:ascii="Times New Roman" w:eastAsia="Times New Roman" w:hAnsi="Times New Roman" w:cs="Times New Roman"/>
          <w:kern w:val="0"/>
          <w:sz w:val="24"/>
          <w:szCs w:val="24"/>
          <w:lang w:val="en-US"/>
          <w14:ligatures w14:val="none"/>
        </w:rPr>
        <w:t>,</w:t>
      </w:r>
      <w:r w:rsidR="00A90EFE" w:rsidRPr="00A90EFE">
        <w:rPr>
          <w:rFonts w:ascii="Times New Roman" w:eastAsia="Times New Roman" w:hAnsi="Times New Roman" w:cs="Times New Roman"/>
          <w:kern w:val="0"/>
          <w:sz w:val="24"/>
          <w:szCs w:val="24"/>
          <w:lang w:val="en-US"/>
          <w14:ligatures w14:val="none"/>
        </w:rPr>
        <w:t xml:space="preserve"> indicative of pronounced variability in exports and a CDVI 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17.70 per cent, underscoring robust growth in rice export quantity amidst notable volatility. The analysis revealed that intra-annual fluctuations in export quantity were eclipsed by inter-annual variations. The increase </w:t>
      </w:r>
      <w:r w:rsidR="00A90EFE" w:rsidRPr="000115AA">
        <w:rPr>
          <w:rFonts w:ascii="Times New Roman" w:eastAsia="Times New Roman" w:hAnsi="Times New Roman" w:cs="Times New Roman"/>
          <w:kern w:val="0"/>
          <w:sz w:val="24"/>
          <w:szCs w:val="24"/>
          <w:highlight w:val="yellow"/>
          <w:lang w:val="en-US"/>
          <w14:ligatures w14:val="none"/>
        </w:rPr>
        <w:t xml:space="preserve">in </w:t>
      </w:r>
      <w:r w:rsidR="007E5AB2" w:rsidRPr="000115AA">
        <w:rPr>
          <w:rFonts w:ascii="Times New Roman" w:eastAsia="Times New Roman" w:hAnsi="Times New Roman" w:cs="Times New Roman"/>
          <w:kern w:val="0"/>
          <w:sz w:val="24"/>
          <w:szCs w:val="24"/>
          <w:highlight w:val="yellow"/>
          <w:lang w:val="en-US"/>
          <w14:ligatures w14:val="none"/>
        </w:rPr>
        <w:t>the</w:t>
      </w:r>
      <w:r w:rsidR="007E5AB2">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quantity of rice export was attributed to a strong demand for basmati rice in the international markets and comfortable production in the country. Similar results were reported by </w:t>
      </w:r>
      <w:proofErr w:type="spellStart"/>
      <w:r w:rsidR="00A90EFE" w:rsidRPr="00A90EFE">
        <w:rPr>
          <w:rFonts w:ascii="Times New Roman" w:eastAsia="Times New Roman" w:hAnsi="Times New Roman" w:cs="Times New Roman"/>
          <w:kern w:val="0"/>
          <w:sz w:val="24"/>
          <w:szCs w:val="24"/>
          <w:lang w:val="en-US"/>
          <w14:ligatures w14:val="none"/>
        </w:rPr>
        <w:t>Suganthi</w:t>
      </w:r>
      <w:proofErr w:type="spellEnd"/>
      <w:r w:rsidR="00A90EFE" w:rsidRPr="00A90EFE">
        <w:rPr>
          <w:rFonts w:ascii="Times New Roman" w:eastAsia="Times New Roman" w:hAnsi="Times New Roman" w:cs="Times New Roman"/>
          <w:kern w:val="0"/>
          <w:sz w:val="24"/>
          <w:szCs w:val="24"/>
          <w:lang w:val="en-US"/>
          <w14:ligatures w14:val="none"/>
        </w:rPr>
        <w:t xml:space="preserve"> (2023) and Adhikari </w:t>
      </w:r>
      <w:r w:rsidR="00A90EFE" w:rsidRPr="00A90EFE">
        <w:rPr>
          <w:rFonts w:ascii="Times New Roman" w:eastAsia="Times New Roman" w:hAnsi="Times New Roman" w:cs="Times New Roman"/>
          <w:i/>
          <w:kern w:val="0"/>
          <w:sz w:val="24"/>
          <w:szCs w:val="24"/>
          <w:lang w:val="en-US"/>
          <w14:ligatures w14:val="none"/>
        </w:rPr>
        <w:t xml:space="preserve">et al. </w:t>
      </w:r>
      <w:r w:rsidR="00A90EFE" w:rsidRPr="00A90EFE">
        <w:rPr>
          <w:rFonts w:ascii="Times New Roman" w:eastAsia="Times New Roman" w:hAnsi="Times New Roman" w:cs="Times New Roman"/>
          <w:kern w:val="0"/>
          <w:sz w:val="24"/>
          <w:szCs w:val="24"/>
          <w:lang w:val="en-US"/>
          <w14:ligatures w14:val="none"/>
        </w:rPr>
        <w:t>(2016).</w:t>
      </w:r>
    </w:p>
    <w:p w14:paraId="3BF0DE31" w14:textId="661CA4FA" w:rsidR="00A90EFE" w:rsidRPr="00A90EFE" w:rsidRDefault="0079197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The analysis of basmati rice export values at current prices revealed notable trends in </w:t>
      </w:r>
      <w:r w:rsidR="002A1F99" w:rsidRPr="002A1F99">
        <w:rPr>
          <w:rFonts w:ascii="Times New Roman" w:eastAsia="Times New Roman" w:hAnsi="Times New Roman" w:cs="Times New Roman"/>
          <w:kern w:val="0"/>
          <w:sz w:val="24"/>
          <w:szCs w:val="24"/>
          <w:highlight w:val="yellow"/>
          <w:lang w:val="en-US"/>
          <w14:ligatures w14:val="none"/>
        </w:rPr>
        <w:t xml:space="preserve">the </w:t>
      </w:r>
      <w:r w:rsidR="00A90EFE" w:rsidRPr="002A1F99">
        <w:rPr>
          <w:rFonts w:ascii="Times New Roman" w:eastAsia="Times New Roman" w:hAnsi="Times New Roman" w:cs="Times New Roman"/>
          <w:kern w:val="0"/>
          <w:sz w:val="24"/>
          <w:szCs w:val="24"/>
          <w:highlight w:val="yellow"/>
          <w:lang w:val="en-US"/>
          <w14:ligatures w14:val="none"/>
        </w:rPr>
        <w:t>growth</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and volatility</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across</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distinct periods.</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Specifically, the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Compound</w:t>
      </w:r>
      <w:r w:rsidR="00A90EFE" w:rsidRPr="00A90EFE">
        <w:rPr>
          <w:rFonts w:ascii="Times New Roman" w:eastAsia="Times New Roman" w:hAnsi="Times New Roman" w:cs="Times New Roman"/>
          <w:spacing w:val="-6"/>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Annual</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Rate of rice export values registered a substantial growth of 21.63 per cent in Period I, indicative of a considerable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surge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export</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earnings.</w:t>
      </w:r>
      <w:r w:rsidR="00A90EFE" w:rsidRPr="00A90EFE">
        <w:rPr>
          <w:rFonts w:ascii="Times New Roman" w:eastAsia="Times New Roman" w:hAnsi="Times New Roman" w:cs="Times New Roman"/>
          <w:spacing w:val="19"/>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This</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was</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marked</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by</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coefficient</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variation</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79.17 per cent, denoting very high variation, and a Cuddy-Della Valle Index of 31.73 per cent, signifying</w:t>
      </w:r>
      <w:r w:rsidR="00A90EFE" w:rsidRPr="00A90EFE">
        <w:rPr>
          <w:rFonts w:ascii="Times New Roman" w:eastAsia="Times New Roman" w:hAnsi="Times New Roman" w:cs="Times New Roman"/>
          <w:spacing w:val="2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high</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instability.</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Conversely,</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II</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witnessed</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marked</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decline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w:t>
      </w:r>
      <w:r w:rsidR="00A90EFE" w:rsidRPr="00A90EFE">
        <w:rPr>
          <w:rFonts w:ascii="Times New Roman" w:eastAsia="Times New Roman" w:hAnsi="Times New Roman" w:cs="Times New Roman"/>
          <w:spacing w:val="26"/>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rate</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to</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4.73 per cent, accompanied by a CV of 20.77 per cent, indicating moderate variation, and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CDVI</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of 15.40 per </w:t>
      </w:r>
      <w:r w:rsidR="00A90EFE" w:rsidRPr="000115AA">
        <w:rPr>
          <w:rFonts w:ascii="Times New Roman" w:eastAsia="Times New Roman" w:hAnsi="Times New Roman" w:cs="Times New Roman"/>
          <w:kern w:val="0"/>
          <w:sz w:val="24"/>
          <w:szCs w:val="24"/>
          <w:highlight w:val="yellow"/>
          <w:lang w:val="en-US"/>
          <w14:ligatures w14:val="none"/>
        </w:rPr>
        <w:t xml:space="preserve">cent, </w:t>
      </w:r>
      <w:r w:rsidR="007E5AB2" w:rsidRPr="000115AA">
        <w:rPr>
          <w:rFonts w:ascii="Times New Roman" w:eastAsia="Times New Roman" w:hAnsi="Times New Roman" w:cs="Times New Roman"/>
          <w:kern w:val="0"/>
          <w:sz w:val="24"/>
          <w:szCs w:val="24"/>
          <w:highlight w:val="yellow"/>
          <w:lang w:val="en-US"/>
          <w14:ligatures w14:val="none"/>
        </w:rPr>
        <w:t>suggesting</w:t>
      </w:r>
      <w:r w:rsidR="007E5AB2" w:rsidRPr="00A90EFE">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medium instability. The aggregate CAGR for the entire study period was 17.39 per cent, with a CV of 76.18 per cent, denoting very high variation, and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CDVI</w:t>
      </w:r>
      <w:r w:rsidR="00A90EFE" w:rsidRPr="00A90EFE">
        <w:rPr>
          <w:rFonts w:ascii="Times New Roman" w:eastAsia="Times New Roman" w:hAnsi="Times New Roman" w:cs="Times New Roman"/>
          <w:spacing w:val="-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25.12</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 cent, indicating medium</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instability, underscoring</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robust</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in</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rice export values at current prices amidst considerable volatility. This finding aligns with the results of Adhikari </w:t>
      </w:r>
      <w:r w:rsidR="00A90EFE" w:rsidRPr="00A90EFE">
        <w:rPr>
          <w:rFonts w:ascii="Times New Roman" w:eastAsia="Times New Roman" w:hAnsi="Times New Roman" w:cs="Times New Roman"/>
          <w:i/>
          <w:kern w:val="0"/>
          <w:sz w:val="24"/>
          <w:szCs w:val="24"/>
          <w:lang w:val="en-US"/>
          <w14:ligatures w14:val="none"/>
        </w:rPr>
        <w:t xml:space="preserve">et al. </w:t>
      </w:r>
      <w:r w:rsidR="00A90EFE" w:rsidRPr="00A90EFE">
        <w:rPr>
          <w:rFonts w:ascii="Times New Roman" w:eastAsia="Times New Roman" w:hAnsi="Times New Roman" w:cs="Times New Roman"/>
          <w:kern w:val="0"/>
          <w:sz w:val="24"/>
          <w:szCs w:val="24"/>
          <w:lang w:val="en-US"/>
          <w14:ligatures w14:val="none"/>
        </w:rPr>
        <w:t>(2016).</w:t>
      </w:r>
    </w:p>
    <w:p w14:paraId="2288D385" w14:textId="49820728" w:rsidR="00A90EFE" w:rsidRPr="00A90EFE" w:rsidRDefault="00A90EFE" w:rsidP="00A90EFE">
      <w:pPr>
        <w:widowControl w:val="0"/>
        <w:autoSpaceDE w:val="0"/>
        <w:autoSpaceDN w:val="0"/>
        <w:spacing w:before="119"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lastRenderedPageBreak/>
        <w:t>Table</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2</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5"/>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Export</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Basmati</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Rice</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from</w:t>
      </w:r>
      <w:r w:rsidRPr="00A90EFE">
        <w:rPr>
          <w:rFonts w:ascii="Times New Roman" w:eastAsia="Times New Roman" w:hAnsi="Times New Roman" w:cs="Times New Roman"/>
          <w:b/>
          <w:bCs/>
          <w:spacing w:val="-2"/>
          <w:kern w:val="0"/>
          <w:sz w:val="24"/>
          <w:szCs w:val="24"/>
          <w:lang w:val="en-US"/>
          <w14:ligatures w14:val="none"/>
        </w:rPr>
        <w:t xml:space="preserve"> India</w:t>
      </w:r>
    </w:p>
    <w:p w14:paraId="7627675C" w14:textId="77777777" w:rsidR="00A90EFE" w:rsidRPr="00A90EFE" w:rsidRDefault="00A90EFE" w:rsidP="00A90EFE">
      <w:pPr>
        <w:widowControl w:val="0"/>
        <w:autoSpaceDE w:val="0"/>
        <w:autoSpaceDN w:val="0"/>
        <w:spacing w:before="4" w:after="0" w:line="240" w:lineRule="auto"/>
        <w:rPr>
          <w:rFonts w:ascii="Times New Roman" w:eastAsia="Times New Roman" w:hAnsi="Times New Roman" w:cs="Times New Roman"/>
          <w:b/>
          <w:kern w:val="0"/>
          <w:sz w:val="12"/>
          <w:szCs w:val="24"/>
          <w:lang w:val="en-US"/>
          <w14:ligatures w14:val="none"/>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5"/>
        <w:gridCol w:w="2842"/>
        <w:gridCol w:w="2115"/>
        <w:gridCol w:w="2007"/>
      </w:tblGrid>
      <w:tr w:rsidR="00A90EFE" w:rsidRPr="00A90EFE" w14:paraId="07BCAF2D" w14:textId="77777777" w:rsidTr="003E1583">
        <w:trPr>
          <w:trHeight w:val="316"/>
        </w:trPr>
        <w:tc>
          <w:tcPr>
            <w:tcW w:w="2615" w:type="dxa"/>
          </w:tcPr>
          <w:p w14:paraId="60B530A7" w14:textId="77777777" w:rsidR="00A90EFE" w:rsidRPr="00A90EFE" w:rsidRDefault="00A90EFE" w:rsidP="00A90EFE">
            <w:pPr>
              <w:widowControl w:val="0"/>
              <w:autoSpaceDE w:val="0"/>
              <w:autoSpaceDN w:val="0"/>
              <w:spacing w:after="0" w:line="273" w:lineRule="exact"/>
              <w:ind w:left="15"/>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Period</w:t>
            </w:r>
          </w:p>
        </w:tc>
        <w:tc>
          <w:tcPr>
            <w:tcW w:w="2842" w:type="dxa"/>
          </w:tcPr>
          <w:p w14:paraId="221856CE" w14:textId="77777777" w:rsidR="00A90EFE" w:rsidRPr="00A90EFE" w:rsidRDefault="00A90EFE" w:rsidP="00A90EFE">
            <w:pPr>
              <w:widowControl w:val="0"/>
              <w:autoSpaceDE w:val="0"/>
              <w:autoSpaceDN w:val="0"/>
              <w:spacing w:after="0" w:line="273" w:lineRule="exact"/>
              <w:ind w:left="11"/>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CAGR</w:t>
            </w:r>
          </w:p>
        </w:tc>
        <w:tc>
          <w:tcPr>
            <w:tcW w:w="2115" w:type="dxa"/>
          </w:tcPr>
          <w:p w14:paraId="1AC6D20A" w14:textId="77777777" w:rsidR="00A90EFE" w:rsidRPr="00A90EFE" w:rsidRDefault="00A90EFE" w:rsidP="00A90EFE">
            <w:pPr>
              <w:widowControl w:val="0"/>
              <w:autoSpaceDE w:val="0"/>
              <w:autoSpaceDN w:val="0"/>
              <w:spacing w:after="0" w:line="273" w:lineRule="exact"/>
              <w:ind w:left="15"/>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5"/>
                <w:kern w:val="0"/>
                <w:sz w:val="24"/>
                <w:lang w:val="en-US"/>
                <w14:ligatures w14:val="none"/>
              </w:rPr>
              <w:t>CV</w:t>
            </w:r>
          </w:p>
        </w:tc>
        <w:tc>
          <w:tcPr>
            <w:tcW w:w="2007" w:type="dxa"/>
          </w:tcPr>
          <w:p w14:paraId="58747BC2" w14:textId="77777777" w:rsidR="00A90EFE" w:rsidRPr="00A90EFE" w:rsidRDefault="00A90EFE" w:rsidP="00A90EFE">
            <w:pPr>
              <w:widowControl w:val="0"/>
              <w:autoSpaceDE w:val="0"/>
              <w:autoSpaceDN w:val="0"/>
              <w:spacing w:after="0" w:line="273" w:lineRule="exact"/>
              <w:ind w:left="13" w:right="6"/>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CDVI</w:t>
            </w:r>
          </w:p>
        </w:tc>
      </w:tr>
      <w:tr w:rsidR="00A90EFE" w:rsidRPr="00A90EFE" w14:paraId="44E7E97F" w14:textId="77777777" w:rsidTr="003E1583">
        <w:trPr>
          <w:trHeight w:val="316"/>
        </w:trPr>
        <w:tc>
          <w:tcPr>
            <w:tcW w:w="9579" w:type="dxa"/>
            <w:gridSpan w:val="4"/>
          </w:tcPr>
          <w:p w14:paraId="6C9901D3"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w:t>
            </w:r>
            <w:r w:rsidRPr="00A90EFE">
              <w:rPr>
                <w:rFonts w:ascii="Times New Roman" w:eastAsia="Times New Roman" w:hAnsi="Times New Roman" w:cs="Times New Roman"/>
                <w:b/>
                <w:spacing w:val="-14"/>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Quantity</w:t>
            </w:r>
          </w:p>
        </w:tc>
      </w:tr>
      <w:tr w:rsidR="00A90EFE" w:rsidRPr="00A90EFE" w14:paraId="1252996A" w14:textId="77777777" w:rsidTr="003E1583">
        <w:trPr>
          <w:trHeight w:val="316"/>
        </w:trPr>
        <w:tc>
          <w:tcPr>
            <w:tcW w:w="2615" w:type="dxa"/>
          </w:tcPr>
          <w:p w14:paraId="0FF59212" w14:textId="77777777" w:rsidR="00A90EFE" w:rsidRPr="00A90EFE" w:rsidRDefault="00A90EFE" w:rsidP="00A90EFE">
            <w:pPr>
              <w:widowControl w:val="0"/>
              <w:autoSpaceDE w:val="0"/>
              <w:autoSpaceDN w:val="0"/>
              <w:spacing w:after="0" w:line="275"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5AF1635A" w14:textId="77777777" w:rsidR="00A90EFE" w:rsidRPr="00A90EFE" w:rsidRDefault="00A90EFE" w:rsidP="00A90EFE">
            <w:pPr>
              <w:widowControl w:val="0"/>
              <w:autoSpaceDE w:val="0"/>
              <w:autoSpaceDN w:val="0"/>
              <w:spacing w:after="0" w:line="275"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12.18 </w:t>
            </w:r>
            <w:r w:rsidRPr="00A90EFE">
              <w:rPr>
                <w:rFonts w:ascii="Times New Roman" w:eastAsia="Times New Roman" w:hAnsi="Times New Roman" w:cs="Times New Roman"/>
                <w:spacing w:val="-5"/>
                <w:kern w:val="0"/>
                <w:sz w:val="24"/>
                <w:lang w:val="en-US"/>
                <w14:ligatures w14:val="none"/>
              </w:rPr>
              <w:t>***</w:t>
            </w:r>
          </w:p>
        </w:tc>
        <w:tc>
          <w:tcPr>
            <w:tcW w:w="2115" w:type="dxa"/>
          </w:tcPr>
          <w:p w14:paraId="797D50FA" w14:textId="77777777" w:rsidR="00A90EFE" w:rsidRPr="00A90EFE" w:rsidRDefault="00A90EFE" w:rsidP="00A90EFE">
            <w:pPr>
              <w:widowControl w:val="0"/>
              <w:autoSpaceDE w:val="0"/>
              <w:autoSpaceDN w:val="0"/>
              <w:spacing w:after="0" w:line="275"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44.71</w:t>
            </w:r>
          </w:p>
        </w:tc>
        <w:tc>
          <w:tcPr>
            <w:tcW w:w="2007" w:type="dxa"/>
          </w:tcPr>
          <w:p w14:paraId="57988C7E" w14:textId="77777777" w:rsidR="00A90EFE" w:rsidRPr="00A90EFE" w:rsidRDefault="00A90EFE" w:rsidP="00A90EFE">
            <w:pPr>
              <w:widowControl w:val="0"/>
              <w:autoSpaceDE w:val="0"/>
              <w:autoSpaceDN w:val="0"/>
              <w:spacing w:after="0" w:line="275"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17.47</w:t>
            </w:r>
          </w:p>
        </w:tc>
      </w:tr>
      <w:tr w:rsidR="00A90EFE" w:rsidRPr="00A90EFE" w14:paraId="2E75E31C" w14:textId="77777777" w:rsidTr="003E1583">
        <w:trPr>
          <w:trHeight w:val="316"/>
        </w:trPr>
        <w:tc>
          <w:tcPr>
            <w:tcW w:w="2615" w:type="dxa"/>
          </w:tcPr>
          <w:p w14:paraId="05D4309B"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38596D85" w14:textId="77777777" w:rsidR="00A90EFE" w:rsidRPr="00A90EFE" w:rsidRDefault="00A90EFE" w:rsidP="00A90EFE">
            <w:pPr>
              <w:widowControl w:val="0"/>
              <w:autoSpaceDE w:val="0"/>
              <w:autoSpaceDN w:val="0"/>
              <w:spacing w:after="0" w:line="273" w:lineRule="exact"/>
              <w:ind w:left="100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2.88 </w:t>
            </w:r>
            <w:r w:rsidRPr="00A90EFE">
              <w:rPr>
                <w:rFonts w:ascii="Times New Roman" w:eastAsia="Times New Roman" w:hAnsi="Times New Roman" w:cs="Times New Roman"/>
                <w:spacing w:val="-5"/>
                <w:kern w:val="0"/>
                <w:sz w:val="24"/>
                <w:lang w:val="en-US"/>
                <w14:ligatures w14:val="none"/>
              </w:rPr>
              <w:t>***</w:t>
            </w:r>
          </w:p>
        </w:tc>
        <w:tc>
          <w:tcPr>
            <w:tcW w:w="2115" w:type="dxa"/>
          </w:tcPr>
          <w:p w14:paraId="59CB5E88"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10.96</w:t>
            </w:r>
          </w:p>
        </w:tc>
        <w:tc>
          <w:tcPr>
            <w:tcW w:w="2007" w:type="dxa"/>
          </w:tcPr>
          <w:p w14:paraId="69F671BA" w14:textId="77777777" w:rsidR="00A90EFE" w:rsidRPr="00A90EFE" w:rsidRDefault="00A90EFE" w:rsidP="00A90EFE">
            <w:pPr>
              <w:widowControl w:val="0"/>
              <w:autoSpaceDE w:val="0"/>
              <w:autoSpaceDN w:val="0"/>
              <w:spacing w:after="0" w:line="273" w:lineRule="exact"/>
              <w:ind w:left="13" w:right="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5.94</w:t>
            </w:r>
          </w:p>
        </w:tc>
      </w:tr>
      <w:tr w:rsidR="00A90EFE" w:rsidRPr="00A90EFE" w14:paraId="3375D961" w14:textId="77777777" w:rsidTr="003E1583">
        <w:trPr>
          <w:trHeight w:val="318"/>
        </w:trPr>
        <w:tc>
          <w:tcPr>
            <w:tcW w:w="2615" w:type="dxa"/>
          </w:tcPr>
          <w:p w14:paraId="7B966A48"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54784670" w14:textId="77777777" w:rsidR="00A90EFE" w:rsidRPr="00A90EFE" w:rsidRDefault="00A90EFE" w:rsidP="00A90EFE">
            <w:pPr>
              <w:widowControl w:val="0"/>
              <w:autoSpaceDE w:val="0"/>
              <w:autoSpaceDN w:val="0"/>
              <w:spacing w:after="0" w:line="273"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10.87 </w:t>
            </w:r>
            <w:r w:rsidRPr="00A90EFE">
              <w:rPr>
                <w:rFonts w:ascii="Times New Roman" w:eastAsia="Times New Roman" w:hAnsi="Times New Roman" w:cs="Times New Roman"/>
                <w:spacing w:val="-5"/>
                <w:kern w:val="0"/>
                <w:sz w:val="24"/>
                <w:lang w:val="en-US"/>
                <w14:ligatures w14:val="none"/>
              </w:rPr>
              <w:t>***</w:t>
            </w:r>
          </w:p>
        </w:tc>
        <w:tc>
          <w:tcPr>
            <w:tcW w:w="2115" w:type="dxa"/>
          </w:tcPr>
          <w:p w14:paraId="25332150"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57.10</w:t>
            </w:r>
          </w:p>
        </w:tc>
        <w:tc>
          <w:tcPr>
            <w:tcW w:w="2007" w:type="dxa"/>
          </w:tcPr>
          <w:p w14:paraId="3591BFBF"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17.70</w:t>
            </w:r>
          </w:p>
        </w:tc>
      </w:tr>
      <w:tr w:rsidR="00A90EFE" w:rsidRPr="00A90EFE" w14:paraId="53C79091" w14:textId="77777777" w:rsidTr="003E1583">
        <w:trPr>
          <w:trHeight w:val="316"/>
        </w:trPr>
        <w:tc>
          <w:tcPr>
            <w:tcW w:w="9579" w:type="dxa"/>
            <w:gridSpan w:val="4"/>
          </w:tcPr>
          <w:p w14:paraId="4B2133A8" w14:textId="77777777" w:rsidR="00A90EFE" w:rsidRPr="00A90EFE" w:rsidRDefault="00A90EFE" w:rsidP="00A90EFE">
            <w:pPr>
              <w:widowControl w:val="0"/>
              <w:autoSpaceDE w:val="0"/>
              <w:autoSpaceDN w:val="0"/>
              <w:spacing w:after="0" w:line="271"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II.</w:t>
            </w:r>
            <w:r w:rsidRPr="00A90EFE">
              <w:rPr>
                <w:rFonts w:ascii="Times New Roman" w:eastAsia="Times New Roman" w:hAnsi="Times New Roman" w:cs="Times New Roman"/>
                <w:b/>
                <w:spacing w:val="28"/>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Values</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at</w:t>
            </w:r>
            <w:r w:rsidRPr="00A90EFE">
              <w:rPr>
                <w:rFonts w:ascii="Times New Roman" w:eastAsia="Times New Roman" w:hAnsi="Times New Roman" w:cs="Times New Roman"/>
                <w:b/>
                <w:spacing w:val="-5"/>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current</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prices</w:t>
            </w:r>
          </w:p>
        </w:tc>
      </w:tr>
      <w:tr w:rsidR="00A90EFE" w:rsidRPr="00A90EFE" w14:paraId="343D7916" w14:textId="77777777" w:rsidTr="003E1583">
        <w:trPr>
          <w:trHeight w:val="313"/>
        </w:trPr>
        <w:tc>
          <w:tcPr>
            <w:tcW w:w="2615" w:type="dxa"/>
          </w:tcPr>
          <w:p w14:paraId="2A01F108"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27887808" w14:textId="77777777" w:rsidR="00A90EFE" w:rsidRPr="00A90EFE" w:rsidRDefault="00A90EFE" w:rsidP="00A90EFE">
            <w:pPr>
              <w:widowControl w:val="0"/>
              <w:autoSpaceDE w:val="0"/>
              <w:autoSpaceDN w:val="0"/>
              <w:spacing w:after="0" w:line="270"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21.63 </w:t>
            </w:r>
            <w:r w:rsidRPr="00A90EFE">
              <w:rPr>
                <w:rFonts w:ascii="Times New Roman" w:eastAsia="Times New Roman" w:hAnsi="Times New Roman" w:cs="Times New Roman"/>
                <w:spacing w:val="-5"/>
                <w:kern w:val="0"/>
                <w:sz w:val="24"/>
                <w:lang w:val="en-US"/>
                <w14:ligatures w14:val="none"/>
              </w:rPr>
              <w:t>***</w:t>
            </w:r>
          </w:p>
        </w:tc>
        <w:tc>
          <w:tcPr>
            <w:tcW w:w="2115" w:type="dxa"/>
          </w:tcPr>
          <w:p w14:paraId="39718042" w14:textId="77777777" w:rsidR="00A90EFE" w:rsidRPr="00A90EFE" w:rsidRDefault="00A90EFE" w:rsidP="00A90EFE">
            <w:pPr>
              <w:widowControl w:val="0"/>
              <w:autoSpaceDE w:val="0"/>
              <w:autoSpaceDN w:val="0"/>
              <w:spacing w:after="0" w:line="270"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79.17</w:t>
            </w:r>
          </w:p>
        </w:tc>
        <w:tc>
          <w:tcPr>
            <w:tcW w:w="2007" w:type="dxa"/>
          </w:tcPr>
          <w:p w14:paraId="5252240A" w14:textId="77777777" w:rsidR="00A90EFE" w:rsidRPr="00A90EFE" w:rsidRDefault="00A90EFE" w:rsidP="00A90EFE">
            <w:pPr>
              <w:widowControl w:val="0"/>
              <w:autoSpaceDE w:val="0"/>
              <w:autoSpaceDN w:val="0"/>
              <w:spacing w:after="0" w:line="270"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31.73</w:t>
            </w:r>
          </w:p>
        </w:tc>
      </w:tr>
      <w:tr w:rsidR="00A90EFE" w:rsidRPr="00A90EFE" w14:paraId="4DC7C386" w14:textId="77777777" w:rsidTr="003E1583">
        <w:trPr>
          <w:trHeight w:val="318"/>
        </w:trPr>
        <w:tc>
          <w:tcPr>
            <w:tcW w:w="2615" w:type="dxa"/>
          </w:tcPr>
          <w:p w14:paraId="355B1896" w14:textId="77777777" w:rsidR="00A90EFE" w:rsidRPr="00A90EFE" w:rsidRDefault="00A90EFE" w:rsidP="00A90EFE">
            <w:pPr>
              <w:widowControl w:val="0"/>
              <w:autoSpaceDE w:val="0"/>
              <w:autoSpaceDN w:val="0"/>
              <w:spacing w:before="1" w:after="0" w:line="240" w:lineRule="auto"/>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02CAF2EF" w14:textId="77777777" w:rsidR="00A90EFE" w:rsidRPr="00A90EFE" w:rsidRDefault="00A90EFE" w:rsidP="00A90EFE">
            <w:pPr>
              <w:widowControl w:val="0"/>
              <w:autoSpaceDE w:val="0"/>
              <w:autoSpaceDN w:val="0"/>
              <w:spacing w:before="1" w:after="0" w:line="240" w:lineRule="auto"/>
              <w:ind w:left="106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4.73 </w:t>
            </w:r>
            <w:r w:rsidRPr="00A90EFE">
              <w:rPr>
                <w:rFonts w:ascii="Times New Roman" w:eastAsia="Times New Roman" w:hAnsi="Times New Roman" w:cs="Times New Roman"/>
                <w:spacing w:val="-5"/>
                <w:kern w:val="0"/>
                <w:sz w:val="24"/>
                <w:lang w:val="en-US"/>
                <w14:ligatures w14:val="none"/>
              </w:rPr>
              <w:t>**</w:t>
            </w:r>
          </w:p>
        </w:tc>
        <w:tc>
          <w:tcPr>
            <w:tcW w:w="2115" w:type="dxa"/>
          </w:tcPr>
          <w:p w14:paraId="3ED67665" w14:textId="77777777" w:rsidR="00A90EFE" w:rsidRPr="00A90EFE" w:rsidRDefault="00A90EFE" w:rsidP="00A90EFE">
            <w:pPr>
              <w:widowControl w:val="0"/>
              <w:autoSpaceDE w:val="0"/>
              <w:autoSpaceDN w:val="0"/>
              <w:spacing w:before="1" w:after="0" w:line="240" w:lineRule="auto"/>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20.77</w:t>
            </w:r>
          </w:p>
        </w:tc>
        <w:tc>
          <w:tcPr>
            <w:tcW w:w="2007" w:type="dxa"/>
          </w:tcPr>
          <w:p w14:paraId="4488C3AE" w14:textId="77777777" w:rsidR="00A90EFE" w:rsidRPr="00A90EFE" w:rsidRDefault="00A90EFE" w:rsidP="00A90EFE">
            <w:pPr>
              <w:widowControl w:val="0"/>
              <w:autoSpaceDE w:val="0"/>
              <w:autoSpaceDN w:val="0"/>
              <w:spacing w:before="1" w:after="0" w:line="240" w:lineRule="auto"/>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15.40</w:t>
            </w:r>
          </w:p>
        </w:tc>
      </w:tr>
      <w:tr w:rsidR="00A90EFE" w:rsidRPr="00A90EFE" w14:paraId="26502CB2" w14:textId="77777777" w:rsidTr="003E1583">
        <w:trPr>
          <w:trHeight w:val="316"/>
        </w:trPr>
        <w:tc>
          <w:tcPr>
            <w:tcW w:w="2615" w:type="dxa"/>
          </w:tcPr>
          <w:p w14:paraId="03A4D94E"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66312ED8" w14:textId="77777777" w:rsidR="00A90EFE" w:rsidRPr="00A90EFE" w:rsidRDefault="00A90EFE" w:rsidP="00A90EFE">
            <w:pPr>
              <w:widowControl w:val="0"/>
              <w:autoSpaceDE w:val="0"/>
              <w:autoSpaceDN w:val="0"/>
              <w:spacing w:after="0" w:line="273"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17.39 </w:t>
            </w:r>
            <w:r w:rsidRPr="00A90EFE">
              <w:rPr>
                <w:rFonts w:ascii="Times New Roman" w:eastAsia="Times New Roman" w:hAnsi="Times New Roman" w:cs="Times New Roman"/>
                <w:spacing w:val="-5"/>
                <w:kern w:val="0"/>
                <w:sz w:val="24"/>
                <w:lang w:val="en-US"/>
                <w14:ligatures w14:val="none"/>
              </w:rPr>
              <w:t>***</w:t>
            </w:r>
          </w:p>
        </w:tc>
        <w:tc>
          <w:tcPr>
            <w:tcW w:w="2115" w:type="dxa"/>
          </w:tcPr>
          <w:p w14:paraId="07DF0670"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76.18</w:t>
            </w:r>
          </w:p>
        </w:tc>
        <w:tc>
          <w:tcPr>
            <w:tcW w:w="2007" w:type="dxa"/>
          </w:tcPr>
          <w:p w14:paraId="1206B4BB"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25.12</w:t>
            </w:r>
          </w:p>
        </w:tc>
      </w:tr>
      <w:tr w:rsidR="00A90EFE" w:rsidRPr="00A90EFE" w14:paraId="6EE58B02" w14:textId="77777777" w:rsidTr="003E1583">
        <w:trPr>
          <w:trHeight w:val="318"/>
        </w:trPr>
        <w:tc>
          <w:tcPr>
            <w:tcW w:w="9579" w:type="dxa"/>
            <w:gridSpan w:val="4"/>
          </w:tcPr>
          <w:p w14:paraId="6CCF7C6E"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III.</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Values</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at</w:t>
            </w:r>
            <w:r w:rsidRPr="00A90EFE">
              <w:rPr>
                <w:rFonts w:ascii="Times New Roman" w:eastAsia="Times New Roman" w:hAnsi="Times New Roman" w:cs="Times New Roman"/>
                <w:b/>
                <w:spacing w:val="-5"/>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constant</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prices</w:t>
            </w:r>
          </w:p>
        </w:tc>
      </w:tr>
      <w:tr w:rsidR="00A90EFE" w:rsidRPr="00A90EFE" w14:paraId="05C75BCC" w14:textId="77777777" w:rsidTr="003E1583">
        <w:trPr>
          <w:trHeight w:val="313"/>
        </w:trPr>
        <w:tc>
          <w:tcPr>
            <w:tcW w:w="2615" w:type="dxa"/>
          </w:tcPr>
          <w:p w14:paraId="7712C016"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25600FA5" w14:textId="77777777" w:rsidR="00A90EFE" w:rsidRPr="00A90EFE" w:rsidRDefault="00A90EFE" w:rsidP="00A90EFE">
            <w:pPr>
              <w:widowControl w:val="0"/>
              <w:autoSpaceDE w:val="0"/>
              <w:autoSpaceDN w:val="0"/>
              <w:spacing w:after="0" w:line="270"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32.08 </w:t>
            </w:r>
            <w:r w:rsidRPr="00A90EFE">
              <w:rPr>
                <w:rFonts w:ascii="Times New Roman" w:eastAsia="Times New Roman" w:hAnsi="Times New Roman" w:cs="Times New Roman"/>
                <w:spacing w:val="-5"/>
                <w:kern w:val="0"/>
                <w:sz w:val="24"/>
                <w:lang w:val="en-US"/>
                <w14:ligatures w14:val="none"/>
              </w:rPr>
              <w:t>***</w:t>
            </w:r>
          </w:p>
        </w:tc>
        <w:tc>
          <w:tcPr>
            <w:tcW w:w="2115" w:type="dxa"/>
          </w:tcPr>
          <w:p w14:paraId="7144E5F6" w14:textId="77777777" w:rsidR="00A90EFE" w:rsidRPr="00A90EFE" w:rsidRDefault="00A90EFE" w:rsidP="00A90EFE">
            <w:pPr>
              <w:widowControl w:val="0"/>
              <w:autoSpaceDE w:val="0"/>
              <w:autoSpaceDN w:val="0"/>
              <w:spacing w:after="0" w:line="270" w:lineRule="exact"/>
              <w:ind w:left="15"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101.70</w:t>
            </w:r>
          </w:p>
        </w:tc>
        <w:tc>
          <w:tcPr>
            <w:tcW w:w="2007" w:type="dxa"/>
          </w:tcPr>
          <w:p w14:paraId="7B36F0F8" w14:textId="77777777" w:rsidR="00A90EFE" w:rsidRPr="00A90EFE" w:rsidRDefault="00A90EFE" w:rsidP="00A90EFE">
            <w:pPr>
              <w:widowControl w:val="0"/>
              <w:autoSpaceDE w:val="0"/>
              <w:autoSpaceDN w:val="0"/>
              <w:spacing w:after="0" w:line="270"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33.01</w:t>
            </w:r>
          </w:p>
        </w:tc>
      </w:tr>
      <w:tr w:rsidR="00A90EFE" w:rsidRPr="00A90EFE" w14:paraId="77806EDC" w14:textId="77777777" w:rsidTr="003E1583">
        <w:trPr>
          <w:trHeight w:val="316"/>
        </w:trPr>
        <w:tc>
          <w:tcPr>
            <w:tcW w:w="2615" w:type="dxa"/>
          </w:tcPr>
          <w:p w14:paraId="4C1964C5"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053BB43C" w14:textId="77777777" w:rsidR="00A90EFE" w:rsidRPr="00A90EFE" w:rsidRDefault="00A90EFE" w:rsidP="00A90EFE">
            <w:pPr>
              <w:widowControl w:val="0"/>
              <w:autoSpaceDE w:val="0"/>
              <w:autoSpaceDN w:val="0"/>
              <w:spacing w:after="0" w:line="273" w:lineRule="exact"/>
              <w:ind w:left="100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9.65 </w:t>
            </w:r>
            <w:r w:rsidRPr="00A90EFE">
              <w:rPr>
                <w:rFonts w:ascii="Times New Roman" w:eastAsia="Times New Roman" w:hAnsi="Times New Roman" w:cs="Times New Roman"/>
                <w:spacing w:val="-5"/>
                <w:kern w:val="0"/>
                <w:sz w:val="24"/>
                <w:lang w:val="en-US"/>
                <w14:ligatures w14:val="none"/>
              </w:rPr>
              <w:t>***</w:t>
            </w:r>
          </w:p>
        </w:tc>
        <w:tc>
          <w:tcPr>
            <w:tcW w:w="2115" w:type="dxa"/>
          </w:tcPr>
          <w:p w14:paraId="5E7E0D07"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31.85</w:t>
            </w:r>
          </w:p>
        </w:tc>
        <w:tc>
          <w:tcPr>
            <w:tcW w:w="2007" w:type="dxa"/>
          </w:tcPr>
          <w:p w14:paraId="24C6BE54"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19.83</w:t>
            </w:r>
          </w:p>
        </w:tc>
      </w:tr>
      <w:tr w:rsidR="00A90EFE" w:rsidRPr="00A90EFE" w14:paraId="21B4F004" w14:textId="77777777" w:rsidTr="003E1583">
        <w:trPr>
          <w:trHeight w:val="318"/>
        </w:trPr>
        <w:tc>
          <w:tcPr>
            <w:tcW w:w="2615" w:type="dxa"/>
          </w:tcPr>
          <w:p w14:paraId="1529DFAA" w14:textId="77777777" w:rsidR="00A90EFE" w:rsidRPr="00A90EFE" w:rsidRDefault="00A90EFE" w:rsidP="00A90EFE">
            <w:pPr>
              <w:widowControl w:val="0"/>
              <w:autoSpaceDE w:val="0"/>
              <w:autoSpaceDN w:val="0"/>
              <w:spacing w:after="0" w:line="275"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02764C69" w14:textId="77777777" w:rsidR="00A90EFE" w:rsidRPr="00A90EFE" w:rsidRDefault="00A90EFE" w:rsidP="00A90EFE">
            <w:pPr>
              <w:widowControl w:val="0"/>
              <w:autoSpaceDE w:val="0"/>
              <w:autoSpaceDN w:val="0"/>
              <w:spacing w:after="0" w:line="275"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20.75 </w:t>
            </w:r>
            <w:r w:rsidRPr="00A90EFE">
              <w:rPr>
                <w:rFonts w:ascii="Times New Roman" w:eastAsia="Times New Roman" w:hAnsi="Times New Roman" w:cs="Times New Roman"/>
                <w:spacing w:val="-5"/>
                <w:kern w:val="0"/>
                <w:sz w:val="24"/>
                <w:lang w:val="en-US"/>
                <w14:ligatures w14:val="none"/>
              </w:rPr>
              <w:t>***</w:t>
            </w:r>
          </w:p>
        </w:tc>
        <w:tc>
          <w:tcPr>
            <w:tcW w:w="2115" w:type="dxa"/>
          </w:tcPr>
          <w:p w14:paraId="0F5E0ED8" w14:textId="77777777" w:rsidR="00A90EFE" w:rsidRPr="00A90EFE" w:rsidRDefault="00A90EFE" w:rsidP="00A90EFE">
            <w:pPr>
              <w:widowControl w:val="0"/>
              <w:autoSpaceDE w:val="0"/>
              <w:autoSpaceDN w:val="0"/>
              <w:spacing w:after="0" w:line="275"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82.69</w:t>
            </w:r>
          </w:p>
        </w:tc>
        <w:tc>
          <w:tcPr>
            <w:tcW w:w="2007" w:type="dxa"/>
          </w:tcPr>
          <w:p w14:paraId="266C3EE0" w14:textId="77777777" w:rsidR="00A90EFE" w:rsidRPr="00A90EFE" w:rsidRDefault="00A90EFE" w:rsidP="00A90EFE">
            <w:pPr>
              <w:widowControl w:val="0"/>
              <w:autoSpaceDE w:val="0"/>
              <w:autoSpaceDN w:val="0"/>
              <w:spacing w:after="0" w:line="275"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26.16</w:t>
            </w:r>
          </w:p>
        </w:tc>
      </w:tr>
    </w:tbl>
    <w:p w14:paraId="35689EB9" w14:textId="42BCE196" w:rsidR="00A90EFE" w:rsidRPr="00A90EFE" w:rsidRDefault="00A90EFE" w:rsidP="00A90EFE">
      <w:pPr>
        <w:widowControl w:val="0"/>
        <w:autoSpaceDE w:val="0"/>
        <w:autoSpaceDN w:val="0"/>
        <w:spacing w:before="14" w:after="0" w:line="240" w:lineRule="auto"/>
        <w:ind w:left="384"/>
        <w:outlineLvl w:val="1"/>
        <w:rPr>
          <w:rFonts w:ascii="Times New Roman" w:eastAsia="Times New Roman" w:hAnsi="Times New Roman" w:cs="Times New Roman"/>
          <w:b/>
          <w:bCs/>
          <w:i/>
          <w:iCs/>
          <w:kern w:val="0"/>
          <w:sz w:val="24"/>
          <w:szCs w:val="24"/>
          <w:lang w:val="en-US"/>
          <w14:ligatures w14:val="none"/>
        </w:rPr>
      </w:pPr>
      <w:r w:rsidRPr="00A90EFE">
        <w:rPr>
          <w:rFonts w:ascii="Times New Roman" w:eastAsia="Times New Roman" w:hAnsi="Times New Roman" w:cs="Times New Roman"/>
          <w:b/>
          <w:bCs/>
          <w:i/>
          <w:iCs/>
          <w:kern w:val="0"/>
          <w:sz w:val="24"/>
          <w:szCs w:val="24"/>
          <w:lang w:val="en-US"/>
          <w14:ligatures w14:val="none"/>
        </w:rPr>
        <w:t>***,</w:t>
      </w:r>
      <w:r w:rsidRPr="00A90EFE">
        <w:rPr>
          <w:rFonts w:ascii="Times New Roman" w:eastAsia="Times New Roman" w:hAnsi="Times New Roman" w:cs="Times New Roman"/>
          <w:b/>
          <w:bCs/>
          <w:i/>
          <w:iCs/>
          <w:spacing w:val="-9"/>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w:t>
      </w:r>
      <w:r w:rsidRPr="00A90EFE">
        <w:rPr>
          <w:rFonts w:ascii="Times New Roman" w:eastAsia="Times New Roman" w:hAnsi="Times New Roman" w:cs="Times New Roman"/>
          <w:b/>
          <w:bCs/>
          <w:i/>
          <w:iCs/>
          <w:spacing w:val="-1"/>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Significant</w:t>
      </w:r>
      <w:r w:rsidRPr="00A90EFE">
        <w:rPr>
          <w:rFonts w:ascii="Times New Roman" w:eastAsia="Times New Roman" w:hAnsi="Times New Roman" w:cs="Times New Roman"/>
          <w:b/>
          <w:bCs/>
          <w:i/>
          <w:iCs/>
          <w:spacing w:val="-3"/>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at</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1,</w:t>
      </w:r>
      <w:r w:rsidRPr="00A90EFE">
        <w:rPr>
          <w:rFonts w:ascii="Times New Roman" w:eastAsia="Times New Roman" w:hAnsi="Times New Roman" w:cs="Times New Roman"/>
          <w:b/>
          <w:bCs/>
          <w:i/>
          <w:iCs/>
          <w:spacing w:val="-6"/>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5</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per</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cent</w:t>
      </w:r>
      <w:r w:rsidRPr="00A90EFE">
        <w:rPr>
          <w:rFonts w:ascii="Times New Roman" w:eastAsia="Times New Roman" w:hAnsi="Times New Roman" w:cs="Times New Roman"/>
          <w:b/>
          <w:bCs/>
          <w:i/>
          <w:iCs/>
          <w:spacing w:val="-2"/>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level</w:t>
      </w:r>
      <w:r w:rsidRPr="00A90EFE">
        <w:rPr>
          <w:rFonts w:ascii="Times New Roman" w:eastAsia="Times New Roman" w:hAnsi="Times New Roman" w:cs="Times New Roman"/>
          <w:b/>
          <w:bCs/>
          <w:i/>
          <w:iCs/>
          <w:spacing w:val="-1"/>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of</w:t>
      </w:r>
      <w:r w:rsidRPr="00A90EFE">
        <w:rPr>
          <w:rFonts w:ascii="Times New Roman" w:eastAsia="Times New Roman" w:hAnsi="Times New Roman" w:cs="Times New Roman"/>
          <w:b/>
          <w:bCs/>
          <w:i/>
          <w:iCs/>
          <w:spacing w:val="-2"/>
          <w:kern w:val="0"/>
          <w:sz w:val="24"/>
          <w:szCs w:val="24"/>
          <w:lang w:val="en-US"/>
          <w14:ligatures w14:val="none"/>
        </w:rPr>
        <w:t xml:space="preserve"> </w:t>
      </w:r>
      <w:r w:rsidRPr="000115AA">
        <w:rPr>
          <w:rFonts w:ascii="Times New Roman" w:eastAsia="Times New Roman" w:hAnsi="Times New Roman" w:cs="Times New Roman"/>
          <w:b/>
          <w:bCs/>
          <w:i/>
          <w:iCs/>
          <w:kern w:val="0"/>
          <w:sz w:val="24"/>
          <w:szCs w:val="24"/>
          <w:highlight w:val="yellow"/>
          <w:lang w:val="en-US"/>
          <w14:ligatures w14:val="none"/>
        </w:rPr>
        <w:t>significance</w:t>
      </w:r>
      <w:r w:rsidR="007E5AB2" w:rsidRPr="000115AA">
        <w:rPr>
          <w:rFonts w:ascii="Times New Roman" w:eastAsia="Times New Roman" w:hAnsi="Times New Roman" w:cs="Times New Roman"/>
          <w:b/>
          <w:bCs/>
          <w:i/>
          <w:iCs/>
          <w:kern w:val="0"/>
          <w:sz w:val="24"/>
          <w:szCs w:val="24"/>
          <w:highlight w:val="yellow"/>
          <w:lang w:val="en-US"/>
          <w14:ligatures w14:val="none"/>
        </w:rPr>
        <w:t>,</w:t>
      </w:r>
      <w:r w:rsidRPr="000115AA">
        <w:rPr>
          <w:rFonts w:ascii="Times New Roman" w:eastAsia="Times New Roman" w:hAnsi="Times New Roman" w:cs="Times New Roman"/>
          <w:b/>
          <w:bCs/>
          <w:i/>
          <w:iCs/>
          <w:spacing w:val="-1"/>
          <w:kern w:val="0"/>
          <w:sz w:val="24"/>
          <w:szCs w:val="24"/>
          <w:highlight w:val="yellow"/>
          <w:lang w:val="en-US"/>
          <w14:ligatures w14:val="none"/>
        </w:rPr>
        <w:t xml:space="preserve"> </w:t>
      </w:r>
      <w:r w:rsidRPr="000115AA">
        <w:rPr>
          <w:rFonts w:ascii="Times New Roman" w:eastAsia="Times New Roman" w:hAnsi="Times New Roman" w:cs="Times New Roman"/>
          <w:b/>
          <w:bCs/>
          <w:i/>
          <w:iCs/>
          <w:spacing w:val="-2"/>
          <w:kern w:val="0"/>
          <w:sz w:val="24"/>
          <w:szCs w:val="24"/>
          <w:highlight w:val="yellow"/>
          <w:lang w:val="en-US"/>
          <w14:ligatures w14:val="none"/>
        </w:rPr>
        <w:t>respectivel</w:t>
      </w:r>
      <w:r w:rsidRPr="00A90EFE">
        <w:rPr>
          <w:rFonts w:ascii="Times New Roman" w:eastAsia="Times New Roman" w:hAnsi="Times New Roman" w:cs="Times New Roman"/>
          <w:b/>
          <w:bCs/>
          <w:i/>
          <w:iCs/>
          <w:spacing w:val="-2"/>
          <w:kern w:val="0"/>
          <w:sz w:val="24"/>
          <w:szCs w:val="24"/>
          <w:lang w:val="en-US"/>
          <w14:ligatures w14:val="none"/>
        </w:rPr>
        <w:t>y.</w:t>
      </w:r>
    </w:p>
    <w:p w14:paraId="726CE7B2" w14:textId="73F1FE6F" w:rsidR="00A90EFE" w:rsidRPr="00A90EFE" w:rsidRDefault="00A90EFE" w:rsidP="00E6665A">
      <w:pPr>
        <w:widowControl w:val="0"/>
        <w:autoSpaceDE w:val="0"/>
        <w:autoSpaceDN w:val="0"/>
        <w:spacing w:before="257" w:after="0" w:line="360" w:lineRule="auto"/>
        <w:ind w:left="144" w:right="-472"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CAGR for rice export values at constant prices was 32.08 per cent in</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Period-I, highlighting</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remarkable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earnings</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with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CV</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101.70</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and</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CDVI</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spacing w:val="-5"/>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33.01</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However,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rate</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slowed</w:t>
      </w:r>
      <w:r w:rsidRPr="00A90EFE">
        <w:rPr>
          <w:rFonts w:ascii="Times New Roman" w:eastAsia="Times New Roman" w:hAnsi="Times New Roman" w:cs="Times New Roman"/>
          <w:spacing w:val="-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down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9.65</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Period-II, with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CV</w:t>
      </w:r>
      <w:r w:rsidRPr="00A90EFE">
        <w:rPr>
          <w:rFonts w:ascii="Times New Roman" w:eastAsia="Times New Roman" w:hAnsi="Times New Roman" w:cs="Times New Roman"/>
          <w:spacing w:val="-9"/>
          <w:kern w:val="0"/>
          <w:sz w:val="24"/>
          <w:szCs w:val="24"/>
          <w:lang w:val="en-US"/>
          <w14:ligatures w14:val="none"/>
        </w:rPr>
        <w:t xml:space="preserve"> </w:t>
      </w:r>
      <w:r w:rsidRPr="00A90EFE">
        <w:rPr>
          <w:rFonts w:ascii="Times New Roman" w:eastAsia="Times New Roman" w:hAnsi="Times New Roman" w:cs="Times New Roman"/>
          <w:spacing w:val="-5"/>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31.85</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and</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CDVI</w:t>
      </w:r>
      <w:r w:rsidRPr="00A90EFE">
        <w:rPr>
          <w:rFonts w:ascii="Times New Roman" w:eastAsia="Times New Roman" w:hAnsi="Times New Roman" w:cs="Times New Roman"/>
          <w:spacing w:val="-7"/>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19.83 per</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 overall</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Compound</w:t>
      </w:r>
      <w:r w:rsidRPr="00A90EFE">
        <w:rPr>
          <w:rFonts w:ascii="Times New Roman" w:eastAsia="Times New Roman" w:hAnsi="Times New Roman" w:cs="Times New Roman"/>
          <w:spacing w:val="-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Annual</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Rate for</w:t>
      </w:r>
      <w:r w:rsidRPr="00A90EFE">
        <w:rPr>
          <w:rFonts w:ascii="Times New Roman" w:eastAsia="Times New Roman" w:hAnsi="Times New Roman" w:cs="Times New Roman"/>
          <w:spacing w:val="-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 entire period was 20.75 per cent, indicating a strong growth in rice export values at constant prices, which reflects the real increase in export earnings after adjusting for inflation. This</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growth was accompanied by a coefficient of variation of 82.69 per cent, denoting very high variation, and a Cuddy-Della Valle Index of 26.16 per cent, signifying medium </w:t>
      </w:r>
      <w:r w:rsidRPr="000115AA">
        <w:rPr>
          <w:rFonts w:ascii="Times New Roman" w:eastAsia="Times New Roman" w:hAnsi="Times New Roman" w:cs="Times New Roman"/>
          <w:kern w:val="0"/>
          <w:sz w:val="24"/>
          <w:szCs w:val="24"/>
          <w:highlight w:val="yellow"/>
          <w:lang w:val="en-US"/>
          <w14:ligatures w14:val="none"/>
        </w:rPr>
        <w:t xml:space="preserve">instability, </w:t>
      </w:r>
      <w:r w:rsidR="007E5AB2" w:rsidRPr="000115AA">
        <w:rPr>
          <w:rFonts w:ascii="Times New Roman" w:eastAsia="Times New Roman" w:hAnsi="Times New Roman" w:cs="Times New Roman"/>
          <w:kern w:val="0"/>
          <w:sz w:val="24"/>
          <w:szCs w:val="24"/>
          <w:highlight w:val="yellow"/>
          <w:lang w:val="en-US"/>
          <w14:ligatures w14:val="none"/>
        </w:rPr>
        <w:t>suggesting</w:t>
      </w:r>
      <w:r w:rsidR="007E5AB2" w:rsidRPr="00A90EFE">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significant volatility in rice export values at constant prices.</w:t>
      </w:r>
    </w:p>
    <w:p w14:paraId="616BD7FF" w14:textId="0A47251B" w:rsidR="0010348D" w:rsidRDefault="00080CA9" w:rsidP="0079197A">
      <w:pPr>
        <w:widowControl w:val="0"/>
        <w:autoSpaceDE w:val="0"/>
        <w:autoSpaceDN w:val="0"/>
        <w:spacing w:after="0" w:line="360" w:lineRule="auto"/>
        <w:ind w:left="144" w:right="-472"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w:t>
      </w:r>
      <w:r w:rsidR="00A90EFE" w:rsidRPr="00A90EFE">
        <w:rPr>
          <w:rFonts w:ascii="Times New Roman" w:eastAsia="Times New Roman" w:hAnsi="Times New Roman" w:cs="Times New Roman"/>
          <w:kern w:val="0"/>
          <w:sz w:val="24"/>
          <w:szCs w:val="24"/>
          <w:lang w:val="en-US"/>
          <w14:ligatures w14:val="none"/>
        </w:rPr>
        <w:t>he</w:t>
      </w:r>
      <w:r>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analysis of rice export data revealed growth in rice export quantity and values, both at current and constant prices, under the conditions of significant volatility. The growth in</w:t>
      </w:r>
      <w:r w:rsidR="00A90EFE" w:rsidRPr="00A90EFE">
        <w:rPr>
          <w:rFonts w:ascii="Times New Roman" w:eastAsia="Times New Roman" w:hAnsi="Times New Roman" w:cs="Times New Roman"/>
          <w:spacing w:val="1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rice export quantity</w:t>
      </w:r>
      <w:r w:rsidR="00A90EFE" w:rsidRPr="00A90EFE">
        <w:rPr>
          <w:rFonts w:ascii="Times New Roman" w:eastAsia="Times New Roman" w:hAnsi="Times New Roman" w:cs="Times New Roman"/>
          <w:spacing w:val="19"/>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was</w:t>
      </w:r>
      <w:r w:rsidR="00A90EFE" w:rsidRPr="00A90EFE">
        <w:rPr>
          <w:rFonts w:ascii="Times New Roman" w:eastAsia="Times New Roman" w:hAnsi="Times New Roman" w:cs="Times New Roman"/>
          <w:spacing w:val="1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attributed to</w:t>
      </w:r>
      <w:r w:rsidR="00A90EFE" w:rsidRPr="00A90EFE">
        <w:rPr>
          <w:rFonts w:ascii="Times New Roman" w:eastAsia="Times New Roman" w:hAnsi="Times New Roman" w:cs="Times New Roman"/>
          <w:spacing w:val="1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strong demand for basmati</w:t>
      </w:r>
      <w:r w:rsidR="00A90EFE" w:rsidRPr="00A90EFE">
        <w:rPr>
          <w:rFonts w:ascii="Times New Roman" w:eastAsia="Times New Roman" w:hAnsi="Times New Roman" w:cs="Times New Roman"/>
          <w:spacing w:val="19"/>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rice in</w:t>
      </w:r>
      <w:r w:rsidR="00A90EFE" w:rsidRPr="00A90EFE">
        <w:rPr>
          <w:rFonts w:ascii="Times New Roman" w:eastAsia="Times New Roman" w:hAnsi="Times New Roman" w:cs="Times New Roman"/>
          <w:spacing w:val="1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international</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markets and comfortable production in the country, consistent with previous studies (Adhikari </w:t>
      </w:r>
      <w:r w:rsidR="00A90EFE" w:rsidRPr="00A90EFE">
        <w:rPr>
          <w:rFonts w:ascii="Times New Roman" w:eastAsia="Times New Roman" w:hAnsi="Times New Roman" w:cs="Times New Roman"/>
          <w:i/>
          <w:kern w:val="0"/>
          <w:sz w:val="24"/>
          <w:szCs w:val="24"/>
          <w:lang w:val="en-US"/>
          <w14:ligatures w14:val="none"/>
        </w:rPr>
        <w:t>et al</w:t>
      </w:r>
      <w:r w:rsidR="00A90EFE" w:rsidRPr="000115AA">
        <w:rPr>
          <w:rFonts w:ascii="Times New Roman" w:eastAsia="Times New Roman" w:hAnsi="Times New Roman" w:cs="Times New Roman"/>
          <w:kern w:val="0"/>
          <w:sz w:val="24"/>
          <w:szCs w:val="24"/>
          <w:highlight w:val="yellow"/>
          <w:lang w:val="en-US"/>
          <w14:ligatures w14:val="none"/>
        </w:rPr>
        <w:t>.</w:t>
      </w:r>
      <w:r w:rsidR="007E5AB2" w:rsidRPr="000115AA">
        <w:rPr>
          <w:rFonts w:ascii="Times New Roman" w:eastAsia="Times New Roman" w:hAnsi="Times New Roman" w:cs="Times New Roman"/>
          <w:kern w:val="0"/>
          <w:sz w:val="24"/>
          <w:szCs w:val="24"/>
          <w:highlight w:val="yellow"/>
          <w:lang w:val="en-US"/>
          <w14:ligatures w14:val="none"/>
        </w:rPr>
        <w:t xml:space="preserve">, </w:t>
      </w:r>
      <w:r w:rsidR="00A90EFE" w:rsidRPr="000115AA">
        <w:rPr>
          <w:rFonts w:ascii="Times New Roman" w:eastAsia="Times New Roman" w:hAnsi="Times New Roman" w:cs="Times New Roman"/>
          <w:kern w:val="0"/>
          <w:sz w:val="24"/>
          <w:szCs w:val="24"/>
          <w:highlight w:val="yellow"/>
          <w:lang w:val="en-US"/>
          <w14:ligatures w14:val="none"/>
        </w:rPr>
        <w:t>2016) and</w:t>
      </w:r>
      <w:r w:rsidR="00A90EFE" w:rsidRPr="00A90EFE">
        <w:rPr>
          <w:rFonts w:ascii="Times New Roman" w:eastAsia="Times New Roman" w:hAnsi="Times New Roman" w:cs="Times New Roman"/>
          <w:kern w:val="0"/>
          <w:sz w:val="24"/>
          <w:szCs w:val="24"/>
          <w:lang w:val="en-US"/>
          <w14:ligatures w14:val="none"/>
        </w:rPr>
        <w:t xml:space="preserve"> </w:t>
      </w:r>
      <w:proofErr w:type="spellStart"/>
      <w:r w:rsidR="00A90EFE" w:rsidRPr="00A90EFE">
        <w:rPr>
          <w:rFonts w:ascii="Times New Roman" w:eastAsia="Times New Roman" w:hAnsi="Times New Roman" w:cs="Times New Roman"/>
          <w:kern w:val="0"/>
          <w:sz w:val="24"/>
          <w:szCs w:val="24"/>
          <w:lang w:val="en-US"/>
          <w14:ligatures w14:val="none"/>
        </w:rPr>
        <w:t>Suganthi</w:t>
      </w:r>
      <w:proofErr w:type="spellEnd"/>
      <w:r w:rsidR="00A90EFE" w:rsidRPr="00A90EFE">
        <w:rPr>
          <w:rFonts w:ascii="Times New Roman" w:eastAsia="Times New Roman" w:hAnsi="Times New Roman" w:cs="Times New Roman"/>
          <w:kern w:val="0"/>
          <w:sz w:val="24"/>
          <w:szCs w:val="24"/>
          <w:lang w:val="en-US"/>
          <w14:ligatures w14:val="none"/>
        </w:rPr>
        <w:t xml:space="preserve"> (2023). The growth rates slowed down in </w:t>
      </w:r>
      <w:r w:rsidR="00A90EFE" w:rsidRPr="000115AA">
        <w:rPr>
          <w:rFonts w:ascii="Times New Roman" w:eastAsia="Times New Roman" w:hAnsi="Times New Roman" w:cs="Times New Roman"/>
          <w:kern w:val="0"/>
          <w:sz w:val="24"/>
          <w:szCs w:val="24"/>
          <w:highlight w:val="yellow"/>
          <w:lang w:val="en-US"/>
          <w14:ligatures w14:val="none"/>
        </w:rPr>
        <w:t xml:space="preserve">Period-II, </w:t>
      </w:r>
      <w:r w:rsidR="007E5AB2" w:rsidRPr="000115AA">
        <w:rPr>
          <w:rFonts w:ascii="Times New Roman" w:eastAsia="Times New Roman" w:hAnsi="Times New Roman" w:cs="Times New Roman"/>
          <w:kern w:val="0"/>
          <w:sz w:val="24"/>
          <w:szCs w:val="24"/>
          <w:highlight w:val="yellow"/>
          <w:lang w:val="en-US"/>
          <w14:ligatures w14:val="none"/>
        </w:rPr>
        <w:t xml:space="preserve">suggesting </w:t>
      </w:r>
      <w:r w:rsidR="00A90EFE" w:rsidRPr="000115AA">
        <w:rPr>
          <w:rFonts w:ascii="Times New Roman" w:eastAsia="Times New Roman" w:hAnsi="Times New Roman" w:cs="Times New Roman"/>
          <w:kern w:val="0"/>
          <w:sz w:val="24"/>
          <w:szCs w:val="24"/>
          <w:highlight w:val="yellow"/>
          <w:lang w:val="en-US"/>
          <w14:ligatures w14:val="none"/>
        </w:rPr>
        <w:t>the need for s</w:t>
      </w:r>
      <w:r w:rsidR="00A90EFE" w:rsidRPr="00A90EFE">
        <w:rPr>
          <w:rFonts w:ascii="Times New Roman" w:eastAsia="Times New Roman" w:hAnsi="Times New Roman" w:cs="Times New Roman"/>
          <w:kern w:val="0"/>
          <w:sz w:val="24"/>
          <w:szCs w:val="24"/>
          <w:lang w:val="en-US"/>
          <w14:ligatures w14:val="none"/>
        </w:rPr>
        <w:t>ustained efforts to maintain the growth momentum in rice exports. These findings have important implications for policymakers, exporters, and stakeholders in the rice industry, highlighting the need for risk management strategies and diversification of export markets to mitigate potential losses.</w:t>
      </w:r>
    </w:p>
    <w:p w14:paraId="03E24C47" w14:textId="221E3663" w:rsidR="00B72F60" w:rsidRPr="00B72F60" w:rsidRDefault="00B72F60" w:rsidP="00B72F60">
      <w:pPr>
        <w:pStyle w:val="ListParagraph"/>
        <w:widowControl w:val="0"/>
        <w:numPr>
          <w:ilvl w:val="1"/>
          <w:numId w:val="12"/>
        </w:numPr>
        <w:tabs>
          <w:tab w:val="left" w:pos="864"/>
        </w:tabs>
        <w:autoSpaceDE w:val="0"/>
        <w:autoSpaceDN w:val="0"/>
        <w:spacing w:before="120" w:after="0" w:line="360" w:lineRule="auto"/>
        <w:ind w:right="-306"/>
        <w:jc w:val="both"/>
        <w:rPr>
          <w:rFonts w:ascii="Times New Roman" w:hAnsi="Times New Roman" w:cs="Times New Roman"/>
          <w:b/>
          <w:sz w:val="24"/>
        </w:rPr>
      </w:pPr>
      <w:r w:rsidRPr="000115AA">
        <w:rPr>
          <w:rFonts w:ascii="Times New Roman" w:hAnsi="Times New Roman" w:cs="Times New Roman"/>
          <w:b/>
          <w:sz w:val="24"/>
          <w:highlight w:val="yellow"/>
        </w:rPr>
        <w:t>Commodity</w:t>
      </w:r>
      <w:r w:rsidR="007E5AB2" w:rsidRPr="000115AA">
        <w:rPr>
          <w:rFonts w:ascii="Times New Roman" w:hAnsi="Times New Roman" w:cs="Times New Roman"/>
          <w:b/>
          <w:spacing w:val="-14"/>
          <w:sz w:val="24"/>
          <w:highlight w:val="yellow"/>
        </w:rPr>
        <w:t>-w</w:t>
      </w:r>
      <w:r w:rsidRPr="000115AA">
        <w:rPr>
          <w:rFonts w:ascii="Times New Roman" w:hAnsi="Times New Roman" w:cs="Times New Roman"/>
          <w:b/>
          <w:sz w:val="24"/>
          <w:highlight w:val="yellow"/>
        </w:rPr>
        <w:t>ise</w:t>
      </w:r>
      <w:r w:rsidRPr="000115AA">
        <w:rPr>
          <w:rFonts w:ascii="Times New Roman" w:hAnsi="Times New Roman" w:cs="Times New Roman"/>
          <w:b/>
          <w:spacing w:val="-6"/>
          <w:sz w:val="24"/>
          <w:highlight w:val="yellow"/>
        </w:rPr>
        <w:t xml:space="preserve"> </w:t>
      </w:r>
      <w:r w:rsidRPr="000115AA">
        <w:rPr>
          <w:rFonts w:ascii="Times New Roman" w:hAnsi="Times New Roman" w:cs="Times New Roman"/>
          <w:b/>
          <w:sz w:val="24"/>
          <w:highlight w:val="yellow"/>
        </w:rPr>
        <w:t>Share</w:t>
      </w:r>
      <w:r w:rsidRPr="000115AA">
        <w:rPr>
          <w:rFonts w:ascii="Times New Roman" w:hAnsi="Times New Roman" w:cs="Times New Roman"/>
          <w:b/>
          <w:spacing w:val="-8"/>
          <w:sz w:val="24"/>
          <w:highlight w:val="yellow"/>
        </w:rPr>
        <w:t xml:space="preserve"> </w:t>
      </w:r>
      <w:r w:rsidRPr="000115AA">
        <w:rPr>
          <w:rFonts w:ascii="Times New Roman" w:hAnsi="Times New Roman" w:cs="Times New Roman"/>
          <w:b/>
          <w:sz w:val="24"/>
          <w:highlight w:val="yellow"/>
        </w:rPr>
        <w:t>in</w:t>
      </w:r>
      <w:r w:rsidRPr="000115AA">
        <w:rPr>
          <w:rFonts w:ascii="Times New Roman" w:hAnsi="Times New Roman" w:cs="Times New Roman"/>
          <w:b/>
          <w:spacing w:val="-15"/>
          <w:sz w:val="24"/>
          <w:highlight w:val="yellow"/>
        </w:rPr>
        <w:t xml:space="preserve"> </w:t>
      </w:r>
      <w:r w:rsidRPr="000115AA">
        <w:rPr>
          <w:rFonts w:ascii="Times New Roman" w:hAnsi="Times New Roman" w:cs="Times New Roman"/>
          <w:b/>
          <w:sz w:val="24"/>
          <w:highlight w:val="yellow"/>
        </w:rPr>
        <w:t>Ag</w:t>
      </w:r>
      <w:r w:rsidRPr="00B72F60">
        <w:rPr>
          <w:rFonts w:ascii="Times New Roman" w:hAnsi="Times New Roman" w:cs="Times New Roman"/>
          <w:b/>
          <w:sz w:val="24"/>
        </w:rPr>
        <w:t>ricultural</w:t>
      </w:r>
      <w:r w:rsidRPr="00B72F60">
        <w:rPr>
          <w:rFonts w:ascii="Times New Roman" w:hAnsi="Times New Roman" w:cs="Times New Roman"/>
          <w:b/>
          <w:spacing w:val="-3"/>
          <w:sz w:val="24"/>
        </w:rPr>
        <w:t xml:space="preserve"> </w:t>
      </w:r>
      <w:r w:rsidRPr="00B72F60">
        <w:rPr>
          <w:rFonts w:ascii="Times New Roman" w:hAnsi="Times New Roman" w:cs="Times New Roman"/>
          <w:b/>
          <w:sz w:val="24"/>
        </w:rPr>
        <w:t>Export</w:t>
      </w:r>
      <w:r w:rsidRPr="00B72F60">
        <w:rPr>
          <w:rFonts w:ascii="Times New Roman" w:hAnsi="Times New Roman" w:cs="Times New Roman"/>
          <w:b/>
          <w:spacing w:val="-11"/>
          <w:sz w:val="24"/>
        </w:rPr>
        <w:t xml:space="preserve"> </w:t>
      </w:r>
      <w:r w:rsidRPr="00B72F60">
        <w:rPr>
          <w:rFonts w:ascii="Times New Roman" w:hAnsi="Times New Roman" w:cs="Times New Roman"/>
          <w:b/>
          <w:spacing w:val="-2"/>
          <w:sz w:val="24"/>
        </w:rPr>
        <w:t>Value</w:t>
      </w:r>
    </w:p>
    <w:p w14:paraId="39F00A02" w14:textId="76BD0CEC" w:rsidR="00BC2961" w:rsidRDefault="00BC2961" w:rsidP="00BC2961">
      <w:pPr>
        <w:pStyle w:val="BodyText"/>
        <w:spacing w:before="139" w:line="360" w:lineRule="auto"/>
        <w:ind w:right="-590"/>
      </w:pPr>
      <w:r>
        <w:t>The commodity-wise share in the total value of agricultural exports during the study period (2000-01 to 2021-22) is presented in Table 3.</w:t>
      </w:r>
    </w:p>
    <w:p w14:paraId="304AA02F" w14:textId="77777777" w:rsidR="00BC2961" w:rsidRDefault="00BC2961" w:rsidP="00B72F60">
      <w:pPr>
        <w:pStyle w:val="BodyText"/>
        <w:spacing w:line="360" w:lineRule="auto"/>
        <w:ind w:right="-448" w:firstLine="719"/>
        <w:jc w:val="both"/>
      </w:pPr>
    </w:p>
    <w:p w14:paraId="42826814" w14:textId="55B4F9B4" w:rsidR="00B72F60" w:rsidRDefault="00BC2961" w:rsidP="00B72F60">
      <w:pPr>
        <w:pStyle w:val="BodyText"/>
        <w:spacing w:line="360" w:lineRule="auto"/>
        <w:ind w:right="-448" w:firstLine="719"/>
        <w:jc w:val="both"/>
      </w:pPr>
      <w:r>
        <w:lastRenderedPageBreak/>
        <w:t xml:space="preserve">As revealed </w:t>
      </w:r>
      <w:r w:rsidRPr="000115AA">
        <w:rPr>
          <w:highlight w:val="yellow"/>
        </w:rPr>
        <w:t xml:space="preserve">from </w:t>
      </w:r>
      <w:r w:rsidR="007E5AB2" w:rsidRPr="000115AA">
        <w:rPr>
          <w:highlight w:val="yellow"/>
        </w:rPr>
        <w:t xml:space="preserve">Table </w:t>
      </w:r>
      <w:r w:rsidRPr="000115AA">
        <w:rPr>
          <w:highlight w:val="yellow"/>
        </w:rPr>
        <w:t>3</w:t>
      </w:r>
      <w:r w:rsidR="007E5AB2" w:rsidRPr="000115AA">
        <w:rPr>
          <w:highlight w:val="yellow"/>
        </w:rPr>
        <w:t>,</w:t>
      </w:r>
      <w:r w:rsidRPr="000115AA">
        <w:rPr>
          <w:highlight w:val="yellow"/>
        </w:rPr>
        <w:t xml:space="preserve"> b</w:t>
      </w:r>
      <w:r w:rsidR="00B72F60">
        <w:t xml:space="preserve">asmati rice accounted for 5.95 to 15.66 per cent of the agricultural exports between 2000-01 and 2020-21. The highest share in export was recorded in 2009-10 (15.66%), while the </w:t>
      </w:r>
      <w:r w:rsidR="00B72F60" w:rsidRPr="000115AA">
        <w:rPr>
          <w:highlight w:val="yellow"/>
        </w:rPr>
        <w:t>lowest share (5.95%)</w:t>
      </w:r>
      <w:r w:rsidR="00B72F60">
        <w:t xml:space="preserve"> was observed in 2006-07. The consumption and export demand of Basmati </w:t>
      </w:r>
      <w:r w:rsidR="00B72F60" w:rsidRPr="000115AA">
        <w:rPr>
          <w:highlight w:val="yellow"/>
        </w:rPr>
        <w:t xml:space="preserve">rice </w:t>
      </w:r>
      <w:r w:rsidR="007E5AB2" w:rsidRPr="000115AA">
        <w:rPr>
          <w:highlight w:val="yellow"/>
        </w:rPr>
        <w:t xml:space="preserve">were </w:t>
      </w:r>
      <w:r w:rsidR="00B72F60" w:rsidRPr="000115AA">
        <w:rPr>
          <w:highlight w:val="yellow"/>
        </w:rPr>
        <w:t>met fro</w:t>
      </w:r>
      <w:r w:rsidR="00B72F60">
        <w:t xml:space="preserve">m its domestic production over the period under study. During the pandemic, global prices surged, resulting </w:t>
      </w:r>
      <w:r w:rsidR="00B72F60" w:rsidRPr="000115AA">
        <w:rPr>
          <w:highlight w:val="yellow"/>
        </w:rPr>
        <w:t xml:space="preserve">in </w:t>
      </w:r>
      <w:r w:rsidR="007E5AB2" w:rsidRPr="000115AA">
        <w:rPr>
          <w:highlight w:val="yellow"/>
        </w:rPr>
        <w:t xml:space="preserve">a </w:t>
      </w:r>
      <w:r w:rsidR="00B72F60" w:rsidRPr="000115AA">
        <w:rPr>
          <w:highlight w:val="yellow"/>
        </w:rPr>
        <w:t>reco</w:t>
      </w:r>
      <w:r w:rsidR="00B72F60">
        <w:t>rd rise in rice exports. Similar findings</w:t>
      </w:r>
      <w:r w:rsidR="00B72F60">
        <w:rPr>
          <w:spacing w:val="40"/>
        </w:rPr>
        <w:t xml:space="preserve"> </w:t>
      </w:r>
      <w:r w:rsidR="00B72F60">
        <w:t>indicating</w:t>
      </w:r>
      <w:r w:rsidR="00B72F60">
        <w:rPr>
          <w:spacing w:val="-2"/>
        </w:rPr>
        <w:t xml:space="preserve"> </w:t>
      </w:r>
      <w:r w:rsidR="007E5AB2" w:rsidRPr="000115AA">
        <w:rPr>
          <w:spacing w:val="-2"/>
          <w:highlight w:val="yellow"/>
        </w:rPr>
        <w:t xml:space="preserve">a </w:t>
      </w:r>
      <w:r w:rsidR="00B72F60" w:rsidRPr="000115AA">
        <w:rPr>
          <w:highlight w:val="yellow"/>
        </w:rPr>
        <w:t>rel</w:t>
      </w:r>
      <w:r w:rsidR="00B72F60">
        <w:t>atively</w:t>
      </w:r>
      <w:r w:rsidR="00B72F60">
        <w:rPr>
          <w:spacing w:val="-2"/>
        </w:rPr>
        <w:t xml:space="preserve"> </w:t>
      </w:r>
      <w:r w:rsidR="00B72F60">
        <w:t>stable</w:t>
      </w:r>
      <w:r w:rsidR="00B72F60">
        <w:rPr>
          <w:spacing w:val="-3"/>
        </w:rPr>
        <w:t xml:space="preserve"> </w:t>
      </w:r>
      <w:r w:rsidR="00B72F60">
        <w:t>share</w:t>
      </w:r>
      <w:r w:rsidR="00B72F60">
        <w:rPr>
          <w:spacing w:val="-3"/>
        </w:rPr>
        <w:t xml:space="preserve"> </w:t>
      </w:r>
      <w:r w:rsidR="00B72F60">
        <w:t>of</w:t>
      </w:r>
      <w:r w:rsidR="00B72F60">
        <w:rPr>
          <w:spacing w:val="-1"/>
        </w:rPr>
        <w:t xml:space="preserve"> </w:t>
      </w:r>
      <w:r w:rsidR="00B72F60">
        <w:t>Basmati</w:t>
      </w:r>
      <w:r w:rsidR="00B72F60">
        <w:rPr>
          <w:spacing w:val="-1"/>
        </w:rPr>
        <w:t xml:space="preserve"> </w:t>
      </w:r>
      <w:r w:rsidR="00B72F60">
        <w:t>rice</w:t>
      </w:r>
      <w:r w:rsidR="00B72F60">
        <w:rPr>
          <w:spacing w:val="-1"/>
        </w:rPr>
        <w:t xml:space="preserve"> </w:t>
      </w:r>
      <w:r w:rsidR="00B72F60">
        <w:t>were</w:t>
      </w:r>
      <w:r w:rsidR="00B72F60">
        <w:rPr>
          <w:spacing w:val="-1"/>
        </w:rPr>
        <w:t xml:space="preserve"> </w:t>
      </w:r>
      <w:r w:rsidR="00B72F60">
        <w:t>also</w:t>
      </w:r>
      <w:r w:rsidR="00B72F60">
        <w:rPr>
          <w:spacing w:val="-2"/>
        </w:rPr>
        <w:t xml:space="preserve"> </w:t>
      </w:r>
      <w:r w:rsidR="00B72F60">
        <w:t>reported by</w:t>
      </w:r>
      <w:r w:rsidR="00B72F60">
        <w:rPr>
          <w:spacing w:val="-2"/>
        </w:rPr>
        <w:t xml:space="preserve"> </w:t>
      </w:r>
      <w:proofErr w:type="spellStart"/>
      <w:r w:rsidR="00B72F60">
        <w:t>Suganthi</w:t>
      </w:r>
      <w:proofErr w:type="spellEnd"/>
      <w:r w:rsidR="00B72F60">
        <w:rPr>
          <w:spacing w:val="-1"/>
        </w:rPr>
        <w:t xml:space="preserve"> </w:t>
      </w:r>
      <w:r w:rsidR="00B72F60">
        <w:t>(2023),</w:t>
      </w:r>
      <w:r w:rsidR="00B72F60">
        <w:rPr>
          <w:spacing w:val="-8"/>
        </w:rPr>
        <w:t xml:space="preserve"> </w:t>
      </w:r>
      <w:r w:rsidR="00B72F60">
        <w:t xml:space="preserve">Adhikari </w:t>
      </w:r>
      <w:r w:rsidR="00B72F60">
        <w:rPr>
          <w:i/>
        </w:rPr>
        <w:t xml:space="preserve">et al. </w:t>
      </w:r>
      <w:r w:rsidR="00B72F60">
        <w:t xml:space="preserve">(2016) and </w:t>
      </w:r>
      <w:proofErr w:type="spellStart"/>
      <w:r w:rsidR="00B72F60">
        <w:t>Muthayya</w:t>
      </w:r>
      <w:proofErr w:type="spellEnd"/>
      <w:r w:rsidR="00B72F60">
        <w:t xml:space="preserve"> </w:t>
      </w:r>
      <w:r w:rsidR="00B72F60">
        <w:rPr>
          <w:i/>
        </w:rPr>
        <w:t xml:space="preserve">et al. </w:t>
      </w:r>
      <w:r w:rsidR="00B72F60">
        <w:t>(2014).</w:t>
      </w:r>
    </w:p>
    <w:tbl>
      <w:tblPr>
        <w:tblpPr w:leftFromText="180" w:rightFromText="180" w:vertAnchor="text" w:horzAnchor="margin" w:tblpY="542"/>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2841"/>
        <w:gridCol w:w="2119"/>
        <w:gridCol w:w="2434"/>
      </w:tblGrid>
      <w:tr w:rsidR="00B72F60" w14:paraId="5329165B" w14:textId="77777777" w:rsidTr="00B72F60">
        <w:trPr>
          <w:trHeight w:val="316"/>
        </w:trPr>
        <w:tc>
          <w:tcPr>
            <w:tcW w:w="1927" w:type="dxa"/>
            <w:vMerge w:val="restart"/>
            <w:vAlign w:val="center"/>
          </w:tcPr>
          <w:p w14:paraId="4557ED37" w14:textId="77777777" w:rsidR="00B72F60" w:rsidRDefault="00B72F60" w:rsidP="00B72F60">
            <w:pPr>
              <w:pStyle w:val="TableParagraph"/>
              <w:spacing w:before="164" w:line="240" w:lineRule="auto"/>
              <w:ind w:left="259"/>
              <w:rPr>
                <w:b/>
                <w:sz w:val="24"/>
              </w:rPr>
            </w:pPr>
            <w:r>
              <w:rPr>
                <w:b/>
                <w:spacing w:val="-4"/>
                <w:sz w:val="24"/>
              </w:rPr>
              <w:t>Year</w:t>
            </w:r>
          </w:p>
        </w:tc>
        <w:tc>
          <w:tcPr>
            <w:tcW w:w="2841" w:type="dxa"/>
            <w:vMerge w:val="restart"/>
            <w:vAlign w:val="center"/>
          </w:tcPr>
          <w:p w14:paraId="59342774" w14:textId="77777777" w:rsidR="00B72F60" w:rsidRDefault="00B72F60" w:rsidP="00B72F60">
            <w:pPr>
              <w:pStyle w:val="TableParagraph"/>
              <w:spacing w:before="3" w:line="240" w:lineRule="auto"/>
              <w:ind w:left="15"/>
              <w:rPr>
                <w:b/>
                <w:sz w:val="24"/>
              </w:rPr>
            </w:pPr>
            <w:r>
              <w:rPr>
                <w:b/>
                <w:spacing w:val="-2"/>
                <w:sz w:val="24"/>
              </w:rPr>
              <w:t>Agricultural</w:t>
            </w:r>
          </w:p>
          <w:p w14:paraId="40DA6A20" w14:textId="77777777" w:rsidR="00B72F60" w:rsidRDefault="00B72F60" w:rsidP="00B72F60">
            <w:pPr>
              <w:pStyle w:val="TableParagraph"/>
              <w:spacing w:before="44" w:line="240" w:lineRule="auto"/>
              <w:ind w:left="15" w:right="4"/>
              <w:rPr>
                <w:b/>
                <w:sz w:val="24"/>
              </w:rPr>
            </w:pPr>
            <w:r>
              <w:rPr>
                <w:b/>
                <w:spacing w:val="-2"/>
                <w:sz w:val="24"/>
              </w:rPr>
              <w:t>Export</w:t>
            </w:r>
          </w:p>
        </w:tc>
        <w:tc>
          <w:tcPr>
            <w:tcW w:w="4553" w:type="dxa"/>
            <w:gridSpan w:val="2"/>
            <w:vAlign w:val="center"/>
          </w:tcPr>
          <w:p w14:paraId="1626376D" w14:textId="77777777" w:rsidR="00B72F60" w:rsidRDefault="00B72F60" w:rsidP="00B72F60">
            <w:pPr>
              <w:pStyle w:val="TableParagraph"/>
              <w:ind w:left="441"/>
              <w:rPr>
                <w:b/>
                <w:sz w:val="24"/>
              </w:rPr>
            </w:pPr>
            <w:r>
              <w:rPr>
                <w:b/>
                <w:sz w:val="24"/>
              </w:rPr>
              <w:t>Rice</w:t>
            </w:r>
            <w:r>
              <w:rPr>
                <w:b/>
                <w:spacing w:val="-5"/>
                <w:sz w:val="24"/>
              </w:rPr>
              <w:t xml:space="preserve"> </w:t>
            </w:r>
            <w:r>
              <w:rPr>
                <w:b/>
                <w:spacing w:val="-2"/>
                <w:sz w:val="24"/>
              </w:rPr>
              <w:t>(Basmati)</w:t>
            </w:r>
          </w:p>
        </w:tc>
      </w:tr>
      <w:tr w:rsidR="00B72F60" w14:paraId="12B473C5" w14:textId="77777777" w:rsidTr="00B72F60">
        <w:trPr>
          <w:trHeight w:val="314"/>
        </w:trPr>
        <w:tc>
          <w:tcPr>
            <w:tcW w:w="1927" w:type="dxa"/>
            <w:vMerge/>
            <w:tcBorders>
              <w:top w:val="nil"/>
            </w:tcBorders>
            <w:vAlign w:val="center"/>
          </w:tcPr>
          <w:p w14:paraId="6A4B7F04" w14:textId="77777777" w:rsidR="00B72F60" w:rsidRDefault="00B72F60" w:rsidP="00B72F60">
            <w:pPr>
              <w:jc w:val="center"/>
              <w:rPr>
                <w:sz w:val="2"/>
                <w:szCs w:val="2"/>
              </w:rPr>
            </w:pPr>
          </w:p>
        </w:tc>
        <w:tc>
          <w:tcPr>
            <w:tcW w:w="2841" w:type="dxa"/>
            <w:vMerge/>
            <w:tcBorders>
              <w:top w:val="nil"/>
            </w:tcBorders>
            <w:vAlign w:val="center"/>
          </w:tcPr>
          <w:p w14:paraId="6D54B41C" w14:textId="77777777" w:rsidR="00B72F60" w:rsidRDefault="00B72F60" w:rsidP="00B72F60">
            <w:pPr>
              <w:jc w:val="center"/>
              <w:rPr>
                <w:sz w:val="2"/>
                <w:szCs w:val="2"/>
              </w:rPr>
            </w:pPr>
          </w:p>
        </w:tc>
        <w:tc>
          <w:tcPr>
            <w:tcW w:w="2119" w:type="dxa"/>
            <w:vAlign w:val="center"/>
          </w:tcPr>
          <w:p w14:paraId="658E9972" w14:textId="77777777" w:rsidR="00B72F60" w:rsidRDefault="00B72F60" w:rsidP="00B72F60">
            <w:pPr>
              <w:pStyle w:val="TableParagraph"/>
              <w:ind w:left="11" w:right="4"/>
              <w:rPr>
                <w:b/>
                <w:sz w:val="24"/>
              </w:rPr>
            </w:pPr>
            <w:r>
              <w:rPr>
                <w:b/>
                <w:spacing w:val="-2"/>
                <w:sz w:val="24"/>
              </w:rPr>
              <w:t>Value</w:t>
            </w:r>
          </w:p>
        </w:tc>
        <w:tc>
          <w:tcPr>
            <w:tcW w:w="2434" w:type="dxa"/>
            <w:vAlign w:val="center"/>
          </w:tcPr>
          <w:p w14:paraId="2AA18D3F" w14:textId="77777777" w:rsidR="00B72F60" w:rsidRDefault="00B72F60" w:rsidP="00B72F60">
            <w:pPr>
              <w:pStyle w:val="TableParagraph"/>
              <w:ind w:left="17" w:right="11"/>
              <w:rPr>
                <w:b/>
                <w:sz w:val="24"/>
              </w:rPr>
            </w:pPr>
            <w:r>
              <w:rPr>
                <w:b/>
                <w:sz w:val="24"/>
              </w:rPr>
              <w:t>Share</w:t>
            </w:r>
            <w:r>
              <w:rPr>
                <w:b/>
                <w:spacing w:val="-4"/>
                <w:sz w:val="24"/>
              </w:rPr>
              <w:t xml:space="preserve"> </w:t>
            </w:r>
            <w:r>
              <w:rPr>
                <w:b/>
                <w:spacing w:val="-5"/>
                <w:sz w:val="24"/>
              </w:rPr>
              <w:t>(%)</w:t>
            </w:r>
          </w:p>
        </w:tc>
      </w:tr>
      <w:tr w:rsidR="00B72F60" w14:paraId="448FB500" w14:textId="77777777" w:rsidTr="00B72F60">
        <w:trPr>
          <w:trHeight w:val="314"/>
        </w:trPr>
        <w:tc>
          <w:tcPr>
            <w:tcW w:w="1927" w:type="dxa"/>
          </w:tcPr>
          <w:p w14:paraId="2FCA03CA" w14:textId="77777777" w:rsidR="00B72F60" w:rsidRDefault="00B72F60" w:rsidP="00B72F60">
            <w:pPr>
              <w:pStyle w:val="TableParagraph"/>
              <w:ind w:left="16"/>
              <w:rPr>
                <w:sz w:val="24"/>
              </w:rPr>
            </w:pPr>
            <w:r>
              <w:rPr>
                <w:spacing w:val="-3"/>
                <w:sz w:val="24"/>
              </w:rPr>
              <w:t>2000-</w:t>
            </w:r>
            <w:r>
              <w:rPr>
                <w:spacing w:val="-5"/>
                <w:sz w:val="24"/>
              </w:rPr>
              <w:t>01</w:t>
            </w:r>
          </w:p>
        </w:tc>
        <w:tc>
          <w:tcPr>
            <w:tcW w:w="2841" w:type="dxa"/>
          </w:tcPr>
          <w:p w14:paraId="74003133" w14:textId="77777777" w:rsidR="00B72F60" w:rsidRDefault="00B72F60" w:rsidP="00B72F60">
            <w:pPr>
              <w:pStyle w:val="TableParagraph"/>
              <w:ind w:left="15" w:right="5"/>
              <w:rPr>
                <w:sz w:val="24"/>
              </w:rPr>
            </w:pPr>
            <w:r>
              <w:rPr>
                <w:spacing w:val="-2"/>
                <w:sz w:val="24"/>
              </w:rPr>
              <w:t>20510.00</w:t>
            </w:r>
          </w:p>
        </w:tc>
        <w:tc>
          <w:tcPr>
            <w:tcW w:w="2119" w:type="dxa"/>
          </w:tcPr>
          <w:p w14:paraId="466C630B" w14:textId="77777777" w:rsidR="00B72F60" w:rsidRDefault="00B72F60" w:rsidP="00B72F60">
            <w:pPr>
              <w:pStyle w:val="TableParagraph"/>
              <w:ind w:left="10" w:right="4"/>
              <w:rPr>
                <w:sz w:val="24"/>
              </w:rPr>
            </w:pPr>
            <w:r>
              <w:rPr>
                <w:spacing w:val="-2"/>
                <w:sz w:val="24"/>
              </w:rPr>
              <w:t>2154.94</w:t>
            </w:r>
          </w:p>
        </w:tc>
        <w:tc>
          <w:tcPr>
            <w:tcW w:w="2434" w:type="dxa"/>
          </w:tcPr>
          <w:p w14:paraId="47207E07" w14:textId="77777777" w:rsidR="00B72F60" w:rsidRDefault="00B72F60" w:rsidP="00B72F60">
            <w:pPr>
              <w:pStyle w:val="TableParagraph"/>
              <w:ind w:left="12" w:right="11"/>
              <w:rPr>
                <w:sz w:val="24"/>
              </w:rPr>
            </w:pPr>
            <w:r>
              <w:rPr>
                <w:spacing w:val="-2"/>
                <w:sz w:val="24"/>
              </w:rPr>
              <w:t>10.51</w:t>
            </w:r>
          </w:p>
        </w:tc>
      </w:tr>
      <w:tr w:rsidR="00B72F60" w14:paraId="6B8291F8" w14:textId="77777777" w:rsidTr="00B72F60">
        <w:trPr>
          <w:trHeight w:val="314"/>
        </w:trPr>
        <w:tc>
          <w:tcPr>
            <w:tcW w:w="1927" w:type="dxa"/>
          </w:tcPr>
          <w:p w14:paraId="581F8E66" w14:textId="77777777" w:rsidR="00B72F60" w:rsidRDefault="00B72F60" w:rsidP="00B72F60">
            <w:pPr>
              <w:pStyle w:val="TableParagraph"/>
              <w:spacing w:line="275" w:lineRule="exact"/>
              <w:ind w:left="16"/>
              <w:rPr>
                <w:sz w:val="24"/>
              </w:rPr>
            </w:pPr>
            <w:r>
              <w:rPr>
                <w:spacing w:val="-3"/>
                <w:sz w:val="24"/>
              </w:rPr>
              <w:t>2001-</w:t>
            </w:r>
            <w:r>
              <w:rPr>
                <w:spacing w:val="-5"/>
                <w:sz w:val="24"/>
              </w:rPr>
              <w:t>02</w:t>
            </w:r>
          </w:p>
        </w:tc>
        <w:tc>
          <w:tcPr>
            <w:tcW w:w="2841" w:type="dxa"/>
          </w:tcPr>
          <w:p w14:paraId="4DA6D13F" w14:textId="77777777" w:rsidR="00B72F60" w:rsidRDefault="00B72F60" w:rsidP="00B72F60">
            <w:pPr>
              <w:pStyle w:val="TableParagraph"/>
              <w:spacing w:line="275" w:lineRule="exact"/>
              <w:ind w:left="15" w:right="5"/>
              <w:rPr>
                <w:sz w:val="24"/>
              </w:rPr>
            </w:pPr>
            <w:r>
              <w:rPr>
                <w:spacing w:val="-2"/>
                <w:sz w:val="24"/>
              </w:rPr>
              <w:t>23080.00</w:t>
            </w:r>
          </w:p>
        </w:tc>
        <w:tc>
          <w:tcPr>
            <w:tcW w:w="2119" w:type="dxa"/>
          </w:tcPr>
          <w:p w14:paraId="13B630D6" w14:textId="77777777" w:rsidR="00B72F60" w:rsidRDefault="00B72F60" w:rsidP="00B72F60">
            <w:pPr>
              <w:pStyle w:val="TableParagraph"/>
              <w:spacing w:line="275" w:lineRule="exact"/>
              <w:ind w:left="10" w:right="4"/>
              <w:rPr>
                <w:sz w:val="24"/>
              </w:rPr>
            </w:pPr>
            <w:r>
              <w:rPr>
                <w:spacing w:val="-2"/>
                <w:sz w:val="24"/>
              </w:rPr>
              <w:t>1842.77</w:t>
            </w:r>
          </w:p>
        </w:tc>
        <w:tc>
          <w:tcPr>
            <w:tcW w:w="2434" w:type="dxa"/>
          </w:tcPr>
          <w:p w14:paraId="4F7C3824" w14:textId="77777777" w:rsidR="00B72F60" w:rsidRDefault="00B72F60" w:rsidP="00B72F60">
            <w:pPr>
              <w:pStyle w:val="TableParagraph"/>
              <w:spacing w:line="275" w:lineRule="exact"/>
              <w:ind w:right="11"/>
              <w:rPr>
                <w:sz w:val="24"/>
              </w:rPr>
            </w:pPr>
            <w:r>
              <w:rPr>
                <w:spacing w:val="-4"/>
                <w:sz w:val="24"/>
              </w:rPr>
              <w:t>7.98</w:t>
            </w:r>
          </w:p>
        </w:tc>
      </w:tr>
      <w:tr w:rsidR="00B72F60" w14:paraId="6078C07A" w14:textId="77777777" w:rsidTr="00B72F60">
        <w:trPr>
          <w:trHeight w:val="314"/>
        </w:trPr>
        <w:tc>
          <w:tcPr>
            <w:tcW w:w="1927" w:type="dxa"/>
          </w:tcPr>
          <w:p w14:paraId="0B26CF95" w14:textId="77777777" w:rsidR="00B72F60" w:rsidRDefault="00B72F60" w:rsidP="00B72F60">
            <w:pPr>
              <w:pStyle w:val="TableParagraph"/>
              <w:ind w:left="16"/>
              <w:rPr>
                <w:sz w:val="24"/>
              </w:rPr>
            </w:pPr>
            <w:r>
              <w:rPr>
                <w:spacing w:val="-3"/>
                <w:sz w:val="24"/>
              </w:rPr>
              <w:t>2002-</w:t>
            </w:r>
            <w:r>
              <w:rPr>
                <w:spacing w:val="-5"/>
                <w:sz w:val="24"/>
              </w:rPr>
              <w:t>03</w:t>
            </w:r>
          </w:p>
        </w:tc>
        <w:tc>
          <w:tcPr>
            <w:tcW w:w="2841" w:type="dxa"/>
          </w:tcPr>
          <w:p w14:paraId="6AF63D99" w14:textId="77777777" w:rsidR="00B72F60" w:rsidRDefault="00B72F60" w:rsidP="00B72F60">
            <w:pPr>
              <w:pStyle w:val="TableParagraph"/>
              <w:ind w:left="15" w:right="5"/>
              <w:rPr>
                <w:sz w:val="24"/>
              </w:rPr>
            </w:pPr>
            <w:r>
              <w:rPr>
                <w:spacing w:val="-2"/>
                <w:sz w:val="24"/>
              </w:rPr>
              <w:t>25110.00</w:t>
            </w:r>
          </w:p>
        </w:tc>
        <w:tc>
          <w:tcPr>
            <w:tcW w:w="2119" w:type="dxa"/>
          </w:tcPr>
          <w:p w14:paraId="03A618D0" w14:textId="77777777" w:rsidR="00B72F60" w:rsidRDefault="00B72F60" w:rsidP="00B72F60">
            <w:pPr>
              <w:pStyle w:val="TableParagraph"/>
              <w:ind w:left="10" w:right="4"/>
              <w:rPr>
                <w:sz w:val="24"/>
              </w:rPr>
            </w:pPr>
            <w:r>
              <w:rPr>
                <w:spacing w:val="-2"/>
                <w:sz w:val="24"/>
              </w:rPr>
              <w:t>2058.47</w:t>
            </w:r>
          </w:p>
        </w:tc>
        <w:tc>
          <w:tcPr>
            <w:tcW w:w="2434" w:type="dxa"/>
          </w:tcPr>
          <w:p w14:paraId="16128B5A" w14:textId="77777777" w:rsidR="00B72F60" w:rsidRDefault="00B72F60" w:rsidP="00B72F60">
            <w:pPr>
              <w:pStyle w:val="TableParagraph"/>
              <w:ind w:right="11"/>
              <w:rPr>
                <w:sz w:val="24"/>
              </w:rPr>
            </w:pPr>
            <w:r>
              <w:rPr>
                <w:spacing w:val="-4"/>
                <w:sz w:val="24"/>
              </w:rPr>
              <w:t>8.20</w:t>
            </w:r>
          </w:p>
        </w:tc>
      </w:tr>
      <w:tr w:rsidR="00B72F60" w14:paraId="5DE8D046" w14:textId="77777777" w:rsidTr="00B72F60">
        <w:trPr>
          <w:trHeight w:val="316"/>
        </w:trPr>
        <w:tc>
          <w:tcPr>
            <w:tcW w:w="1927" w:type="dxa"/>
          </w:tcPr>
          <w:p w14:paraId="137CFEC9" w14:textId="77777777" w:rsidR="00B72F60" w:rsidRDefault="00B72F60" w:rsidP="00B72F60">
            <w:pPr>
              <w:pStyle w:val="TableParagraph"/>
              <w:ind w:left="16"/>
              <w:rPr>
                <w:sz w:val="24"/>
              </w:rPr>
            </w:pPr>
            <w:r>
              <w:rPr>
                <w:spacing w:val="-3"/>
                <w:sz w:val="24"/>
              </w:rPr>
              <w:t>2003-</w:t>
            </w:r>
            <w:r>
              <w:rPr>
                <w:spacing w:val="-5"/>
                <w:sz w:val="24"/>
              </w:rPr>
              <w:t>04</w:t>
            </w:r>
          </w:p>
        </w:tc>
        <w:tc>
          <w:tcPr>
            <w:tcW w:w="2841" w:type="dxa"/>
          </w:tcPr>
          <w:p w14:paraId="3D471F2A" w14:textId="77777777" w:rsidR="00B72F60" w:rsidRDefault="00B72F60" w:rsidP="00B72F60">
            <w:pPr>
              <w:pStyle w:val="TableParagraph"/>
              <w:ind w:left="15" w:right="5"/>
              <w:rPr>
                <w:sz w:val="24"/>
              </w:rPr>
            </w:pPr>
            <w:r>
              <w:rPr>
                <w:spacing w:val="-2"/>
                <w:sz w:val="24"/>
              </w:rPr>
              <w:t>28270.00</w:t>
            </w:r>
          </w:p>
        </w:tc>
        <w:tc>
          <w:tcPr>
            <w:tcW w:w="2119" w:type="dxa"/>
          </w:tcPr>
          <w:p w14:paraId="6C83664C" w14:textId="77777777" w:rsidR="00B72F60" w:rsidRDefault="00B72F60" w:rsidP="00B72F60">
            <w:pPr>
              <w:pStyle w:val="TableParagraph"/>
              <w:ind w:left="10" w:right="4"/>
              <w:rPr>
                <w:sz w:val="24"/>
              </w:rPr>
            </w:pPr>
            <w:r>
              <w:rPr>
                <w:spacing w:val="-2"/>
                <w:sz w:val="24"/>
              </w:rPr>
              <w:t>1993.05</w:t>
            </w:r>
          </w:p>
        </w:tc>
        <w:tc>
          <w:tcPr>
            <w:tcW w:w="2434" w:type="dxa"/>
          </w:tcPr>
          <w:p w14:paraId="07F85BDD" w14:textId="77777777" w:rsidR="00B72F60" w:rsidRDefault="00B72F60" w:rsidP="00B72F60">
            <w:pPr>
              <w:pStyle w:val="TableParagraph"/>
              <w:ind w:right="11"/>
              <w:rPr>
                <w:sz w:val="24"/>
              </w:rPr>
            </w:pPr>
            <w:r>
              <w:rPr>
                <w:spacing w:val="-4"/>
                <w:sz w:val="24"/>
              </w:rPr>
              <w:t>7.05</w:t>
            </w:r>
          </w:p>
        </w:tc>
      </w:tr>
      <w:tr w:rsidR="00B72F60" w14:paraId="62ABBE1D" w14:textId="77777777" w:rsidTr="00B72F60">
        <w:trPr>
          <w:trHeight w:val="314"/>
        </w:trPr>
        <w:tc>
          <w:tcPr>
            <w:tcW w:w="1927" w:type="dxa"/>
          </w:tcPr>
          <w:p w14:paraId="478B06F7" w14:textId="77777777" w:rsidR="00B72F60" w:rsidRDefault="00B72F60" w:rsidP="00B72F60">
            <w:pPr>
              <w:pStyle w:val="TableParagraph"/>
              <w:ind w:left="16"/>
              <w:rPr>
                <w:sz w:val="24"/>
              </w:rPr>
            </w:pPr>
            <w:r>
              <w:rPr>
                <w:spacing w:val="-3"/>
                <w:sz w:val="24"/>
              </w:rPr>
              <w:t>2004-</w:t>
            </w:r>
            <w:r>
              <w:rPr>
                <w:spacing w:val="-5"/>
                <w:sz w:val="24"/>
              </w:rPr>
              <w:t>05</w:t>
            </w:r>
          </w:p>
        </w:tc>
        <w:tc>
          <w:tcPr>
            <w:tcW w:w="2841" w:type="dxa"/>
          </w:tcPr>
          <w:p w14:paraId="3B96FD09" w14:textId="77777777" w:rsidR="00B72F60" w:rsidRDefault="00B72F60" w:rsidP="00B72F60">
            <w:pPr>
              <w:pStyle w:val="TableParagraph"/>
              <w:ind w:left="15" w:right="5"/>
              <w:rPr>
                <w:sz w:val="24"/>
              </w:rPr>
            </w:pPr>
            <w:r>
              <w:rPr>
                <w:spacing w:val="-2"/>
                <w:sz w:val="24"/>
              </w:rPr>
              <w:t>29780.00</w:t>
            </w:r>
          </w:p>
        </w:tc>
        <w:tc>
          <w:tcPr>
            <w:tcW w:w="2119" w:type="dxa"/>
          </w:tcPr>
          <w:p w14:paraId="2A760ACD" w14:textId="77777777" w:rsidR="00B72F60" w:rsidRDefault="00B72F60" w:rsidP="00B72F60">
            <w:pPr>
              <w:pStyle w:val="TableParagraph"/>
              <w:ind w:left="10" w:right="4"/>
              <w:rPr>
                <w:sz w:val="24"/>
              </w:rPr>
            </w:pPr>
            <w:r>
              <w:rPr>
                <w:spacing w:val="-2"/>
                <w:sz w:val="24"/>
              </w:rPr>
              <w:t>2823.90</w:t>
            </w:r>
          </w:p>
        </w:tc>
        <w:tc>
          <w:tcPr>
            <w:tcW w:w="2434" w:type="dxa"/>
          </w:tcPr>
          <w:p w14:paraId="0D892DB9" w14:textId="77777777" w:rsidR="00B72F60" w:rsidRDefault="00B72F60" w:rsidP="00B72F60">
            <w:pPr>
              <w:pStyle w:val="TableParagraph"/>
              <w:ind w:right="11"/>
              <w:rPr>
                <w:sz w:val="24"/>
              </w:rPr>
            </w:pPr>
            <w:r>
              <w:rPr>
                <w:spacing w:val="-4"/>
                <w:sz w:val="24"/>
              </w:rPr>
              <w:t>9.48</w:t>
            </w:r>
          </w:p>
        </w:tc>
      </w:tr>
      <w:tr w:rsidR="00B72F60" w14:paraId="17281678" w14:textId="77777777" w:rsidTr="00B72F60">
        <w:trPr>
          <w:trHeight w:val="314"/>
        </w:trPr>
        <w:tc>
          <w:tcPr>
            <w:tcW w:w="1927" w:type="dxa"/>
          </w:tcPr>
          <w:p w14:paraId="71A9494E" w14:textId="77777777" w:rsidR="00B72F60" w:rsidRDefault="00B72F60" w:rsidP="00B72F60">
            <w:pPr>
              <w:pStyle w:val="TableParagraph"/>
              <w:ind w:left="16"/>
              <w:rPr>
                <w:sz w:val="24"/>
              </w:rPr>
            </w:pPr>
            <w:r>
              <w:rPr>
                <w:spacing w:val="-3"/>
                <w:sz w:val="24"/>
              </w:rPr>
              <w:t>2005-</w:t>
            </w:r>
            <w:r>
              <w:rPr>
                <w:spacing w:val="-5"/>
                <w:sz w:val="24"/>
              </w:rPr>
              <w:t>06</w:t>
            </w:r>
          </w:p>
        </w:tc>
        <w:tc>
          <w:tcPr>
            <w:tcW w:w="2841" w:type="dxa"/>
          </w:tcPr>
          <w:p w14:paraId="066E2F53" w14:textId="77777777" w:rsidR="00B72F60" w:rsidRDefault="00B72F60" w:rsidP="00B72F60">
            <w:pPr>
              <w:pStyle w:val="TableParagraph"/>
              <w:ind w:left="15" w:right="5"/>
              <w:rPr>
                <w:sz w:val="24"/>
              </w:rPr>
            </w:pPr>
            <w:r>
              <w:rPr>
                <w:spacing w:val="-2"/>
                <w:sz w:val="24"/>
              </w:rPr>
              <w:t>36400.00</w:t>
            </w:r>
          </w:p>
        </w:tc>
        <w:tc>
          <w:tcPr>
            <w:tcW w:w="2119" w:type="dxa"/>
          </w:tcPr>
          <w:p w14:paraId="4C1A2B8A" w14:textId="77777777" w:rsidR="00B72F60" w:rsidRDefault="00B72F60" w:rsidP="00B72F60">
            <w:pPr>
              <w:pStyle w:val="TableParagraph"/>
              <w:ind w:left="10" w:right="4"/>
              <w:rPr>
                <w:sz w:val="24"/>
              </w:rPr>
            </w:pPr>
            <w:r>
              <w:rPr>
                <w:spacing w:val="-2"/>
                <w:sz w:val="24"/>
              </w:rPr>
              <w:t>3043.10</w:t>
            </w:r>
          </w:p>
        </w:tc>
        <w:tc>
          <w:tcPr>
            <w:tcW w:w="2434" w:type="dxa"/>
          </w:tcPr>
          <w:p w14:paraId="2305234D" w14:textId="77777777" w:rsidR="00B72F60" w:rsidRDefault="00B72F60" w:rsidP="00B72F60">
            <w:pPr>
              <w:pStyle w:val="TableParagraph"/>
              <w:ind w:right="11"/>
              <w:rPr>
                <w:sz w:val="24"/>
              </w:rPr>
            </w:pPr>
            <w:r>
              <w:rPr>
                <w:spacing w:val="-4"/>
                <w:sz w:val="24"/>
              </w:rPr>
              <w:t>8.36</w:t>
            </w:r>
          </w:p>
        </w:tc>
      </w:tr>
      <w:tr w:rsidR="00B72F60" w14:paraId="51A8C8E2" w14:textId="77777777" w:rsidTr="00B72F60">
        <w:trPr>
          <w:trHeight w:val="316"/>
        </w:trPr>
        <w:tc>
          <w:tcPr>
            <w:tcW w:w="1927" w:type="dxa"/>
          </w:tcPr>
          <w:p w14:paraId="77F2B6BB" w14:textId="77777777" w:rsidR="00B72F60" w:rsidRDefault="00B72F60" w:rsidP="00B72F60">
            <w:pPr>
              <w:pStyle w:val="TableParagraph"/>
              <w:spacing w:line="275" w:lineRule="exact"/>
              <w:ind w:left="16"/>
              <w:rPr>
                <w:sz w:val="24"/>
              </w:rPr>
            </w:pPr>
            <w:r>
              <w:rPr>
                <w:spacing w:val="-3"/>
                <w:sz w:val="24"/>
              </w:rPr>
              <w:t>2006-</w:t>
            </w:r>
            <w:r>
              <w:rPr>
                <w:spacing w:val="-5"/>
                <w:sz w:val="24"/>
              </w:rPr>
              <w:t>07</w:t>
            </w:r>
          </w:p>
        </w:tc>
        <w:tc>
          <w:tcPr>
            <w:tcW w:w="2841" w:type="dxa"/>
          </w:tcPr>
          <w:p w14:paraId="35592C87" w14:textId="77777777" w:rsidR="00B72F60" w:rsidRDefault="00B72F60" w:rsidP="00B72F60">
            <w:pPr>
              <w:pStyle w:val="TableParagraph"/>
              <w:spacing w:line="275" w:lineRule="exact"/>
              <w:ind w:left="15" w:right="5"/>
              <w:rPr>
                <w:sz w:val="24"/>
              </w:rPr>
            </w:pPr>
            <w:r>
              <w:rPr>
                <w:spacing w:val="-2"/>
                <w:sz w:val="24"/>
              </w:rPr>
              <w:t>46930.00</w:t>
            </w:r>
          </w:p>
        </w:tc>
        <w:tc>
          <w:tcPr>
            <w:tcW w:w="2119" w:type="dxa"/>
          </w:tcPr>
          <w:p w14:paraId="390E15FA" w14:textId="77777777" w:rsidR="00B72F60" w:rsidRDefault="00B72F60" w:rsidP="00B72F60">
            <w:pPr>
              <w:pStyle w:val="TableParagraph"/>
              <w:spacing w:line="275" w:lineRule="exact"/>
              <w:ind w:left="10" w:right="4"/>
              <w:rPr>
                <w:sz w:val="24"/>
              </w:rPr>
            </w:pPr>
            <w:r>
              <w:rPr>
                <w:spacing w:val="-2"/>
                <w:sz w:val="24"/>
              </w:rPr>
              <w:t>2792.81</w:t>
            </w:r>
          </w:p>
        </w:tc>
        <w:tc>
          <w:tcPr>
            <w:tcW w:w="2434" w:type="dxa"/>
          </w:tcPr>
          <w:p w14:paraId="6C6DF6FA" w14:textId="77777777" w:rsidR="00B72F60" w:rsidRDefault="00B72F60" w:rsidP="00B72F60">
            <w:pPr>
              <w:pStyle w:val="TableParagraph"/>
              <w:spacing w:line="275" w:lineRule="exact"/>
              <w:ind w:right="11"/>
              <w:rPr>
                <w:sz w:val="24"/>
              </w:rPr>
            </w:pPr>
            <w:r>
              <w:rPr>
                <w:spacing w:val="-4"/>
                <w:sz w:val="24"/>
              </w:rPr>
              <w:t>5.95</w:t>
            </w:r>
          </w:p>
        </w:tc>
      </w:tr>
      <w:tr w:rsidR="00B72F60" w14:paraId="79181415" w14:textId="77777777" w:rsidTr="00B72F60">
        <w:trPr>
          <w:trHeight w:val="314"/>
        </w:trPr>
        <w:tc>
          <w:tcPr>
            <w:tcW w:w="1927" w:type="dxa"/>
          </w:tcPr>
          <w:p w14:paraId="532F6DE0" w14:textId="77777777" w:rsidR="00B72F60" w:rsidRDefault="00B72F60" w:rsidP="00B72F60">
            <w:pPr>
              <w:pStyle w:val="TableParagraph"/>
              <w:spacing w:line="270" w:lineRule="exact"/>
              <w:ind w:left="16"/>
              <w:rPr>
                <w:sz w:val="24"/>
              </w:rPr>
            </w:pPr>
            <w:r>
              <w:rPr>
                <w:spacing w:val="-3"/>
                <w:sz w:val="24"/>
              </w:rPr>
              <w:t>2007-</w:t>
            </w:r>
            <w:r>
              <w:rPr>
                <w:spacing w:val="-5"/>
                <w:sz w:val="24"/>
              </w:rPr>
              <w:t>08</w:t>
            </w:r>
          </w:p>
        </w:tc>
        <w:tc>
          <w:tcPr>
            <w:tcW w:w="2841" w:type="dxa"/>
          </w:tcPr>
          <w:p w14:paraId="5D971A2B" w14:textId="77777777" w:rsidR="00B72F60" w:rsidRDefault="00B72F60" w:rsidP="00B72F60">
            <w:pPr>
              <w:pStyle w:val="TableParagraph"/>
              <w:spacing w:line="270" w:lineRule="exact"/>
              <w:ind w:left="15" w:right="5"/>
              <w:rPr>
                <w:sz w:val="24"/>
              </w:rPr>
            </w:pPr>
            <w:r>
              <w:rPr>
                <w:spacing w:val="-2"/>
                <w:sz w:val="24"/>
              </w:rPr>
              <w:t>64570.00</w:t>
            </w:r>
          </w:p>
        </w:tc>
        <w:tc>
          <w:tcPr>
            <w:tcW w:w="2119" w:type="dxa"/>
          </w:tcPr>
          <w:p w14:paraId="08D3BDC3" w14:textId="77777777" w:rsidR="00B72F60" w:rsidRDefault="00B72F60" w:rsidP="00B72F60">
            <w:pPr>
              <w:pStyle w:val="TableParagraph"/>
              <w:spacing w:line="270" w:lineRule="exact"/>
              <w:ind w:left="10" w:right="4"/>
              <w:rPr>
                <w:sz w:val="24"/>
              </w:rPr>
            </w:pPr>
            <w:r>
              <w:rPr>
                <w:spacing w:val="-2"/>
                <w:sz w:val="24"/>
              </w:rPr>
              <w:t>4344.58</w:t>
            </w:r>
          </w:p>
        </w:tc>
        <w:tc>
          <w:tcPr>
            <w:tcW w:w="2434" w:type="dxa"/>
          </w:tcPr>
          <w:p w14:paraId="3E23A906" w14:textId="77777777" w:rsidR="00B72F60" w:rsidRDefault="00B72F60" w:rsidP="00B72F60">
            <w:pPr>
              <w:pStyle w:val="TableParagraph"/>
              <w:spacing w:line="270" w:lineRule="exact"/>
              <w:ind w:right="11"/>
              <w:rPr>
                <w:sz w:val="24"/>
              </w:rPr>
            </w:pPr>
            <w:r>
              <w:rPr>
                <w:spacing w:val="-4"/>
                <w:sz w:val="24"/>
              </w:rPr>
              <w:t>6.73</w:t>
            </w:r>
          </w:p>
        </w:tc>
      </w:tr>
      <w:tr w:rsidR="00B72F60" w14:paraId="3804D5C7" w14:textId="77777777" w:rsidTr="00B72F60">
        <w:trPr>
          <w:trHeight w:val="314"/>
        </w:trPr>
        <w:tc>
          <w:tcPr>
            <w:tcW w:w="1927" w:type="dxa"/>
          </w:tcPr>
          <w:p w14:paraId="2BC75FB8" w14:textId="77777777" w:rsidR="00B72F60" w:rsidRDefault="00B72F60" w:rsidP="00B72F60">
            <w:pPr>
              <w:pStyle w:val="TableParagraph"/>
              <w:spacing w:line="270" w:lineRule="exact"/>
              <w:ind w:left="16"/>
              <w:rPr>
                <w:sz w:val="24"/>
              </w:rPr>
            </w:pPr>
            <w:r>
              <w:rPr>
                <w:spacing w:val="-3"/>
                <w:sz w:val="24"/>
              </w:rPr>
              <w:t>2008-</w:t>
            </w:r>
            <w:r>
              <w:rPr>
                <w:spacing w:val="-5"/>
                <w:sz w:val="24"/>
              </w:rPr>
              <w:t>09</w:t>
            </w:r>
          </w:p>
        </w:tc>
        <w:tc>
          <w:tcPr>
            <w:tcW w:w="2841" w:type="dxa"/>
          </w:tcPr>
          <w:p w14:paraId="1AAFD383" w14:textId="77777777" w:rsidR="00B72F60" w:rsidRDefault="00B72F60" w:rsidP="00B72F60">
            <w:pPr>
              <w:pStyle w:val="TableParagraph"/>
              <w:spacing w:line="270" w:lineRule="exact"/>
              <w:ind w:left="15" w:right="5"/>
              <w:rPr>
                <w:sz w:val="24"/>
              </w:rPr>
            </w:pPr>
            <w:r>
              <w:rPr>
                <w:spacing w:val="-2"/>
                <w:sz w:val="24"/>
              </w:rPr>
              <w:t>69300.00</w:t>
            </w:r>
          </w:p>
        </w:tc>
        <w:tc>
          <w:tcPr>
            <w:tcW w:w="2119" w:type="dxa"/>
          </w:tcPr>
          <w:p w14:paraId="66520EDF" w14:textId="77777777" w:rsidR="00B72F60" w:rsidRDefault="00B72F60" w:rsidP="00B72F60">
            <w:pPr>
              <w:pStyle w:val="TableParagraph"/>
              <w:spacing w:line="270" w:lineRule="exact"/>
              <w:ind w:left="10" w:right="4"/>
              <w:rPr>
                <w:sz w:val="24"/>
              </w:rPr>
            </w:pPr>
            <w:r>
              <w:rPr>
                <w:spacing w:val="-2"/>
                <w:sz w:val="24"/>
              </w:rPr>
              <w:t>9477.03</w:t>
            </w:r>
          </w:p>
        </w:tc>
        <w:tc>
          <w:tcPr>
            <w:tcW w:w="2434" w:type="dxa"/>
          </w:tcPr>
          <w:p w14:paraId="75116962" w14:textId="77777777" w:rsidR="00B72F60" w:rsidRDefault="00B72F60" w:rsidP="00B72F60">
            <w:pPr>
              <w:pStyle w:val="TableParagraph"/>
              <w:spacing w:line="270" w:lineRule="exact"/>
              <w:ind w:left="12" w:right="11"/>
              <w:rPr>
                <w:sz w:val="24"/>
              </w:rPr>
            </w:pPr>
            <w:r>
              <w:rPr>
                <w:spacing w:val="-2"/>
                <w:sz w:val="24"/>
              </w:rPr>
              <w:t>13.68</w:t>
            </w:r>
          </w:p>
        </w:tc>
      </w:tr>
      <w:tr w:rsidR="00B72F60" w14:paraId="6551A57F" w14:textId="77777777" w:rsidTr="00B72F60">
        <w:trPr>
          <w:trHeight w:val="314"/>
        </w:trPr>
        <w:tc>
          <w:tcPr>
            <w:tcW w:w="1927" w:type="dxa"/>
          </w:tcPr>
          <w:p w14:paraId="2C8A12D4" w14:textId="77777777" w:rsidR="00B72F60" w:rsidRDefault="00B72F60" w:rsidP="00B72F60">
            <w:pPr>
              <w:pStyle w:val="TableParagraph"/>
              <w:ind w:left="16"/>
              <w:rPr>
                <w:sz w:val="24"/>
              </w:rPr>
            </w:pPr>
            <w:r>
              <w:rPr>
                <w:spacing w:val="-3"/>
                <w:sz w:val="24"/>
              </w:rPr>
              <w:t>2009-</w:t>
            </w:r>
            <w:r>
              <w:rPr>
                <w:spacing w:val="-5"/>
                <w:sz w:val="24"/>
              </w:rPr>
              <w:t>10</w:t>
            </w:r>
          </w:p>
        </w:tc>
        <w:tc>
          <w:tcPr>
            <w:tcW w:w="2841" w:type="dxa"/>
          </w:tcPr>
          <w:p w14:paraId="48011932" w14:textId="77777777" w:rsidR="00B72F60" w:rsidRDefault="00B72F60" w:rsidP="00B72F60">
            <w:pPr>
              <w:pStyle w:val="TableParagraph"/>
              <w:ind w:left="15" w:right="5"/>
              <w:rPr>
                <w:sz w:val="24"/>
              </w:rPr>
            </w:pPr>
            <w:r>
              <w:rPr>
                <w:spacing w:val="-2"/>
                <w:sz w:val="24"/>
              </w:rPr>
              <w:t>69550.00</w:t>
            </w:r>
          </w:p>
        </w:tc>
        <w:tc>
          <w:tcPr>
            <w:tcW w:w="2119" w:type="dxa"/>
          </w:tcPr>
          <w:p w14:paraId="6D306642" w14:textId="77777777" w:rsidR="00B72F60" w:rsidRDefault="00B72F60" w:rsidP="00B72F60">
            <w:pPr>
              <w:pStyle w:val="TableParagraph"/>
              <w:ind w:left="12" w:right="4"/>
              <w:rPr>
                <w:sz w:val="24"/>
              </w:rPr>
            </w:pPr>
            <w:r>
              <w:rPr>
                <w:spacing w:val="-2"/>
                <w:sz w:val="24"/>
              </w:rPr>
              <w:t>10889.60</w:t>
            </w:r>
          </w:p>
        </w:tc>
        <w:tc>
          <w:tcPr>
            <w:tcW w:w="2434" w:type="dxa"/>
          </w:tcPr>
          <w:p w14:paraId="74CFDCAC" w14:textId="77777777" w:rsidR="00B72F60" w:rsidRDefault="00B72F60" w:rsidP="00B72F60">
            <w:pPr>
              <w:pStyle w:val="TableParagraph"/>
              <w:ind w:left="12" w:right="11"/>
              <w:rPr>
                <w:sz w:val="24"/>
              </w:rPr>
            </w:pPr>
            <w:r>
              <w:rPr>
                <w:spacing w:val="-2"/>
                <w:sz w:val="24"/>
              </w:rPr>
              <w:t>15.66</w:t>
            </w:r>
          </w:p>
        </w:tc>
      </w:tr>
      <w:tr w:rsidR="00B72F60" w14:paraId="0D2A79C8" w14:textId="77777777" w:rsidTr="00B72F60">
        <w:trPr>
          <w:trHeight w:val="314"/>
        </w:trPr>
        <w:tc>
          <w:tcPr>
            <w:tcW w:w="1927" w:type="dxa"/>
          </w:tcPr>
          <w:p w14:paraId="0846F273" w14:textId="77777777" w:rsidR="00B72F60" w:rsidRDefault="00B72F60" w:rsidP="00B72F60">
            <w:pPr>
              <w:pStyle w:val="TableParagraph"/>
              <w:ind w:left="16"/>
              <w:rPr>
                <w:sz w:val="24"/>
              </w:rPr>
            </w:pPr>
            <w:r>
              <w:rPr>
                <w:spacing w:val="-3"/>
                <w:sz w:val="24"/>
              </w:rPr>
              <w:t>2010-</w:t>
            </w:r>
            <w:r>
              <w:rPr>
                <w:spacing w:val="-5"/>
                <w:sz w:val="24"/>
              </w:rPr>
              <w:t>11</w:t>
            </w:r>
          </w:p>
        </w:tc>
        <w:tc>
          <w:tcPr>
            <w:tcW w:w="2841" w:type="dxa"/>
          </w:tcPr>
          <w:p w14:paraId="24CFDC2D" w14:textId="77777777" w:rsidR="00B72F60" w:rsidRDefault="00B72F60" w:rsidP="00B72F60">
            <w:pPr>
              <w:pStyle w:val="TableParagraph"/>
              <w:ind w:left="15" w:right="5"/>
              <w:rPr>
                <w:sz w:val="24"/>
              </w:rPr>
            </w:pPr>
            <w:r>
              <w:rPr>
                <w:spacing w:val="-2"/>
                <w:sz w:val="24"/>
              </w:rPr>
              <w:t>82450.00</w:t>
            </w:r>
          </w:p>
        </w:tc>
        <w:tc>
          <w:tcPr>
            <w:tcW w:w="2119" w:type="dxa"/>
          </w:tcPr>
          <w:p w14:paraId="553E7F3E" w14:textId="77777777" w:rsidR="00B72F60" w:rsidRDefault="00B72F60" w:rsidP="00B72F60">
            <w:pPr>
              <w:pStyle w:val="TableParagraph"/>
              <w:ind w:left="12" w:right="4"/>
              <w:rPr>
                <w:sz w:val="24"/>
              </w:rPr>
            </w:pPr>
            <w:r>
              <w:rPr>
                <w:spacing w:val="-2"/>
                <w:sz w:val="24"/>
              </w:rPr>
              <w:t>11354.77</w:t>
            </w:r>
          </w:p>
        </w:tc>
        <w:tc>
          <w:tcPr>
            <w:tcW w:w="2434" w:type="dxa"/>
          </w:tcPr>
          <w:p w14:paraId="59A43FA5" w14:textId="77777777" w:rsidR="00B72F60" w:rsidRDefault="00B72F60" w:rsidP="00B72F60">
            <w:pPr>
              <w:pStyle w:val="TableParagraph"/>
              <w:ind w:left="12" w:right="11"/>
              <w:rPr>
                <w:sz w:val="24"/>
              </w:rPr>
            </w:pPr>
            <w:r>
              <w:rPr>
                <w:spacing w:val="-2"/>
                <w:sz w:val="24"/>
              </w:rPr>
              <w:t>13.77</w:t>
            </w:r>
          </w:p>
        </w:tc>
      </w:tr>
      <w:tr w:rsidR="00B72F60" w14:paraId="10D1406C" w14:textId="77777777" w:rsidTr="00B72F60">
        <w:trPr>
          <w:trHeight w:val="316"/>
        </w:trPr>
        <w:tc>
          <w:tcPr>
            <w:tcW w:w="1927" w:type="dxa"/>
          </w:tcPr>
          <w:p w14:paraId="318EA328" w14:textId="77777777" w:rsidR="00B72F60" w:rsidRDefault="00B72F60" w:rsidP="00B72F60">
            <w:pPr>
              <w:pStyle w:val="TableParagraph"/>
              <w:spacing w:line="275" w:lineRule="exact"/>
              <w:ind w:left="16"/>
              <w:rPr>
                <w:sz w:val="24"/>
              </w:rPr>
            </w:pPr>
            <w:r>
              <w:rPr>
                <w:spacing w:val="-3"/>
                <w:sz w:val="24"/>
              </w:rPr>
              <w:t>2011-</w:t>
            </w:r>
            <w:r>
              <w:rPr>
                <w:spacing w:val="-5"/>
                <w:sz w:val="24"/>
              </w:rPr>
              <w:t>12</w:t>
            </w:r>
          </w:p>
        </w:tc>
        <w:tc>
          <w:tcPr>
            <w:tcW w:w="2841" w:type="dxa"/>
          </w:tcPr>
          <w:p w14:paraId="48160388" w14:textId="77777777" w:rsidR="00B72F60" w:rsidRDefault="00B72F60" w:rsidP="00B72F60">
            <w:pPr>
              <w:pStyle w:val="TableParagraph"/>
              <w:spacing w:line="275" w:lineRule="exact"/>
              <w:ind w:left="15" w:right="3"/>
              <w:rPr>
                <w:sz w:val="24"/>
              </w:rPr>
            </w:pPr>
            <w:r>
              <w:rPr>
                <w:spacing w:val="-2"/>
                <w:sz w:val="24"/>
              </w:rPr>
              <w:t>127820.00</w:t>
            </w:r>
          </w:p>
        </w:tc>
        <w:tc>
          <w:tcPr>
            <w:tcW w:w="2119" w:type="dxa"/>
          </w:tcPr>
          <w:p w14:paraId="0F92559F" w14:textId="77777777" w:rsidR="00B72F60" w:rsidRDefault="00B72F60" w:rsidP="00B72F60">
            <w:pPr>
              <w:pStyle w:val="TableParagraph"/>
              <w:spacing w:line="275" w:lineRule="exact"/>
              <w:ind w:left="12" w:right="4"/>
              <w:rPr>
                <w:sz w:val="24"/>
              </w:rPr>
            </w:pPr>
            <w:r>
              <w:rPr>
                <w:spacing w:val="-2"/>
                <w:sz w:val="24"/>
              </w:rPr>
              <w:t>15449.60</w:t>
            </w:r>
          </w:p>
        </w:tc>
        <w:tc>
          <w:tcPr>
            <w:tcW w:w="2434" w:type="dxa"/>
          </w:tcPr>
          <w:p w14:paraId="7BEB66BC" w14:textId="77777777" w:rsidR="00B72F60" w:rsidRDefault="00B72F60" w:rsidP="00B72F60">
            <w:pPr>
              <w:pStyle w:val="TableParagraph"/>
              <w:spacing w:line="275" w:lineRule="exact"/>
              <w:ind w:left="12" w:right="11"/>
              <w:rPr>
                <w:sz w:val="24"/>
              </w:rPr>
            </w:pPr>
            <w:r>
              <w:rPr>
                <w:spacing w:val="-2"/>
                <w:sz w:val="24"/>
              </w:rPr>
              <w:t>12.09</w:t>
            </w:r>
          </w:p>
        </w:tc>
      </w:tr>
      <w:tr w:rsidR="00B72F60" w14:paraId="3DD571DA" w14:textId="77777777" w:rsidTr="00B72F60">
        <w:trPr>
          <w:trHeight w:val="312"/>
        </w:trPr>
        <w:tc>
          <w:tcPr>
            <w:tcW w:w="1927" w:type="dxa"/>
          </w:tcPr>
          <w:p w14:paraId="46A1281B" w14:textId="77777777" w:rsidR="00B72F60" w:rsidRDefault="00B72F60" w:rsidP="00B72F60">
            <w:pPr>
              <w:pStyle w:val="TableParagraph"/>
              <w:spacing w:line="270" w:lineRule="exact"/>
              <w:ind w:left="16"/>
              <w:rPr>
                <w:sz w:val="24"/>
              </w:rPr>
            </w:pPr>
            <w:r>
              <w:rPr>
                <w:spacing w:val="-3"/>
                <w:sz w:val="24"/>
              </w:rPr>
              <w:t>2012-</w:t>
            </w:r>
            <w:r>
              <w:rPr>
                <w:spacing w:val="-5"/>
                <w:sz w:val="24"/>
              </w:rPr>
              <w:t>13</w:t>
            </w:r>
          </w:p>
        </w:tc>
        <w:tc>
          <w:tcPr>
            <w:tcW w:w="2841" w:type="dxa"/>
          </w:tcPr>
          <w:p w14:paraId="2F8C687B" w14:textId="77777777" w:rsidR="00B72F60" w:rsidRDefault="00B72F60" w:rsidP="00B72F60">
            <w:pPr>
              <w:pStyle w:val="TableParagraph"/>
              <w:spacing w:line="270" w:lineRule="exact"/>
              <w:ind w:left="15" w:right="3"/>
              <w:rPr>
                <w:sz w:val="24"/>
              </w:rPr>
            </w:pPr>
            <w:r>
              <w:rPr>
                <w:spacing w:val="-2"/>
                <w:sz w:val="24"/>
              </w:rPr>
              <w:t>186540.00</w:t>
            </w:r>
          </w:p>
        </w:tc>
        <w:tc>
          <w:tcPr>
            <w:tcW w:w="2119" w:type="dxa"/>
          </w:tcPr>
          <w:p w14:paraId="3890F3E7" w14:textId="77777777" w:rsidR="00B72F60" w:rsidRDefault="00B72F60" w:rsidP="00B72F60">
            <w:pPr>
              <w:pStyle w:val="TableParagraph"/>
              <w:spacing w:line="270" w:lineRule="exact"/>
              <w:ind w:left="12" w:right="4"/>
              <w:rPr>
                <w:sz w:val="24"/>
              </w:rPr>
            </w:pPr>
            <w:r>
              <w:rPr>
                <w:spacing w:val="-2"/>
                <w:sz w:val="24"/>
              </w:rPr>
              <w:t>19409.39</w:t>
            </w:r>
          </w:p>
        </w:tc>
        <w:tc>
          <w:tcPr>
            <w:tcW w:w="2434" w:type="dxa"/>
          </w:tcPr>
          <w:p w14:paraId="2BE9A7C1" w14:textId="77777777" w:rsidR="00B72F60" w:rsidRDefault="00B72F60" w:rsidP="00B72F60">
            <w:pPr>
              <w:pStyle w:val="TableParagraph"/>
              <w:spacing w:line="270" w:lineRule="exact"/>
              <w:ind w:left="12" w:right="11"/>
              <w:rPr>
                <w:sz w:val="24"/>
              </w:rPr>
            </w:pPr>
            <w:r>
              <w:rPr>
                <w:spacing w:val="-2"/>
                <w:sz w:val="24"/>
              </w:rPr>
              <w:t>10.40</w:t>
            </w:r>
          </w:p>
        </w:tc>
      </w:tr>
      <w:tr w:rsidR="00B72F60" w14:paraId="798BD9D8" w14:textId="77777777" w:rsidTr="00B72F60">
        <w:trPr>
          <w:trHeight w:val="316"/>
        </w:trPr>
        <w:tc>
          <w:tcPr>
            <w:tcW w:w="1927" w:type="dxa"/>
          </w:tcPr>
          <w:p w14:paraId="407D90C3" w14:textId="77777777" w:rsidR="00B72F60" w:rsidRDefault="00B72F60" w:rsidP="00B72F60">
            <w:pPr>
              <w:pStyle w:val="TableParagraph"/>
              <w:ind w:left="16"/>
              <w:rPr>
                <w:sz w:val="24"/>
              </w:rPr>
            </w:pPr>
            <w:r>
              <w:rPr>
                <w:spacing w:val="-3"/>
                <w:sz w:val="24"/>
              </w:rPr>
              <w:t>2013-</w:t>
            </w:r>
            <w:r>
              <w:rPr>
                <w:spacing w:val="-5"/>
                <w:sz w:val="24"/>
              </w:rPr>
              <w:t>14</w:t>
            </w:r>
          </w:p>
        </w:tc>
        <w:tc>
          <w:tcPr>
            <w:tcW w:w="2841" w:type="dxa"/>
          </w:tcPr>
          <w:p w14:paraId="2C275724" w14:textId="77777777" w:rsidR="00B72F60" w:rsidRDefault="00B72F60" w:rsidP="00B72F60">
            <w:pPr>
              <w:pStyle w:val="TableParagraph"/>
              <w:ind w:left="15" w:right="3"/>
              <w:rPr>
                <w:sz w:val="24"/>
              </w:rPr>
            </w:pPr>
            <w:r>
              <w:rPr>
                <w:spacing w:val="-2"/>
                <w:sz w:val="24"/>
              </w:rPr>
              <w:t>212150.00</w:t>
            </w:r>
          </w:p>
        </w:tc>
        <w:tc>
          <w:tcPr>
            <w:tcW w:w="2119" w:type="dxa"/>
          </w:tcPr>
          <w:p w14:paraId="7C46D2CC" w14:textId="77777777" w:rsidR="00B72F60" w:rsidRDefault="00B72F60" w:rsidP="00B72F60">
            <w:pPr>
              <w:pStyle w:val="TableParagraph"/>
              <w:ind w:left="12" w:right="4"/>
              <w:rPr>
                <w:sz w:val="24"/>
              </w:rPr>
            </w:pPr>
            <w:r>
              <w:rPr>
                <w:spacing w:val="-2"/>
                <w:sz w:val="24"/>
              </w:rPr>
              <w:t>29291.82</w:t>
            </w:r>
          </w:p>
        </w:tc>
        <w:tc>
          <w:tcPr>
            <w:tcW w:w="2434" w:type="dxa"/>
          </w:tcPr>
          <w:p w14:paraId="4411CA54" w14:textId="77777777" w:rsidR="00B72F60" w:rsidRDefault="00B72F60" w:rsidP="00B72F60">
            <w:pPr>
              <w:pStyle w:val="TableParagraph"/>
              <w:ind w:left="12" w:right="11"/>
              <w:rPr>
                <w:sz w:val="24"/>
              </w:rPr>
            </w:pPr>
            <w:r>
              <w:rPr>
                <w:spacing w:val="-2"/>
                <w:sz w:val="24"/>
              </w:rPr>
              <w:t>13.81</w:t>
            </w:r>
          </w:p>
        </w:tc>
      </w:tr>
      <w:tr w:rsidR="00B72F60" w14:paraId="75AD4A4C" w14:textId="77777777" w:rsidTr="00B72F60">
        <w:trPr>
          <w:trHeight w:val="314"/>
        </w:trPr>
        <w:tc>
          <w:tcPr>
            <w:tcW w:w="1927" w:type="dxa"/>
          </w:tcPr>
          <w:p w14:paraId="053131CD" w14:textId="77777777" w:rsidR="00B72F60" w:rsidRDefault="00B72F60" w:rsidP="00B72F60">
            <w:pPr>
              <w:pStyle w:val="TableParagraph"/>
              <w:ind w:left="16"/>
              <w:rPr>
                <w:sz w:val="24"/>
              </w:rPr>
            </w:pPr>
            <w:r>
              <w:rPr>
                <w:spacing w:val="-3"/>
                <w:sz w:val="24"/>
              </w:rPr>
              <w:t>2014-</w:t>
            </w:r>
            <w:r>
              <w:rPr>
                <w:spacing w:val="-5"/>
                <w:sz w:val="24"/>
              </w:rPr>
              <w:t>15</w:t>
            </w:r>
          </w:p>
        </w:tc>
        <w:tc>
          <w:tcPr>
            <w:tcW w:w="2841" w:type="dxa"/>
          </w:tcPr>
          <w:p w14:paraId="4B50428A" w14:textId="77777777" w:rsidR="00B72F60" w:rsidRDefault="00B72F60" w:rsidP="00B72F60">
            <w:pPr>
              <w:pStyle w:val="TableParagraph"/>
              <w:ind w:left="15" w:right="3"/>
              <w:rPr>
                <w:sz w:val="24"/>
              </w:rPr>
            </w:pPr>
            <w:r>
              <w:rPr>
                <w:spacing w:val="-2"/>
                <w:sz w:val="24"/>
              </w:rPr>
              <w:t>225500.00</w:t>
            </w:r>
          </w:p>
        </w:tc>
        <w:tc>
          <w:tcPr>
            <w:tcW w:w="2119" w:type="dxa"/>
          </w:tcPr>
          <w:p w14:paraId="61158365" w14:textId="77777777" w:rsidR="00B72F60" w:rsidRDefault="00B72F60" w:rsidP="00B72F60">
            <w:pPr>
              <w:pStyle w:val="TableParagraph"/>
              <w:ind w:left="12" w:right="4"/>
              <w:rPr>
                <w:sz w:val="24"/>
              </w:rPr>
            </w:pPr>
            <w:r>
              <w:rPr>
                <w:spacing w:val="-2"/>
                <w:sz w:val="24"/>
              </w:rPr>
              <w:t>27586.71</w:t>
            </w:r>
          </w:p>
        </w:tc>
        <w:tc>
          <w:tcPr>
            <w:tcW w:w="2434" w:type="dxa"/>
          </w:tcPr>
          <w:p w14:paraId="115E9CAD" w14:textId="77777777" w:rsidR="00B72F60" w:rsidRDefault="00B72F60" w:rsidP="00B72F60">
            <w:pPr>
              <w:pStyle w:val="TableParagraph"/>
              <w:ind w:left="12" w:right="11"/>
              <w:rPr>
                <w:sz w:val="24"/>
              </w:rPr>
            </w:pPr>
            <w:r>
              <w:rPr>
                <w:spacing w:val="-2"/>
                <w:sz w:val="24"/>
              </w:rPr>
              <w:t>12.23</w:t>
            </w:r>
          </w:p>
        </w:tc>
      </w:tr>
      <w:tr w:rsidR="00B72F60" w14:paraId="66C5D3A5" w14:textId="77777777" w:rsidTr="00B72F60">
        <w:trPr>
          <w:trHeight w:val="314"/>
        </w:trPr>
        <w:tc>
          <w:tcPr>
            <w:tcW w:w="1927" w:type="dxa"/>
          </w:tcPr>
          <w:p w14:paraId="14084152" w14:textId="77777777" w:rsidR="00B72F60" w:rsidRDefault="00B72F60" w:rsidP="00B72F60">
            <w:pPr>
              <w:pStyle w:val="TableParagraph"/>
              <w:ind w:left="16"/>
              <w:rPr>
                <w:sz w:val="24"/>
              </w:rPr>
            </w:pPr>
            <w:r>
              <w:rPr>
                <w:spacing w:val="-3"/>
                <w:sz w:val="24"/>
              </w:rPr>
              <w:t>2015-</w:t>
            </w:r>
            <w:r>
              <w:rPr>
                <w:spacing w:val="-5"/>
                <w:sz w:val="24"/>
              </w:rPr>
              <w:t>16</w:t>
            </w:r>
          </w:p>
        </w:tc>
        <w:tc>
          <w:tcPr>
            <w:tcW w:w="2841" w:type="dxa"/>
          </w:tcPr>
          <w:p w14:paraId="1BBE9612" w14:textId="77777777" w:rsidR="00B72F60" w:rsidRDefault="00B72F60" w:rsidP="00B72F60">
            <w:pPr>
              <w:pStyle w:val="TableParagraph"/>
              <w:ind w:left="15" w:right="3"/>
              <w:rPr>
                <w:sz w:val="24"/>
              </w:rPr>
            </w:pPr>
            <w:r>
              <w:rPr>
                <w:spacing w:val="-2"/>
                <w:sz w:val="24"/>
              </w:rPr>
              <w:t>180450.00</w:t>
            </w:r>
          </w:p>
        </w:tc>
        <w:tc>
          <w:tcPr>
            <w:tcW w:w="2119" w:type="dxa"/>
          </w:tcPr>
          <w:p w14:paraId="798FFB9D" w14:textId="77777777" w:rsidR="00B72F60" w:rsidRDefault="00B72F60" w:rsidP="00B72F60">
            <w:pPr>
              <w:pStyle w:val="TableParagraph"/>
              <w:ind w:left="12" w:right="4"/>
              <w:rPr>
                <w:sz w:val="24"/>
              </w:rPr>
            </w:pPr>
            <w:r>
              <w:rPr>
                <w:spacing w:val="-2"/>
                <w:sz w:val="24"/>
              </w:rPr>
              <w:t>22718.60</w:t>
            </w:r>
          </w:p>
        </w:tc>
        <w:tc>
          <w:tcPr>
            <w:tcW w:w="2434" w:type="dxa"/>
          </w:tcPr>
          <w:p w14:paraId="23B4B664" w14:textId="77777777" w:rsidR="00B72F60" w:rsidRDefault="00B72F60" w:rsidP="00B72F60">
            <w:pPr>
              <w:pStyle w:val="TableParagraph"/>
              <w:ind w:left="12" w:right="11"/>
              <w:rPr>
                <w:sz w:val="24"/>
              </w:rPr>
            </w:pPr>
            <w:r>
              <w:rPr>
                <w:spacing w:val="-2"/>
                <w:sz w:val="24"/>
              </w:rPr>
              <w:t>12.59</w:t>
            </w:r>
          </w:p>
        </w:tc>
      </w:tr>
      <w:tr w:rsidR="00B72F60" w14:paraId="04CB276C" w14:textId="77777777" w:rsidTr="00B72F60">
        <w:trPr>
          <w:trHeight w:val="314"/>
        </w:trPr>
        <w:tc>
          <w:tcPr>
            <w:tcW w:w="1927" w:type="dxa"/>
          </w:tcPr>
          <w:p w14:paraId="4E555F6B" w14:textId="77777777" w:rsidR="00B72F60" w:rsidRDefault="00B72F60" w:rsidP="00B72F60">
            <w:pPr>
              <w:pStyle w:val="TableParagraph"/>
              <w:spacing w:line="275" w:lineRule="exact"/>
              <w:ind w:left="16"/>
              <w:rPr>
                <w:sz w:val="24"/>
              </w:rPr>
            </w:pPr>
            <w:r>
              <w:rPr>
                <w:spacing w:val="-3"/>
                <w:sz w:val="24"/>
              </w:rPr>
              <w:t>2016-</w:t>
            </w:r>
            <w:r>
              <w:rPr>
                <w:spacing w:val="-5"/>
                <w:sz w:val="24"/>
              </w:rPr>
              <w:t>17</w:t>
            </w:r>
          </w:p>
        </w:tc>
        <w:tc>
          <w:tcPr>
            <w:tcW w:w="2841" w:type="dxa"/>
          </w:tcPr>
          <w:p w14:paraId="3C3A7D17" w14:textId="77777777" w:rsidR="00B72F60" w:rsidRDefault="00B72F60" w:rsidP="00B72F60">
            <w:pPr>
              <w:pStyle w:val="TableParagraph"/>
              <w:spacing w:line="275" w:lineRule="exact"/>
              <w:ind w:left="15" w:right="3"/>
              <w:rPr>
                <w:sz w:val="24"/>
              </w:rPr>
            </w:pPr>
            <w:r>
              <w:rPr>
                <w:spacing w:val="-2"/>
                <w:sz w:val="24"/>
              </w:rPr>
              <w:t>176050.00</w:t>
            </w:r>
          </w:p>
        </w:tc>
        <w:tc>
          <w:tcPr>
            <w:tcW w:w="2119" w:type="dxa"/>
          </w:tcPr>
          <w:p w14:paraId="2ADDA071" w14:textId="77777777" w:rsidR="00B72F60" w:rsidRDefault="00B72F60" w:rsidP="00B72F60">
            <w:pPr>
              <w:pStyle w:val="TableParagraph"/>
              <w:spacing w:line="275" w:lineRule="exact"/>
              <w:ind w:left="12" w:right="4"/>
              <w:rPr>
                <w:sz w:val="24"/>
              </w:rPr>
            </w:pPr>
            <w:r>
              <w:rPr>
                <w:spacing w:val="-2"/>
                <w:sz w:val="24"/>
              </w:rPr>
              <w:t>21512.91</w:t>
            </w:r>
          </w:p>
        </w:tc>
        <w:tc>
          <w:tcPr>
            <w:tcW w:w="2434" w:type="dxa"/>
          </w:tcPr>
          <w:p w14:paraId="1360D4AA" w14:textId="77777777" w:rsidR="00B72F60" w:rsidRDefault="00B72F60" w:rsidP="00B72F60">
            <w:pPr>
              <w:pStyle w:val="TableParagraph"/>
              <w:spacing w:line="275" w:lineRule="exact"/>
              <w:ind w:left="12" w:right="11"/>
              <w:rPr>
                <w:sz w:val="24"/>
              </w:rPr>
            </w:pPr>
            <w:r>
              <w:rPr>
                <w:spacing w:val="-2"/>
                <w:sz w:val="24"/>
              </w:rPr>
              <w:t>12.22</w:t>
            </w:r>
          </w:p>
        </w:tc>
      </w:tr>
      <w:tr w:rsidR="00B72F60" w14:paraId="2DCD98EC" w14:textId="77777777" w:rsidTr="00B72F60">
        <w:trPr>
          <w:trHeight w:val="314"/>
        </w:trPr>
        <w:tc>
          <w:tcPr>
            <w:tcW w:w="1927" w:type="dxa"/>
          </w:tcPr>
          <w:p w14:paraId="00B40D6A" w14:textId="77777777" w:rsidR="00B72F60" w:rsidRDefault="00B72F60" w:rsidP="00B72F60">
            <w:pPr>
              <w:pStyle w:val="TableParagraph"/>
              <w:ind w:left="16"/>
              <w:rPr>
                <w:sz w:val="24"/>
              </w:rPr>
            </w:pPr>
            <w:r>
              <w:rPr>
                <w:spacing w:val="-3"/>
                <w:sz w:val="24"/>
              </w:rPr>
              <w:t>2017-</w:t>
            </w:r>
            <w:r>
              <w:rPr>
                <w:spacing w:val="-5"/>
                <w:sz w:val="24"/>
              </w:rPr>
              <w:t>18</w:t>
            </w:r>
          </w:p>
        </w:tc>
        <w:tc>
          <w:tcPr>
            <w:tcW w:w="2841" w:type="dxa"/>
          </w:tcPr>
          <w:p w14:paraId="1673514F" w14:textId="77777777" w:rsidR="00B72F60" w:rsidRDefault="00B72F60" w:rsidP="00B72F60">
            <w:pPr>
              <w:pStyle w:val="TableParagraph"/>
              <w:ind w:left="15" w:right="3"/>
              <w:rPr>
                <w:sz w:val="24"/>
              </w:rPr>
            </w:pPr>
            <w:r>
              <w:rPr>
                <w:spacing w:val="-2"/>
                <w:sz w:val="24"/>
              </w:rPr>
              <w:t>206240.00</w:t>
            </w:r>
          </w:p>
        </w:tc>
        <w:tc>
          <w:tcPr>
            <w:tcW w:w="2119" w:type="dxa"/>
          </w:tcPr>
          <w:p w14:paraId="61030736" w14:textId="77777777" w:rsidR="00B72F60" w:rsidRDefault="00B72F60" w:rsidP="00B72F60">
            <w:pPr>
              <w:pStyle w:val="TableParagraph"/>
              <w:ind w:left="12" w:right="4"/>
              <w:rPr>
                <w:sz w:val="24"/>
              </w:rPr>
            </w:pPr>
            <w:r>
              <w:rPr>
                <w:spacing w:val="-2"/>
                <w:sz w:val="24"/>
              </w:rPr>
              <w:t>26870.67</w:t>
            </w:r>
          </w:p>
        </w:tc>
        <w:tc>
          <w:tcPr>
            <w:tcW w:w="2434" w:type="dxa"/>
          </w:tcPr>
          <w:p w14:paraId="4C387AD8" w14:textId="77777777" w:rsidR="00B72F60" w:rsidRDefault="00B72F60" w:rsidP="00B72F60">
            <w:pPr>
              <w:pStyle w:val="TableParagraph"/>
              <w:ind w:left="12" w:right="11"/>
              <w:rPr>
                <w:sz w:val="24"/>
              </w:rPr>
            </w:pPr>
            <w:r>
              <w:rPr>
                <w:spacing w:val="-2"/>
                <w:sz w:val="24"/>
              </w:rPr>
              <w:t>13.03</w:t>
            </w:r>
          </w:p>
        </w:tc>
      </w:tr>
      <w:tr w:rsidR="00B72F60" w14:paraId="6CCDFAE5" w14:textId="77777777" w:rsidTr="00B72F60">
        <w:trPr>
          <w:trHeight w:val="316"/>
        </w:trPr>
        <w:tc>
          <w:tcPr>
            <w:tcW w:w="1927" w:type="dxa"/>
          </w:tcPr>
          <w:p w14:paraId="43705127" w14:textId="77777777" w:rsidR="00B72F60" w:rsidRDefault="00B72F60" w:rsidP="00B72F60">
            <w:pPr>
              <w:pStyle w:val="TableParagraph"/>
              <w:ind w:left="16"/>
              <w:rPr>
                <w:sz w:val="24"/>
              </w:rPr>
            </w:pPr>
            <w:r>
              <w:rPr>
                <w:spacing w:val="-3"/>
                <w:sz w:val="24"/>
              </w:rPr>
              <w:t>2018-</w:t>
            </w:r>
            <w:r>
              <w:rPr>
                <w:spacing w:val="-5"/>
                <w:sz w:val="24"/>
              </w:rPr>
              <w:t>19</w:t>
            </w:r>
          </w:p>
        </w:tc>
        <w:tc>
          <w:tcPr>
            <w:tcW w:w="2841" w:type="dxa"/>
          </w:tcPr>
          <w:p w14:paraId="46E62095" w14:textId="77777777" w:rsidR="00B72F60" w:rsidRDefault="00B72F60" w:rsidP="00B72F60">
            <w:pPr>
              <w:pStyle w:val="TableParagraph"/>
              <w:ind w:left="15" w:right="3"/>
              <w:rPr>
                <w:sz w:val="24"/>
              </w:rPr>
            </w:pPr>
            <w:r>
              <w:rPr>
                <w:spacing w:val="-2"/>
                <w:sz w:val="24"/>
              </w:rPr>
              <w:t>215460.00</w:t>
            </w:r>
          </w:p>
        </w:tc>
        <w:tc>
          <w:tcPr>
            <w:tcW w:w="2119" w:type="dxa"/>
          </w:tcPr>
          <w:p w14:paraId="057CBEB0" w14:textId="77777777" w:rsidR="00B72F60" w:rsidRDefault="00B72F60" w:rsidP="00B72F60">
            <w:pPr>
              <w:pStyle w:val="TableParagraph"/>
              <w:ind w:left="12" w:right="4"/>
              <w:rPr>
                <w:sz w:val="24"/>
              </w:rPr>
            </w:pPr>
            <w:r>
              <w:rPr>
                <w:spacing w:val="-2"/>
                <w:sz w:val="24"/>
              </w:rPr>
              <w:t>32804.30</w:t>
            </w:r>
          </w:p>
        </w:tc>
        <w:tc>
          <w:tcPr>
            <w:tcW w:w="2434" w:type="dxa"/>
          </w:tcPr>
          <w:p w14:paraId="1DAC0F27" w14:textId="77777777" w:rsidR="00B72F60" w:rsidRDefault="00B72F60" w:rsidP="00B72F60">
            <w:pPr>
              <w:pStyle w:val="TableParagraph"/>
              <w:ind w:left="12" w:right="11"/>
              <w:rPr>
                <w:sz w:val="24"/>
              </w:rPr>
            </w:pPr>
            <w:r>
              <w:rPr>
                <w:spacing w:val="-2"/>
                <w:sz w:val="24"/>
              </w:rPr>
              <w:t>15.23</w:t>
            </w:r>
          </w:p>
        </w:tc>
      </w:tr>
      <w:tr w:rsidR="00B72F60" w14:paraId="343ECE70" w14:textId="77777777" w:rsidTr="00B72F60">
        <w:trPr>
          <w:trHeight w:val="314"/>
        </w:trPr>
        <w:tc>
          <w:tcPr>
            <w:tcW w:w="1927" w:type="dxa"/>
          </w:tcPr>
          <w:p w14:paraId="351F1815" w14:textId="77777777" w:rsidR="00B72F60" w:rsidRDefault="00B72F60" w:rsidP="00B72F60">
            <w:pPr>
              <w:pStyle w:val="TableParagraph"/>
              <w:ind w:left="16"/>
              <w:rPr>
                <w:sz w:val="24"/>
              </w:rPr>
            </w:pPr>
            <w:r>
              <w:rPr>
                <w:spacing w:val="-3"/>
                <w:sz w:val="24"/>
              </w:rPr>
              <w:t>2019-</w:t>
            </w:r>
            <w:r>
              <w:rPr>
                <w:spacing w:val="-5"/>
                <w:sz w:val="24"/>
              </w:rPr>
              <w:t>20</w:t>
            </w:r>
          </w:p>
        </w:tc>
        <w:tc>
          <w:tcPr>
            <w:tcW w:w="2841" w:type="dxa"/>
          </w:tcPr>
          <w:p w14:paraId="04EB9EE5" w14:textId="77777777" w:rsidR="00B72F60" w:rsidRDefault="00B72F60" w:rsidP="00B72F60">
            <w:pPr>
              <w:pStyle w:val="TableParagraph"/>
              <w:ind w:left="15" w:right="3"/>
              <w:rPr>
                <w:sz w:val="24"/>
              </w:rPr>
            </w:pPr>
            <w:r>
              <w:rPr>
                <w:spacing w:val="-2"/>
                <w:sz w:val="24"/>
              </w:rPr>
              <w:t>206240.00</w:t>
            </w:r>
          </w:p>
        </w:tc>
        <w:tc>
          <w:tcPr>
            <w:tcW w:w="2119" w:type="dxa"/>
          </w:tcPr>
          <w:p w14:paraId="5E3B72AF" w14:textId="77777777" w:rsidR="00B72F60" w:rsidRDefault="00B72F60" w:rsidP="00B72F60">
            <w:pPr>
              <w:pStyle w:val="TableParagraph"/>
              <w:ind w:left="12" w:right="4"/>
              <w:rPr>
                <w:sz w:val="24"/>
              </w:rPr>
            </w:pPr>
            <w:r>
              <w:rPr>
                <w:spacing w:val="-2"/>
                <w:sz w:val="24"/>
              </w:rPr>
              <w:t>31026.33</w:t>
            </w:r>
          </w:p>
        </w:tc>
        <w:tc>
          <w:tcPr>
            <w:tcW w:w="2434" w:type="dxa"/>
          </w:tcPr>
          <w:p w14:paraId="29AB85F5" w14:textId="77777777" w:rsidR="00B72F60" w:rsidRDefault="00B72F60" w:rsidP="00B72F60">
            <w:pPr>
              <w:pStyle w:val="TableParagraph"/>
              <w:ind w:left="12" w:right="11"/>
              <w:rPr>
                <w:sz w:val="24"/>
              </w:rPr>
            </w:pPr>
            <w:r>
              <w:rPr>
                <w:spacing w:val="-2"/>
                <w:sz w:val="24"/>
              </w:rPr>
              <w:t>15.04</w:t>
            </w:r>
          </w:p>
        </w:tc>
      </w:tr>
      <w:tr w:rsidR="00B72F60" w14:paraId="02CAD914" w14:textId="77777777" w:rsidTr="00B72F60">
        <w:trPr>
          <w:trHeight w:val="316"/>
        </w:trPr>
        <w:tc>
          <w:tcPr>
            <w:tcW w:w="1927" w:type="dxa"/>
          </w:tcPr>
          <w:p w14:paraId="68826EA2" w14:textId="77777777" w:rsidR="00B72F60" w:rsidRDefault="00B72F60" w:rsidP="00B72F60">
            <w:pPr>
              <w:pStyle w:val="TableParagraph"/>
              <w:ind w:left="16"/>
              <w:rPr>
                <w:sz w:val="24"/>
              </w:rPr>
            </w:pPr>
            <w:r>
              <w:rPr>
                <w:spacing w:val="-3"/>
                <w:sz w:val="24"/>
              </w:rPr>
              <w:t>2020-</w:t>
            </w:r>
            <w:r>
              <w:rPr>
                <w:spacing w:val="-5"/>
                <w:sz w:val="24"/>
              </w:rPr>
              <w:t>21</w:t>
            </w:r>
          </w:p>
        </w:tc>
        <w:tc>
          <w:tcPr>
            <w:tcW w:w="2841" w:type="dxa"/>
          </w:tcPr>
          <w:p w14:paraId="6EDB35C9" w14:textId="77777777" w:rsidR="00B72F60" w:rsidRDefault="00B72F60" w:rsidP="00B72F60">
            <w:pPr>
              <w:pStyle w:val="TableParagraph"/>
              <w:ind w:left="15" w:right="3"/>
              <w:rPr>
                <w:sz w:val="24"/>
              </w:rPr>
            </w:pPr>
            <w:r>
              <w:rPr>
                <w:spacing w:val="-2"/>
                <w:sz w:val="24"/>
              </w:rPr>
              <w:t>245060.00</w:t>
            </w:r>
          </w:p>
        </w:tc>
        <w:tc>
          <w:tcPr>
            <w:tcW w:w="2119" w:type="dxa"/>
          </w:tcPr>
          <w:p w14:paraId="6AAB404D" w14:textId="77777777" w:rsidR="00B72F60" w:rsidRDefault="00B72F60" w:rsidP="00B72F60">
            <w:pPr>
              <w:pStyle w:val="TableParagraph"/>
              <w:ind w:left="12" w:right="4"/>
              <w:rPr>
                <w:sz w:val="24"/>
              </w:rPr>
            </w:pPr>
            <w:r>
              <w:rPr>
                <w:spacing w:val="-2"/>
                <w:sz w:val="24"/>
              </w:rPr>
              <w:t>29847.70</w:t>
            </w:r>
          </w:p>
        </w:tc>
        <w:tc>
          <w:tcPr>
            <w:tcW w:w="2434" w:type="dxa"/>
          </w:tcPr>
          <w:p w14:paraId="46CEB38C" w14:textId="77777777" w:rsidR="00B72F60" w:rsidRDefault="00B72F60" w:rsidP="00B72F60">
            <w:pPr>
              <w:pStyle w:val="TableParagraph"/>
              <w:ind w:left="12" w:right="11"/>
              <w:rPr>
                <w:sz w:val="24"/>
              </w:rPr>
            </w:pPr>
            <w:r>
              <w:rPr>
                <w:spacing w:val="-2"/>
                <w:sz w:val="24"/>
              </w:rPr>
              <w:t>12.18</w:t>
            </w:r>
          </w:p>
        </w:tc>
      </w:tr>
    </w:tbl>
    <w:p w14:paraId="6AB91C69" w14:textId="11C5BA59" w:rsidR="00B72F60" w:rsidRPr="00B72F60" w:rsidRDefault="00B72F60" w:rsidP="00B72F60">
      <w:pPr>
        <w:spacing w:before="80"/>
        <w:ind w:left="42" w:right="-306"/>
        <w:rPr>
          <w:rFonts w:ascii="Times New Roman" w:hAnsi="Times New Roman" w:cs="Times New Roman"/>
          <w:b/>
          <w:spacing w:val="-2"/>
          <w:sz w:val="24"/>
        </w:rPr>
      </w:pPr>
      <w:r w:rsidRPr="00B72F60">
        <w:rPr>
          <w:rFonts w:ascii="Times New Roman" w:hAnsi="Times New Roman" w:cs="Times New Roman"/>
          <w:b/>
          <w:sz w:val="24"/>
        </w:rPr>
        <w:t>Table</w:t>
      </w:r>
      <w:r w:rsidRPr="00B72F60">
        <w:rPr>
          <w:rFonts w:ascii="Times New Roman" w:hAnsi="Times New Roman" w:cs="Times New Roman"/>
          <w:b/>
          <w:spacing w:val="-17"/>
          <w:sz w:val="24"/>
        </w:rPr>
        <w:t xml:space="preserve"> </w:t>
      </w:r>
      <w:r w:rsidR="00F57A3C">
        <w:rPr>
          <w:rFonts w:ascii="Times New Roman" w:hAnsi="Times New Roman" w:cs="Times New Roman"/>
          <w:b/>
          <w:spacing w:val="-17"/>
          <w:sz w:val="24"/>
        </w:rPr>
        <w:t>3</w:t>
      </w:r>
      <w:r w:rsidRPr="00B72F60">
        <w:rPr>
          <w:rFonts w:ascii="Times New Roman" w:hAnsi="Times New Roman" w:cs="Times New Roman"/>
          <w:b/>
          <w:spacing w:val="-9"/>
          <w:sz w:val="24"/>
        </w:rPr>
        <w:t xml:space="preserve"> </w:t>
      </w:r>
      <w:r w:rsidRPr="000115AA">
        <w:rPr>
          <w:rFonts w:ascii="Times New Roman" w:hAnsi="Times New Roman" w:cs="Times New Roman"/>
          <w:b/>
          <w:sz w:val="24"/>
          <w:highlight w:val="yellow"/>
        </w:rPr>
        <w:t>Commodity</w:t>
      </w:r>
      <w:r w:rsidR="007E5AB2" w:rsidRPr="000115AA">
        <w:rPr>
          <w:rFonts w:ascii="Times New Roman" w:hAnsi="Times New Roman" w:cs="Times New Roman"/>
          <w:b/>
          <w:spacing w:val="-13"/>
          <w:sz w:val="24"/>
          <w:highlight w:val="yellow"/>
        </w:rPr>
        <w:t>-w</w:t>
      </w:r>
      <w:r w:rsidRPr="000115AA">
        <w:rPr>
          <w:rFonts w:ascii="Times New Roman" w:hAnsi="Times New Roman" w:cs="Times New Roman"/>
          <w:b/>
          <w:sz w:val="24"/>
          <w:highlight w:val="yellow"/>
        </w:rPr>
        <w:t>ise</w:t>
      </w:r>
      <w:r w:rsidRPr="000115AA">
        <w:rPr>
          <w:rFonts w:ascii="Times New Roman" w:hAnsi="Times New Roman" w:cs="Times New Roman"/>
          <w:b/>
          <w:spacing w:val="-9"/>
          <w:sz w:val="24"/>
          <w:highlight w:val="yellow"/>
        </w:rPr>
        <w:t xml:space="preserve"> </w:t>
      </w:r>
      <w:r w:rsidRPr="000115AA">
        <w:rPr>
          <w:rFonts w:ascii="Times New Roman" w:hAnsi="Times New Roman" w:cs="Times New Roman"/>
          <w:b/>
          <w:sz w:val="24"/>
          <w:highlight w:val="yellow"/>
        </w:rPr>
        <w:t>Ex</w:t>
      </w:r>
      <w:r w:rsidRPr="00B72F60">
        <w:rPr>
          <w:rFonts w:ascii="Times New Roman" w:hAnsi="Times New Roman" w:cs="Times New Roman"/>
          <w:b/>
          <w:sz w:val="24"/>
        </w:rPr>
        <w:t>port</w:t>
      </w:r>
      <w:r w:rsidRPr="00B72F60">
        <w:rPr>
          <w:rFonts w:ascii="Times New Roman" w:hAnsi="Times New Roman" w:cs="Times New Roman"/>
          <w:b/>
          <w:spacing w:val="-9"/>
          <w:sz w:val="24"/>
        </w:rPr>
        <w:t xml:space="preserve"> </w:t>
      </w:r>
      <w:r w:rsidRPr="00B72F60">
        <w:rPr>
          <w:rFonts w:ascii="Times New Roman" w:hAnsi="Times New Roman" w:cs="Times New Roman"/>
          <w:b/>
          <w:sz w:val="24"/>
        </w:rPr>
        <w:t>Share</w:t>
      </w:r>
      <w:r w:rsidRPr="00B72F60">
        <w:rPr>
          <w:rFonts w:ascii="Times New Roman" w:hAnsi="Times New Roman" w:cs="Times New Roman"/>
          <w:b/>
          <w:spacing w:val="-10"/>
          <w:sz w:val="24"/>
        </w:rPr>
        <w:t xml:space="preserve"> </w:t>
      </w:r>
      <w:r w:rsidRPr="00B72F60">
        <w:rPr>
          <w:rFonts w:ascii="Times New Roman" w:hAnsi="Times New Roman" w:cs="Times New Roman"/>
          <w:b/>
          <w:sz w:val="24"/>
        </w:rPr>
        <w:t>in</w:t>
      </w:r>
      <w:r w:rsidRPr="00B72F60">
        <w:rPr>
          <w:rFonts w:ascii="Times New Roman" w:hAnsi="Times New Roman" w:cs="Times New Roman"/>
          <w:b/>
          <w:spacing w:val="-10"/>
          <w:sz w:val="24"/>
        </w:rPr>
        <w:t xml:space="preserve"> </w:t>
      </w:r>
      <w:r w:rsidRPr="00B72F60">
        <w:rPr>
          <w:rFonts w:ascii="Times New Roman" w:hAnsi="Times New Roman" w:cs="Times New Roman"/>
          <w:b/>
          <w:sz w:val="24"/>
        </w:rPr>
        <w:t>Total</w:t>
      </w:r>
      <w:r w:rsidRPr="00B72F60">
        <w:rPr>
          <w:rFonts w:ascii="Times New Roman" w:hAnsi="Times New Roman" w:cs="Times New Roman"/>
          <w:b/>
          <w:spacing w:val="-15"/>
          <w:sz w:val="24"/>
        </w:rPr>
        <w:t xml:space="preserve"> </w:t>
      </w:r>
      <w:r w:rsidRPr="00B72F60">
        <w:rPr>
          <w:rFonts w:ascii="Times New Roman" w:hAnsi="Times New Roman" w:cs="Times New Roman"/>
          <w:b/>
          <w:sz w:val="24"/>
        </w:rPr>
        <w:t>Agricultural</w:t>
      </w:r>
      <w:r w:rsidRPr="00B72F60">
        <w:rPr>
          <w:rFonts w:ascii="Times New Roman" w:hAnsi="Times New Roman" w:cs="Times New Roman"/>
          <w:b/>
          <w:spacing w:val="-8"/>
          <w:sz w:val="24"/>
        </w:rPr>
        <w:t xml:space="preserve"> </w:t>
      </w:r>
      <w:r w:rsidRPr="00B72F60">
        <w:rPr>
          <w:rFonts w:ascii="Times New Roman" w:hAnsi="Times New Roman" w:cs="Times New Roman"/>
          <w:b/>
          <w:sz w:val="24"/>
        </w:rPr>
        <w:t>Export</w:t>
      </w:r>
      <w:r w:rsidRPr="00B72F60">
        <w:rPr>
          <w:rFonts w:ascii="Times New Roman" w:hAnsi="Times New Roman" w:cs="Times New Roman"/>
          <w:b/>
          <w:spacing w:val="-9"/>
          <w:sz w:val="24"/>
        </w:rPr>
        <w:t xml:space="preserve"> </w:t>
      </w:r>
      <w:r w:rsidRPr="00B72F60">
        <w:rPr>
          <w:rFonts w:ascii="Times New Roman" w:hAnsi="Times New Roman" w:cs="Times New Roman"/>
          <w:b/>
          <w:sz w:val="24"/>
        </w:rPr>
        <w:t>of</w:t>
      </w:r>
      <w:r w:rsidRPr="00B72F60">
        <w:rPr>
          <w:rFonts w:ascii="Times New Roman" w:hAnsi="Times New Roman" w:cs="Times New Roman"/>
          <w:b/>
          <w:spacing w:val="-7"/>
          <w:sz w:val="24"/>
        </w:rPr>
        <w:t xml:space="preserve"> </w:t>
      </w:r>
      <w:r w:rsidRPr="00B72F60">
        <w:rPr>
          <w:rFonts w:ascii="Times New Roman" w:hAnsi="Times New Roman" w:cs="Times New Roman"/>
          <w:b/>
          <w:spacing w:val="-2"/>
          <w:sz w:val="24"/>
        </w:rPr>
        <w:t>Indi</w:t>
      </w:r>
      <w:r>
        <w:rPr>
          <w:rFonts w:ascii="Times New Roman" w:hAnsi="Times New Roman" w:cs="Times New Roman"/>
          <w:b/>
          <w:spacing w:val="-2"/>
          <w:sz w:val="24"/>
        </w:rPr>
        <w:t xml:space="preserve">a </w:t>
      </w:r>
      <w:r w:rsidRPr="00B72F60">
        <w:rPr>
          <w:rFonts w:ascii="Times New Roman" w:hAnsi="Times New Roman" w:cs="Times New Roman"/>
          <w:b/>
          <w:spacing w:val="-2"/>
          <w:sz w:val="24"/>
        </w:rPr>
        <w:t xml:space="preserve">   </w:t>
      </w:r>
      <w:proofErr w:type="gramStart"/>
      <w:r w:rsidRPr="00B72F60">
        <w:rPr>
          <w:rFonts w:ascii="Times New Roman" w:hAnsi="Times New Roman" w:cs="Times New Roman"/>
          <w:b/>
          <w:spacing w:val="-2"/>
          <w:sz w:val="24"/>
        </w:rPr>
        <w:t xml:space="preserve">   </w:t>
      </w:r>
      <w:r w:rsidRPr="00B72F60">
        <w:rPr>
          <w:rFonts w:ascii="Times New Roman" w:hAnsi="Times New Roman" w:cs="Times New Roman"/>
          <w:b/>
          <w:sz w:val="24"/>
        </w:rPr>
        <w:t>(</w:t>
      </w:r>
      <w:proofErr w:type="gramEnd"/>
      <w:r w:rsidRPr="00B72F60">
        <w:rPr>
          <w:rFonts w:ascii="Times New Roman" w:hAnsi="Times New Roman" w:cs="Times New Roman"/>
          <w:b/>
          <w:sz w:val="24"/>
        </w:rPr>
        <w:t>₹</w:t>
      </w:r>
      <w:r w:rsidRPr="00B72F60">
        <w:rPr>
          <w:rFonts w:ascii="Times New Roman" w:hAnsi="Times New Roman" w:cs="Times New Roman"/>
          <w:b/>
          <w:spacing w:val="-6"/>
          <w:sz w:val="24"/>
        </w:rPr>
        <w:t xml:space="preserve"> </w:t>
      </w:r>
      <w:r w:rsidRPr="00B72F60">
        <w:rPr>
          <w:rFonts w:ascii="Times New Roman" w:hAnsi="Times New Roman" w:cs="Times New Roman"/>
          <w:b/>
          <w:spacing w:val="-2"/>
          <w:sz w:val="24"/>
        </w:rPr>
        <w:t>crore)</w:t>
      </w:r>
    </w:p>
    <w:p w14:paraId="75D773D5" w14:textId="76189839" w:rsidR="00B72F60" w:rsidRPr="00B72F60" w:rsidRDefault="00B72F60" w:rsidP="00B72F60">
      <w:pPr>
        <w:rPr>
          <w:b/>
          <w:sz w:val="24"/>
        </w:rPr>
      </w:pPr>
      <w:r>
        <w:rPr>
          <w:b/>
          <w:sz w:val="24"/>
        </w:rPr>
        <w:t xml:space="preserve"> </w:t>
      </w:r>
      <w:r w:rsidRPr="00B72F60">
        <w:rPr>
          <w:rFonts w:ascii="Times New Roman" w:hAnsi="Times New Roman" w:cs="Times New Roman"/>
          <w:b/>
          <w:sz w:val="24"/>
        </w:rPr>
        <w:t>Source:</w:t>
      </w:r>
      <w:r w:rsidRPr="00B72F60">
        <w:rPr>
          <w:rFonts w:ascii="Times New Roman" w:hAnsi="Times New Roman" w:cs="Times New Roman"/>
          <w:b/>
          <w:spacing w:val="-14"/>
          <w:sz w:val="24"/>
        </w:rPr>
        <w:t xml:space="preserve"> </w:t>
      </w:r>
      <w:r w:rsidRPr="00B72F60">
        <w:rPr>
          <w:rFonts w:ascii="Times New Roman" w:hAnsi="Times New Roman" w:cs="Times New Roman"/>
          <w:b/>
          <w:spacing w:val="-2"/>
          <w:sz w:val="24"/>
        </w:rPr>
        <w:t>FAOSTAT</w:t>
      </w:r>
    </w:p>
    <w:p w14:paraId="520032F4" w14:textId="77777777" w:rsidR="005A72E6" w:rsidRDefault="0010348D" w:rsidP="005A72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Policy Implication:</w:t>
      </w:r>
    </w:p>
    <w:p w14:paraId="60B7486B" w14:textId="698A9EF4" w:rsidR="0010348D" w:rsidRPr="00B72F60" w:rsidRDefault="005A72E6" w:rsidP="004722F4">
      <w:pPr>
        <w:spacing w:line="360" w:lineRule="auto"/>
        <w:jc w:val="both"/>
        <w:rPr>
          <w:rFonts w:ascii="Times New Roman" w:hAnsi="Times New Roman" w:cs="Times New Roman"/>
          <w:b/>
          <w:bCs/>
          <w:sz w:val="24"/>
          <w:szCs w:val="24"/>
        </w:rPr>
      </w:pPr>
      <w:r w:rsidRPr="005A72E6">
        <w:rPr>
          <w:rFonts w:ascii="Times New Roman" w:hAnsi="Times New Roman" w:cs="Times New Roman"/>
          <w:sz w:val="24"/>
        </w:rPr>
        <w:t>To enhance the share of selected agricultural commodities viz rice, wheat, mango and banana</w:t>
      </w:r>
      <w:r w:rsidR="007E5AB2">
        <w:rPr>
          <w:rFonts w:ascii="Times New Roman" w:hAnsi="Times New Roman" w:cs="Times New Roman"/>
          <w:sz w:val="24"/>
        </w:rPr>
        <w:t>,</w:t>
      </w:r>
      <w:r w:rsidRPr="005A72E6">
        <w:rPr>
          <w:rFonts w:ascii="Times New Roman" w:hAnsi="Times New Roman" w:cs="Times New Roman"/>
          <w:sz w:val="24"/>
        </w:rPr>
        <w:t xml:space="preserve"> in total agricultural trade, commodity-specific export promotion policies should be implemented by focusing on high-potential and global demand for them.</w:t>
      </w:r>
    </w:p>
    <w:p w14:paraId="7B7C75D6" w14:textId="77777777" w:rsidR="008B5355" w:rsidRDefault="0010348D" w:rsidP="008B5355">
      <w:pPr>
        <w:spacing w:line="360" w:lineRule="auto"/>
        <w:jc w:val="both"/>
        <w:rPr>
          <w:rFonts w:ascii="Times New Roman" w:hAnsi="Times New Roman" w:cs="Times New Roman"/>
          <w:b/>
          <w:bCs/>
          <w:sz w:val="24"/>
          <w:szCs w:val="24"/>
        </w:rPr>
      </w:pPr>
      <w:r w:rsidRPr="002429E7">
        <w:rPr>
          <w:rFonts w:ascii="Times New Roman" w:hAnsi="Times New Roman" w:cs="Times New Roman"/>
          <w:b/>
          <w:bCs/>
          <w:sz w:val="24"/>
          <w:szCs w:val="24"/>
        </w:rPr>
        <w:t>7. Conclusion</w:t>
      </w:r>
    </w:p>
    <w:p w14:paraId="6B5AD9E7" w14:textId="228C3F6F" w:rsidR="006C5C94" w:rsidRDefault="006C5C94" w:rsidP="00DF2F9D">
      <w:pPr>
        <w:spacing w:line="360" w:lineRule="auto"/>
        <w:jc w:val="both"/>
        <w:rPr>
          <w:rFonts w:ascii="Times New Roman" w:hAnsi="Times New Roman" w:cs="Times New Roman"/>
          <w:sz w:val="24"/>
          <w:szCs w:val="24"/>
          <w:highlight w:val="yellow"/>
        </w:rPr>
      </w:pPr>
      <w:r w:rsidRPr="00014CD9">
        <w:rPr>
          <w:rFonts w:ascii="Times New Roman" w:hAnsi="Times New Roman" w:cs="Times New Roman"/>
          <w:sz w:val="24"/>
          <w:szCs w:val="24"/>
          <w:highlight w:val="yellow"/>
        </w:rPr>
        <w:lastRenderedPageBreak/>
        <w:t>India's basmati rice exports demonstrated robust growth over the past two decades, driven by strong global demand and adequate domestic production.</w:t>
      </w:r>
      <w:r w:rsidR="00D86066" w:rsidRPr="00D86066">
        <w:t xml:space="preserve"> </w:t>
      </w:r>
      <w:r w:rsidR="00D86066" w:rsidRPr="00D86066">
        <w:rPr>
          <w:rFonts w:ascii="Times New Roman" w:hAnsi="Times New Roman" w:cs="Times New Roman"/>
          <w:sz w:val="24"/>
          <w:szCs w:val="24"/>
        </w:rPr>
        <w:t xml:space="preserve">Exports peaked at 4630.46 thousand tonnes in 2020-21, with a growth of 10.87 per cent (quantity) and 17.39 and 20.75 per cent in value at current and constant prices. Though the per cent change in constant prices was observed to be higher than the current prices, the actual current prices were higher than the constant prices. </w:t>
      </w:r>
      <w:r w:rsidRPr="00014CD9">
        <w:rPr>
          <w:rFonts w:ascii="Times New Roman" w:hAnsi="Times New Roman" w:cs="Times New Roman"/>
          <w:sz w:val="24"/>
          <w:szCs w:val="24"/>
          <w:highlight w:val="yellow"/>
        </w:rPr>
        <w:t xml:space="preserve"> However, the high variability (CV: 57.10-82.69%) and medium instability (CDVI: 17.70-26.16%) in exports underscore the need for risk management strategies and policy interventions to ensure sustainability. To maintain export momentum, policymakers should focus on enhancing productivity, improving quality standards, and diversifying export markets. Future research could explore the impact of trade agreements and climate change on India's basmati rice exports, informing evidence-based policy decisions.</w:t>
      </w:r>
    </w:p>
    <w:p w14:paraId="1AD0A9CE" w14:textId="77777777" w:rsidR="00447936" w:rsidRPr="003A400C" w:rsidRDefault="00447936" w:rsidP="00447936">
      <w:pPr>
        <w:spacing w:line="360" w:lineRule="auto"/>
        <w:jc w:val="both"/>
        <w:rPr>
          <w:rFonts w:ascii="Times New Roman" w:hAnsi="Times New Roman" w:cs="Times New Roman"/>
          <w:b/>
          <w:sz w:val="24"/>
          <w:szCs w:val="24"/>
          <w:highlight w:val="yellow"/>
        </w:rPr>
      </w:pPr>
      <w:r w:rsidRPr="003A400C">
        <w:rPr>
          <w:rFonts w:ascii="Times New Roman" w:hAnsi="Times New Roman" w:cs="Times New Roman"/>
          <w:b/>
          <w:sz w:val="24"/>
          <w:szCs w:val="24"/>
          <w:highlight w:val="yellow"/>
        </w:rPr>
        <w:t>Study Limitation</w:t>
      </w:r>
    </w:p>
    <w:p w14:paraId="0AA96317" w14:textId="520F14E8" w:rsidR="00447936" w:rsidRDefault="00447936" w:rsidP="00447936">
      <w:pPr>
        <w:spacing w:line="360" w:lineRule="auto"/>
        <w:jc w:val="both"/>
        <w:rPr>
          <w:rFonts w:ascii="Times New Roman" w:hAnsi="Times New Roman" w:cs="Times New Roman"/>
          <w:sz w:val="24"/>
          <w:szCs w:val="24"/>
        </w:rPr>
      </w:pPr>
      <w:r w:rsidRPr="003A400C">
        <w:rPr>
          <w:rFonts w:ascii="Times New Roman" w:hAnsi="Times New Roman" w:cs="Times New Roman"/>
          <w:sz w:val="24"/>
          <w:szCs w:val="24"/>
          <w:highlight w:val="yellow"/>
        </w:rPr>
        <w:t>The study's reliance on secondary data from sources like FAOSTAT, Agricultural at a Glance, and APEDA may be subject to limitations such as data accuracy and reliability issues, inconsistencies in data collection methods, and limited control over data quality and availability.</w:t>
      </w:r>
    </w:p>
    <w:p w14:paraId="0CF760D1" w14:textId="77777777" w:rsidR="00CE71EB" w:rsidRPr="00AB1EF6" w:rsidRDefault="00CE71EB" w:rsidP="00CE71EB">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1" w:name="_Hlk218867759"/>
      <w:r w:rsidRPr="00AB1EF6">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0949F092" w14:textId="77777777" w:rsidR="00CE71EB" w:rsidRPr="00CE71EB" w:rsidRDefault="00CE71EB" w:rsidP="00CE71E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CE71EB">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CE71EB">
        <w:rPr>
          <w:rFonts w:ascii="Times New Roman" w:eastAsia="Times New Roman" w:hAnsi="Times New Roman" w:cs="Times New Roman"/>
          <w:bCs/>
          <w:kern w:val="0"/>
          <w:sz w:val="24"/>
          <w:szCs w:val="24"/>
          <w:highlight w:val="yellow"/>
          <w:lang w:val="en-GB" w:eastAsia="en-IN"/>
          <w14:ligatures w14:val="none"/>
        </w:rPr>
        <w:t>ChatGPT</w:t>
      </w:r>
      <w:proofErr w:type="spellEnd"/>
      <w:r w:rsidRPr="00CE71EB">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CE71EB">
        <w:rPr>
          <w:rFonts w:ascii="Times New Roman" w:eastAsia="Times New Roman" w:hAnsi="Times New Roman" w:cs="Times New Roman"/>
          <w:bCs/>
          <w:kern w:val="0"/>
          <w:sz w:val="24"/>
          <w:szCs w:val="24"/>
          <w:lang w:val="en-GB" w:eastAsia="en-IN"/>
          <w14:ligatures w14:val="none"/>
        </w:rPr>
        <w:t xml:space="preserve"> </w:t>
      </w:r>
    </w:p>
    <w:bookmarkEnd w:id="1"/>
    <w:p w14:paraId="7E20B1F1" w14:textId="77777777" w:rsidR="00CE71EB" w:rsidRPr="008B5355" w:rsidRDefault="00CE71EB" w:rsidP="008B5355">
      <w:pPr>
        <w:spacing w:line="360" w:lineRule="auto"/>
        <w:ind w:firstLine="720"/>
        <w:jc w:val="both"/>
        <w:rPr>
          <w:rFonts w:ascii="Times New Roman" w:hAnsi="Times New Roman" w:cs="Times New Roman"/>
          <w:b/>
          <w:bCs/>
          <w:sz w:val="24"/>
          <w:szCs w:val="24"/>
        </w:rPr>
      </w:pPr>
    </w:p>
    <w:p w14:paraId="4E964C07" w14:textId="77777777" w:rsidR="00250EEB" w:rsidRPr="00250EEB" w:rsidRDefault="005B7A11" w:rsidP="00250EEB">
      <w:pPr>
        <w:pStyle w:val="ListParagraph"/>
        <w:numPr>
          <w:ilvl w:val="0"/>
          <w:numId w:val="5"/>
        </w:numPr>
        <w:spacing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 xml:space="preserve">Reference </w:t>
      </w:r>
    </w:p>
    <w:p w14:paraId="3BE66CE2" w14:textId="02E129A8" w:rsidR="007F30B9" w:rsidRPr="00250EEB" w:rsidRDefault="007F30B9" w:rsidP="00250EEB">
      <w:pPr>
        <w:pStyle w:val="ListParagraph"/>
        <w:numPr>
          <w:ilvl w:val="0"/>
          <w:numId w:val="17"/>
        </w:numPr>
        <w:spacing w:line="360" w:lineRule="auto"/>
        <w:jc w:val="both"/>
        <w:rPr>
          <w:rFonts w:ascii="Times New Roman" w:hAnsi="Times New Roman" w:cs="Times New Roman"/>
          <w:sz w:val="24"/>
          <w:szCs w:val="24"/>
        </w:rPr>
      </w:pPr>
      <w:r w:rsidRPr="00250EEB">
        <w:rPr>
          <w:rFonts w:ascii="Times New Roman" w:eastAsia="Times New Roman" w:hAnsi="Times New Roman" w:cs="Times New Roman"/>
          <w:color w:val="202020"/>
          <w:kern w:val="0"/>
          <w:sz w:val="24"/>
          <w:szCs w:val="24"/>
          <w:lang w:val="en-US"/>
          <w14:ligatures w14:val="none"/>
        </w:rPr>
        <w:t xml:space="preserve">Adhikari, A., </w:t>
      </w:r>
      <w:proofErr w:type="spellStart"/>
      <w:r w:rsidRPr="00250EEB">
        <w:rPr>
          <w:rFonts w:ascii="Times New Roman" w:eastAsia="Times New Roman" w:hAnsi="Times New Roman" w:cs="Times New Roman"/>
          <w:color w:val="202020"/>
          <w:kern w:val="0"/>
          <w:sz w:val="24"/>
          <w:szCs w:val="24"/>
          <w:lang w:val="en-US"/>
          <w14:ligatures w14:val="none"/>
        </w:rPr>
        <w:t>Sekhon</w:t>
      </w:r>
      <w:proofErr w:type="spellEnd"/>
      <w:r w:rsidRPr="00250EEB">
        <w:rPr>
          <w:rFonts w:ascii="Times New Roman" w:eastAsia="Times New Roman" w:hAnsi="Times New Roman" w:cs="Times New Roman"/>
          <w:color w:val="202020"/>
          <w:kern w:val="0"/>
          <w:sz w:val="24"/>
          <w:szCs w:val="24"/>
          <w:lang w:val="en-US"/>
          <w14:ligatures w14:val="none"/>
        </w:rPr>
        <w:t xml:space="preserve">, M. K., and Kaur, M. (2016). Export of rice from India: Performance and determinants. </w:t>
      </w:r>
      <w:r w:rsidRPr="00250EEB">
        <w:rPr>
          <w:rFonts w:ascii="Times New Roman" w:eastAsia="Times New Roman" w:hAnsi="Times New Roman" w:cs="Times New Roman"/>
          <w:i/>
          <w:iCs/>
          <w:color w:val="202020"/>
          <w:kern w:val="0"/>
          <w:sz w:val="24"/>
          <w:szCs w:val="24"/>
          <w:lang w:val="en-US"/>
          <w14:ligatures w14:val="none"/>
        </w:rPr>
        <w:t>Agricultural Economics Research Review,</w:t>
      </w:r>
      <w:r w:rsidRPr="00250EEB">
        <w:rPr>
          <w:rFonts w:ascii="Times New Roman" w:eastAsia="Times New Roman" w:hAnsi="Times New Roman" w:cs="Times New Roman"/>
          <w:color w:val="202020"/>
          <w:kern w:val="0"/>
          <w:sz w:val="24"/>
          <w:szCs w:val="24"/>
          <w:lang w:val="en-US"/>
          <w14:ligatures w14:val="none"/>
        </w:rPr>
        <w:t xml:space="preserve"> 29(1), 135-150.</w:t>
      </w:r>
    </w:p>
    <w:p w14:paraId="53665B28" w14:textId="77777777" w:rsidR="007F30B9" w:rsidRPr="00250EEB" w:rsidRDefault="007F30B9" w:rsidP="00250EEB">
      <w:pPr>
        <w:pStyle w:val="ListParagraph"/>
        <w:numPr>
          <w:ilvl w:val="0"/>
          <w:numId w:val="17"/>
        </w:numPr>
        <w:spacing w:after="0" w:line="360" w:lineRule="auto"/>
        <w:jc w:val="both"/>
        <w:rPr>
          <w:rFonts w:ascii="Times New Roman" w:eastAsia="Times New Roman" w:hAnsi="Times New Roman" w:cs="Times New Roman"/>
          <w:color w:val="202020"/>
          <w:kern w:val="0"/>
          <w:sz w:val="24"/>
          <w:szCs w:val="24"/>
          <w:lang w:val="en-US"/>
          <w14:ligatures w14:val="none"/>
        </w:rPr>
      </w:pPr>
      <w:r w:rsidRPr="00250EEB">
        <w:rPr>
          <w:rFonts w:ascii="Times New Roman" w:eastAsia="Times New Roman" w:hAnsi="Times New Roman" w:cs="Times New Roman"/>
          <w:color w:val="202020"/>
          <w:kern w:val="0"/>
          <w:sz w:val="24"/>
          <w:szCs w:val="24"/>
          <w:lang w:val="en-US"/>
          <w14:ligatures w14:val="none"/>
        </w:rPr>
        <w:t xml:space="preserve">Anonymous Agriculture at a Glance (2010). </w:t>
      </w:r>
    </w:p>
    <w:p w14:paraId="2ABBFB8A" w14:textId="1E919DFB" w:rsidR="007F30B9" w:rsidRPr="00250EEB" w:rsidRDefault="007F30B9" w:rsidP="00250EEB">
      <w:pPr>
        <w:pStyle w:val="ListParagraph"/>
        <w:numPr>
          <w:ilvl w:val="0"/>
          <w:numId w:val="17"/>
        </w:numPr>
        <w:spacing w:after="0" w:line="360" w:lineRule="auto"/>
        <w:jc w:val="both"/>
        <w:rPr>
          <w:rFonts w:ascii="Times New Roman" w:eastAsia="Times New Roman" w:hAnsi="Times New Roman" w:cs="Times New Roman"/>
          <w:color w:val="202020"/>
          <w:kern w:val="0"/>
          <w:sz w:val="24"/>
          <w:szCs w:val="24"/>
          <w:lang w:val="en-US"/>
          <w14:ligatures w14:val="none"/>
        </w:rPr>
      </w:pPr>
      <w:r w:rsidRPr="00250EEB">
        <w:rPr>
          <w:rFonts w:ascii="Times New Roman" w:eastAsia="Times New Roman" w:hAnsi="Times New Roman" w:cs="Times New Roman"/>
          <w:color w:val="202020"/>
          <w:kern w:val="0"/>
          <w:sz w:val="24"/>
          <w:szCs w:val="24"/>
          <w:lang w:val="en-US"/>
          <w14:ligatures w14:val="none"/>
        </w:rPr>
        <w:t>Anonymous Agriculture at a Glance (2023).</w:t>
      </w:r>
    </w:p>
    <w:p w14:paraId="47C273F5"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eastAsia="Times New Roman" w:hAnsi="Times New Roman" w:cs="Times New Roman"/>
          <w:kern w:val="0"/>
          <w:sz w:val="24"/>
          <w:lang w:val="en-US"/>
          <w14:ligatures w14:val="none"/>
        </w:rPr>
      </w:pPr>
      <w:r w:rsidRPr="00250EEB">
        <w:rPr>
          <w:rFonts w:ascii="Times New Roman" w:eastAsia="Times New Roman" w:hAnsi="Times New Roman" w:cs="Times New Roman"/>
          <w:kern w:val="0"/>
          <w:sz w:val="24"/>
          <w:lang w:val="en-US"/>
          <w14:ligatures w14:val="none"/>
        </w:rPr>
        <w:t>Cuddy,</w:t>
      </w:r>
      <w:r w:rsidRPr="00250EEB">
        <w:rPr>
          <w:rFonts w:ascii="Times New Roman" w:eastAsia="Times New Roman" w:hAnsi="Times New Roman" w:cs="Times New Roman"/>
          <w:spacing w:val="-4"/>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J.</w:t>
      </w:r>
      <w:r w:rsidRPr="00250EEB">
        <w:rPr>
          <w:rFonts w:ascii="Times New Roman" w:eastAsia="Times New Roman" w:hAnsi="Times New Roman" w:cs="Times New Roman"/>
          <w:spacing w:val="-5"/>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D.</w:t>
      </w:r>
      <w:r w:rsidRPr="00250EEB">
        <w:rPr>
          <w:rFonts w:ascii="Times New Roman" w:eastAsia="Times New Roman" w:hAnsi="Times New Roman" w:cs="Times New Roman"/>
          <w:spacing w:val="-9"/>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A.,</w:t>
      </w:r>
      <w:r w:rsidRPr="00250EEB">
        <w:rPr>
          <w:rFonts w:ascii="Times New Roman" w:eastAsia="Times New Roman" w:hAnsi="Times New Roman" w:cs="Times New Roman"/>
          <w:spacing w:val="-5"/>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&amp;</w:t>
      </w:r>
      <w:r w:rsidRPr="00250EEB">
        <w:rPr>
          <w:rFonts w:ascii="Times New Roman" w:eastAsia="Times New Roman" w:hAnsi="Times New Roman" w:cs="Times New Roman"/>
          <w:spacing w:val="-4"/>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P.</w:t>
      </w:r>
      <w:r w:rsidRPr="00250EEB">
        <w:rPr>
          <w:rFonts w:ascii="Times New Roman" w:eastAsia="Times New Roman" w:hAnsi="Times New Roman" w:cs="Times New Roman"/>
          <w:spacing w:val="-9"/>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A.</w:t>
      </w:r>
      <w:r w:rsidRPr="00250EEB">
        <w:rPr>
          <w:rFonts w:ascii="Times New Roman" w:eastAsia="Times New Roman" w:hAnsi="Times New Roman" w:cs="Times New Roman"/>
          <w:spacing w:val="-3"/>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Della</w:t>
      </w:r>
      <w:r w:rsidRPr="00250EEB">
        <w:rPr>
          <w:rFonts w:ascii="Times New Roman" w:eastAsia="Times New Roman" w:hAnsi="Times New Roman" w:cs="Times New Roman"/>
          <w:spacing w:val="-5"/>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Valle,</w:t>
      </w:r>
      <w:r w:rsidRPr="00250EEB">
        <w:rPr>
          <w:rFonts w:ascii="Times New Roman" w:eastAsia="Times New Roman" w:hAnsi="Times New Roman" w:cs="Times New Roman"/>
          <w:spacing w:val="-2"/>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(1978).</w:t>
      </w:r>
      <w:r w:rsidRPr="00250EEB">
        <w:rPr>
          <w:rFonts w:ascii="Times New Roman" w:eastAsia="Times New Roman" w:hAnsi="Times New Roman" w:cs="Times New Roman"/>
          <w:spacing w:val="-6"/>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Measuring</w:t>
      </w:r>
      <w:r w:rsidRPr="00250EEB">
        <w:rPr>
          <w:rFonts w:ascii="Times New Roman" w:eastAsia="Times New Roman" w:hAnsi="Times New Roman" w:cs="Times New Roman"/>
          <w:spacing w:val="-4"/>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the</w:t>
      </w:r>
      <w:r w:rsidRPr="00250EEB">
        <w:rPr>
          <w:rFonts w:ascii="Times New Roman" w:eastAsia="Times New Roman" w:hAnsi="Times New Roman" w:cs="Times New Roman"/>
          <w:spacing w:val="-5"/>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instability</w:t>
      </w:r>
      <w:r w:rsidRPr="00250EEB">
        <w:rPr>
          <w:rFonts w:ascii="Times New Roman" w:eastAsia="Times New Roman" w:hAnsi="Times New Roman" w:cs="Times New Roman"/>
          <w:spacing w:val="-4"/>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of</w:t>
      </w:r>
      <w:r w:rsidRPr="00250EEB">
        <w:rPr>
          <w:rFonts w:ascii="Times New Roman" w:eastAsia="Times New Roman" w:hAnsi="Times New Roman" w:cs="Times New Roman"/>
          <w:spacing w:val="-5"/>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time</w:t>
      </w:r>
      <w:r w:rsidRPr="00250EEB">
        <w:rPr>
          <w:rFonts w:ascii="Times New Roman" w:eastAsia="Times New Roman" w:hAnsi="Times New Roman" w:cs="Times New Roman"/>
          <w:spacing w:val="-6"/>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series</w:t>
      </w:r>
      <w:r w:rsidRPr="00250EEB">
        <w:rPr>
          <w:rFonts w:ascii="Times New Roman" w:eastAsia="Times New Roman" w:hAnsi="Times New Roman" w:cs="Times New Roman"/>
          <w:spacing w:val="-2"/>
          <w:kern w:val="0"/>
          <w:sz w:val="24"/>
          <w:lang w:val="en-US"/>
          <w14:ligatures w14:val="none"/>
        </w:rPr>
        <w:t xml:space="preserve"> </w:t>
      </w:r>
      <w:r w:rsidRPr="00250EEB">
        <w:rPr>
          <w:rFonts w:ascii="Times New Roman" w:eastAsia="Times New Roman" w:hAnsi="Times New Roman" w:cs="Times New Roman"/>
          <w:kern w:val="0"/>
          <w:sz w:val="24"/>
          <w:lang w:val="en-US"/>
          <w14:ligatures w14:val="none"/>
        </w:rPr>
        <w:t>data.</w:t>
      </w:r>
      <w:r w:rsidRPr="00250EEB">
        <w:rPr>
          <w:rFonts w:ascii="Times New Roman" w:eastAsia="Times New Roman" w:hAnsi="Times New Roman" w:cs="Times New Roman"/>
          <w:spacing w:val="-3"/>
          <w:kern w:val="0"/>
          <w:sz w:val="24"/>
          <w:lang w:val="en-US"/>
          <w14:ligatures w14:val="none"/>
        </w:rPr>
        <w:t xml:space="preserve"> </w:t>
      </w:r>
      <w:r w:rsidRPr="00250EEB">
        <w:rPr>
          <w:rFonts w:ascii="Times New Roman" w:eastAsia="Times New Roman" w:hAnsi="Times New Roman" w:cs="Times New Roman"/>
          <w:i/>
          <w:kern w:val="0"/>
          <w:sz w:val="24"/>
          <w:lang w:val="en-US"/>
          <w14:ligatures w14:val="none"/>
        </w:rPr>
        <w:t xml:space="preserve">Oxford Bulletin of Economics and Statistics, </w:t>
      </w:r>
      <w:r w:rsidRPr="00250EEB">
        <w:rPr>
          <w:rFonts w:ascii="Times New Roman" w:eastAsia="Times New Roman" w:hAnsi="Times New Roman" w:cs="Times New Roman"/>
          <w:kern w:val="0"/>
          <w:sz w:val="24"/>
          <w:lang w:val="en-US"/>
          <w14:ligatures w14:val="none"/>
        </w:rPr>
        <w:t>40(1), 79-85.</w:t>
      </w:r>
    </w:p>
    <w:p w14:paraId="793B205F"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z w:val="24"/>
          <w:szCs w:val="24"/>
        </w:rPr>
      </w:pPr>
      <w:proofErr w:type="spellStart"/>
      <w:r w:rsidRPr="00250EEB">
        <w:rPr>
          <w:rFonts w:ascii="Times New Roman" w:hAnsi="Times New Roman" w:cs="Times New Roman"/>
          <w:color w:val="202020"/>
          <w:sz w:val="24"/>
          <w:szCs w:val="24"/>
        </w:rPr>
        <w:t>Guledgudda</w:t>
      </w:r>
      <w:proofErr w:type="spellEnd"/>
      <w:r w:rsidRPr="00250EEB">
        <w:rPr>
          <w:rFonts w:ascii="Times New Roman" w:hAnsi="Times New Roman" w:cs="Times New Roman"/>
          <w:color w:val="202020"/>
          <w:sz w:val="24"/>
          <w:szCs w:val="24"/>
        </w:rPr>
        <w:t>, S. S., Patil, B. L.</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and B. C.</w:t>
      </w:r>
      <w:r w:rsidRPr="00250EEB">
        <w:rPr>
          <w:rFonts w:ascii="Times New Roman" w:hAnsi="Times New Roman" w:cs="Times New Roman"/>
          <w:color w:val="202020"/>
          <w:spacing w:val="40"/>
          <w:sz w:val="24"/>
          <w:szCs w:val="24"/>
        </w:rPr>
        <w:t xml:space="preserve"> </w:t>
      </w:r>
      <w:proofErr w:type="spellStart"/>
      <w:r w:rsidRPr="00250EEB">
        <w:rPr>
          <w:rFonts w:ascii="Times New Roman" w:hAnsi="Times New Roman" w:cs="Times New Roman"/>
          <w:color w:val="202020"/>
          <w:sz w:val="24"/>
          <w:szCs w:val="24"/>
        </w:rPr>
        <w:t>Rajur</w:t>
      </w:r>
      <w:proofErr w:type="spellEnd"/>
      <w:r w:rsidRPr="00250EEB">
        <w:rPr>
          <w:rFonts w:ascii="Times New Roman" w:hAnsi="Times New Roman" w:cs="Times New Roman"/>
          <w:color w:val="202020"/>
          <w:sz w:val="24"/>
          <w:szCs w:val="24"/>
        </w:rPr>
        <w:t>. (2014).</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Export performance of Indian</w:t>
      </w:r>
      <w:r w:rsidRPr="00250EEB">
        <w:rPr>
          <w:rFonts w:ascii="Times New Roman" w:hAnsi="Times New Roman" w:cs="Times New Roman"/>
          <w:color w:val="202020"/>
          <w:spacing w:val="40"/>
          <w:sz w:val="24"/>
          <w:szCs w:val="24"/>
        </w:rPr>
        <w:t xml:space="preserve"> </w:t>
      </w:r>
      <w:proofErr w:type="spellStart"/>
      <w:r w:rsidRPr="00250EEB">
        <w:rPr>
          <w:rFonts w:ascii="Times New Roman" w:hAnsi="Times New Roman" w:cs="Times New Roman"/>
          <w:color w:val="202020"/>
          <w:sz w:val="24"/>
          <w:szCs w:val="24"/>
        </w:rPr>
        <w:t>cashewnut</w:t>
      </w:r>
      <w:proofErr w:type="spellEnd"/>
      <w:r w:rsidRPr="00250EEB">
        <w:rPr>
          <w:rFonts w:ascii="Times New Roman" w:hAnsi="Times New Roman" w:cs="Times New Roman"/>
          <w:color w:val="202020"/>
          <w:sz w:val="24"/>
          <w:szCs w:val="24"/>
        </w:rPr>
        <w:t xml:space="preserve"> – An analysis. </w:t>
      </w:r>
      <w:r w:rsidRPr="00250EEB">
        <w:rPr>
          <w:rFonts w:ascii="Times New Roman" w:hAnsi="Times New Roman" w:cs="Times New Roman"/>
          <w:i/>
          <w:iCs/>
          <w:color w:val="202020"/>
          <w:sz w:val="24"/>
          <w:szCs w:val="24"/>
        </w:rPr>
        <w:t>Economic Affairs</w:t>
      </w:r>
      <w:r w:rsidRPr="00250EEB">
        <w:rPr>
          <w:rFonts w:ascii="Times New Roman" w:hAnsi="Times New Roman" w:cs="Times New Roman"/>
          <w:color w:val="202020"/>
          <w:sz w:val="24"/>
          <w:szCs w:val="24"/>
        </w:rPr>
        <w:t>, 59(4): 669-674.</w:t>
      </w:r>
    </w:p>
    <w:p w14:paraId="19F82A6F" w14:textId="77777777" w:rsidR="00B72F60"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z w:val="24"/>
          <w:szCs w:val="24"/>
        </w:rPr>
      </w:pPr>
      <w:proofErr w:type="spellStart"/>
      <w:r w:rsidRPr="00250EEB">
        <w:rPr>
          <w:rFonts w:ascii="Times New Roman" w:hAnsi="Times New Roman" w:cs="Times New Roman"/>
          <w:color w:val="202020"/>
          <w:sz w:val="24"/>
          <w:szCs w:val="24"/>
        </w:rPr>
        <w:t>Gunadal</w:t>
      </w:r>
      <w:proofErr w:type="spellEnd"/>
      <w:r w:rsidRPr="00250EEB">
        <w:rPr>
          <w:rFonts w:ascii="Times New Roman" w:hAnsi="Times New Roman" w:cs="Times New Roman"/>
          <w:color w:val="202020"/>
          <w:sz w:val="24"/>
          <w:szCs w:val="24"/>
        </w:rPr>
        <w:t xml:space="preserve">, N. M., </w:t>
      </w:r>
      <w:proofErr w:type="spellStart"/>
      <w:r w:rsidRPr="00250EEB">
        <w:rPr>
          <w:rFonts w:ascii="Times New Roman" w:hAnsi="Times New Roman" w:cs="Times New Roman"/>
          <w:color w:val="202020"/>
          <w:sz w:val="24"/>
          <w:szCs w:val="24"/>
        </w:rPr>
        <w:t>Mitrannavar</w:t>
      </w:r>
      <w:proofErr w:type="spellEnd"/>
      <w:r w:rsidRPr="00250EEB">
        <w:rPr>
          <w:rFonts w:ascii="Times New Roman" w:hAnsi="Times New Roman" w:cs="Times New Roman"/>
          <w:color w:val="202020"/>
          <w:sz w:val="24"/>
          <w:szCs w:val="24"/>
        </w:rPr>
        <w:t xml:space="preserve">, D. H., and </w:t>
      </w:r>
      <w:proofErr w:type="spellStart"/>
      <w:r w:rsidRPr="00250EEB">
        <w:rPr>
          <w:rFonts w:ascii="Times New Roman" w:hAnsi="Times New Roman" w:cs="Times New Roman"/>
          <w:color w:val="202020"/>
          <w:sz w:val="24"/>
          <w:szCs w:val="24"/>
        </w:rPr>
        <w:t>Honyal</w:t>
      </w:r>
      <w:proofErr w:type="spellEnd"/>
      <w:r w:rsidRPr="00250EEB">
        <w:rPr>
          <w:rFonts w:ascii="Times New Roman" w:hAnsi="Times New Roman" w:cs="Times New Roman"/>
          <w:color w:val="202020"/>
          <w:sz w:val="24"/>
          <w:szCs w:val="24"/>
        </w:rPr>
        <w:t xml:space="preserve">, A. S. (2023). Growth and instability in area, production and productivity of Mango in Karnataka and India. </w:t>
      </w:r>
      <w:r w:rsidRPr="00250EEB">
        <w:rPr>
          <w:rFonts w:ascii="Times New Roman" w:hAnsi="Times New Roman" w:cs="Times New Roman"/>
          <w:i/>
          <w:color w:val="202020"/>
          <w:sz w:val="24"/>
          <w:szCs w:val="24"/>
        </w:rPr>
        <w:t>The Pharma Innovation Journal</w:t>
      </w:r>
      <w:r w:rsidRPr="00250EEB">
        <w:rPr>
          <w:rFonts w:ascii="Times New Roman" w:hAnsi="Times New Roman" w:cs="Times New Roman"/>
          <w:color w:val="202020"/>
          <w:sz w:val="24"/>
          <w:szCs w:val="24"/>
        </w:rPr>
        <w:t xml:space="preserve">, </w:t>
      </w:r>
      <w:r w:rsidRPr="00250EEB">
        <w:rPr>
          <w:rFonts w:ascii="Times New Roman" w:hAnsi="Times New Roman" w:cs="Times New Roman"/>
          <w:i/>
          <w:color w:val="202020"/>
          <w:sz w:val="24"/>
          <w:szCs w:val="24"/>
        </w:rPr>
        <w:t>12</w:t>
      </w:r>
      <w:r w:rsidRPr="00250EEB">
        <w:rPr>
          <w:rFonts w:ascii="Times New Roman" w:hAnsi="Times New Roman" w:cs="Times New Roman"/>
          <w:color w:val="202020"/>
          <w:sz w:val="24"/>
          <w:szCs w:val="24"/>
        </w:rPr>
        <w:t>(6), 2572-2575.</w:t>
      </w:r>
    </w:p>
    <w:p w14:paraId="33FA1AC7" w14:textId="6080A7FC" w:rsidR="00B72F60" w:rsidRPr="00250EEB" w:rsidRDefault="00B72F60"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z w:val="24"/>
          <w:szCs w:val="24"/>
        </w:rPr>
      </w:pPr>
      <w:proofErr w:type="spellStart"/>
      <w:r w:rsidRPr="00250EEB">
        <w:rPr>
          <w:rFonts w:ascii="Times New Roman" w:hAnsi="Times New Roman" w:cs="Times New Roman"/>
          <w:color w:val="202020"/>
          <w:sz w:val="24"/>
        </w:rPr>
        <w:lastRenderedPageBreak/>
        <w:t>Muthayya</w:t>
      </w:r>
      <w:proofErr w:type="spellEnd"/>
      <w:r w:rsidRPr="00250EEB">
        <w:rPr>
          <w:rFonts w:ascii="Times New Roman" w:hAnsi="Times New Roman" w:cs="Times New Roman"/>
          <w:color w:val="202020"/>
          <w:sz w:val="24"/>
        </w:rPr>
        <w:t xml:space="preserve">, S., Sugimoto, J. D., Montgomery, S., and </w:t>
      </w:r>
      <w:proofErr w:type="spellStart"/>
      <w:r w:rsidRPr="00250EEB">
        <w:rPr>
          <w:rFonts w:ascii="Times New Roman" w:hAnsi="Times New Roman" w:cs="Times New Roman"/>
          <w:color w:val="202020"/>
          <w:sz w:val="24"/>
        </w:rPr>
        <w:t>Maberly</w:t>
      </w:r>
      <w:proofErr w:type="spellEnd"/>
      <w:r w:rsidRPr="00250EEB">
        <w:rPr>
          <w:rFonts w:ascii="Times New Roman" w:hAnsi="Times New Roman" w:cs="Times New Roman"/>
          <w:color w:val="202020"/>
          <w:sz w:val="24"/>
        </w:rPr>
        <w:t xml:space="preserve">, G. F. (2014). An overview of global rice production, supply, trade, and consumption. </w:t>
      </w:r>
      <w:r w:rsidRPr="00250EEB">
        <w:rPr>
          <w:rFonts w:ascii="Times New Roman" w:hAnsi="Times New Roman" w:cs="Times New Roman"/>
          <w:i/>
          <w:color w:val="202020"/>
          <w:sz w:val="24"/>
        </w:rPr>
        <w:t>Annals of the New York Academy of Sciences</w:t>
      </w:r>
      <w:r w:rsidRPr="00250EEB">
        <w:rPr>
          <w:rFonts w:ascii="Times New Roman" w:hAnsi="Times New Roman" w:cs="Times New Roman"/>
          <w:color w:val="202020"/>
          <w:sz w:val="24"/>
        </w:rPr>
        <w:t xml:space="preserve">, </w:t>
      </w:r>
      <w:r w:rsidRPr="00250EEB">
        <w:rPr>
          <w:rFonts w:ascii="Times New Roman" w:hAnsi="Times New Roman" w:cs="Times New Roman"/>
          <w:i/>
          <w:color w:val="202020"/>
          <w:sz w:val="24"/>
        </w:rPr>
        <w:t>1324</w:t>
      </w:r>
      <w:r w:rsidRPr="00250EEB">
        <w:rPr>
          <w:rFonts w:ascii="Times New Roman" w:hAnsi="Times New Roman" w:cs="Times New Roman"/>
          <w:color w:val="202020"/>
          <w:sz w:val="24"/>
        </w:rPr>
        <w:t>(1), 7-14.</w:t>
      </w:r>
    </w:p>
    <w:p w14:paraId="6E868D1D"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z w:val="24"/>
          <w:szCs w:val="24"/>
        </w:rPr>
      </w:pPr>
      <w:proofErr w:type="spellStart"/>
      <w:r w:rsidRPr="00250EEB">
        <w:rPr>
          <w:rFonts w:ascii="Times New Roman" w:hAnsi="Times New Roman" w:cs="Times New Roman"/>
          <w:sz w:val="24"/>
          <w:szCs w:val="24"/>
        </w:rPr>
        <w:t>Nagpure</w:t>
      </w:r>
      <w:proofErr w:type="spellEnd"/>
      <w:r w:rsidRPr="00250EEB">
        <w:rPr>
          <w:rFonts w:ascii="Times New Roman" w:hAnsi="Times New Roman" w:cs="Times New Roman"/>
          <w:sz w:val="24"/>
          <w:szCs w:val="24"/>
        </w:rPr>
        <w:t>,</w:t>
      </w:r>
      <w:r w:rsidRPr="00250EEB">
        <w:rPr>
          <w:rFonts w:ascii="Times New Roman" w:hAnsi="Times New Roman" w:cs="Times New Roman"/>
          <w:spacing w:val="1"/>
          <w:sz w:val="24"/>
          <w:szCs w:val="24"/>
        </w:rPr>
        <w:t xml:space="preserve"> </w:t>
      </w:r>
      <w:r w:rsidRPr="00250EEB">
        <w:rPr>
          <w:rFonts w:ascii="Times New Roman" w:hAnsi="Times New Roman" w:cs="Times New Roman"/>
          <w:sz w:val="24"/>
          <w:szCs w:val="24"/>
        </w:rPr>
        <w:t>S.</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C.,</w:t>
      </w:r>
      <w:r w:rsidRPr="00250EEB">
        <w:rPr>
          <w:rFonts w:ascii="Times New Roman" w:hAnsi="Times New Roman" w:cs="Times New Roman"/>
          <w:spacing w:val="4"/>
          <w:sz w:val="24"/>
          <w:szCs w:val="24"/>
        </w:rPr>
        <w:t xml:space="preserve"> </w:t>
      </w:r>
      <w:proofErr w:type="spellStart"/>
      <w:r w:rsidRPr="00250EEB">
        <w:rPr>
          <w:rFonts w:ascii="Times New Roman" w:hAnsi="Times New Roman" w:cs="Times New Roman"/>
          <w:sz w:val="24"/>
          <w:szCs w:val="24"/>
        </w:rPr>
        <w:t>Mhaske</w:t>
      </w:r>
      <w:proofErr w:type="spellEnd"/>
      <w:r w:rsidRPr="00250EEB">
        <w:rPr>
          <w:rFonts w:ascii="Times New Roman" w:hAnsi="Times New Roman" w:cs="Times New Roman"/>
          <w:sz w:val="24"/>
          <w:szCs w:val="24"/>
        </w:rPr>
        <w:t>,</w:t>
      </w:r>
      <w:r w:rsidRPr="00250EEB">
        <w:rPr>
          <w:rFonts w:ascii="Times New Roman" w:hAnsi="Times New Roman" w:cs="Times New Roman"/>
          <w:spacing w:val="-4"/>
          <w:sz w:val="24"/>
          <w:szCs w:val="24"/>
        </w:rPr>
        <w:t xml:space="preserve"> </w:t>
      </w:r>
      <w:r w:rsidRPr="00250EEB">
        <w:rPr>
          <w:rFonts w:ascii="Times New Roman" w:hAnsi="Times New Roman" w:cs="Times New Roman"/>
          <w:sz w:val="24"/>
          <w:szCs w:val="24"/>
        </w:rPr>
        <w:t>A.</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R.,</w:t>
      </w:r>
      <w:r w:rsidRPr="00250EEB">
        <w:rPr>
          <w:rFonts w:ascii="Times New Roman" w:hAnsi="Times New Roman" w:cs="Times New Roman"/>
          <w:spacing w:val="4"/>
          <w:sz w:val="24"/>
          <w:szCs w:val="24"/>
        </w:rPr>
        <w:t xml:space="preserve"> </w:t>
      </w:r>
      <w:r w:rsidRPr="00250EEB">
        <w:rPr>
          <w:rFonts w:ascii="Times New Roman" w:hAnsi="Times New Roman" w:cs="Times New Roman"/>
          <w:sz w:val="24"/>
          <w:szCs w:val="24"/>
        </w:rPr>
        <w:t>and</w:t>
      </w:r>
      <w:r w:rsidRPr="00250EEB">
        <w:rPr>
          <w:rFonts w:ascii="Times New Roman" w:hAnsi="Times New Roman" w:cs="Times New Roman"/>
          <w:spacing w:val="6"/>
          <w:sz w:val="24"/>
          <w:szCs w:val="24"/>
        </w:rPr>
        <w:t xml:space="preserve"> </w:t>
      </w:r>
      <w:proofErr w:type="spellStart"/>
      <w:r w:rsidRPr="00250EEB">
        <w:rPr>
          <w:rFonts w:ascii="Times New Roman" w:hAnsi="Times New Roman" w:cs="Times New Roman"/>
          <w:sz w:val="24"/>
          <w:szCs w:val="24"/>
        </w:rPr>
        <w:t>Kokate</w:t>
      </w:r>
      <w:proofErr w:type="spellEnd"/>
      <w:r w:rsidRPr="00250EEB">
        <w:rPr>
          <w:rFonts w:ascii="Times New Roman" w:hAnsi="Times New Roman" w:cs="Times New Roman"/>
          <w:sz w:val="24"/>
          <w:szCs w:val="24"/>
        </w:rPr>
        <w:t>,</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S.</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D.</w:t>
      </w:r>
      <w:r w:rsidRPr="00250EEB">
        <w:rPr>
          <w:rFonts w:ascii="Times New Roman" w:hAnsi="Times New Roman" w:cs="Times New Roman"/>
          <w:spacing w:val="8"/>
          <w:sz w:val="24"/>
          <w:szCs w:val="24"/>
        </w:rPr>
        <w:t xml:space="preserve"> </w:t>
      </w:r>
      <w:r w:rsidRPr="00250EEB">
        <w:rPr>
          <w:rFonts w:ascii="Times New Roman" w:hAnsi="Times New Roman" w:cs="Times New Roman"/>
          <w:sz w:val="24"/>
          <w:szCs w:val="24"/>
        </w:rPr>
        <w:t>(2019).</w:t>
      </w:r>
      <w:r w:rsidRPr="00250EEB">
        <w:rPr>
          <w:rFonts w:ascii="Times New Roman" w:hAnsi="Times New Roman" w:cs="Times New Roman"/>
          <w:spacing w:val="-1"/>
          <w:sz w:val="24"/>
          <w:szCs w:val="24"/>
        </w:rPr>
        <w:t xml:space="preserve"> </w:t>
      </w:r>
      <w:r w:rsidRPr="00250EEB">
        <w:rPr>
          <w:rFonts w:ascii="Times New Roman" w:hAnsi="Times New Roman" w:cs="Times New Roman"/>
          <w:sz w:val="24"/>
          <w:szCs w:val="24"/>
        </w:rPr>
        <w:t>Trade</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performance</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of</w:t>
      </w:r>
      <w:r w:rsidRPr="00250EEB">
        <w:rPr>
          <w:rFonts w:ascii="Times New Roman" w:hAnsi="Times New Roman" w:cs="Times New Roman"/>
          <w:spacing w:val="3"/>
          <w:sz w:val="24"/>
          <w:szCs w:val="24"/>
        </w:rPr>
        <w:t xml:space="preserve"> </w:t>
      </w:r>
      <w:r w:rsidRPr="00250EEB">
        <w:rPr>
          <w:rFonts w:ascii="Times New Roman" w:hAnsi="Times New Roman" w:cs="Times New Roman"/>
          <w:sz w:val="24"/>
          <w:szCs w:val="24"/>
        </w:rPr>
        <w:t>banana</w:t>
      </w:r>
      <w:r w:rsidRPr="00250EEB">
        <w:rPr>
          <w:rFonts w:ascii="Times New Roman" w:hAnsi="Times New Roman" w:cs="Times New Roman"/>
          <w:spacing w:val="4"/>
          <w:sz w:val="24"/>
          <w:szCs w:val="24"/>
        </w:rPr>
        <w:t xml:space="preserve"> </w:t>
      </w:r>
      <w:r w:rsidRPr="00250EEB">
        <w:rPr>
          <w:rFonts w:ascii="Times New Roman" w:hAnsi="Times New Roman" w:cs="Times New Roman"/>
          <w:sz w:val="24"/>
          <w:szCs w:val="24"/>
        </w:rPr>
        <w:t>in</w:t>
      </w:r>
      <w:r w:rsidRPr="00250EEB">
        <w:rPr>
          <w:rFonts w:ascii="Times New Roman" w:hAnsi="Times New Roman" w:cs="Times New Roman"/>
          <w:spacing w:val="8"/>
          <w:sz w:val="24"/>
          <w:szCs w:val="24"/>
        </w:rPr>
        <w:t xml:space="preserve"> </w:t>
      </w:r>
      <w:r w:rsidRPr="00250EEB">
        <w:rPr>
          <w:rFonts w:ascii="Times New Roman" w:hAnsi="Times New Roman" w:cs="Times New Roman"/>
          <w:spacing w:val="-2"/>
          <w:sz w:val="24"/>
          <w:szCs w:val="24"/>
        </w:rPr>
        <w:t>India.</w:t>
      </w:r>
      <w:r w:rsidRPr="00250EEB">
        <w:rPr>
          <w:rFonts w:ascii="Times New Roman" w:hAnsi="Times New Roman" w:cs="Times New Roman"/>
          <w:color w:val="202020"/>
          <w:sz w:val="24"/>
          <w:szCs w:val="24"/>
        </w:rPr>
        <w:t xml:space="preserve"> </w:t>
      </w:r>
      <w:r w:rsidRPr="00250EEB">
        <w:rPr>
          <w:rFonts w:ascii="Times New Roman" w:hAnsi="Times New Roman" w:cs="Times New Roman"/>
          <w:i/>
          <w:sz w:val="24"/>
          <w:szCs w:val="24"/>
        </w:rPr>
        <w:t>International</w:t>
      </w:r>
      <w:r w:rsidRPr="00250EEB">
        <w:rPr>
          <w:rFonts w:ascii="Times New Roman" w:hAnsi="Times New Roman" w:cs="Times New Roman"/>
          <w:i/>
          <w:spacing w:val="-5"/>
          <w:sz w:val="24"/>
          <w:szCs w:val="24"/>
        </w:rPr>
        <w:t xml:space="preserve"> </w:t>
      </w:r>
      <w:r w:rsidRPr="00250EEB">
        <w:rPr>
          <w:rFonts w:ascii="Times New Roman" w:hAnsi="Times New Roman" w:cs="Times New Roman"/>
          <w:i/>
          <w:sz w:val="24"/>
          <w:szCs w:val="24"/>
        </w:rPr>
        <w:t>Journal</w:t>
      </w:r>
      <w:r w:rsidRPr="00250EEB">
        <w:rPr>
          <w:rFonts w:ascii="Times New Roman" w:hAnsi="Times New Roman" w:cs="Times New Roman"/>
          <w:i/>
          <w:spacing w:val="-3"/>
          <w:sz w:val="24"/>
          <w:szCs w:val="24"/>
        </w:rPr>
        <w:t xml:space="preserve"> </w:t>
      </w:r>
      <w:r w:rsidRPr="00250EEB">
        <w:rPr>
          <w:rFonts w:ascii="Times New Roman" w:hAnsi="Times New Roman" w:cs="Times New Roman"/>
          <w:i/>
          <w:sz w:val="24"/>
          <w:szCs w:val="24"/>
        </w:rPr>
        <w:t>of</w:t>
      </w:r>
      <w:r w:rsidRPr="00250EEB">
        <w:rPr>
          <w:rFonts w:ascii="Times New Roman" w:hAnsi="Times New Roman" w:cs="Times New Roman"/>
          <w:i/>
          <w:spacing w:val="-6"/>
          <w:sz w:val="24"/>
          <w:szCs w:val="24"/>
        </w:rPr>
        <w:t xml:space="preserve"> </w:t>
      </w:r>
      <w:r w:rsidRPr="00250EEB">
        <w:rPr>
          <w:rFonts w:ascii="Times New Roman" w:hAnsi="Times New Roman" w:cs="Times New Roman"/>
          <w:i/>
          <w:sz w:val="24"/>
          <w:szCs w:val="24"/>
        </w:rPr>
        <w:t>Research</w:t>
      </w:r>
      <w:r w:rsidRPr="00250EEB">
        <w:rPr>
          <w:rFonts w:ascii="Times New Roman" w:hAnsi="Times New Roman" w:cs="Times New Roman"/>
          <w:i/>
          <w:spacing w:val="-4"/>
          <w:sz w:val="24"/>
          <w:szCs w:val="24"/>
        </w:rPr>
        <w:t xml:space="preserve"> </w:t>
      </w:r>
      <w:r w:rsidRPr="00250EEB">
        <w:rPr>
          <w:rFonts w:ascii="Times New Roman" w:hAnsi="Times New Roman" w:cs="Times New Roman"/>
          <w:i/>
          <w:sz w:val="24"/>
          <w:szCs w:val="24"/>
        </w:rPr>
        <w:t>and</w:t>
      </w:r>
      <w:r w:rsidRPr="00250EEB">
        <w:rPr>
          <w:rFonts w:ascii="Times New Roman" w:hAnsi="Times New Roman" w:cs="Times New Roman"/>
          <w:i/>
          <w:spacing w:val="-4"/>
          <w:sz w:val="24"/>
          <w:szCs w:val="24"/>
        </w:rPr>
        <w:t xml:space="preserve"> </w:t>
      </w:r>
      <w:r w:rsidRPr="00250EEB">
        <w:rPr>
          <w:rFonts w:ascii="Times New Roman" w:hAnsi="Times New Roman" w:cs="Times New Roman"/>
          <w:i/>
          <w:sz w:val="24"/>
          <w:szCs w:val="24"/>
        </w:rPr>
        <w:t>Review</w:t>
      </w:r>
      <w:r w:rsidRPr="00250EEB">
        <w:rPr>
          <w:rFonts w:ascii="Times New Roman" w:hAnsi="Times New Roman" w:cs="Times New Roman"/>
          <w:sz w:val="24"/>
          <w:szCs w:val="24"/>
        </w:rPr>
        <w:t>,</w:t>
      </w:r>
      <w:r w:rsidRPr="00250EEB">
        <w:rPr>
          <w:rFonts w:ascii="Times New Roman" w:hAnsi="Times New Roman" w:cs="Times New Roman"/>
          <w:spacing w:val="-4"/>
          <w:sz w:val="24"/>
          <w:szCs w:val="24"/>
        </w:rPr>
        <w:t xml:space="preserve"> </w:t>
      </w:r>
      <w:r w:rsidRPr="00250EEB">
        <w:rPr>
          <w:rFonts w:ascii="Times New Roman" w:hAnsi="Times New Roman" w:cs="Times New Roman"/>
          <w:sz w:val="24"/>
          <w:szCs w:val="24"/>
        </w:rPr>
        <w:t>6(5),</w:t>
      </w:r>
      <w:r w:rsidRPr="00250EEB">
        <w:rPr>
          <w:rFonts w:ascii="Times New Roman" w:hAnsi="Times New Roman" w:cs="Times New Roman"/>
          <w:spacing w:val="-4"/>
          <w:sz w:val="24"/>
          <w:szCs w:val="24"/>
        </w:rPr>
        <w:t xml:space="preserve"> </w:t>
      </w:r>
      <w:r w:rsidRPr="00250EEB">
        <w:rPr>
          <w:rFonts w:ascii="Times New Roman" w:hAnsi="Times New Roman" w:cs="Times New Roman"/>
          <w:sz w:val="24"/>
          <w:szCs w:val="24"/>
        </w:rPr>
        <w:t>2454-</w:t>
      </w:r>
      <w:r w:rsidRPr="00250EEB">
        <w:rPr>
          <w:rFonts w:ascii="Times New Roman" w:hAnsi="Times New Roman" w:cs="Times New Roman"/>
          <w:spacing w:val="-2"/>
          <w:sz w:val="24"/>
          <w:szCs w:val="24"/>
        </w:rPr>
        <w:t>2237.</w:t>
      </w:r>
    </w:p>
    <w:p w14:paraId="2FCD9419"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z w:val="24"/>
          <w:szCs w:val="24"/>
        </w:rPr>
      </w:pPr>
      <w:r w:rsidRPr="00250EEB">
        <w:rPr>
          <w:rFonts w:ascii="Times New Roman" w:hAnsi="Times New Roman" w:cs="Times New Roman"/>
          <w:color w:val="202020"/>
          <w:sz w:val="24"/>
          <w:szCs w:val="24"/>
        </w:rPr>
        <w:t xml:space="preserve">Narayan, R., and Bhattacharya S., (2023). Barriers and opportunities in India’s agricultural exports: A sectoral analysis. </w:t>
      </w:r>
      <w:r w:rsidRPr="00250EEB">
        <w:rPr>
          <w:rFonts w:ascii="Times New Roman" w:hAnsi="Times New Roman" w:cs="Times New Roman"/>
          <w:i/>
          <w:color w:val="202020"/>
          <w:sz w:val="24"/>
          <w:szCs w:val="24"/>
        </w:rPr>
        <w:t>Asian Journal of Agriculture and Development</w:t>
      </w:r>
      <w:r w:rsidRPr="00250EEB">
        <w:rPr>
          <w:rFonts w:ascii="Times New Roman" w:hAnsi="Times New Roman" w:cs="Times New Roman"/>
          <w:color w:val="202020"/>
          <w:sz w:val="24"/>
          <w:szCs w:val="24"/>
        </w:rPr>
        <w:t xml:space="preserve">, 20(1), 45- </w:t>
      </w:r>
      <w:r w:rsidRPr="00250EEB">
        <w:rPr>
          <w:rFonts w:ascii="Times New Roman" w:hAnsi="Times New Roman" w:cs="Times New Roman"/>
          <w:color w:val="202020"/>
          <w:spacing w:val="-4"/>
          <w:sz w:val="24"/>
          <w:szCs w:val="24"/>
        </w:rPr>
        <w:t>60.</w:t>
      </w:r>
    </w:p>
    <w:p w14:paraId="41D3F235"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4"/>
          <w:szCs w:val="24"/>
        </w:rPr>
      </w:pPr>
      <w:r w:rsidRPr="00250EEB">
        <w:rPr>
          <w:rFonts w:ascii="Times New Roman" w:hAnsi="Times New Roman" w:cs="Times New Roman"/>
          <w:color w:val="202020"/>
          <w:sz w:val="24"/>
          <w:szCs w:val="24"/>
        </w:rPr>
        <w:t>Nayak, M., and Paled, M. (2018). Trends in area, production, yield and export-import of cashew in India- An economic analysis</w:t>
      </w:r>
      <w:r w:rsidRPr="00250EEB">
        <w:rPr>
          <w:rFonts w:ascii="Times New Roman" w:hAnsi="Times New Roman" w:cs="Times New Roman"/>
          <w:i/>
          <w:color w:val="202020"/>
          <w:sz w:val="24"/>
          <w:szCs w:val="24"/>
        </w:rPr>
        <w:t>. International Journal of Current Microbiology and Applied Sciences</w:t>
      </w:r>
      <w:r w:rsidRPr="00250EEB">
        <w:rPr>
          <w:rFonts w:ascii="Times New Roman" w:hAnsi="Times New Roman" w:cs="Times New Roman"/>
          <w:color w:val="202020"/>
          <w:sz w:val="24"/>
          <w:szCs w:val="24"/>
        </w:rPr>
        <w:t xml:space="preserve">, 7(12). </w:t>
      </w:r>
      <w:hyperlink r:id="rId15">
        <w:r w:rsidRPr="00250EEB">
          <w:rPr>
            <w:rFonts w:ascii="Times New Roman" w:hAnsi="Times New Roman" w:cs="Times New Roman"/>
            <w:sz w:val="24"/>
            <w:szCs w:val="24"/>
          </w:rPr>
          <w:t>http://www.ijcmas.com</w:t>
        </w:r>
      </w:hyperlink>
    </w:p>
    <w:p w14:paraId="2CF9A658" w14:textId="77777777" w:rsidR="007F30B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color w:val="202020"/>
          <w:spacing w:val="-2"/>
          <w:sz w:val="24"/>
          <w:szCs w:val="24"/>
        </w:rPr>
      </w:pPr>
      <w:r w:rsidRPr="00250EEB">
        <w:rPr>
          <w:rFonts w:ascii="Times New Roman" w:hAnsi="Times New Roman" w:cs="Times New Roman"/>
          <w:color w:val="202020"/>
          <w:sz w:val="24"/>
          <w:szCs w:val="24"/>
        </w:rPr>
        <w:t>Oladele,</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T. A.,</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and</w:t>
      </w:r>
      <w:r w:rsidRPr="00250EEB">
        <w:rPr>
          <w:rFonts w:ascii="Times New Roman" w:hAnsi="Times New Roman" w:cs="Times New Roman"/>
          <w:color w:val="202020"/>
          <w:spacing w:val="40"/>
          <w:sz w:val="24"/>
          <w:szCs w:val="24"/>
        </w:rPr>
        <w:t xml:space="preserve"> </w:t>
      </w:r>
      <w:proofErr w:type="spellStart"/>
      <w:r w:rsidRPr="00250EEB">
        <w:rPr>
          <w:rFonts w:ascii="Times New Roman" w:hAnsi="Times New Roman" w:cs="Times New Roman"/>
          <w:color w:val="202020"/>
          <w:sz w:val="24"/>
          <w:szCs w:val="24"/>
        </w:rPr>
        <w:t>Kenamara</w:t>
      </w:r>
      <w:proofErr w:type="spellEnd"/>
      <w:r w:rsidRPr="00250EEB">
        <w:rPr>
          <w:rFonts w:ascii="Times New Roman" w:hAnsi="Times New Roman" w:cs="Times New Roman"/>
          <w:color w:val="202020"/>
          <w:sz w:val="24"/>
          <w:szCs w:val="24"/>
        </w:rPr>
        <w:t>,</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D.</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M.</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(2015).</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Trends</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in</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production</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and</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export</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of</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wheat</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z w:val="24"/>
          <w:szCs w:val="24"/>
        </w:rPr>
        <w:t xml:space="preserve">in India. </w:t>
      </w:r>
      <w:r w:rsidRPr="00250EEB">
        <w:rPr>
          <w:rFonts w:ascii="Times New Roman" w:hAnsi="Times New Roman" w:cs="Times New Roman"/>
          <w:i/>
          <w:color w:val="202020"/>
          <w:sz w:val="24"/>
          <w:szCs w:val="24"/>
        </w:rPr>
        <w:t>International Research Journal of Agricultural Economics and Statistics</w:t>
      </w:r>
      <w:r w:rsidRPr="00250EEB">
        <w:rPr>
          <w:rFonts w:ascii="Times New Roman" w:hAnsi="Times New Roman" w:cs="Times New Roman"/>
          <w:color w:val="202020"/>
          <w:sz w:val="24"/>
          <w:szCs w:val="24"/>
        </w:rPr>
        <w:t xml:space="preserve">, </w:t>
      </w:r>
      <w:r w:rsidRPr="00250EEB">
        <w:rPr>
          <w:rFonts w:ascii="Times New Roman" w:hAnsi="Times New Roman" w:cs="Times New Roman"/>
          <w:i/>
          <w:color w:val="202020"/>
          <w:sz w:val="24"/>
          <w:szCs w:val="24"/>
        </w:rPr>
        <w:t>6</w:t>
      </w:r>
      <w:r w:rsidRPr="00250EEB">
        <w:rPr>
          <w:rFonts w:ascii="Times New Roman" w:hAnsi="Times New Roman" w:cs="Times New Roman"/>
          <w:color w:val="202020"/>
          <w:sz w:val="24"/>
          <w:szCs w:val="24"/>
        </w:rPr>
        <w:t>(1),</w:t>
      </w:r>
      <w:r w:rsidRPr="00250EEB">
        <w:rPr>
          <w:rFonts w:ascii="Times New Roman" w:hAnsi="Times New Roman" w:cs="Times New Roman"/>
          <w:color w:val="202020"/>
          <w:spacing w:val="40"/>
          <w:sz w:val="24"/>
          <w:szCs w:val="24"/>
        </w:rPr>
        <w:t xml:space="preserve"> </w:t>
      </w:r>
      <w:r w:rsidRPr="00250EEB">
        <w:rPr>
          <w:rFonts w:ascii="Times New Roman" w:hAnsi="Times New Roman" w:cs="Times New Roman"/>
          <w:color w:val="202020"/>
          <w:spacing w:val="-2"/>
          <w:sz w:val="24"/>
          <w:szCs w:val="24"/>
        </w:rPr>
        <w:t>189-192.</w:t>
      </w:r>
    </w:p>
    <w:p w14:paraId="365BB029" w14:textId="77777777" w:rsidR="00DF70A9" w:rsidRPr="00250EEB" w:rsidRDefault="007F30B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4"/>
          <w:szCs w:val="24"/>
        </w:rPr>
      </w:pPr>
      <w:proofErr w:type="spellStart"/>
      <w:r w:rsidRPr="00250EEB">
        <w:rPr>
          <w:rFonts w:ascii="Times New Roman" w:hAnsi="Times New Roman" w:cs="Times New Roman"/>
          <w:sz w:val="24"/>
          <w:szCs w:val="24"/>
        </w:rPr>
        <w:t>Suganthi</w:t>
      </w:r>
      <w:proofErr w:type="spellEnd"/>
      <w:r w:rsidRPr="00250EEB">
        <w:rPr>
          <w:rFonts w:ascii="Times New Roman" w:hAnsi="Times New Roman" w:cs="Times New Roman"/>
          <w:sz w:val="24"/>
          <w:szCs w:val="24"/>
        </w:rPr>
        <w:t>, D. (2023). Competitiveness and determinants of agricultural exports: Evidence from India (RBI Working Paper Series No. 03/2023). Reserve Bank of India.</w:t>
      </w:r>
    </w:p>
    <w:p w14:paraId="01D06B14" w14:textId="77777777" w:rsidR="00DF70A9" w:rsidRPr="00250EEB" w:rsidRDefault="00DF70A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4"/>
          <w:szCs w:val="24"/>
        </w:rPr>
      </w:pPr>
      <w:proofErr w:type="spellStart"/>
      <w:r w:rsidRPr="00250EEB">
        <w:rPr>
          <w:rFonts w:ascii="Times New Roman" w:hAnsi="Times New Roman" w:cs="Times New Roman"/>
          <w:sz w:val="24"/>
          <w:szCs w:val="24"/>
        </w:rPr>
        <w:t>Thumar</w:t>
      </w:r>
      <w:proofErr w:type="spellEnd"/>
      <w:r w:rsidRPr="00250EEB">
        <w:rPr>
          <w:rFonts w:ascii="Times New Roman" w:hAnsi="Times New Roman" w:cs="Times New Roman"/>
          <w:sz w:val="24"/>
          <w:szCs w:val="24"/>
        </w:rPr>
        <w:t xml:space="preserve">, V. M., </w:t>
      </w:r>
      <w:proofErr w:type="spellStart"/>
      <w:r w:rsidRPr="00250EEB">
        <w:rPr>
          <w:rFonts w:ascii="Times New Roman" w:hAnsi="Times New Roman" w:cs="Times New Roman"/>
          <w:sz w:val="24"/>
          <w:szCs w:val="24"/>
        </w:rPr>
        <w:t>Khunt</w:t>
      </w:r>
      <w:proofErr w:type="spellEnd"/>
      <w:r w:rsidRPr="00250EEB">
        <w:rPr>
          <w:rFonts w:ascii="Times New Roman" w:hAnsi="Times New Roman" w:cs="Times New Roman"/>
          <w:sz w:val="24"/>
          <w:szCs w:val="24"/>
        </w:rPr>
        <w:t xml:space="preserve">, K.A., </w:t>
      </w:r>
      <w:proofErr w:type="spellStart"/>
      <w:r w:rsidRPr="00250EEB">
        <w:rPr>
          <w:rFonts w:ascii="Times New Roman" w:hAnsi="Times New Roman" w:cs="Times New Roman"/>
          <w:sz w:val="24"/>
          <w:szCs w:val="24"/>
        </w:rPr>
        <w:t>Thanki</w:t>
      </w:r>
      <w:proofErr w:type="spellEnd"/>
      <w:r w:rsidRPr="00250EEB">
        <w:rPr>
          <w:rFonts w:ascii="Times New Roman" w:hAnsi="Times New Roman" w:cs="Times New Roman"/>
          <w:sz w:val="24"/>
          <w:szCs w:val="24"/>
        </w:rPr>
        <w:t xml:space="preserve">, P. M. and K. Kumar. (2012). Growth and export performance of major seed spices of India. </w:t>
      </w:r>
      <w:r w:rsidRPr="00250EEB">
        <w:rPr>
          <w:rFonts w:ascii="Times New Roman" w:hAnsi="Times New Roman" w:cs="Times New Roman"/>
          <w:i/>
          <w:sz w:val="24"/>
          <w:szCs w:val="24"/>
        </w:rPr>
        <w:t>Ind. J. Agri. Mktg</w:t>
      </w:r>
      <w:r w:rsidRPr="00250EEB">
        <w:rPr>
          <w:rFonts w:ascii="Times New Roman" w:hAnsi="Times New Roman" w:cs="Times New Roman"/>
          <w:sz w:val="24"/>
          <w:szCs w:val="24"/>
        </w:rPr>
        <w:t>. 26, 21-35.</w:t>
      </w:r>
    </w:p>
    <w:p w14:paraId="3D10CCA8" w14:textId="77777777" w:rsidR="00511004" w:rsidRPr="00250EEB" w:rsidRDefault="00DF70A9"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4"/>
          <w:szCs w:val="24"/>
        </w:rPr>
      </w:pPr>
      <w:r w:rsidRPr="00250EEB">
        <w:rPr>
          <w:rFonts w:ascii="Times New Roman" w:hAnsi="Times New Roman" w:cs="Times New Roman"/>
          <w:sz w:val="24"/>
          <w:szCs w:val="24"/>
        </w:rPr>
        <w:t>Thomas J. and</w:t>
      </w:r>
      <w:r w:rsidRPr="00250EEB">
        <w:rPr>
          <w:rFonts w:ascii="Times New Roman" w:hAnsi="Times New Roman" w:cs="Times New Roman"/>
          <w:spacing w:val="-2"/>
          <w:sz w:val="24"/>
          <w:szCs w:val="24"/>
        </w:rPr>
        <w:t xml:space="preserve"> </w:t>
      </w:r>
      <w:r w:rsidRPr="00250EEB">
        <w:rPr>
          <w:rFonts w:ascii="Times New Roman" w:hAnsi="Times New Roman" w:cs="Times New Roman"/>
          <w:sz w:val="24"/>
          <w:szCs w:val="24"/>
        </w:rPr>
        <w:t xml:space="preserve">N. </w:t>
      </w:r>
      <w:proofErr w:type="spellStart"/>
      <w:r w:rsidRPr="00250EEB">
        <w:rPr>
          <w:rFonts w:ascii="Times New Roman" w:hAnsi="Times New Roman" w:cs="Times New Roman"/>
          <w:sz w:val="24"/>
          <w:szCs w:val="24"/>
        </w:rPr>
        <w:t>Karunakaran</w:t>
      </w:r>
      <w:proofErr w:type="spellEnd"/>
      <w:r w:rsidRPr="00250EEB">
        <w:rPr>
          <w:rFonts w:ascii="Times New Roman" w:hAnsi="Times New Roman" w:cs="Times New Roman"/>
          <w:sz w:val="24"/>
          <w:szCs w:val="24"/>
        </w:rPr>
        <w:t xml:space="preserve"> N. (2021).</w:t>
      </w:r>
      <w:r w:rsidRPr="00250EEB">
        <w:rPr>
          <w:rFonts w:ascii="Times New Roman" w:hAnsi="Times New Roman" w:cs="Times New Roman"/>
          <w:spacing w:val="-2"/>
          <w:sz w:val="24"/>
          <w:szCs w:val="24"/>
        </w:rPr>
        <w:t xml:space="preserve"> </w:t>
      </w:r>
      <w:r w:rsidRPr="00250EEB">
        <w:rPr>
          <w:rFonts w:ascii="Times New Roman" w:hAnsi="Times New Roman" w:cs="Times New Roman"/>
          <w:sz w:val="24"/>
          <w:szCs w:val="24"/>
        </w:rPr>
        <w:t>Growth and instability</w:t>
      </w:r>
      <w:r w:rsidRPr="00250EEB">
        <w:rPr>
          <w:rFonts w:ascii="Times New Roman" w:hAnsi="Times New Roman" w:cs="Times New Roman"/>
          <w:spacing w:val="-1"/>
          <w:sz w:val="24"/>
          <w:szCs w:val="24"/>
        </w:rPr>
        <w:t xml:space="preserve"> </w:t>
      </w:r>
      <w:r w:rsidRPr="00250EEB">
        <w:rPr>
          <w:rFonts w:ascii="Times New Roman" w:hAnsi="Times New Roman" w:cs="Times New Roman"/>
          <w:sz w:val="24"/>
          <w:szCs w:val="24"/>
        </w:rPr>
        <w:t>of India’s</w:t>
      </w:r>
      <w:r w:rsidRPr="00250EEB">
        <w:rPr>
          <w:rFonts w:ascii="Times New Roman" w:hAnsi="Times New Roman" w:cs="Times New Roman"/>
          <w:spacing w:val="-13"/>
          <w:sz w:val="24"/>
          <w:szCs w:val="24"/>
        </w:rPr>
        <w:t xml:space="preserve"> </w:t>
      </w:r>
      <w:r w:rsidRPr="00250EEB">
        <w:rPr>
          <w:rFonts w:ascii="Times New Roman" w:hAnsi="Times New Roman" w:cs="Times New Roman"/>
          <w:sz w:val="24"/>
          <w:szCs w:val="24"/>
        </w:rPr>
        <w:t xml:space="preserve">agricultural exports in reform era. </w:t>
      </w:r>
      <w:r w:rsidRPr="00250EEB">
        <w:rPr>
          <w:rFonts w:ascii="Times New Roman" w:hAnsi="Times New Roman" w:cs="Times New Roman"/>
          <w:i/>
          <w:sz w:val="24"/>
          <w:szCs w:val="24"/>
        </w:rPr>
        <w:t xml:space="preserve">Agricultural Situation in India, </w:t>
      </w:r>
      <w:r w:rsidRPr="00250EEB">
        <w:rPr>
          <w:rFonts w:ascii="Times New Roman" w:hAnsi="Times New Roman" w:cs="Times New Roman"/>
          <w:sz w:val="24"/>
          <w:szCs w:val="24"/>
        </w:rPr>
        <w:t>5(1),12-18.</w:t>
      </w:r>
    </w:p>
    <w:p w14:paraId="5576FFAD" w14:textId="53F7E70A" w:rsidR="00511004" w:rsidRPr="00250EEB" w:rsidRDefault="00511004"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4"/>
          <w:szCs w:val="24"/>
        </w:rPr>
      </w:pPr>
      <w:proofErr w:type="spellStart"/>
      <w:r w:rsidRPr="00250EEB">
        <w:rPr>
          <w:rFonts w:ascii="Times New Roman" w:hAnsi="Times New Roman" w:cs="Times New Roman"/>
          <w:sz w:val="24"/>
          <w:szCs w:val="24"/>
        </w:rPr>
        <w:t>Valiyaveettil</w:t>
      </w:r>
      <w:proofErr w:type="spellEnd"/>
      <w:r w:rsidRPr="00250EEB">
        <w:rPr>
          <w:rFonts w:ascii="Times New Roman" w:hAnsi="Times New Roman" w:cs="Times New Roman"/>
          <w:sz w:val="24"/>
          <w:szCs w:val="24"/>
        </w:rPr>
        <w:t xml:space="preserve">, R. R., Jha, G. K., and </w:t>
      </w:r>
      <w:proofErr w:type="spellStart"/>
      <w:r w:rsidRPr="00250EEB">
        <w:rPr>
          <w:rFonts w:ascii="Times New Roman" w:hAnsi="Times New Roman" w:cs="Times New Roman"/>
          <w:sz w:val="24"/>
          <w:szCs w:val="24"/>
        </w:rPr>
        <w:t>Kathayat</w:t>
      </w:r>
      <w:proofErr w:type="spellEnd"/>
      <w:r w:rsidRPr="00250EEB">
        <w:rPr>
          <w:rFonts w:ascii="Times New Roman" w:hAnsi="Times New Roman" w:cs="Times New Roman"/>
          <w:sz w:val="24"/>
          <w:szCs w:val="24"/>
        </w:rPr>
        <w:t xml:space="preserve">, B. (2023). Pushing for self-sufficiency in edible oils in India in the aftermath of recent global events. </w:t>
      </w:r>
      <w:r w:rsidRPr="00250EEB">
        <w:rPr>
          <w:rFonts w:ascii="Times New Roman" w:hAnsi="Times New Roman" w:cs="Times New Roman"/>
          <w:i/>
          <w:sz w:val="24"/>
          <w:szCs w:val="24"/>
        </w:rPr>
        <w:t>National Academy Science Letters</w:t>
      </w:r>
      <w:r w:rsidRPr="00250EEB">
        <w:rPr>
          <w:rFonts w:ascii="Times New Roman" w:hAnsi="Times New Roman" w:cs="Times New Roman"/>
          <w:sz w:val="24"/>
          <w:szCs w:val="24"/>
        </w:rPr>
        <w:t>, 46(6), 483-486.</w:t>
      </w:r>
    </w:p>
    <w:p w14:paraId="6867570D" w14:textId="62E73380" w:rsidR="00CF0FA8" w:rsidRPr="00250EEB" w:rsidRDefault="00CF0FA8"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8"/>
          <w:szCs w:val="28"/>
          <w:highlight w:val="yellow"/>
        </w:rPr>
      </w:pPr>
      <w:r w:rsidRPr="00250EEB">
        <w:rPr>
          <w:rFonts w:ascii="Times New Roman" w:hAnsi="Times New Roman" w:cs="Times New Roman"/>
          <w:sz w:val="28"/>
          <w:szCs w:val="28"/>
          <w:highlight w:val="yellow"/>
        </w:rPr>
        <w:t xml:space="preserve">Joshi, N., &amp; Kumar, A. (2024). Navigating growth and instability: </w:t>
      </w:r>
      <w:proofErr w:type="spellStart"/>
      <w:r w:rsidRPr="00250EEB">
        <w:rPr>
          <w:rFonts w:ascii="Times New Roman" w:hAnsi="Times New Roman" w:cs="Times New Roman"/>
          <w:sz w:val="28"/>
          <w:szCs w:val="28"/>
          <w:highlight w:val="yellow"/>
        </w:rPr>
        <w:t>Analyzing</w:t>
      </w:r>
      <w:proofErr w:type="spellEnd"/>
      <w:r w:rsidRPr="00250EEB">
        <w:rPr>
          <w:rFonts w:ascii="Times New Roman" w:hAnsi="Times New Roman" w:cs="Times New Roman"/>
          <w:sz w:val="28"/>
          <w:szCs w:val="28"/>
          <w:highlight w:val="yellow"/>
        </w:rPr>
        <w:t xml:space="preserve"> the dynamics of India’s basmati rice exports. International Journal of Advanced Biochemistry Research, 8(6), 546–551.</w:t>
      </w:r>
    </w:p>
    <w:p w14:paraId="5AAFAE22" w14:textId="5CD52B00" w:rsidR="00E46AAF" w:rsidRPr="00250EEB" w:rsidRDefault="00E46AAF"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8"/>
          <w:szCs w:val="28"/>
          <w:highlight w:val="yellow"/>
        </w:rPr>
      </w:pPr>
      <w:r w:rsidRPr="00250EEB">
        <w:rPr>
          <w:rFonts w:ascii="Times New Roman" w:hAnsi="Times New Roman" w:cs="Times New Roman"/>
          <w:sz w:val="28"/>
          <w:szCs w:val="28"/>
          <w:highlight w:val="yellow"/>
        </w:rPr>
        <w:t xml:space="preserve">Kumari, S. S., </w:t>
      </w:r>
      <w:proofErr w:type="spellStart"/>
      <w:r w:rsidRPr="00250EEB">
        <w:rPr>
          <w:rFonts w:ascii="Times New Roman" w:hAnsi="Times New Roman" w:cs="Times New Roman"/>
          <w:sz w:val="28"/>
          <w:szCs w:val="28"/>
          <w:highlight w:val="yellow"/>
        </w:rPr>
        <w:t>Perke</w:t>
      </w:r>
      <w:proofErr w:type="spellEnd"/>
      <w:r w:rsidRPr="00250EEB">
        <w:rPr>
          <w:rFonts w:ascii="Times New Roman" w:hAnsi="Times New Roman" w:cs="Times New Roman"/>
          <w:sz w:val="28"/>
          <w:szCs w:val="28"/>
          <w:highlight w:val="yellow"/>
        </w:rPr>
        <w:t>, D. S., &amp; Rede, G. D. (2022). Growth and Instability in Production of Basmati Rice in India. Asian Journal of Agricultural Extension, Economics &amp; Sociology, 40(3), 46–51.</w:t>
      </w:r>
    </w:p>
    <w:p w14:paraId="78DF98D5" w14:textId="1B80E9E3" w:rsidR="007B5FBB" w:rsidRPr="00250EEB" w:rsidRDefault="007B5FBB" w:rsidP="00250EEB">
      <w:pPr>
        <w:pStyle w:val="ListParagraph"/>
        <w:widowControl w:val="0"/>
        <w:numPr>
          <w:ilvl w:val="0"/>
          <w:numId w:val="17"/>
        </w:numPr>
        <w:autoSpaceDE w:val="0"/>
        <w:autoSpaceDN w:val="0"/>
        <w:spacing w:before="82" w:after="0" w:line="362" w:lineRule="auto"/>
        <w:ind w:right="-46"/>
        <w:jc w:val="both"/>
        <w:rPr>
          <w:rFonts w:ascii="Times New Roman" w:hAnsi="Times New Roman" w:cs="Times New Roman"/>
          <w:sz w:val="28"/>
          <w:szCs w:val="28"/>
          <w:highlight w:val="yellow"/>
        </w:rPr>
      </w:pPr>
      <w:proofErr w:type="spellStart"/>
      <w:r w:rsidRPr="00250EEB">
        <w:rPr>
          <w:rFonts w:ascii="Times New Roman" w:hAnsi="Times New Roman" w:cs="Times New Roman"/>
          <w:sz w:val="28"/>
          <w:szCs w:val="28"/>
          <w:highlight w:val="yellow"/>
        </w:rPr>
        <w:t>Bera</w:t>
      </w:r>
      <w:proofErr w:type="spellEnd"/>
      <w:r w:rsidRPr="00250EEB">
        <w:rPr>
          <w:rFonts w:ascii="Times New Roman" w:hAnsi="Times New Roman" w:cs="Times New Roman"/>
          <w:sz w:val="28"/>
          <w:szCs w:val="28"/>
          <w:highlight w:val="yellow"/>
        </w:rPr>
        <w:t>, A. (2020). Basmati rice: A new hope for farmers. Agriculture &amp; Food: e-Newsletter, 2(5), 819-821.</w:t>
      </w:r>
    </w:p>
    <w:p w14:paraId="3B997285" w14:textId="77777777" w:rsidR="00AF53A1" w:rsidRPr="00511004" w:rsidRDefault="00AF53A1" w:rsidP="00511004">
      <w:pPr>
        <w:widowControl w:val="0"/>
        <w:autoSpaceDE w:val="0"/>
        <w:autoSpaceDN w:val="0"/>
        <w:spacing w:before="82" w:after="0" w:line="362" w:lineRule="auto"/>
        <w:ind w:left="851" w:right="-46" w:hanging="864"/>
        <w:jc w:val="both"/>
        <w:rPr>
          <w:rFonts w:ascii="Times New Roman" w:hAnsi="Times New Roman" w:cs="Times New Roman"/>
          <w:sz w:val="28"/>
          <w:szCs w:val="28"/>
        </w:rPr>
      </w:pPr>
    </w:p>
    <w:p w14:paraId="4EB01DE0" w14:textId="77777777" w:rsidR="00511004" w:rsidRPr="00DF70A9" w:rsidRDefault="00511004" w:rsidP="00DF70A9">
      <w:pPr>
        <w:widowControl w:val="0"/>
        <w:autoSpaceDE w:val="0"/>
        <w:autoSpaceDN w:val="0"/>
        <w:spacing w:before="82" w:after="0" w:line="362" w:lineRule="auto"/>
        <w:ind w:left="851" w:right="-46" w:hanging="864"/>
        <w:jc w:val="both"/>
        <w:rPr>
          <w:rFonts w:ascii="Times New Roman" w:hAnsi="Times New Roman" w:cs="Times New Roman"/>
          <w:sz w:val="24"/>
          <w:szCs w:val="24"/>
        </w:rPr>
      </w:pPr>
    </w:p>
    <w:p w14:paraId="34F9464C" w14:textId="77777777" w:rsidR="00DF70A9" w:rsidRPr="007F30B9" w:rsidRDefault="00DF70A9" w:rsidP="007F30B9">
      <w:pPr>
        <w:widowControl w:val="0"/>
        <w:autoSpaceDE w:val="0"/>
        <w:autoSpaceDN w:val="0"/>
        <w:spacing w:before="82" w:after="0" w:line="362" w:lineRule="auto"/>
        <w:ind w:left="851" w:right="-46" w:hanging="864"/>
        <w:jc w:val="both"/>
        <w:rPr>
          <w:rFonts w:ascii="Times New Roman" w:hAnsi="Times New Roman" w:cs="Times New Roman"/>
          <w:color w:val="202020"/>
          <w:spacing w:val="-2"/>
          <w:sz w:val="24"/>
          <w:szCs w:val="24"/>
        </w:rPr>
      </w:pPr>
    </w:p>
    <w:p w14:paraId="2AD94D2F" w14:textId="77777777" w:rsidR="007F30B9" w:rsidRPr="007F30B9" w:rsidRDefault="007F30B9" w:rsidP="007F30B9">
      <w:pPr>
        <w:widowControl w:val="0"/>
        <w:autoSpaceDE w:val="0"/>
        <w:autoSpaceDN w:val="0"/>
        <w:spacing w:before="82" w:after="0" w:line="362" w:lineRule="auto"/>
        <w:ind w:left="851" w:right="-46" w:hanging="864"/>
        <w:jc w:val="both"/>
      </w:pPr>
    </w:p>
    <w:p w14:paraId="455C2E1F"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
    <w:p w14:paraId="5BB997B5"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eastAsia="Times New Roman" w:hAnsi="Times New Roman" w:cs="Times New Roman"/>
          <w:kern w:val="0"/>
          <w:sz w:val="28"/>
          <w:szCs w:val="24"/>
          <w:lang w:val="en-US"/>
          <w14:ligatures w14:val="none"/>
        </w:rPr>
      </w:pPr>
    </w:p>
    <w:p w14:paraId="5098C4B2"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eastAsia="Times New Roman" w:hAnsi="Times New Roman" w:cs="Times New Roman"/>
          <w:kern w:val="0"/>
          <w:sz w:val="24"/>
          <w:lang w:val="en-US"/>
          <w14:ligatures w14:val="none"/>
        </w:rPr>
      </w:pPr>
    </w:p>
    <w:p w14:paraId="27CD5E6F" w14:textId="77777777" w:rsidR="007F30B9" w:rsidRPr="007F30B9" w:rsidRDefault="007F30B9" w:rsidP="007F30B9">
      <w:pPr>
        <w:spacing w:after="0" w:line="360" w:lineRule="auto"/>
        <w:jc w:val="both"/>
        <w:rPr>
          <w:rFonts w:ascii="Times New Roman" w:hAnsi="Times New Roman" w:cs="Times New Roman"/>
          <w:sz w:val="24"/>
          <w:szCs w:val="24"/>
        </w:rPr>
      </w:pPr>
    </w:p>
    <w:sectPr w:rsidR="007F30B9" w:rsidRPr="007F30B9" w:rsidSect="007F30B9">
      <w:headerReference w:type="even" r:id="rId16"/>
      <w:headerReference w:type="default" r:id="rId17"/>
      <w:headerReference w:type="first" r:id="rId18"/>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2B91" w14:textId="77777777" w:rsidR="00B3111D" w:rsidRDefault="00B3111D">
      <w:pPr>
        <w:spacing w:after="0" w:line="240" w:lineRule="auto"/>
      </w:pPr>
      <w:r>
        <w:separator/>
      </w:r>
    </w:p>
  </w:endnote>
  <w:endnote w:type="continuationSeparator" w:id="0">
    <w:p w14:paraId="09BED2CF" w14:textId="77777777" w:rsidR="00B3111D" w:rsidRDefault="00B3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3C52" w14:textId="77777777" w:rsidR="003E1583" w:rsidRDefault="003E1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6E15" w14:textId="77777777" w:rsidR="003E1583" w:rsidRDefault="003E1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0083" w14:textId="77777777" w:rsidR="003E1583" w:rsidRDefault="003E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B3CD" w14:textId="77777777" w:rsidR="00B3111D" w:rsidRDefault="00B3111D">
      <w:pPr>
        <w:spacing w:after="0" w:line="240" w:lineRule="auto"/>
      </w:pPr>
      <w:r>
        <w:separator/>
      </w:r>
    </w:p>
  </w:footnote>
  <w:footnote w:type="continuationSeparator" w:id="0">
    <w:p w14:paraId="64086D0B" w14:textId="77777777" w:rsidR="00B3111D" w:rsidRDefault="00B3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EE9" w14:textId="09C54F10" w:rsidR="003E1583" w:rsidRDefault="00B3111D">
    <w:pPr>
      <w:pStyle w:val="BodyText"/>
      <w:spacing w:line="14" w:lineRule="auto"/>
      <w:rPr>
        <w:sz w:val="20"/>
      </w:rPr>
    </w:pPr>
    <w:r>
      <w:rPr>
        <w:noProof/>
      </w:rPr>
      <w:pict w14:anchorId="4C844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7" o:spid="_x0000_s2050"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1583">
      <w:rPr>
        <w:noProof/>
        <w:sz w:val="20"/>
      </w:rPr>
      <mc:AlternateContent>
        <mc:Choice Requires="wps">
          <w:drawing>
            <wp:anchor distT="0" distB="0" distL="0" distR="0" simplePos="0" relativeHeight="251657216" behindDoc="1" locked="0" layoutInCell="1" allowOverlap="1" wp14:anchorId="13AAE009" wp14:editId="1D6185A0">
              <wp:simplePos x="0" y="0"/>
              <wp:positionH relativeFrom="page">
                <wp:posOffset>6293865</wp:posOffset>
              </wp:positionH>
              <wp:positionV relativeFrom="page">
                <wp:posOffset>352890</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118C70"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13AAE009" id="_x0000_t202" coordsize="21600,21600" o:spt="202" path="m,l,21600r21600,l21600,xe">
              <v:stroke joinstyle="miter"/>
              <v:path gradientshapeok="t" o:connecttype="rect"/>
            </v:shapetype>
            <v:shape id="Textbox 2" o:spid="_x0000_s1026" type="#_x0000_t202" style="position:absolute;margin-left:495.6pt;margin-top:27.8pt;width:19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" filled="f" stroked="f">
              <v:textbox inset="0,0,0,0">
                <w:txbxContent>
                  <w:p w14:paraId="47118C70"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96A6" w14:textId="42B3DE15" w:rsidR="003E1583" w:rsidRDefault="00B3111D">
    <w:pPr>
      <w:pStyle w:val="BodyText"/>
      <w:spacing w:line="14" w:lineRule="auto"/>
      <w:rPr>
        <w:sz w:val="20"/>
      </w:rPr>
    </w:pPr>
    <w:r>
      <w:rPr>
        <w:noProof/>
      </w:rPr>
      <w:pict w14:anchorId="33D30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8" o:spid="_x0000_s2051" type="#_x0000_t136" style="position:absolute;margin-left:0;margin-top:0;width:614pt;height:115.7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1583">
      <w:rPr>
        <w:noProof/>
        <w:sz w:val="20"/>
      </w:rPr>
      <mc:AlternateContent>
        <mc:Choice Requires="wps">
          <w:drawing>
            <wp:anchor distT="0" distB="0" distL="0" distR="0" simplePos="0" relativeHeight="251656192" behindDoc="1" locked="0" layoutInCell="1" allowOverlap="1" wp14:anchorId="69DAAAC4" wp14:editId="04D60A2E">
              <wp:simplePos x="0" y="0"/>
              <wp:positionH relativeFrom="page">
                <wp:posOffset>6833616</wp:posOffset>
              </wp:positionH>
              <wp:positionV relativeFrom="page">
                <wp:posOffset>352890</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50021F"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69DAAAC4" id="_x0000_t202" coordsize="21600,21600" o:spt="202" path="m,l,21600r21600,l21600,xe">
              <v:stroke joinstyle="miter"/>
              <v:path gradientshapeok="t" o:connecttype="rect"/>
            </v:shapetype>
            <v:shape id="Textbox 1" o:spid="_x0000_s1027" type="#_x0000_t202" style="position:absolute;margin-left:538.1pt;margin-top:27.8pt;width:19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6MqAEAAEU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" filled="f" stroked="f">
              <v:textbox inset="0,0,0,0">
                <w:txbxContent>
                  <w:p w14:paraId="4150021F"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13C1" w14:textId="37D8F39B" w:rsidR="003E1583" w:rsidRDefault="00B3111D">
    <w:pPr>
      <w:pStyle w:val="Header"/>
    </w:pPr>
    <w:r>
      <w:rPr>
        <w:noProof/>
      </w:rPr>
      <w:pict w14:anchorId="1A292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6" o:spid="_x0000_s2049"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5D12" w14:textId="33688B03" w:rsidR="003E1583" w:rsidRDefault="00B3111D">
    <w:pPr>
      <w:pStyle w:val="BodyText"/>
      <w:spacing w:line="14" w:lineRule="auto"/>
      <w:rPr>
        <w:sz w:val="20"/>
      </w:rPr>
    </w:pPr>
    <w:r>
      <w:rPr>
        <w:noProof/>
      </w:rPr>
      <w:pict w14:anchorId="58CC5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800" o:spid="_x0000_s2053" type="#_x0000_t136" style="position:absolute;margin-left:0;margin-top:0;width:614pt;height:115.7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1583">
      <w:rPr>
        <w:noProof/>
        <w:sz w:val="20"/>
      </w:rPr>
      <mc:AlternateContent>
        <mc:Choice Requires="wps">
          <w:drawing>
            <wp:anchor distT="0" distB="0" distL="0" distR="0" simplePos="0" relativeHeight="251659264" behindDoc="1" locked="0" layoutInCell="1" allowOverlap="1" wp14:anchorId="693F6671" wp14:editId="4049DCE2">
              <wp:simplePos x="0" y="0"/>
              <wp:positionH relativeFrom="page">
                <wp:posOffset>6295390</wp:posOffset>
              </wp:positionH>
              <wp:positionV relativeFrom="page">
                <wp:posOffset>351366</wp:posOffset>
              </wp:positionV>
              <wp:extent cx="235585" cy="194310"/>
              <wp:effectExtent l="0" t="0" r="0" b="0"/>
              <wp:wrapNone/>
              <wp:docPr id="4383832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283A572F"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693F6671" id="_x0000_t202" coordsize="21600,21600" o:spt="202" path="m,l,21600r21600,l21600,xe">
              <v:stroke joinstyle="miter"/>
              <v:path gradientshapeok="t" o:connecttype="rect"/>
            </v:shapetype>
            <v:shape id="_x0000_s1028" type="#_x0000_t202" style="position:absolute;margin-left:495.7pt;margin-top:27.65pt;width:18.5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" filled="f" stroked="f">
              <v:textbox inset="0,0,0,0">
                <w:txbxContent>
                  <w:p w14:paraId="283A572F"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B125" w14:textId="2DF066D9" w:rsidR="003E1583" w:rsidRDefault="00B3111D">
    <w:pPr>
      <w:pStyle w:val="BodyText"/>
      <w:spacing w:line="14" w:lineRule="auto"/>
      <w:rPr>
        <w:sz w:val="20"/>
      </w:rPr>
    </w:pPr>
    <w:r>
      <w:rPr>
        <w:noProof/>
      </w:rPr>
      <w:pict w14:anchorId="32C0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801" o:spid="_x0000_s2054" type="#_x0000_t136" style="position:absolute;margin-left:0;margin-top:0;width:614pt;height:115.7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1583">
      <w:rPr>
        <w:noProof/>
        <w:sz w:val="20"/>
      </w:rPr>
      <mc:AlternateContent>
        <mc:Choice Requires="wps">
          <w:drawing>
            <wp:anchor distT="0" distB="0" distL="0" distR="0" simplePos="0" relativeHeight="251658240" behindDoc="1" locked="0" layoutInCell="1" allowOverlap="1" wp14:anchorId="12D8A83B" wp14:editId="1CBAA87E">
              <wp:simplePos x="0" y="0"/>
              <wp:positionH relativeFrom="page">
                <wp:posOffset>6835140</wp:posOffset>
              </wp:positionH>
              <wp:positionV relativeFrom="page">
                <wp:posOffset>348318</wp:posOffset>
              </wp:positionV>
              <wp:extent cx="235585" cy="194310"/>
              <wp:effectExtent l="0" t="0" r="0" b="0"/>
              <wp:wrapNone/>
              <wp:docPr id="10458838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6CABB027"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12D8A83B" id="_x0000_t202" coordsize="21600,21600" o:spt="202" path="m,l,21600r21600,l21600,xe">
              <v:stroke joinstyle="miter"/>
              <v:path gradientshapeok="t" o:connecttype="rect"/>
            </v:shapetype>
            <v:shape id="_x0000_s1029" type="#_x0000_t202" style="position:absolute;margin-left:538.2pt;margin-top:27.45pt;width:18.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" filled="f" stroked="f">
              <v:textbox inset="0,0,0,0">
                <w:txbxContent>
                  <w:p w14:paraId="6CABB027" w14:textId="77777777" w:rsidR="003E1583" w:rsidRDefault="003E158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DD01" w14:textId="79DAD574" w:rsidR="003E1583" w:rsidRDefault="00B3111D">
    <w:pPr>
      <w:pStyle w:val="Header"/>
    </w:pPr>
    <w:r>
      <w:rPr>
        <w:noProof/>
      </w:rPr>
      <w:pict w14:anchorId="48838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9" o:spid="_x0000_s2052" type="#_x0000_t136" style="position:absolute;margin-left:0;margin-top:0;width:614pt;height:115.7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5904"/>
    <w:multiLevelType w:val="multilevel"/>
    <w:tmpl w:val="950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6499D"/>
    <w:multiLevelType w:val="hybridMultilevel"/>
    <w:tmpl w:val="B860BCD6"/>
    <w:lvl w:ilvl="0" w:tplc="A3322FC2">
      <w:start w:val="1"/>
      <w:numFmt w:val="decimal"/>
      <w:lvlText w:val="%1."/>
      <w:lvlJc w:val="left"/>
      <w:pPr>
        <w:ind w:left="644" w:hanging="360"/>
      </w:pPr>
      <w:rPr>
        <w:rFonts w:eastAsia="Times New Roman"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1FC0"/>
    <w:multiLevelType w:val="hybridMultilevel"/>
    <w:tmpl w:val="7B8042E2"/>
    <w:lvl w:ilvl="0" w:tplc="2BEA3096">
      <w:start w:val="1"/>
      <w:numFmt w:val="lowerLetter"/>
      <w:lvlText w:val="%1)"/>
      <w:lvlJc w:val="left"/>
      <w:pPr>
        <w:ind w:left="710" w:hanging="709"/>
        <w:jc w:val="right"/>
      </w:pPr>
      <w:rPr>
        <w:rFonts w:ascii="Times New Roman" w:eastAsia="Times New Roman" w:hAnsi="Times New Roman" w:cs="Times New Roman" w:hint="default"/>
        <w:b/>
        <w:bCs/>
        <w:i w:val="0"/>
        <w:iCs w:val="0"/>
        <w:spacing w:val="0"/>
        <w:w w:val="100"/>
        <w:sz w:val="24"/>
        <w:szCs w:val="24"/>
        <w:lang w:val="en-US" w:eastAsia="en-US" w:bidi="ar-SA"/>
      </w:rPr>
    </w:lvl>
    <w:lvl w:ilvl="1" w:tplc="3B9E7FE0">
      <w:numFmt w:val="bullet"/>
      <w:lvlText w:val="•"/>
      <w:lvlJc w:val="left"/>
      <w:pPr>
        <w:ind w:left="1683" w:hanging="709"/>
      </w:pPr>
      <w:rPr>
        <w:rFonts w:hint="default"/>
        <w:lang w:val="en-US" w:eastAsia="en-US" w:bidi="ar-SA"/>
      </w:rPr>
    </w:lvl>
    <w:lvl w:ilvl="2" w:tplc="5D7E162C">
      <w:numFmt w:val="bullet"/>
      <w:lvlText w:val="•"/>
      <w:lvlJc w:val="left"/>
      <w:pPr>
        <w:ind w:left="2646" w:hanging="709"/>
      </w:pPr>
      <w:rPr>
        <w:rFonts w:hint="default"/>
        <w:lang w:val="en-US" w:eastAsia="en-US" w:bidi="ar-SA"/>
      </w:rPr>
    </w:lvl>
    <w:lvl w:ilvl="3" w:tplc="DA56C26A">
      <w:numFmt w:val="bullet"/>
      <w:lvlText w:val="•"/>
      <w:lvlJc w:val="left"/>
      <w:pPr>
        <w:ind w:left="3609" w:hanging="709"/>
      </w:pPr>
      <w:rPr>
        <w:rFonts w:hint="default"/>
        <w:lang w:val="en-US" w:eastAsia="en-US" w:bidi="ar-SA"/>
      </w:rPr>
    </w:lvl>
    <w:lvl w:ilvl="4" w:tplc="F9B2AFF2">
      <w:numFmt w:val="bullet"/>
      <w:lvlText w:val="•"/>
      <w:lvlJc w:val="left"/>
      <w:pPr>
        <w:ind w:left="4572" w:hanging="709"/>
      </w:pPr>
      <w:rPr>
        <w:rFonts w:hint="default"/>
        <w:lang w:val="en-US" w:eastAsia="en-US" w:bidi="ar-SA"/>
      </w:rPr>
    </w:lvl>
    <w:lvl w:ilvl="5" w:tplc="763083E4">
      <w:numFmt w:val="bullet"/>
      <w:lvlText w:val="•"/>
      <w:lvlJc w:val="left"/>
      <w:pPr>
        <w:ind w:left="5535" w:hanging="709"/>
      </w:pPr>
      <w:rPr>
        <w:rFonts w:hint="default"/>
        <w:lang w:val="en-US" w:eastAsia="en-US" w:bidi="ar-SA"/>
      </w:rPr>
    </w:lvl>
    <w:lvl w:ilvl="6" w:tplc="3A0074D2">
      <w:numFmt w:val="bullet"/>
      <w:lvlText w:val="•"/>
      <w:lvlJc w:val="left"/>
      <w:pPr>
        <w:ind w:left="6498" w:hanging="709"/>
      </w:pPr>
      <w:rPr>
        <w:rFonts w:hint="default"/>
        <w:lang w:val="en-US" w:eastAsia="en-US" w:bidi="ar-SA"/>
      </w:rPr>
    </w:lvl>
    <w:lvl w:ilvl="7" w:tplc="01880DD6">
      <w:numFmt w:val="bullet"/>
      <w:lvlText w:val="•"/>
      <w:lvlJc w:val="left"/>
      <w:pPr>
        <w:ind w:left="7461" w:hanging="709"/>
      </w:pPr>
      <w:rPr>
        <w:rFonts w:hint="default"/>
        <w:lang w:val="en-US" w:eastAsia="en-US" w:bidi="ar-SA"/>
      </w:rPr>
    </w:lvl>
    <w:lvl w:ilvl="8" w:tplc="44EA23C0">
      <w:numFmt w:val="bullet"/>
      <w:lvlText w:val="•"/>
      <w:lvlJc w:val="left"/>
      <w:pPr>
        <w:ind w:left="8424" w:hanging="709"/>
      </w:pPr>
      <w:rPr>
        <w:rFonts w:hint="default"/>
        <w:lang w:val="en-US" w:eastAsia="en-US" w:bidi="ar-SA"/>
      </w:rPr>
    </w:lvl>
  </w:abstractNum>
  <w:abstractNum w:abstractNumId="3" w15:restartNumberingAfterBreak="0">
    <w:nsid w:val="13072C41"/>
    <w:multiLevelType w:val="hybridMultilevel"/>
    <w:tmpl w:val="A07AF5A4"/>
    <w:lvl w:ilvl="0" w:tplc="A3322FC2">
      <w:start w:val="1"/>
      <w:numFmt w:val="decimal"/>
      <w:lvlText w:val="%1."/>
      <w:lvlJc w:val="left"/>
      <w:pPr>
        <w:ind w:left="644" w:hanging="360"/>
      </w:pPr>
      <w:rPr>
        <w:rFonts w:eastAsia="Times New Roman" w:hint="default"/>
        <w:color w:val="2020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8BD4912"/>
    <w:multiLevelType w:val="hybridMultilevel"/>
    <w:tmpl w:val="B2B66DFE"/>
    <w:lvl w:ilvl="0" w:tplc="0C5A23FA">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7D4E72"/>
    <w:multiLevelType w:val="hybridMultilevel"/>
    <w:tmpl w:val="8968B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BA46A9"/>
    <w:multiLevelType w:val="multilevel"/>
    <w:tmpl w:val="23EC71B8"/>
    <w:lvl w:ilvl="0">
      <w:start w:val="3"/>
      <w:numFmt w:val="decimal"/>
      <w:lvlText w:val="%1"/>
      <w:lvlJc w:val="left"/>
      <w:pPr>
        <w:ind w:left="1579" w:hanging="728"/>
      </w:pPr>
      <w:rPr>
        <w:rFonts w:hint="default"/>
        <w:lang w:val="en-US" w:eastAsia="en-US" w:bidi="ar-SA"/>
      </w:rPr>
    </w:lvl>
    <w:lvl w:ilvl="1">
      <w:start w:val="1"/>
      <w:numFmt w:val="decimal"/>
      <w:lvlText w:val="%1.%2"/>
      <w:lvlJc w:val="left"/>
      <w:pPr>
        <w:ind w:left="1579" w:hanging="728"/>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22"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29" w:hanging="721"/>
      </w:pPr>
      <w:rPr>
        <w:rFonts w:hint="default"/>
        <w:lang w:val="en-US" w:eastAsia="en-US" w:bidi="ar-SA"/>
      </w:rPr>
    </w:lvl>
    <w:lvl w:ilvl="4">
      <w:numFmt w:val="bullet"/>
      <w:lvlText w:val="•"/>
      <w:lvlJc w:val="left"/>
      <w:pPr>
        <w:ind w:left="4503" w:hanging="721"/>
      </w:pPr>
      <w:rPr>
        <w:rFonts w:hint="default"/>
        <w:lang w:val="en-US" w:eastAsia="en-US" w:bidi="ar-SA"/>
      </w:rPr>
    </w:lvl>
    <w:lvl w:ilvl="5">
      <w:numFmt w:val="bullet"/>
      <w:lvlText w:val="•"/>
      <w:lvlJc w:val="left"/>
      <w:pPr>
        <w:ind w:left="5478" w:hanging="721"/>
      </w:pPr>
      <w:rPr>
        <w:rFonts w:hint="default"/>
        <w:lang w:val="en-US" w:eastAsia="en-US" w:bidi="ar-SA"/>
      </w:rPr>
    </w:lvl>
    <w:lvl w:ilvl="6">
      <w:numFmt w:val="bullet"/>
      <w:lvlText w:val="•"/>
      <w:lvlJc w:val="left"/>
      <w:pPr>
        <w:ind w:left="6452" w:hanging="721"/>
      </w:pPr>
      <w:rPr>
        <w:rFonts w:hint="default"/>
        <w:lang w:val="en-US" w:eastAsia="en-US" w:bidi="ar-SA"/>
      </w:rPr>
    </w:lvl>
    <w:lvl w:ilvl="7">
      <w:numFmt w:val="bullet"/>
      <w:lvlText w:val="•"/>
      <w:lvlJc w:val="left"/>
      <w:pPr>
        <w:ind w:left="7427" w:hanging="721"/>
      </w:pPr>
      <w:rPr>
        <w:rFonts w:hint="default"/>
        <w:lang w:val="en-US" w:eastAsia="en-US" w:bidi="ar-SA"/>
      </w:rPr>
    </w:lvl>
    <w:lvl w:ilvl="8">
      <w:numFmt w:val="bullet"/>
      <w:lvlText w:val="•"/>
      <w:lvlJc w:val="left"/>
      <w:pPr>
        <w:ind w:left="8401" w:hanging="721"/>
      </w:pPr>
      <w:rPr>
        <w:rFonts w:hint="default"/>
        <w:lang w:val="en-US" w:eastAsia="en-US" w:bidi="ar-SA"/>
      </w:rPr>
    </w:lvl>
  </w:abstractNum>
  <w:abstractNum w:abstractNumId="7" w15:restartNumberingAfterBreak="0">
    <w:nsid w:val="38BB155D"/>
    <w:multiLevelType w:val="multilevel"/>
    <w:tmpl w:val="B0AAE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6006AE"/>
    <w:multiLevelType w:val="hybridMultilevel"/>
    <w:tmpl w:val="B2B66DFE"/>
    <w:lvl w:ilvl="0" w:tplc="0C5A23FA">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1D752D"/>
    <w:multiLevelType w:val="multilevel"/>
    <w:tmpl w:val="1902B8B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0" w15:restartNumberingAfterBreak="0">
    <w:nsid w:val="45AE7562"/>
    <w:multiLevelType w:val="hybridMultilevel"/>
    <w:tmpl w:val="6FE89A8C"/>
    <w:lvl w:ilvl="0" w:tplc="58E0F890">
      <w:start w:val="1"/>
      <w:numFmt w:val="decimal"/>
      <w:lvlText w:val="%1."/>
      <w:lvlJc w:val="left"/>
      <w:pPr>
        <w:ind w:left="1080" w:hanging="720"/>
      </w:pPr>
      <w:rPr>
        <w:rFonts w:ascii="Times New Roman" w:eastAsiaTheme="minorHAnsi" w:hAnsi="Times New Roman" w:cs="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4C7D0FE8"/>
    <w:multiLevelType w:val="multilevel"/>
    <w:tmpl w:val="F45C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5752C"/>
    <w:multiLevelType w:val="multilevel"/>
    <w:tmpl w:val="BEDC99F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460236"/>
    <w:multiLevelType w:val="multilevel"/>
    <w:tmpl w:val="CDB64E2C"/>
    <w:lvl w:ilvl="0">
      <w:start w:val="4"/>
      <w:numFmt w:val="decimal"/>
      <w:lvlText w:val="%1"/>
      <w:lvlJc w:val="left"/>
      <w:pPr>
        <w:ind w:left="1714" w:hanging="720"/>
      </w:pPr>
      <w:rPr>
        <w:rFonts w:hint="default"/>
        <w:lang w:val="en-US" w:eastAsia="en-US" w:bidi="ar-SA"/>
      </w:rPr>
    </w:lvl>
    <w:lvl w:ilvl="1">
      <w:start w:val="1"/>
      <w:numFmt w:val="decimal"/>
      <w:lvlText w:val="%1.%2"/>
      <w:lvlJc w:val="left"/>
      <w:pPr>
        <w:ind w:left="1714"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14"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7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645"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570"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4" w15:restartNumberingAfterBreak="0">
    <w:nsid w:val="6D714BE5"/>
    <w:multiLevelType w:val="hybridMultilevel"/>
    <w:tmpl w:val="901AB93C"/>
    <w:lvl w:ilvl="0" w:tplc="B0125290">
      <w:start w:val="1"/>
      <w:numFmt w:val="decimal"/>
      <w:lvlText w:val="%1."/>
      <w:lvlJc w:val="left"/>
      <w:pPr>
        <w:ind w:left="157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52C7516">
      <w:numFmt w:val="bullet"/>
      <w:lvlText w:val="•"/>
      <w:lvlJc w:val="left"/>
      <w:pPr>
        <w:ind w:left="2457" w:hanging="720"/>
      </w:pPr>
      <w:rPr>
        <w:rFonts w:hint="default"/>
        <w:lang w:val="en-US" w:eastAsia="en-US" w:bidi="ar-SA"/>
      </w:rPr>
    </w:lvl>
    <w:lvl w:ilvl="2" w:tplc="57140368">
      <w:numFmt w:val="bullet"/>
      <w:lvlText w:val="•"/>
      <w:lvlJc w:val="left"/>
      <w:pPr>
        <w:ind w:left="3334" w:hanging="720"/>
      </w:pPr>
      <w:rPr>
        <w:rFonts w:hint="default"/>
        <w:lang w:val="en-US" w:eastAsia="en-US" w:bidi="ar-SA"/>
      </w:rPr>
    </w:lvl>
    <w:lvl w:ilvl="3" w:tplc="0A641B22">
      <w:numFmt w:val="bullet"/>
      <w:lvlText w:val="•"/>
      <w:lvlJc w:val="left"/>
      <w:pPr>
        <w:ind w:left="4211" w:hanging="720"/>
      </w:pPr>
      <w:rPr>
        <w:rFonts w:hint="default"/>
        <w:lang w:val="en-US" w:eastAsia="en-US" w:bidi="ar-SA"/>
      </w:rPr>
    </w:lvl>
    <w:lvl w:ilvl="4" w:tplc="6392471E">
      <w:numFmt w:val="bullet"/>
      <w:lvlText w:val="•"/>
      <w:lvlJc w:val="left"/>
      <w:pPr>
        <w:ind w:left="5088" w:hanging="720"/>
      </w:pPr>
      <w:rPr>
        <w:rFonts w:hint="default"/>
        <w:lang w:val="en-US" w:eastAsia="en-US" w:bidi="ar-SA"/>
      </w:rPr>
    </w:lvl>
    <w:lvl w:ilvl="5" w:tplc="BC825DA0">
      <w:numFmt w:val="bullet"/>
      <w:lvlText w:val="•"/>
      <w:lvlJc w:val="left"/>
      <w:pPr>
        <w:ind w:left="5965" w:hanging="720"/>
      </w:pPr>
      <w:rPr>
        <w:rFonts w:hint="default"/>
        <w:lang w:val="en-US" w:eastAsia="en-US" w:bidi="ar-SA"/>
      </w:rPr>
    </w:lvl>
    <w:lvl w:ilvl="6" w:tplc="53649EC0">
      <w:numFmt w:val="bullet"/>
      <w:lvlText w:val="•"/>
      <w:lvlJc w:val="left"/>
      <w:pPr>
        <w:ind w:left="6842" w:hanging="720"/>
      </w:pPr>
      <w:rPr>
        <w:rFonts w:hint="default"/>
        <w:lang w:val="en-US" w:eastAsia="en-US" w:bidi="ar-SA"/>
      </w:rPr>
    </w:lvl>
    <w:lvl w:ilvl="7" w:tplc="98D0EF94">
      <w:numFmt w:val="bullet"/>
      <w:lvlText w:val="•"/>
      <w:lvlJc w:val="left"/>
      <w:pPr>
        <w:ind w:left="7719" w:hanging="720"/>
      </w:pPr>
      <w:rPr>
        <w:rFonts w:hint="default"/>
        <w:lang w:val="en-US" w:eastAsia="en-US" w:bidi="ar-SA"/>
      </w:rPr>
    </w:lvl>
    <w:lvl w:ilvl="8" w:tplc="A46A2980">
      <w:numFmt w:val="bullet"/>
      <w:lvlText w:val="•"/>
      <w:lvlJc w:val="left"/>
      <w:pPr>
        <w:ind w:left="8596" w:hanging="720"/>
      </w:pPr>
      <w:rPr>
        <w:rFonts w:hint="default"/>
        <w:lang w:val="en-US" w:eastAsia="en-US" w:bidi="ar-SA"/>
      </w:rPr>
    </w:lvl>
  </w:abstractNum>
  <w:abstractNum w:abstractNumId="15" w15:restartNumberingAfterBreak="0">
    <w:nsid w:val="72C25735"/>
    <w:multiLevelType w:val="hybridMultilevel"/>
    <w:tmpl w:val="887CA366"/>
    <w:lvl w:ilvl="0" w:tplc="0C5A23FA">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BA7653"/>
    <w:multiLevelType w:val="multilevel"/>
    <w:tmpl w:val="477AA6E4"/>
    <w:lvl w:ilvl="0">
      <w:start w:val="3"/>
      <w:numFmt w:val="decimal"/>
      <w:lvlText w:val="%1"/>
      <w:lvlJc w:val="left"/>
      <w:pPr>
        <w:ind w:left="480" w:hanging="480"/>
      </w:pPr>
      <w:rPr>
        <w:rFonts w:hint="default"/>
      </w:rPr>
    </w:lvl>
    <w:lvl w:ilvl="1">
      <w:start w:val="1"/>
      <w:numFmt w:val="decimal"/>
      <w:lvlText w:val="%1.%2"/>
      <w:lvlJc w:val="left"/>
      <w:pPr>
        <w:ind w:left="977" w:hanging="48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num w:numId="1">
    <w:abstractNumId w:val="5"/>
  </w:num>
  <w:num w:numId="2">
    <w:abstractNumId w:val="0"/>
  </w:num>
  <w:num w:numId="3">
    <w:abstractNumId w:val="11"/>
  </w:num>
  <w:num w:numId="4">
    <w:abstractNumId w:val="10"/>
  </w:num>
  <w:num w:numId="5">
    <w:abstractNumId w:val="8"/>
  </w:num>
  <w:num w:numId="6">
    <w:abstractNumId w:val="2"/>
  </w:num>
  <w:num w:numId="7">
    <w:abstractNumId w:val="6"/>
  </w:num>
  <w:num w:numId="8">
    <w:abstractNumId w:val="13"/>
  </w:num>
  <w:num w:numId="9">
    <w:abstractNumId w:val="7"/>
  </w:num>
  <w:num w:numId="10">
    <w:abstractNumId w:val="12"/>
  </w:num>
  <w:num w:numId="11">
    <w:abstractNumId w:val="9"/>
  </w:num>
  <w:num w:numId="12">
    <w:abstractNumId w:val="16"/>
  </w:num>
  <w:num w:numId="13">
    <w:abstractNumId w:val="14"/>
  </w:num>
  <w:num w:numId="14">
    <w:abstractNumId w:val="15"/>
  </w:num>
  <w:num w:numId="15">
    <w:abstractNumId w:val="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NjY3NjU2MjMxtDRR0lEKTi0uzszPAykwrAUAJS6kFiwAAAA="/>
  </w:docVars>
  <w:rsids>
    <w:rsidRoot w:val="0010348D"/>
    <w:rsid w:val="00001DF7"/>
    <w:rsid w:val="000115AA"/>
    <w:rsid w:val="00014CD9"/>
    <w:rsid w:val="00017BFE"/>
    <w:rsid w:val="000215EE"/>
    <w:rsid w:val="000663F9"/>
    <w:rsid w:val="00080CA9"/>
    <w:rsid w:val="00091E24"/>
    <w:rsid w:val="000C1278"/>
    <w:rsid w:val="0010348D"/>
    <w:rsid w:val="001130BF"/>
    <w:rsid w:val="00123B74"/>
    <w:rsid w:val="0019160B"/>
    <w:rsid w:val="001C347B"/>
    <w:rsid w:val="001C640B"/>
    <w:rsid w:val="001D52D9"/>
    <w:rsid w:val="001F290A"/>
    <w:rsid w:val="00250EEB"/>
    <w:rsid w:val="002A1F99"/>
    <w:rsid w:val="003455D9"/>
    <w:rsid w:val="00364630"/>
    <w:rsid w:val="003956A2"/>
    <w:rsid w:val="003A3317"/>
    <w:rsid w:val="003A400C"/>
    <w:rsid w:val="003C02C6"/>
    <w:rsid w:val="003C799B"/>
    <w:rsid w:val="003E1583"/>
    <w:rsid w:val="003F6B7B"/>
    <w:rsid w:val="004220A7"/>
    <w:rsid w:val="00440056"/>
    <w:rsid w:val="00447936"/>
    <w:rsid w:val="00465B4A"/>
    <w:rsid w:val="004722F4"/>
    <w:rsid w:val="00491A75"/>
    <w:rsid w:val="004B6AEE"/>
    <w:rsid w:val="00500A9D"/>
    <w:rsid w:val="00511004"/>
    <w:rsid w:val="00513907"/>
    <w:rsid w:val="00574888"/>
    <w:rsid w:val="00592B43"/>
    <w:rsid w:val="005A6BEA"/>
    <w:rsid w:val="005A72E6"/>
    <w:rsid w:val="005B7A11"/>
    <w:rsid w:val="005C503E"/>
    <w:rsid w:val="00614B1A"/>
    <w:rsid w:val="0062734E"/>
    <w:rsid w:val="00684001"/>
    <w:rsid w:val="0069243B"/>
    <w:rsid w:val="00695BE6"/>
    <w:rsid w:val="006C5C94"/>
    <w:rsid w:val="006C7BA3"/>
    <w:rsid w:val="006E79E0"/>
    <w:rsid w:val="007659BB"/>
    <w:rsid w:val="00767F7E"/>
    <w:rsid w:val="0079197A"/>
    <w:rsid w:val="007B2BDA"/>
    <w:rsid w:val="007B5FBB"/>
    <w:rsid w:val="007C2914"/>
    <w:rsid w:val="007E5AB2"/>
    <w:rsid w:val="007F30B9"/>
    <w:rsid w:val="00866A32"/>
    <w:rsid w:val="008B5355"/>
    <w:rsid w:val="008E1EA1"/>
    <w:rsid w:val="00902D6F"/>
    <w:rsid w:val="009337A6"/>
    <w:rsid w:val="00A90EFE"/>
    <w:rsid w:val="00AB1EF6"/>
    <w:rsid w:val="00AC01AD"/>
    <w:rsid w:val="00AC3131"/>
    <w:rsid w:val="00AD5201"/>
    <w:rsid w:val="00AE5EE8"/>
    <w:rsid w:val="00AF53A1"/>
    <w:rsid w:val="00B3111D"/>
    <w:rsid w:val="00B714E9"/>
    <w:rsid w:val="00B72F60"/>
    <w:rsid w:val="00B80F79"/>
    <w:rsid w:val="00B8629D"/>
    <w:rsid w:val="00BC2961"/>
    <w:rsid w:val="00C007EA"/>
    <w:rsid w:val="00C65F53"/>
    <w:rsid w:val="00C765E2"/>
    <w:rsid w:val="00C83E4C"/>
    <w:rsid w:val="00CD57E2"/>
    <w:rsid w:val="00CE2862"/>
    <w:rsid w:val="00CE71EB"/>
    <w:rsid w:val="00CF0FA8"/>
    <w:rsid w:val="00D86066"/>
    <w:rsid w:val="00DB235C"/>
    <w:rsid w:val="00DC3515"/>
    <w:rsid w:val="00DF2F9D"/>
    <w:rsid w:val="00DF70A9"/>
    <w:rsid w:val="00E32464"/>
    <w:rsid w:val="00E43CB2"/>
    <w:rsid w:val="00E46AAF"/>
    <w:rsid w:val="00E64EA2"/>
    <w:rsid w:val="00E65024"/>
    <w:rsid w:val="00E6665A"/>
    <w:rsid w:val="00EB5859"/>
    <w:rsid w:val="00EC46B6"/>
    <w:rsid w:val="00EE07E2"/>
    <w:rsid w:val="00EE5824"/>
    <w:rsid w:val="00F241D5"/>
    <w:rsid w:val="00F57A3C"/>
    <w:rsid w:val="00F65DF4"/>
    <w:rsid w:val="00FD08A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C9E4C1"/>
  <w15:chartTrackingRefBased/>
  <w15:docId w15:val="{E6200AC9-2620-4497-B054-614D3A8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48D"/>
    <w:pPr>
      <w:jc w:val="left"/>
    </w:pPr>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10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4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4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34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34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34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34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34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4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348D"/>
    <w:pPr>
      <w:spacing w:before="160"/>
      <w:jc w:val="center"/>
    </w:pPr>
    <w:rPr>
      <w:i/>
      <w:iCs/>
      <w:color w:val="404040" w:themeColor="text1" w:themeTint="BF"/>
    </w:rPr>
  </w:style>
  <w:style w:type="character" w:customStyle="1" w:styleId="QuoteChar">
    <w:name w:val="Quote Char"/>
    <w:basedOn w:val="DefaultParagraphFont"/>
    <w:link w:val="Quote"/>
    <w:uiPriority w:val="29"/>
    <w:rsid w:val="0010348D"/>
    <w:rPr>
      <w:i/>
      <w:iCs/>
      <w:color w:val="404040" w:themeColor="text1" w:themeTint="BF"/>
    </w:rPr>
  </w:style>
  <w:style w:type="paragraph" w:styleId="ListParagraph">
    <w:name w:val="List Paragraph"/>
    <w:basedOn w:val="Normal"/>
    <w:uiPriority w:val="1"/>
    <w:qFormat/>
    <w:rsid w:val="0010348D"/>
    <w:pPr>
      <w:ind w:left="720"/>
      <w:contextualSpacing/>
    </w:pPr>
  </w:style>
  <w:style w:type="character" w:styleId="IntenseEmphasis">
    <w:name w:val="Intense Emphasis"/>
    <w:basedOn w:val="DefaultParagraphFont"/>
    <w:uiPriority w:val="21"/>
    <w:qFormat/>
    <w:rsid w:val="0010348D"/>
    <w:rPr>
      <w:i/>
      <w:iCs/>
      <w:color w:val="2F5496" w:themeColor="accent1" w:themeShade="BF"/>
    </w:rPr>
  </w:style>
  <w:style w:type="paragraph" w:styleId="IntenseQuote">
    <w:name w:val="Intense Quote"/>
    <w:basedOn w:val="Normal"/>
    <w:next w:val="Normal"/>
    <w:link w:val="IntenseQuoteChar"/>
    <w:uiPriority w:val="30"/>
    <w:qFormat/>
    <w:rsid w:val="0010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48D"/>
    <w:rPr>
      <w:i/>
      <w:iCs/>
      <w:color w:val="2F5496" w:themeColor="accent1" w:themeShade="BF"/>
    </w:rPr>
  </w:style>
  <w:style w:type="character" w:styleId="IntenseReference">
    <w:name w:val="Intense Reference"/>
    <w:basedOn w:val="DefaultParagraphFont"/>
    <w:uiPriority w:val="32"/>
    <w:qFormat/>
    <w:rsid w:val="0010348D"/>
    <w:rPr>
      <w:b/>
      <w:bCs/>
      <w:smallCaps/>
      <w:color w:val="2F5496" w:themeColor="accent1" w:themeShade="BF"/>
      <w:spacing w:val="5"/>
    </w:rPr>
  </w:style>
  <w:style w:type="character" w:styleId="Hyperlink">
    <w:name w:val="Hyperlink"/>
    <w:basedOn w:val="DefaultParagraphFont"/>
    <w:uiPriority w:val="99"/>
    <w:unhideWhenUsed/>
    <w:rsid w:val="0010348D"/>
    <w:rPr>
      <w:color w:val="0563C1" w:themeColor="hyperlink"/>
      <w:u w:val="single"/>
    </w:rPr>
  </w:style>
  <w:style w:type="paragraph" w:styleId="NormalWeb">
    <w:name w:val="Normal (Web)"/>
    <w:basedOn w:val="Normal"/>
    <w:uiPriority w:val="99"/>
    <w:semiHidden/>
    <w:unhideWhenUsed/>
    <w:rsid w:val="00001DF7"/>
    <w:rPr>
      <w:rFonts w:ascii="Times New Roman" w:hAnsi="Times New Roman" w:cs="Times New Roman"/>
      <w:sz w:val="24"/>
      <w:szCs w:val="24"/>
    </w:rPr>
  </w:style>
  <w:style w:type="paragraph" w:styleId="BodyText">
    <w:name w:val="Body Text"/>
    <w:basedOn w:val="Normal"/>
    <w:link w:val="BodyTextChar"/>
    <w:uiPriority w:val="1"/>
    <w:qFormat/>
    <w:rsid w:val="00DC351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C3515"/>
    <w:rPr>
      <w:rFonts w:eastAsia="Times New Roman"/>
      <w:lang w:val="en-US"/>
    </w:rPr>
  </w:style>
  <w:style w:type="paragraph" w:customStyle="1" w:styleId="TableParagraph">
    <w:name w:val="Table Paragraph"/>
    <w:basedOn w:val="Normal"/>
    <w:uiPriority w:val="1"/>
    <w:qFormat/>
    <w:rsid w:val="00B72F60"/>
    <w:pPr>
      <w:widowControl w:val="0"/>
      <w:autoSpaceDE w:val="0"/>
      <w:autoSpaceDN w:val="0"/>
      <w:spacing w:after="0" w:line="273" w:lineRule="exact"/>
      <w:ind w:left="14"/>
      <w:jc w:val="center"/>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3A3317"/>
    <w:rPr>
      <w:color w:val="605E5C"/>
      <w:shd w:val="clear" w:color="auto" w:fill="E1DFDD"/>
    </w:rPr>
  </w:style>
  <w:style w:type="paragraph" w:styleId="Footer">
    <w:name w:val="footer"/>
    <w:basedOn w:val="Normal"/>
    <w:link w:val="FooterChar"/>
    <w:uiPriority w:val="99"/>
    <w:unhideWhenUsed/>
    <w:rsid w:val="003F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B"/>
    <w:rPr>
      <w:rFonts w:ascii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3F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B"/>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jcmas.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Yogesh%20Thesis\Graphs%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Yogesh%20Thesis\Graphs%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layout>
        <c:manualLayout>
          <c:xMode val="edge"/>
          <c:yMode val="edge"/>
          <c:x val="0.65796522309711281"/>
          <c:y val="3.7676615314835425E-2"/>
        </c:manualLayout>
      </c:layout>
      <c:overlay val="0"/>
      <c:spPr>
        <a:noFill/>
        <a:ln>
          <a:noFill/>
        </a:ln>
        <a:effectLst/>
      </c:spPr>
      <c:txPr>
        <a:bodyPr rot="0" spcFirstLastPara="1" vertOverflow="ellipsis" vert="horz" wrap="square" anchor="ctr" anchorCtr="1"/>
        <a:lstStyle/>
        <a:p>
          <a:pPr algn="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235870516185476"/>
          <c:y val="0.15526951800302732"/>
          <c:w val="0.87764129483814524"/>
          <c:h val="0.66786695638874094"/>
        </c:manualLayout>
      </c:layout>
      <c:lineChart>
        <c:grouping val="standard"/>
        <c:varyColors val="0"/>
        <c:ser>
          <c:idx val="0"/>
          <c:order val="0"/>
          <c:tx>
            <c:strRef>
              <c:f>Sheet1!$B$1</c:f>
              <c:strCache>
                <c:ptCount val="1"/>
                <c:pt idx="0">
                  <c:v>Export (000' Tonne)</c:v>
                </c:pt>
              </c:strCache>
            </c:strRef>
          </c:tx>
          <c:spPr>
            <a:ln w="22225" cap="rnd" cmpd="sng" algn="ctr">
              <a:solidFill>
                <a:schemeClr val="accent6"/>
              </a:solidFill>
              <a:round/>
            </a:ln>
            <a:effectLst/>
          </c:spPr>
          <c:marker>
            <c:symbol val="none"/>
          </c:marker>
          <c:cat>
            <c:strRef>
              <c:f>Sheet1!$A$2:$A$23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Sheet1!$B$2:$B$23</c:f>
              <c:numCache>
                <c:formatCode>General</c:formatCode>
                <c:ptCount val="22"/>
                <c:pt idx="0">
                  <c:v>851.72</c:v>
                </c:pt>
                <c:pt idx="1">
                  <c:v>667.07</c:v>
                </c:pt>
                <c:pt idx="2">
                  <c:v>710.29</c:v>
                </c:pt>
                <c:pt idx="3">
                  <c:v>771.48</c:v>
                </c:pt>
                <c:pt idx="4">
                  <c:v>1162.99</c:v>
                </c:pt>
                <c:pt idx="5">
                  <c:v>1166.56</c:v>
                </c:pt>
                <c:pt idx="6">
                  <c:v>1045.71</c:v>
                </c:pt>
                <c:pt idx="7">
                  <c:v>1183.3599999999999</c:v>
                </c:pt>
                <c:pt idx="8">
                  <c:v>1556.41</c:v>
                </c:pt>
                <c:pt idx="9">
                  <c:v>2016.87</c:v>
                </c:pt>
                <c:pt idx="10">
                  <c:v>2370.66</c:v>
                </c:pt>
                <c:pt idx="11">
                  <c:v>3178.17</c:v>
                </c:pt>
                <c:pt idx="12">
                  <c:v>3459.9</c:v>
                </c:pt>
                <c:pt idx="13">
                  <c:v>3754.08</c:v>
                </c:pt>
                <c:pt idx="14">
                  <c:v>3698.89</c:v>
                </c:pt>
                <c:pt idx="15">
                  <c:v>4045.82</c:v>
                </c:pt>
                <c:pt idx="16">
                  <c:v>4000.47</c:v>
                </c:pt>
                <c:pt idx="17">
                  <c:v>4056.83</c:v>
                </c:pt>
                <c:pt idx="18">
                  <c:v>4414.59</c:v>
                </c:pt>
                <c:pt idx="19">
                  <c:v>4454.75</c:v>
                </c:pt>
                <c:pt idx="20">
                  <c:v>4630.46</c:v>
                </c:pt>
                <c:pt idx="21">
                  <c:v>3948.16</c:v>
                </c:pt>
              </c:numCache>
            </c:numRef>
          </c:val>
          <c:smooth val="0"/>
          <c:extLst>
            <c:ext xmlns:c16="http://schemas.microsoft.com/office/drawing/2014/chart" uri="{C3380CC4-5D6E-409C-BE32-E72D297353CC}">
              <c16:uniqueId val="{00000000-9993-41E3-8391-C7B199659EB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00407768"/>
        <c:axId val="500406688"/>
      </c:lineChart>
      <c:catAx>
        <c:axId val="5004077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0406688"/>
        <c:crosses val="autoZero"/>
        <c:auto val="1"/>
        <c:lblAlgn val="ctr"/>
        <c:lblOffset val="100"/>
        <c:noMultiLvlLbl val="0"/>
      </c:catAx>
      <c:valAx>
        <c:axId val="500406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040776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Value in Crore</a:t>
            </a:r>
          </a:p>
        </c:rich>
      </c:tx>
      <c:layout>
        <c:manualLayout>
          <c:xMode val="edge"/>
          <c:yMode val="edge"/>
          <c:x val="0.74801377952755921"/>
          <c:y val="2.5961915212717061E-2"/>
        </c:manualLayout>
      </c:layout>
      <c:overlay val="0"/>
      <c:spPr>
        <a:noFill/>
        <a:ln>
          <a:noFill/>
        </a:ln>
        <a:effectLst/>
      </c:spPr>
      <c:txPr>
        <a:bodyPr rot="0" spcFirstLastPara="1" vertOverflow="ellipsis" vert="horz" wrap="square" anchor="ctr" anchorCtr="1"/>
        <a:lstStyle/>
        <a:p>
          <a:pPr algn="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Sheet1!$G$1</c:f>
              <c:strCache>
                <c:ptCount val="1"/>
                <c:pt idx="0">
                  <c:v>Current Prices (Crore)</c:v>
                </c:pt>
              </c:strCache>
            </c:strRef>
          </c:tx>
          <c:spPr>
            <a:ln w="28575" cap="rnd">
              <a:solidFill>
                <a:schemeClr val="accent1"/>
              </a:solidFill>
              <a:round/>
            </a:ln>
            <a:effectLst/>
          </c:spPr>
          <c:marker>
            <c:symbol val="none"/>
          </c:marker>
          <c:cat>
            <c:strRef>
              <c:f>Sheet1!$F$2:$F$23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Sheet1!$G$2:$G$23</c:f>
              <c:numCache>
                <c:formatCode>General</c:formatCode>
                <c:ptCount val="22"/>
                <c:pt idx="0">
                  <c:v>2154.94</c:v>
                </c:pt>
                <c:pt idx="1">
                  <c:v>1842.77</c:v>
                </c:pt>
                <c:pt idx="2">
                  <c:v>2058.4699999999998</c:v>
                </c:pt>
                <c:pt idx="3">
                  <c:v>1993.05</c:v>
                </c:pt>
                <c:pt idx="4">
                  <c:v>2823.9</c:v>
                </c:pt>
                <c:pt idx="5">
                  <c:v>3043.1</c:v>
                </c:pt>
                <c:pt idx="6">
                  <c:v>2792.81</c:v>
                </c:pt>
                <c:pt idx="7">
                  <c:v>4344.58</c:v>
                </c:pt>
                <c:pt idx="8">
                  <c:v>9477.0300000000007</c:v>
                </c:pt>
                <c:pt idx="9">
                  <c:v>10889.6</c:v>
                </c:pt>
                <c:pt idx="10">
                  <c:v>11354.77</c:v>
                </c:pt>
                <c:pt idx="11">
                  <c:v>15449.6</c:v>
                </c:pt>
                <c:pt idx="12">
                  <c:v>19409.39</c:v>
                </c:pt>
                <c:pt idx="13">
                  <c:v>29291.82</c:v>
                </c:pt>
                <c:pt idx="14">
                  <c:v>27586.71</c:v>
                </c:pt>
                <c:pt idx="15">
                  <c:v>22718.6</c:v>
                </c:pt>
                <c:pt idx="16">
                  <c:v>21512.91</c:v>
                </c:pt>
                <c:pt idx="17">
                  <c:v>26870.67</c:v>
                </c:pt>
                <c:pt idx="18">
                  <c:v>32804.300000000003</c:v>
                </c:pt>
                <c:pt idx="19">
                  <c:v>31026.33</c:v>
                </c:pt>
                <c:pt idx="20">
                  <c:v>29847.7</c:v>
                </c:pt>
                <c:pt idx="21">
                  <c:v>26390.22</c:v>
                </c:pt>
              </c:numCache>
            </c:numRef>
          </c:val>
          <c:smooth val="0"/>
          <c:extLst>
            <c:ext xmlns:c16="http://schemas.microsoft.com/office/drawing/2014/chart" uri="{C3380CC4-5D6E-409C-BE32-E72D297353CC}">
              <c16:uniqueId val="{00000000-29D9-4DBE-BB22-319E097F8EB2}"/>
            </c:ext>
          </c:extLst>
        </c:ser>
        <c:ser>
          <c:idx val="1"/>
          <c:order val="1"/>
          <c:tx>
            <c:strRef>
              <c:f>Sheet1!$H$1</c:f>
              <c:strCache>
                <c:ptCount val="1"/>
                <c:pt idx="0">
                  <c:v>Constant Prices (Crore)</c:v>
                </c:pt>
              </c:strCache>
            </c:strRef>
          </c:tx>
          <c:spPr>
            <a:ln w="28575" cap="rnd">
              <a:solidFill>
                <a:schemeClr val="accent2"/>
              </a:solidFill>
              <a:round/>
            </a:ln>
            <a:effectLst/>
          </c:spPr>
          <c:marker>
            <c:symbol val="none"/>
          </c:marker>
          <c:cat>
            <c:strRef>
              <c:f>Sheet1!$F$2:$F$23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Sheet1!$H$2:$H$23</c:f>
              <c:numCache>
                <c:formatCode>General</c:formatCode>
                <c:ptCount val="22"/>
                <c:pt idx="0">
                  <c:v>1040.8599999999999</c:v>
                </c:pt>
                <c:pt idx="1">
                  <c:v>811.62</c:v>
                </c:pt>
                <c:pt idx="2">
                  <c:v>981.42</c:v>
                </c:pt>
                <c:pt idx="3">
                  <c:v>952.42</c:v>
                </c:pt>
                <c:pt idx="4">
                  <c:v>1461.4</c:v>
                </c:pt>
                <c:pt idx="5">
                  <c:v>2302.1799999999998</c:v>
                </c:pt>
                <c:pt idx="6">
                  <c:v>2191.46</c:v>
                </c:pt>
                <c:pt idx="7">
                  <c:v>3017.32</c:v>
                </c:pt>
                <c:pt idx="8">
                  <c:v>7866.61</c:v>
                </c:pt>
                <c:pt idx="9">
                  <c:v>10547.47</c:v>
                </c:pt>
                <c:pt idx="10">
                  <c:v>10163.290000000001</c:v>
                </c:pt>
                <c:pt idx="11">
                  <c:v>7624.39</c:v>
                </c:pt>
                <c:pt idx="12">
                  <c:v>12702.48</c:v>
                </c:pt>
                <c:pt idx="13">
                  <c:v>19170.04</c:v>
                </c:pt>
                <c:pt idx="14">
                  <c:v>19390.14</c:v>
                </c:pt>
                <c:pt idx="15">
                  <c:v>17826.96</c:v>
                </c:pt>
                <c:pt idx="16">
                  <c:v>18468.13</c:v>
                </c:pt>
                <c:pt idx="17">
                  <c:v>28295.1</c:v>
                </c:pt>
                <c:pt idx="18">
                  <c:v>29151.41</c:v>
                </c:pt>
                <c:pt idx="19">
                  <c:v>25794.71</c:v>
                </c:pt>
                <c:pt idx="20">
                  <c:v>24799.279999999999</c:v>
                </c:pt>
                <c:pt idx="21">
                  <c:v>21981.55</c:v>
                </c:pt>
              </c:numCache>
            </c:numRef>
          </c:val>
          <c:smooth val="0"/>
          <c:extLst>
            <c:ext xmlns:c16="http://schemas.microsoft.com/office/drawing/2014/chart" uri="{C3380CC4-5D6E-409C-BE32-E72D297353CC}">
              <c16:uniqueId val="{00000001-29D9-4DBE-BB22-319E097F8EB2}"/>
            </c:ext>
          </c:extLst>
        </c:ser>
        <c:dLbls>
          <c:showLegendKey val="0"/>
          <c:showVal val="0"/>
          <c:showCatName val="0"/>
          <c:showSerName val="0"/>
          <c:showPercent val="0"/>
          <c:showBubbleSize val="0"/>
        </c:dLbls>
        <c:smooth val="0"/>
        <c:axId val="498859304"/>
        <c:axId val="498857504"/>
      </c:lineChart>
      <c:catAx>
        <c:axId val="49885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857504"/>
        <c:crosses val="autoZero"/>
        <c:auto val="1"/>
        <c:lblAlgn val="ctr"/>
        <c:lblOffset val="100"/>
        <c:noMultiLvlLbl val="0"/>
      </c:catAx>
      <c:valAx>
        <c:axId val="49885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85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Kamthe</dc:creator>
  <cp:keywords/>
  <dc:description/>
  <cp:lastModifiedBy>Editor-1183</cp:lastModifiedBy>
  <cp:revision>103</cp:revision>
  <dcterms:created xsi:type="dcterms:W3CDTF">2026-01-12T16:14:00Z</dcterms:created>
  <dcterms:modified xsi:type="dcterms:W3CDTF">2026-02-03T05:45:00Z</dcterms:modified>
  <cp:contentStatus/>
</cp:coreProperties>
</file>