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0AE4F" w14:textId="77777777" w:rsidR="00656CF7" w:rsidRPr="00B227A3" w:rsidRDefault="006D71A4" w:rsidP="00B227A3">
      <w:pPr>
        <w:pStyle w:val="Title"/>
        <w:jc w:val="right"/>
        <w:rPr>
          <w:rFonts w:ascii="Arial" w:hAnsi="Arial" w:cs="Arial"/>
          <w:sz w:val="36"/>
          <w:szCs w:val="36"/>
        </w:rPr>
      </w:pPr>
      <w:r w:rsidRPr="00B227A3">
        <w:rPr>
          <w:rFonts w:ascii="Arial" w:hAnsi="Arial" w:cs="Arial"/>
          <w:sz w:val="36"/>
          <w:szCs w:val="36"/>
        </w:rPr>
        <w:t>Effect of</w:t>
      </w:r>
      <w:r w:rsidR="00360B78" w:rsidRPr="00B227A3">
        <w:rPr>
          <w:rFonts w:ascii="Arial" w:hAnsi="Arial" w:cs="Arial"/>
          <w:sz w:val="36"/>
          <w:szCs w:val="36"/>
        </w:rPr>
        <w:t xml:space="preserve"> extended</w:t>
      </w:r>
      <w:r w:rsidRPr="00B227A3">
        <w:rPr>
          <w:rFonts w:ascii="Arial" w:hAnsi="Arial" w:cs="Arial"/>
          <w:sz w:val="36"/>
          <w:szCs w:val="36"/>
        </w:rPr>
        <w:t xml:space="preserve"> photoperiod on age at puberty and growth in Hassan sheep</w:t>
      </w:r>
    </w:p>
    <w:p w14:paraId="05D4102D" w14:textId="25808328" w:rsidR="009B27FC" w:rsidRDefault="009B27FC" w:rsidP="00B227A3">
      <w:pPr>
        <w:spacing w:after="0" w:line="240" w:lineRule="auto"/>
        <w:jc w:val="right"/>
        <w:rPr>
          <w:rFonts w:ascii="Arial" w:hAnsi="Arial" w:cs="Arial"/>
          <w:sz w:val="20"/>
          <w:szCs w:val="20"/>
        </w:rPr>
      </w:pPr>
    </w:p>
    <w:p w14:paraId="4E346C4C" w14:textId="77777777" w:rsidR="00F70E6D" w:rsidRPr="00B227A3" w:rsidRDefault="00F70E6D" w:rsidP="00B227A3">
      <w:pPr>
        <w:spacing w:after="0" w:line="240" w:lineRule="auto"/>
        <w:jc w:val="right"/>
        <w:rPr>
          <w:rFonts w:ascii="Arial" w:hAnsi="Arial" w:cs="Arial"/>
          <w:sz w:val="20"/>
          <w:szCs w:val="20"/>
        </w:rPr>
      </w:pPr>
    </w:p>
    <w:p w14:paraId="337D3A42" w14:textId="77777777" w:rsidR="00B227A3" w:rsidRDefault="00FA4E91" w:rsidP="00B227A3">
      <w:pPr>
        <w:spacing w:line="240" w:lineRule="auto"/>
        <w:jc w:val="both"/>
        <w:rPr>
          <w:rFonts w:ascii="Times New Roman" w:hAnsi="Times New Roman" w:cs="Times New Roman"/>
          <w:b/>
          <w:caps/>
        </w:rPr>
      </w:pPr>
      <w:r w:rsidRPr="00B227A3">
        <w:rPr>
          <w:rFonts w:ascii="Arial" w:hAnsi="Arial" w:cs="Arial"/>
          <w:b/>
          <w:caps/>
        </w:rPr>
        <w:t>Abstract</w:t>
      </w:r>
    </w:p>
    <w:p w14:paraId="6630BA62" w14:textId="0ADCBDD5" w:rsidR="002956AD" w:rsidRPr="00B227A3" w:rsidRDefault="00520939" w:rsidP="00B227A3">
      <w:pPr>
        <w:spacing w:line="240" w:lineRule="auto"/>
        <w:jc w:val="both"/>
        <w:rPr>
          <w:rFonts w:ascii="Arial" w:hAnsi="Arial" w:cs="Arial"/>
          <w:caps/>
          <w:sz w:val="20"/>
          <w:szCs w:val="20"/>
        </w:rPr>
      </w:pPr>
      <w:r w:rsidRPr="00520939">
        <w:rPr>
          <w:rFonts w:ascii="Arial" w:hAnsi="Arial" w:cs="Arial"/>
          <w:sz w:val="20"/>
          <w:szCs w:val="20"/>
        </w:rPr>
        <w:t>Nutrition and reproductive efficiency are closely linked in small ruminant farming, with inadequate nutrition negatively impacting female reproduction. Factors like photoperiod, growth rate, and nutrition influence age at puberty in ewe lambs, a key indicator of reproductive efficiency, making it essential to</w:t>
      </w:r>
      <w:bookmarkStart w:id="0" w:name="_GoBack"/>
      <w:bookmarkEnd w:id="0"/>
      <w:r w:rsidRPr="00520939">
        <w:rPr>
          <w:rFonts w:ascii="Arial" w:hAnsi="Arial" w:cs="Arial"/>
          <w:sz w:val="20"/>
          <w:szCs w:val="20"/>
        </w:rPr>
        <w:t xml:space="preserve"> optimize these factors for improved productivity.</w:t>
      </w:r>
      <w:r>
        <w:rPr>
          <w:rFonts w:ascii="Arial" w:hAnsi="Arial" w:cs="Arial"/>
          <w:sz w:val="20"/>
          <w:szCs w:val="20"/>
        </w:rPr>
        <w:t xml:space="preserve"> </w:t>
      </w:r>
      <w:r w:rsidR="002956AD" w:rsidRPr="00B227A3">
        <w:rPr>
          <w:rFonts w:ascii="Arial" w:hAnsi="Arial" w:cs="Arial"/>
          <w:sz w:val="20"/>
          <w:szCs w:val="20"/>
        </w:rPr>
        <w:t>The present study evaluated the effect of extended photoperiod on age at puberty and growth performance of Hassan ewe lambs under intensive rearing. Twelve healthy ewe lambs aged 5–6 months and two rams were randomly allotted into two groups. Group I (G-I) was maintained under normal photoperiod, while Group II (G-II) received an extended photoperiod with four additional hours of light (100 lux) daily from 6:00–10:00 pm over a five-month period. Age at puberty was determined by recording the first oestrus, and growth was assessed through fortnightly body weights and average daily gain (ADG). Results revealed that extended photoperiod significantly delayed puberty, with G-I lambs attaining puberty at 273.2 ± 6.50 days compared to 293.3 ± 5.70 days in G-II (</w:t>
      </w:r>
      <w:r w:rsidR="002956AD" w:rsidRPr="00B227A3">
        <w:rPr>
          <w:rFonts w:ascii="Arial" w:hAnsi="Arial" w:cs="Arial"/>
          <w:i/>
          <w:sz w:val="20"/>
          <w:szCs w:val="20"/>
        </w:rPr>
        <w:t>p</w:t>
      </w:r>
      <w:r w:rsidR="002956AD" w:rsidRPr="00B227A3">
        <w:rPr>
          <w:rFonts w:ascii="Arial" w:hAnsi="Arial" w:cs="Arial"/>
          <w:sz w:val="20"/>
          <w:szCs w:val="20"/>
        </w:rPr>
        <w:t>&lt;0.05), indicating a delay of approximately 20 days. Growth performance showed no significant overall differences between groups. Mean ADG was 86.20 ± 1.65 g/day in G-I and 83.01 ± 3.16 g/day in G-II, reflecting broadly comparable long-term growth rates. However, fortnightly analyses highlighted significant variations, with G-I lambs maintaining higher ADG during the later stages of the trial. These findings demonstrate that extended photoperiod delays reproductive maturity without exerting a measurable influence on cumulative growth in Hassan ewe lambs.</w:t>
      </w:r>
    </w:p>
    <w:p w14:paraId="766B3B95" w14:textId="77777777" w:rsidR="009B27FC" w:rsidRPr="009B7D73" w:rsidRDefault="009B27FC" w:rsidP="00224D3D">
      <w:pPr>
        <w:spacing w:line="240" w:lineRule="auto"/>
        <w:jc w:val="both"/>
        <w:rPr>
          <w:rFonts w:ascii="Arial" w:hAnsi="Arial" w:cs="Arial"/>
          <w:i/>
          <w:caps/>
          <w:sz w:val="20"/>
          <w:szCs w:val="20"/>
        </w:rPr>
      </w:pPr>
      <w:r w:rsidRPr="009B7D73">
        <w:rPr>
          <w:rFonts w:ascii="Arial" w:hAnsi="Arial" w:cs="Arial"/>
          <w:i/>
          <w:sz w:val="20"/>
          <w:szCs w:val="20"/>
        </w:rPr>
        <w:t>Key words</w:t>
      </w:r>
      <w:r w:rsidRPr="009B7D73">
        <w:rPr>
          <w:rFonts w:ascii="Arial" w:hAnsi="Arial" w:cs="Arial"/>
          <w:b/>
          <w:i/>
          <w:sz w:val="20"/>
          <w:szCs w:val="20"/>
        </w:rPr>
        <w:t xml:space="preserve">: </w:t>
      </w:r>
      <w:r w:rsidR="009B7D73" w:rsidRPr="009B7D73">
        <w:rPr>
          <w:rFonts w:ascii="Arial" w:hAnsi="Arial" w:cs="Arial"/>
          <w:i/>
          <w:sz w:val="20"/>
          <w:szCs w:val="20"/>
        </w:rPr>
        <w:t>Growth</w:t>
      </w:r>
      <w:r w:rsidR="009B7D73">
        <w:rPr>
          <w:rFonts w:ascii="Arial" w:hAnsi="Arial" w:cs="Arial"/>
          <w:b/>
          <w:i/>
          <w:sz w:val="20"/>
          <w:szCs w:val="20"/>
        </w:rPr>
        <w:t xml:space="preserve">, </w:t>
      </w:r>
      <w:r w:rsidR="00B227A3" w:rsidRPr="009B7D73">
        <w:rPr>
          <w:rFonts w:ascii="Arial" w:hAnsi="Arial" w:cs="Arial"/>
          <w:i/>
          <w:sz w:val="20"/>
          <w:szCs w:val="20"/>
        </w:rPr>
        <w:t>Hassan sheep, Photoperiod, Puberty.</w:t>
      </w:r>
    </w:p>
    <w:p w14:paraId="0AD9B83F" w14:textId="77777777" w:rsidR="009B7D73" w:rsidRDefault="009B7D73" w:rsidP="009B7D73">
      <w:pPr>
        <w:pStyle w:val="NormalWeb"/>
        <w:jc w:val="both"/>
        <w:rPr>
          <w:rFonts w:ascii="Arial" w:hAnsi="Arial" w:cs="Arial"/>
          <w:caps/>
          <w:sz w:val="22"/>
          <w:szCs w:val="22"/>
        </w:rPr>
      </w:pPr>
      <w:r>
        <w:rPr>
          <w:rStyle w:val="Strong"/>
          <w:caps/>
          <w:sz w:val="22"/>
          <w:szCs w:val="22"/>
        </w:rPr>
        <w:t xml:space="preserve">1. </w:t>
      </w:r>
      <w:r w:rsidR="005F2FBE" w:rsidRPr="009B7D73">
        <w:rPr>
          <w:rStyle w:val="Strong"/>
          <w:rFonts w:ascii="Arial" w:hAnsi="Arial" w:cs="Arial"/>
          <w:caps/>
          <w:sz w:val="22"/>
          <w:szCs w:val="22"/>
        </w:rPr>
        <w:t>Introduction</w:t>
      </w:r>
    </w:p>
    <w:p w14:paraId="5D7DF8C4" w14:textId="32F68224" w:rsidR="005F2FBE" w:rsidRPr="009B7D73" w:rsidRDefault="008F682E" w:rsidP="008F682E">
      <w:pPr>
        <w:pStyle w:val="NormalWeb"/>
        <w:jc w:val="both"/>
        <w:rPr>
          <w:rFonts w:ascii="Arial" w:hAnsi="Arial" w:cs="Arial"/>
          <w:caps/>
          <w:sz w:val="20"/>
          <w:szCs w:val="20"/>
        </w:rPr>
      </w:pPr>
      <w:r w:rsidRPr="008F682E">
        <w:rPr>
          <w:rFonts w:ascii="Arial" w:hAnsi="Arial" w:cs="Arial"/>
          <w:sz w:val="20"/>
          <w:szCs w:val="20"/>
          <w:highlight w:val="yellow"/>
        </w:rPr>
        <w:t>In small ruminant farming, reproductive efficiency and nutrition are closely linked, with inadequate nutrition negatively</w:t>
      </w:r>
      <w:r>
        <w:rPr>
          <w:rFonts w:ascii="Arial" w:hAnsi="Arial" w:cs="Arial"/>
          <w:sz w:val="20"/>
          <w:szCs w:val="20"/>
          <w:highlight w:val="yellow"/>
        </w:rPr>
        <w:t xml:space="preserve"> </w:t>
      </w:r>
      <w:r w:rsidRPr="008F682E">
        <w:rPr>
          <w:rFonts w:ascii="Arial" w:hAnsi="Arial" w:cs="Arial"/>
          <w:sz w:val="20"/>
          <w:szCs w:val="20"/>
          <w:highlight w:val="yellow"/>
        </w:rPr>
        <w:t>impacting reproduction, particularly in females (Wang et al 2023</w:t>
      </w:r>
      <w:r w:rsidR="00880508">
        <w:rPr>
          <w:rFonts w:ascii="Arial" w:hAnsi="Arial" w:cs="Arial"/>
          <w:sz w:val="20"/>
          <w:szCs w:val="20"/>
          <w:highlight w:val="yellow"/>
        </w:rPr>
        <w:t>)</w:t>
      </w:r>
      <w:r w:rsidRPr="008F682E">
        <w:rPr>
          <w:rFonts w:ascii="Arial" w:hAnsi="Arial" w:cs="Arial"/>
          <w:sz w:val="20"/>
          <w:szCs w:val="20"/>
          <w:highlight w:val="yellow"/>
        </w:rPr>
        <w:t>. Therefore, providing a balanced diet can help improve the fertility of sheep and goats. Since grazing is the</w:t>
      </w:r>
      <w:r>
        <w:rPr>
          <w:rFonts w:ascii="Arial" w:hAnsi="Arial" w:cs="Arial"/>
          <w:sz w:val="20"/>
          <w:szCs w:val="20"/>
          <w:highlight w:val="yellow"/>
        </w:rPr>
        <w:t xml:space="preserve"> </w:t>
      </w:r>
      <w:r w:rsidRPr="008F682E">
        <w:rPr>
          <w:rFonts w:ascii="Arial" w:hAnsi="Arial" w:cs="Arial"/>
          <w:sz w:val="20"/>
          <w:szCs w:val="20"/>
          <w:highlight w:val="yellow"/>
        </w:rPr>
        <w:t>primary source of nutrition for these animals, the body condition of the flock directly influences its reproductive capacity</w:t>
      </w:r>
      <w:r w:rsidR="003E7C8C">
        <w:rPr>
          <w:rFonts w:ascii="Arial" w:hAnsi="Arial" w:cs="Arial"/>
          <w:sz w:val="20"/>
          <w:szCs w:val="20"/>
          <w:highlight w:val="yellow"/>
        </w:rPr>
        <w:t xml:space="preserve"> (</w:t>
      </w:r>
      <w:r w:rsidR="003E7C8C" w:rsidRPr="003E7C8C">
        <w:rPr>
          <w:rFonts w:ascii="Arial" w:hAnsi="Arial" w:cs="Arial"/>
          <w:sz w:val="20"/>
          <w:szCs w:val="20"/>
        </w:rPr>
        <w:t>Assan</w:t>
      </w:r>
      <w:r w:rsidR="003E7C8C">
        <w:rPr>
          <w:rFonts w:ascii="Arial" w:hAnsi="Arial" w:cs="Arial"/>
          <w:sz w:val="20"/>
          <w:szCs w:val="20"/>
        </w:rPr>
        <w:t xml:space="preserve"> et al., 2025)</w:t>
      </w:r>
      <w:r w:rsidRPr="008F682E">
        <w:rPr>
          <w:rFonts w:ascii="Arial" w:hAnsi="Arial" w:cs="Arial"/>
          <w:sz w:val="20"/>
          <w:szCs w:val="20"/>
          <w:highlight w:val="yellow"/>
        </w:rPr>
        <w:t>.</w:t>
      </w:r>
      <w:r w:rsidR="00D93CE6">
        <w:rPr>
          <w:rFonts w:ascii="Arial" w:hAnsi="Arial" w:cs="Arial"/>
          <w:sz w:val="20"/>
          <w:szCs w:val="20"/>
        </w:rPr>
        <w:t xml:space="preserve"> </w:t>
      </w:r>
      <w:r w:rsidR="005F2FBE" w:rsidRPr="009B7D73">
        <w:rPr>
          <w:rFonts w:ascii="Arial" w:hAnsi="Arial" w:cs="Arial"/>
          <w:sz w:val="20"/>
          <w:szCs w:val="20"/>
        </w:rPr>
        <w:t>Age at puberty and growth are fundamental indicators of reproductive efficiency and productivity in sheep. Puberty in ewe lambs is marked by the first oestrus accompanied by ovulation, and its timing is strongly influenced by photoperiod, season of birth, growth rate, and nutrition. Fitzgerald and Butler (1982)</w:t>
      </w:r>
      <w:r w:rsidR="009B7D73">
        <w:rPr>
          <w:rFonts w:ascii="Arial" w:hAnsi="Arial" w:cs="Arial"/>
          <w:sz w:val="20"/>
          <w:szCs w:val="20"/>
        </w:rPr>
        <w:t xml:space="preserve"> </w:t>
      </w:r>
      <w:r w:rsidR="005F2FBE" w:rsidRPr="009B7D73">
        <w:rPr>
          <w:rFonts w:ascii="Arial" w:hAnsi="Arial" w:cs="Arial"/>
          <w:sz w:val="20"/>
          <w:szCs w:val="20"/>
        </w:rPr>
        <w:t xml:space="preserve">reported that although puberty can occur as early as 150 days of age, the season and decreasing photoperiod play a decisive role. Foster </w:t>
      </w:r>
      <w:r w:rsidR="005F2FBE" w:rsidRPr="009B7D73">
        <w:rPr>
          <w:rFonts w:ascii="Arial" w:hAnsi="Arial" w:cs="Arial"/>
          <w:i/>
          <w:sz w:val="20"/>
          <w:szCs w:val="20"/>
        </w:rPr>
        <w:t>et al</w:t>
      </w:r>
      <w:r w:rsidR="005F2FBE" w:rsidRPr="009B7D73">
        <w:rPr>
          <w:rFonts w:ascii="Arial" w:hAnsi="Arial" w:cs="Arial"/>
          <w:sz w:val="20"/>
          <w:szCs w:val="20"/>
        </w:rPr>
        <w:t>. (1986)</w:t>
      </w:r>
      <w:r w:rsidR="009B7D73">
        <w:rPr>
          <w:rFonts w:ascii="Arial" w:hAnsi="Arial" w:cs="Arial"/>
          <w:sz w:val="20"/>
          <w:szCs w:val="20"/>
        </w:rPr>
        <w:t xml:space="preserve"> </w:t>
      </w:r>
      <w:r w:rsidR="005F2FBE" w:rsidRPr="009B7D73">
        <w:rPr>
          <w:rFonts w:ascii="Arial" w:hAnsi="Arial" w:cs="Arial"/>
          <w:sz w:val="20"/>
          <w:szCs w:val="20"/>
        </w:rPr>
        <w:t xml:space="preserve">further highlighted that both growth and photoperiod cues are major determinants of puberty onset in lambs. Ebling and Foster (1988) observed that lambs require decreasing day length to reach puberty at the appropriate time, in contrast to mature ewes that can breed without such signals. Wood </w:t>
      </w:r>
      <w:r w:rsidR="005F2FBE" w:rsidRPr="009B7D73">
        <w:rPr>
          <w:rFonts w:ascii="Arial" w:hAnsi="Arial" w:cs="Arial"/>
          <w:i/>
          <w:sz w:val="20"/>
          <w:szCs w:val="20"/>
        </w:rPr>
        <w:t>et al</w:t>
      </w:r>
      <w:r w:rsidR="009B7D73">
        <w:rPr>
          <w:rFonts w:ascii="Arial" w:hAnsi="Arial" w:cs="Arial"/>
          <w:sz w:val="20"/>
          <w:szCs w:val="20"/>
        </w:rPr>
        <w:t>. (1991)</w:t>
      </w:r>
      <w:r w:rsidR="00100A35" w:rsidRPr="009B7D73">
        <w:rPr>
          <w:rFonts w:ascii="Arial" w:hAnsi="Arial" w:cs="Arial"/>
          <w:sz w:val="20"/>
          <w:szCs w:val="20"/>
        </w:rPr>
        <w:t xml:space="preserve"> </w:t>
      </w:r>
      <w:r w:rsidR="005F2FBE" w:rsidRPr="009B7D73">
        <w:rPr>
          <w:rFonts w:ascii="Arial" w:hAnsi="Arial" w:cs="Arial"/>
          <w:sz w:val="20"/>
          <w:szCs w:val="20"/>
        </w:rPr>
        <w:t>demonstrated that altered photoperiods could delay neuroendocrine sexual maturity, confirming the sensitivity of puberty timing to day length.</w:t>
      </w:r>
    </w:p>
    <w:p w14:paraId="44BD53AA" w14:textId="190E7248" w:rsidR="005F2FBE" w:rsidRPr="009B7D73" w:rsidRDefault="007A3401" w:rsidP="007A3401">
      <w:pPr>
        <w:pStyle w:val="NormalWeb"/>
        <w:jc w:val="both"/>
        <w:rPr>
          <w:rFonts w:ascii="Arial" w:hAnsi="Arial" w:cs="Arial"/>
          <w:sz w:val="20"/>
          <w:szCs w:val="20"/>
        </w:rPr>
      </w:pPr>
      <w:r>
        <w:rPr>
          <w:rFonts w:ascii="Arial" w:hAnsi="Arial" w:cs="Arial"/>
          <w:sz w:val="20"/>
          <w:szCs w:val="20"/>
        </w:rPr>
        <w:t xml:space="preserve">Growth </w:t>
      </w:r>
      <w:r w:rsidR="005F2FBE" w:rsidRPr="009B7D73">
        <w:rPr>
          <w:rFonts w:ascii="Arial" w:hAnsi="Arial" w:cs="Arial"/>
          <w:sz w:val="20"/>
          <w:szCs w:val="20"/>
        </w:rPr>
        <w:t xml:space="preserve">performance, expressed through body weight and average daily gain (ADG), is equally important as adequate body size is essential for sexual maturity. Studies by </w:t>
      </w:r>
      <w:proofErr w:type="spellStart"/>
      <w:r w:rsidR="005F2FBE" w:rsidRPr="009B7D73">
        <w:rPr>
          <w:rFonts w:ascii="Arial" w:hAnsi="Arial" w:cs="Arial"/>
          <w:sz w:val="20"/>
          <w:szCs w:val="20"/>
        </w:rPr>
        <w:t>Brinklow</w:t>
      </w:r>
      <w:proofErr w:type="spellEnd"/>
      <w:r w:rsidR="005F2FBE" w:rsidRPr="009B7D73">
        <w:rPr>
          <w:rFonts w:ascii="Arial" w:hAnsi="Arial" w:cs="Arial"/>
          <w:sz w:val="20"/>
          <w:szCs w:val="20"/>
        </w:rPr>
        <w:t xml:space="preserve"> and Forbes (1984) and </w:t>
      </w:r>
      <w:proofErr w:type="spellStart"/>
      <w:r w:rsidR="005F2FBE" w:rsidRPr="009B7D73">
        <w:rPr>
          <w:rFonts w:ascii="Arial" w:hAnsi="Arial" w:cs="Arial"/>
          <w:sz w:val="20"/>
          <w:szCs w:val="20"/>
        </w:rPr>
        <w:t>Eisemann</w:t>
      </w:r>
      <w:proofErr w:type="spellEnd"/>
      <w:r w:rsidR="005F2FBE" w:rsidRPr="009B7D73">
        <w:rPr>
          <w:rFonts w:ascii="Arial" w:hAnsi="Arial" w:cs="Arial"/>
          <w:sz w:val="20"/>
          <w:szCs w:val="20"/>
        </w:rPr>
        <w:t xml:space="preserve"> </w:t>
      </w:r>
      <w:r w:rsidR="005F2FBE" w:rsidRPr="009B7D73">
        <w:rPr>
          <w:rFonts w:ascii="Arial" w:hAnsi="Arial" w:cs="Arial"/>
          <w:i/>
          <w:sz w:val="20"/>
          <w:szCs w:val="20"/>
        </w:rPr>
        <w:t>et al</w:t>
      </w:r>
      <w:r w:rsidR="005F2FBE" w:rsidRPr="009B7D73">
        <w:rPr>
          <w:rFonts w:ascii="Arial" w:hAnsi="Arial" w:cs="Arial"/>
          <w:sz w:val="20"/>
          <w:szCs w:val="20"/>
        </w:rPr>
        <w:t>. (1984) showed that long photoperiods enhanced weight gain and feed intake. Recent work on Hassan lambs also revealed an average ADG potential of 100 g/day under inten</w:t>
      </w:r>
      <w:r w:rsidR="009B7D73">
        <w:rPr>
          <w:rFonts w:ascii="Arial" w:hAnsi="Arial" w:cs="Arial"/>
          <w:sz w:val="20"/>
          <w:szCs w:val="20"/>
        </w:rPr>
        <w:t>sive rearing</w:t>
      </w:r>
      <w:r w:rsidR="002D562C" w:rsidRPr="009B7D73">
        <w:rPr>
          <w:rFonts w:ascii="Arial" w:hAnsi="Arial" w:cs="Arial"/>
          <w:sz w:val="20"/>
          <w:szCs w:val="20"/>
        </w:rPr>
        <w:t>.</w:t>
      </w:r>
      <w:r w:rsidR="00205859">
        <w:rPr>
          <w:rFonts w:ascii="Arial" w:hAnsi="Arial" w:cs="Arial"/>
          <w:sz w:val="20"/>
          <w:szCs w:val="20"/>
        </w:rPr>
        <w:t xml:space="preserve"> </w:t>
      </w:r>
      <w:r w:rsidR="00205859" w:rsidRPr="00205859">
        <w:rPr>
          <w:rFonts w:ascii="Arial" w:hAnsi="Arial" w:cs="Arial"/>
          <w:sz w:val="20"/>
          <w:szCs w:val="20"/>
        </w:rPr>
        <w:t xml:space="preserve">The present study </w:t>
      </w:r>
      <w:r w:rsidR="00205859">
        <w:rPr>
          <w:rFonts w:ascii="Arial" w:hAnsi="Arial" w:cs="Arial"/>
          <w:sz w:val="20"/>
          <w:szCs w:val="20"/>
        </w:rPr>
        <w:t xml:space="preserve">aims to </w:t>
      </w:r>
      <w:r w:rsidR="00205859" w:rsidRPr="00205859">
        <w:rPr>
          <w:rFonts w:ascii="Arial" w:hAnsi="Arial" w:cs="Arial"/>
          <w:sz w:val="20"/>
          <w:szCs w:val="20"/>
        </w:rPr>
        <w:t>evaluate the effect of extended photoperiod on age at puberty and growth performance of Hassan ewe lambs under intensive rearing.</w:t>
      </w:r>
    </w:p>
    <w:p w14:paraId="2E3F8025" w14:textId="77777777" w:rsidR="002578DB" w:rsidRDefault="005D00AA" w:rsidP="00696971">
      <w:pPr>
        <w:pStyle w:val="NormalWeb"/>
        <w:jc w:val="both"/>
        <w:rPr>
          <w:rFonts w:ascii="Arial" w:hAnsi="Arial" w:cs="Arial"/>
          <w:b/>
          <w:caps/>
          <w:sz w:val="22"/>
          <w:szCs w:val="22"/>
        </w:rPr>
      </w:pPr>
      <w:r w:rsidRPr="005D00AA">
        <w:rPr>
          <w:rFonts w:ascii="Arial" w:hAnsi="Arial" w:cs="Arial"/>
          <w:b/>
          <w:caps/>
          <w:sz w:val="22"/>
          <w:szCs w:val="22"/>
        </w:rPr>
        <w:t xml:space="preserve">2. </w:t>
      </w:r>
      <w:r w:rsidR="002D562C" w:rsidRPr="005D00AA">
        <w:rPr>
          <w:rFonts w:ascii="Arial" w:hAnsi="Arial" w:cs="Arial"/>
          <w:b/>
          <w:caps/>
          <w:sz w:val="22"/>
          <w:szCs w:val="22"/>
        </w:rPr>
        <w:t>Material</w:t>
      </w:r>
      <w:r w:rsidR="002578DB" w:rsidRPr="005D00AA">
        <w:rPr>
          <w:rFonts w:ascii="Arial" w:hAnsi="Arial" w:cs="Arial"/>
          <w:b/>
          <w:caps/>
          <w:sz w:val="22"/>
          <w:szCs w:val="22"/>
        </w:rPr>
        <w:t xml:space="preserve"> and methods</w:t>
      </w:r>
    </w:p>
    <w:p w14:paraId="7BF8D013" w14:textId="7DE9F13D" w:rsidR="00BC7521" w:rsidRPr="00BC7521" w:rsidRDefault="00813D68" w:rsidP="000F6BA5">
      <w:pPr>
        <w:spacing w:before="280" w:after="0" w:line="240" w:lineRule="auto"/>
        <w:jc w:val="both"/>
        <w:rPr>
          <w:rFonts w:ascii="Arial" w:eastAsia="MS Gothic" w:hAnsi="Arial" w:cs="Arial"/>
          <w:sz w:val="20"/>
          <w:szCs w:val="20"/>
        </w:rPr>
      </w:pPr>
      <w:r>
        <w:rPr>
          <w:rFonts w:ascii="Arial" w:hAnsi="Arial" w:cs="Arial"/>
          <w:sz w:val="20"/>
          <w:szCs w:val="20"/>
        </w:rPr>
        <w:t>A total of 12</w:t>
      </w:r>
      <w:r w:rsidR="00BC7521" w:rsidRPr="00BC7521">
        <w:rPr>
          <w:rFonts w:ascii="Arial" w:hAnsi="Arial" w:cs="Arial"/>
          <w:sz w:val="20"/>
          <w:szCs w:val="20"/>
        </w:rPr>
        <w:t xml:space="preserve"> healthy pre-pubertal ewe lambs of age group 5-7 months</w:t>
      </w:r>
      <w:r>
        <w:rPr>
          <w:rFonts w:ascii="Arial" w:hAnsi="Arial" w:cs="Arial"/>
          <w:sz w:val="20"/>
          <w:szCs w:val="20"/>
        </w:rPr>
        <w:t xml:space="preserve"> and 2 rams</w:t>
      </w:r>
      <w:r w:rsidR="00BC7521" w:rsidRPr="00BC7521">
        <w:rPr>
          <w:rFonts w:ascii="Arial" w:hAnsi="Arial" w:cs="Arial"/>
          <w:sz w:val="20"/>
          <w:szCs w:val="20"/>
        </w:rPr>
        <w:t xml:space="preserve"> of Hassan breed with comparable body weights were selected for this study and the experiment was carried out in sheep maintained at Department of Livestock Farm Complex, Hassan, KVAFSU, </w:t>
      </w:r>
      <w:proofErr w:type="spellStart"/>
      <w:r w:rsidR="00BC7521" w:rsidRPr="00BC7521">
        <w:rPr>
          <w:rFonts w:ascii="Arial" w:hAnsi="Arial" w:cs="Arial"/>
          <w:sz w:val="20"/>
          <w:szCs w:val="20"/>
        </w:rPr>
        <w:t>Bidar</w:t>
      </w:r>
      <w:proofErr w:type="spellEnd"/>
      <w:r w:rsidR="00BC7521" w:rsidRPr="00BC7521">
        <w:rPr>
          <w:rFonts w:ascii="Arial" w:hAnsi="Arial" w:cs="Arial"/>
          <w:sz w:val="20"/>
          <w:szCs w:val="20"/>
        </w:rPr>
        <w:t xml:space="preserve">. The pre-pubertal ewe lambs of Hassan breed were randomly allotted into two experimental group, </w:t>
      </w:r>
      <w:r w:rsidR="00BC7521" w:rsidRPr="00BC7521">
        <w:rPr>
          <w:rFonts w:ascii="Arial" w:hAnsi="Arial" w:cs="Arial"/>
          <w:i/>
          <w:sz w:val="20"/>
          <w:szCs w:val="20"/>
        </w:rPr>
        <w:t>i.e.</w:t>
      </w:r>
      <w:r w:rsidR="00BC7521" w:rsidRPr="00BC7521">
        <w:rPr>
          <w:rFonts w:ascii="Arial" w:hAnsi="Arial" w:cs="Arial"/>
          <w:sz w:val="20"/>
          <w:szCs w:val="20"/>
        </w:rPr>
        <w:t xml:space="preserve"> Group-</w:t>
      </w:r>
      <w:r w:rsidR="00BC7521" w:rsidRPr="00BC7521">
        <w:rPr>
          <w:rFonts w:ascii="MS Gothic" w:eastAsia="MS Gothic" w:hAnsi="MS Gothic" w:cs="MS Gothic" w:hint="eastAsia"/>
          <w:sz w:val="20"/>
          <w:szCs w:val="20"/>
        </w:rPr>
        <w:t>Ⅰ</w:t>
      </w:r>
      <w:r w:rsidR="00BC7521" w:rsidRPr="00BC7521">
        <w:rPr>
          <w:rFonts w:ascii="Arial" w:eastAsia="MS Gothic" w:hAnsi="Arial" w:cs="Arial"/>
          <w:sz w:val="20"/>
          <w:szCs w:val="20"/>
        </w:rPr>
        <w:t xml:space="preserve"> (G-I) comprising  of six ewe lambs and one ram maintained on a ration as per ICAR </w:t>
      </w:r>
      <w:r w:rsidR="005B4983">
        <w:rPr>
          <w:rFonts w:ascii="Arial" w:eastAsia="MS Gothic" w:hAnsi="Arial" w:cs="Arial"/>
          <w:sz w:val="20"/>
          <w:szCs w:val="20"/>
        </w:rPr>
        <w:t>(</w:t>
      </w:r>
      <w:r w:rsidR="00BC7521" w:rsidRPr="00BC7521">
        <w:rPr>
          <w:rFonts w:ascii="Arial" w:eastAsia="MS Gothic" w:hAnsi="Arial" w:cs="Arial"/>
          <w:sz w:val="20"/>
          <w:szCs w:val="20"/>
        </w:rPr>
        <w:t>2024</w:t>
      </w:r>
      <w:r w:rsidR="005B4983">
        <w:rPr>
          <w:rFonts w:ascii="Arial" w:eastAsia="MS Gothic" w:hAnsi="Arial" w:cs="Arial"/>
          <w:sz w:val="20"/>
          <w:szCs w:val="20"/>
        </w:rPr>
        <w:t>)</w:t>
      </w:r>
      <w:r w:rsidR="00BC7521" w:rsidRPr="00BC7521">
        <w:rPr>
          <w:rFonts w:ascii="Arial" w:eastAsia="MS Gothic" w:hAnsi="Arial" w:cs="Arial"/>
          <w:sz w:val="20"/>
          <w:szCs w:val="20"/>
        </w:rPr>
        <w:t xml:space="preserve"> requirements with natural day and night  photoperiod regimen and Group- </w:t>
      </w:r>
      <w:r w:rsidR="00BC7521" w:rsidRPr="00BC7521">
        <w:rPr>
          <w:rFonts w:ascii="MS Gothic" w:eastAsia="MS Gothic" w:hAnsi="MS Gothic" w:cs="MS Gothic" w:hint="eastAsia"/>
          <w:sz w:val="20"/>
          <w:szCs w:val="20"/>
        </w:rPr>
        <w:t>Ⅱ</w:t>
      </w:r>
      <w:r w:rsidR="00BC7521" w:rsidRPr="00BC7521">
        <w:rPr>
          <w:rFonts w:ascii="Arial" w:eastAsia="MS Gothic" w:hAnsi="Arial" w:cs="Arial"/>
          <w:sz w:val="20"/>
          <w:szCs w:val="20"/>
        </w:rPr>
        <w:t xml:space="preserve"> (G-II) consisting of six ewe lambs and </w:t>
      </w:r>
      <w:r w:rsidR="00BC7521" w:rsidRPr="00BC7521">
        <w:rPr>
          <w:rFonts w:ascii="Arial" w:eastAsia="MS Gothic" w:hAnsi="Arial" w:cs="Arial"/>
          <w:sz w:val="20"/>
          <w:szCs w:val="20"/>
        </w:rPr>
        <w:lastRenderedPageBreak/>
        <w:t xml:space="preserve">one ram, which were  maintained on a ration as per ICAR (2024) requirements with extended photoperiod of four hours </w:t>
      </w:r>
      <w:r w:rsidR="00BC7521" w:rsidRPr="00BC7521">
        <w:rPr>
          <w:rFonts w:ascii="Arial" w:eastAsia="MS Gothic" w:hAnsi="Arial" w:cs="Arial"/>
          <w:i/>
          <w:sz w:val="20"/>
          <w:szCs w:val="20"/>
        </w:rPr>
        <w:t>i.e</w:t>
      </w:r>
      <w:r w:rsidR="00BC7521" w:rsidRPr="00BC7521">
        <w:rPr>
          <w:rFonts w:ascii="Arial" w:eastAsia="MS Gothic" w:hAnsi="Arial" w:cs="Arial"/>
          <w:sz w:val="20"/>
          <w:szCs w:val="20"/>
        </w:rPr>
        <w:t>. from 6:00 pm to 10:00 pm throughout the experimental period.</w:t>
      </w:r>
    </w:p>
    <w:p w14:paraId="135372B3" w14:textId="3CCBCDC0" w:rsidR="00BC7521" w:rsidRPr="00BC7521" w:rsidRDefault="00BC7521" w:rsidP="000F6BA5">
      <w:pPr>
        <w:spacing w:before="280" w:after="0" w:line="240" w:lineRule="auto"/>
        <w:jc w:val="both"/>
        <w:rPr>
          <w:rFonts w:ascii="Arial" w:eastAsia="MS Gothic" w:hAnsi="Arial" w:cs="Arial"/>
          <w:sz w:val="20"/>
          <w:szCs w:val="20"/>
        </w:rPr>
      </w:pPr>
      <w:r w:rsidRPr="00BC7521">
        <w:rPr>
          <w:rFonts w:ascii="Arial" w:eastAsia="MS Gothic" w:hAnsi="Arial" w:cs="Arial"/>
          <w:sz w:val="20"/>
          <w:szCs w:val="20"/>
        </w:rPr>
        <w:t>The experimental animals were reared under intensive system and both groups were reared separately to affect the extended photoperiod by providing artificial light of around 100 lux for G-II ewe lambs around the eye level as described by Deacon (2013). These animals were incorporated in the study for over a period of until reaching the puberty. For easy identification of animas in the flock, ewe lambs and rams were tagged using numbered polyurethane tags.</w:t>
      </w:r>
    </w:p>
    <w:p w14:paraId="0363F201" w14:textId="2C54C31B" w:rsidR="00BC7521" w:rsidRPr="000F6BA5" w:rsidRDefault="000F6BA5" w:rsidP="00BC7521">
      <w:pPr>
        <w:spacing w:before="280" w:after="0" w:line="240" w:lineRule="auto"/>
        <w:jc w:val="both"/>
        <w:rPr>
          <w:rFonts w:ascii="Arial" w:eastAsia="MS Gothic" w:hAnsi="Arial" w:cs="Arial"/>
          <w:b/>
        </w:rPr>
      </w:pPr>
      <w:r>
        <w:rPr>
          <w:rFonts w:ascii="Arial" w:eastAsia="MS Gothic" w:hAnsi="Arial" w:cs="Arial"/>
          <w:b/>
        </w:rPr>
        <w:t>2.1</w:t>
      </w:r>
      <w:r w:rsidR="00BC7521" w:rsidRPr="000F6BA5">
        <w:rPr>
          <w:rFonts w:ascii="Arial" w:eastAsia="MS Gothic" w:hAnsi="Arial" w:cs="Arial"/>
          <w:b/>
        </w:rPr>
        <w:t xml:space="preserve"> Housing and management</w:t>
      </w:r>
    </w:p>
    <w:p w14:paraId="034EFA2E" w14:textId="0AC88674" w:rsidR="00BC7521" w:rsidRPr="00BC7521" w:rsidRDefault="00BC7521" w:rsidP="000F6BA5">
      <w:pPr>
        <w:spacing w:before="280" w:after="0" w:line="240" w:lineRule="auto"/>
        <w:jc w:val="both"/>
        <w:rPr>
          <w:rFonts w:ascii="Arial" w:eastAsia="MS Gothic" w:hAnsi="Arial" w:cs="Arial"/>
          <w:bCs/>
          <w:sz w:val="20"/>
          <w:szCs w:val="20"/>
          <w:lang w:val="en-US"/>
        </w:rPr>
      </w:pPr>
      <w:r w:rsidRPr="00BC7521">
        <w:rPr>
          <w:rFonts w:ascii="Arial" w:eastAsia="MS Gothic" w:hAnsi="Arial" w:cs="Arial"/>
          <w:bCs/>
          <w:sz w:val="20"/>
          <w:szCs w:val="20"/>
          <w:lang w:val="en-US"/>
        </w:rPr>
        <w:t xml:space="preserve">The animals were housed in a conventional shed with metallic sheet roof, cement floor provided with appropriate ventilation. Feeding was carried out as per the ICAR (2024) standards and the diet consisted of silage made of fodder maize, roughage (Finger Millet straw), commercial concentrate sheep feed (pelleted) and Groundnut cake (GNC) as per requirement. Fresh drinking water was made available throughout the study period. The ewe lambs were reared under intensive or </w:t>
      </w:r>
      <w:proofErr w:type="gramStart"/>
      <w:r w:rsidRPr="00BC7521">
        <w:rPr>
          <w:rFonts w:ascii="Arial" w:eastAsia="MS Gothic" w:hAnsi="Arial" w:cs="Arial"/>
          <w:bCs/>
          <w:sz w:val="20"/>
          <w:szCs w:val="20"/>
          <w:lang w:val="en-US"/>
        </w:rPr>
        <w:t>stall feeding</w:t>
      </w:r>
      <w:proofErr w:type="gramEnd"/>
      <w:r w:rsidRPr="00BC7521">
        <w:rPr>
          <w:rFonts w:ascii="Arial" w:eastAsia="MS Gothic" w:hAnsi="Arial" w:cs="Arial"/>
          <w:bCs/>
          <w:sz w:val="20"/>
          <w:szCs w:val="20"/>
          <w:lang w:val="en-US"/>
        </w:rPr>
        <w:t xml:space="preserve"> system in which the shed was properly partitioned to accom</w:t>
      </w:r>
      <w:r w:rsidR="000F6BA5">
        <w:rPr>
          <w:rFonts w:ascii="Arial" w:eastAsia="MS Gothic" w:hAnsi="Arial" w:cs="Arial"/>
          <w:bCs/>
          <w:sz w:val="20"/>
          <w:szCs w:val="20"/>
          <w:lang w:val="en-US"/>
        </w:rPr>
        <w:t xml:space="preserve">modate the experimental animals. </w:t>
      </w:r>
      <w:r w:rsidRPr="00BC7521">
        <w:rPr>
          <w:rFonts w:ascii="Arial" w:eastAsia="MS Gothic" w:hAnsi="Arial" w:cs="Arial"/>
          <w:bCs/>
          <w:sz w:val="20"/>
          <w:szCs w:val="20"/>
          <w:lang w:val="en-US"/>
        </w:rPr>
        <w:t xml:space="preserve">Standard managemental practices like sanitation of shed, dipping of experimental animals, deworming, vaccination, </w:t>
      </w:r>
      <w:r w:rsidRPr="00BC7521">
        <w:rPr>
          <w:rFonts w:ascii="Arial" w:eastAsia="MS Gothic" w:hAnsi="Arial" w:cs="Arial"/>
          <w:bCs/>
          <w:i/>
          <w:sz w:val="20"/>
          <w:szCs w:val="20"/>
          <w:lang w:val="en-US"/>
        </w:rPr>
        <w:t>etc</w:t>
      </w:r>
      <w:r w:rsidRPr="00BC7521">
        <w:rPr>
          <w:rFonts w:ascii="Arial" w:eastAsia="MS Gothic" w:hAnsi="Arial" w:cs="Arial"/>
          <w:bCs/>
          <w:sz w:val="20"/>
          <w:szCs w:val="20"/>
          <w:lang w:val="en-US"/>
        </w:rPr>
        <w:t>. were carried out throughout the study period.</w:t>
      </w:r>
      <w:r w:rsidR="000F6BA5">
        <w:rPr>
          <w:rFonts w:ascii="Arial" w:eastAsia="MS Gothic" w:hAnsi="Arial" w:cs="Arial"/>
          <w:bCs/>
          <w:sz w:val="20"/>
          <w:szCs w:val="20"/>
          <w:lang w:val="en-US"/>
        </w:rPr>
        <w:t xml:space="preserve"> </w:t>
      </w:r>
      <w:r w:rsidRPr="00BC7521">
        <w:rPr>
          <w:rFonts w:ascii="Arial" w:eastAsia="MS Gothic" w:hAnsi="Arial" w:cs="Arial"/>
          <w:bCs/>
          <w:sz w:val="20"/>
          <w:szCs w:val="20"/>
          <w:lang w:val="en-US"/>
        </w:rPr>
        <w:t xml:space="preserve">Deworming was carried out prior to initiation of the study in the flock after conducting the </w:t>
      </w:r>
      <w:proofErr w:type="spellStart"/>
      <w:r w:rsidRPr="00BC7521">
        <w:rPr>
          <w:rFonts w:ascii="Arial" w:eastAsia="MS Gothic" w:hAnsi="Arial" w:cs="Arial"/>
          <w:bCs/>
          <w:sz w:val="20"/>
          <w:szCs w:val="20"/>
          <w:lang w:val="en-US"/>
        </w:rPr>
        <w:t>faecal</w:t>
      </w:r>
      <w:proofErr w:type="spellEnd"/>
      <w:r w:rsidRPr="00BC7521">
        <w:rPr>
          <w:rFonts w:ascii="Arial" w:eastAsia="MS Gothic" w:hAnsi="Arial" w:cs="Arial"/>
          <w:bCs/>
          <w:sz w:val="20"/>
          <w:szCs w:val="20"/>
          <w:lang w:val="en-US"/>
        </w:rPr>
        <w:t xml:space="preserve"> examination and accordingly triclabendazole 5% with Ivermectin 0.1% (</w:t>
      </w:r>
      <w:proofErr w:type="spellStart"/>
      <w:r w:rsidRPr="00BC7521">
        <w:rPr>
          <w:rFonts w:ascii="Arial" w:eastAsia="MS Gothic" w:hAnsi="Arial" w:cs="Arial"/>
          <w:bCs/>
          <w:sz w:val="20"/>
          <w:szCs w:val="20"/>
          <w:lang w:val="en-US"/>
        </w:rPr>
        <w:t>OLgard</w:t>
      </w:r>
      <w:proofErr w:type="spellEnd"/>
      <w:r w:rsidRPr="00BC7521">
        <w:rPr>
          <w:rFonts w:ascii="Arial" w:eastAsia="MS Gothic" w:hAnsi="Arial" w:cs="Arial"/>
          <w:bCs/>
          <w:sz w:val="20"/>
          <w:szCs w:val="20"/>
          <w:lang w:val="en-US"/>
        </w:rPr>
        <w:t xml:space="preserve">) was used @ 1ml/5kg BW as </w:t>
      </w:r>
      <w:proofErr w:type="spellStart"/>
      <w:r w:rsidRPr="00BC7521">
        <w:rPr>
          <w:rFonts w:ascii="Arial" w:eastAsia="MS Gothic" w:hAnsi="Arial" w:cs="Arial"/>
          <w:bCs/>
          <w:sz w:val="20"/>
          <w:szCs w:val="20"/>
          <w:lang w:val="en-US"/>
        </w:rPr>
        <w:t>anthelmintics</w:t>
      </w:r>
      <w:proofErr w:type="spellEnd"/>
      <w:r w:rsidRPr="00BC7521">
        <w:rPr>
          <w:rFonts w:ascii="Arial" w:eastAsia="MS Gothic" w:hAnsi="Arial" w:cs="Arial"/>
          <w:bCs/>
          <w:sz w:val="20"/>
          <w:szCs w:val="20"/>
          <w:lang w:val="en-US"/>
        </w:rPr>
        <w:t>. Dipping of animals using cypermethrin was also carried out along with sanitation of shed by spraying 2% sodium hypochlorite solution and vaccination against ET, PPR, HS, and BT was carried out as per standard protocol before the start of the experiment.</w:t>
      </w:r>
    </w:p>
    <w:p w14:paraId="462B9290" w14:textId="4C88CE9E" w:rsidR="00BC7521" w:rsidRPr="000F6BA5" w:rsidRDefault="000F6BA5" w:rsidP="00BC7521">
      <w:pPr>
        <w:spacing w:before="280" w:after="0" w:line="240" w:lineRule="auto"/>
        <w:jc w:val="both"/>
        <w:rPr>
          <w:rFonts w:ascii="Arial" w:eastAsia="MS Gothic" w:hAnsi="Arial" w:cs="Arial"/>
          <w:b/>
          <w:bCs/>
          <w:lang w:val="en-US"/>
        </w:rPr>
      </w:pPr>
      <w:r w:rsidRPr="000F6BA5">
        <w:rPr>
          <w:rFonts w:ascii="Arial" w:eastAsia="MS Gothic" w:hAnsi="Arial" w:cs="Arial"/>
          <w:b/>
          <w:bCs/>
          <w:lang w:val="en-US"/>
        </w:rPr>
        <w:t>2.2</w:t>
      </w:r>
      <w:r w:rsidR="00BC7521" w:rsidRPr="000F6BA5">
        <w:rPr>
          <w:rFonts w:ascii="Arial" w:eastAsia="MS Gothic" w:hAnsi="Arial" w:cs="Arial"/>
          <w:b/>
          <w:bCs/>
          <w:lang w:val="en-US"/>
        </w:rPr>
        <w:t xml:space="preserve"> Feeding regimen</w:t>
      </w:r>
    </w:p>
    <w:p w14:paraId="10A26EEE" w14:textId="77777777" w:rsidR="00BC7521" w:rsidRPr="00BC7521" w:rsidRDefault="00BC7521" w:rsidP="000F6BA5">
      <w:pPr>
        <w:spacing w:before="280" w:after="0" w:line="240" w:lineRule="auto"/>
        <w:jc w:val="both"/>
        <w:rPr>
          <w:rFonts w:ascii="Arial" w:eastAsia="MS Gothic" w:hAnsi="Arial" w:cs="Arial"/>
          <w:bCs/>
          <w:sz w:val="20"/>
          <w:szCs w:val="20"/>
          <w:lang w:val="en-US"/>
        </w:rPr>
      </w:pPr>
      <w:r w:rsidRPr="00BC7521">
        <w:rPr>
          <w:rFonts w:ascii="Arial" w:eastAsia="MS Gothic" w:hAnsi="Arial" w:cs="Arial"/>
          <w:bCs/>
          <w:sz w:val="20"/>
          <w:szCs w:val="20"/>
          <w:lang w:val="en-US"/>
        </w:rPr>
        <w:t xml:space="preserve">The diet of experimental animals consisted of roughage and concentrates in the ratio of 40:60. Roughage included maize silage and </w:t>
      </w:r>
      <w:proofErr w:type="spellStart"/>
      <w:r w:rsidRPr="00BC7521">
        <w:rPr>
          <w:rFonts w:ascii="Arial" w:eastAsia="MS Gothic" w:hAnsi="Arial" w:cs="Arial"/>
          <w:bCs/>
          <w:sz w:val="20"/>
          <w:szCs w:val="20"/>
          <w:lang w:val="en-US"/>
        </w:rPr>
        <w:t>ragi</w:t>
      </w:r>
      <w:proofErr w:type="spellEnd"/>
      <w:r w:rsidRPr="00BC7521">
        <w:rPr>
          <w:rFonts w:ascii="Arial" w:eastAsia="MS Gothic" w:hAnsi="Arial" w:cs="Arial"/>
          <w:bCs/>
          <w:sz w:val="20"/>
          <w:szCs w:val="20"/>
          <w:lang w:val="en-US"/>
        </w:rPr>
        <w:t xml:space="preserve"> straw (finger millet straw) and concentrate portion of the diet included commercially available pellet sheep feed and ground nut cake. Both the groups were maintained on the same ration as per the ICAR (2024) requirements and there was no change in the diet of animals.</w:t>
      </w:r>
    </w:p>
    <w:p w14:paraId="428655BC" w14:textId="0C511ECD" w:rsidR="00BC7521" w:rsidRPr="000F6BA5" w:rsidRDefault="000F6BA5" w:rsidP="00BC7521">
      <w:pPr>
        <w:spacing w:before="280" w:after="0" w:line="240" w:lineRule="auto"/>
        <w:jc w:val="both"/>
        <w:rPr>
          <w:rFonts w:ascii="Arial" w:eastAsia="MS Gothic" w:hAnsi="Arial" w:cs="Arial"/>
          <w:b/>
        </w:rPr>
      </w:pPr>
      <w:r w:rsidRPr="000F6BA5">
        <w:rPr>
          <w:rFonts w:ascii="Arial" w:eastAsia="MS Gothic" w:hAnsi="Arial" w:cs="Arial"/>
          <w:b/>
        </w:rPr>
        <w:t>2.3</w:t>
      </w:r>
      <w:r w:rsidR="00BC7521" w:rsidRPr="000F6BA5">
        <w:rPr>
          <w:rFonts w:ascii="Arial" w:eastAsia="MS Gothic" w:hAnsi="Arial" w:cs="Arial"/>
          <w:b/>
        </w:rPr>
        <w:t xml:space="preserve"> Parameters studied</w:t>
      </w:r>
    </w:p>
    <w:p w14:paraId="3693ECC2" w14:textId="67EC0CBD" w:rsidR="00BC7521" w:rsidRPr="000F6BA5" w:rsidRDefault="000F6BA5" w:rsidP="00BC7521">
      <w:pPr>
        <w:spacing w:before="280" w:after="0" w:line="240" w:lineRule="auto"/>
        <w:jc w:val="both"/>
        <w:rPr>
          <w:rFonts w:ascii="Arial" w:eastAsia="MS Gothic" w:hAnsi="Arial" w:cs="Arial"/>
          <w:b/>
        </w:rPr>
      </w:pPr>
      <w:r>
        <w:rPr>
          <w:rFonts w:ascii="Arial" w:eastAsia="MS Gothic" w:hAnsi="Arial" w:cs="Arial"/>
          <w:b/>
        </w:rPr>
        <w:t>2.3</w:t>
      </w:r>
      <w:r w:rsidR="00BC7521" w:rsidRPr="000F6BA5">
        <w:rPr>
          <w:rFonts w:ascii="Arial" w:eastAsia="MS Gothic" w:hAnsi="Arial" w:cs="Arial"/>
          <w:b/>
        </w:rPr>
        <w:t>.1 Age at puberty</w:t>
      </w:r>
    </w:p>
    <w:p w14:paraId="63EE91AF" w14:textId="77777777" w:rsidR="00BC7521" w:rsidRPr="00BC7521" w:rsidRDefault="00BC7521" w:rsidP="000F6BA5">
      <w:pPr>
        <w:spacing w:before="280" w:after="0" w:line="240" w:lineRule="auto"/>
        <w:jc w:val="both"/>
        <w:rPr>
          <w:rFonts w:ascii="Arial" w:eastAsia="MS Gothic" w:hAnsi="Arial" w:cs="Arial"/>
          <w:sz w:val="20"/>
          <w:szCs w:val="20"/>
        </w:rPr>
      </w:pPr>
      <w:r w:rsidRPr="00BC7521">
        <w:rPr>
          <w:rFonts w:ascii="Arial" w:eastAsia="MS Gothic" w:hAnsi="Arial" w:cs="Arial"/>
          <w:sz w:val="20"/>
          <w:szCs w:val="20"/>
        </w:rPr>
        <w:t>The age at puberty was recorded by identifying the animal at the time it first exhibited signs of sexual maturity or oestrus.</w:t>
      </w:r>
    </w:p>
    <w:p w14:paraId="5257E427" w14:textId="3BE741B0" w:rsidR="00BC7521" w:rsidRPr="00BC7521" w:rsidRDefault="000F6BA5" w:rsidP="000F6BA5">
      <w:pPr>
        <w:spacing w:before="120" w:after="0" w:line="240" w:lineRule="auto"/>
        <w:rPr>
          <w:rFonts w:ascii="Arial" w:eastAsia="MS Gothic" w:hAnsi="Arial" w:cs="Arial"/>
          <w:sz w:val="20"/>
          <w:szCs w:val="20"/>
        </w:rPr>
      </w:pPr>
      <w:r>
        <w:rPr>
          <w:rFonts w:ascii="Arial" w:eastAsia="MS Gothic" w:hAnsi="Arial" w:cs="Arial"/>
          <w:sz w:val="20"/>
          <w:szCs w:val="20"/>
        </w:rPr>
        <w:t xml:space="preserve">             </w:t>
      </w:r>
      <w:r w:rsidR="00BC7521" w:rsidRPr="00BC7521">
        <w:rPr>
          <w:rFonts w:ascii="Arial" w:eastAsia="MS Gothic" w:hAnsi="Arial" w:cs="Arial"/>
          <w:sz w:val="20"/>
          <w:szCs w:val="20"/>
        </w:rPr>
        <w:t>Age at puberty= Date of puberty onset (First oestrous signs) - Date of birth.</w:t>
      </w:r>
    </w:p>
    <w:p w14:paraId="10D8967F" w14:textId="77777777" w:rsidR="00BC7521" w:rsidRPr="00BC7521" w:rsidRDefault="00BC7521" w:rsidP="00BC7521">
      <w:pPr>
        <w:spacing w:before="280" w:after="0" w:line="240" w:lineRule="auto"/>
        <w:ind w:firstLine="720"/>
        <w:jc w:val="both"/>
        <w:rPr>
          <w:rFonts w:ascii="Arial" w:eastAsia="MS Gothic" w:hAnsi="Arial" w:cs="Arial"/>
          <w:sz w:val="20"/>
          <w:szCs w:val="20"/>
        </w:rPr>
      </w:pPr>
      <w:r w:rsidRPr="00BC7521">
        <w:rPr>
          <w:rFonts w:ascii="Arial" w:eastAsia="MS Gothic" w:hAnsi="Arial" w:cs="Arial"/>
          <w:sz w:val="20"/>
          <w:szCs w:val="20"/>
        </w:rPr>
        <w:t>The same was calculated for both the groups to know or ascertain the effect of photoperiod.</w:t>
      </w:r>
    </w:p>
    <w:p w14:paraId="60122FF2" w14:textId="7A4100F3" w:rsidR="00BC7521" w:rsidRPr="00BC7521" w:rsidRDefault="00BC7521" w:rsidP="000F6BA5">
      <w:pPr>
        <w:spacing w:before="280" w:after="0" w:line="240" w:lineRule="auto"/>
        <w:jc w:val="both"/>
        <w:rPr>
          <w:rFonts w:ascii="Arial" w:eastAsia="MS Gothic" w:hAnsi="Arial" w:cs="Arial"/>
          <w:sz w:val="20"/>
          <w:szCs w:val="20"/>
        </w:rPr>
      </w:pPr>
      <w:r w:rsidRPr="00BC7521">
        <w:rPr>
          <w:rFonts w:ascii="Arial" w:eastAsia="MS Gothic" w:hAnsi="Arial" w:cs="Arial"/>
          <w:sz w:val="20"/>
          <w:szCs w:val="20"/>
        </w:rPr>
        <w:t xml:space="preserve">In order to specifically identify the signs of oestrous, the ram kept along with the female flock was fitted with a specially designed harness containing a </w:t>
      </w:r>
      <w:proofErr w:type="gramStart"/>
      <w:r w:rsidRPr="00BC7521">
        <w:rPr>
          <w:rFonts w:ascii="Arial" w:eastAsia="MS Gothic" w:hAnsi="Arial" w:cs="Arial"/>
          <w:sz w:val="20"/>
          <w:szCs w:val="20"/>
        </w:rPr>
        <w:t>dye soaked</w:t>
      </w:r>
      <w:proofErr w:type="gramEnd"/>
      <w:r w:rsidRPr="00BC7521">
        <w:rPr>
          <w:rFonts w:ascii="Arial" w:eastAsia="MS Gothic" w:hAnsi="Arial" w:cs="Arial"/>
          <w:sz w:val="20"/>
          <w:szCs w:val="20"/>
        </w:rPr>
        <w:t xml:space="preserve"> sponge or a cloth pad fitted at its brisket region. The oestrous animal when identified by the ram and gets mounted, the colour gets stamped on the rump region and making it easier to identify such animal.</w:t>
      </w:r>
    </w:p>
    <w:p w14:paraId="227D9983" w14:textId="3CA3207F" w:rsidR="00BC7521" w:rsidRPr="000F6BA5" w:rsidRDefault="000F6BA5" w:rsidP="00BC7521">
      <w:pPr>
        <w:spacing w:before="280" w:after="0" w:line="240" w:lineRule="auto"/>
        <w:jc w:val="both"/>
        <w:rPr>
          <w:rFonts w:ascii="Arial" w:eastAsia="MS Gothic" w:hAnsi="Arial" w:cs="Arial"/>
          <w:b/>
        </w:rPr>
      </w:pPr>
      <w:r>
        <w:rPr>
          <w:rFonts w:ascii="Arial" w:eastAsia="MS Gothic" w:hAnsi="Arial" w:cs="Arial"/>
          <w:b/>
        </w:rPr>
        <w:t>2.3</w:t>
      </w:r>
      <w:r w:rsidR="00BC7521" w:rsidRPr="000F6BA5">
        <w:rPr>
          <w:rFonts w:ascii="Arial" w:eastAsia="MS Gothic" w:hAnsi="Arial" w:cs="Arial"/>
          <w:b/>
        </w:rPr>
        <w:t>.2 Body weight gain of ewe lambs</w:t>
      </w:r>
    </w:p>
    <w:p w14:paraId="4776FC46" w14:textId="49DAC08B" w:rsidR="00BC7521" w:rsidRPr="00BC7521" w:rsidRDefault="00BC7521" w:rsidP="00EF646B">
      <w:pPr>
        <w:spacing w:before="280" w:after="0" w:line="240" w:lineRule="auto"/>
        <w:jc w:val="both"/>
        <w:rPr>
          <w:rFonts w:ascii="Arial" w:eastAsia="MS Gothic" w:hAnsi="Arial" w:cs="Arial"/>
          <w:sz w:val="20"/>
          <w:szCs w:val="20"/>
        </w:rPr>
      </w:pPr>
      <w:r w:rsidRPr="00BC7521">
        <w:rPr>
          <w:rFonts w:ascii="Arial" w:eastAsia="MS Gothic" w:hAnsi="Arial" w:cs="Arial"/>
          <w:sz w:val="20"/>
          <w:szCs w:val="20"/>
        </w:rPr>
        <w:t>Body weight of ewe lambs were recorded at fortnightly intervals using digital electronic weighing balance in the morning before offering feed and water. Total weight gain in that particular fortnight was calculated by subtracting final body weight from previous fortnight’s body weight.</w:t>
      </w:r>
    </w:p>
    <w:p w14:paraId="3AB8E06C" w14:textId="1D009890" w:rsidR="00BC7521" w:rsidRPr="000F6BA5" w:rsidRDefault="000F6BA5" w:rsidP="00BC7521">
      <w:pPr>
        <w:spacing w:before="280" w:after="0" w:line="240" w:lineRule="auto"/>
        <w:jc w:val="both"/>
        <w:rPr>
          <w:rFonts w:ascii="Arial" w:eastAsia="MS Gothic" w:hAnsi="Arial" w:cs="Arial"/>
          <w:b/>
        </w:rPr>
      </w:pPr>
      <w:r w:rsidRPr="000F6BA5">
        <w:rPr>
          <w:rFonts w:ascii="Arial" w:eastAsia="MS Gothic" w:hAnsi="Arial" w:cs="Arial"/>
          <w:b/>
        </w:rPr>
        <w:t>2.3.3</w:t>
      </w:r>
      <w:r w:rsidR="00BC7521" w:rsidRPr="000F6BA5">
        <w:rPr>
          <w:rFonts w:ascii="Arial" w:eastAsia="MS Gothic" w:hAnsi="Arial" w:cs="Arial"/>
          <w:b/>
        </w:rPr>
        <w:t xml:space="preserve"> Average daily gain (ADG)</w:t>
      </w:r>
    </w:p>
    <w:p w14:paraId="618664A7" w14:textId="77777777" w:rsidR="00BC7521" w:rsidRPr="00BC7521" w:rsidRDefault="00BC7521" w:rsidP="00BC7521">
      <w:pPr>
        <w:spacing w:before="280" w:after="0" w:line="240" w:lineRule="auto"/>
        <w:jc w:val="center"/>
        <w:rPr>
          <w:rFonts w:ascii="Arial" w:eastAsia="MS Gothic" w:hAnsi="Arial" w:cs="Arial"/>
          <w:sz w:val="20"/>
          <w:szCs w:val="20"/>
        </w:rPr>
      </w:pPr>
      <m:oMathPara>
        <m:oMath>
          <m:r>
            <m:rPr>
              <m:sty m:val="p"/>
            </m:rPr>
            <w:rPr>
              <w:rFonts w:ascii="Cambria Math" w:eastAsia="MS Gothic" w:hAnsi="Cambria Math" w:cs="Arial"/>
              <w:sz w:val="20"/>
              <w:szCs w:val="20"/>
            </w:rPr>
            <w:lastRenderedPageBreak/>
            <m:t>ADG =</m:t>
          </m:r>
          <m:f>
            <m:fPr>
              <m:ctrlPr>
                <w:rPr>
                  <w:rFonts w:ascii="Cambria Math" w:eastAsia="MS Gothic" w:hAnsi="Cambria Math" w:cs="Arial"/>
                  <w:i/>
                  <w:sz w:val="20"/>
                  <w:szCs w:val="20"/>
                </w:rPr>
              </m:ctrlPr>
            </m:fPr>
            <m:num>
              <m:r>
                <m:rPr>
                  <m:sty m:val="p"/>
                </m:rPr>
                <w:rPr>
                  <w:rFonts w:ascii="Cambria Math" w:eastAsia="MS Gothic" w:hAnsi="Cambria Math" w:cs="Arial"/>
                  <w:sz w:val="20"/>
                  <w:szCs w:val="20"/>
                </w:rPr>
                <m:t>Final weight (kg) - Initial body weight (kg)</m:t>
              </m:r>
            </m:num>
            <m:den>
              <m:r>
                <m:rPr>
                  <m:sty m:val="p"/>
                </m:rPr>
                <w:rPr>
                  <w:rFonts w:ascii="Cambria Math" w:eastAsia="MS Gothic" w:hAnsi="Cambria Math" w:cs="Arial"/>
                  <w:sz w:val="20"/>
                  <w:szCs w:val="20"/>
                </w:rPr>
                <m:t>Number of days</m:t>
              </m:r>
            </m:den>
          </m:f>
        </m:oMath>
      </m:oMathPara>
    </w:p>
    <w:p w14:paraId="7BD03733" w14:textId="77777777" w:rsidR="00BC7521" w:rsidRDefault="00BC7521" w:rsidP="00BC7521">
      <w:pPr>
        <w:spacing w:before="280" w:after="0" w:line="240" w:lineRule="auto"/>
        <w:ind w:firstLine="720"/>
        <w:rPr>
          <w:rFonts w:ascii="Arial" w:eastAsia="MS Gothic" w:hAnsi="Arial" w:cs="Arial"/>
          <w:sz w:val="20"/>
          <w:szCs w:val="20"/>
        </w:rPr>
      </w:pPr>
      <w:r w:rsidRPr="00BC7521">
        <w:rPr>
          <w:rFonts w:ascii="Arial" w:eastAsia="MS Gothic" w:hAnsi="Arial" w:cs="Arial"/>
          <w:sz w:val="20"/>
          <w:szCs w:val="20"/>
        </w:rPr>
        <w:t>ADG was calculated for the total experimental period as well as fortnightly.</w:t>
      </w:r>
    </w:p>
    <w:p w14:paraId="4B7E52EF" w14:textId="77777777" w:rsidR="00EF646B" w:rsidRDefault="00EF646B" w:rsidP="00BC7521">
      <w:pPr>
        <w:spacing w:before="280" w:after="0" w:line="240" w:lineRule="auto"/>
        <w:ind w:firstLine="720"/>
        <w:rPr>
          <w:rFonts w:ascii="Arial" w:eastAsia="MS Gothic" w:hAnsi="Arial" w:cs="Arial"/>
          <w:sz w:val="20"/>
          <w:szCs w:val="20"/>
        </w:rPr>
      </w:pPr>
    </w:p>
    <w:p w14:paraId="4840739D" w14:textId="77777777" w:rsidR="00EF646B" w:rsidRPr="00BC7521" w:rsidRDefault="00EF646B" w:rsidP="00BC7521">
      <w:pPr>
        <w:spacing w:before="280" w:after="0" w:line="240" w:lineRule="auto"/>
        <w:ind w:firstLine="720"/>
        <w:rPr>
          <w:rFonts w:ascii="Arial" w:eastAsia="MS Gothic" w:hAnsi="Arial" w:cs="Arial"/>
          <w:sz w:val="20"/>
          <w:szCs w:val="20"/>
        </w:rPr>
      </w:pPr>
    </w:p>
    <w:p w14:paraId="7DE2AC3D" w14:textId="53A00418" w:rsidR="00BC7521" w:rsidRPr="000F6BA5" w:rsidRDefault="000F6BA5" w:rsidP="00BC7521">
      <w:pPr>
        <w:spacing w:before="280" w:after="0" w:line="240" w:lineRule="auto"/>
        <w:jc w:val="both"/>
        <w:rPr>
          <w:rFonts w:ascii="Arial" w:eastAsia="MS Gothic" w:hAnsi="Arial" w:cs="Arial"/>
          <w:b/>
        </w:rPr>
      </w:pPr>
      <w:r w:rsidRPr="000F6BA5">
        <w:rPr>
          <w:rFonts w:ascii="Arial" w:eastAsia="MS Gothic" w:hAnsi="Arial" w:cs="Arial"/>
          <w:b/>
        </w:rPr>
        <w:t>2.3.4</w:t>
      </w:r>
      <w:r w:rsidR="00BC7521" w:rsidRPr="000F6BA5">
        <w:rPr>
          <w:rFonts w:ascii="Arial" w:eastAsia="MS Gothic" w:hAnsi="Arial" w:cs="Arial"/>
          <w:b/>
        </w:rPr>
        <w:t xml:space="preserve"> The composition of the feed offered</w:t>
      </w:r>
    </w:p>
    <w:p w14:paraId="7BF6A528" w14:textId="77777777" w:rsidR="00BC7521" w:rsidRPr="00BC7521" w:rsidRDefault="00BC7521" w:rsidP="00EF646B">
      <w:pPr>
        <w:spacing w:before="280" w:after="0" w:line="240" w:lineRule="auto"/>
        <w:jc w:val="both"/>
        <w:rPr>
          <w:rFonts w:ascii="Arial" w:eastAsia="MS Gothic" w:hAnsi="Arial" w:cs="Arial"/>
          <w:sz w:val="20"/>
          <w:szCs w:val="20"/>
        </w:rPr>
      </w:pPr>
      <w:r w:rsidRPr="00BC7521">
        <w:rPr>
          <w:rFonts w:ascii="Arial" w:eastAsia="MS Gothic" w:hAnsi="Arial" w:cs="Arial"/>
          <w:sz w:val="20"/>
          <w:szCs w:val="20"/>
        </w:rPr>
        <w:t>The feed composition like dry matter, moisture, crude protein, crude fibre, crude fat and total ash were analysed as per standard procedures. The feed offered to experimental animals throughout the trial period was analysed for its composition as per AOAC (2016) standards.</w:t>
      </w:r>
    </w:p>
    <w:p w14:paraId="402AD941" w14:textId="0B5E4E4A" w:rsidR="00BC7521" w:rsidRPr="000F6BA5" w:rsidRDefault="000F6BA5" w:rsidP="00BC7521">
      <w:pPr>
        <w:spacing w:before="280" w:after="0" w:line="240" w:lineRule="auto"/>
        <w:jc w:val="both"/>
        <w:rPr>
          <w:rFonts w:ascii="Arial" w:eastAsia="MS Gothic" w:hAnsi="Arial" w:cs="Arial"/>
          <w:b/>
        </w:rPr>
      </w:pPr>
      <w:r w:rsidRPr="000F6BA5">
        <w:rPr>
          <w:rFonts w:ascii="Arial" w:eastAsia="MS Gothic" w:hAnsi="Arial" w:cs="Arial"/>
          <w:b/>
        </w:rPr>
        <w:t>2.3</w:t>
      </w:r>
      <w:r w:rsidR="00BC7521" w:rsidRPr="000F6BA5">
        <w:rPr>
          <w:rFonts w:ascii="Arial" w:eastAsia="MS Gothic" w:hAnsi="Arial" w:cs="Arial"/>
          <w:b/>
        </w:rPr>
        <w:t>.5 The Feed intake / Feed efficiency</w:t>
      </w:r>
    </w:p>
    <w:p w14:paraId="46DD77D7" w14:textId="77777777" w:rsidR="00BC7521" w:rsidRPr="00BC7521" w:rsidRDefault="00BC7521" w:rsidP="00EF646B">
      <w:pPr>
        <w:spacing w:before="280" w:after="0" w:line="240" w:lineRule="auto"/>
        <w:jc w:val="both"/>
        <w:rPr>
          <w:rFonts w:ascii="Arial" w:eastAsia="MS Gothic" w:hAnsi="Arial" w:cs="Arial"/>
          <w:sz w:val="20"/>
          <w:szCs w:val="20"/>
        </w:rPr>
      </w:pPr>
      <w:r w:rsidRPr="00BC7521">
        <w:rPr>
          <w:rFonts w:ascii="Arial" w:eastAsia="MS Gothic" w:hAnsi="Arial" w:cs="Arial"/>
          <w:sz w:val="20"/>
          <w:szCs w:val="20"/>
        </w:rPr>
        <w:t xml:space="preserve">The feed intake was recorded on every day basis by considering the total quantity of feed offered to animals and the quantity of feed left over. To quantify the exact amount of feed consumed by the group of animals, it was calculated by subtracting the </w:t>
      </w:r>
      <w:proofErr w:type="gramStart"/>
      <w:r w:rsidRPr="00BC7521">
        <w:rPr>
          <w:rFonts w:ascii="Arial" w:eastAsia="MS Gothic" w:hAnsi="Arial" w:cs="Arial"/>
          <w:sz w:val="20"/>
          <w:szCs w:val="20"/>
        </w:rPr>
        <w:t>left over</w:t>
      </w:r>
      <w:proofErr w:type="gramEnd"/>
      <w:r w:rsidRPr="00BC7521">
        <w:rPr>
          <w:rFonts w:ascii="Arial" w:eastAsia="MS Gothic" w:hAnsi="Arial" w:cs="Arial"/>
          <w:sz w:val="20"/>
          <w:szCs w:val="20"/>
        </w:rPr>
        <w:t xml:space="preserve"> feed that was offered on specific period of the day. This data was used to assess the Dry matter intake as well as feed efficiency.</w:t>
      </w:r>
    </w:p>
    <w:p w14:paraId="394B5C28" w14:textId="77777777" w:rsidR="00BC7521" w:rsidRPr="00BC7521" w:rsidRDefault="00BC7521" w:rsidP="00BC7521">
      <w:pPr>
        <w:spacing w:before="120" w:after="0" w:line="240" w:lineRule="auto"/>
        <w:jc w:val="both"/>
        <w:rPr>
          <w:rFonts w:ascii="Arial" w:eastAsia="MS Gothic" w:hAnsi="Arial" w:cs="Arial"/>
          <w:sz w:val="20"/>
          <w:szCs w:val="20"/>
        </w:rPr>
      </w:pPr>
      <m:oMathPara>
        <m:oMath>
          <m:r>
            <m:rPr>
              <m:sty m:val="p"/>
            </m:rPr>
            <w:rPr>
              <w:rFonts w:ascii="Cambria Math" w:eastAsia="MS Gothic" w:hAnsi="Cambria Math" w:cs="Arial"/>
              <w:sz w:val="20"/>
              <w:szCs w:val="20"/>
            </w:rPr>
            <m:t>Dry matter % =</m:t>
          </m:r>
          <m:f>
            <m:fPr>
              <m:ctrlPr>
                <w:rPr>
                  <w:rFonts w:ascii="Cambria Math" w:eastAsia="MS Gothic" w:hAnsi="Cambria Math" w:cs="Arial"/>
                  <w:i/>
                  <w:sz w:val="20"/>
                  <w:szCs w:val="20"/>
                </w:rPr>
              </m:ctrlPr>
            </m:fPr>
            <m:num>
              <m:r>
                <m:rPr>
                  <m:sty m:val="p"/>
                </m:rPr>
                <w:rPr>
                  <w:rFonts w:ascii="Cambria Math" w:eastAsia="MS Gothic" w:hAnsi="Cambria Math" w:cs="Arial"/>
                  <w:sz w:val="20"/>
                  <w:szCs w:val="20"/>
                </w:rPr>
                <m:t>(c-a) X 100</m:t>
              </m:r>
            </m:num>
            <m:den>
              <m:r>
                <m:rPr>
                  <m:sty m:val="p"/>
                </m:rPr>
                <w:rPr>
                  <w:rFonts w:ascii="Cambria Math" w:eastAsia="MS Gothic" w:hAnsi="Cambria Math" w:cs="Arial"/>
                  <w:sz w:val="20"/>
                  <w:szCs w:val="20"/>
                </w:rPr>
                <m:t>(b-a)</m:t>
              </m:r>
            </m:den>
          </m:f>
        </m:oMath>
      </m:oMathPara>
    </w:p>
    <w:p w14:paraId="1B1B3756" w14:textId="77777777" w:rsidR="00BC7521" w:rsidRPr="00BC7521" w:rsidRDefault="00BC7521" w:rsidP="00BC7521">
      <w:pPr>
        <w:spacing w:before="120" w:after="0" w:line="240" w:lineRule="auto"/>
        <w:jc w:val="both"/>
        <w:rPr>
          <w:rFonts w:ascii="Arial" w:eastAsia="MS Gothic" w:hAnsi="Arial" w:cs="Arial"/>
          <w:sz w:val="20"/>
          <w:szCs w:val="20"/>
        </w:rPr>
      </w:pPr>
      <w:r w:rsidRPr="00BC7521">
        <w:rPr>
          <w:rFonts w:ascii="Arial" w:eastAsia="MS Gothic" w:hAnsi="Arial" w:cs="Arial"/>
          <w:sz w:val="20"/>
          <w:szCs w:val="20"/>
        </w:rPr>
        <w:t>Where, a= Empty weight (g) of moisture cup with lid</w:t>
      </w:r>
    </w:p>
    <w:p w14:paraId="7E2698AF" w14:textId="77777777" w:rsidR="00BC7521" w:rsidRPr="00BC7521" w:rsidRDefault="00BC7521" w:rsidP="00BC7521">
      <w:pPr>
        <w:spacing w:after="0" w:line="240" w:lineRule="auto"/>
        <w:ind w:firstLine="720"/>
        <w:jc w:val="both"/>
        <w:rPr>
          <w:rFonts w:ascii="Arial" w:eastAsia="MS Gothic" w:hAnsi="Arial" w:cs="Arial"/>
          <w:sz w:val="20"/>
          <w:szCs w:val="20"/>
        </w:rPr>
      </w:pPr>
      <w:r w:rsidRPr="00BC7521">
        <w:rPr>
          <w:rFonts w:ascii="Arial" w:eastAsia="MS Gothic" w:hAnsi="Arial" w:cs="Arial"/>
          <w:sz w:val="20"/>
          <w:szCs w:val="20"/>
        </w:rPr>
        <w:t>b= Weight (g) of moisture cup with lid and sample before oven drying</w:t>
      </w:r>
    </w:p>
    <w:p w14:paraId="29BC657D" w14:textId="77777777" w:rsidR="00BC7521" w:rsidRPr="00BC7521" w:rsidRDefault="00BC7521" w:rsidP="00BC7521">
      <w:pPr>
        <w:spacing w:after="0" w:line="240" w:lineRule="auto"/>
        <w:ind w:firstLine="720"/>
        <w:jc w:val="both"/>
        <w:rPr>
          <w:rFonts w:ascii="Arial" w:eastAsia="MS Gothic" w:hAnsi="Arial" w:cs="Arial"/>
          <w:sz w:val="20"/>
          <w:szCs w:val="20"/>
        </w:rPr>
      </w:pPr>
      <w:r w:rsidRPr="00BC7521">
        <w:rPr>
          <w:rFonts w:ascii="Arial" w:eastAsia="MS Gothic" w:hAnsi="Arial" w:cs="Arial"/>
          <w:sz w:val="20"/>
          <w:szCs w:val="20"/>
        </w:rPr>
        <w:t>c = Weight (g) of moisture cup with lid and sample after oven drying</w:t>
      </w:r>
    </w:p>
    <w:p w14:paraId="386B988E" w14:textId="77777777" w:rsidR="00C173D0" w:rsidRPr="00C173D0" w:rsidRDefault="00BC7521" w:rsidP="00C173D0">
      <w:pPr>
        <w:spacing w:before="120" w:after="0" w:line="240" w:lineRule="auto"/>
        <w:jc w:val="center"/>
        <w:rPr>
          <w:rFonts w:ascii="Arial" w:eastAsia="MS Gothic" w:hAnsi="Arial" w:cs="Arial"/>
          <w:sz w:val="20"/>
          <w:szCs w:val="20"/>
        </w:rPr>
      </w:pPr>
      <m:oMathPara>
        <m:oMath>
          <m:r>
            <m:rPr>
              <m:sty m:val="p"/>
            </m:rPr>
            <w:rPr>
              <w:rFonts w:ascii="Cambria Math" w:eastAsia="MS Gothic" w:hAnsi="Cambria Math" w:cs="Arial"/>
              <w:sz w:val="20"/>
              <w:szCs w:val="20"/>
            </w:rPr>
            <m:t>Feed conversion ratio=</m:t>
          </m:r>
          <m:f>
            <m:fPr>
              <m:ctrlPr>
                <w:rPr>
                  <w:rFonts w:ascii="Cambria Math" w:eastAsia="MS Gothic" w:hAnsi="Cambria Math" w:cs="Arial"/>
                  <w:i/>
                  <w:sz w:val="20"/>
                  <w:szCs w:val="20"/>
                </w:rPr>
              </m:ctrlPr>
            </m:fPr>
            <m:num>
              <m:r>
                <m:rPr>
                  <m:sty m:val="p"/>
                </m:rPr>
                <w:rPr>
                  <w:rFonts w:ascii="Cambria Math" w:eastAsia="MS Gothic" w:hAnsi="Cambria Math" w:cs="Arial"/>
                  <w:sz w:val="20"/>
                  <w:szCs w:val="20"/>
                </w:rPr>
                <m:t>Amount of feed consumed</m:t>
              </m:r>
            </m:num>
            <m:den>
              <m:r>
                <m:rPr>
                  <m:sty m:val="p"/>
                </m:rPr>
                <w:rPr>
                  <w:rFonts w:ascii="Cambria Math" w:hAnsi="Cambria Math" w:cs="Arial"/>
                  <w:sz w:val="20"/>
                  <w:szCs w:val="20"/>
                </w:rPr>
                <m:t>Weight gain</m:t>
              </m:r>
            </m:den>
          </m:f>
        </m:oMath>
      </m:oMathPara>
    </w:p>
    <w:p w14:paraId="28F0B53B" w14:textId="77777777" w:rsidR="00C173D0" w:rsidRDefault="00C173D0" w:rsidP="00C173D0">
      <w:pPr>
        <w:spacing w:before="120" w:after="0" w:line="240" w:lineRule="auto"/>
        <w:jc w:val="center"/>
        <w:rPr>
          <w:rFonts w:ascii="Arial" w:eastAsia="MS Gothic" w:hAnsi="Arial" w:cs="Arial"/>
          <w:sz w:val="20"/>
          <w:szCs w:val="20"/>
        </w:rPr>
      </w:pPr>
    </w:p>
    <w:p w14:paraId="5C29D6EC" w14:textId="12C84AF8" w:rsidR="00BC7521" w:rsidRPr="00BC7521" w:rsidRDefault="00BC7521" w:rsidP="00C173D0">
      <w:pPr>
        <w:spacing w:before="120" w:after="0" w:line="240" w:lineRule="auto"/>
        <w:jc w:val="center"/>
        <w:rPr>
          <w:rFonts w:ascii="Arial" w:eastAsia="MS Gothic" w:hAnsi="Arial" w:cs="Arial"/>
          <w:sz w:val="20"/>
          <w:szCs w:val="20"/>
        </w:rPr>
      </w:pPr>
      <m:oMathPara>
        <m:oMath>
          <m:r>
            <m:rPr>
              <m:sty m:val="p"/>
            </m:rPr>
            <w:rPr>
              <w:rFonts w:ascii="Cambria Math" w:eastAsia="MS Gothic" w:hAnsi="Cambria Math" w:cs="Arial"/>
              <w:sz w:val="20"/>
              <w:szCs w:val="20"/>
            </w:rPr>
            <m:t>Feed efficiency=</m:t>
          </m:r>
          <m:f>
            <m:fPr>
              <m:ctrlPr>
                <w:rPr>
                  <w:rFonts w:ascii="Cambria Math" w:eastAsia="MS Gothic" w:hAnsi="Cambria Math" w:cs="Arial"/>
                  <w:i/>
                  <w:sz w:val="20"/>
                  <w:szCs w:val="20"/>
                </w:rPr>
              </m:ctrlPr>
            </m:fPr>
            <m:num>
              <m:r>
                <m:rPr>
                  <m:sty m:val="p"/>
                </m:rPr>
                <w:rPr>
                  <w:rFonts w:ascii="Cambria Math" w:eastAsia="MS Gothic" w:hAnsi="Cambria Math" w:cs="Arial"/>
                  <w:sz w:val="20"/>
                  <w:szCs w:val="20"/>
                </w:rPr>
                <m:t>Weight gain (g) X 100</m:t>
              </m:r>
            </m:num>
            <m:den>
              <m:r>
                <m:rPr>
                  <m:sty m:val="p"/>
                </m:rPr>
                <w:rPr>
                  <w:rFonts w:ascii="Cambria Math" w:eastAsia="MS Gothic" w:hAnsi="Cambria Math" w:cs="Arial"/>
                  <w:sz w:val="20"/>
                  <w:szCs w:val="20"/>
                </w:rPr>
                <m:t>Feed consumed (g)</m:t>
              </m:r>
            </m:den>
          </m:f>
        </m:oMath>
      </m:oMathPara>
    </w:p>
    <w:p w14:paraId="58B05FE9" w14:textId="77777777" w:rsidR="00A6697C" w:rsidRPr="005D00AA" w:rsidRDefault="005D00AA" w:rsidP="00696971">
      <w:pPr>
        <w:spacing w:before="100" w:beforeAutospacing="1" w:after="100" w:afterAutospacing="1" w:line="240" w:lineRule="auto"/>
        <w:jc w:val="both"/>
        <w:rPr>
          <w:rFonts w:ascii="Arial" w:eastAsia="Times New Roman" w:hAnsi="Arial" w:cs="Arial"/>
          <w:b/>
          <w:bCs/>
          <w:caps/>
          <w:lang w:eastAsia="en-IN"/>
        </w:rPr>
      </w:pPr>
      <w:r w:rsidRPr="005D00AA">
        <w:rPr>
          <w:rFonts w:ascii="Arial" w:eastAsia="Times New Roman" w:hAnsi="Arial" w:cs="Arial"/>
          <w:b/>
          <w:bCs/>
          <w:caps/>
          <w:lang w:eastAsia="en-IN"/>
        </w:rPr>
        <w:t xml:space="preserve">3. </w:t>
      </w:r>
      <w:r w:rsidR="00A6697C" w:rsidRPr="005D00AA">
        <w:rPr>
          <w:rFonts w:ascii="Arial" w:eastAsia="Times New Roman" w:hAnsi="Arial" w:cs="Arial"/>
          <w:b/>
          <w:bCs/>
          <w:caps/>
          <w:lang w:eastAsia="en-IN"/>
        </w:rPr>
        <w:t>Results and discussion</w:t>
      </w:r>
    </w:p>
    <w:p w14:paraId="015C5799" w14:textId="77777777" w:rsidR="00A6697C" w:rsidRPr="005D00AA" w:rsidRDefault="005D00AA" w:rsidP="00696971">
      <w:pPr>
        <w:spacing w:before="100" w:beforeAutospacing="1" w:after="100" w:afterAutospacing="1" w:line="240" w:lineRule="auto"/>
        <w:jc w:val="both"/>
        <w:rPr>
          <w:rFonts w:ascii="Arial" w:eastAsia="Times New Roman" w:hAnsi="Arial" w:cs="Arial"/>
          <w:b/>
          <w:bCs/>
          <w:lang w:eastAsia="en-IN"/>
        </w:rPr>
      </w:pPr>
      <w:r w:rsidRPr="005D00AA">
        <w:rPr>
          <w:rFonts w:ascii="Arial" w:eastAsia="Times New Roman" w:hAnsi="Arial" w:cs="Arial"/>
          <w:b/>
          <w:bCs/>
          <w:lang w:eastAsia="en-IN"/>
        </w:rPr>
        <w:t>3.1 AGE AT PUBERTY</w:t>
      </w:r>
    </w:p>
    <w:p w14:paraId="4E9935EA" w14:textId="77777777" w:rsidR="00AF372F" w:rsidRPr="00AF372F" w:rsidRDefault="00AF372F" w:rsidP="009A6187">
      <w:pPr>
        <w:spacing w:before="100" w:beforeAutospacing="1" w:after="100" w:afterAutospacing="1" w:line="240" w:lineRule="auto"/>
        <w:jc w:val="both"/>
        <w:rPr>
          <w:rFonts w:ascii="Arial" w:eastAsia="Times New Roman" w:hAnsi="Arial" w:cs="Arial"/>
          <w:sz w:val="20"/>
          <w:szCs w:val="20"/>
          <w:lang w:eastAsia="en-IN"/>
        </w:rPr>
      </w:pPr>
      <w:r w:rsidRPr="00AF372F">
        <w:rPr>
          <w:rFonts w:ascii="Arial" w:eastAsia="Times New Roman" w:hAnsi="Arial" w:cs="Arial"/>
          <w:sz w:val="20"/>
          <w:szCs w:val="20"/>
          <w:lang w:eastAsia="en-IN"/>
        </w:rPr>
        <w:t xml:space="preserve">The age at puberty of Hassan ewe lambs maintained under natural photoperiod (G-I) and extended photoperiod (G-II) is presented in Table 1. Puberty was identified based on the first exhibition of oestrous behaviour using the ram marking technique. The mean age at puberty in G-I ewe lambs was </w:t>
      </w:r>
      <w:r w:rsidRPr="009A6187">
        <w:rPr>
          <w:rFonts w:ascii="Arial" w:eastAsia="Times New Roman" w:hAnsi="Arial" w:cs="Arial"/>
          <w:bCs/>
          <w:sz w:val="20"/>
          <w:szCs w:val="20"/>
          <w:lang w:eastAsia="en-IN"/>
        </w:rPr>
        <w:t>273.2 ± 6.50 days</w:t>
      </w:r>
      <w:r w:rsidRPr="00AF372F">
        <w:rPr>
          <w:rFonts w:ascii="Arial" w:eastAsia="Times New Roman" w:hAnsi="Arial" w:cs="Arial"/>
          <w:sz w:val="20"/>
          <w:szCs w:val="20"/>
          <w:lang w:eastAsia="en-IN"/>
        </w:rPr>
        <w:t xml:space="preserve">, whereas ewe lambs exposed to extended photoperiod (G-II) attained puberty at </w:t>
      </w:r>
      <w:r w:rsidRPr="009A6187">
        <w:rPr>
          <w:rFonts w:ascii="Arial" w:eastAsia="Times New Roman" w:hAnsi="Arial" w:cs="Arial"/>
          <w:bCs/>
          <w:sz w:val="20"/>
          <w:szCs w:val="20"/>
          <w:lang w:eastAsia="en-IN"/>
        </w:rPr>
        <w:t>293.3 ± 5.70 days</w:t>
      </w:r>
      <w:r w:rsidRPr="00AF372F">
        <w:rPr>
          <w:rFonts w:ascii="Arial" w:eastAsia="Times New Roman" w:hAnsi="Arial" w:cs="Arial"/>
          <w:sz w:val="20"/>
          <w:szCs w:val="20"/>
          <w:lang w:eastAsia="en-IN"/>
        </w:rPr>
        <w:t xml:space="preserve">. The difference between the groups was </w:t>
      </w:r>
      <w:r w:rsidRPr="009A6187">
        <w:rPr>
          <w:rFonts w:ascii="Arial" w:eastAsia="Times New Roman" w:hAnsi="Arial" w:cs="Arial"/>
          <w:bCs/>
          <w:sz w:val="20"/>
          <w:szCs w:val="20"/>
          <w:lang w:eastAsia="en-IN"/>
        </w:rPr>
        <w:t>significant (</w:t>
      </w:r>
      <w:r w:rsidRPr="005C1B06">
        <w:rPr>
          <w:rFonts w:ascii="Arial" w:eastAsia="Times New Roman" w:hAnsi="Arial" w:cs="Arial"/>
          <w:bCs/>
          <w:i/>
          <w:sz w:val="20"/>
          <w:szCs w:val="20"/>
          <w:lang w:eastAsia="en-IN"/>
        </w:rPr>
        <w:t>p</w:t>
      </w:r>
      <w:r w:rsidRPr="009A6187">
        <w:rPr>
          <w:rFonts w:ascii="Arial" w:eastAsia="Times New Roman" w:hAnsi="Arial" w:cs="Arial"/>
          <w:bCs/>
          <w:sz w:val="20"/>
          <w:szCs w:val="20"/>
          <w:lang w:eastAsia="en-IN"/>
        </w:rPr>
        <w:t xml:space="preserve"> &lt; 0.05)</w:t>
      </w:r>
      <w:r w:rsidRPr="00AF372F">
        <w:rPr>
          <w:rFonts w:ascii="Arial" w:eastAsia="Times New Roman" w:hAnsi="Arial" w:cs="Arial"/>
          <w:sz w:val="20"/>
          <w:szCs w:val="20"/>
          <w:lang w:eastAsia="en-IN"/>
        </w:rPr>
        <w:t xml:space="preserve">, indicating that extended photoperiod delayed puberty by approximately </w:t>
      </w:r>
      <w:r w:rsidRPr="009A6187">
        <w:rPr>
          <w:rFonts w:ascii="Arial" w:eastAsia="Times New Roman" w:hAnsi="Arial" w:cs="Arial"/>
          <w:bCs/>
          <w:sz w:val="20"/>
          <w:szCs w:val="20"/>
          <w:lang w:eastAsia="en-IN"/>
        </w:rPr>
        <w:t>20 days</w:t>
      </w:r>
      <w:r w:rsidRPr="00AF372F">
        <w:rPr>
          <w:rFonts w:ascii="Arial" w:eastAsia="Times New Roman" w:hAnsi="Arial" w:cs="Arial"/>
          <w:sz w:val="20"/>
          <w:szCs w:val="20"/>
          <w:lang w:eastAsia="en-IN"/>
        </w:rPr>
        <w:t>.</w:t>
      </w:r>
    </w:p>
    <w:p w14:paraId="751EE814" w14:textId="71A113B7" w:rsidR="00AF372F" w:rsidRPr="00EF646B" w:rsidRDefault="00AF372F" w:rsidP="005D00A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72F">
        <w:rPr>
          <w:rFonts w:ascii="Arial" w:eastAsia="Times New Roman" w:hAnsi="Arial" w:cs="Arial"/>
          <w:sz w:val="20"/>
          <w:szCs w:val="20"/>
          <w:lang w:eastAsia="en-IN"/>
        </w:rPr>
        <w:t xml:space="preserve">Sheep </w:t>
      </w:r>
      <w:r w:rsidR="007D2780">
        <w:rPr>
          <w:rFonts w:ascii="Arial" w:eastAsia="Times New Roman" w:hAnsi="Arial" w:cs="Arial"/>
          <w:sz w:val="20"/>
          <w:szCs w:val="20"/>
          <w:lang w:eastAsia="en-IN"/>
        </w:rPr>
        <w:t>are short-day seasonal breeders</w:t>
      </w:r>
      <w:r w:rsidRPr="00AF372F">
        <w:rPr>
          <w:rFonts w:ascii="Arial" w:eastAsia="Times New Roman" w:hAnsi="Arial" w:cs="Arial"/>
          <w:sz w:val="20"/>
          <w:szCs w:val="20"/>
          <w:lang w:eastAsia="en-IN"/>
        </w:rPr>
        <w:t xml:space="preserve"> and decreasing day length is essential for activation of the hypothalamic–pituitary–gonadal axis. The delay in puberty observed under extended photoperiod may be attributed to reduced duration of nocturnal melatonin secretion, which suppresses gonadotropin-releasing hormone </w:t>
      </w:r>
      <w:proofErr w:type="spellStart"/>
      <w:r w:rsidRPr="00AF372F">
        <w:rPr>
          <w:rFonts w:ascii="Arial" w:eastAsia="Times New Roman" w:hAnsi="Arial" w:cs="Arial"/>
          <w:sz w:val="20"/>
          <w:szCs w:val="20"/>
          <w:lang w:eastAsia="en-IN"/>
        </w:rPr>
        <w:t>pulsatility</w:t>
      </w:r>
      <w:proofErr w:type="spellEnd"/>
      <w:r w:rsidRPr="00AF372F">
        <w:rPr>
          <w:rFonts w:ascii="Arial" w:eastAsia="Times New Roman" w:hAnsi="Arial" w:cs="Arial"/>
          <w:sz w:val="20"/>
          <w:szCs w:val="20"/>
          <w:lang w:eastAsia="en-IN"/>
        </w:rPr>
        <w:t xml:space="preserve"> and delays ovarian activity. Similar inhibitory effects of long-day photoperiod on puberty have been reported in ewe lambs by Foster </w:t>
      </w:r>
      <w:r w:rsidRPr="005C1B06">
        <w:rPr>
          <w:rFonts w:ascii="Arial" w:eastAsia="Times New Roman" w:hAnsi="Arial" w:cs="Arial"/>
          <w:i/>
          <w:sz w:val="20"/>
          <w:szCs w:val="20"/>
          <w:lang w:eastAsia="en-IN"/>
        </w:rPr>
        <w:t>et al</w:t>
      </w:r>
      <w:r w:rsidRPr="00AF372F">
        <w:rPr>
          <w:rFonts w:ascii="Arial" w:eastAsia="Times New Roman" w:hAnsi="Arial" w:cs="Arial"/>
          <w:sz w:val="20"/>
          <w:szCs w:val="20"/>
          <w:lang w:eastAsia="en-IN"/>
        </w:rPr>
        <w:t>. (1986), Ebling and Foster (198</w:t>
      </w:r>
      <w:r w:rsidR="009A6187" w:rsidRPr="009A6187">
        <w:rPr>
          <w:rFonts w:ascii="Arial" w:eastAsia="Times New Roman" w:hAnsi="Arial" w:cs="Arial"/>
          <w:sz w:val="20"/>
          <w:szCs w:val="20"/>
          <w:lang w:eastAsia="en-IN"/>
        </w:rPr>
        <w:t xml:space="preserve">8) and Deacon </w:t>
      </w:r>
      <w:r w:rsidR="009A6187" w:rsidRPr="009A6187">
        <w:rPr>
          <w:rFonts w:ascii="Arial" w:eastAsia="Times New Roman" w:hAnsi="Arial" w:cs="Arial"/>
          <w:i/>
          <w:sz w:val="20"/>
          <w:szCs w:val="20"/>
          <w:lang w:eastAsia="en-IN"/>
        </w:rPr>
        <w:t>et al</w:t>
      </w:r>
      <w:r w:rsidR="009A6187" w:rsidRPr="009A6187">
        <w:rPr>
          <w:rFonts w:ascii="Arial" w:eastAsia="Times New Roman" w:hAnsi="Arial" w:cs="Arial"/>
          <w:sz w:val="20"/>
          <w:szCs w:val="20"/>
          <w:lang w:eastAsia="en-IN"/>
        </w:rPr>
        <w:t>. (2015).</w:t>
      </w:r>
    </w:p>
    <w:p w14:paraId="3DBA3B7B" w14:textId="2A0C79D1" w:rsidR="00AB15BC" w:rsidRPr="005D00AA" w:rsidRDefault="00AB15BC" w:rsidP="00696971">
      <w:pPr>
        <w:spacing w:before="280" w:after="0" w:line="480" w:lineRule="auto"/>
        <w:ind w:firstLine="720"/>
        <w:jc w:val="center"/>
        <w:rPr>
          <w:rFonts w:ascii="Arial" w:hAnsi="Arial" w:cs="Arial"/>
          <w:b/>
          <w:bCs/>
          <w:sz w:val="20"/>
          <w:szCs w:val="20"/>
          <w:lang w:val="en-US"/>
        </w:rPr>
      </w:pPr>
      <w:r w:rsidRPr="005D00AA">
        <w:rPr>
          <w:rFonts w:ascii="Arial" w:hAnsi="Arial" w:cs="Arial"/>
          <w:b/>
          <w:bCs/>
          <w:sz w:val="20"/>
          <w:szCs w:val="20"/>
          <w:lang w:val="en-US"/>
        </w:rPr>
        <w:t>Table 1</w:t>
      </w:r>
      <w:r w:rsidR="003B05CC">
        <w:rPr>
          <w:rFonts w:ascii="Arial" w:hAnsi="Arial" w:cs="Arial"/>
          <w:b/>
          <w:bCs/>
          <w:sz w:val="20"/>
          <w:szCs w:val="20"/>
          <w:lang w:val="en-US"/>
        </w:rPr>
        <w:t>.</w:t>
      </w:r>
      <w:r w:rsidRPr="005D00AA">
        <w:rPr>
          <w:rFonts w:ascii="Arial" w:hAnsi="Arial" w:cs="Arial"/>
          <w:b/>
          <w:bCs/>
          <w:sz w:val="20"/>
          <w:szCs w:val="20"/>
          <w:lang w:val="en-US"/>
        </w:rPr>
        <w:t xml:space="preserve"> Age at puberty (days) of the experimental lambs</w:t>
      </w:r>
    </w:p>
    <w:tbl>
      <w:tblPr>
        <w:tblStyle w:val="TableGrid61"/>
        <w:tblW w:w="5000" w:type="pct"/>
        <w:jc w:val="center"/>
        <w:tblLook w:val="04A0" w:firstRow="1" w:lastRow="0" w:firstColumn="1" w:lastColumn="0" w:noHBand="0" w:noVBand="1"/>
      </w:tblPr>
      <w:tblGrid>
        <w:gridCol w:w="2249"/>
        <w:gridCol w:w="3835"/>
        <w:gridCol w:w="2932"/>
      </w:tblGrid>
      <w:tr w:rsidR="00AB15BC" w:rsidRPr="005D00AA" w14:paraId="41EFA4D5" w14:textId="77777777" w:rsidTr="00A2783D">
        <w:trPr>
          <w:trHeight w:val="144"/>
          <w:jc w:val="center"/>
        </w:trPr>
        <w:tc>
          <w:tcPr>
            <w:tcW w:w="1247" w:type="pct"/>
            <w:vAlign w:val="center"/>
          </w:tcPr>
          <w:p w14:paraId="2C88AD09"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b/>
                <w:sz w:val="20"/>
                <w:szCs w:val="20"/>
                <w:lang w:val="en-US"/>
              </w:rPr>
              <w:lastRenderedPageBreak/>
              <w:t>Sl. No</w:t>
            </w:r>
          </w:p>
        </w:tc>
        <w:tc>
          <w:tcPr>
            <w:tcW w:w="2127" w:type="pct"/>
            <w:vAlign w:val="center"/>
          </w:tcPr>
          <w:p w14:paraId="1262F376"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b/>
                <w:sz w:val="20"/>
                <w:szCs w:val="20"/>
                <w:lang w:val="en-US"/>
              </w:rPr>
              <w:t>Group I (G-I)</w:t>
            </w:r>
          </w:p>
        </w:tc>
        <w:tc>
          <w:tcPr>
            <w:tcW w:w="1626" w:type="pct"/>
            <w:vAlign w:val="center"/>
          </w:tcPr>
          <w:p w14:paraId="7922AA64"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b/>
                <w:sz w:val="20"/>
                <w:szCs w:val="20"/>
                <w:lang w:val="en-US"/>
              </w:rPr>
              <w:t>Group II (G-II)</w:t>
            </w:r>
          </w:p>
        </w:tc>
      </w:tr>
      <w:tr w:rsidR="00AB15BC" w:rsidRPr="005D00AA" w14:paraId="5E370429" w14:textId="77777777" w:rsidTr="00A2783D">
        <w:trPr>
          <w:trHeight w:val="144"/>
          <w:jc w:val="center"/>
        </w:trPr>
        <w:tc>
          <w:tcPr>
            <w:tcW w:w="1247" w:type="pct"/>
            <w:vAlign w:val="center"/>
          </w:tcPr>
          <w:p w14:paraId="21934570"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1.</w:t>
            </w:r>
          </w:p>
        </w:tc>
        <w:tc>
          <w:tcPr>
            <w:tcW w:w="2127" w:type="pct"/>
            <w:vAlign w:val="center"/>
          </w:tcPr>
          <w:p w14:paraId="29DBAD29"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275</w:t>
            </w:r>
          </w:p>
        </w:tc>
        <w:tc>
          <w:tcPr>
            <w:tcW w:w="1626" w:type="pct"/>
            <w:tcBorders>
              <w:top w:val="nil"/>
              <w:left w:val="single" w:sz="4" w:space="0" w:color="auto"/>
              <w:bottom w:val="single" w:sz="4" w:space="0" w:color="auto"/>
              <w:right w:val="single" w:sz="4" w:space="0" w:color="auto"/>
            </w:tcBorders>
            <w:vAlign w:val="center"/>
          </w:tcPr>
          <w:p w14:paraId="6B8EBEB5"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290</w:t>
            </w:r>
          </w:p>
        </w:tc>
      </w:tr>
      <w:tr w:rsidR="00AB15BC" w:rsidRPr="005D00AA" w14:paraId="3F6A330B" w14:textId="77777777" w:rsidTr="00A2783D">
        <w:trPr>
          <w:trHeight w:val="144"/>
          <w:jc w:val="center"/>
        </w:trPr>
        <w:tc>
          <w:tcPr>
            <w:tcW w:w="1247" w:type="pct"/>
            <w:vAlign w:val="center"/>
          </w:tcPr>
          <w:p w14:paraId="7FA79400"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2.</w:t>
            </w:r>
          </w:p>
        </w:tc>
        <w:tc>
          <w:tcPr>
            <w:tcW w:w="2127" w:type="pct"/>
            <w:vAlign w:val="center"/>
          </w:tcPr>
          <w:p w14:paraId="5AE5AE8C"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265</w:t>
            </w:r>
          </w:p>
        </w:tc>
        <w:tc>
          <w:tcPr>
            <w:tcW w:w="1626" w:type="pct"/>
            <w:tcBorders>
              <w:top w:val="nil"/>
              <w:left w:val="single" w:sz="4" w:space="0" w:color="auto"/>
              <w:bottom w:val="single" w:sz="4" w:space="0" w:color="auto"/>
              <w:right w:val="single" w:sz="4" w:space="0" w:color="auto"/>
            </w:tcBorders>
            <w:vAlign w:val="center"/>
          </w:tcPr>
          <w:p w14:paraId="38661617"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294</w:t>
            </w:r>
          </w:p>
        </w:tc>
      </w:tr>
      <w:tr w:rsidR="00AB15BC" w:rsidRPr="005D00AA" w14:paraId="39110A80" w14:textId="77777777" w:rsidTr="00A2783D">
        <w:trPr>
          <w:trHeight w:val="144"/>
          <w:jc w:val="center"/>
        </w:trPr>
        <w:tc>
          <w:tcPr>
            <w:tcW w:w="1247" w:type="pct"/>
            <w:vAlign w:val="center"/>
          </w:tcPr>
          <w:p w14:paraId="6834F9CC"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3.</w:t>
            </w:r>
          </w:p>
        </w:tc>
        <w:tc>
          <w:tcPr>
            <w:tcW w:w="2127" w:type="pct"/>
            <w:vAlign w:val="center"/>
          </w:tcPr>
          <w:p w14:paraId="535FE7EA"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284</w:t>
            </w:r>
          </w:p>
        </w:tc>
        <w:tc>
          <w:tcPr>
            <w:tcW w:w="1626" w:type="pct"/>
            <w:tcBorders>
              <w:top w:val="nil"/>
              <w:left w:val="single" w:sz="4" w:space="0" w:color="auto"/>
              <w:bottom w:val="single" w:sz="4" w:space="0" w:color="auto"/>
              <w:right w:val="single" w:sz="4" w:space="0" w:color="auto"/>
            </w:tcBorders>
            <w:vAlign w:val="center"/>
          </w:tcPr>
          <w:p w14:paraId="2150EFED"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320</w:t>
            </w:r>
          </w:p>
        </w:tc>
      </w:tr>
      <w:tr w:rsidR="00AB15BC" w:rsidRPr="005D00AA" w14:paraId="6FBE3E57" w14:textId="77777777" w:rsidTr="00A2783D">
        <w:trPr>
          <w:trHeight w:val="144"/>
          <w:jc w:val="center"/>
        </w:trPr>
        <w:tc>
          <w:tcPr>
            <w:tcW w:w="1247" w:type="pct"/>
            <w:vAlign w:val="center"/>
          </w:tcPr>
          <w:p w14:paraId="5DCC9B34"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4.</w:t>
            </w:r>
          </w:p>
        </w:tc>
        <w:tc>
          <w:tcPr>
            <w:tcW w:w="2127" w:type="pct"/>
            <w:vAlign w:val="center"/>
          </w:tcPr>
          <w:p w14:paraId="0D6AF768"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293</w:t>
            </w:r>
          </w:p>
        </w:tc>
        <w:tc>
          <w:tcPr>
            <w:tcW w:w="1626" w:type="pct"/>
            <w:tcBorders>
              <w:top w:val="nil"/>
              <w:left w:val="single" w:sz="4" w:space="0" w:color="auto"/>
              <w:bottom w:val="single" w:sz="4" w:space="0" w:color="auto"/>
              <w:right w:val="single" w:sz="4" w:space="0" w:color="auto"/>
            </w:tcBorders>
            <w:vAlign w:val="center"/>
          </w:tcPr>
          <w:p w14:paraId="5BA1F844"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291</w:t>
            </w:r>
          </w:p>
        </w:tc>
      </w:tr>
      <w:tr w:rsidR="00AB15BC" w:rsidRPr="005D00AA" w14:paraId="02B5D6D7" w14:textId="77777777" w:rsidTr="00A2783D">
        <w:trPr>
          <w:trHeight w:val="144"/>
          <w:jc w:val="center"/>
        </w:trPr>
        <w:tc>
          <w:tcPr>
            <w:tcW w:w="1247" w:type="pct"/>
            <w:vAlign w:val="center"/>
          </w:tcPr>
          <w:p w14:paraId="706A702F"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5.</w:t>
            </w:r>
          </w:p>
        </w:tc>
        <w:tc>
          <w:tcPr>
            <w:tcW w:w="2127" w:type="pct"/>
            <w:vAlign w:val="center"/>
          </w:tcPr>
          <w:p w14:paraId="3E5EC086"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247</w:t>
            </w:r>
          </w:p>
        </w:tc>
        <w:tc>
          <w:tcPr>
            <w:tcW w:w="1626" w:type="pct"/>
            <w:tcBorders>
              <w:top w:val="nil"/>
              <w:left w:val="single" w:sz="4" w:space="0" w:color="auto"/>
              <w:bottom w:val="single" w:sz="4" w:space="0" w:color="auto"/>
              <w:right w:val="single" w:sz="4" w:space="0" w:color="auto"/>
            </w:tcBorders>
            <w:vAlign w:val="center"/>
          </w:tcPr>
          <w:p w14:paraId="540C9B7C"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280</w:t>
            </w:r>
          </w:p>
        </w:tc>
      </w:tr>
      <w:tr w:rsidR="00AB15BC" w:rsidRPr="005D00AA" w14:paraId="0EA54833" w14:textId="77777777" w:rsidTr="00A2783D">
        <w:trPr>
          <w:trHeight w:val="144"/>
          <w:jc w:val="center"/>
        </w:trPr>
        <w:tc>
          <w:tcPr>
            <w:tcW w:w="1247" w:type="pct"/>
            <w:vAlign w:val="center"/>
          </w:tcPr>
          <w:p w14:paraId="14FFB413"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6.</w:t>
            </w:r>
          </w:p>
        </w:tc>
        <w:tc>
          <w:tcPr>
            <w:tcW w:w="2127" w:type="pct"/>
            <w:vAlign w:val="center"/>
          </w:tcPr>
          <w:p w14:paraId="30ABF8B3"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275</w:t>
            </w:r>
          </w:p>
        </w:tc>
        <w:tc>
          <w:tcPr>
            <w:tcW w:w="1626" w:type="pct"/>
            <w:tcBorders>
              <w:top w:val="nil"/>
              <w:left w:val="single" w:sz="4" w:space="0" w:color="auto"/>
              <w:bottom w:val="single" w:sz="4" w:space="0" w:color="auto"/>
              <w:right w:val="single" w:sz="4" w:space="0" w:color="auto"/>
            </w:tcBorders>
            <w:vAlign w:val="center"/>
          </w:tcPr>
          <w:p w14:paraId="5070B38F"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285</w:t>
            </w:r>
          </w:p>
        </w:tc>
      </w:tr>
      <w:tr w:rsidR="00AB15BC" w:rsidRPr="005D00AA" w14:paraId="7EF5BF02" w14:textId="77777777" w:rsidTr="00A2783D">
        <w:trPr>
          <w:trHeight w:val="144"/>
          <w:jc w:val="center"/>
        </w:trPr>
        <w:tc>
          <w:tcPr>
            <w:tcW w:w="1247" w:type="pct"/>
            <w:vAlign w:val="center"/>
          </w:tcPr>
          <w:p w14:paraId="75CF786F" w14:textId="77777777" w:rsidR="00AB15BC" w:rsidRPr="005D00AA" w:rsidRDefault="00AB15BC" w:rsidP="00696971">
            <w:pPr>
              <w:spacing w:before="120" w:after="120"/>
              <w:ind w:firstLine="720"/>
              <w:jc w:val="both"/>
              <w:rPr>
                <w:rFonts w:ascii="Arial" w:hAnsi="Arial" w:cs="Arial"/>
                <w:b/>
                <w:sz w:val="20"/>
                <w:szCs w:val="20"/>
                <w:lang w:val="en-US"/>
              </w:rPr>
            </w:pPr>
            <w:r w:rsidRPr="005D00AA">
              <w:rPr>
                <w:rFonts w:ascii="Arial" w:hAnsi="Arial" w:cs="Arial"/>
                <w:b/>
                <w:sz w:val="20"/>
                <w:szCs w:val="20"/>
                <w:lang w:val="en-US"/>
              </w:rPr>
              <w:t>Mean ± SE</w:t>
            </w:r>
          </w:p>
        </w:tc>
        <w:tc>
          <w:tcPr>
            <w:tcW w:w="2127" w:type="pct"/>
            <w:vAlign w:val="center"/>
          </w:tcPr>
          <w:p w14:paraId="334C2519"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b/>
                <w:sz w:val="20"/>
                <w:szCs w:val="20"/>
                <w:lang w:val="en-US"/>
              </w:rPr>
              <w:t>273.2 ± 6.50*</w:t>
            </w:r>
          </w:p>
        </w:tc>
        <w:tc>
          <w:tcPr>
            <w:tcW w:w="1626" w:type="pct"/>
            <w:vAlign w:val="center"/>
          </w:tcPr>
          <w:p w14:paraId="0B3803C8"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b/>
                <w:sz w:val="20"/>
                <w:szCs w:val="20"/>
                <w:lang w:val="en-US"/>
              </w:rPr>
              <w:t>293.3 ± 5.70</w:t>
            </w:r>
          </w:p>
        </w:tc>
      </w:tr>
    </w:tbl>
    <w:p w14:paraId="34ADA823" w14:textId="77777777" w:rsidR="00AB15BC" w:rsidRPr="005D00AA" w:rsidRDefault="00AB15BC" w:rsidP="00696971">
      <w:pPr>
        <w:spacing w:before="240" w:after="0" w:line="480" w:lineRule="auto"/>
        <w:ind w:firstLine="720"/>
        <w:jc w:val="both"/>
        <w:rPr>
          <w:rFonts w:ascii="Arial" w:hAnsi="Arial" w:cs="Arial"/>
          <w:bCs/>
          <w:sz w:val="20"/>
          <w:szCs w:val="20"/>
        </w:rPr>
      </w:pPr>
      <w:r w:rsidRPr="005D00AA">
        <w:rPr>
          <w:rFonts w:ascii="Arial" w:hAnsi="Arial" w:cs="Arial"/>
          <w:bCs/>
          <w:sz w:val="20"/>
          <w:szCs w:val="20"/>
        </w:rPr>
        <w:t xml:space="preserve">Note: * - significant at </w:t>
      </w:r>
      <w:r w:rsidRPr="005D00AA">
        <w:rPr>
          <w:rFonts w:ascii="Arial" w:hAnsi="Arial" w:cs="Arial"/>
          <w:bCs/>
          <w:i/>
          <w:sz w:val="20"/>
          <w:szCs w:val="20"/>
        </w:rPr>
        <w:t>p</w:t>
      </w:r>
      <w:r w:rsidRPr="005D00AA">
        <w:rPr>
          <w:rFonts w:ascii="Arial" w:hAnsi="Arial" w:cs="Arial"/>
          <w:bCs/>
          <w:sz w:val="20"/>
          <w:szCs w:val="20"/>
        </w:rPr>
        <w:t>&lt;0.05.</w:t>
      </w:r>
    </w:p>
    <w:p w14:paraId="1A9E83D5" w14:textId="77777777" w:rsidR="00D66F72" w:rsidRDefault="00D66F72" w:rsidP="00696971">
      <w:pPr>
        <w:spacing w:before="100" w:beforeAutospacing="1" w:after="100" w:afterAutospacing="1" w:line="240" w:lineRule="auto"/>
        <w:jc w:val="both"/>
        <w:rPr>
          <w:rFonts w:ascii="Arial" w:eastAsia="Times New Roman" w:hAnsi="Arial" w:cs="Arial"/>
          <w:b/>
          <w:bCs/>
          <w:lang w:eastAsia="en-IN"/>
        </w:rPr>
      </w:pPr>
    </w:p>
    <w:p w14:paraId="4E344570" w14:textId="77777777" w:rsidR="00AB15BC" w:rsidRPr="00367D66" w:rsidRDefault="00D66F72" w:rsidP="00D66F72">
      <w:pPr>
        <w:spacing w:before="100" w:beforeAutospacing="1" w:after="100" w:afterAutospacing="1" w:line="240" w:lineRule="auto"/>
        <w:jc w:val="both"/>
        <w:rPr>
          <w:rFonts w:ascii="Arial" w:eastAsia="Times New Roman" w:hAnsi="Arial" w:cs="Arial"/>
          <w:b/>
          <w:bCs/>
          <w:lang w:eastAsia="en-IN"/>
        </w:rPr>
      </w:pPr>
      <w:r>
        <w:rPr>
          <w:rFonts w:ascii="Arial" w:eastAsia="Times New Roman" w:hAnsi="Arial" w:cs="Arial"/>
          <w:b/>
          <w:bCs/>
          <w:lang w:eastAsia="en-IN"/>
        </w:rPr>
        <w:t>3.2 BODY WEIGHT</w:t>
      </w:r>
    </w:p>
    <w:p w14:paraId="4658C955"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The fortnightly mean body weight of Hassan ewe lambs maintained under natural photoperiod (G-I) and extended photoperiod (G-II) is presented in Table 2. The initial body weights were comparable between groups (</w:t>
      </w:r>
      <w:r w:rsidRPr="00367D66">
        <w:rPr>
          <w:rFonts w:ascii="Arial" w:eastAsia="Times New Roman" w:hAnsi="Arial" w:cs="Arial"/>
          <w:bCs/>
          <w:sz w:val="20"/>
          <w:szCs w:val="20"/>
          <w:lang w:eastAsia="en-IN"/>
        </w:rPr>
        <w:t>11.05 ± 1.17 kg</w:t>
      </w:r>
      <w:r w:rsidRPr="00367D66">
        <w:rPr>
          <w:rFonts w:ascii="Arial" w:eastAsia="Times New Roman" w:hAnsi="Arial" w:cs="Arial"/>
          <w:sz w:val="20"/>
          <w:szCs w:val="20"/>
          <w:lang w:eastAsia="en-IN"/>
        </w:rPr>
        <w:t xml:space="preserve"> in G-I and </w:t>
      </w:r>
      <w:r w:rsidRPr="00367D66">
        <w:rPr>
          <w:rFonts w:ascii="Arial" w:eastAsia="Times New Roman" w:hAnsi="Arial" w:cs="Arial"/>
          <w:bCs/>
          <w:sz w:val="20"/>
          <w:szCs w:val="20"/>
          <w:lang w:eastAsia="en-IN"/>
        </w:rPr>
        <w:t>11.10 ± 0.78 kg</w:t>
      </w:r>
      <w:r w:rsidRPr="00367D66">
        <w:rPr>
          <w:rFonts w:ascii="Arial" w:eastAsia="Times New Roman" w:hAnsi="Arial" w:cs="Arial"/>
          <w:sz w:val="20"/>
          <w:szCs w:val="20"/>
          <w:lang w:eastAsia="en-IN"/>
        </w:rPr>
        <w:t xml:space="preserve"> in G-II), indicating uniformity at the start of the experiment. Body weight increased progressively in both groups throughout the study. At the tenth fortnight, the mean body weight of G-I and G-II ewe lambs was </w:t>
      </w:r>
      <w:r w:rsidRPr="00367D66">
        <w:rPr>
          <w:rFonts w:ascii="Arial" w:eastAsia="Times New Roman" w:hAnsi="Arial" w:cs="Arial"/>
          <w:bCs/>
          <w:sz w:val="20"/>
          <w:szCs w:val="20"/>
          <w:lang w:eastAsia="en-IN"/>
        </w:rPr>
        <w:t>23.13 ± 1.33 kg</w:t>
      </w:r>
      <w:r w:rsidRPr="00367D66">
        <w:rPr>
          <w:rFonts w:ascii="Arial" w:eastAsia="Times New Roman" w:hAnsi="Arial" w:cs="Arial"/>
          <w:sz w:val="20"/>
          <w:szCs w:val="20"/>
          <w:lang w:eastAsia="en-IN"/>
        </w:rPr>
        <w:t xml:space="preserve"> and </w:t>
      </w:r>
      <w:r w:rsidRPr="00367D66">
        <w:rPr>
          <w:rFonts w:ascii="Arial" w:eastAsia="Times New Roman" w:hAnsi="Arial" w:cs="Arial"/>
          <w:bCs/>
          <w:sz w:val="20"/>
          <w:szCs w:val="20"/>
          <w:lang w:eastAsia="en-IN"/>
        </w:rPr>
        <w:t>22.73 ± 0.71 kg</w:t>
      </w:r>
      <w:r w:rsidRPr="00367D66">
        <w:rPr>
          <w:rFonts w:ascii="Arial" w:eastAsia="Times New Roman" w:hAnsi="Arial" w:cs="Arial"/>
          <w:sz w:val="20"/>
          <w:szCs w:val="20"/>
          <w:lang w:eastAsia="en-IN"/>
        </w:rPr>
        <w:t>, respectively.</w:t>
      </w:r>
    </w:p>
    <w:p w14:paraId="57308E14"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 xml:space="preserve">Although ewe lambs exposed to extended photoperiod showed marginally higher body weights during early and mid-experimental periods, </w:t>
      </w:r>
      <w:r w:rsidRPr="00367D66">
        <w:rPr>
          <w:rFonts w:ascii="Arial" w:eastAsia="Times New Roman" w:hAnsi="Arial" w:cs="Arial"/>
          <w:bCs/>
          <w:sz w:val="20"/>
          <w:szCs w:val="20"/>
          <w:lang w:eastAsia="en-IN"/>
        </w:rPr>
        <w:t>no significant difference (</w:t>
      </w:r>
      <w:r w:rsidRPr="005C1B06">
        <w:rPr>
          <w:rFonts w:ascii="Arial" w:eastAsia="Times New Roman" w:hAnsi="Arial" w:cs="Arial"/>
          <w:bCs/>
          <w:i/>
          <w:sz w:val="20"/>
          <w:szCs w:val="20"/>
          <w:lang w:eastAsia="en-IN"/>
        </w:rPr>
        <w:t>p</w:t>
      </w:r>
      <w:r w:rsidRPr="00367D66">
        <w:rPr>
          <w:rFonts w:ascii="Arial" w:eastAsia="Times New Roman" w:hAnsi="Arial" w:cs="Arial"/>
          <w:bCs/>
          <w:sz w:val="20"/>
          <w:szCs w:val="20"/>
          <w:lang w:eastAsia="en-IN"/>
        </w:rPr>
        <w:t xml:space="preserve"> &gt; 0.05)</w:t>
      </w:r>
      <w:r w:rsidRPr="00367D66">
        <w:rPr>
          <w:rFonts w:ascii="Arial" w:eastAsia="Times New Roman" w:hAnsi="Arial" w:cs="Arial"/>
          <w:sz w:val="20"/>
          <w:szCs w:val="20"/>
          <w:lang w:eastAsia="en-IN"/>
        </w:rPr>
        <w:t xml:space="preserve"> was observed between the groups at any fortnight. These findings indicate that extension of photoperiod by four hours daily did not significantly influence overall body weight gain in Hassan ewe lambs when animals were maintained under intensive feeding and uniform nutritional management.</w:t>
      </w:r>
    </w:p>
    <w:p w14:paraId="7CC78B0D"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 xml:space="preserve">The steady increase in body weight observed in both groups is consistent with normal growth patterns reported for Hassan sheep under intensive systems (Guruprasad </w:t>
      </w:r>
      <w:r w:rsidRPr="005C1B06">
        <w:rPr>
          <w:rFonts w:ascii="Arial" w:eastAsia="Times New Roman" w:hAnsi="Arial" w:cs="Arial"/>
          <w:i/>
          <w:sz w:val="20"/>
          <w:szCs w:val="20"/>
          <w:lang w:eastAsia="en-IN"/>
        </w:rPr>
        <w:t>et al</w:t>
      </w:r>
      <w:r w:rsidRPr="00367D66">
        <w:rPr>
          <w:rFonts w:ascii="Arial" w:eastAsia="Times New Roman" w:hAnsi="Arial" w:cs="Arial"/>
          <w:sz w:val="20"/>
          <w:szCs w:val="20"/>
          <w:lang w:eastAsia="en-IN"/>
        </w:rPr>
        <w:t xml:space="preserve">., 2023; </w:t>
      </w:r>
      <w:proofErr w:type="spellStart"/>
      <w:r w:rsidRPr="00367D66">
        <w:rPr>
          <w:rFonts w:ascii="Arial" w:eastAsia="Times New Roman" w:hAnsi="Arial" w:cs="Arial"/>
          <w:sz w:val="20"/>
          <w:szCs w:val="20"/>
          <w:lang w:eastAsia="en-IN"/>
        </w:rPr>
        <w:t>Hayavadana</w:t>
      </w:r>
      <w:proofErr w:type="spellEnd"/>
      <w:r w:rsidRPr="00367D66">
        <w:rPr>
          <w:rFonts w:ascii="Arial" w:eastAsia="Times New Roman" w:hAnsi="Arial" w:cs="Arial"/>
          <w:sz w:val="20"/>
          <w:szCs w:val="20"/>
          <w:lang w:eastAsia="en-IN"/>
        </w:rPr>
        <w:t xml:space="preserve"> </w:t>
      </w:r>
      <w:r w:rsidRPr="005C1B06">
        <w:rPr>
          <w:rFonts w:ascii="Arial" w:eastAsia="Times New Roman" w:hAnsi="Arial" w:cs="Arial"/>
          <w:i/>
          <w:sz w:val="20"/>
          <w:szCs w:val="20"/>
          <w:lang w:eastAsia="en-IN"/>
        </w:rPr>
        <w:t>et al</w:t>
      </w:r>
      <w:r w:rsidRPr="00367D66">
        <w:rPr>
          <w:rFonts w:ascii="Arial" w:eastAsia="Times New Roman" w:hAnsi="Arial" w:cs="Arial"/>
          <w:sz w:val="20"/>
          <w:szCs w:val="20"/>
          <w:lang w:eastAsia="en-IN"/>
        </w:rPr>
        <w:t>., 2024). While enhanced growth under long-day photoperiods has been reported in some sheep breeds due to increased feed intake and prolactin secretion (</w:t>
      </w:r>
      <w:proofErr w:type="spellStart"/>
      <w:r w:rsidRPr="00367D66">
        <w:rPr>
          <w:rFonts w:ascii="Arial" w:eastAsia="Times New Roman" w:hAnsi="Arial" w:cs="Arial"/>
          <w:sz w:val="20"/>
          <w:szCs w:val="20"/>
          <w:lang w:eastAsia="en-IN"/>
        </w:rPr>
        <w:t>Schanbacher</w:t>
      </w:r>
      <w:proofErr w:type="spellEnd"/>
      <w:r w:rsidRPr="00367D66">
        <w:rPr>
          <w:rFonts w:ascii="Arial" w:eastAsia="Times New Roman" w:hAnsi="Arial" w:cs="Arial"/>
          <w:sz w:val="20"/>
          <w:szCs w:val="20"/>
          <w:lang w:eastAsia="en-IN"/>
        </w:rPr>
        <w:t xml:space="preserve"> and Crouse, 1981; </w:t>
      </w:r>
      <w:proofErr w:type="spellStart"/>
      <w:r w:rsidRPr="00367D66">
        <w:rPr>
          <w:rFonts w:ascii="Arial" w:eastAsia="Times New Roman" w:hAnsi="Arial" w:cs="Arial"/>
          <w:sz w:val="20"/>
          <w:szCs w:val="20"/>
          <w:lang w:eastAsia="en-IN"/>
        </w:rPr>
        <w:t>Brinklow</w:t>
      </w:r>
      <w:proofErr w:type="spellEnd"/>
      <w:r w:rsidRPr="00367D66">
        <w:rPr>
          <w:rFonts w:ascii="Arial" w:eastAsia="Times New Roman" w:hAnsi="Arial" w:cs="Arial"/>
          <w:sz w:val="20"/>
          <w:szCs w:val="20"/>
          <w:lang w:eastAsia="en-IN"/>
        </w:rPr>
        <w:t xml:space="preserve"> and Forbes, 1984), the lack of response in the present study suggests a breed-specific adaptation of Hassan sheep to tropical photoperiodic conditions.</w:t>
      </w:r>
    </w:p>
    <w:p w14:paraId="0E2E603F" w14:textId="77777777" w:rsidR="00367D66" w:rsidRPr="00D66F72" w:rsidRDefault="00367D66" w:rsidP="00D66F72">
      <w:pPr>
        <w:spacing w:before="100" w:beforeAutospacing="1" w:after="100" w:afterAutospacing="1" w:line="240" w:lineRule="auto"/>
        <w:jc w:val="both"/>
        <w:rPr>
          <w:rFonts w:ascii="Arial" w:eastAsia="Times New Roman" w:hAnsi="Arial" w:cs="Arial"/>
          <w:sz w:val="20"/>
          <w:szCs w:val="20"/>
          <w:lang w:eastAsia="en-IN"/>
        </w:rPr>
      </w:pPr>
    </w:p>
    <w:p w14:paraId="242F015E" w14:textId="50C07400" w:rsidR="00AB15BC" w:rsidRPr="00D66F72" w:rsidRDefault="0082684C" w:rsidP="00C269AE">
      <w:pPr>
        <w:spacing w:before="280" w:after="120" w:line="360" w:lineRule="auto"/>
        <w:jc w:val="center"/>
        <w:rPr>
          <w:rFonts w:ascii="Arial" w:hAnsi="Arial" w:cs="Arial"/>
          <w:bCs/>
          <w:sz w:val="20"/>
          <w:szCs w:val="20"/>
          <w:lang w:val="en-US"/>
        </w:rPr>
      </w:pPr>
      <w:r w:rsidRPr="00D66F72">
        <w:rPr>
          <w:rFonts w:ascii="Arial" w:hAnsi="Arial" w:cs="Arial"/>
          <w:b/>
          <w:sz w:val="20"/>
          <w:szCs w:val="20"/>
          <w:lang w:val="en-US"/>
        </w:rPr>
        <w:t>Table 2</w:t>
      </w:r>
      <w:r w:rsidR="003B05CC">
        <w:rPr>
          <w:rFonts w:ascii="Arial" w:hAnsi="Arial" w:cs="Arial"/>
          <w:b/>
          <w:sz w:val="20"/>
          <w:szCs w:val="20"/>
          <w:lang w:val="en-US"/>
        </w:rPr>
        <w:t>.</w:t>
      </w:r>
      <w:r w:rsidRPr="00D66F72">
        <w:rPr>
          <w:rFonts w:ascii="Arial" w:hAnsi="Arial" w:cs="Arial"/>
          <w:b/>
          <w:sz w:val="20"/>
          <w:szCs w:val="20"/>
          <w:lang w:val="en-US"/>
        </w:rPr>
        <w:t xml:space="preserve"> </w:t>
      </w:r>
      <w:r w:rsidR="00AB15BC" w:rsidRPr="00D66F72">
        <w:rPr>
          <w:rFonts w:ascii="Arial" w:hAnsi="Arial" w:cs="Arial"/>
          <w:b/>
          <w:sz w:val="20"/>
          <w:szCs w:val="20"/>
          <w:lang w:val="en-US"/>
        </w:rPr>
        <w:t>The Fortnightly mean (</w:t>
      </w:r>
      <w:r w:rsidR="00AB15BC" w:rsidRPr="00D66F72">
        <w:rPr>
          <w:rFonts w:ascii="Arial" w:hAnsi="Arial" w:cs="Arial"/>
          <w:b/>
          <w:sz w:val="20"/>
          <w:szCs w:val="20"/>
        </w:rPr>
        <w:t xml:space="preserve">± SE) </w:t>
      </w:r>
      <w:r w:rsidR="00AB15BC" w:rsidRPr="00D66F72">
        <w:rPr>
          <w:rFonts w:ascii="Arial" w:hAnsi="Arial" w:cs="Arial"/>
          <w:b/>
          <w:sz w:val="20"/>
          <w:szCs w:val="20"/>
          <w:lang w:val="en-US"/>
        </w:rPr>
        <w:t>body weight (kg) of lambs in the experimental groups</w:t>
      </w:r>
    </w:p>
    <w:tbl>
      <w:tblPr>
        <w:tblStyle w:val="TableGrid11"/>
        <w:tblW w:w="5000" w:type="pct"/>
        <w:tblLook w:val="04A0" w:firstRow="1" w:lastRow="0" w:firstColumn="1" w:lastColumn="0" w:noHBand="0" w:noVBand="1"/>
      </w:tblPr>
      <w:tblGrid>
        <w:gridCol w:w="1215"/>
        <w:gridCol w:w="1663"/>
        <w:gridCol w:w="1966"/>
        <w:gridCol w:w="1834"/>
        <w:gridCol w:w="2338"/>
      </w:tblGrid>
      <w:tr w:rsidR="00AB15BC" w:rsidRPr="00D66F72" w14:paraId="0D08FF4D" w14:textId="77777777" w:rsidTr="0063540F">
        <w:trPr>
          <w:trHeight w:val="20"/>
        </w:trPr>
        <w:tc>
          <w:tcPr>
            <w:tcW w:w="639" w:type="pct"/>
            <w:vAlign w:val="center"/>
          </w:tcPr>
          <w:p w14:paraId="3A543AA1" w14:textId="77777777" w:rsidR="00AB15BC" w:rsidRPr="00D66F72" w:rsidRDefault="00AB15BC" w:rsidP="0063540F">
            <w:pPr>
              <w:spacing w:before="90" w:after="90" w:afterAutospacing="0"/>
              <w:ind w:firstLine="0"/>
              <w:jc w:val="center"/>
              <w:rPr>
                <w:rFonts w:ascii="Arial" w:hAnsi="Arial" w:cs="Arial"/>
                <w:b/>
                <w:sz w:val="20"/>
                <w:szCs w:val="20"/>
              </w:rPr>
            </w:pPr>
            <w:r w:rsidRPr="00D66F72">
              <w:rPr>
                <w:rFonts w:ascii="Arial" w:hAnsi="Arial" w:cs="Arial"/>
                <w:b/>
                <w:sz w:val="20"/>
                <w:szCs w:val="20"/>
              </w:rPr>
              <w:t>Sl. No.</w:t>
            </w:r>
          </w:p>
        </w:tc>
        <w:tc>
          <w:tcPr>
            <w:tcW w:w="931" w:type="pct"/>
            <w:vAlign w:val="center"/>
          </w:tcPr>
          <w:p w14:paraId="4C5A1744" w14:textId="77777777" w:rsidR="00AB15BC" w:rsidRPr="00D66F72" w:rsidRDefault="00AB15BC" w:rsidP="0082684C">
            <w:pPr>
              <w:spacing w:before="90" w:after="90" w:afterAutospacing="0"/>
              <w:ind w:firstLine="0"/>
              <w:jc w:val="center"/>
              <w:rPr>
                <w:rFonts w:ascii="Arial" w:hAnsi="Arial" w:cs="Arial"/>
                <w:b/>
                <w:sz w:val="20"/>
                <w:szCs w:val="20"/>
              </w:rPr>
            </w:pPr>
            <w:r w:rsidRPr="00D66F72">
              <w:rPr>
                <w:rFonts w:ascii="Arial" w:hAnsi="Arial" w:cs="Arial"/>
                <w:b/>
                <w:sz w:val="20"/>
                <w:szCs w:val="20"/>
              </w:rPr>
              <w:t>Fortnights</w:t>
            </w:r>
          </w:p>
        </w:tc>
        <w:tc>
          <w:tcPr>
            <w:tcW w:w="1099" w:type="pct"/>
            <w:vAlign w:val="center"/>
          </w:tcPr>
          <w:p w14:paraId="373B714F" w14:textId="77777777" w:rsidR="00AB15BC" w:rsidRPr="00D66F72" w:rsidRDefault="00AB15BC" w:rsidP="0063540F">
            <w:pPr>
              <w:spacing w:before="90" w:after="90" w:afterAutospacing="0"/>
              <w:ind w:firstLine="0"/>
              <w:jc w:val="center"/>
              <w:rPr>
                <w:rFonts w:ascii="Arial" w:hAnsi="Arial" w:cs="Arial"/>
                <w:b/>
                <w:sz w:val="20"/>
                <w:szCs w:val="20"/>
              </w:rPr>
            </w:pPr>
            <w:r w:rsidRPr="00D66F72">
              <w:rPr>
                <w:rFonts w:ascii="Arial" w:hAnsi="Arial" w:cs="Arial"/>
                <w:b/>
                <w:sz w:val="20"/>
                <w:szCs w:val="20"/>
              </w:rPr>
              <w:t>Group I</w:t>
            </w:r>
          </w:p>
        </w:tc>
        <w:tc>
          <w:tcPr>
            <w:tcW w:w="1026" w:type="pct"/>
            <w:vAlign w:val="center"/>
          </w:tcPr>
          <w:p w14:paraId="7E76A2DC" w14:textId="77777777" w:rsidR="00AB15BC" w:rsidRPr="00D66F72" w:rsidRDefault="00AB15BC" w:rsidP="0063540F">
            <w:pPr>
              <w:spacing w:before="90" w:after="90" w:afterAutospacing="0"/>
              <w:ind w:firstLine="0"/>
              <w:jc w:val="center"/>
              <w:rPr>
                <w:rFonts w:ascii="Arial" w:hAnsi="Arial" w:cs="Arial"/>
                <w:b/>
                <w:sz w:val="20"/>
                <w:szCs w:val="20"/>
              </w:rPr>
            </w:pPr>
            <w:r w:rsidRPr="00D66F72">
              <w:rPr>
                <w:rFonts w:ascii="Arial" w:hAnsi="Arial" w:cs="Arial"/>
                <w:b/>
                <w:sz w:val="20"/>
                <w:szCs w:val="20"/>
              </w:rPr>
              <w:t>Group II</w:t>
            </w:r>
          </w:p>
        </w:tc>
        <w:tc>
          <w:tcPr>
            <w:tcW w:w="1305" w:type="pct"/>
            <w:vAlign w:val="center"/>
          </w:tcPr>
          <w:p w14:paraId="2852D6D9" w14:textId="77777777" w:rsidR="00AB15BC" w:rsidRPr="00D66F72" w:rsidRDefault="00AB15BC" w:rsidP="0082684C">
            <w:pPr>
              <w:spacing w:before="90" w:after="90" w:afterAutospacing="0"/>
              <w:jc w:val="center"/>
              <w:rPr>
                <w:rFonts w:ascii="Arial" w:hAnsi="Arial" w:cs="Arial"/>
                <w:b/>
                <w:sz w:val="20"/>
                <w:szCs w:val="20"/>
              </w:rPr>
            </w:pPr>
            <w:r w:rsidRPr="00D66F72">
              <w:rPr>
                <w:rFonts w:ascii="Arial" w:hAnsi="Arial" w:cs="Arial"/>
                <w:b/>
                <w:sz w:val="20"/>
                <w:szCs w:val="20"/>
              </w:rPr>
              <w:t>Significance</w:t>
            </w:r>
          </w:p>
        </w:tc>
      </w:tr>
      <w:tr w:rsidR="00AB15BC" w:rsidRPr="00D66F72" w14:paraId="5698587F" w14:textId="77777777" w:rsidTr="0063540F">
        <w:trPr>
          <w:trHeight w:val="20"/>
        </w:trPr>
        <w:tc>
          <w:tcPr>
            <w:tcW w:w="639" w:type="pct"/>
            <w:vAlign w:val="center"/>
          </w:tcPr>
          <w:p w14:paraId="2D36F6DA"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1.</w:t>
            </w:r>
          </w:p>
        </w:tc>
        <w:tc>
          <w:tcPr>
            <w:tcW w:w="931" w:type="pct"/>
            <w:vAlign w:val="center"/>
          </w:tcPr>
          <w:p w14:paraId="30A8E6C8" w14:textId="77777777" w:rsidR="00AB15BC" w:rsidRPr="00D66F72" w:rsidRDefault="00AB15BC" w:rsidP="0082684C">
            <w:pPr>
              <w:spacing w:before="90" w:after="90" w:afterAutospacing="0"/>
              <w:ind w:firstLine="0"/>
              <w:jc w:val="center"/>
              <w:rPr>
                <w:rFonts w:ascii="Arial" w:hAnsi="Arial" w:cs="Arial"/>
                <w:sz w:val="20"/>
                <w:szCs w:val="20"/>
              </w:rPr>
            </w:pPr>
            <w:r w:rsidRPr="00D66F72">
              <w:rPr>
                <w:rFonts w:ascii="Arial" w:hAnsi="Arial" w:cs="Arial"/>
                <w:sz w:val="20"/>
                <w:szCs w:val="20"/>
              </w:rPr>
              <w:t>Initial</w:t>
            </w:r>
          </w:p>
        </w:tc>
        <w:tc>
          <w:tcPr>
            <w:tcW w:w="1099" w:type="pct"/>
            <w:vAlign w:val="center"/>
          </w:tcPr>
          <w:p w14:paraId="5AAA5B79"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11.05 ± 1.17</w:t>
            </w:r>
          </w:p>
        </w:tc>
        <w:tc>
          <w:tcPr>
            <w:tcW w:w="1026" w:type="pct"/>
            <w:vAlign w:val="center"/>
          </w:tcPr>
          <w:p w14:paraId="54842279"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11.1 ± 0.78</w:t>
            </w:r>
          </w:p>
        </w:tc>
        <w:tc>
          <w:tcPr>
            <w:tcW w:w="1305" w:type="pct"/>
            <w:vMerge w:val="restart"/>
            <w:vAlign w:val="center"/>
          </w:tcPr>
          <w:p w14:paraId="6C2B5CE9" w14:textId="77777777" w:rsidR="00AB15BC" w:rsidRPr="00D66F72" w:rsidRDefault="00367D66" w:rsidP="00367D66">
            <w:pPr>
              <w:spacing w:before="90" w:after="90" w:afterAutospacing="0"/>
              <w:ind w:firstLine="0"/>
              <w:jc w:val="left"/>
              <w:rPr>
                <w:rFonts w:ascii="Arial" w:hAnsi="Arial" w:cs="Arial"/>
                <w:sz w:val="20"/>
                <w:szCs w:val="20"/>
              </w:rPr>
            </w:pPr>
            <w:r>
              <w:rPr>
                <w:rFonts w:ascii="Arial" w:hAnsi="Arial" w:cs="Arial"/>
                <w:sz w:val="20"/>
                <w:szCs w:val="20"/>
              </w:rPr>
              <w:t xml:space="preserve">                 NS</w:t>
            </w:r>
          </w:p>
        </w:tc>
      </w:tr>
      <w:tr w:rsidR="00AB15BC" w:rsidRPr="00D66F72" w14:paraId="4E2FB0BE" w14:textId="77777777" w:rsidTr="0063540F">
        <w:trPr>
          <w:trHeight w:val="20"/>
        </w:trPr>
        <w:tc>
          <w:tcPr>
            <w:tcW w:w="639" w:type="pct"/>
            <w:vAlign w:val="center"/>
          </w:tcPr>
          <w:p w14:paraId="2D87D1BC"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2.</w:t>
            </w:r>
          </w:p>
        </w:tc>
        <w:tc>
          <w:tcPr>
            <w:tcW w:w="931" w:type="pct"/>
            <w:vAlign w:val="center"/>
          </w:tcPr>
          <w:p w14:paraId="4E85EBB8"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I</w:t>
            </w:r>
          </w:p>
        </w:tc>
        <w:tc>
          <w:tcPr>
            <w:tcW w:w="1099" w:type="pct"/>
            <w:vAlign w:val="center"/>
          </w:tcPr>
          <w:p w14:paraId="02B0C432"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eastAsia="Times New Roman" w:hAnsi="Arial" w:cs="Arial"/>
                <w:sz w:val="20"/>
                <w:szCs w:val="20"/>
                <w:lang w:eastAsia="en-IN"/>
              </w:rPr>
              <w:t>12.16 ± 1.20</w:t>
            </w:r>
          </w:p>
        </w:tc>
        <w:tc>
          <w:tcPr>
            <w:tcW w:w="1026" w:type="pct"/>
            <w:vAlign w:val="center"/>
          </w:tcPr>
          <w:p w14:paraId="5263572E"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eastAsia="Times New Roman" w:hAnsi="Arial" w:cs="Arial"/>
                <w:sz w:val="20"/>
                <w:szCs w:val="20"/>
                <w:lang w:eastAsia="en-IN"/>
              </w:rPr>
              <w:t>12.25 ± 0.77</w:t>
            </w:r>
          </w:p>
        </w:tc>
        <w:tc>
          <w:tcPr>
            <w:tcW w:w="1305" w:type="pct"/>
            <w:vMerge/>
            <w:vAlign w:val="center"/>
          </w:tcPr>
          <w:p w14:paraId="48144F36"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0A2D4102" w14:textId="77777777" w:rsidTr="0063540F">
        <w:trPr>
          <w:trHeight w:val="20"/>
        </w:trPr>
        <w:tc>
          <w:tcPr>
            <w:tcW w:w="639" w:type="pct"/>
            <w:vAlign w:val="center"/>
          </w:tcPr>
          <w:p w14:paraId="169C58F8"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3.</w:t>
            </w:r>
          </w:p>
        </w:tc>
        <w:tc>
          <w:tcPr>
            <w:tcW w:w="931" w:type="pct"/>
            <w:vAlign w:val="center"/>
          </w:tcPr>
          <w:p w14:paraId="070DE3CF"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II</w:t>
            </w:r>
          </w:p>
        </w:tc>
        <w:tc>
          <w:tcPr>
            <w:tcW w:w="1099" w:type="pct"/>
            <w:vAlign w:val="center"/>
          </w:tcPr>
          <w:p w14:paraId="3AE93B24"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13.30 ± 1.20</w:t>
            </w:r>
          </w:p>
        </w:tc>
        <w:tc>
          <w:tcPr>
            <w:tcW w:w="1026" w:type="pct"/>
            <w:vAlign w:val="center"/>
          </w:tcPr>
          <w:p w14:paraId="208E9DBC"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13.60 ± 0.74</w:t>
            </w:r>
          </w:p>
        </w:tc>
        <w:tc>
          <w:tcPr>
            <w:tcW w:w="1305" w:type="pct"/>
            <w:vMerge/>
            <w:vAlign w:val="center"/>
          </w:tcPr>
          <w:p w14:paraId="1A45FDFB"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27D588E3" w14:textId="77777777" w:rsidTr="0063540F">
        <w:trPr>
          <w:trHeight w:val="20"/>
        </w:trPr>
        <w:tc>
          <w:tcPr>
            <w:tcW w:w="639" w:type="pct"/>
            <w:vAlign w:val="center"/>
          </w:tcPr>
          <w:p w14:paraId="05238D65"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4.</w:t>
            </w:r>
          </w:p>
        </w:tc>
        <w:tc>
          <w:tcPr>
            <w:tcW w:w="931" w:type="pct"/>
            <w:vAlign w:val="center"/>
          </w:tcPr>
          <w:p w14:paraId="3FF420DA"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III</w:t>
            </w:r>
          </w:p>
        </w:tc>
        <w:tc>
          <w:tcPr>
            <w:tcW w:w="1099" w:type="pct"/>
            <w:vAlign w:val="center"/>
          </w:tcPr>
          <w:p w14:paraId="139D17C6"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14.40 ± 1.21</w:t>
            </w:r>
          </w:p>
        </w:tc>
        <w:tc>
          <w:tcPr>
            <w:tcW w:w="1026" w:type="pct"/>
            <w:vAlign w:val="center"/>
          </w:tcPr>
          <w:p w14:paraId="0CA5D2D6"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14.86 ± 0.77</w:t>
            </w:r>
          </w:p>
        </w:tc>
        <w:tc>
          <w:tcPr>
            <w:tcW w:w="1305" w:type="pct"/>
            <w:vMerge/>
            <w:vAlign w:val="center"/>
          </w:tcPr>
          <w:p w14:paraId="50960F4B"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240161ED" w14:textId="77777777" w:rsidTr="0063540F">
        <w:trPr>
          <w:trHeight w:val="20"/>
        </w:trPr>
        <w:tc>
          <w:tcPr>
            <w:tcW w:w="639" w:type="pct"/>
            <w:vAlign w:val="center"/>
          </w:tcPr>
          <w:p w14:paraId="45F141BC"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lastRenderedPageBreak/>
              <w:t>5.</w:t>
            </w:r>
          </w:p>
        </w:tc>
        <w:tc>
          <w:tcPr>
            <w:tcW w:w="931" w:type="pct"/>
            <w:vAlign w:val="center"/>
          </w:tcPr>
          <w:p w14:paraId="537397E5"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IV</w:t>
            </w:r>
          </w:p>
        </w:tc>
        <w:tc>
          <w:tcPr>
            <w:tcW w:w="1099" w:type="pct"/>
            <w:vAlign w:val="center"/>
          </w:tcPr>
          <w:p w14:paraId="14971ACA"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15.61 ± 1.24</w:t>
            </w:r>
          </w:p>
        </w:tc>
        <w:tc>
          <w:tcPr>
            <w:tcW w:w="1026" w:type="pct"/>
            <w:vAlign w:val="center"/>
          </w:tcPr>
          <w:p w14:paraId="03EB6EC2"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16.16 ± 0.77</w:t>
            </w:r>
          </w:p>
        </w:tc>
        <w:tc>
          <w:tcPr>
            <w:tcW w:w="1305" w:type="pct"/>
            <w:vMerge/>
            <w:vAlign w:val="center"/>
          </w:tcPr>
          <w:p w14:paraId="7A04C4DE"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0D0394AF" w14:textId="77777777" w:rsidTr="0063540F">
        <w:trPr>
          <w:trHeight w:val="20"/>
        </w:trPr>
        <w:tc>
          <w:tcPr>
            <w:tcW w:w="639" w:type="pct"/>
            <w:vAlign w:val="center"/>
          </w:tcPr>
          <w:p w14:paraId="64167C84"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6.</w:t>
            </w:r>
          </w:p>
        </w:tc>
        <w:tc>
          <w:tcPr>
            <w:tcW w:w="931" w:type="pct"/>
            <w:vAlign w:val="center"/>
          </w:tcPr>
          <w:p w14:paraId="4DB3AF5D"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V</w:t>
            </w:r>
          </w:p>
        </w:tc>
        <w:tc>
          <w:tcPr>
            <w:tcW w:w="1099" w:type="pct"/>
            <w:vAlign w:val="center"/>
          </w:tcPr>
          <w:p w14:paraId="015B73B5"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16.89 ± 1.25</w:t>
            </w:r>
          </w:p>
        </w:tc>
        <w:tc>
          <w:tcPr>
            <w:tcW w:w="1026" w:type="pct"/>
            <w:vAlign w:val="center"/>
          </w:tcPr>
          <w:p w14:paraId="2C728FF7"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17.44 ± 0.76</w:t>
            </w:r>
          </w:p>
        </w:tc>
        <w:tc>
          <w:tcPr>
            <w:tcW w:w="1305" w:type="pct"/>
            <w:vMerge/>
            <w:vAlign w:val="center"/>
          </w:tcPr>
          <w:p w14:paraId="4209CCD3"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76C9A77B" w14:textId="77777777" w:rsidTr="0063540F">
        <w:trPr>
          <w:trHeight w:val="20"/>
        </w:trPr>
        <w:tc>
          <w:tcPr>
            <w:tcW w:w="639" w:type="pct"/>
            <w:vAlign w:val="center"/>
          </w:tcPr>
          <w:p w14:paraId="5D6BA715"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7.</w:t>
            </w:r>
          </w:p>
        </w:tc>
        <w:tc>
          <w:tcPr>
            <w:tcW w:w="931" w:type="pct"/>
            <w:vAlign w:val="center"/>
          </w:tcPr>
          <w:p w14:paraId="05F5C299"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VI</w:t>
            </w:r>
          </w:p>
        </w:tc>
        <w:tc>
          <w:tcPr>
            <w:tcW w:w="1099" w:type="pct"/>
            <w:vAlign w:val="center"/>
          </w:tcPr>
          <w:p w14:paraId="4037259F"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18.19 ± 1.30</w:t>
            </w:r>
          </w:p>
        </w:tc>
        <w:tc>
          <w:tcPr>
            <w:tcW w:w="1026" w:type="pct"/>
            <w:vAlign w:val="center"/>
          </w:tcPr>
          <w:p w14:paraId="1EAB2DE3"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18.56 ± 0.74</w:t>
            </w:r>
          </w:p>
        </w:tc>
        <w:tc>
          <w:tcPr>
            <w:tcW w:w="1305" w:type="pct"/>
            <w:vMerge/>
            <w:vAlign w:val="center"/>
          </w:tcPr>
          <w:p w14:paraId="280C313D"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4D0C1208" w14:textId="77777777" w:rsidTr="0063540F">
        <w:trPr>
          <w:trHeight w:val="20"/>
        </w:trPr>
        <w:tc>
          <w:tcPr>
            <w:tcW w:w="639" w:type="pct"/>
            <w:vAlign w:val="center"/>
          </w:tcPr>
          <w:p w14:paraId="312B0DF9"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8.</w:t>
            </w:r>
          </w:p>
        </w:tc>
        <w:tc>
          <w:tcPr>
            <w:tcW w:w="931" w:type="pct"/>
            <w:vAlign w:val="center"/>
          </w:tcPr>
          <w:p w14:paraId="5BC3DFB3"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VII</w:t>
            </w:r>
          </w:p>
        </w:tc>
        <w:tc>
          <w:tcPr>
            <w:tcW w:w="1099" w:type="pct"/>
            <w:vAlign w:val="center"/>
          </w:tcPr>
          <w:p w14:paraId="0469B27E"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19.47 ± 1.30</w:t>
            </w:r>
          </w:p>
        </w:tc>
        <w:tc>
          <w:tcPr>
            <w:tcW w:w="1026" w:type="pct"/>
            <w:vAlign w:val="center"/>
          </w:tcPr>
          <w:p w14:paraId="65F144CB"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19.70 ± 0.71</w:t>
            </w:r>
          </w:p>
        </w:tc>
        <w:tc>
          <w:tcPr>
            <w:tcW w:w="1305" w:type="pct"/>
            <w:vMerge/>
            <w:vAlign w:val="center"/>
          </w:tcPr>
          <w:p w14:paraId="73E90259"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28A24720" w14:textId="77777777" w:rsidTr="0063540F">
        <w:trPr>
          <w:trHeight w:val="20"/>
        </w:trPr>
        <w:tc>
          <w:tcPr>
            <w:tcW w:w="639" w:type="pct"/>
            <w:vAlign w:val="center"/>
          </w:tcPr>
          <w:p w14:paraId="631CA6EE"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9.</w:t>
            </w:r>
          </w:p>
        </w:tc>
        <w:tc>
          <w:tcPr>
            <w:tcW w:w="931" w:type="pct"/>
            <w:vAlign w:val="center"/>
          </w:tcPr>
          <w:p w14:paraId="5D3CD31F"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VIII</w:t>
            </w:r>
          </w:p>
        </w:tc>
        <w:tc>
          <w:tcPr>
            <w:tcW w:w="1099" w:type="pct"/>
            <w:vAlign w:val="center"/>
          </w:tcPr>
          <w:p w14:paraId="017C443A"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20.72 ± 1.33</w:t>
            </w:r>
          </w:p>
        </w:tc>
        <w:tc>
          <w:tcPr>
            <w:tcW w:w="1026" w:type="pct"/>
            <w:vAlign w:val="center"/>
          </w:tcPr>
          <w:p w14:paraId="17521122"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20.81 ± 0.71</w:t>
            </w:r>
          </w:p>
        </w:tc>
        <w:tc>
          <w:tcPr>
            <w:tcW w:w="1305" w:type="pct"/>
            <w:vMerge/>
            <w:vAlign w:val="center"/>
          </w:tcPr>
          <w:p w14:paraId="4267F156"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1A319CB0" w14:textId="77777777" w:rsidTr="0063540F">
        <w:trPr>
          <w:trHeight w:val="20"/>
        </w:trPr>
        <w:tc>
          <w:tcPr>
            <w:tcW w:w="639" w:type="pct"/>
            <w:vAlign w:val="center"/>
          </w:tcPr>
          <w:p w14:paraId="748F4E5E"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10.</w:t>
            </w:r>
          </w:p>
        </w:tc>
        <w:tc>
          <w:tcPr>
            <w:tcW w:w="931" w:type="pct"/>
            <w:vAlign w:val="center"/>
          </w:tcPr>
          <w:p w14:paraId="38BE71BF"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IX</w:t>
            </w:r>
          </w:p>
        </w:tc>
        <w:tc>
          <w:tcPr>
            <w:tcW w:w="1099" w:type="pct"/>
            <w:vAlign w:val="center"/>
          </w:tcPr>
          <w:p w14:paraId="7D1E8121"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21.91 ± 1.33</w:t>
            </w:r>
          </w:p>
        </w:tc>
        <w:tc>
          <w:tcPr>
            <w:tcW w:w="1026" w:type="pct"/>
            <w:vAlign w:val="center"/>
          </w:tcPr>
          <w:p w14:paraId="164CB98A"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21.83 ± 0.70</w:t>
            </w:r>
          </w:p>
        </w:tc>
        <w:tc>
          <w:tcPr>
            <w:tcW w:w="1305" w:type="pct"/>
            <w:vMerge/>
            <w:vAlign w:val="center"/>
          </w:tcPr>
          <w:p w14:paraId="1876A200"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4F736404" w14:textId="77777777" w:rsidTr="0063540F">
        <w:trPr>
          <w:trHeight w:val="20"/>
        </w:trPr>
        <w:tc>
          <w:tcPr>
            <w:tcW w:w="639" w:type="pct"/>
            <w:vAlign w:val="center"/>
          </w:tcPr>
          <w:p w14:paraId="7C54D8BC"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11.</w:t>
            </w:r>
          </w:p>
        </w:tc>
        <w:tc>
          <w:tcPr>
            <w:tcW w:w="931" w:type="pct"/>
            <w:vAlign w:val="center"/>
          </w:tcPr>
          <w:p w14:paraId="5E0BAB77"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X</w:t>
            </w:r>
          </w:p>
        </w:tc>
        <w:tc>
          <w:tcPr>
            <w:tcW w:w="1099" w:type="pct"/>
            <w:vAlign w:val="center"/>
          </w:tcPr>
          <w:p w14:paraId="00BDE826"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23.13 ± 1.33</w:t>
            </w:r>
          </w:p>
        </w:tc>
        <w:tc>
          <w:tcPr>
            <w:tcW w:w="1026" w:type="pct"/>
            <w:vAlign w:val="center"/>
          </w:tcPr>
          <w:p w14:paraId="107FAD35"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22.73 ± 0.71</w:t>
            </w:r>
          </w:p>
        </w:tc>
        <w:tc>
          <w:tcPr>
            <w:tcW w:w="1305" w:type="pct"/>
            <w:vMerge/>
            <w:vAlign w:val="center"/>
          </w:tcPr>
          <w:p w14:paraId="0D2494F6" w14:textId="77777777" w:rsidR="00AB15BC" w:rsidRPr="00D66F72" w:rsidRDefault="00AB15BC" w:rsidP="0063540F">
            <w:pPr>
              <w:spacing w:before="90" w:after="90" w:afterAutospacing="0"/>
              <w:jc w:val="center"/>
              <w:rPr>
                <w:rFonts w:ascii="Arial" w:hAnsi="Arial" w:cs="Arial"/>
                <w:sz w:val="20"/>
                <w:szCs w:val="20"/>
              </w:rPr>
            </w:pPr>
          </w:p>
        </w:tc>
      </w:tr>
    </w:tbl>
    <w:p w14:paraId="18D0C9F4" w14:textId="77777777" w:rsidR="00AB15BC" w:rsidRPr="00D66F72" w:rsidRDefault="00AB15BC" w:rsidP="00696971">
      <w:pPr>
        <w:spacing w:before="240" w:after="0" w:line="360" w:lineRule="auto"/>
        <w:ind w:firstLine="720"/>
        <w:jc w:val="both"/>
        <w:rPr>
          <w:rFonts w:ascii="Arial" w:hAnsi="Arial" w:cs="Arial"/>
          <w:sz w:val="20"/>
          <w:szCs w:val="20"/>
        </w:rPr>
      </w:pPr>
      <w:r w:rsidRPr="00D66F72">
        <w:rPr>
          <w:rFonts w:ascii="Arial" w:hAnsi="Arial" w:cs="Arial"/>
          <w:sz w:val="20"/>
          <w:szCs w:val="20"/>
        </w:rPr>
        <w:t xml:space="preserve">Note: NS - </w:t>
      </w:r>
      <w:proofErr w:type="gramStart"/>
      <w:r w:rsidRPr="00D66F72">
        <w:rPr>
          <w:rFonts w:ascii="Arial" w:hAnsi="Arial" w:cs="Arial"/>
          <w:sz w:val="20"/>
          <w:szCs w:val="20"/>
        </w:rPr>
        <w:t>non significant</w:t>
      </w:r>
      <w:proofErr w:type="gramEnd"/>
    </w:p>
    <w:p w14:paraId="1CE0655E" w14:textId="77777777" w:rsidR="00AB15BC" w:rsidRPr="00D66F72" w:rsidRDefault="00D66F72" w:rsidP="00696971">
      <w:pPr>
        <w:spacing w:before="100" w:beforeAutospacing="1" w:after="100" w:afterAutospacing="1" w:line="240" w:lineRule="auto"/>
        <w:jc w:val="both"/>
        <w:rPr>
          <w:rFonts w:ascii="Arial" w:eastAsia="Times New Roman" w:hAnsi="Arial" w:cs="Arial"/>
          <w:b/>
          <w:bCs/>
          <w:lang w:eastAsia="en-IN"/>
        </w:rPr>
      </w:pPr>
      <w:r>
        <w:rPr>
          <w:rFonts w:ascii="Arial" w:eastAsia="Times New Roman" w:hAnsi="Arial" w:cs="Arial"/>
          <w:b/>
          <w:bCs/>
          <w:lang w:eastAsia="en-IN"/>
        </w:rPr>
        <w:t>3</w:t>
      </w:r>
      <w:r w:rsidRPr="00D66F72">
        <w:rPr>
          <w:rFonts w:ascii="Arial" w:eastAsia="Times New Roman" w:hAnsi="Arial" w:cs="Arial"/>
          <w:b/>
          <w:bCs/>
          <w:lang w:eastAsia="en-IN"/>
        </w:rPr>
        <w:t xml:space="preserve">.3 </w:t>
      </w:r>
      <w:r w:rsidR="00696971" w:rsidRPr="00D66F72">
        <w:rPr>
          <w:rFonts w:ascii="Arial" w:eastAsia="Times New Roman" w:hAnsi="Arial" w:cs="Arial"/>
          <w:b/>
          <w:bCs/>
          <w:caps/>
          <w:lang w:eastAsia="en-IN"/>
        </w:rPr>
        <w:t>Average daily g</w:t>
      </w:r>
      <w:r w:rsidR="00AB15BC" w:rsidRPr="00D66F72">
        <w:rPr>
          <w:rFonts w:ascii="Arial" w:eastAsia="Times New Roman" w:hAnsi="Arial" w:cs="Arial"/>
          <w:b/>
          <w:bCs/>
          <w:caps/>
          <w:lang w:eastAsia="en-IN"/>
        </w:rPr>
        <w:t>ain (ADG)</w:t>
      </w:r>
    </w:p>
    <w:p w14:paraId="679D84D0"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 xml:space="preserve">The average daily gain (ADG) of Hassan ewe lambs maintained under natural photoperiod (G-I) and extended photoperiod (G-II) is presented in Table 3. Based on the change in body weight over the experimental period, the mean ADG in G-I ewe lambs was </w:t>
      </w:r>
      <w:r w:rsidRPr="00367D66">
        <w:rPr>
          <w:rFonts w:ascii="Arial" w:eastAsia="Times New Roman" w:hAnsi="Arial" w:cs="Arial"/>
          <w:bCs/>
          <w:sz w:val="20"/>
          <w:szCs w:val="20"/>
          <w:lang w:eastAsia="en-IN"/>
        </w:rPr>
        <w:t>86.3 g/day</w:t>
      </w:r>
      <w:r w:rsidRPr="00367D66">
        <w:rPr>
          <w:rFonts w:ascii="Arial" w:eastAsia="Times New Roman" w:hAnsi="Arial" w:cs="Arial"/>
          <w:sz w:val="20"/>
          <w:szCs w:val="20"/>
          <w:lang w:eastAsia="en-IN"/>
        </w:rPr>
        <w:t xml:space="preserve">, whereas ewe lambs exposed to extended photoperiod (G-II) recorded an ADG of </w:t>
      </w:r>
      <w:r w:rsidRPr="00367D66">
        <w:rPr>
          <w:rFonts w:ascii="Arial" w:eastAsia="Times New Roman" w:hAnsi="Arial" w:cs="Arial"/>
          <w:bCs/>
          <w:sz w:val="20"/>
          <w:szCs w:val="20"/>
          <w:lang w:eastAsia="en-IN"/>
        </w:rPr>
        <w:t>83.1 g/day</w:t>
      </w:r>
      <w:r w:rsidRPr="00367D66">
        <w:rPr>
          <w:rFonts w:ascii="Arial" w:eastAsia="Times New Roman" w:hAnsi="Arial" w:cs="Arial"/>
          <w:sz w:val="20"/>
          <w:szCs w:val="20"/>
          <w:lang w:eastAsia="en-IN"/>
        </w:rPr>
        <w:t xml:space="preserve">. Statistical analysis revealed that the difference in ADG between the two groups was </w:t>
      </w:r>
      <w:r w:rsidRPr="00367D66">
        <w:rPr>
          <w:rFonts w:ascii="Arial" w:eastAsia="Times New Roman" w:hAnsi="Arial" w:cs="Arial"/>
          <w:bCs/>
          <w:sz w:val="20"/>
          <w:szCs w:val="20"/>
          <w:lang w:eastAsia="en-IN"/>
        </w:rPr>
        <w:t>non-significant (</w:t>
      </w:r>
      <w:r w:rsidRPr="005C1B06">
        <w:rPr>
          <w:rFonts w:ascii="Arial" w:eastAsia="Times New Roman" w:hAnsi="Arial" w:cs="Arial"/>
          <w:bCs/>
          <w:i/>
          <w:sz w:val="20"/>
          <w:szCs w:val="20"/>
          <w:lang w:eastAsia="en-IN"/>
        </w:rPr>
        <w:t>p</w:t>
      </w:r>
      <w:r w:rsidRPr="00367D66">
        <w:rPr>
          <w:rFonts w:ascii="Arial" w:eastAsia="Times New Roman" w:hAnsi="Arial" w:cs="Arial"/>
          <w:bCs/>
          <w:sz w:val="20"/>
          <w:szCs w:val="20"/>
          <w:lang w:eastAsia="en-IN"/>
        </w:rPr>
        <w:t xml:space="preserve"> &gt; 0.05)</w:t>
      </w:r>
      <w:r w:rsidRPr="00367D66">
        <w:rPr>
          <w:rFonts w:ascii="Arial" w:eastAsia="Times New Roman" w:hAnsi="Arial" w:cs="Arial"/>
          <w:sz w:val="20"/>
          <w:szCs w:val="20"/>
          <w:lang w:eastAsia="en-IN"/>
        </w:rPr>
        <w:t>.</w:t>
      </w:r>
    </w:p>
    <w:p w14:paraId="20FD0C36"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The comparable ADG observed in both groups indicates that extension of photoperiod by four hours daily did not significantly influence growth rate in Hassan ewe lambs under intensive management conditions. These findings corroborate the body-weight results, which also showed no significant differences between photoperiod treatments throughout the experimental period.</w:t>
      </w:r>
    </w:p>
    <w:p w14:paraId="26CA35A2"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Although enhanced growth under long-day photoperiods has been reported in certain sheep breeds due to increased feed intake and endocrine responses, particularly prolactin secreti</w:t>
      </w:r>
      <w:r>
        <w:rPr>
          <w:rFonts w:ascii="Arial" w:eastAsia="Times New Roman" w:hAnsi="Arial" w:cs="Arial"/>
          <w:sz w:val="20"/>
          <w:szCs w:val="20"/>
          <w:lang w:eastAsia="en-IN"/>
        </w:rPr>
        <w:t>on (</w:t>
      </w:r>
      <w:proofErr w:type="spellStart"/>
      <w:r>
        <w:rPr>
          <w:rFonts w:ascii="Arial" w:eastAsia="Times New Roman" w:hAnsi="Arial" w:cs="Arial"/>
          <w:sz w:val="20"/>
          <w:szCs w:val="20"/>
          <w:lang w:eastAsia="en-IN"/>
        </w:rPr>
        <w:t>Schanbacher</w:t>
      </w:r>
      <w:proofErr w:type="spellEnd"/>
      <w:r>
        <w:rPr>
          <w:rFonts w:ascii="Arial" w:eastAsia="Times New Roman" w:hAnsi="Arial" w:cs="Arial"/>
          <w:sz w:val="20"/>
          <w:szCs w:val="20"/>
          <w:lang w:eastAsia="en-IN"/>
        </w:rPr>
        <w:t xml:space="preserve"> and Crouse, 1981</w:t>
      </w:r>
      <w:r w:rsidRPr="00367D66">
        <w:rPr>
          <w:rFonts w:ascii="Arial" w:eastAsia="Times New Roman" w:hAnsi="Arial" w:cs="Arial"/>
          <w:sz w:val="20"/>
          <w:szCs w:val="20"/>
          <w:lang w:eastAsia="en-IN"/>
        </w:rPr>
        <w:t xml:space="preserve">; </w:t>
      </w:r>
      <w:proofErr w:type="spellStart"/>
      <w:r w:rsidRPr="00367D66">
        <w:rPr>
          <w:rFonts w:ascii="Arial" w:eastAsia="Times New Roman" w:hAnsi="Arial" w:cs="Arial"/>
          <w:sz w:val="20"/>
          <w:szCs w:val="20"/>
          <w:lang w:eastAsia="en-IN"/>
        </w:rPr>
        <w:t>Brinklow</w:t>
      </w:r>
      <w:proofErr w:type="spellEnd"/>
      <w:r w:rsidRPr="00367D66">
        <w:rPr>
          <w:rFonts w:ascii="Arial" w:eastAsia="Times New Roman" w:hAnsi="Arial" w:cs="Arial"/>
          <w:sz w:val="20"/>
          <w:szCs w:val="20"/>
          <w:lang w:eastAsia="en-IN"/>
        </w:rPr>
        <w:t xml:space="preserve"> and Forbes, 1984), the absence of such an effect in the present study suggests a breed-specific response. Hassan sheep, being an indigenous breed adapted to tropical environments with relatively stable photoperiods, may exhibit limited growth responsiveness to art</w:t>
      </w:r>
      <w:r w:rsidR="005C1B06">
        <w:rPr>
          <w:rFonts w:ascii="Arial" w:eastAsia="Times New Roman" w:hAnsi="Arial" w:cs="Arial"/>
          <w:sz w:val="20"/>
          <w:szCs w:val="20"/>
          <w:lang w:eastAsia="en-IN"/>
        </w:rPr>
        <w:t>ificial photoperiod extension. B</w:t>
      </w:r>
      <w:r w:rsidRPr="00367D66">
        <w:rPr>
          <w:rFonts w:ascii="Arial" w:eastAsia="Times New Roman" w:hAnsi="Arial" w:cs="Arial"/>
          <w:sz w:val="20"/>
          <w:szCs w:val="20"/>
          <w:lang w:eastAsia="en-IN"/>
        </w:rPr>
        <w:t xml:space="preserve">ut </w:t>
      </w:r>
      <w:proofErr w:type="spellStart"/>
      <w:r w:rsidRPr="00367D66">
        <w:rPr>
          <w:rFonts w:ascii="Arial" w:eastAsia="Times New Roman" w:hAnsi="Arial" w:cs="Arial"/>
          <w:sz w:val="20"/>
          <w:szCs w:val="20"/>
          <w:lang w:eastAsia="en-IN"/>
        </w:rPr>
        <w:t>Eisemann</w:t>
      </w:r>
      <w:proofErr w:type="spellEnd"/>
      <w:r w:rsidRPr="00367D66">
        <w:rPr>
          <w:rFonts w:ascii="Arial" w:eastAsia="Times New Roman" w:hAnsi="Arial" w:cs="Arial"/>
          <w:sz w:val="20"/>
          <w:szCs w:val="20"/>
          <w:lang w:eastAsia="en-IN"/>
        </w:rPr>
        <w:t xml:space="preserve"> </w:t>
      </w:r>
      <w:r w:rsidRPr="00367D66">
        <w:rPr>
          <w:rFonts w:ascii="Arial" w:eastAsia="Times New Roman" w:hAnsi="Arial" w:cs="Arial"/>
          <w:i/>
          <w:sz w:val="20"/>
          <w:szCs w:val="20"/>
          <w:lang w:eastAsia="en-IN"/>
        </w:rPr>
        <w:t>et al</w:t>
      </w:r>
      <w:r w:rsidRPr="00367D66">
        <w:rPr>
          <w:rFonts w:ascii="Arial" w:eastAsia="Times New Roman" w:hAnsi="Arial" w:cs="Arial"/>
          <w:sz w:val="20"/>
          <w:szCs w:val="20"/>
          <w:lang w:eastAsia="en-IN"/>
        </w:rPr>
        <w:t>. (1984) noted that prolactin-mediated growth responses are not always sustained, which aligns with the present study.</w:t>
      </w:r>
    </w:p>
    <w:p w14:paraId="36783C4D"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Furthermore, the similarity in ADG between groups indicates that the delayed attainment of puberty observed under extended photoperiod was independent of growth rate. This supports earlier reports that photoperiod can regulate reproductive maturation without significantly affecting somatic growth once nutritional requirements are adequately met.</w:t>
      </w:r>
    </w:p>
    <w:p w14:paraId="3DAE3582"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p>
    <w:p w14:paraId="5F478667" w14:textId="5E8B0143" w:rsidR="00AB15BC" w:rsidRPr="00D66F72" w:rsidRDefault="00C269AE" w:rsidP="00C269AE">
      <w:pPr>
        <w:spacing w:before="100" w:beforeAutospacing="1" w:after="0" w:line="360" w:lineRule="auto"/>
        <w:jc w:val="center"/>
        <w:rPr>
          <w:rFonts w:ascii="Arial" w:eastAsia="Times New Roman" w:hAnsi="Arial" w:cs="Arial"/>
          <w:sz w:val="20"/>
          <w:szCs w:val="20"/>
          <w:lang w:val="en-US" w:eastAsia="en-IN"/>
        </w:rPr>
      </w:pPr>
      <w:r w:rsidRPr="00D66F72">
        <w:rPr>
          <w:rFonts w:ascii="Arial" w:hAnsi="Arial" w:cs="Arial"/>
          <w:b/>
          <w:sz w:val="20"/>
          <w:szCs w:val="20"/>
        </w:rPr>
        <w:t>Table 3</w:t>
      </w:r>
      <w:r w:rsidR="003B05CC">
        <w:rPr>
          <w:rFonts w:ascii="Arial" w:hAnsi="Arial" w:cs="Arial"/>
          <w:b/>
          <w:sz w:val="20"/>
          <w:szCs w:val="20"/>
        </w:rPr>
        <w:t>.</w:t>
      </w:r>
      <w:r w:rsidRPr="00D66F72">
        <w:rPr>
          <w:rFonts w:ascii="Arial" w:hAnsi="Arial" w:cs="Arial"/>
          <w:b/>
          <w:sz w:val="20"/>
          <w:szCs w:val="20"/>
        </w:rPr>
        <w:t xml:space="preserve"> </w:t>
      </w:r>
      <w:r w:rsidR="00AB15BC" w:rsidRPr="00D66F72">
        <w:rPr>
          <w:rFonts w:ascii="Arial" w:hAnsi="Arial" w:cs="Arial"/>
          <w:b/>
          <w:sz w:val="20"/>
          <w:szCs w:val="20"/>
        </w:rPr>
        <w:t xml:space="preserve">The Fortnightly mean </w:t>
      </w:r>
      <w:r w:rsidR="00AB15BC" w:rsidRPr="00D66F72">
        <w:rPr>
          <w:rFonts w:ascii="Arial" w:hAnsi="Arial" w:cs="Arial"/>
          <w:b/>
          <w:sz w:val="20"/>
          <w:szCs w:val="20"/>
          <w:lang w:val="en-US"/>
        </w:rPr>
        <w:t>(</w:t>
      </w:r>
      <w:r w:rsidR="00AB15BC" w:rsidRPr="00D66F72">
        <w:rPr>
          <w:rFonts w:ascii="Arial" w:hAnsi="Arial" w:cs="Arial"/>
          <w:b/>
          <w:sz w:val="20"/>
          <w:szCs w:val="20"/>
        </w:rPr>
        <w:t>± SE) average daily gain (g/day) in lambs during the experimental period</w:t>
      </w:r>
    </w:p>
    <w:tbl>
      <w:tblPr>
        <w:tblStyle w:val="TableGrid31"/>
        <w:tblW w:w="5000" w:type="pct"/>
        <w:tblLook w:val="04A0" w:firstRow="1" w:lastRow="0" w:firstColumn="1" w:lastColumn="0" w:noHBand="0" w:noVBand="1"/>
      </w:tblPr>
      <w:tblGrid>
        <w:gridCol w:w="1215"/>
        <w:gridCol w:w="2235"/>
        <w:gridCol w:w="1725"/>
        <w:gridCol w:w="1726"/>
        <w:gridCol w:w="2115"/>
      </w:tblGrid>
      <w:tr w:rsidR="00AB15BC" w:rsidRPr="00D66F72" w14:paraId="2AA29FA0" w14:textId="77777777" w:rsidTr="00A2783D">
        <w:trPr>
          <w:trHeight w:val="397"/>
        </w:trPr>
        <w:tc>
          <w:tcPr>
            <w:tcW w:w="705" w:type="pct"/>
            <w:vAlign w:val="center"/>
          </w:tcPr>
          <w:p w14:paraId="55FC16E0" w14:textId="77777777" w:rsidR="00AB15BC" w:rsidRPr="00D66F72" w:rsidRDefault="00AB15BC" w:rsidP="002E2EAE">
            <w:pPr>
              <w:spacing w:before="100" w:after="100" w:afterAutospacing="0"/>
              <w:ind w:firstLine="0"/>
              <w:rPr>
                <w:rFonts w:ascii="Arial" w:hAnsi="Arial" w:cs="Arial"/>
                <w:b/>
                <w:sz w:val="20"/>
                <w:szCs w:val="20"/>
              </w:rPr>
            </w:pPr>
            <w:r w:rsidRPr="00D66F72">
              <w:rPr>
                <w:rFonts w:ascii="Arial" w:hAnsi="Arial" w:cs="Arial"/>
                <w:b/>
                <w:sz w:val="20"/>
                <w:szCs w:val="20"/>
              </w:rPr>
              <w:t>Sl. No.</w:t>
            </w:r>
          </w:p>
        </w:tc>
        <w:tc>
          <w:tcPr>
            <w:tcW w:w="1295" w:type="pct"/>
            <w:vAlign w:val="center"/>
          </w:tcPr>
          <w:p w14:paraId="43067A13" w14:textId="77777777" w:rsidR="00AB15BC" w:rsidRPr="00D66F72" w:rsidRDefault="00AB15BC" w:rsidP="00696971">
            <w:pPr>
              <w:spacing w:before="100" w:after="100" w:afterAutospacing="0"/>
              <w:rPr>
                <w:rFonts w:ascii="Arial" w:hAnsi="Arial" w:cs="Arial"/>
                <w:b/>
                <w:sz w:val="20"/>
                <w:szCs w:val="20"/>
              </w:rPr>
            </w:pPr>
            <w:r w:rsidRPr="00D66F72">
              <w:rPr>
                <w:rFonts w:ascii="Arial" w:hAnsi="Arial" w:cs="Arial"/>
                <w:b/>
                <w:sz w:val="20"/>
                <w:szCs w:val="20"/>
              </w:rPr>
              <w:t>Fortnight</w:t>
            </w:r>
          </w:p>
        </w:tc>
        <w:tc>
          <w:tcPr>
            <w:tcW w:w="1000" w:type="pct"/>
            <w:vAlign w:val="center"/>
          </w:tcPr>
          <w:p w14:paraId="6A85F78D" w14:textId="77777777" w:rsidR="00AB15BC" w:rsidRPr="00D66F72" w:rsidRDefault="00AB15BC" w:rsidP="002E2EAE">
            <w:pPr>
              <w:spacing w:before="100" w:after="100" w:afterAutospacing="0"/>
              <w:ind w:firstLine="0"/>
              <w:rPr>
                <w:rFonts w:ascii="Arial" w:hAnsi="Arial" w:cs="Arial"/>
                <w:b/>
                <w:sz w:val="20"/>
                <w:szCs w:val="20"/>
              </w:rPr>
            </w:pPr>
            <w:r w:rsidRPr="00D66F72">
              <w:rPr>
                <w:rFonts w:ascii="Arial" w:hAnsi="Arial" w:cs="Arial"/>
                <w:b/>
                <w:sz w:val="20"/>
                <w:szCs w:val="20"/>
              </w:rPr>
              <w:t>Group I</w:t>
            </w:r>
          </w:p>
        </w:tc>
        <w:tc>
          <w:tcPr>
            <w:tcW w:w="1000" w:type="pct"/>
            <w:vAlign w:val="center"/>
          </w:tcPr>
          <w:p w14:paraId="3076D575" w14:textId="77777777" w:rsidR="00AB15BC" w:rsidRPr="00D66F72" w:rsidRDefault="00AB15BC" w:rsidP="002E2EAE">
            <w:pPr>
              <w:spacing w:before="100" w:after="100" w:afterAutospacing="0"/>
              <w:ind w:firstLine="0"/>
              <w:rPr>
                <w:rFonts w:ascii="Arial" w:hAnsi="Arial" w:cs="Arial"/>
                <w:b/>
                <w:sz w:val="20"/>
                <w:szCs w:val="20"/>
              </w:rPr>
            </w:pPr>
            <w:r w:rsidRPr="00D66F72">
              <w:rPr>
                <w:rFonts w:ascii="Arial" w:hAnsi="Arial" w:cs="Arial"/>
                <w:b/>
                <w:sz w:val="20"/>
                <w:szCs w:val="20"/>
              </w:rPr>
              <w:t>Group II</w:t>
            </w:r>
          </w:p>
        </w:tc>
        <w:tc>
          <w:tcPr>
            <w:tcW w:w="1000" w:type="pct"/>
            <w:vAlign w:val="center"/>
          </w:tcPr>
          <w:p w14:paraId="59E7BF4C" w14:textId="77777777" w:rsidR="00AB15BC" w:rsidRPr="00D66F72" w:rsidRDefault="00AB15BC" w:rsidP="00696971">
            <w:pPr>
              <w:spacing w:before="100" w:after="100" w:afterAutospacing="0"/>
              <w:rPr>
                <w:rFonts w:ascii="Arial" w:hAnsi="Arial" w:cs="Arial"/>
                <w:b/>
                <w:sz w:val="20"/>
                <w:szCs w:val="20"/>
              </w:rPr>
            </w:pPr>
            <w:r w:rsidRPr="00D66F72">
              <w:rPr>
                <w:rFonts w:ascii="Arial" w:hAnsi="Arial" w:cs="Arial"/>
                <w:b/>
                <w:sz w:val="20"/>
                <w:szCs w:val="20"/>
              </w:rPr>
              <w:t>Significance</w:t>
            </w:r>
          </w:p>
        </w:tc>
      </w:tr>
      <w:tr w:rsidR="00AB15BC" w:rsidRPr="00D66F72" w14:paraId="2DECE1C7" w14:textId="77777777" w:rsidTr="00A2783D">
        <w:trPr>
          <w:trHeight w:val="397"/>
        </w:trPr>
        <w:tc>
          <w:tcPr>
            <w:tcW w:w="705" w:type="pct"/>
            <w:vAlign w:val="center"/>
          </w:tcPr>
          <w:p w14:paraId="3BD28EDF"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1.</w:t>
            </w:r>
          </w:p>
        </w:tc>
        <w:tc>
          <w:tcPr>
            <w:tcW w:w="1295" w:type="pct"/>
            <w:vAlign w:val="center"/>
          </w:tcPr>
          <w:p w14:paraId="17BFE15F"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I</w:t>
            </w:r>
          </w:p>
        </w:tc>
        <w:tc>
          <w:tcPr>
            <w:tcW w:w="1000" w:type="pct"/>
            <w:vAlign w:val="center"/>
          </w:tcPr>
          <w:p w14:paraId="3735C39E"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eastAsia="Times New Roman" w:hAnsi="Arial" w:cs="Arial"/>
                <w:sz w:val="20"/>
                <w:szCs w:val="20"/>
                <w:lang w:eastAsia="en-IN"/>
              </w:rPr>
              <w:t>78.71 ± 2.32</w:t>
            </w:r>
          </w:p>
        </w:tc>
        <w:tc>
          <w:tcPr>
            <w:tcW w:w="1000" w:type="pct"/>
            <w:vAlign w:val="center"/>
          </w:tcPr>
          <w:p w14:paraId="249E5087"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eastAsia="Times New Roman" w:hAnsi="Arial" w:cs="Arial"/>
                <w:sz w:val="20"/>
                <w:szCs w:val="20"/>
                <w:lang w:eastAsia="en-IN"/>
              </w:rPr>
              <w:t>81.61 ± 2.03</w:t>
            </w:r>
          </w:p>
        </w:tc>
        <w:tc>
          <w:tcPr>
            <w:tcW w:w="1000" w:type="pct"/>
            <w:vAlign w:val="center"/>
          </w:tcPr>
          <w:p w14:paraId="6884137F"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50F43BC9" w14:textId="77777777" w:rsidTr="00A2783D">
        <w:trPr>
          <w:trHeight w:val="397"/>
        </w:trPr>
        <w:tc>
          <w:tcPr>
            <w:tcW w:w="705" w:type="pct"/>
            <w:vAlign w:val="center"/>
          </w:tcPr>
          <w:p w14:paraId="739E65AF"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2.</w:t>
            </w:r>
          </w:p>
        </w:tc>
        <w:tc>
          <w:tcPr>
            <w:tcW w:w="1295" w:type="pct"/>
            <w:vAlign w:val="center"/>
          </w:tcPr>
          <w:p w14:paraId="1EAFD4F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II</w:t>
            </w:r>
          </w:p>
        </w:tc>
        <w:tc>
          <w:tcPr>
            <w:tcW w:w="1000" w:type="pct"/>
            <w:vAlign w:val="center"/>
          </w:tcPr>
          <w:p w14:paraId="5A8A2B99"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81.29 ± 2.87</w:t>
            </w:r>
          </w:p>
        </w:tc>
        <w:tc>
          <w:tcPr>
            <w:tcW w:w="1000" w:type="pct"/>
            <w:vAlign w:val="center"/>
          </w:tcPr>
          <w:p w14:paraId="01B76FF1"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96.73 ± 3.69</w:t>
            </w:r>
          </w:p>
        </w:tc>
        <w:tc>
          <w:tcPr>
            <w:tcW w:w="1000" w:type="pct"/>
            <w:vAlign w:val="center"/>
          </w:tcPr>
          <w:p w14:paraId="754E1E7B"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w:t>
            </w:r>
          </w:p>
        </w:tc>
      </w:tr>
      <w:tr w:rsidR="00AB15BC" w:rsidRPr="00D66F72" w14:paraId="2177CDDB" w14:textId="77777777" w:rsidTr="00A2783D">
        <w:trPr>
          <w:trHeight w:val="397"/>
        </w:trPr>
        <w:tc>
          <w:tcPr>
            <w:tcW w:w="705" w:type="pct"/>
            <w:vAlign w:val="center"/>
          </w:tcPr>
          <w:p w14:paraId="44A67C8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3.</w:t>
            </w:r>
          </w:p>
        </w:tc>
        <w:tc>
          <w:tcPr>
            <w:tcW w:w="1295" w:type="pct"/>
            <w:vAlign w:val="center"/>
          </w:tcPr>
          <w:p w14:paraId="420490E6"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III</w:t>
            </w:r>
          </w:p>
        </w:tc>
        <w:tc>
          <w:tcPr>
            <w:tcW w:w="1000" w:type="pct"/>
            <w:vAlign w:val="center"/>
          </w:tcPr>
          <w:p w14:paraId="4437AE6E"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79.05 ± 4.89</w:t>
            </w:r>
          </w:p>
        </w:tc>
        <w:tc>
          <w:tcPr>
            <w:tcW w:w="1000" w:type="pct"/>
            <w:vAlign w:val="center"/>
          </w:tcPr>
          <w:p w14:paraId="272B9ADD"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89.64 ± 3.68</w:t>
            </w:r>
          </w:p>
        </w:tc>
        <w:tc>
          <w:tcPr>
            <w:tcW w:w="1000" w:type="pct"/>
            <w:vAlign w:val="center"/>
          </w:tcPr>
          <w:p w14:paraId="4EE0CF26"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4ADE7F9B" w14:textId="77777777" w:rsidTr="00A2783D">
        <w:trPr>
          <w:trHeight w:val="397"/>
        </w:trPr>
        <w:tc>
          <w:tcPr>
            <w:tcW w:w="705" w:type="pct"/>
            <w:vAlign w:val="center"/>
          </w:tcPr>
          <w:p w14:paraId="0C21175D"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4.</w:t>
            </w:r>
          </w:p>
        </w:tc>
        <w:tc>
          <w:tcPr>
            <w:tcW w:w="1295" w:type="pct"/>
            <w:vAlign w:val="center"/>
          </w:tcPr>
          <w:p w14:paraId="6C8A053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IV</w:t>
            </w:r>
          </w:p>
        </w:tc>
        <w:tc>
          <w:tcPr>
            <w:tcW w:w="1000" w:type="pct"/>
            <w:vAlign w:val="center"/>
          </w:tcPr>
          <w:p w14:paraId="05F775FD"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85.95 ± 5.38</w:t>
            </w:r>
          </w:p>
        </w:tc>
        <w:tc>
          <w:tcPr>
            <w:tcW w:w="1000" w:type="pct"/>
            <w:vAlign w:val="center"/>
          </w:tcPr>
          <w:p w14:paraId="01761E64"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93.10 ± 6.41</w:t>
            </w:r>
          </w:p>
        </w:tc>
        <w:tc>
          <w:tcPr>
            <w:tcW w:w="1000" w:type="pct"/>
            <w:vAlign w:val="center"/>
          </w:tcPr>
          <w:p w14:paraId="2B788DA3"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76631B36" w14:textId="77777777" w:rsidTr="00A2783D">
        <w:trPr>
          <w:trHeight w:val="397"/>
        </w:trPr>
        <w:tc>
          <w:tcPr>
            <w:tcW w:w="705" w:type="pct"/>
            <w:vAlign w:val="center"/>
          </w:tcPr>
          <w:p w14:paraId="54D23709"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5.</w:t>
            </w:r>
          </w:p>
        </w:tc>
        <w:tc>
          <w:tcPr>
            <w:tcW w:w="1295" w:type="pct"/>
            <w:vAlign w:val="center"/>
          </w:tcPr>
          <w:p w14:paraId="1F962EA3"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V</w:t>
            </w:r>
          </w:p>
        </w:tc>
        <w:tc>
          <w:tcPr>
            <w:tcW w:w="1000" w:type="pct"/>
            <w:vAlign w:val="center"/>
          </w:tcPr>
          <w:p w14:paraId="5F87D8F0"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91.43 ± 5.29</w:t>
            </w:r>
          </w:p>
        </w:tc>
        <w:tc>
          <w:tcPr>
            <w:tcW w:w="1000" w:type="pct"/>
            <w:vAlign w:val="center"/>
          </w:tcPr>
          <w:p w14:paraId="799A5217"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91.31 ± 4.93</w:t>
            </w:r>
          </w:p>
        </w:tc>
        <w:tc>
          <w:tcPr>
            <w:tcW w:w="1000" w:type="pct"/>
            <w:vAlign w:val="center"/>
          </w:tcPr>
          <w:p w14:paraId="304C3391"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5E5EA641" w14:textId="77777777" w:rsidTr="00A2783D">
        <w:trPr>
          <w:trHeight w:val="397"/>
        </w:trPr>
        <w:tc>
          <w:tcPr>
            <w:tcW w:w="705" w:type="pct"/>
            <w:vAlign w:val="center"/>
          </w:tcPr>
          <w:p w14:paraId="5317E924"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lastRenderedPageBreak/>
              <w:t>6.</w:t>
            </w:r>
          </w:p>
        </w:tc>
        <w:tc>
          <w:tcPr>
            <w:tcW w:w="1295" w:type="pct"/>
            <w:vAlign w:val="center"/>
          </w:tcPr>
          <w:p w14:paraId="5757F41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VI</w:t>
            </w:r>
          </w:p>
        </w:tc>
        <w:tc>
          <w:tcPr>
            <w:tcW w:w="1000" w:type="pct"/>
            <w:vAlign w:val="center"/>
          </w:tcPr>
          <w:p w14:paraId="643C641B"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92.98 ± 3.79</w:t>
            </w:r>
          </w:p>
        </w:tc>
        <w:tc>
          <w:tcPr>
            <w:tcW w:w="1000" w:type="pct"/>
            <w:vAlign w:val="center"/>
          </w:tcPr>
          <w:p w14:paraId="7BD957C4"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80.00 ± 2.30</w:t>
            </w:r>
          </w:p>
        </w:tc>
        <w:tc>
          <w:tcPr>
            <w:tcW w:w="1000" w:type="pct"/>
            <w:vAlign w:val="center"/>
          </w:tcPr>
          <w:p w14:paraId="5C08F2FC"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w:t>
            </w:r>
          </w:p>
        </w:tc>
      </w:tr>
      <w:tr w:rsidR="00AB15BC" w:rsidRPr="00D66F72" w14:paraId="042F40C2" w14:textId="77777777" w:rsidTr="00A2783D">
        <w:trPr>
          <w:trHeight w:val="397"/>
        </w:trPr>
        <w:tc>
          <w:tcPr>
            <w:tcW w:w="705" w:type="pct"/>
            <w:vAlign w:val="center"/>
          </w:tcPr>
          <w:p w14:paraId="701CFD5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7.</w:t>
            </w:r>
          </w:p>
        </w:tc>
        <w:tc>
          <w:tcPr>
            <w:tcW w:w="1295" w:type="pct"/>
            <w:vAlign w:val="center"/>
          </w:tcPr>
          <w:p w14:paraId="23305B8F"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VII</w:t>
            </w:r>
          </w:p>
        </w:tc>
        <w:tc>
          <w:tcPr>
            <w:tcW w:w="1000" w:type="pct"/>
            <w:vAlign w:val="center"/>
          </w:tcPr>
          <w:p w14:paraId="11354C27"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91.43 ± 2.51</w:t>
            </w:r>
          </w:p>
        </w:tc>
        <w:tc>
          <w:tcPr>
            <w:tcW w:w="1000" w:type="pct"/>
            <w:vAlign w:val="center"/>
          </w:tcPr>
          <w:p w14:paraId="44B7276B"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81.43 ± 5.34</w:t>
            </w:r>
          </w:p>
        </w:tc>
        <w:tc>
          <w:tcPr>
            <w:tcW w:w="1000" w:type="pct"/>
            <w:vAlign w:val="center"/>
          </w:tcPr>
          <w:p w14:paraId="41701700"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28F9F98B" w14:textId="77777777" w:rsidTr="00A2783D">
        <w:trPr>
          <w:trHeight w:val="397"/>
        </w:trPr>
        <w:tc>
          <w:tcPr>
            <w:tcW w:w="705" w:type="pct"/>
            <w:vAlign w:val="center"/>
          </w:tcPr>
          <w:p w14:paraId="23D3F937"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8.</w:t>
            </w:r>
          </w:p>
        </w:tc>
        <w:tc>
          <w:tcPr>
            <w:tcW w:w="1295" w:type="pct"/>
            <w:vAlign w:val="center"/>
          </w:tcPr>
          <w:p w14:paraId="160C894D"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VIII</w:t>
            </w:r>
          </w:p>
        </w:tc>
        <w:tc>
          <w:tcPr>
            <w:tcW w:w="1000" w:type="pct"/>
            <w:vAlign w:val="center"/>
          </w:tcPr>
          <w:p w14:paraId="79FC0C09"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89.40 ± 2.82</w:t>
            </w:r>
          </w:p>
        </w:tc>
        <w:tc>
          <w:tcPr>
            <w:tcW w:w="1000" w:type="pct"/>
            <w:vAlign w:val="center"/>
          </w:tcPr>
          <w:p w14:paraId="5566B6E5"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79.54 ± 4.41</w:t>
            </w:r>
          </w:p>
        </w:tc>
        <w:tc>
          <w:tcPr>
            <w:tcW w:w="1000" w:type="pct"/>
            <w:vAlign w:val="center"/>
          </w:tcPr>
          <w:p w14:paraId="60835252"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5E1CCF6B" w14:textId="77777777" w:rsidTr="00A2783D">
        <w:trPr>
          <w:trHeight w:val="397"/>
        </w:trPr>
        <w:tc>
          <w:tcPr>
            <w:tcW w:w="705" w:type="pct"/>
            <w:vAlign w:val="center"/>
          </w:tcPr>
          <w:p w14:paraId="18E7169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9.</w:t>
            </w:r>
          </w:p>
        </w:tc>
        <w:tc>
          <w:tcPr>
            <w:tcW w:w="1295" w:type="pct"/>
            <w:vAlign w:val="center"/>
          </w:tcPr>
          <w:p w14:paraId="745AC1E6"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IX</w:t>
            </w:r>
          </w:p>
        </w:tc>
        <w:tc>
          <w:tcPr>
            <w:tcW w:w="1000" w:type="pct"/>
            <w:vAlign w:val="center"/>
          </w:tcPr>
          <w:p w14:paraId="58CD77FC"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85.00 ± 2.40</w:t>
            </w:r>
          </w:p>
        </w:tc>
        <w:tc>
          <w:tcPr>
            <w:tcW w:w="1000" w:type="pct"/>
            <w:vAlign w:val="center"/>
          </w:tcPr>
          <w:p w14:paraId="5D80D9E2"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72.96 ± 4.66</w:t>
            </w:r>
          </w:p>
        </w:tc>
        <w:tc>
          <w:tcPr>
            <w:tcW w:w="1000" w:type="pct"/>
            <w:vAlign w:val="center"/>
          </w:tcPr>
          <w:p w14:paraId="33339D0D"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w:t>
            </w:r>
          </w:p>
        </w:tc>
      </w:tr>
      <w:tr w:rsidR="00AB15BC" w:rsidRPr="00D66F72" w14:paraId="11563684" w14:textId="77777777" w:rsidTr="00A2783D">
        <w:trPr>
          <w:trHeight w:val="397"/>
        </w:trPr>
        <w:tc>
          <w:tcPr>
            <w:tcW w:w="705" w:type="pct"/>
            <w:vAlign w:val="center"/>
          </w:tcPr>
          <w:p w14:paraId="124E1198"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10.</w:t>
            </w:r>
          </w:p>
        </w:tc>
        <w:tc>
          <w:tcPr>
            <w:tcW w:w="1295" w:type="pct"/>
            <w:vAlign w:val="center"/>
          </w:tcPr>
          <w:p w14:paraId="58059FE7"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X</w:t>
            </w:r>
          </w:p>
        </w:tc>
        <w:tc>
          <w:tcPr>
            <w:tcW w:w="1000" w:type="pct"/>
            <w:vAlign w:val="center"/>
          </w:tcPr>
          <w:p w14:paraId="6AD436C9"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86.79 ± 1.30</w:t>
            </w:r>
          </w:p>
        </w:tc>
        <w:tc>
          <w:tcPr>
            <w:tcW w:w="1000" w:type="pct"/>
            <w:vAlign w:val="center"/>
          </w:tcPr>
          <w:p w14:paraId="6A469D00"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63.81 ± 1.65</w:t>
            </w:r>
          </w:p>
        </w:tc>
        <w:tc>
          <w:tcPr>
            <w:tcW w:w="1000" w:type="pct"/>
            <w:vAlign w:val="center"/>
          </w:tcPr>
          <w:p w14:paraId="3201FD11"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w:t>
            </w:r>
          </w:p>
        </w:tc>
      </w:tr>
    </w:tbl>
    <w:p w14:paraId="3376286A" w14:textId="77777777" w:rsidR="00AB15BC" w:rsidRPr="00D66F72" w:rsidRDefault="00AB15BC" w:rsidP="00696971">
      <w:pPr>
        <w:spacing w:before="240" w:after="0" w:line="276" w:lineRule="auto"/>
        <w:ind w:firstLine="720"/>
        <w:jc w:val="both"/>
        <w:rPr>
          <w:rFonts w:ascii="Arial" w:hAnsi="Arial" w:cs="Arial"/>
          <w:sz w:val="20"/>
          <w:szCs w:val="20"/>
        </w:rPr>
      </w:pPr>
      <w:r w:rsidRPr="00D66F72">
        <w:rPr>
          <w:rFonts w:ascii="Arial" w:hAnsi="Arial" w:cs="Arial"/>
          <w:sz w:val="20"/>
          <w:szCs w:val="20"/>
        </w:rPr>
        <w:t xml:space="preserve">Note: * - significant at </w:t>
      </w:r>
      <w:r w:rsidRPr="00D66F72">
        <w:rPr>
          <w:rFonts w:ascii="Arial" w:hAnsi="Arial" w:cs="Arial"/>
          <w:i/>
          <w:sz w:val="20"/>
          <w:szCs w:val="20"/>
        </w:rPr>
        <w:t>p</w:t>
      </w:r>
      <w:r w:rsidRPr="00D66F72">
        <w:rPr>
          <w:rFonts w:ascii="Arial" w:hAnsi="Arial" w:cs="Arial"/>
          <w:sz w:val="20"/>
          <w:szCs w:val="20"/>
        </w:rPr>
        <w:t xml:space="preserve">&lt;0.05; ** - highly significant at </w:t>
      </w:r>
      <w:r w:rsidRPr="00D66F72">
        <w:rPr>
          <w:rFonts w:ascii="Arial" w:hAnsi="Arial" w:cs="Arial"/>
          <w:i/>
          <w:sz w:val="20"/>
          <w:szCs w:val="20"/>
        </w:rPr>
        <w:t>p</w:t>
      </w:r>
      <w:r w:rsidRPr="00D66F72">
        <w:rPr>
          <w:rFonts w:ascii="Arial" w:hAnsi="Arial" w:cs="Arial"/>
          <w:sz w:val="20"/>
          <w:szCs w:val="20"/>
        </w:rPr>
        <w:t xml:space="preserve">&lt;0.01; NS – </w:t>
      </w:r>
      <w:proofErr w:type="gramStart"/>
      <w:r w:rsidRPr="00D66F72">
        <w:rPr>
          <w:rFonts w:ascii="Arial" w:hAnsi="Arial" w:cs="Arial"/>
          <w:sz w:val="20"/>
          <w:szCs w:val="20"/>
        </w:rPr>
        <w:t>non significant</w:t>
      </w:r>
      <w:proofErr w:type="gramEnd"/>
      <w:r w:rsidRPr="00D66F72">
        <w:rPr>
          <w:rFonts w:ascii="Arial" w:hAnsi="Arial" w:cs="Arial"/>
          <w:sz w:val="20"/>
          <w:szCs w:val="20"/>
        </w:rPr>
        <w:t xml:space="preserve">  </w:t>
      </w:r>
    </w:p>
    <w:p w14:paraId="56F948C4" w14:textId="77777777" w:rsidR="00C269AE" w:rsidRPr="00D66F72" w:rsidRDefault="00C269AE" w:rsidP="00C269AE">
      <w:pPr>
        <w:spacing w:after="0" w:line="480" w:lineRule="auto"/>
        <w:rPr>
          <w:rFonts w:ascii="Arial" w:hAnsi="Arial" w:cs="Arial"/>
          <w:sz w:val="20"/>
          <w:szCs w:val="20"/>
        </w:rPr>
      </w:pPr>
    </w:p>
    <w:p w14:paraId="34697460" w14:textId="63E79F84" w:rsidR="00696971" w:rsidRPr="00D66F72" w:rsidRDefault="00696971" w:rsidP="003B05CC">
      <w:pPr>
        <w:spacing w:after="0" w:line="480" w:lineRule="auto"/>
        <w:rPr>
          <w:rFonts w:ascii="Arial" w:hAnsi="Arial" w:cs="Arial"/>
          <w:b/>
          <w:bCs/>
          <w:sz w:val="20"/>
          <w:szCs w:val="20"/>
        </w:rPr>
      </w:pPr>
    </w:p>
    <w:p w14:paraId="4CA2534D" w14:textId="77777777" w:rsidR="00AB15BC" w:rsidRPr="00D66F72" w:rsidRDefault="00D66F72" w:rsidP="00696971">
      <w:pPr>
        <w:spacing w:before="100" w:beforeAutospacing="1" w:after="100" w:afterAutospacing="1" w:line="240" w:lineRule="auto"/>
        <w:jc w:val="both"/>
        <w:rPr>
          <w:rFonts w:ascii="Arial" w:eastAsia="Times New Roman" w:hAnsi="Arial" w:cs="Arial"/>
          <w:b/>
          <w:bCs/>
          <w:lang w:eastAsia="en-IN"/>
        </w:rPr>
      </w:pPr>
      <w:r>
        <w:rPr>
          <w:rFonts w:ascii="Arial" w:eastAsia="Times New Roman" w:hAnsi="Arial" w:cs="Arial"/>
          <w:b/>
          <w:bCs/>
          <w:lang w:eastAsia="en-IN"/>
        </w:rPr>
        <w:t>3</w:t>
      </w:r>
      <w:r w:rsidRPr="00D66F72">
        <w:rPr>
          <w:rFonts w:ascii="Arial" w:eastAsia="Times New Roman" w:hAnsi="Arial" w:cs="Arial"/>
          <w:b/>
          <w:bCs/>
          <w:lang w:eastAsia="en-IN"/>
        </w:rPr>
        <w:t xml:space="preserve">.4 </w:t>
      </w:r>
      <w:r w:rsidR="00696971" w:rsidRPr="00D66F72">
        <w:rPr>
          <w:rFonts w:ascii="Arial" w:eastAsia="Times New Roman" w:hAnsi="Arial" w:cs="Arial"/>
          <w:b/>
          <w:bCs/>
          <w:lang w:eastAsia="en-IN"/>
        </w:rPr>
        <w:t>Feed conversion r</w:t>
      </w:r>
      <w:r w:rsidR="00AB15BC" w:rsidRPr="00D66F72">
        <w:rPr>
          <w:rFonts w:ascii="Arial" w:eastAsia="Times New Roman" w:hAnsi="Arial" w:cs="Arial"/>
          <w:b/>
          <w:bCs/>
          <w:lang w:eastAsia="en-IN"/>
        </w:rPr>
        <w:t>atio (FCR)</w:t>
      </w:r>
    </w:p>
    <w:p w14:paraId="0A62954E" w14:textId="77777777" w:rsidR="00AC72D2" w:rsidRPr="00AC72D2" w:rsidRDefault="00AB15BC" w:rsidP="00AC72D2">
      <w:pPr>
        <w:spacing w:before="100" w:beforeAutospacing="1" w:after="100" w:afterAutospacing="1" w:line="240" w:lineRule="auto"/>
        <w:jc w:val="both"/>
        <w:rPr>
          <w:rFonts w:ascii="Arial" w:eastAsia="Times New Roman" w:hAnsi="Arial" w:cs="Arial"/>
          <w:sz w:val="20"/>
          <w:szCs w:val="20"/>
          <w:lang w:eastAsia="en-IN"/>
        </w:rPr>
      </w:pPr>
      <w:r w:rsidRPr="00D66F72">
        <w:rPr>
          <w:rFonts w:ascii="Arial" w:eastAsia="Times New Roman" w:hAnsi="Arial" w:cs="Arial"/>
          <w:sz w:val="20"/>
          <w:szCs w:val="20"/>
          <w:lang w:eastAsia="en-IN"/>
        </w:rPr>
        <w:t xml:space="preserve">The overall mean FCR was </w:t>
      </w:r>
      <w:r w:rsidR="00A73B6C" w:rsidRPr="00A73B6C">
        <w:rPr>
          <w:rFonts w:ascii="Arial" w:hAnsi="Arial" w:cs="Arial"/>
          <w:sz w:val="20"/>
          <w:szCs w:val="20"/>
        </w:rPr>
        <w:t>7.179 ± 0.19 in G-I and 7.616 ± 0.51</w:t>
      </w:r>
      <w:r w:rsidRPr="00D66F72">
        <w:rPr>
          <w:rFonts w:ascii="Arial" w:eastAsia="Times New Roman" w:hAnsi="Arial" w:cs="Arial"/>
          <w:sz w:val="20"/>
          <w:szCs w:val="20"/>
          <w:lang w:eastAsia="en-IN"/>
        </w:rPr>
        <w:t xml:space="preserve"> in G-II, with no significant difference. This suggests that additional light did not improve feed utilization efficiency</w:t>
      </w:r>
      <w:r w:rsidR="00AC72D2">
        <w:rPr>
          <w:rFonts w:ascii="Arial" w:eastAsia="Times New Roman" w:hAnsi="Arial" w:cs="Arial"/>
          <w:sz w:val="20"/>
          <w:szCs w:val="20"/>
          <w:lang w:eastAsia="en-IN"/>
        </w:rPr>
        <w:t xml:space="preserve">. </w:t>
      </w:r>
      <w:r w:rsidR="00AC72D2" w:rsidRPr="00AC72D2">
        <w:rPr>
          <w:rFonts w:ascii="Arial" w:eastAsia="Times New Roman" w:hAnsi="Arial" w:cs="Arial"/>
          <w:sz w:val="20"/>
          <w:szCs w:val="20"/>
          <w:lang w:eastAsia="en-IN"/>
        </w:rPr>
        <w:t>Although ewe lambs exposed to extended photoperiod showed numerically lower FCR values, indicating marginally better feed utilization, these differences were not statistically significant. The similarity in FCR reflects the proportional relationship between feed intake and body weight gain observed during the experimental period.</w:t>
      </w:r>
    </w:p>
    <w:p w14:paraId="03068D22" w14:textId="77777777" w:rsidR="00AC72D2" w:rsidRPr="00AC72D2" w:rsidRDefault="00AC72D2" w:rsidP="00AC72D2">
      <w:pPr>
        <w:spacing w:before="100" w:beforeAutospacing="1" w:after="100" w:afterAutospacing="1" w:line="240" w:lineRule="auto"/>
        <w:jc w:val="both"/>
        <w:rPr>
          <w:rFonts w:ascii="Arial" w:eastAsia="Times New Roman" w:hAnsi="Arial" w:cs="Arial"/>
          <w:sz w:val="20"/>
          <w:szCs w:val="20"/>
          <w:lang w:eastAsia="en-IN"/>
        </w:rPr>
      </w:pPr>
      <w:r w:rsidRPr="00AC72D2">
        <w:rPr>
          <w:rFonts w:ascii="Arial" w:eastAsia="Times New Roman" w:hAnsi="Arial" w:cs="Arial"/>
          <w:sz w:val="20"/>
          <w:szCs w:val="20"/>
          <w:lang w:eastAsia="en-IN"/>
        </w:rPr>
        <w:t xml:space="preserve">The absence of significant differences in FCR suggests that extended photoperiod exposure did not markedly influence overall feed utilization efficiency under the conditions of the present study. Similar findings have been reported by </w:t>
      </w:r>
      <w:proofErr w:type="spellStart"/>
      <w:r w:rsidRPr="00AC72D2">
        <w:rPr>
          <w:rFonts w:ascii="Arial" w:eastAsia="Times New Roman" w:hAnsi="Arial" w:cs="Arial"/>
          <w:bCs/>
          <w:sz w:val="20"/>
          <w:szCs w:val="20"/>
          <w:lang w:eastAsia="en-IN"/>
        </w:rPr>
        <w:t>Brinklow</w:t>
      </w:r>
      <w:proofErr w:type="spellEnd"/>
      <w:r w:rsidRPr="00AC72D2">
        <w:rPr>
          <w:rFonts w:ascii="Arial" w:eastAsia="Times New Roman" w:hAnsi="Arial" w:cs="Arial"/>
          <w:bCs/>
          <w:sz w:val="20"/>
          <w:szCs w:val="20"/>
          <w:lang w:eastAsia="en-IN"/>
        </w:rPr>
        <w:t xml:space="preserve"> and Forbes (1984)</w:t>
      </w:r>
      <w:r w:rsidRPr="00AC72D2">
        <w:rPr>
          <w:rFonts w:ascii="Arial" w:eastAsia="Times New Roman" w:hAnsi="Arial" w:cs="Arial"/>
          <w:sz w:val="20"/>
          <w:szCs w:val="20"/>
          <w:lang w:eastAsia="en-IN"/>
        </w:rPr>
        <w:t xml:space="preserve"> and </w:t>
      </w:r>
      <w:proofErr w:type="spellStart"/>
      <w:r w:rsidRPr="00AC72D2">
        <w:rPr>
          <w:rFonts w:ascii="Arial" w:eastAsia="Times New Roman" w:hAnsi="Arial" w:cs="Arial"/>
          <w:bCs/>
          <w:sz w:val="20"/>
          <w:szCs w:val="20"/>
          <w:lang w:eastAsia="en-IN"/>
        </w:rPr>
        <w:t>Eisemann</w:t>
      </w:r>
      <w:proofErr w:type="spellEnd"/>
      <w:r w:rsidRPr="00AC72D2">
        <w:rPr>
          <w:rFonts w:ascii="Arial" w:eastAsia="Times New Roman" w:hAnsi="Arial" w:cs="Arial"/>
          <w:bCs/>
          <w:sz w:val="20"/>
          <w:szCs w:val="20"/>
          <w:lang w:eastAsia="en-IN"/>
        </w:rPr>
        <w:t xml:space="preserve"> </w:t>
      </w:r>
      <w:r w:rsidRPr="005C1B06">
        <w:rPr>
          <w:rFonts w:ascii="Arial" w:eastAsia="Times New Roman" w:hAnsi="Arial" w:cs="Arial"/>
          <w:bCs/>
          <w:i/>
          <w:sz w:val="20"/>
          <w:szCs w:val="20"/>
          <w:lang w:eastAsia="en-IN"/>
        </w:rPr>
        <w:t>et al</w:t>
      </w:r>
      <w:r w:rsidRPr="00AC72D2">
        <w:rPr>
          <w:rFonts w:ascii="Arial" w:eastAsia="Times New Roman" w:hAnsi="Arial" w:cs="Arial"/>
          <w:bCs/>
          <w:sz w:val="20"/>
          <w:szCs w:val="20"/>
          <w:lang w:eastAsia="en-IN"/>
        </w:rPr>
        <w:t>. (1984)</w:t>
      </w:r>
      <w:r w:rsidRPr="00AC72D2">
        <w:rPr>
          <w:rFonts w:ascii="Arial" w:eastAsia="Times New Roman" w:hAnsi="Arial" w:cs="Arial"/>
          <w:sz w:val="20"/>
          <w:szCs w:val="20"/>
          <w:lang w:eastAsia="en-IN"/>
        </w:rPr>
        <w:t xml:space="preserve">, who observed that long-day photoperiods enhanced growth rate but did not consistently improve feed efficiency due to a parallel increase in feed intake. Likewise, </w:t>
      </w:r>
      <w:proofErr w:type="spellStart"/>
      <w:r w:rsidRPr="00AC72D2">
        <w:rPr>
          <w:rFonts w:ascii="Arial" w:eastAsia="Times New Roman" w:hAnsi="Arial" w:cs="Arial"/>
          <w:bCs/>
          <w:sz w:val="20"/>
          <w:szCs w:val="20"/>
          <w:lang w:eastAsia="en-IN"/>
        </w:rPr>
        <w:t>Slyter</w:t>
      </w:r>
      <w:proofErr w:type="spellEnd"/>
      <w:r w:rsidRPr="00AC72D2">
        <w:rPr>
          <w:rFonts w:ascii="Arial" w:eastAsia="Times New Roman" w:hAnsi="Arial" w:cs="Arial"/>
          <w:bCs/>
          <w:sz w:val="20"/>
          <w:szCs w:val="20"/>
          <w:lang w:eastAsia="en-IN"/>
        </w:rPr>
        <w:t xml:space="preserve"> (1995)</w:t>
      </w:r>
      <w:r w:rsidRPr="00AC72D2">
        <w:rPr>
          <w:rFonts w:ascii="Arial" w:eastAsia="Times New Roman" w:hAnsi="Arial" w:cs="Arial"/>
          <w:sz w:val="20"/>
          <w:szCs w:val="20"/>
          <w:lang w:eastAsia="en-IN"/>
        </w:rPr>
        <w:t xml:space="preserve"> reported improved growth performance under extended photoperiod without a significant advantage in feed conversion efficiency. Under intensive feeding systems, </w:t>
      </w:r>
      <w:proofErr w:type="spellStart"/>
      <w:r w:rsidRPr="00AC72D2">
        <w:rPr>
          <w:rFonts w:ascii="Arial" w:eastAsia="Times New Roman" w:hAnsi="Arial" w:cs="Arial"/>
          <w:bCs/>
          <w:sz w:val="20"/>
          <w:szCs w:val="20"/>
          <w:lang w:eastAsia="en-IN"/>
        </w:rPr>
        <w:t>Hayavadana</w:t>
      </w:r>
      <w:proofErr w:type="spellEnd"/>
      <w:r w:rsidRPr="00AC72D2">
        <w:rPr>
          <w:rFonts w:ascii="Arial" w:eastAsia="Times New Roman" w:hAnsi="Arial" w:cs="Arial"/>
          <w:bCs/>
          <w:sz w:val="20"/>
          <w:szCs w:val="20"/>
          <w:lang w:eastAsia="en-IN"/>
        </w:rPr>
        <w:t xml:space="preserve"> </w:t>
      </w:r>
      <w:r w:rsidRPr="005C1B06">
        <w:rPr>
          <w:rFonts w:ascii="Arial" w:eastAsia="Times New Roman" w:hAnsi="Arial" w:cs="Arial"/>
          <w:bCs/>
          <w:i/>
          <w:sz w:val="20"/>
          <w:szCs w:val="20"/>
          <w:lang w:eastAsia="en-IN"/>
        </w:rPr>
        <w:t>et al</w:t>
      </w:r>
      <w:r w:rsidRPr="00AC72D2">
        <w:rPr>
          <w:rFonts w:ascii="Arial" w:eastAsia="Times New Roman" w:hAnsi="Arial" w:cs="Arial"/>
          <w:bCs/>
          <w:sz w:val="20"/>
          <w:szCs w:val="20"/>
          <w:lang w:eastAsia="en-IN"/>
        </w:rPr>
        <w:t>. (2024)</w:t>
      </w:r>
      <w:r w:rsidRPr="00AC72D2">
        <w:rPr>
          <w:rFonts w:ascii="Arial" w:eastAsia="Times New Roman" w:hAnsi="Arial" w:cs="Arial"/>
          <w:sz w:val="20"/>
          <w:szCs w:val="20"/>
          <w:lang w:eastAsia="en-IN"/>
        </w:rPr>
        <w:t xml:space="preserve"> also observed improved growth performance in Hassan lambs without significant changes in feed efficiency. Thus, the present findings indicate that </w:t>
      </w:r>
      <w:r w:rsidRPr="00AC72D2">
        <w:rPr>
          <w:rFonts w:ascii="Arial" w:eastAsia="Times New Roman" w:hAnsi="Arial" w:cs="Arial"/>
          <w:bCs/>
          <w:sz w:val="20"/>
          <w:szCs w:val="20"/>
          <w:lang w:eastAsia="en-IN"/>
        </w:rPr>
        <w:t>extended photoperiod influenced growth pattern rather than feed conversion efficiency in Hassan ewe lambs</w:t>
      </w:r>
      <w:r w:rsidRPr="00AC72D2">
        <w:rPr>
          <w:rFonts w:ascii="Arial" w:eastAsia="Times New Roman" w:hAnsi="Arial" w:cs="Arial"/>
          <w:sz w:val="20"/>
          <w:szCs w:val="20"/>
          <w:lang w:eastAsia="en-IN"/>
        </w:rPr>
        <w:t>.</w:t>
      </w:r>
    </w:p>
    <w:p w14:paraId="2D6102E1" w14:textId="77777777" w:rsidR="00AC72D2" w:rsidRDefault="00AC72D2" w:rsidP="00D66F72">
      <w:pPr>
        <w:spacing w:before="100" w:beforeAutospacing="1" w:after="100" w:afterAutospacing="1" w:line="240" w:lineRule="auto"/>
        <w:jc w:val="both"/>
        <w:rPr>
          <w:rFonts w:ascii="Arial" w:eastAsia="Times New Roman" w:hAnsi="Arial" w:cs="Arial"/>
          <w:sz w:val="20"/>
          <w:szCs w:val="20"/>
          <w:lang w:eastAsia="en-IN"/>
        </w:rPr>
      </w:pPr>
    </w:p>
    <w:p w14:paraId="7DB84E0D" w14:textId="77777777" w:rsidR="00AC72D2" w:rsidRDefault="00AC72D2" w:rsidP="00D66F72">
      <w:pPr>
        <w:spacing w:before="100" w:beforeAutospacing="1" w:after="100" w:afterAutospacing="1" w:line="240" w:lineRule="auto"/>
        <w:jc w:val="both"/>
        <w:rPr>
          <w:rFonts w:ascii="Arial" w:eastAsia="Times New Roman" w:hAnsi="Arial" w:cs="Arial"/>
          <w:sz w:val="20"/>
          <w:szCs w:val="20"/>
          <w:lang w:eastAsia="en-IN"/>
        </w:rPr>
      </w:pPr>
    </w:p>
    <w:p w14:paraId="2297312D" w14:textId="77777777" w:rsidR="00AC72D2" w:rsidRPr="00D66F72" w:rsidRDefault="00AC72D2" w:rsidP="00D66F72">
      <w:pPr>
        <w:spacing w:before="100" w:beforeAutospacing="1" w:after="100" w:afterAutospacing="1" w:line="240" w:lineRule="auto"/>
        <w:jc w:val="both"/>
        <w:rPr>
          <w:rFonts w:ascii="Arial" w:eastAsia="Times New Roman" w:hAnsi="Arial" w:cs="Arial"/>
          <w:sz w:val="20"/>
          <w:szCs w:val="20"/>
          <w:lang w:eastAsia="en-IN"/>
        </w:rPr>
      </w:pPr>
    </w:p>
    <w:p w14:paraId="1D4646EB" w14:textId="5B33CBB7" w:rsidR="00AB15BC" w:rsidRPr="00D66F72" w:rsidRDefault="00AB15BC" w:rsidP="00C269AE">
      <w:pPr>
        <w:spacing w:before="280" w:after="120" w:line="360" w:lineRule="auto"/>
        <w:ind w:left="1170" w:firstLine="720"/>
        <w:jc w:val="center"/>
        <w:rPr>
          <w:rFonts w:ascii="Arial" w:hAnsi="Arial" w:cs="Arial"/>
          <w:b/>
          <w:sz w:val="20"/>
          <w:szCs w:val="20"/>
        </w:rPr>
      </w:pPr>
      <w:r w:rsidRPr="00D66F72">
        <w:rPr>
          <w:rFonts w:ascii="Arial" w:hAnsi="Arial" w:cs="Arial"/>
          <w:b/>
          <w:sz w:val="20"/>
          <w:szCs w:val="20"/>
        </w:rPr>
        <w:t>Table 4</w:t>
      </w:r>
      <w:r w:rsidR="003B05CC">
        <w:rPr>
          <w:rFonts w:ascii="Arial" w:hAnsi="Arial" w:cs="Arial"/>
          <w:b/>
          <w:sz w:val="20"/>
          <w:szCs w:val="20"/>
        </w:rPr>
        <w:t>.</w:t>
      </w:r>
      <w:r w:rsidR="003B05CC">
        <w:rPr>
          <w:rFonts w:ascii="Arial" w:hAnsi="Arial" w:cs="Arial"/>
          <w:sz w:val="20"/>
          <w:szCs w:val="20"/>
        </w:rPr>
        <w:t xml:space="preserve"> </w:t>
      </w:r>
      <w:r w:rsidRPr="00D66F72">
        <w:rPr>
          <w:rFonts w:ascii="Arial" w:hAnsi="Arial" w:cs="Arial"/>
          <w:b/>
          <w:sz w:val="20"/>
          <w:szCs w:val="20"/>
        </w:rPr>
        <w:t xml:space="preserve">The Fortnightly mean </w:t>
      </w:r>
      <w:r w:rsidRPr="00D66F72">
        <w:rPr>
          <w:rFonts w:ascii="Arial" w:hAnsi="Arial" w:cs="Arial"/>
          <w:b/>
          <w:sz w:val="20"/>
          <w:szCs w:val="20"/>
          <w:lang w:val="en-US"/>
        </w:rPr>
        <w:t>(</w:t>
      </w:r>
      <w:r w:rsidRPr="00D66F72">
        <w:rPr>
          <w:rFonts w:ascii="Arial" w:hAnsi="Arial" w:cs="Arial"/>
          <w:b/>
          <w:sz w:val="20"/>
          <w:szCs w:val="20"/>
        </w:rPr>
        <w:t>± SE) Feed conversion ratio of lambs in the experimental groups</w:t>
      </w:r>
    </w:p>
    <w:tbl>
      <w:tblPr>
        <w:tblStyle w:val="TableGrid"/>
        <w:tblW w:w="5000" w:type="pct"/>
        <w:tblLook w:val="04A0" w:firstRow="1" w:lastRow="0" w:firstColumn="1" w:lastColumn="0" w:noHBand="0" w:noVBand="1"/>
      </w:tblPr>
      <w:tblGrid>
        <w:gridCol w:w="1215"/>
        <w:gridCol w:w="1814"/>
        <w:gridCol w:w="1927"/>
        <w:gridCol w:w="1945"/>
        <w:gridCol w:w="2115"/>
      </w:tblGrid>
      <w:tr w:rsidR="00AB15BC" w:rsidRPr="00D66F72" w14:paraId="4F1AAB88" w14:textId="77777777" w:rsidTr="00A2783D">
        <w:trPr>
          <w:trHeight w:val="20"/>
        </w:trPr>
        <w:tc>
          <w:tcPr>
            <w:tcW w:w="686" w:type="pct"/>
            <w:vAlign w:val="center"/>
          </w:tcPr>
          <w:p w14:paraId="2C1B685C" w14:textId="77777777" w:rsidR="00AB15BC" w:rsidRPr="00D66F72" w:rsidRDefault="00AB15BC" w:rsidP="003B0918">
            <w:pPr>
              <w:spacing w:before="72" w:after="72"/>
              <w:jc w:val="both"/>
              <w:rPr>
                <w:rFonts w:ascii="Arial" w:hAnsi="Arial" w:cs="Arial"/>
                <w:b/>
                <w:sz w:val="20"/>
                <w:szCs w:val="20"/>
              </w:rPr>
            </w:pPr>
            <w:r w:rsidRPr="00D66F72">
              <w:rPr>
                <w:rFonts w:ascii="Arial" w:hAnsi="Arial" w:cs="Arial"/>
                <w:b/>
                <w:sz w:val="20"/>
                <w:szCs w:val="20"/>
              </w:rPr>
              <w:t>Sl. No.</w:t>
            </w:r>
          </w:p>
        </w:tc>
        <w:tc>
          <w:tcPr>
            <w:tcW w:w="884" w:type="pct"/>
            <w:vAlign w:val="center"/>
          </w:tcPr>
          <w:p w14:paraId="327F53BC" w14:textId="77777777" w:rsidR="00AB15BC" w:rsidRPr="00D66F72" w:rsidRDefault="00AB15BC" w:rsidP="00696971">
            <w:pPr>
              <w:spacing w:before="72" w:after="72"/>
              <w:ind w:firstLine="720"/>
              <w:jc w:val="both"/>
              <w:rPr>
                <w:rFonts w:ascii="Arial" w:hAnsi="Arial" w:cs="Arial"/>
                <w:b/>
                <w:sz w:val="20"/>
                <w:szCs w:val="20"/>
              </w:rPr>
            </w:pPr>
            <w:r w:rsidRPr="00D66F72">
              <w:rPr>
                <w:rFonts w:ascii="Arial" w:hAnsi="Arial" w:cs="Arial"/>
                <w:b/>
                <w:sz w:val="20"/>
                <w:szCs w:val="20"/>
              </w:rPr>
              <w:t>Fortnight</w:t>
            </w:r>
          </w:p>
        </w:tc>
        <w:tc>
          <w:tcPr>
            <w:tcW w:w="1258" w:type="pct"/>
            <w:vAlign w:val="center"/>
          </w:tcPr>
          <w:p w14:paraId="59BC239E" w14:textId="77777777" w:rsidR="00AB15BC" w:rsidRPr="00D66F72" w:rsidRDefault="00AB15BC" w:rsidP="00696971">
            <w:pPr>
              <w:spacing w:before="72" w:after="72"/>
              <w:ind w:firstLine="720"/>
              <w:jc w:val="both"/>
              <w:rPr>
                <w:rFonts w:ascii="Arial" w:hAnsi="Arial" w:cs="Arial"/>
                <w:b/>
                <w:sz w:val="20"/>
                <w:szCs w:val="20"/>
              </w:rPr>
            </w:pPr>
            <w:r w:rsidRPr="00D66F72">
              <w:rPr>
                <w:rFonts w:ascii="Arial" w:hAnsi="Arial" w:cs="Arial"/>
                <w:b/>
                <w:sz w:val="20"/>
                <w:szCs w:val="20"/>
              </w:rPr>
              <w:t>Group I</w:t>
            </w:r>
          </w:p>
        </w:tc>
        <w:tc>
          <w:tcPr>
            <w:tcW w:w="1179" w:type="pct"/>
            <w:vAlign w:val="center"/>
          </w:tcPr>
          <w:p w14:paraId="21AF59D0" w14:textId="77777777" w:rsidR="00AB15BC" w:rsidRPr="00D66F72" w:rsidRDefault="00AB15BC" w:rsidP="00696971">
            <w:pPr>
              <w:spacing w:before="72" w:after="72"/>
              <w:ind w:firstLine="720"/>
              <w:jc w:val="both"/>
              <w:rPr>
                <w:rFonts w:ascii="Arial" w:hAnsi="Arial" w:cs="Arial"/>
                <w:b/>
                <w:sz w:val="20"/>
                <w:szCs w:val="20"/>
              </w:rPr>
            </w:pPr>
            <w:r w:rsidRPr="00D66F72">
              <w:rPr>
                <w:rFonts w:ascii="Arial" w:hAnsi="Arial" w:cs="Arial"/>
                <w:b/>
                <w:sz w:val="20"/>
                <w:szCs w:val="20"/>
              </w:rPr>
              <w:t>Group II</w:t>
            </w:r>
          </w:p>
        </w:tc>
        <w:tc>
          <w:tcPr>
            <w:tcW w:w="994" w:type="pct"/>
            <w:vAlign w:val="center"/>
          </w:tcPr>
          <w:p w14:paraId="5F154C3D" w14:textId="77777777" w:rsidR="00AB15BC" w:rsidRPr="00D66F72" w:rsidRDefault="00AB15BC" w:rsidP="00696971">
            <w:pPr>
              <w:spacing w:before="72" w:after="72"/>
              <w:ind w:firstLine="720"/>
              <w:jc w:val="both"/>
              <w:rPr>
                <w:rFonts w:ascii="Arial" w:hAnsi="Arial" w:cs="Arial"/>
                <w:b/>
                <w:sz w:val="20"/>
                <w:szCs w:val="20"/>
              </w:rPr>
            </w:pPr>
            <w:r w:rsidRPr="00D66F72">
              <w:rPr>
                <w:rFonts w:ascii="Arial" w:hAnsi="Arial" w:cs="Arial"/>
                <w:b/>
                <w:sz w:val="20"/>
                <w:szCs w:val="20"/>
              </w:rPr>
              <w:t>Significance</w:t>
            </w:r>
          </w:p>
        </w:tc>
      </w:tr>
      <w:tr w:rsidR="00AB15BC" w:rsidRPr="00D66F72" w14:paraId="0583B664" w14:textId="77777777" w:rsidTr="00A2783D">
        <w:trPr>
          <w:trHeight w:val="20"/>
        </w:trPr>
        <w:tc>
          <w:tcPr>
            <w:tcW w:w="686" w:type="pct"/>
            <w:vAlign w:val="center"/>
          </w:tcPr>
          <w:p w14:paraId="4D336569"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1.</w:t>
            </w:r>
          </w:p>
        </w:tc>
        <w:tc>
          <w:tcPr>
            <w:tcW w:w="884" w:type="pct"/>
            <w:vAlign w:val="center"/>
          </w:tcPr>
          <w:p w14:paraId="47C6414A"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I</w:t>
            </w:r>
          </w:p>
        </w:tc>
        <w:tc>
          <w:tcPr>
            <w:tcW w:w="1258" w:type="pct"/>
            <w:vAlign w:val="center"/>
          </w:tcPr>
          <w:p w14:paraId="1BC38D0D" w14:textId="77777777" w:rsidR="00AB15BC" w:rsidRPr="00D66F72" w:rsidRDefault="00AB15BC" w:rsidP="00696971">
            <w:pPr>
              <w:spacing w:before="72" w:after="72"/>
              <w:jc w:val="both"/>
              <w:rPr>
                <w:rFonts w:ascii="Arial" w:hAnsi="Arial" w:cs="Arial"/>
                <w:sz w:val="20"/>
                <w:szCs w:val="20"/>
              </w:rPr>
            </w:pPr>
            <w:r w:rsidRPr="00D66F72">
              <w:rPr>
                <w:rFonts w:ascii="Arial" w:eastAsia="Times New Roman" w:hAnsi="Arial" w:cs="Arial"/>
                <w:sz w:val="20"/>
                <w:szCs w:val="20"/>
                <w:lang w:eastAsia="en-IN"/>
              </w:rPr>
              <w:t>6.24 ± 0.24</w:t>
            </w:r>
          </w:p>
        </w:tc>
        <w:tc>
          <w:tcPr>
            <w:tcW w:w="1179" w:type="pct"/>
            <w:vAlign w:val="center"/>
          </w:tcPr>
          <w:p w14:paraId="3806E50B"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5.94 ± 0.13</w:t>
            </w:r>
          </w:p>
        </w:tc>
        <w:tc>
          <w:tcPr>
            <w:tcW w:w="994" w:type="pct"/>
            <w:vAlign w:val="center"/>
          </w:tcPr>
          <w:p w14:paraId="7B8DAF1C"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NS</w:t>
            </w:r>
          </w:p>
        </w:tc>
      </w:tr>
      <w:tr w:rsidR="00AB15BC" w:rsidRPr="00D66F72" w14:paraId="5F68BC65" w14:textId="77777777" w:rsidTr="00A2783D">
        <w:trPr>
          <w:trHeight w:val="20"/>
        </w:trPr>
        <w:tc>
          <w:tcPr>
            <w:tcW w:w="686" w:type="pct"/>
            <w:vAlign w:val="center"/>
          </w:tcPr>
          <w:p w14:paraId="28F8DF7D"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2.</w:t>
            </w:r>
          </w:p>
        </w:tc>
        <w:tc>
          <w:tcPr>
            <w:tcW w:w="884" w:type="pct"/>
            <w:vAlign w:val="center"/>
          </w:tcPr>
          <w:p w14:paraId="6EA28AFC"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II</w:t>
            </w:r>
          </w:p>
        </w:tc>
        <w:tc>
          <w:tcPr>
            <w:tcW w:w="1258" w:type="pct"/>
            <w:vAlign w:val="center"/>
          </w:tcPr>
          <w:p w14:paraId="6CBAD7CF"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6.74 ± 0.47</w:t>
            </w:r>
          </w:p>
        </w:tc>
        <w:tc>
          <w:tcPr>
            <w:tcW w:w="1179" w:type="pct"/>
            <w:vAlign w:val="center"/>
          </w:tcPr>
          <w:p w14:paraId="56F6208D"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5.37 ± 0.26</w:t>
            </w:r>
          </w:p>
        </w:tc>
        <w:tc>
          <w:tcPr>
            <w:tcW w:w="994" w:type="pct"/>
            <w:vAlign w:val="center"/>
          </w:tcPr>
          <w:p w14:paraId="3B4BA0E8"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w:t>
            </w:r>
          </w:p>
        </w:tc>
      </w:tr>
      <w:tr w:rsidR="00AB15BC" w:rsidRPr="00D66F72" w14:paraId="02C485B9" w14:textId="77777777" w:rsidTr="00A2783D">
        <w:trPr>
          <w:trHeight w:val="20"/>
        </w:trPr>
        <w:tc>
          <w:tcPr>
            <w:tcW w:w="686" w:type="pct"/>
            <w:vAlign w:val="center"/>
          </w:tcPr>
          <w:p w14:paraId="50105FE8"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3.</w:t>
            </w:r>
          </w:p>
        </w:tc>
        <w:tc>
          <w:tcPr>
            <w:tcW w:w="884" w:type="pct"/>
            <w:vAlign w:val="center"/>
          </w:tcPr>
          <w:p w14:paraId="1F3C32BB"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III</w:t>
            </w:r>
          </w:p>
        </w:tc>
        <w:tc>
          <w:tcPr>
            <w:tcW w:w="1258" w:type="pct"/>
            <w:vAlign w:val="center"/>
          </w:tcPr>
          <w:p w14:paraId="6372F58A"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7.57 ± 0.61</w:t>
            </w:r>
          </w:p>
        </w:tc>
        <w:tc>
          <w:tcPr>
            <w:tcW w:w="1179" w:type="pct"/>
            <w:vAlign w:val="center"/>
          </w:tcPr>
          <w:p w14:paraId="4C42A585"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6.78 ± 0.15</w:t>
            </w:r>
          </w:p>
        </w:tc>
        <w:tc>
          <w:tcPr>
            <w:tcW w:w="994" w:type="pct"/>
            <w:vAlign w:val="center"/>
          </w:tcPr>
          <w:p w14:paraId="33D4B8DB"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NS</w:t>
            </w:r>
          </w:p>
        </w:tc>
      </w:tr>
      <w:tr w:rsidR="00AB15BC" w:rsidRPr="00D66F72" w14:paraId="6059042C" w14:textId="77777777" w:rsidTr="00A2783D">
        <w:trPr>
          <w:trHeight w:val="20"/>
        </w:trPr>
        <w:tc>
          <w:tcPr>
            <w:tcW w:w="686" w:type="pct"/>
            <w:vAlign w:val="center"/>
          </w:tcPr>
          <w:p w14:paraId="484ACDB8"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4.</w:t>
            </w:r>
          </w:p>
        </w:tc>
        <w:tc>
          <w:tcPr>
            <w:tcW w:w="884" w:type="pct"/>
            <w:vAlign w:val="center"/>
          </w:tcPr>
          <w:p w14:paraId="78C2D892"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IV</w:t>
            </w:r>
          </w:p>
        </w:tc>
        <w:tc>
          <w:tcPr>
            <w:tcW w:w="1258" w:type="pct"/>
            <w:vAlign w:val="center"/>
          </w:tcPr>
          <w:p w14:paraId="65FB49E1"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7.07 ± 0.40</w:t>
            </w:r>
          </w:p>
        </w:tc>
        <w:tc>
          <w:tcPr>
            <w:tcW w:w="1179" w:type="pct"/>
            <w:vAlign w:val="center"/>
          </w:tcPr>
          <w:p w14:paraId="744E2BDB"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6.74 ± 0.30</w:t>
            </w:r>
          </w:p>
        </w:tc>
        <w:tc>
          <w:tcPr>
            <w:tcW w:w="994" w:type="pct"/>
            <w:vAlign w:val="center"/>
          </w:tcPr>
          <w:p w14:paraId="75F558B5"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NS</w:t>
            </w:r>
          </w:p>
        </w:tc>
      </w:tr>
      <w:tr w:rsidR="00AB15BC" w:rsidRPr="00D66F72" w14:paraId="0146894E" w14:textId="77777777" w:rsidTr="00A2783D">
        <w:trPr>
          <w:trHeight w:val="20"/>
        </w:trPr>
        <w:tc>
          <w:tcPr>
            <w:tcW w:w="686" w:type="pct"/>
            <w:vAlign w:val="center"/>
          </w:tcPr>
          <w:p w14:paraId="520205E4"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5.</w:t>
            </w:r>
          </w:p>
        </w:tc>
        <w:tc>
          <w:tcPr>
            <w:tcW w:w="884" w:type="pct"/>
            <w:vAlign w:val="center"/>
          </w:tcPr>
          <w:p w14:paraId="32A8E9F9"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V</w:t>
            </w:r>
          </w:p>
        </w:tc>
        <w:tc>
          <w:tcPr>
            <w:tcW w:w="1258" w:type="pct"/>
            <w:vAlign w:val="center"/>
          </w:tcPr>
          <w:p w14:paraId="1524CFC0"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6.51 ± 0.44</w:t>
            </w:r>
          </w:p>
        </w:tc>
        <w:tc>
          <w:tcPr>
            <w:tcW w:w="1179" w:type="pct"/>
            <w:vAlign w:val="center"/>
          </w:tcPr>
          <w:p w14:paraId="4042A781"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6.57 ± 0.24</w:t>
            </w:r>
          </w:p>
        </w:tc>
        <w:tc>
          <w:tcPr>
            <w:tcW w:w="994" w:type="pct"/>
            <w:vAlign w:val="center"/>
          </w:tcPr>
          <w:p w14:paraId="5820E6E3"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NS</w:t>
            </w:r>
          </w:p>
        </w:tc>
      </w:tr>
      <w:tr w:rsidR="00AB15BC" w:rsidRPr="00D66F72" w14:paraId="71FCC3B4" w14:textId="77777777" w:rsidTr="00A2783D">
        <w:trPr>
          <w:trHeight w:val="20"/>
        </w:trPr>
        <w:tc>
          <w:tcPr>
            <w:tcW w:w="686" w:type="pct"/>
            <w:vAlign w:val="center"/>
          </w:tcPr>
          <w:p w14:paraId="0A0E2BF6"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6.</w:t>
            </w:r>
          </w:p>
        </w:tc>
        <w:tc>
          <w:tcPr>
            <w:tcW w:w="884" w:type="pct"/>
            <w:vAlign w:val="center"/>
          </w:tcPr>
          <w:p w14:paraId="5CB93FCD"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VI</w:t>
            </w:r>
          </w:p>
        </w:tc>
        <w:tc>
          <w:tcPr>
            <w:tcW w:w="1258" w:type="pct"/>
            <w:vAlign w:val="center"/>
          </w:tcPr>
          <w:p w14:paraId="49D19318"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6.80 ± 0.20</w:t>
            </w:r>
          </w:p>
        </w:tc>
        <w:tc>
          <w:tcPr>
            <w:tcW w:w="1179" w:type="pct"/>
            <w:vAlign w:val="center"/>
          </w:tcPr>
          <w:p w14:paraId="0804EC5E"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7.84 ± 0.30</w:t>
            </w:r>
          </w:p>
        </w:tc>
        <w:tc>
          <w:tcPr>
            <w:tcW w:w="994" w:type="pct"/>
            <w:vAlign w:val="center"/>
          </w:tcPr>
          <w:p w14:paraId="3FEC9429"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w:t>
            </w:r>
          </w:p>
        </w:tc>
      </w:tr>
      <w:tr w:rsidR="00AB15BC" w:rsidRPr="006256DC" w14:paraId="6FCE7429" w14:textId="77777777" w:rsidTr="00A2783D">
        <w:trPr>
          <w:trHeight w:val="20"/>
        </w:trPr>
        <w:tc>
          <w:tcPr>
            <w:tcW w:w="686" w:type="pct"/>
            <w:vAlign w:val="center"/>
          </w:tcPr>
          <w:p w14:paraId="08ECD64B"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lastRenderedPageBreak/>
              <w:t>7.</w:t>
            </w:r>
          </w:p>
        </w:tc>
        <w:tc>
          <w:tcPr>
            <w:tcW w:w="884" w:type="pct"/>
            <w:vAlign w:val="center"/>
          </w:tcPr>
          <w:p w14:paraId="00E59F24"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VII</w:t>
            </w:r>
          </w:p>
        </w:tc>
        <w:tc>
          <w:tcPr>
            <w:tcW w:w="1258" w:type="pct"/>
            <w:vAlign w:val="center"/>
          </w:tcPr>
          <w:p w14:paraId="0416DBC8"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7.34 ± 0.41</w:t>
            </w:r>
          </w:p>
        </w:tc>
        <w:tc>
          <w:tcPr>
            <w:tcW w:w="1179" w:type="pct"/>
            <w:vAlign w:val="center"/>
          </w:tcPr>
          <w:p w14:paraId="7BFA47DE"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8.34 ± 0.48</w:t>
            </w:r>
          </w:p>
        </w:tc>
        <w:tc>
          <w:tcPr>
            <w:tcW w:w="994" w:type="pct"/>
            <w:vAlign w:val="center"/>
          </w:tcPr>
          <w:p w14:paraId="4BA40E89"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NS</w:t>
            </w:r>
          </w:p>
        </w:tc>
      </w:tr>
      <w:tr w:rsidR="00AB15BC" w:rsidRPr="006256DC" w14:paraId="2E7CEF60" w14:textId="77777777" w:rsidTr="00A2783D">
        <w:trPr>
          <w:trHeight w:val="20"/>
        </w:trPr>
        <w:tc>
          <w:tcPr>
            <w:tcW w:w="686" w:type="pct"/>
            <w:vAlign w:val="center"/>
          </w:tcPr>
          <w:p w14:paraId="5E4B334B"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8.</w:t>
            </w:r>
          </w:p>
        </w:tc>
        <w:tc>
          <w:tcPr>
            <w:tcW w:w="884" w:type="pct"/>
            <w:vAlign w:val="center"/>
          </w:tcPr>
          <w:p w14:paraId="05FB9B64"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VIII</w:t>
            </w:r>
          </w:p>
        </w:tc>
        <w:tc>
          <w:tcPr>
            <w:tcW w:w="1258" w:type="pct"/>
            <w:vAlign w:val="center"/>
          </w:tcPr>
          <w:p w14:paraId="20850852"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7.92 ± 0.17</w:t>
            </w:r>
          </w:p>
        </w:tc>
        <w:tc>
          <w:tcPr>
            <w:tcW w:w="1179" w:type="pct"/>
            <w:vAlign w:val="center"/>
          </w:tcPr>
          <w:p w14:paraId="2A9D0616"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8.88 ± 0.45</w:t>
            </w:r>
          </w:p>
        </w:tc>
        <w:tc>
          <w:tcPr>
            <w:tcW w:w="994" w:type="pct"/>
            <w:vAlign w:val="center"/>
          </w:tcPr>
          <w:p w14:paraId="64FF3ABA"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NS</w:t>
            </w:r>
          </w:p>
        </w:tc>
      </w:tr>
      <w:tr w:rsidR="00AB15BC" w:rsidRPr="006256DC" w14:paraId="3BBD8E07" w14:textId="77777777" w:rsidTr="00A2783D">
        <w:trPr>
          <w:trHeight w:val="20"/>
        </w:trPr>
        <w:tc>
          <w:tcPr>
            <w:tcW w:w="686" w:type="pct"/>
            <w:vAlign w:val="center"/>
          </w:tcPr>
          <w:p w14:paraId="09F80EBE"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9.</w:t>
            </w:r>
          </w:p>
        </w:tc>
        <w:tc>
          <w:tcPr>
            <w:tcW w:w="884" w:type="pct"/>
            <w:vAlign w:val="center"/>
          </w:tcPr>
          <w:p w14:paraId="0C5A52D6"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IX</w:t>
            </w:r>
          </w:p>
        </w:tc>
        <w:tc>
          <w:tcPr>
            <w:tcW w:w="1258" w:type="pct"/>
            <w:vAlign w:val="center"/>
          </w:tcPr>
          <w:p w14:paraId="00289DFC"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7.76 ± 0.34</w:t>
            </w:r>
          </w:p>
        </w:tc>
        <w:tc>
          <w:tcPr>
            <w:tcW w:w="1179" w:type="pct"/>
            <w:vAlign w:val="center"/>
          </w:tcPr>
          <w:p w14:paraId="31416F8A"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9.15 ± 0.50</w:t>
            </w:r>
          </w:p>
        </w:tc>
        <w:tc>
          <w:tcPr>
            <w:tcW w:w="994" w:type="pct"/>
            <w:vAlign w:val="center"/>
          </w:tcPr>
          <w:p w14:paraId="3660D44E"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w:t>
            </w:r>
          </w:p>
        </w:tc>
      </w:tr>
      <w:tr w:rsidR="00AB15BC" w:rsidRPr="006256DC" w14:paraId="4B5E4A89" w14:textId="77777777" w:rsidTr="00A2783D">
        <w:trPr>
          <w:trHeight w:val="20"/>
        </w:trPr>
        <w:tc>
          <w:tcPr>
            <w:tcW w:w="686" w:type="pct"/>
            <w:vAlign w:val="center"/>
          </w:tcPr>
          <w:p w14:paraId="71FE6647"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10.</w:t>
            </w:r>
          </w:p>
        </w:tc>
        <w:tc>
          <w:tcPr>
            <w:tcW w:w="884" w:type="pct"/>
            <w:vAlign w:val="center"/>
          </w:tcPr>
          <w:p w14:paraId="47A6936D"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X</w:t>
            </w:r>
          </w:p>
        </w:tc>
        <w:tc>
          <w:tcPr>
            <w:tcW w:w="1258" w:type="pct"/>
            <w:vAlign w:val="center"/>
          </w:tcPr>
          <w:p w14:paraId="5C728A26"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7.84 ± 0.31</w:t>
            </w:r>
          </w:p>
        </w:tc>
        <w:tc>
          <w:tcPr>
            <w:tcW w:w="1179" w:type="pct"/>
            <w:vAlign w:val="center"/>
          </w:tcPr>
          <w:p w14:paraId="312AAD92"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10.55 ± 0.25</w:t>
            </w:r>
          </w:p>
        </w:tc>
        <w:tc>
          <w:tcPr>
            <w:tcW w:w="994" w:type="pct"/>
            <w:vAlign w:val="center"/>
          </w:tcPr>
          <w:p w14:paraId="4D5184BE"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w:t>
            </w:r>
          </w:p>
        </w:tc>
      </w:tr>
    </w:tbl>
    <w:p w14:paraId="7B5E379E" w14:textId="77777777" w:rsidR="00AB15BC" w:rsidRPr="006256DC" w:rsidRDefault="00AB15BC" w:rsidP="00696971">
      <w:pPr>
        <w:spacing w:before="240" w:after="0" w:line="480" w:lineRule="auto"/>
        <w:ind w:firstLine="720"/>
        <w:jc w:val="both"/>
        <w:rPr>
          <w:rFonts w:ascii="Arial" w:hAnsi="Arial" w:cs="Arial"/>
          <w:sz w:val="20"/>
          <w:szCs w:val="20"/>
        </w:rPr>
      </w:pPr>
      <w:r w:rsidRPr="006256DC">
        <w:rPr>
          <w:rFonts w:ascii="Arial" w:hAnsi="Arial" w:cs="Arial"/>
          <w:sz w:val="20"/>
          <w:szCs w:val="20"/>
        </w:rPr>
        <w:t xml:space="preserve">Note: * - significant at </w:t>
      </w:r>
      <w:r w:rsidRPr="006256DC">
        <w:rPr>
          <w:rFonts w:ascii="Arial" w:hAnsi="Arial" w:cs="Arial"/>
          <w:i/>
          <w:sz w:val="20"/>
          <w:szCs w:val="20"/>
        </w:rPr>
        <w:t>p</w:t>
      </w:r>
      <w:r w:rsidRPr="006256DC">
        <w:rPr>
          <w:rFonts w:ascii="Arial" w:hAnsi="Arial" w:cs="Arial"/>
          <w:sz w:val="20"/>
          <w:szCs w:val="20"/>
        </w:rPr>
        <w:t xml:space="preserve">&lt;0.05; ** - Highly significant at </w:t>
      </w:r>
      <w:r w:rsidRPr="006256DC">
        <w:rPr>
          <w:rFonts w:ascii="Arial" w:hAnsi="Arial" w:cs="Arial"/>
          <w:i/>
          <w:sz w:val="20"/>
          <w:szCs w:val="20"/>
        </w:rPr>
        <w:t>p</w:t>
      </w:r>
      <w:r w:rsidRPr="006256DC">
        <w:rPr>
          <w:rFonts w:ascii="Arial" w:hAnsi="Arial" w:cs="Arial"/>
          <w:sz w:val="20"/>
          <w:szCs w:val="20"/>
        </w:rPr>
        <w:t xml:space="preserve">&lt;0.01; NS - </w:t>
      </w:r>
      <w:proofErr w:type="gramStart"/>
      <w:r w:rsidRPr="006256DC">
        <w:rPr>
          <w:rFonts w:ascii="Arial" w:hAnsi="Arial" w:cs="Arial"/>
          <w:sz w:val="20"/>
          <w:szCs w:val="20"/>
        </w:rPr>
        <w:t>non significant</w:t>
      </w:r>
      <w:proofErr w:type="gramEnd"/>
      <w:r w:rsidRPr="006256DC">
        <w:rPr>
          <w:rFonts w:ascii="Arial" w:hAnsi="Arial" w:cs="Arial"/>
          <w:sz w:val="20"/>
          <w:szCs w:val="20"/>
        </w:rPr>
        <w:t xml:space="preserve">  </w:t>
      </w:r>
    </w:p>
    <w:p w14:paraId="68889E09" w14:textId="77777777" w:rsidR="001B2E99" w:rsidRPr="006256DC" w:rsidRDefault="006256DC" w:rsidP="00696971">
      <w:pPr>
        <w:spacing w:before="100" w:beforeAutospacing="1" w:after="100" w:afterAutospacing="1" w:line="240" w:lineRule="auto"/>
        <w:jc w:val="both"/>
        <w:rPr>
          <w:rFonts w:ascii="Arial" w:eastAsia="Times New Roman" w:hAnsi="Arial" w:cs="Arial"/>
          <w:b/>
          <w:bCs/>
          <w:caps/>
          <w:lang w:eastAsia="en-IN"/>
        </w:rPr>
      </w:pPr>
      <w:r w:rsidRPr="006256DC">
        <w:rPr>
          <w:rFonts w:ascii="Arial" w:eastAsia="Times New Roman" w:hAnsi="Arial" w:cs="Arial"/>
          <w:b/>
          <w:bCs/>
          <w:caps/>
          <w:lang w:eastAsia="en-IN"/>
        </w:rPr>
        <w:t xml:space="preserve">3.5 </w:t>
      </w:r>
      <w:r w:rsidR="00696971" w:rsidRPr="006256DC">
        <w:rPr>
          <w:rFonts w:ascii="Arial" w:eastAsia="Times New Roman" w:hAnsi="Arial" w:cs="Arial"/>
          <w:b/>
          <w:bCs/>
          <w:caps/>
          <w:lang w:eastAsia="en-IN"/>
        </w:rPr>
        <w:t>Feed e</w:t>
      </w:r>
      <w:r w:rsidR="001B2E99" w:rsidRPr="006256DC">
        <w:rPr>
          <w:rFonts w:ascii="Arial" w:eastAsia="Times New Roman" w:hAnsi="Arial" w:cs="Arial"/>
          <w:b/>
          <w:bCs/>
          <w:caps/>
          <w:lang w:eastAsia="en-IN"/>
        </w:rPr>
        <w:t>fficiency (FE)</w:t>
      </w:r>
    </w:p>
    <w:p w14:paraId="5C23A000" w14:textId="77777777" w:rsidR="001B2E99" w:rsidRPr="00122BE7" w:rsidRDefault="001B2E99" w:rsidP="006256DC">
      <w:pPr>
        <w:spacing w:before="100" w:beforeAutospacing="1" w:after="100" w:afterAutospacing="1" w:line="240" w:lineRule="auto"/>
        <w:jc w:val="both"/>
        <w:rPr>
          <w:rFonts w:ascii="Arial" w:eastAsia="Times New Roman" w:hAnsi="Arial" w:cs="Arial"/>
          <w:sz w:val="20"/>
          <w:szCs w:val="20"/>
          <w:lang w:eastAsia="en-IN"/>
        </w:rPr>
      </w:pPr>
      <w:r w:rsidRPr="00122BE7">
        <w:rPr>
          <w:rFonts w:ascii="Arial" w:eastAsia="Times New Roman" w:hAnsi="Arial" w:cs="Arial"/>
          <w:sz w:val="20"/>
          <w:szCs w:val="20"/>
          <w:lang w:eastAsia="en-IN"/>
        </w:rPr>
        <w:t>Feed efficiency was margina</w:t>
      </w:r>
      <w:r w:rsidR="00B015DB">
        <w:rPr>
          <w:rFonts w:ascii="Arial" w:eastAsia="Times New Roman" w:hAnsi="Arial" w:cs="Arial"/>
          <w:sz w:val="20"/>
          <w:szCs w:val="20"/>
          <w:lang w:eastAsia="en-IN"/>
        </w:rPr>
        <w:t>lly higher in G-I compared to G-II</w:t>
      </w:r>
      <w:r w:rsidRPr="00122BE7">
        <w:rPr>
          <w:rFonts w:ascii="Arial" w:eastAsia="Times New Roman" w:hAnsi="Arial" w:cs="Arial"/>
          <w:sz w:val="20"/>
          <w:szCs w:val="20"/>
          <w:lang w:eastAsia="en-IN"/>
        </w:rPr>
        <w:t>, though not statistically significant. Extended light exposure, therefore, did not enhance efficiency of feed utiliza</w:t>
      </w:r>
      <w:r w:rsidR="0063540F" w:rsidRPr="00122BE7">
        <w:rPr>
          <w:rFonts w:ascii="Arial" w:eastAsia="Times New Roman" w:hAnsi="Arial" w:cs="Arial"/>
          <w:sz w:val="20"/>
          <w:szCs w:val="20"/>
          <w:lang w:eastAsia="en-IN"/>
        </w:rPr>
        <w:t xml:space="preserve">tion. </w:t>
      </w:r>
      <w:proofErr w:type="spellStart"/>
      <w:r w:rsidR="0063540F" w:rsidRPr="00122BE7">
        <w:rPr>
          <w:rFonts w:ascii="Arial" w:eastAsia="Times New Roman" w:hAnsi="Arial" w:cs="Arial"/>
          <w:sz w:val="20"/>
          <w:szCs w:val="20"/>
          <w:lang w:eastAsia="en-IN"/>
        </w:rPr>
        <w:t>Schanbacher</w:t>
      </w:r>
      <w:proofErr w:type="spellEnd"/>
      <w:r w:rsidR="0063540F" w:rsidRPr="00122BE7">
        <w:rPr>
          <w:rFonts w:ascii="Arial" w:eastAsia="Times New Roman" w:hAnsi="Arial" w:cs="Arial"/>
          <w:sz w:val="20"/>
          <w:szCs w:val="20"/>
          <w:lang w:eastAsia="en-IN"/>
        </w:rPr>
        <w:t xml:space="preserve"> &amp; Crouse (1981</w:t>
      </w:r>
      <w:r w:rsidR="006256DC" w:rsidRPr="00122BE7">
        <w:rPr>
          <w:rFonts w:ascii="Arial" w:eastAsia="Times New Roman" w:hAnsi="Arial" w:cs="Arial"/>
          <w:sz w:val="20"/>
          <w:szCs w:val="20"/>
          <w:lang w:eastAsia="en-IN"/>
        </w:rPr>
        <w:t>)</w:t>
      </w:r>
      <w:r w:rsidR="00C269AE" w:rsidRPr="00122BE7">
        <w:rPr>
          <w:rFonts w:ascii="Arial" w:eastAsia="Times New Roman" w:hAnsi="Arial" w:cs="Arial"/>
          <w:sz w:val="20"/>
          <w:szCs w:val="20"/>
          <w:lang w:eastAsia="en-IN"/>
        </w:rPr>
        <w:t xml:space="preserve"> </w:t>
      </w:r>
      <w:r w:rsidRPr="00122BE7">
        <w:rPr>
          <w:rFonts w:ascii="Arial" w:eastAsia="Times New Roman" w:hAnsi="Arial" w:cs="Arial"/>
          <w:sz w:val="20"/>
          <w:szCs w:val="20"/>
          <w:lang w:eastAsia="en-IN"/>
        </w:rPr>
        <w:t>reported improved efficiency under long days, but differences across breeds and management systems may explain the absence of such ef</w:t>
      </w:r>
      <w:r w:rsidR="006256DC" w:rsidRPr="00122BE7">
        <w:rPr>
          <w:rFonts w:ascii="Arial" w:eastAsia="Times New Roman" w:hAnsi="Arial" w:cs="Arial"/>
          <w:sz w:val="20"/>
          <w:szCs w:val="20"/>
          <w:lang w:eastAsia="en-IN"/>
        </w:rPr>
        <w:t xml:space="preserve">fect here. Martin </w:t>
      </w:r>
      <w:r w:rsidR="006256DC" w:rsidRPr="00B015DB">
        <w:rPr>
          <w:rFonts w:ascii="Arial" w:eastAsia="Times New Roman" w:hAnsi="Arial" w:cs="Arial"/>
          <w:i/>
          <w:sz w:val="20"/>
          <w:szCs w:val="20"/>
          <w:lang w:eastAsia="en-IN"/>
        </w:rPr>
        <w:t>et al</w:t>
      </w:r>
      <w:r w:rsidR="006256DC" w:rsidRPr="00122BE7">
        <w:rPr>
          <w:rFonts w:ascii="Arial" w:eastAsia="Times New Roman" w:hAnsi="Arial" w:cs="Arial"/>
          <w:sz w:val="20"/>
          <w:szCs w:val="20"/>
          <w:lang w:eastAsia="en-IN"/>
        </w:rPr>
        <w:t>. (2002)</w:t>
      </w:r>
      <w:r w:rsidR="00C269AE" w:rsidRPr="00122BE7">
        <w:rPr>
          <w:rFonts w:ascii="Arial" w:eastAsia="Times New Roman" w:hAnsi="Arial" w:cs="Arial"/>
          <w:sz w:val="20"/>
          <w:szCs w:val="20"/>
          <w:lang w:eastAsia="en-IN"/>
        </w:rPr>
        <w:t xml:space="preserve"> </w:t>
      </w:r>
      <w:r w:rsidRPr="00122BE7">
        <w:rPr>
          <w:rFonts w:ascii="Arial" w:eastAsia="Times New Roman" w:hAnsi="Arial" w:cs="Arial"/>
          <w:sz w:val="20"/>
          <w:szCs w:val="20"/>
          <w:lang w:eastAsia="en-IN"/>
        </w:rPr>
        <w:t>also noted that breed-specific responses influence photoperiodic effects on performance.</w:t>
      </w:r>
    </w:p>
    <w:p w14:paraId="5DBE0CF2" w14:textId="13616902" w:rsidR="00DB5683" w:rsidRPr="00110994" w:rsidRDefault="00DB5683" w:rsidP="00696971">
      <w:pPr>
        <w:spacing w:before="280" w:after="120" w:line="360" w:lineRule="auto"/>
        <w:ind w:left="1170" w:firstLine="720"/>
        <w:jc w:val="center"/>
        <w:rPr>
          <w:rFonts w:ascii="Arial" w:hAnsi="Arial" w:cs="Arial"/>
          <w:b/>
          <w:sz w:val="20"/>
          <w:szCs w:val="20"/>
        </w:rPr>
      </w:pPr>
      <w:r w:rsidRPr="00110994">
        <w:rPr>
          <w:rFonts w:ascii="Arial" w:hAnsi="Arial" w:cs="Arial"/>
          <w:b/>
          <w:sz w:val="20"/>
          <w:szCs w:val="20"/>
        </w:rPr>
        <w:t>Table 5</w:t>
      </w:r>
      <w:r w:rsidR="003B05CC">
        <w:rPr>
          <w:rFonts w:ascii="Arial" w:hAnsi="Arial" w:cs="Arial"/>
          <w:b/>
          <w:sz w:val="20"/>
          <w:szCs w:val="20"/>
        </w:rPr>
        <w:t xml:space="preserve">. </w:t>
      </w:r>
      <w:r w:rsidRPr="00110994">
        <w:rPr>
          <w:rFonts w:ascii="Arial" w:hAnsi="Arial" w:cs="Arial"/>
          <w:b/>
          <w:sz w:val="20"/>
          <w:szCs w:val="20"/>
        </w:rPr>
        <w:t>The Fortnightly mean (</w:t>
      </w:r>
      <w:r w:rsidRPr="00110994">
        <w:rPr>
          <w:rFonts w:ascii="Arial" w:eastAsia="Times New Roman" w:hAnsi="Arial" w:cs="Arial"/>
          <w:b/>
          <w:sz w:val="20"/>
          <w:szCs w:val="20"/>
          <w:lang w:val="en-US" w:eastAsia="en-IN"/>
        </w:rPr>
        <w:t>± SE</w:t>
      </w:r>
      <w:r w:rsidRPr="00110994">
        <w:rPr>
          <w:rFonts w:ascii="Arial" w:hAnsi="Arial" w:cs="Arial"/>
          <w:b/>
          <w:sz w:val="20"/>
          <w:szCs w:val="20"/>
        </w:rPr>
        <w:t>)</w:t>
      </w:r>
      <w:r w:rsidRPr="00110994">
        <w:rPr>
          <w:rFonts w:ascii="Arial" w:hAnsi="Arial" w:cs="Arial"/>
          <w:b/>
          <w:bCs/>
          <w:sz w:val="20"/>
          <w:szCs w:val="20"/>
        </w:rPr>
        <w:t xml:space="preserve"> </w:t>
      </w:r>
      <w:r w:rsidRPr="00110994">
        <w:rPr>
          <w:rFonts w:ascii="Arial" w:hAnsi="Arial" w:cs="Arial"/>
          <w:b/>
          <w:sz w:val="20"/>
          <w:szCs w:val="20"/>
        </w:rPr>
        <w:t>feed efficiency (FE) of lambs in the experimental period</w:t>
      </w:r>
    </w:p>
    <w:tbl>
      <w:tblPr>
        <w:tblStyle w:val="TableGrid1"/>
        <w:tblW w:w="5000" w:type="pct"/>
        <w:tblLook w:val="04A0" w:firstRow="1" w:lastRow="0" w:firstColumn="1" w:lastColumn="0" w:noHBand="0" w:noVBand="1"/>
      </w:tblPr>
      <w:tblGrid>
        <w:gridCol w:w="1236"/>
        <w:gridCol w:w="1879"/>
        <w:gridCol w:w="2018"/>
        <w:gridCol w:w="1708"/>
        <w:gridCol w:w="2175"/>
      </w:tblGrid>
      <w:tr w:rsidR="00DB5683" w:rsidRPr="00110994" w14:paraId="68BD85A1" w14:textId="77777777" w:rsidTr="00A2783D">
        <w:tc>
          <w:tcPr>
            <w:tcW w:w="686" w:type="pct"/>
          </w:tcPr>
          <w:p w14:paraId="5F037DCC" w14:textId="77777777" w:rsidR="00DB5683" w:rsidRPr="00110994" w:rsidRDefault="00DB5683" w:rsidP="00696971">
            <w:pPr>
              <w:spacing w:before="110" w:after="110"/>
              <w:ind w:firstLine="0"/>
              <w:jc w:val="left"/>
              <w:rPr>
                <w:rFonts w:ascii="Arial" w:hAnsi="Arial" w:cs="Arial"/>
                <w:b/>
                <w:sz w:val="20"/>
                <w:szCs w:val="20"/>
              </w:rPr>
            </w:pPr>
            <w:r w:rsidRPr="00110994">
              <w:rPr>
                <w:rFonts w:ascii="Arial" w:hAnsi="Arial" w:cs="Arial"/>
                <w:b/>
                <w:sz w:val="20"/>
                <w:szCs w:val="20"/>
              </w:rPr>
              <w:t>Sl. No.</w:t>
            </w:r>
          </w:p>
        </w:tc>
        <w:tc>
          <w:tcPr>
            <w:tcW w:w="1042" w:type="pct"/>
          </w:tcPr>
          <w:p w14:paraId="23FDEBCE" w14:textId="77777777" w:rsidR="00DB5683" w:rsidRPr="00110994" w:rsidRDefault="00DB5683" w:rsidP="00696971">
            <w:pPr>
              <w:spacing w:before="110" w:after="110"/>
              <w:jc w:val="center"/>
              <w:rPr>
                <w:rFonts w:ascii="Arial" w:hAnsi="Arial" w:cs="Arial"/>
                <w:b/>
                <w:sz w:val="20"/>
                <w:szCs w:val="20"/>
              </w:rPr>
            </w:pPr>
            <w:r w:rsidRPr="00110994">
              <w:rPr>
                <w:rFonts w:ascii="Arial" w:hAnsi="Arial" w:cs="Arial"/>
                <w:b/>
                <w:sz w:val="20"/>
                <w:szCs w:val="20"/>
              </w:rPr>
              <w:t>Fortnight</w:t>
            </w:r>
          </w:p>
        </w:tc>
        <w:tc>
          <w:tcPr>
            <w:tcW w:w="1119" w:type="pct"/>
          </w:tcPr>
          <w:p w14:paraId="5F4BF881" w14:textId="77777777" w:rsidR="00DB5683" w:rsidRPr="00110994" w:rsidRDefault="00DB5683" w:rsidP="00696971">
            <w:pPr>
              <w:spacing w:before="110" w:after="110"/>
              <w:jc w:val="center"/>
              <w:rPr>
                <w:rFonts w:ascii="Arial" w:hAnsi="Arial" w:cs="Arial"/>
                <w:b/>
                <w:sz w:val="20"/>
                <w:szCs w:val="20"/>
              </w:rPr>
            </w:pPr>
            <w:r w:rsidRPr="00110994">
              <w:rPr>
                <w:rFonts w:ascii="Arial" w:hAnsi="Arial" w:cs="Arial"/>
                <w:b/>
                <w:sz w:val="20"/>
                <w:szCs w:val="20"/>
              </w:rPr>
              <w:t>Group I</w:t>
            </w:r>
          </w:p>
        </w:tc>
        <w:tc>
          <w:tcPr>
            <w:tcW w:w="947" w:type="pct"/>
          </w:tcPr>
          <w:p w14:paraId="00894F53" w14:textId="77777777" w:rsidR="00DB5683" w:rsidRPr="00110994" w:rsidRDefault="00DB5683" w:rsidP="00696971">
            <w:pPr>
              <w:spacing w:before="110" w:after="110"/>
              <w:ind w:firstLine="0"/>
              <w:jc w:val="left"/>
              <w:rPr>
                <w:rFonts w:ascii="Arial" w:hAnsi="Arial" w:cs="Arial"/>
                <w:b/>
                <w:sz w:val="20"/>
                <w:szCs w:val="20"/>
              </w:rPr>
            </w:pPr>
            <w:r w:rsidRPr="00110994">
              <w:rPr>
                <w:rFonts w:ascii="Arial" w:hAnsi="Arial" w:cs="Arial"/>
                <w:b/>
                <w:sz w:val="20"/>
                <w:szCs w:val="20"/>
              </w:rPr>
              <w:t>Group II</w:t>
            </w:r>
          </w:p>
        </w:tc>
        <w:tc>
          <w:tcPr>
            <w:tcW w:w="1206" w:type="pct"/>
          </w:tcPr>
          <w:p w14:paraId="2EB4CA31" w14:textId="77777777" w:rsidR="00DB5683" w:rsidRPr="00110994" w:rsidRDefault="00DB5683" w:rsidP="00696971">
            <w:pPr>
              <w:spacing w:before="110" w:after="110"/>
              <w:jc w:val="center"/>
              <w:rPr>
                <w:rFonts w:ascii="Arial" w:hAnsi="Arial" w:cs="Arial"/>
                <w:b/>
                <w:sz w:val="20"/>
                <w:szCs w:val="20"/>
              </w:rPr>
            </w:pPr>
            <w:r w:rsidRPr="00110994">
              <w:rPr>
                <w:rFonts w:ascii="Arial" w:hAnsi="Arial" w:cs="Arial"/>
                <w:b/>
                <w:sz w:val="20"/>
                <w:szCs w:val="20"/>
              </w:rPr>
              <w:t>Significance</w:t>
            </w:r>
          </w:p>
        </w:tc>
      </w:tr>
      <w:tr w:rsidR="00DB5683" w:rsidRPr="00110994" w14:paraId="56F8E033" w14:textId="77777777" w:rsidTr="00A2783D">
        <w:tc>
          <w:tcPr>
            <w:tcW w:w="686" w:type="pct"/>
          </w:tcPr>
          <w:p w14:paraId="49BC4FEF"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1.</w:t>
            </w:r>
          </w:p>
        </w:tc>
        <w:tc>
          <w:tcPr>
            <w:tcW w:w="1042" w:type="pct"/>
          </w:tcPr>
          <w:p w14:paraId="58536F45"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I</w:t>
            </w:r>
          </w:p>
        </w:tc>
        <w:tc>
          <w:tcPr>
            <w:tcW w:w="1119" w:type="pct"/>
          </w:tcPr>
          <w:p w14:paraId="13E0960B"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16.13 ± 0.63</w:t>
            </w:r>
          </w:p>
        </w:tc>
        <w:tc>
          <w:tcPr>
            <w:tcW w:w="947" w:type="pct"/>
          </w:tcPr>
          <w:p w14:paraId="29E8CDA8"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16.87 ± 0.38</w:t>
            </w:r>
          </w:p>
        </w:tc>
        <w:tc>
          <w:tcPr>
            <w:tcW w:w="1206" w:type="pct"/>
          </w:tcPr>
          <w:p w14:paraId="63267F92"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57CFC801" w14:textId="77777777" w:rsidTr="00A2783D">
        <w:tc>
          <w:tcPr>
            <w:tcW w:w="686" w:type="pct"/>
          </w:tcPr>
          <w:p w14:paraId="24BDEE67"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2.</w:t>
            </w:r>
          </w:p>
        </w:tc>
        <w:tc>
          <w:tcPr>
            <w:tcW w:w="1042" w:type="pct"/>
          </w:tcPr>
          <w:p w14:paraId="256FB226"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II</w:t>
            </w:r>
          </w:p>
        </w:tc>
        <w:tc>
          <w:tcPr>
            <w:tcW w:w="1119" w:type="pct"/>
          </w:tcPr>
          <w:p w14:paraId="49120F48"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15.14 ± 0.91</w:t>
            </w:r>
          </w:p>
        </w:tc>
        <w:tc>
          <w:tcPr>
            <w:tcW w:w="947" w:type="pct"/>
          </w:tcPr>
          <w:p w14:paraId="54E10ED4"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18.83 ± 0.98</w:t>
            </w:r>
          </w:p>
        </w:tc>
        <w:tc>
          <w:tcPr>
            <w:tcW w:w="1206" w:type="pct"/>
          </w:tcPr>
          <w:p w14:paraId="5902B467"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w:t>
            </w:r>
          </w:p>
        </w:tc>
      </w:tr>
      <w:tr w:rsidR="00DB5683" w:rsidRPr="00110994" w14:paraId="2960F4B9" w14:textId="77777777" w:rsidTr="00110994">
        <w:trPr>
          <w:trHeight w:val="58"/>
        </w:trPr>
        <w:tc>
          <w:tcPr>
            <w:tcW w:w="686" w:type="pct"/>
          </w:tcPr>
          <w:p w14:paraId="5938C07A"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3.</w:t>
            </w:r>
          </w:p>
        </w:tc>
        <w:tc>
          <w:tcPr>
            <w:tcW w:w="1042" w:type="pct"/>
          </w:tcPr>
          <w:p w14:paraId="713CFAA9"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III</w:t>
            </w:r>
          </w:p>
        </w:tc>
        <w:tc>
          <w:tcPr>
            <w:tcW w:w="1119" w:type="pct"/>
          </w:tcPr>
          <w:p w14:paraId="4B690647"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13.62 ± 1.03</w:t>
            </w:r>
          </w:p>
        </w:tc>
        <w:tc>
          <w:tcPr>
            <w:tcW w:w="947" w:type="pct"/>
          </w:tcPr>
          <w:p w14:paraId="1722A664"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14.79 ± 0.33</w:t>
            </w:r>
          </w:p>
        </w:tc>
        <w:tc>
          <w:tcPr>
            <w:tcW w:w="1206" w:type="pct"/>
          </w:tcPr>
          <w:p w14:paraId="27560094"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5B948F75" w14:textId="77777777" w:rsidTr="00A2783D">
        <w:tc>
          <w:tcPr>
            <w:tcW w:w="686" w:type="pct"/>
          </w:tcPr>
          <w:p w14:paraId="07993793"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4.</w:t>
            </w:r>
          </w:p>
        </w:tc>
        <w:tc>
          <w:tcPr>
            <w:tcW w:w="1042" w:type="pct"/>
          </w:tcPr>
          <w:p w14:paraId="1BF5B821"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IV</w:t>
            </w:r>
          </w:p>
        </w:tc>
        <w:tc>
          <w:tcPr>
            <w:tcW w:w="1119" w:type="pct"/>
          </w:tcPr>
          <w:p w14:paraId="3CA58688"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14.35 ± 0.76</w:t>
            </w:r>
          </w:p>
        </w:tc>
        <w:tc>
          <w:tcPr>
            <w:tcW w:w="947" w:type="pct"/>
          </w:tcPr>
          <w:p w14:paraId="3526E041"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14.99 ± 0.73</w:t>
            </w:r>
          </w:p>
        </w:tc>
        <w:tc>
          <w:tcPr>
            <w:tcW w:w="1206" w:type="pct"/>
          </w:tcPr>
          <w:p w14:paraId="2F75F714"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7FF83581" w14:textId="77777777" w:rsidTr="00A2783D">
        <w:tc>
          <w:tcPr>
            <w:tcW w:w="686" w:type="pct"/>
          </w:tcPr>
          <w:p w14:paraId="6D50697F"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5.</w:t>
            </w:r>
          </w:p>
        </w:tc>
        <w:tc>
          <w:tcPr>
            <w:tcW w:w="1042" w:type="pct"/>
          </w:tcPr>
          <w:p w14:paraId="40EC1FDA"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V</w:t>
            </w:r>
          </w:p>
        </w:tc>
        <w:tc>
          <w:tcPr>
            <w:tcW w:w="1119" w:type="pct"/>
          </w:tcPr>
          <w:p w14:paraId="3D8ECBA2"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15.68 ± 0.94</w:t>
            </w:r>
          </w:p>
        </w:tc>
        <w:tc>
          <w:tcPr>
            <w:tcW w:w="947" w:type="pct"/>
          </w:tcPr>
          <w:p w14:paraId="2A26CCBC"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15.30 ± 0.56</w:t>
            </w:r>
          </w:p>
        </w:tc>
        <w:tc>
          <w:tcPr>
            <w:tcW w:w="1206" w:type="pct"/>
          </w:tcPr>
          <w:p w14:paraId="2D891BB2"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66E1D789" w14:textId="77777777" w:rsidTr="00A2783D">
        <w:tc>
          <w:tcPr>
            <w:tcW w:w="686" w:type="pct"/>
          </w:tcPr>
          <w:p w14:paraId="70299EC1"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6.</w:t>
            </w:r>
          </w:p>
        </w:tc>
        <w:tc>
          <w:tcPr>
            <w:tcW w:w="1042" w:type="pct"/>
          </w:tcPr>
          <w:p w14:paraId="07BC4CED"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VI</w:t>
            </w:r>
          </w:p>
        </w:tc>
        <w:tc>
          <w:tcPr>
            <w:tcW w:w="1119" w:type="pct"/>
          </w:tcPr>
          <w:p w14:paraId="5DDFC87C"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14.76 ± 0.45</w:t>
            </w:r>
          </w:p>
        </w:tc>
        <w:tc>
          <w:tcPr>
            <w:tcW w:w="947" w:type="pct"/>
          </w:tcPr>
          <w:p w14:paraId="6D1B1336"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12.85 ± 0.51</w:t>
            </w:r>
          </w:p>
        </w:tc>
        <w:tc>
          <w:tcPr>
            <w:tcW w:w="1206" w:type="pct"/>
          </w:tcPr>
          <w:p w14:paraId="42BCFA79"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w:t>
            </w:r>
          </w:p>
        </w:tc>
      </w:tr>
      <w:tr w:rsidR="00DB5683" w:rsidRPr="00110994" w14:paraId="12B0BE85" w14:textId="77777777" w:rsidTr="00A2783D">
        <w:tc>
          <w:tcPr>
            <w:tcW w:w="686" w:type="pct"/>
          </w:tcPr>
          <w:p w14:paraId="01168BF9"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7.</w:t>
            </w:r>
          </w:p>
        </w:tc>
        <w:tc>
          <w:tcPr>
            <w:tcW w:w="1042" w:type="pct"/>
          </w:tcPr>
          <w:p w14:paraId="590483D5"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VII</w:t>
            </w:r>
          </w:p>
        </w:tc>
        <w:tc>
          <w:tcPr>
            <w:tcW w:w="1119" w:type="pct"/>
          </w:tcPr>
          <w:p w14:paraId="1D425AF3"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13.82 ± 0.73</w:t>
            </w:r>
          </w:p>
        </w:tc>
        <w:tc>
          <w:tcPr>
            <w:tcW w:w="947" w:type="pct"/>
          </w:tcPr>
          <w:p w14:paraId="15A7CFAE"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12.19 ± 0.69</w:t>
            </w:r>
          </w:p>
        </w:tc>
        <w:tc>
          <w:tcPr>
            <w:tcW w:w="1206" w:type="pct"/>
          </w:tcPr>
          <w:p w14:paraId="61D710EA"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249B5F02" w14:textId="77777777" w:rsidTr="00A2783D">
        <w:tc>
          <w:tcPr>
            <w:tcW w:w="686" w:type="pct"/>
          </w:tcPr>
          <w:p w14:paraId="2189C22B"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8.</w:t>
            </w:r>
          </w:p>
        </w:tc>
        <w:tc>
          <w:tcPr>
            <w:tcW w:w="1042" w:type="pct"/>
          </w:tcPr>
          <w:p w14:paraId="3CEABAE5"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VIII</w:t>
            </w:r>
          </w:p>
        </w:tc>
        <w:tc>
          <w:tcPr>
            <w:tcW w:w="1119" w:type="pct"/>
          </w:tcPr>
          <w:p w14:paraId="1410C3C7"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12.65 ± 0.28</w:t>
            </w:r>
          </w:p>
        </w:tc>
        <w:tc>
          <w:tcPr>
            <w:tcW w:w="947" w:type="pct"/>
          </w:tcPr>
          <w:p w14:paraId="623361F0"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11.39 ± 0.52</w:t>
            </w:r>
          </w:p>
        </w:tc>
        <w:tc>
          <w:tcPr>
            <w:tcW w:w="1206" w:type="pct"/>
          </w:tcPr>
          <w:p w14:paraId="68411A50"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3325445F" w14:textId="77777777" w:rsidTr="00A2783D">
        <w:tc>
          <w:tcPr>
            <w:tcW w:w="686" w:type="pct"/>
          </w:tcPr>
          <w:p w14:paraId="77989170"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9.</w:t>
            </w:r>
          </w:p>
        </w:tc>
        <w:tc>
          <w:tcPr>
            <w:tcW w:w="1042" w:type="pct"/>
          </w:tcPr>
          <w:p w14:paraId="33105AFE"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IX</w:t>
            </w:r>
          </w:p>
        </w:tc>
        <w:tc>
          <w:tcPr>
            <w:tcW w:w="1119" w:type="pct"/>
          </w:tcPr>
          <w:p w14:paraId="157F8BEE"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13.01 ± 0.56</w:t>
            </w:r>
          </w:p>
        </w:tc>
        <w:tc>
          <w:tcPr>
            <w:tcW w:w="947" w:type="pct"/>
          </w:tcPr>
          <w:p w14:paraId="5927F224"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11.08 ± 0.60</w:t>
            </w:r>
          </w:p>
        </w:tc>
        <w:tc>
          <w:tcPr>
            <w:tcW w:w="1206" w:type="pct"/>
          </w:tcPr>
          <w:p w14:paraId="6C813042"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w:t>
            </w:r>
          </w:p>
        </w:tc>
      </w:tr>
      <w:tr w:rsidR="00DB5683" w:rsidRPr="00110994" w14:paraId="70A94025" w14:textId="77777777" w:rsidTr="00A2783D">
        <w:tc>
          <w:tcPr>
            <w:tcW w:w="686" w:type="pct"/>
          </w:tcPr>
          <w:p w14:paraId="37BCB5AC"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10.</w:t>
            </w:r>
          </w:p>
        </w:tc>
        <w:tc>
          <w:tcPr>
            <w:tcW w:w="1042" w:type="pct"/>
          </w:tcPr>
          <w:p w14:paraId="5D92540F"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X</w:t>
            </w:r>
          </w:p>
        </w:tc>
        <w:tc>
          <w:tcPr>
            <w:tcW w:w="1119" w:type="pct"/>
          </w:tcPr>
          <w:p w14:paraId="51AFB5B7"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12.85 ± 0.51</w:t>
            </w:r>
          </w:p>
        </w:tc>
        <w:tc>
          <w:tcPr>
            <w:tcW w:w="947" w:type="pct"/>
          </w:tcPr>
          <w:p w14:paraId="5CDB0765"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9.51 ± 0.22</w:t>
            </w:r>
          </w:p>
        </w:tc>
        <w:tc>
          <w:tcPr>
            <w:tcW w:w="1206" w:type="pct"/>
          </w:tcPr>
          <w:p w14:paraId="59B78655"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w:t>
            </w:r>
          </w:p>
        </w:tc>
      </w:tr>
    </w:tbl>
    <w:p w14:paraId="280EC068" w14:textId="77777777" w:rsidR="001B2E99" w:rsidRPr="00110994" w:rsidRDefault="00DB5683" w:rsidP="00696971">
      <w:pPr>
        <w:spacing w:before="240" w:after="0" w:line="480" w:lineRule="auto"/>
        <w:ind w:firstLine="720"/>
        <w:jc w:val="both"/>
        <w:rPr>
          <w:rFonts w:ascii="Arial" w:hAnsi="Arial" w:cs="Arial"/>
          <w:sz w:val="20"/>
          <w:szCs w:val="20"/>
        </w:rPr>
      </w:pPr>
      <w:r w:rsidRPr="00110994">
        <w:rPr>
          <w:rFonts w:ascii="Arial" w:hAnsi="Arial" w:cs="Arial"/>
          <w:sz w:val="20"/>
          <w:szCs w:val="20"/>
        </w:rPr>
        <w:t xml:space="preserve">Note: * - significant at </w:t>
      </w:r>
      <w:r w:rsidRPr="00110994">
        <w:rPr>
          <w:rFonts w:ascii="Arial" w:hAnsi="Arial" w:cs="Arial"/>
          <w:i/>
          <w:sz w:val="20"/>
          <w:szCs w:val="20"/>
        </w:rPr>
        <w:t>p</w:t>
      </w:r>
      <w:r w:rsidRPr="00110994">
        <w:rPr>
          <w:rFonts w:ascii="Arial" w:hAnsi="Arial" w:cs="Arial"/>
          <w:sz w:val="20"/>
          <w:szCs w:val="20"/>
        </w:rPr>
        <w:t xml:space="preserve">&lt;0.05; ** - highly significant at </w:t>
      </w:r>
      <w:r w:rsidRPr="00110994">
        <w:rPr>
          <w:rFonts w:ascii="Arial" w:hAnsi="Arial" w:cs="Arial"/>
          <w:i/>
          <w:sz w:val="20"/>
          <w:szCs w:val="20"/>
        </w:rPr>
        <w:t>p</w:t>
      </w:r>
      <w:r w:rsidRPr="00110994">
        <w:rPr>
          <w:rFonts w:ascii="Arial" w:hAnsi="Arial" w:cs="Arial"/>
          <w:sz w:val="20"/>
          <w:szCs w:val="20"/>
        </w:rPr>
        <w:t xml:space="preserve">&lt;0.01; NS - </w:t>
      </w:r>
      <w:proofErr w:type="gramStart"/>
      <w:r w:rsidRPr="00110994">
        <w:rPr>
          <w:rFonts w:ascii="Arial" w:hAnsi="Arial" w:cs="Arial"/>
          <w:sz w:val="20"/>
          <w:szCs w:val="20"/>
        </w:rPr>
        <w:t>non significant</w:t>
      </w:r>
      <w:proofErr w:type="gramEnd"/>
      <w:r w:rsidRPr="00110994">
        <w:rPr>
          <w:rFonts w:ascii="Arial" w:hAnsi="Arial" w:cs="Arial"/>
          <w:sz w:val="20"/>
          <w:szCs w:val="20"/>
        </w:rPr>
        <w:t xml:space="preserve">  </w:t>
      </w:r>
    </w:p>
    <w:p w14:paraId="58F81E16" w14:textId="77777777" w:rsidR="001B2E99" w:rsidRDefault="00110994" w:rsidP="00696971">
      <w:pPr>
        <w:spacing w:before="100" w:beforeAutospacing="1" w:after="100" w:afterAutospacing="1" w:line="240" w:lineRule="auto"/>
        <w:jc w:val="both"/>
        <w:rPr>
          <w:rFonts w:ascii="Arial" w:eastAsia="Times New Roman" w:hAnsi="Arial" w:cs="Arial"/>
          <w:b/>
          <w:bCs/>
          <w:caps/>
          <w:lang w:eastAsia="en-IN"/>
        </w:rPr>
      </w:pPr>
      <w:r w:rsidRPr="00110994">
        <w:rPr>
          <w:rFonts w:ascii="Arial" w:eastAsia="Times New Roman" w:hAnsi="Arial" w:cs="Arial"/>
          <w:b/>
          <w:bCs/>
          <w:caps/>
          <w:lang w:eastAsia="en-IN"/>
        </w:rPr>
        <w:t xml:space="preserve">3.6 </w:t>
      </w:r>
      <w:r w:rsidR="00696971" w:rsidRPr="00110994">
        <w:rPr>
          <w:rFonts w:ascii="Arial" w:eastAsia="Times New Roman" w:hAnsi="Arial" w:cs="Arial"/>
          <w:b/>
          <w:bCs/>
          <w:caps/>
          <w:lang w:eastAsia="en-IN"/>
        </w:rPr>
        <w:t>Overall g</w:t>
      </w:r>
      <w:r w:rsidR="001B2E99" w:rsidRPr="00110994">
        <w:rPr>
          <w:rFonts w:ascii="Arial" w:eastAsia="Times New Roman" w:hAnsi="Arial" w:cs="Arial"/>
          <w:b/>
          <w:bCs/>
          <w:caps/>
          <w:lang w:eastAsia="en-IN"/>
        </w:rPr>
        <w:t xml:space="preserve">rowth </w:t>
      </w:r>
      <w:r w:rsidR="00696971" w:rsidRPr="00110994">
        <w:rPr>
          <w:rFonts w:ascii="Arial" w:eastAsia="Times New Roman" w:hAnsi="Arial" w:cs="Arial"/>
          <w:b/>
          <w:bCs/>
          <w:caps/>
          <w:lang w:eastAsia="en-IN"/>
        </w:rPr>
        <w:t>p</w:t>
      </w:r>
      <w:r w:rsidR="001B2E99" w:rsidRPr="00110994">
        <w:rPr>
          <w:rFonts w:ascii="Arial" w:eastAsia="Times New Roman" w:hAnsi="Arial" w:cs="Arial"/>
          <w:b/>
          <w:bCs/>
          <w:caps/>
          <w:lang w:eastAsia="en-IN"/>
        </w:rPr>
        <w:t>erformance</w:t>
      </w:r>
    </w:p>
    <w:p w14:paraId="41A716B2" w14:textId="77777777" w:rsidR="00AC72D2" w:rsidRPr="00AC72D2" w:rsidRDefault="00AC72D2" w:rsidP="00AC72D2">
      <w:pPr>
        <w:spacing w:before="100" w:beforeAutospacing="1" w:after="100" w:afterAutospacing="1" w:line="240" w:lineRule="auto"/>
        <w:jc w:val="both"/>
        <w:rPr>
          <w:rFonts w:ascii="Arial" w:hAnsi="Arial" w:cs="Arial"/>
          <w:sz w:val="20"/>
          <w:szCs w:val="20"/>
        </w:rPr>
      </w:pPr>
      <w:r w:rsidRPr="00AC72D2">
        <w:rPr>
          <w:rFonts w:ascii="Arial" w:hAnsi="Arial" w:cs="Arial"/>
          <w:sz w:val="20"/>
          <w:szCs w:val="20"/>
        </w:rPr>
        <w:t>The overall growth performance of Hassan ewe lambs maintained under natural photoperiod (G-I) and extended photoperiod (G-II) was comparable throughout the experimental period. Initial body weights of lambs in both groups were similar, indicating uniformity at the start of the experiment. Fortnightly body weight recordings showed a progressive increase in body weight in both groups, with no significant difference (</w:t>
      </w:r>
      <w:r w:rsidRPr="007A3401">
        <w:rPr>
          <w:rFonts w:ascii="Arial" w:hAnsi="Arial" w:cs="Arial"/>
          <w:i/>
          <w:sz w:val="20"/>
          <w:szCs w:val="20"/>
        </w:rPr>
        <w:t>p</w:t>
      </w:r>
      <w:r w:rsidRPr="00AC72D2">
        <w:rPr>
          <w:rFonts w:ascii="Arial" w:hAnsi="Arial" w:cs="Arial"/>
          <w:sz w:val="20"/>
          <w:szCs w:val="20"/>
        </w:rPr>
        <w:t xml:space="preserve"> &gt; 0.05) between treatments at any stage of growth. This suggests that extended photoperiod did not markedly influence total body weight gain in Hassan ewe lambs.</w:t>
      </w:r>
    </w:p>
    <w:p w14:paraId="421E894C" w14:textId="77777777" w:rsidR="00AC72D2" w:rsidRPr="00AC72D2" w:rsidRDefault="00AC72D2" w:rsidP="00AC72D2">
      <w:pPr>
        <w:spacing w:before="100" w:beforeAutospacing="1" w:after="100" w:afterAutospacing="1" w:line="240" w:lineRule="auto"/>
        <w:jc w:val="both"/>
        <w:rPr>
          <w:rFonts w:ascii="Arial" w:hAnsi="Arial" w:cs="Arial"/>
          <w:sz w:val="20"/>
          <w:szCs w:val="20"/>
        </w:rPr>
      </w:pPr>
      <w:r w:rsidRPr="00AC72D2">
        <w:rPr>
          <w:rFonts w:ascii="Arial" w:hAnsi="Arial" w:cs="Arial"/>
          <w:sz w:val="20"/>
          <w:szCs w:val="20"/>
        </w:rPr>
        <w:t>Average daily gain (ADG) followed a similar trend in both groups, although lambs exposed to extended photoperiod showed numerically higher ADG during certain fortnights. However, these improvements were inconsistent and did not translate into a significant overall advantage in growth performance. The similarity in growth rates may be attributed to identical feeding regimen, comparable dry matter intake and uniform managemental conditions followed during the study.</w:t>
      </w:r>
    </w:p>
    <w:p w14:paraId="28861243" w14:textId="77777777" w:rsidR="00B015DB" w:rsidRPr="00110994" w:rsidRDefault="00AC72D2" w:rsidP="00110994">
      <w:pPr>
        <w:spacing w:before="100" w:beforeAutospacing="1" w:after="100" w:afterAutospacing="1" w:line="240" w:lineRule="auto"/>
        <w:jc w:val="both"/>
        <w:rPr>
          <w:rFonts w:ascii="Arial" w:eastAsia="Times New Roman" w:hAnsi="Arial" w:cs="Arial"/>
          <w:sz w:val="20"/>
          <w:szCs w:val="20"/>
          <w:lang w:eastAsia="en-IN"/>
        </w:rPr>
      </w:pPr>
      <w:r w:rsidRPr="00AC72D2">
        <w:rPr>
          <w:rFonts w:ascii="Arial" w:eastAsia="Times New Roman" w:hAnsi="Arial" w:cs="Arial"/>
          <w:sz w:val="20"/>
          <w:szCs w:val="20"/>
          <w:lang w:eastAsia="en-IN"/>
        </w:rPr>
        <w:lastRenderedPageBreak/>
        <w:t xml:space="preserve">Studies by </w:t>
      </w:r>
      <w:proofErr w:type="spellStart"/>
      <w:r w:rsidRPr="00AC72D2">
        <w:rPr>
          <w:rFonts w:ascii="Arial" w:eastAsia="Times New Roman" w:hAnsi="Arial" w:cs="Arial"/>
          <w:bCs/>
          <w:sz w:val="20"/>
          <w:szCs w:val="20"/>
          <w:lang w:eastAsia="en-IN"/>
        </w:rPr>
        <w:t>Brinklow</w:t>
      </w:r>
      <w:proofErr w:type="spellEnd"/>
      <w:r w:rsidRPr="00AC72D2">
        <w:rPr>
          <w:rFonts w:ascii="Arial" w:eastAsia="Times New Roman" w:hAnsi="Arial" w:cs="Arial"/>
          <w:bCs/>
          <w:sz w:val="20"/>
          <w:szCs w:val="20"/>
          <w:lang w:eastAsia="en-IN"/>
        </w:rPr>
        <w:t xml:space="preserve"> and Forbes (1984)</w:t>
      </w:r>
      <w:r w:rsidRPr="00AC72D2">
        <w:rPr>
          <w:rFonts w:ascii="Arial" w:eastAsia="Times New Roman" w:hAnsi="Arial" w:cs="Arial"/>
          <w:sz w:val="20"/>
          <w:szCs w:val="20"/>
          <w:lang w:eastAsia="en-IN"/>
        </w:rPr>
        <w:t xml:space="preserve"> and </w:t>
      </w:r>
      <w:proofErr w:type="spellStart"/>
      <w:r w:rsidRPr="00AC72D2">
        <w:rPr>
          <w:rFonts w:ascii="Arial" w:eastAsia="Times New Roman" w:hAnsi="Arial" w:cs="Arial"/>
          <w:bCs/>
          <w:sz w:val="20"/>
          <w:szCs w:val="20"/>
          <w:lang w:eastAsia="en-IN"/>
        </w:rPr>
        <w:t>Eisemann</w:t>
      </w:r>
      <w:proofErr w:type="spellEnd"/>
      <w:r w:rsidRPr="00AC72D2">
        <w:rPr>
          <w:rFonts w:ascii="Arial" w:eastAsia="Times New Roman" w:hAnsi="Arial" w:cs="Arial"/>
          <w:bCs/>
          <w:sz w:val="20"/>
          <w:szCs w:val="20"/>
          <w:lang w:eastAsia="en-IN"/>
        </w:rPr>
        <w:t xml:space="preserve"> </w:t>
      </w:r>
      <w:r w:rsidRPr="00633731">
        <w:rPr>
          <w:rFonts w:ascii="Arial" w:eastAsia="Times New Roman" w:hAnsi="Arial" w:cs="Arial"/>
          <w:bCs/>
          <w:i/>
          <w:sz w:val="20"/>
          <w:szCs w:val="20"/>
          <w:lang w:eastAsia="en-IN"/>
        </w:rPr>
        <w:t>et al</w:t>
      </w:r>
      <w:r w:rsidRPr="00AC72D2">
        <w:rPr>
          <w:rFonts w:ascii="Arial" w:eastAsia="Times New Roman" w:hAnsi="Arial" w:cs="Arial"/>
          <w:bCs/>
          <w:sz w:val="20"/>
          <w:szCs w:val="20"/>
          <w:lang w:eastAsia="en-IN"/>
        </w:rPr>
        <w:t>. (1984)</w:t>
      </w:r>
      <w:r w:rsidRPr="00AC72D2">
        <w:rPr>
          <w:rFonts w:ascii="Arial" w:eastAsia="Times New Roman" w:hAnsi="Arial" w:cs="Arial"/>
          <w:sz w:val="20"/>
          <w:szCs w:val="20"/>
          <w:lang w:eastAsia="en-IN"/>
        </w:rPr>
        <w:t xml:space="preserve"> reported increased growth under long-day photoperiods, while </w:t>
      </w:r>
      <w:proofErr w:type="spellStart"/>
      <w:r w:rsidRPr="00AC72D2">
        <w:rPr>
          <w:rFonts w:ascii="Arial" w:eastAsia="Times New Roman" w:hAnsi="Arial" w:cs="Arial"/>
          <w:bCs/>
          <w:sz w:val="20"/>
          <w:szCs w:val="20"/>
          <w:lang w:eastAsia="en-IN"/>
        </w:rPr>
        <w:t>Slyter</w:t>
      </w:r>
      <w:proofErr w:type="spellEnd"/>
      <w:r w:rsidRPr="00AC72D2">
        <w:rPr>
          <w:rFonts w:ascii="Arial" w:eastAsia="Times New Roman" w:hAnsi="Arial" w:cs="Arial"/>
          <w:bCs/>
          <w:sz w:val="20"/>
          <w:szCs w:val="20"/>
          <w:lang w:eastAsia="en-IN"/>
        </w:rPr>
        <w:t xml:space="preserve"> (1995)</w:t>
      </w:r>
      <w:r w:rsidRPr="00AC72D2">
        <w:rPr>
          <w:rFonts w:ascii="Arial" w:eastAsia="Times New Roman" w:hAnsi="Arial" w:cs="Arial"/>
          <w:sz w:val="20"/>
          <w:szCs w:val="20"/>
          <w:lang w:eastAsia="en-IN"/>
        </w:rPr>
        <w:t xml:space="preserve"> and </w:t>
      </w:r>
      <w:proofErr w:type="spellStart"/>
      <w:r w:rsidRPr="00AC72D2">
        <w:rPr>
          <w:rFonts w:ascii="Arial" w:eastAsia="Times New Roman" w:hAnsi="Arial" w:cs="Arial"/>
          <w:bCs/>
          <w:sz w:val="20"/>
          <w:szCs w:val="20"/>
          <w:lang w:eastAsia="en-IN"/>
        </w:rPr>
        <w:t>Hayavadana</w:t>
      </w:r>
      <w:proofErr w:type="spellEnd"/>
      <w:r w:rsidRPr="00AC72D2">
        <w:rPr>
          <w:rFonts w:ascii="Arial" w:eastAsia="Times New Roman" w:hAnsi="Arial" w:cs="Arial"/>
          <w:bCs/>
          <w:sz w:val="20"/>
          <w:szCs w:val="20"/>
          <w:lang w:eastAsia="en-IN"/>
        </w:rPr>
        <w:t xml:space="preserve"> </w:t>
      </w:r>
      <w:r w:rsidRPr="00633731">
        <w:rPr>
          <w:rFonts w:ascii="Arial" w:eastAsia="Times New Roman" w:hAnsi="Arial" w:cs="Arial"/>
          <w:bCs/>
          <w:i/>
          <w:sz w:val="20"/>
          <w:szCs w:val="20"/>
          <w:lang w:eastAsia="en-IN"/>
        </w:rPr>
        <w:t>et al</w:t>
      </w:r>
      <w:r w:rsidRPr="00AC72D2">
        <w:rPr>
          <w:rFonts w:ascii="Arial" w:eastAsia="Times New Roman" w:hAnsi="Arial" w:cs="Arial"/>
          <w:bCs/>
          <w:sz w:val="20"/>
          <w:szCs w:val="20"/>
          <w:lang w:eastAsia="en-IN"/>
        </w:rPr>
        <w:t>. (2024)</w:t>
      </w:r>
      <w:r w:rsidRPr="00AC72D2">
        <w:rPr>
          <w:rFonts w:ascii="Arial" w:eastAsia="Times New Roman" w:hAnsi="Arial" w:cs="Arial"/>
          <w:sz w:val="20"/>
          <w:szCs w:val="20"/>
          <w:lang w:eastAsia="en-IN"/>
        </w:rPr>
        <w:t xml:space="preserve"> observed that improved growth responses under intensive systems were primarily driven by nutrition rather than photoperiod alone. </w:t>
      </w:r>
      <w:r w:rsidRPr="00110994">
        <w:rPr>
          <w:rFonts w:ascii="Arial" w:eastAsia="Times New Roman" w:hAnsi="Arial" w:cs="Arial"/>
          <w:sz w:val="20"/>
          <w:szCs w:val="20"/>
          <w:lang w:eastAsia="en-IN"/>
        </w:rPr>
        <w:t xml:space="preserve">These findings are in line with Deacon </w:t>
      </w:r>
      <w:r w:rsidRPr="00B015DB">
        <w:rPr>
          <w:rFonts w:ascii="Arial" w:eastAsia="Times New Roman" w:hAnsi="Arial" w:cs="Arial"/>
          <w:i/>
          <w:sz w:val="20"/>
          <w:szCs w:val="20"/>
          <w:lang w:eastAsia="en-IN"/>
        </w:rPr>
        <w:t>et al</w:t>
      </w:r>
      <w:r w:rsidRPr="00110994">
        <w:rPr>
          <w:rFonts w:ascii="Arial" w:eastAsia="Times New Roman" w:hAnsi="Arial" w:cs="Arial"/>
          <w:sz w:val="20"/>
          <w:szCs w:val="20"/>
          <w:lang w:eastAsia="en-IN"/>
        </w:rPr>
        <w:t>. (2015), who reported inconsistent growth responses under long days, highlighting that natural photoperiod provides better support for growth and reproductive development in Hassan sheep.</w:t>
      </w:r>
    </w:p>
    <w:p w14:paraId="3A774C29" w14:textId="233D7397" w:rsidR="00DB5683" w:rsidRPr="00110994" w:rsidRDefault="00DB5683" w:rsidP="00696971">
      <w:pPr>
        <w:spacing w:before="280" w:after="120" w:line="360" w:lineRule="auto"/>
        <w:ind w:left="1260" w:firstLine="720"/>
        <w:jc w:val="center"/>
        <w:rPr>
          <w:rFonts w:ascii="Arial" w:hAnsi="Arial" w:cs="Arial"/>
          <w:b/>
          <w:bCs/>
          <w:sz w:val="20"/>
          <w:szCs w:val="20"/>
        </w:rPr>
      </w:pPr>
      <w:r w:rsidRPr="00110994">
        <w:rPr>
          <w:rFonts w:ascii="Arial" w:hAnsi="Arial" w:cs="Arial"/>
          <w:b/>
          <w:bCs/>
          <w:sz w:val="20"/>
          <w:szCs w:val="20"/>
        </w:rPr>
        <w:t>Table 6</w:t>
      </w:r>
      <w:r w:rsidR="003B05CC">
        <w:rPr>
          <w:rFonts w:ascii="Arial" w:hAnsi="Arial" w:cs="Arial"/>
          <w:b/>
          <w:bCs/>
          <w:sz w:val="20"/>
          <w:szCs w:val="20"/>
        </w:rPr>
        <w:t>.</w:t>
      </w:r>
      <w:r w:rsidRPr="00110994">
        <w:rPr>
          <w:rFonts w:ascii="Arial" w:hAnsi="Arial" w:cs="Arial"/>
          <w:b/>
          <w:bCs/>
          <w:sz w:val="20"/>
          <w:szCs w:val="20"/>
        </w:rPr>
        <w:tab/>
        <w:t xml:space="preserve">Growth performance (mean </w:t>
      </w:r>
      <w:r w:rsidRPr="00110994">
        <w:rPr>
          <w:rFonts w:ascii="Arial" w:eastAsia="Times New Roman" w:hAnsi="Arial" w:cs="Arial"/>
          <w:b/>
          <w:sz w:val="20"/>
          <w:szCs w:val="20"/>
          <w:lang w:val="en-US" w:eastAsia="en-IN"/>
        </w:rPr>
        <w:t>± SE)</w:t>
      </w:r>
      <w:r w:rsidRPr="00110994">
        <w:rPr>
          <w:rFonts w:ascii="Arial" w:hAnsi="Arial" w:cs="Arial"/>
          <w:b/>
          <w:bCs/>
          <w:sz w:val="20"/>
          <w:szCs w:val="20"/>
        </w:rPr>
        <w:t xml:space="preserve"> of experimental lambs during entire trial period</w:t>
      </w:r>
    </w:p>
    <w:tbl>
      <w:tblPr>
        <w:tblStyle w:val="TableGrid1"/>
        <w:tblW w:w="5265" w:type="pct"/>
        <w:jc w:val="center"/>
        <w:tblLayout w:type="fixed"/>
        <w:tblLook w:val="04A0" w:firstRow="1" w:lastRow="0" w:firstColumn="1" w:lastColumn="0" w:noHBand="0" w:noVBand="1"/>
      </w:tblPr>
      <w:tblGrid>
        <w:gridCol w:w="1116"/>
        <w:gridCol w:w="2567"/>
        <w:gridCol w:w="2123"/>
        <w:gridCol w:w="2127"/>
        <w:gridCol w:w="1561"/>
      </w:tblGrid>
      <w:tr w:rsidR="00696971" w:rsidRPr="00110994" w14:paraId="66A83865" w14:textId="77777777" w:rsidTr="00C94FD6">
        <w:trPr>
          <w:jc w:val="center"/>
        </w:trPr>
        <w:tc>
          <w:tcPr>
            <w:tcW w:w="588" w:type="pct"/>
            <w:vAlign w:val="center"/>
          </w:tcPr>
          <w:p w14:paraId="0DB1A71A" w14:textId="77777777" w:rsidR="00DB5683" w:rsidRPr="00110994" w:rsidRDefault="00DB5683" w:rsidP="00696971">
            <w:pPr>
              <w:spacing w:before="120" w:after="120" w:afterAutospacing="0"/>
              <w:ind w:firstLine="0"/>
              <w:rPr>
                <w:rFonts w:ascii="Arial" w:hAnsi="Arial" w:cs="Arial"/>
                <w:b/>
                <w:bCs/>
                <w:sz w:val="20"/>
                <w:szCs w:val="20"/>
                <w:lang w:val="en-US"/>
              </w:rPr>
            </w:pPr>
            <w:r w:rsidRPr="00110994">
              <w:rPr>
                <w:rFonts w:ascii="Arial" w:eastAsia="Times New Roman" w:hAnsi="Arial" w:cs="Arial"/>
                <w:b/>
                <w:color w:val="000000"/>
                <w:sz w:val="20"/>
                <w:szCs w:val="20"/>
                <w:lang w:eastAsia="en-IN"/>
              </w:rPr>
              <w:t>Sl. No</w:t>
            </w:r>
          </w:p>
        </w:tc>
        <w:tc>
          <w:tcPr>
            <w:tcW w:w="1352" w:type="pct"/>
            <w:vAlign w:val="center"/>
          </w:tcPr>
          <w:p w14:paraId="73643AA1" w14:textId="77777777" w:rsidR="00DB5683" w:rsidRPr="00110994" w:rsidRDefault="00DB5683" w:rsidP="00696971">
            <w:pPr>
              <w:spacing w:before="120" w:after="120" w:afterAutospacing="0"/>
              <w:rPr>
                <w:rFonts w:ascii="Arial" w:hAnsi="Arial" w:cs="Arial"/>
                <w:b/>
                <w:bCs/>
                <w:sz w:val="20"/>
                <w:szCs w:val="20"/>
                <w:lang w:val="en-US"/>
              </w:rPr>
            </w:pPr>
            <w:r w:rsidRPr="00110994">
              <w:rPr>
                <w:rFonts w:ascii="Arial" w:eastAsia="Times New Roman" w:hAnsi="Arial" w:cs="Arial"/>
                <w:b/>
                <w:color w:val="000000"/>
                <w:sz w:val="20"/>
                <w:szCs w:val="20"/>
                <w:lang w:eastAsia="en-IN"/>
              </w:rPr>
              <w:t>Particulars</w:t>
            </w:r>
          </w:p>
        </w:tc>
        <w:tc>
          <w:tcPr>
            <w:tcW w:w="1118" w:type="pct"/>
            <w:vAlign w:val="center"/>
          </w:tcPr>
          <w:p w14:paraId="672A1671" w14:textId="77777777" w:rsidR="00DB5683" w:rsidRPr="00110994" w:rsidRDefault="00DB5683" w:rsidP="00696971">
            <w:pPr>
              <w:spacing w:before="120" w:after="120" w:afterAutospacing="0"/>
              <w:rPr>
                <w:rFonts w:ascii="Arial" w:hAnsi="Arial" w:cs="Arial"/>
                <w:b/>
                <w:bCs/>
                <w:sz w:val="20"/>
                <w:szCs w:val="20"/>
                <w:lang w:val="en-US"/>
              </w:rPr>
            </w:pPr>
            <w:r w:rsidRPr="00110994">
              <w:rPr>
                <w:rFonts w:ascii="Arial" w:eastAsia="Times New Roman" w:hAnsi="Arial" w:cs="Arial"/>
                <w:b/>
                <w:color w:val="000000"/>
                <w:sz w:val="20"/>
                <w:szCs w:val="20"/>
                <w:lang w:eastAsia="en-IN"/>
              </w:rPr>
              <w:t>Group I</w:t>
            </w:r>
          </w:p>
        </w:tc>
        <w:tc>
          <w:tcPr>
            <w:tcW w:w="1120" w:type="pct"/>
            <w:vAlign w:val="center"/>
          </w:tcPr>
          <w:p w14:paraId="54ABD2E1" w14:textId="77777777" w:rsidR="00DB5683" w:rsidRPr="00110994" w:rsidRDefault="00DB5683" w:rsidP="00696971">
            <w:pPr>
              <w:spacing w:before="120" w:after="120" w:afterAutospacing="0"/>
              <w:rPr>
                <w:rFonts w:ascii="Arial" w:hAnsi="Arial" w:cs="Arial"/>
                <w:b/>
                <w:bCs/>
                <w:sz w:val="20"/>
                <w:szCs w:val="20"/>
                <w:lang w:val="en-US"/>
              </w:rPr>
            </w:pPr>
            <w:r w:rsidRPr="00110994">
              <w:rPr>
                <w:rFonts w:ascii="Arial" w:eastAsia="Times New Roman" w:hAnsi="Arial" w:cs="Arial"/>
                <w:b/>
                <w:color w:val="000000"/>
                <w:sz w:val="20"/>
                <w:szCs w:val="20"/>
                <w:lang w:eastAsia="en-IN"/>
              </w:rPr>
              <w:t>Group II</w:t>
            </w:r>
          </w:p>
        </w:tc>
        <w:tc>
          <w:tcPr>
            <w:tcW w:w="822" w:type="pct"/>
            <w:vAlign w:val="center"/>
          </w:tcPr>
          <w:p w14:paraId="5EC5D5CE" w14:textId="77777777" w:rsidR="00DB5683" w:rsidRPr="00110994" w:rsidRDefault="00DB5683" w:rsidP="00696971">
            <w:pPr>
              <w:spacing w:before="120" w:after="120" w:afterAutospacing="0"/>
              <w:ind w:firstLine="0"/>
              <w:rPr>
                <w:rFonts w:ascii="Arial" w:hAnsi="Arial" w:cs="Arial"/>
                <w:b/>
                <w:bCs/>
                <w:sz w:val="20"/>
                <w:szCs w:val="20"/>
                <w:lang w:val="en-US"/>
              </w:rPr>
            </w:pPr>
            <w:r w:rsidRPr="00110994">
              <w:rPr>
                <w:rFonts w:ascii="Arial" w:eastAsia="Times New Roman" w:hAnsi="Arial" w:cs="Arial"/>
                <w:b/>
                <w:color w:val="000000"/>
                <w:sz w:val="20"/>
                <w:szCs w:val="20"/>
                <w:lang w:eastAsia="en-IN"/>
              </w:rPr>
              <w:t>Significance</w:t>
            </w:r>
          </w:p>
        </w:tc>
      </w:tr>
      <w:tr w:rsidR="00696971" w:rsidRPr="00110994" w14:paraId="1936D978" w14:textId="77777777" w:rsidTr="00C94FD6">
        <w:trPr>
          <w:trHeight w:val="288"/>
          <w:jc w:val="center"/>
        </w:trPr>
        <w:tc>
          <w:tcPr>
            <w:tcW w:w="588" w:type="pct"/>
            <w:noWrap/>
            <w:vAlign w:val="center"/>
            <w:hideMark/>
          </w:tcPr>
          <w:p w14:paraId="5E885E7F"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1.</w:t>
            </w:r>
          </w:p>
        </w:tc>
        <w:tc>
          <w:tcPr>
            <w:tcW w:w="1352" w:type="pct"/>
            <w:noWrap/>
            <w:vAlign w:val="center"/>
            <w:hideMark/>
          </w:tcPr>
          <w:p w14:paraId="309E05E1"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Initial BW (kg)</w:t>
            </w:r>
          </w:p>
        </w:tc>
        <w:tc>
          <w:tcPr>
            <w:tcW w:w="1118" w:type="pct"/>
            <w:noWrap/>
            <w:vAlign w:val="center"/>
            <w:hideMark/>
          </w:tcPr>
          <w:p w14:paraId="3954571D" w14:textId="77777777" w:rsidR="00DB5683" w:rsidRPr="00110994" w:rsidRDefault="00DB5683" w:rsidP="00696971">
            <w:pPr>
              <w:spacing w:before="120" w:after="120" w:afterAutospacing="0"/>
              <w:rPr>
                <w:rFonts w:ascii="Arial" w:hAnsi="Arial" w:cs="Arial"/>
                <w:sz w:val="20"/>
                <w:szCs w:val="20"/>
              </w:rPr>
            </w:pPr>
            <w:r w:rsidRPr="00110994">
              <w:rPr>
                <w:rFonts w:ascii="Arial" w:hAnsi="Arial" w:cs="Arial"/>
                <w:sz w:val="20"/>
                <w:szCs w:val="20"/>
              </w:rPr>
              <w:t>11.05 ± 1.17</w:t>
            </w:r>
          </w:p>
        </w:tc>
        <w:tc>
          <w:tcPr>
            <w:tcW w:w="1120" w:type="pct"/>
            <w:noWrap/>
            <w:vAlign w:val="center"/>
            <w:hideMark/>
          </w:tcPr>
          <w:p w14:paraId="739ECD39" w14:textId="77777777" w:rsidR="00DB5683" w:rsidRPr="00110994" w:rsidRDefault="00DB5683" w:rsidP="00696971">
            <w:pPr>
              <w:spacing w:before="120" w:after="120" w:afterAutospacing="0"/>
              <w:rPr>
                <w:rFonts w:ascii="Arial" w:hAnsi="Arial" w:cs="Arial"/>
                <w:sz w:val="20"/>
                <w:szCs w:val="20"/>
              </w:rPr>
            </w:pPr>
            <w:r w:rsidRPr="00110994">
              <w:rPr>
                <w:rFonts w:ascii="Arial" w:hAnsi="Arial" w:cs="Arial"/>
                <w:sz w:val="20"/>
                <w:szCs w:val="20"/>
              </w:rPr>
              <w:t>11.10 ± 0.78</w:t>
            </w:r>
          </w:p>
        </w:tc>
        <w:tc>
          <w:tcPr>
            <w:tcW w:w="822" w:type="pct"/>
            <w:vMerge w:val="restart"/>
            <w:noWrap/>
            <w:vAlign w:val="center"/>
            <w:hideMark/>
          </w:tcPr>
          <w:p w14:paraId="2E33EDCF"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NS</w:t>
            </w:r>
          </w:p>
        </w:tc>
      </w:tr>
      <w:tr w:rsidR="00696971" w:rsidRPr="00110994" w14:paraId="77DC0212" w14:textId="77777777" w:rsidTr="00C94FD6">
        <w:trPr>
          <w:trHeight w:val="288"/>
          <w:jc w:val="center"/>
        </w:trPr>
        <w:tc>
          <w:tcPr>
            <w:tcW w:w="588" w:type="pct"/>
            <w:noWrap/>
            <w:vAlign w:val="center"/>
          </w:tcPr>
          <w:p w14:paraId="68419E11"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2</w:t>
            </w:r>
          </w:p>
        </w:tc>
        <w:tc>
          <w:tcPr>
            <w:tcW w:w="1352" w:type="pct"/>
            <w:noWrap/>
            <w:vAlign w:val="center"/>
          </w:tcPr>
          <w:p w14:paraId="3859EB56"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Final BW (kg)</w:t>
            </w:r>
          </w:p>
        </w:tc>
        <w:tc>
          <w:tcPr>
            <w:tcW w:w="1118" w:type="pct"/>
            <w:noWrap/>
            <w:vAlign w:val="center"/>
          </w:tcPr>
          <w:p w14:paraId="6CA61110" w14:textId="77777777" w:rsidR="00DB5683" w:rsidRPr="00110994" w:rsidRDefault="00DB5683" w:rsidP="00696971">
            <w:pPr>
              <w:spacing w:before="120" w:after="120" w:afterAutospacing="0"/>
              <w:rPr>
                <w:rFonts w:ascii="Arial" w:hAnsi="Arial" w:cs="Arial"/>
                <w:sz w:val="20"/>
                <w:szCs w:val="20"/>
              </w:rPr>
            </w:pPr>
            <w:r w:rsidRPr="00110994">
              <w:rPr>
                <w:rFonts w:ascii="Arial" w:hAnsi="Arial" w:cs="Arial"/>
                <w:sz w:val="20"/>
                <w:szCs w:val="20"/>
              </w:rPr>
              <w:t>23.13 ± 1.33</w:t>
            </w:r>
          </w:p>
        </w:tc>
        <w:tc>
          <w:tcPr>
            <w:tcW w:w="1120" w:type="pct"/>
            <w:noWrap/>
            <w:vAlign w:val="center"/>
          </w:tcPr>
          <w:p w14:paraId="39E99650" w14:textId="77777777" w:rsidR="00DB5683" w:rsidRPr="00110994" w:rsidRDefault="00DB5683" w:rsidP="00696971">
            <w:pPr>
              <w:spacing w:before="120" w:after="120" w:afterAutospacing="0"/>
              <w:rPr>
                <w:rFonts w:ascii="Arial" w:hAnsi="Arial" w:cs="Arial"/>
                <w:sz w:val="20"/>
                <w:szCs w:val="20"/>
              </w:rPr>
            </w:pPr>
            <w:r w:rsidRPr="00110994">
              <w:rPr>
                <w:rFonts w:ascii="Arial" w:hAnsi="Arial" w:cs="Arial"/>
                <w:sz w:val="20"/>
                <w:szCs w:val="20"/>
              </w:rPr>
              <w:t>22.73 ± 0.71</w:t>
            </w:r>
          </w:p>
        </w:tc>
        <w:tc>
          <w:tcPr>
            <w:tcW w:w="822" w:type="pct"/>
            <w:vMerge/>
            <w:noWrap/>
            <w:vAlign w:val="center"/>
          </w:tcPr>
          <w:p w14:paraId="51384C82"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p>
        </w:tc>
      </w:tr>
      <w:tr w:rsidR="00696971" w:rsidRPr="00110994" w14:paraId="080A7D36" w14:textId="77777777" w:rsidTr="00C94FD6">
        <w:trPr>
          <w:trHeight w:val="288"/>
          <w:jc w:val="center"/>
        </w:trPr>
        <w:tc>
          <w:tcPr>
            <w:tcW w:w="588" w:type="pct"/>
            <w:noWrap/>
            <w:vAlign w:val="center"/>
          </w:tcPr>
          <w:p w14:paraId="4E486D7D"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3.</w:t>
            </w:r>
          </w:p>
        </w:tc>
        <w:tc>
          <w:tcPr>
            <w:tcW w:w="1352" w:type="pct"/>
            <w:noWrap/>
            <w:vAlign w:val="center"/>
          </w:tcPr>
          <w:p w14:paraId="4B9D457A"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Change in BW (kg)</w:t>
            </w:r>
          </w:p>
        </w:tc>
        <w:tc>
          <w:tcPr>
            <w:tcW w:w="1118" w:type="pct"/>
            <w:noWrap/>
            <w:vAlign w:val="center"/>
          </w:tcPr>
          <w:p w14:paraId="6B7F36D4"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hAnsi="Arial" w:cs="Arial"/>
                <w:bCs/>
                <w:sz w:val="20"/>
                <w:szCs w:val="20"/>
              </w:rPr>
              <w:t>12.07 ± 0.33</w:t>
            </w:r>
          </w:p>
        </w:tc>
        <w:tc>
          <w:tcPr>
            <w:tcW w:w="1120" w:type="pct"/>
            <w:noWrap/>
            <w:vAlign w:val="center"/>
          </w:tcPr>
          <w:p w14:paraId="0A67573C"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hAnsi="Arial" w:cs="Arial"/>
                <w:bCs/>
                <w:sz w:val="20"/>
                <w:szCs w:val="20"/>
              </w:rPr>
              <w:t>11.62 ± 0.41</w:t>
            </w:r>
          </w:p>
        </w:tc>
        <w:tc>
          <w:tcPr>
            <w:tcW w:w="822" w:type="pct"/>
            <w:vMerge/>
            <w:noWrap/>
            <w:vAlign w:val="center"/>
          </w:tcPr>
          <w:p w14:paraId="398A41C9"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p>
        </w:tc>
      </w:tr>
      <w:tr w:rsidR="00696971" w:rsidRPr="00110994" w14:paraId="0C3F77EB" w14:textId="77777777" w:rsidTr="00C94FD6">
        <w:trPr>
          <w:trHeight w:val="288"/>
          <w:jc w:val="center"/>
        </w:trPr>
        <w:tc>
          <w:tcPr>
            <w:tcW w:w="588" w:type="pct"/>
            <w:noWrap/>
            <w:vAlign w:val="center"/>
          </w:tcPr>
          <w:p w14:paraId="15723525"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4.</w:t>
            </w:r>
          </w:p>
        </w:tc>
        <w:tc>
          <w:tcPr>
            <w:tcW w:w="1352" w:type="pct"/>
            <w:noWrap/>
            <w:vAlign w:val="center"/>
          </w:tcPr>
          <w:p w14:paraId="596D8C94"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ADG (g)</w:t>
            </w:r>
          </w:p>
        </w:tc>
        <w:tc>
          <w:tcPr>
            <w:tcW w:w="1118" w:type="pct"/>
            <w:noWrap/>
            <w:vAlign w:val="center"/>
          </w:tcPr>
          <w:p w14:paraId="5AB6F630"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86.20 ± 1.65</w:t>
            </w:r>
          </w:p>
        </w:tc>
        <w:tc>
          <w:tcPr>
            <w:tcW w:w="1120" w:type="pct"/>
            <w:noWrap/>
            <w:vAlign w:val="center"/>
          </w:tcPr>
          <w:p w14:paraId="380F62E9"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83.01 ± 3.16</w:t>
            </w:r>
          </w:p>
        </w:tc>
        <w:tc>
          <w:tcPr>
            <w:tcW w:w="822" w:type="pct"/>
            <w:vMerge/>
            <w:noWrap/>
            <w:vAlign w:val="center"/>
          </w:tcPr>
          <w:p w14:paraId="41524575"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p>
        </w:tc>
      </w:tr>
      <w:tr w:rsidR="00696971" w:rsidRPr="00110994" w14:paraId="52FF35AA" w14:textId="77777777" w:rsidTr="00C94FD6">
        <w:trPr>
          <w:trHeight w:val="288"/>
          <w:jc w:val="center"/>
        </w:trPr>
        <w:tc>
          <w:tcPr>
            <w:tcW w:w="588" w:type="pct"/>
            <w:noWrap/>
            <w:vAlign w:val="center"/>
            <w:hideMark/>
          </w:tcPr>
          <w:p w14:paraId="79E820C0"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5.</w:t>
            </w:r>
          </w:p>
        </w:tc>
        <w:tc>
          <w:tcPr>
            <w:tcW w:w="1352" w:type="pct"/>
            <w:noWrap/>
            <w:vAlign w:val="center"/>
            <w:hideMark/>
          </w:tcPr>
          <w:p w14:paraId="593D504C"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FCR</w:t>
            </w:r>
          </w:p>
        </w:tc>
        <w:tc>
          <w:tcPr>
            <w:tcW w:w="1118" w:type="pct"/>
            <w:noWrap/>
            <w:vAlign w:val="center"/>
            <w:hideMark/>
          </w:tcPr>
          <w:p w14:paraId="203E58D7"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7.179 ± 0.19</w:t>
            </w:r>
          </w:p>
        </w:tc>
        <w:tc>
          <w:tcPr>
            <w:tcW w:w="1120" w:type="pct"/>
            <w:noWrap/>
            <w:vAlign w:val="center"/>
            <w:hideMark/>
          </w:tcPr>
          <w:p w14:paraId="12E2F2CB"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7.616 ± 0.51</w:t>
            </w:r>
          </w:p>
        </w:tc>
        <w:tc>
          <w:tcPr>
            <w:tcW w:w="822" w:type="pct"/>
            <w:vMerge/>
            <w:vAlign w:val="center"/>
          </w:tcPr>
          <w:p w14:paraId="2789228D"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p>
        </w:tc>
      </w:tr>
      <w:tr w:rsidR="00696971" w:rsidRPr="00110994" w14:paraId="3A38D62B" w14:textId="77777777" w:rsidTr="00C94FD6">
        <w:trPr>
          <w:trHeight w:val="288"/>
          <w:jc w:val="center"/>
        </w:trPr>
        <w:tc>
          <w:tcPr>
            <w:tcW w:w="588" w:type="pct"/>
            <w:noWrap/>
            <w:vAlign w:val="center"/>
            <w:hideMark/>
          </w:tcPr>
          <w:p w14:paraId="23BAAEAD"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6.</w:t>
            </w:r>
          </w:p>
        </w:tc>
        <w:tc>
          <w:tcPr>
            <w:tcW w:w="1352" w:type="pct"/>
            <w:noWrap/>
            <w:vAlign w:val="center"/>
            <w:hideMark/>
          </w:tcPr>
          <w:p w14:paraId="4BCBD640"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FE</w:t>
            </w:r>
          </w:p>
        </w:tc>
        <w:tc>
          <w:tcPr>
            <w:tcW w:w="1118" w:type="pct"/>
            <w:noWrap/>
            <w:vAlign w:val="center"/>
            <w:hideMark/>
          </w:tcPr>
          <w:p w14:paraId="65E71FF4"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14.20 ± 0.38</w:t>
            </w:r>
          </w:p>
        </w:tc>
        <w:tc>
          <w:tcPr>
            <w:tcW w:w="1120" w:type="pct"/>
            <w:noWrap/>
            <w:vAlign w:val="center"/>
            <w:hideMark/>
          </w:tcPr>
          <w:p w14:paraId="6EC1B126"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13.78 ± 0.91</w:t>
            </w:r>
          </w:p>
        </w:tc>
        <w:tc>
          <w:tcPr>
            <w:tcW w:w="822" w:type="pct"/>
            <w:vMerge/>
            <w:noWrap/>
            <w:vAlign w:val="center"/>
            <w:hideMark/>
          </w:tcPr>
          <w:p w14:paraId="17B5F305"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p>
        </w:tc>
      </w:tr>
    </w:tbl>
    <w:p w14:paraId="317CF0CF" w14:textId="77777777" w:rsidR="00DB5683" w:rsidRDefault="00DB5683" w:rsidP="00696971">
      <w:pPr>
        <w:spacing w:before="240" w:after="0" w:line="480" w:lineRule="auto"/>
        <w:ind w:firstLine="720"/>
        <w:jc w:val="both"/>
        <w:rPr>
          <w:rFonts w:ascii="Arial" w:hAnsi="Arial" w:cs="Arial"/>
          <w:bCs/>
          <w:sz w:val="20"/>
          <w:szCs w:val="20"/>
        </w:rPr>
      </w:pPr>
      <w:r w:rsidRPr="00110994">
        <w:rPr>
          <w:rFonts w:ascii="Arial" w:hAnsi="Arial" w:cs="Arial"/>
          <w:sz w:val="20"/>
          <w:szCs w:val="20"/>
        </w:rPr>
        <w:t xml:space="preserve">Note: </w:t>
      </w:r>
      <w:r w:rsidRPr="00110994">
        <w:rPr>
          <w:rFonts w:ascii="Arial" w:hAnsi="Arial" w:cs="Arial"/>
          <w:bCs/>
          <w:sz w:val="20"/>
          <w:szCs w:val="20"/>
        </w:rPr>
        <w:t xml:space="preserve">NS - </w:t>
      </w:r>
      <w:proofErr w:type="gramStart"/>
      <w:r w:rsidRPr="00110994">
        <w:rPr>
          <w:rFonts w:ascii="Arial" w:hAnsi="Arial" w:cs="Arial"/>
          <w:bCs/>
          <w:sz w:val="20"/>
          <w:szCs w:val="20"/>
        </w:rPr>
        <w:t>non significant</w:t>
      </w:r>
      <w:proofErr w:type="gramEnd"/>
      <w:r w:rsidRPr="00110994">
        <w:rPr>
          <w:rFonts w:ascii="Arial" w:hAnsi="Arial" w:cs="Arial"/>
          <w:bCs/>
          <w:sz w:val="20"/>
          <w:szCs w:val="20"/>
        </w:rPr>
        <w:t xml:space="preserve">  </w:t>
      </w:r>
    </w:p>
    <w:p w14:paraId="24E7FF5A" w14:textId="77777777" w:rsidR="000F503E" w:rsidRPr="00110994" w:rsidRDefault="000F503E" w:rsidP="00696971">
      <w:pPr>
        <w:spacing w:before="240" w:after="0" w:line="480" w:lineRule="auto"/>
        <w:ind w:firstLine="720"/>
        <w:jc w:val="both"/>
        <w:rPr>
          <w:rFonts w:ascii="Arial" w:hAnsi="Arial" w:cs="Arial"/>
          <w:bCs/>
          <w:sz w:val="20"/>
          <w:szCs w:val="20"/>
        </w:rPr>
      </w:pPr>
    </w:p>
    <w:p w14:paraId="212F1017" w14:textId="77777777" w:rsidR="00110994" w:rsidRDefault="00110994" w:rsidP="00110994">
      <w:pPr>
        <w:spacing w:before="240" w:after="0" w:line="480" w:lineRule="auto"/>
        <w:jc w:val="both"/>
        <w:rPr>
          <w:rFonts w:ascii="Arial" w:hAnsi="Arial" w:cs="Arial"/>
          <w:b/>
          <w:bCs/>
          <w:caps/>
        </w:rPr>
      </w:pPr>
      <w:r w:rsidRPr="00110994">
        <w:rPr>
          <w:rFonts w:ascii="Arial" w:hAnsi="Arial" w:cs="Arial"/>
          <w:b/>
          <w:bCs/>
          <w:caps/>
        </w:rPr>
        <w:t xml:space="preserve">4. </w:t>
      </w:r>
      <w:r w:rsidR="00DB5683" w:rsidRPr="00110994">
        <w:rPr>
          <w:rFonts w:ascii="Arial" w:hAnsi="Arial" w:cs="Arial"/>
          <w:b/>
          <w:bCs/>
          <w:caps/>
        </w:rPr>
        <w:t>Conclusion</w:t>
      </w:r>
    </w:p>
    <w:p w14:paraId="2589027F" w14:textId="77777777" w:rsidR="005C1B06" w:rsidRPr="005C1B06" w:rsidRDefault="005C1B06" w:rsidP="005C1B06">
      <w:pPr>
        <w:spacing w:before="100" w:beforeAutospacing="1" w:after="100" w:afterAutospacing="1" w:line="240" w:lineRule="auto"/>
        <w:jc w:val="both"/>
        <w:rPr>
          <w:rFonts w:ascii="Arial" w:eastAsia="Times New Roman" w:hAnsi="Arial" w:cs="Arial"/>
          <w:sz w:val="20"/>
          <w:szCs w:val="20"/>
          <w:lang w:eastAsia="en-IN"/>
        </w:rPr>
      </w:pPr>
      <w:r w:rsidRPr="005C1B06">
        <w:rPr>
          <w:rFonts w:ascii="Arial" w:eastAsia="Times New Roman" w:hAnsi="Arial" w:cs="Arial"/>
          <w:sz w:val="20"/>
          <w:szCs w:val="20"/>
          <w:lang w:eastAsia="en-IN"/>
        </w:rPr>
        <w:t>The present study investigated the influence of extended photoperiod on age at puberty, growth performance and feed utilization in Hassan ewe lambs reared under intensive management. The results clearly indicated that photoperiod plays a significant role in regulating reproductive development, as differences were observed in the attainment of puberty between treatment groups. This highlights the potential of photoperiod manipulation as a managemental tool for controlling sexual maturity in Hassan sheep.</w:t>
      </w:r>
    </w:p>
    <w:p w14:paraId="14318833" w14:textId="77777777" w:rsidR="005C1B06" w:rsidRPr="005C1B06" w:rsidRDefault="005C1B06" w:rsidP="005C1B06">
      <w:pPr>
        <w:spacing w:before="100" w:beforeAutospacing="1" w:after="100" w:afterAutospacing="1" w:line="240" w:lineRule="auto"/>
        <w:jc w:val="both"/>
        <w:rPr>
          <w:rFonts w:ascii="Arial" w:eastAsia="Times New Roman" w:hAnsi="Arial" w:cs="Arial"/>
          <w:sz w:val="20"/>
          <w:szCs w:val="20"/>
          <w:lang w:eastAsia="en-IN"/>
        </w:rPr>
      </w:pPr>
      <w:r w:rsidRPr="005C1B06">
        <w:rPr>
          <w:rFonts w:ascii="Arial" w:eastAsia="Times New Roman" w:hAnsi="Arial" w:cs="Arial"/>
          <w:sz w:val="20"/>
          <w:szCs w:val="20"/>
          <w:lang w:eastAsia="en-IN"/>
        </w:rPr>
        <w:t>However, growth performance parameters including body weight gain, average daily gain, dry matter intake and feed conversion ratio did not differ significantly between lambs maintained under natural and extended photoperiods. Although extended photoperiod resulted in marginal numerical improvements in growth during certain periods, these changes were inconsistent and did not confer a significant overall advantage. The findings suggest that adequate nutrition and uniform management practices have a greater influence on growth and feed efficiency than photoperiod manipulation alone.</w:t>
      </w:r>
    </w:p>
    <w:p w14:paraId="4B42B9A2" w14:textId="77777777" w:rsidR="00110994" w:rsidRPr="005C1B06" w:rsidRDefault="005C1B06" w:rsidP="005C1B06">
      <w:pPr>
        <w:spacing w:before="100" w:beforeAutospacing="1" w:after="100" w:afterAutospacing="1" w:line="240" w:lineRule="auto"/>
        <w:jc w:val="both"/>
        <w:rPr>
          <w:rFonts w:ascii="Arial" w:eastAsia="Times New Roman" w:hAnsi="Arial" w:cs="Arial"/>
          <w:sz w:val="20"/>
          <w:szCs w:val="20"/>
          <w:lang w:eastAsia="en-IN"/>
        </w:rPr>
      </w:pPr>
      <w:r w:rsidRPr="005C1B06">
        <w:rPr>
          <w:rFonts w:ascii="Arial" w:eastAsia="Times New Roman" w:hAnsi="Arial" w:cs="Arial"/>
          <w:sz w:val="20"/>
          <w:szCs w:val="20"/>
          <w:lang w:eastAsia="en-IN"/>
        </w:rPr>
        <w:t>From a practical standpoint, the use of extended photoperiod may not be economically justified solely for improving growth performance in Hassan ewe lambs under intensive systems. Nevertheless, it can be effectively adopted as a reproductive management strategy to modulate puberty and breeding efficiency. Farmers are therefore advised to prioritize balanced feeding and good husbandry for growth, while considering photoperiod manipulation primarily for reproductive planning and flock management.</w:t>
      </w:r>
    </w:p>
    <w:p w14:paraId="59D86307" w14:textId="5AECD5A0" w:rsidR="00110994" w:rsidRDefault="003B05CC" w:rsidP="00110994">
      <w:pPr>
        <w:spacing w:line="240" w:lineRule="auto"/>
        <w:jc w:val="both"/>
        <w:rPr>
          <w:rFonts w:ascii="Arial" w:hAnsi="Arial" w:cs="Arial"/>
          <w:b/>
          <w:lang w:val="en-US"/>
        </w:rPr>
      </w:pPr>
      <w:r>
        <w:rPr>
          <w:rFonts w:ascii="Arial" w:hAnsi="Arial" w:cs="Arial"/>
          <w:b/>
          <w:lang w:val="en-US"/>
        </w:rPr>
        <w:t xml:space="preserve">Ethical Approval: </w:t>
      </w:r>
    </w:p>
    <w:p w14:paraId="5D5BE1F3" w14:textId="77777777" w:rsidR="00110994" w:rsidRPr="00281C9F" w:rsidRDefault="00110994" w:rsidP="003B05CC">
      <w:pPr>
        <w:spacing w:line="240" w:lineRule="auto"/>
        <w:jc w:val="both"/>
        <w:rPr>
          <w:rFonts w:ascii="Arial" w:hAnsi="Arial" w:cs="Arial"/>
          <w:sz w:val="20"/>
          <w:szCs w:val="20"/>
          <w:lang w:val="en-US"/>
        </w:rPr>
      </w:pPr>
      <w:r w:rsidRPr="00281C9F">
        <w:rPr>
          <w:rFonts w:ascii="Arial" w:hAnsi="Arial" w:cs="Arial"/>
          <w:sz w:val="20"/>
          <w:szCs w:val="20"/>
          <w:lang w:val="en-US"/>
        </w:rPr>
        <w:t>Necessary approval for conducting the research on Hassan sheep was obtained from the IAEC.</w:t>
      </w:r>
    </w:p>
    <w:p w14:paraId="1231B29D" w14:textId="179DDAA0" w:rsidR="000F59DC" w:rsidRDefault="000F59DC" w:rsidP="00110994">
      <w:pPr>
        <w:spacing w:line="240" w:lineRule="auto"/>
        <w:ind w:firstLine="720"/>
        <w:jc w:val="both"/>
        <w:rPr>
          <w:rFonts w:ascii="Arial" w:hAnsi="Arial" w:cs="Arial"/>
          <w:sz w:val="20"/>
          <w:szCs w:val="20"/>
          <w:lang w:val="en-US"/>
        </w:rPr>
      </w:pPr>
    </w:p>
    <w:p w14:paraId="22F0152A" w14:textId="77777777" w:rsidR="000F59DC" w:rsidRPr="003B05CC" w:rsidRDefault="000F59DC" w:rsidP="000F59DC">
      <w:pPr>
        <w:rPr>
          <w:rFonts w:ascii="Calibri" w:eastAsia="Calibri" w:hAnsi="Calibri" w:cs="Times New Roman"/>
          <w:b/>
          <w:kern w:val="2"/>
          <w:highlight w:val="yellow"/>
          <w:lang w:val="en-US"/>
        </w:rPr>
      </w:pPr>
      <w:bookmarkStart w:id="1" w:name="_Hlk197682619"/>
      <w:bookmarkStart w:id="2" w:name="_Hlk180402183"/>
      <w:bookmarkStart w:id="3" w:name="_Hlk183680988"/>
      <w:bookmarkStart w:id="4" w:name="_Hlk197351200"/>
      <w:bookmarkStart w:id="5" w:name="_Hlk213410455"/>
      <w:r w:rsidRPr="003B05CC">
        <w:rPr>
          <w:rFonts w:ascii="Calibri" w:eastAsia="Calibri" w:hAnsi="Calibri" w:cs="Times New Roman"/>
          <w:b/>
          <w:kern w:val="2"/>
          <w:highlight w:val="yellow"/>
          <w:lang w:val="en-US"/>
        </w:rPr>
        <w:t>Disclaimer (Artificial intelligence)</w:t>
      </w:r>
    </w:p>
    <w:p w14:paraId="1E1D85F1" w14:textId="77777777" w:rsidR="000F59DC" w:rsidRPr="009C5487" w:rsidRDefault="000F59DC" w:rsidP="000F59D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bookmarkEnd w:id="3"/>
    <w:bookmarkEnd w:id="4"/>
    <w:bookmarkEnd w:id="5"/>
    <w:p w14:paraId="1DD8D856" w14:textId="77777777" w:rsidR="000F59DC" w:rsidRPr="00281C9F" w:rsidRDefault="000F59DC" w:rsidP="00110994">
      <w:pPr>
        <w:spacing w:line="240" w:lineRule="auto"/>
        <w:ind w:firstLine="720"/>
        <w:jc w:val="both"/>
        <w:rPr>
          <w:rFonts w:ascii="Arial" w:hAnsi="Arial" w:cs="Arial"/>
          <w:sz w:val="20"/>
          <w:szCs w:val="20"/>
          <w:lang w:val="en-US"/>
        </w:rPr>
      </w:pPr>
    </w:p>
    <w:p w14:paraId="46E23AE2" w14:textId="77777777" w:rsidR="006B4FA9" w:rsidRDefault="006B4FA9" w:rsidP="00110994">
      <w:pPr>
        <w:spacing w:before="240" w:after="0" w:line="240" w:lineRule="auto"/>
        <w:ind w:firstLine="720"/>
        <w:jc w:val="both"/>
        <w:rPr>
          <w:rFonts w:ascii="Times New Roman" w:hAnsi="Times New Roman" w:cs="Times New Roman"/>
        </w:rPr>
      </w:pPr>
    </w:p>
    <w:p w14:paraId="6FF9CB36" w14:textId="77777777" w:rsidR="00A6697C" w:rsidRPr="00281C9F" w:rsidRDefault="003B0918" w:rsidP="00DE2851">
      <w:pPr>
        <w:pStyle w:val="NormalWeb"/>
        <w:rPr>
          <w:rFonts w:ascii="Arial" w:hAnsi="Arial" w:cs="Arial"/>
          <w:b/>
          <w:caps/>
          <w:sz w:val="22"/>
          <w:szCs w:val="22"/>
        </w:rPr>
      </w:pPr>
      <w:r w:rsidRPr="00281C9F">
        <w:rPr>
          <w:rFonts w:ascii="Arial" w:hAnsi="Arial" w:cs="Arial"/>
          <w:b/>
          <w:caps/>
          <w:sz w:val="22"/>
          <w:szCs w:val="22"/>
        </w:rPr>
        <w:t>References</w:t>
      </w:r>
    </w:p>
    <w:p w14:paraId="5CF5D206" w14:textId="1429CE7A" w:rsidR="00CD0C8D" w:rsidRPr="00A73B6C" w:rsidRDefault="00CD0C8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1. </w:t>
      </w:r>
      <w:r w:rsidR="0040649B" w:rsidRPr="0040649B">
        <w:rPr>
          <w:rFonts w:ascii="Arial" w:hAnsi="Arial" w:cs="Arial"/>
          <w:color w:val="222222"/>
          <w:sz w:val="20"/>
          <w:szCs w:val="20"/>
          <w:shd w:val="clear" w:color="auto" w:fill="FFFFFF"/>
        </w:rPr>
        <w:t>Fitzgerald, J., &amp; Butler, W. R. (1982). Seasonal effects and hormonal patterns related to puberty in ewe lambs. Biology of Reproduction, 27(4), 853-863. https://doi.org/10.1095/biolreprod27.4.853</w:t>
      </w:r>
    </w:p>
    <w:p w14:paraId="5D871050" w14:textId="35A57A31" w:rsidR="00CD0C8D" w:rsidRPr="00A73B6C" w:rsidRDefault="00A2783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2. </w:t>
      </w:r>
      <w:r w:rsidR="0040649B" w:rsidRPr="0040649B">
        <w:rPr>
          <w:rFonts w:ascii="Arial" w:hAnsi="Arial" w:cs="Arial"/>
          <w:color w:val="222222"/>
          <w:sz w:val="20"/>
          <w:szCs w:val="20"/>
          <w:shd w:val="clear" w:color="auto" w:fill="FFFFFF"/>
        </w:rPr>
        <w:t xml:space="preserve">Foster, D. L., </w:t>
      </w:r>
      <w:proofErr w:type="spellStart"/>
      <w:r w:rsidR="0040649B" w:rsidRPr="0040649B">
        <w:rPr>
          <w:rFonts w:ascii="Arial" w:hAnsi="Arial" w:cs="Arial"/>
          <w:color w:val="222222"/>
          <w:sz w:val="20"/>
          <w:szCs w:val="20"/>
          <w:shd w:val="clear" w:color="auto" w:fill="FFFFFF"/>
        </w:rPr>
        <w:t>Karsch</w:t>
      </w:r>
      <w:proofErr w:type="spellEnd"/>
      <w:r w:rsidR="0040649B" w:rsidRPr="0040649B">
        <w:rPr>
          <w:rFonts w:ascii="Arial" w:hAnsi="Arial" w:cs="Arial"/>
          <w:color w:val="222222"/>
          <w:sz w:val="20"/>
          <w:szCs w:val="20"/>
          <w:shd w:val="clear" w:color="auto" w:fill="FFFFFF"/>
        </w:rPr>
        <w:t xml:space="preserve">, F. J., </w:t>
      </w:r>
      <w:proofErr w:type="spellStart"/>
      <w:r w:rsidR="0040649B" w:rsidRPr="0040649B">
        <w:rPr>
          <w:rFonts w:ascii="Arial" w:hAnsi="Arial" w:cs="Arial"/>
          <w:color w:val="222222"/>
          <w:sz w:val="20"/>
          <w:szCs w:val="20"/>
          <w:shd w:val="clear" w:color="auto" w:fill="FFFFFF"/>
        </w:rPr>
        <w:t>Olster</w:t>
      </w:r>
      <w:proofErr w:type="spellEnd"/>
      <w:r w:rsidR="0040649B" w:rsidRPr="0040649B">
        <w:rPr>
          <w:rFonts w:ascii="Arial" w:hAnsi="Arial" w:cs="Arial"/>
          <w:color w:val="222222"/>
          <w:sz w:val="20"/>
          <w:szCs w:val="20"/>
          <w:shd w:val="clear" w:color="auto" w:fill="FFFFFF"/>
        </w:rPr>
        <w:t xml:space="preserve">, D. H., Ryan, K. D., &amp; </w:t>
      </w:r>
      <w:proofErr w:type="spellStart"/>
      <w:r w:rsidR="0040649B" w:rsidRPr="0040649B">
        <w:rPr>
          <w:rFonts w:ascii="Arial" w:hAnsi="Arial" w:cs="Arial"/>
          <w:color w:val="222222"/>
          <w:sz w:val="20"/>
          <w:szCs w:val="20"/>
          <w:shd w:val="clear" w:color="auto" w:fill="FFFFFF"/>
        </w:rPr>
        <w:t>Yellon</w:t>
      </w:r>
      <w:proofErr w:type="spellEnd"/>
      <w:r w:rsidR="0040649B" w:rsidRPr="0040649B">
        <w:rPr>
          <w:rFonts w:ascii="Arial" w:hAnsi="Arial" w:cs="Arial"/>
          <w:color w:val="222222"/>
          <w:sz w:val="20"/>
          <w:szCs w:val="20"/>
          <w:shd w:val="clear" w:color="auto" w:fill="FFFFFF"/>
        </w:rPr>
        <w:t>, S. M. (1986). Determinants of puberty in a seasonal breeder. Recent Progress in Hormone Research, 42, 331-384. https://doi.org/10.1016/b978-0-12-571142-5.50012-4</w:t>
      </w:r>
      <w:r w:rsidR="00CD0C8D" w:rsidRPr="00A73B6C">
        <w:rPr>
          <w:rFonts w:ascii="Arial" w:hAnsi="Arial" w:cs="Arial"/>
          <w:color w:val="222222"/>
          <w:sz w:val="20"/>
          <w:szCs w:val="20"/>
          <w:shd w:val="clear" w:color="auto" w:fill="FFFFFF"/>
        </w:rPr>
        <w:t>.</w:t>
      </w:r>
    </w:p>
    <w:p w14:paraId="2189A8A1" w14:textId="4D8D3CA0" w:rsidR="00CD0C8D" w:rsidRPr="00A73B6C" w:rsidRDefault="00A2783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3. </w:t>
      </w:r>
      <w:r w:rsidR="0040649B" w:rsidRPr="0040649B">
        <w:rPr>
          <w:rFonts w:ascii="Arial" w:hAnsi="Arial" w:cs="Arial"/>
          <w:color w:val="222222"/>
          <w:sz w:val="20"/>
          <w:szCs w:val="20"/>
          <w:shd w:val="clear" w:color="auto" w:fill="FFFFFF"/>
        </w:rPr>
        <w:t>Ebling, F. J. P., &amp; Foster, D. L. (1988). Photoperiod requirements for puberty differ from those for the onset of the adult breeding season in female sheep. Reproduction, 84(1), 283-293. https://doi.org/10.1530/jrf.0.0840283</w:t>
      </w:r>
      <w:r w:rsidR="00CD0C8D" w:rsidRPr="00A73B6C">
        <w:rPr>
          <w:rFonts w:ascii="Arial" w:hAnsi="Arial" w:cs="Arial"/>
          <w:color w:val="222222"/>
          <w:sz w:val="20"/>
          <w:szCs w:val="20"/>
          <w:shd w:val="clear" w:color="auto" w:fill="FFFFFF"/>
        </w:rPr>
        <w:t>.</w:t>
      </w:r>
    </w:p>
    <w:p w14:paraId="3916DA9E" w14:textId="29B28190" w:rsidR="00CD0C8D" w:rsidRPr="00A73B6C" w:rsidRDefault="00A2783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4. </w:t>
      </w:r>
      <w:r w:rsidR="0040649B" w:rsidRPr="0040649B">
        <w:rPr>
          <w:rFonts w:ascii="Arial" w:hAnsi="Arial" w:cs="Arial"/>
          <w:color w:val="222222"/>
          <w:sz w:val="20"/>
          <w:szCs w:val="20"/>
          <w:shd w:val="clear" w:color="auto" w:fill="FFFFFF"/>
        </w:rPr>
        <w:t xml:space="preserve">Wood, R. I., Ebling, F. J., </w:t>
      </w:r>
      <w:proofErr w:type="spellStart"/>
      <w:r w:rsidR="0040649B" w:rsidRPr="0040649B">
        <w:rPr>
          <w:rFonts w:ascii="Arial" w:hAnsi="Arial" w:cs="Arial"/>
          <w:color w:val="222222"/>
          <w:sz w:val="20"/>
          <w:szCs w:val="20"/>
          <w:shd w:val="clear" w:color="auto" w:fill="FFFFFF"/>
        </w:rPr>
        <w:t>I'Anson</w:t>
      </w:r>
      <w:proofErr w:type="spellEnd"/>
      <w:r w:rsidR="0040649B" w:rsidRPr="0040649B">
        <w:rPr>
          <w:rFonts w:ascii="Arial" w:hAnsi="Arial" w:cs="Arial"/>
          <w:color w:val="222222"/>
          <w:sz w:val="20"/>
          <w:szCs w:val="20"/>
          <w:shd w:val="clear" w:color="auto" w:fill="FFFFFF"/>
        </w:rPr>
        <w:t>, H., &amp; Foster, D. L. (1991). The timing of neuroendocrine sexual maturity in the male lamb by photoperiod. Biology of Reproduction, 45(1), 82-88. https://doi.org/10.1095/biolreprod45.1.82</w:t>
      </w:r>
      <w:r w:rsidR="00CD0C8D" w:rsidRPr="00A73B6C">
        <w:rPr>
          <w:rFonts w:ascii="Arial" w:hAnsi="Arial" w:cs="Arial"/>
          <w:color w:val="222222"/>
          <w:sz w:val="20"/>
          <w:szCs w:val="20"/>
          <w:shd w:val="clear" w:color="auto" w:fill="FFFFFF"/>
        </w:rPr>
        <w:t>.</w:t>
      </w:r>
    </w:p>
    <w:p w14:paraId="3CCDA6BB" w14:textId="6B816BF7" w:rsidR="00BF4D25" w:rsidRPr="00A73B6C" w:rsidRDefault="00A2783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5. </w:t>
      </w:r>
      <w:proofErr w:type="spellStart"/>
      <w:r w:rsidR="0040649B" w:rsidRPr="0040649B">
        <w:rPr>
          <w:rFonts w:ascii="Arial" w:hAnsi="Arial" w:cs="Arial"/>
          <w:color w:val="222222"/>
          <w:sz w:val="20"/>
          <w:szCs w:val="20"/>
          <w:shd w:val="clear" w:color="auto" w:fill="FFFFFF"/>
        </w:rPr>
        <w:t>Brinklow</w:t>
      </w:r>
      <w:proofErr w:type="spellEnd"/>
      <w:r w:rsidR="0040649B" w:rsidRPr="0040649B">
        <w:rPr>
          <w:rFonts w:ascii="Arial" w:hAnsi="Arial" w:cs="Arial"/>
          <w:color w:val="222222"/>
          <w:sz w:val="20"/>
          <w:szCs w:val="20"/>
          <w:shd w:val="clear" w:color="auto" w:fill="FFFFFF"/>
        </w:rPr>
        <w:t>, B. R., &amp; Forbes, J. M. (1984). Effect of extended photoperiod on the growth of sheep. In J. F. Roche &amp; D. O'Callaghan (Eds.), *Manipulation of growth in farm animals: A seminar in the CEC Programme of Coordination of Research on Beef Production* (pp. 260–273). Springer Netherlands. https://doi.org/10.1007/978-94-010-9482-5</w:t>
      </w:r>
      <w:r w:rsidR="00D34D96" w:rsidRPr="00A73B6C">
        <w:rPr>
          <w:rFonts w:ascii="Arial" w:hAnsi="Arial" w:cs="Arial"/>
          <w:i/>
          <w:iCs/>
          <w:color w:val="222222"/>
          <w:sz w:val="20"/>
          <w:szCs w:val="20"/>
          <w:shd w:val="clear" w:color="auto" w:fill="FFFFFF"/>
        </w:rPr>
        <w:t>.</w:t>
      </w:r>
    </w:p>
    <w:p w14:paraId="38822AC7" w14:textId="492C7771" w:rsidR="00D34D96" w:rsidRPr="00A73B6C" w:rsidRDefault="00A2783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6. </w:t>
      </w:r>
      <w:proofErr w:type="spellStart"/>
      <w:r w:rsidR="0040649B" w:rsidRPr="0040649B">
        <w:rPr>
          <w:rFonts w:ascii="Arial" w:hAnsi="Arial" w:cs="Arial"/>
          <w:color w:val="222222"/>
          <w:sz w:val="20"/>
          <w:szCs w:val="20"/>
          <w:shd w:val="clear" w:color="auto" w:fill="FFFFFF"/>
        </w:rPr>
        <w:t>Eisemann</w:t>
      </w:r>
      <w:proofErr w:type="spellEnd"/>
      <w:r w:rsidR="0040649B" w:rsidRPr="0040649B">
        <w:rPr>
          <w:rFonts w:ascii="Arial" w:hAnsi="Arial" w:cs="Arial"/>
          <w:color w:val="222222"/>
          <w:sz w:val="20"/>
          <w:szCs w:val="20"/>
          <w:shd w:val="clear" w:color="auto" w:fill="FFFFFF"/>
        </w:rPr>
        <w:t>, J. H., Bauman, D. E., Hogue, D. E., &amp; Travis, H. F. (1984). Evaluation of a role for prolactin in growth and the photoperiod-induced growth response in sheep. Journal of Animal Science, 59(1), 86-94. https://doi.org/10.2527/jas1984.59186x</w:t>
      </w:r>
      <w:r w:rsidR="00D34D96" w:rsidRPr="00A73B6C">
        <w:rPr>
          <w:rFonts w:ascii="Arial" w:hAnsi="Arial" w:cs="Arial"/>
          <w:color w:val="222222"/>
          <w:sz w:val="20"/>
          <w:szCs w:val="20"/>
          <w:shd w:val="clear" w:color="auto" w:fill="FFFFFF"/>
        </w:rPr>
        <w:t>.</w:t>
      </w:r>
    </w:p>
    <w:p w14:paraId="74AFDBC6" w14:textId="3CE4336C" w:rsidR="00885A09" w:rsidRPr="00A73B6C" w:rsidRDefault="00DE2851" w:rsidP="00EC791A">
      <w:pPr>
        <w:keepLines/>
        <w:spacing w:before="280" w:after="0" w:line="240" w:lineRule="auto"/>
        <w:jc w:val="both"/>
        <w:rPr>
          <w:rFonts w:ascii="Arial" w:hAnsi="Arial" w:cs="Arial"/>
          <w:color w:val="262626" w:themeColor="text1" w:themeTint="D9"/>
          <w:sz w:val="20"/>
          <w:szCs w:val="20"/>
        </w:rPr>
      </w:pPr>
      <w:r w:rsidRPr="00A73B6C">
        <w:rPr>
          <w:rFonts w:ascii="Arial" w:hAnsi="Arial" w:cs="Arial"/>
          <w:color w:val="262626" w:themeColor="text1" w:themeTint="D9"/>
          <w:sz w:val="20"/>
          <w:szCs w:val="20"/>
        </w:rPr>
        <w:t xml:space="preserve">7. </w:t>
      </w:r>
      <w:r w:rsidR="0040649B" w:rsidRPr="0040649B">
        <w:rPr>
          <w:rFonts w:ascii="Arial" w:hAnsi="Arial" w:cs="Arial"/>
          <w:color w:val="262626" w:themeColor="text1" w:themeTint="D9"/>
          <w:sz w:val="20"/>
          <w:szCs w:val="20"/>
        </w:rPr>
        <w:t>Guruprasad, R., Rajeshwari, Y. B., &amp; Shilpa, V. T. (2023). A study on growth performance of local lambs in Hassan district of Karnataka. Journal of Pharma Innovation, 12(2), 885-888. https://www.thepharmajournal.com/archives/2023/vol12issue2/PartM/12-1-10-999.pdf</w:t>
      </w:r>
      <w:r w:rsidR="00885A09" w:rsidRPr="00A73B6C">
        <w:rPr>
          <w:rFonts w:ascii="Arial" w:hAnsi="Arial" w:cs="Arial"/>
          <w:color w:val="262626" w:themeColor="text1" w:themeTint="D9"/>
          <w:sz w:val="20"/>
          <w:szCs w:val="20"/>
        </w:rPr>
        <w:t>.</w:t>
      </w:r>
    </w:p>
    <w:p w14:paraId="198F1FB6" w14:textId="4F4BD79F" w:rsidR="00A2783D" w:rsidRPr="00A73B6C" w:rsidRDefault="00A73B6C" w:rsidP="00EC791A">
      <w:pPr>
        <w:keepLines/>
        <w:spacing w:before="280" w:after="0" w:line="240" w:lineRule="auto"/>
        <w:jc w:val="both"/>
        <w:rPr>
          <w:rFonts w:ascii="Arial" w:hAnsi="Arial" w:cs="Arial"/>
          <w:sz w:val="20"/>
          <w:szCs w:val="20"/>
          <w:lang w:val="en-US"/>
        </w:rPr>
      </w:pPr>
      <w:r w:rsidRPr="00A73B6C">
        <w:rPr>
          <w:rFonts w:ascii="Arial" w:hAnsi="Arial" w:cs="Arial"/>
          <w:color w:val="222222"/>
          <w:sz w:val="20"/>
          <w:szCs w:val="20"/>
          <w:shd w:val="clear" w:color="auto" w:fill="FFFFFF"/>
        </w:rPr>
        <w:t xml:space="preserve">8. </w:t>
      </w:r>
      <w:proofErr w:type="spellStart"/>
      <w:r w:rsidR="0040649B" w:rsidRPr="0040649B">
        <w:rPr>
          <w:rFonts w:ascii="Arial" w:hAnsi="Arial" w:cs="Arial"/>
          <w:color w:val="222222"/>
          <w:sz w:val="20"/>
          <w:szCs w:val="20"/>
          <w:shd w:val="clear" w:color="auto" w:fill="FFFFFF"/>
        </w:rPr>
        <w:t>Hayavadana</w:t>
      </w:r>
      <w:proofErr w:type="spellEnd"/>
      <w:r w:rsidR="0040649B" w:rsidRPr="0040649B">
        <w:rPr>
          <w:rFonts w:ascii="Arial" w:hAnsi="Arial" w:cs="Arial"/>
          <w:color w:val="222222"/>
          <w:sz w:val="20"/>
          <w:szCs w:val="20"/>
          <w:shd w:val="clear" w:color="auto" w:fill="FFFFFF"/>
        </w:rPr>
        <w:t xml:space="preserve">, G. R., Sangam, P., </w:t>
      </w:r>
      <w:proofErr w:type="spellStart"/>
      <w:r w:rsidR="0040649B" w:rsidRPr="0040649B">
        <w:rPr>
          <w:rFonts w:ascii="Arial" w:hAnsi="Arial" w:cs="Arial"/>
          <w:color w:val="222222"/>
          <w:sz w:val="20"/>
          <w:szCs w:val="20"/>
          <w:shd w:val="clear" w:color="auto" w:fill="FFFFFF"/>
        </w:rPr>
        <w:t>Jaishankar</w:t>
      </w:r>
      <w:proofErr w:type="spellEnd"/>
      <w:r w:rsidR="0040649B" w:rsidRPr="0040649B">
        <w:rPr>
          <w:rFonts w:ascii="Arial" w:hAnsi="Arial" w:cs="Arial"/>
          <w:color w:val="222222"/>
          <w:sz w:val="20"/>
          <w:szCs w:val="20"/>
          <w:shd w:val="clear" w:color="auto" w:fill="FFFFFF"/>
        </w:rPr>
        <w:t xml:space="preserve">, N., </w:t>
      </w:r>
      <w:proofErr w:type="spellStart"/>
      <w:r w:rsidR="0040649B" w:rsidRPr="0040649B">
        <w:rPr>
          <w:rFonts w:ascii="Arial" w:hAnsi="Arial" w:cs="Arial"/>
          <w:color w:val="222222"/>
          <w:sz w:val="20"/>
          <w:szCs w:val="20"/>
          <w:shd w:val="clear" w:color="auto" w:fill="FFFFFF"/>
        </w:rPr>
        <w:t>Chethan</w:t>
      </w:r>
      <w:proofErr w:type="spellEnd"/>
      <w:r w:rsidR="0040649B" w:rsidRPr="0040649B">
        <w:rPr>
          <w:rFonts w:ascii="Arial" w:hAnsi="Arial" w:cs="Arial"/>
          <w:color w:val="222222"/>
          <w:sz w:val="20"/>
          <w:szCs w:val="20"/>
          <w:shd w:val="clear" w:color="auto" w:fill="FFFFFF"/>
        </w:rPr>
        <w:t xml:space="preserve">, K. P., </w:t>
      </w:r>
      <w:proofErr w:type="spellStart"/>
      <w:r w:rsidR="0040649B" w:rsidRPr="0040649B">
        <w:rPr>
          <w:rFonts w:ascii="Arial" w:hAnsi="Arial" w:cs="Arial"/>
          <w:color w:val="222222"/>
          <w:sz w:val="20"/>
          <w:szCs w:val="20"/>
          <w:shd w:val="clear" w:color="auto" w:fill="FFFFFF"/>
        </w:rPr>
        <w:t>Shivakumar</w:t>
      </w:r>
      <w:proofErr w:type="spellEnd"/>
      <w:r w:rsidR="0040649B" w:rsidRPr="0040649B">
        <w:rPr>
          <w:rFonts w:ascii="Arial" w:hAnsi="Arial" w:cs="Arial"/>
          <w:color w:val="222222"/>
          <w:sz w:val="20"/>
          <w:szCs w:val="20"/>
          <w:shd w:val="clear" w:color="auto" w:fill="FFFFFF"/>
        </w:rPr>
        <w:t>, M. C., Ramachandra, B., Guruprasad, R., &amp; Gowda, H. (2024). Utilization of perennial fodder COFS-29 as sole roughage source in Hassan sheep lambs under Intensive rearing system. International Journal of Veterinary Sciences and Animal Husbandry, 9(1), 76-78. https://www.veterinarypaper.com/archives/2024/vol9issue1/9-1-10.html</w:t>
      </w:r>
    </w:p>
    <w:p w14:paraId="22C0486F" w14:textId="2C073EB1" w:rsidR="00A2783D" w:rsidRPr="00A73B6C" w:rsidRDefault="00A73B6C" w:rsidP="00EC791A">
      <w:pPr>
        <w:keepLines/>
        <w:spacing w:before="280" w:after="0" w:line="240" w:lineRule="auto"/>
        <w:jc w:val="both"/>
        <w:rPr>
          <w:rFonts w:ascii="Arial" w:hAnsi="Arial" w:cs="Arial"/>
          <w:sz w:val="20"/>
          <w:szCs w:val="20"/>
        </w:rPr>
      </w:pPr>
      <w:r w:rsidRPr="00A73B6C">
        <w:rPr>
          <w:rFonts w:ascii="Arial" w:hAnsi="Arial" w:cs="Arial"/>
          <w:color w:val="222222"/>
          <w:sz w:val="20"/>
          <w:szCs w:val="20"/>
          <w:shd w:val="clear" w:color="auto" w:fill="FFFFFF"/>
        </w:rPr>
        <w:t xml:space="preserve">9. </w:t>
      </w:r>
      <w:r w:rsidR="0040649B" w:rsidRPr="0040649B">
        <w:rPr>
          <w:rFonts w:ascii="Arial" w:hAnsi="Arial" w:cs="Arial"/>
          <w:color w:val="222222"/>
          <w:sz w:val="20"/>
          <w:szCs w:val="20"/>
          <w:shd w:val="clear" w:color="auto" w:fill="FFFFFF"/>
        </w:rPr>
        <w:t>Deacon, M. L., Knights, M., &amp; Inskeep, E. K. (2015). Effects of photoperiodic manipulation on growth rate and ability to breed fall-born ewe lambs in spring. Sheep &amp; Goat Research Journal, 30, 30-35. https://www.sheepusa.org/Portals/0/Documents/Research/SGRJ/SGRJ_Vol30_2015_Deacon_30-35.pdf</w:t>
      </w:r>
      <w:r w:rsidR="00A2783D" w:rsidRPr="00A73B6C">
        <w:rPr>
          <w:rFonts w:ascii="Arial" w:hAnsi="Arial" w:cs="Arial"/>
          <w:color w:val="222222"/>
          <w:sz w:val="20"/>
          <w:szCs w:val="20"/>
          <w:shd w:val="clear" w:color="auto" w:fill="FFFFFF"/>
        </w:rPr>
        <w:t>.</w:t>
      </w:r>
    </w:p>
    <w:p w14:paraId="45A79075" w14:textId="055A0080" w:rsidR="00A2783D" w:rsidRPr="00A73B6C" w:rsidRDefault="00A73B6C" w:rsidP="00EC791A">
      <w:pPr>
        <w:keepLines/>
        <w:spacing w:before="280" w:after="0" w:line="240" w:lineRule="auto"/>
        <w:jc w:val="both"/>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10. </w:t>
      </w:r>
      <w:proofErr w:type="spellStart"/>
      <w:r w:rsidR="0040649B" w:rsidRPr="0040649B">
        <w:rPr>
          <w:rFonts w:ascii="Arial" w:hAnsi="Arial" w:cs="Arial"/>
          <w:color w:val="222222"/>
          <w:sz w:val="20"/>
          <w:szCs w:val="20"/>
          <w:shd w:val="clear" w:color="auto" w:fill="FFFFFF"/>
        </w:rPr>
        <w:t>Schanbacher</w:t>
      </w:r>
      <w:proofErr w:type="spellEnd"/>
      <w:r w:rsidR="0040649B" w:rsidRPr="0040649B">
        <w:rPr>
          <w:rFonts w:ascii="Arial" w:hAnsi="Arial" w:cs="Arial"/>
          <w:color w:val="222222"/>
          <w:sz w:val="20"/>
          <w:szCs w:val="20"/>
          <w:shd w:val="clear" w:color="auto" w:fill="FFFFFF"/>
        </w:rPr>
        <w:t>, B. D., &amp; Crouse, J. D. (1981). Photoperiodic regulation of growth: a photosensitive phase during light-dark cycle. American Journal of Physiology-Endocrinology and Metabolism, 241(1), E1–E5. https://doi.org/10.1152/ajpendo.1981.241.1.E1</w:t>
      </w:r>
      <w:r w:rsidR="00A2783D" w:rsidRPr="00A73B6C">
        <w:rPr>
          <w:rFonts w:ascii="Arial" w:hAnsi="Arial" w:cs="Arial"/>
          <w:color w:val="222222"/>
          <w:sz w:val="20"/>
          <w:szCs w:val="20"/>
          <w:shd w:val="clear" w:color="auto" w:fill="FFFFFF"/>
        </w:rPr>
        <w:t>.</w:t>
      </w:r>
    </w:p>
    <w:p w14:paraId="485DB2F1" w14:textId="5E578CAE" w:rsidR="00A2783D" w:rsidRPr="00A73B6C" w:rsidRDefault="00A73B6C" w:rsidP="00EC791A">
      <w:pPr>
        <w:keepLines/>
        <w:spacing w:before="280" w:after="0" w:line="240" w:lineRule="auto"/>
        <w:jc w:val="both"/>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lastRenderedPageBreak/>
        <w:t xml:space="preserve">11. </w:t>
      </w:r>
      <w:proofErr w:type="spellStart"/>
      <w:r w:rsidR="0040649B" w:rsidRPr="0040649B">
        <w:rPr>
          <w:rFonts w:ascii="Arial" w:hAnsi="Arial" w:cs="Arial"/>
          <w:color w:val="222222"/>
          <w:sz w:val="20"/>
          <w:szCs w:val="20"/>
          <w:shd w:val="clear" w:color="auto" w:fill="FFFFFF"/>
        </w:rPr>
        <w:t>Slyter</w:t>
      </w:r>
      <w:proofErr w:type="spellEnd"/>
      <w:r w:rsidR="0040649B" w:rsidRPr="0040649B">
        <w:rPr>
          <w:rFonts w:ascii="Arial" w:hAnsi="Arial" w:cs="Arial"/>
          <w:color w:val="222222"/>
          <w:sz w:val="20"/>
          <w:szCs w:val="20"/>
          <w:shd w:val="clear" w:color="auto" w:fill="FFFFFF"/>
        </w:rPr>
        <w:t>, A. L., Anderson, G., Hanson, D., &amp; Read, B. (1995). Effect of Extended Light on Growth and Reproductive Performance of Ewe Lambs: Progress Report. South Dakota Sheep Field Day Proceedings and Research Reports. http://openprairie.sdstate.edu/sd_sheepday_1995/3</w:t>
      </w:r>
      <w:r w:rsidR="00A2783D" w:rsidRPr="00A73B6C">
        <w:rPr>
          <w:rFonts w:ascii="Arial" w:hAnsi="Arial" w:cs="Arial"/>
          <w:color w:val="222222"/>
          <w:sz w:val="20"/>
          <w:szCs w:val="20"/>
          <w:shd w:val="clear" w:color="auto" w:fill="FFFFFF"/>
        </w:rPr>
        <w:t>.</w:t>
      </w:r>
    </w:p>
    <w:p w14:paraId="4DA6AA9B" w14:textId="7CA706AC" w:rsidR="00A2783D" w:rsidRDefault="00A73B6C" w:rsidP="00EC791A">
      <w:pPr>
        <w:keepLines/>
        <w:spacing w:before="280" w:after="0" w:line="240" w:lineRule="auto"/>
        <w:jc w:val="both"/>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12. </w:t>
      </w:r>
      <w:r w:rsidR="0040649B" w:rsidRPr="0040649B">
        <w:rPr>
          <w:rFonts w:ascii="Arial" w:hAnsi="Arial" w:cs="Arial"/>
          <w:color w:val="222222"/>
          <w:sz w:val="20"/>
          <w:szCs w:val="20"/>
          <w:shd w:val="clear" w:color="auto" w:fill="FFFFFF"/>
        </w:rPr>
        <w:t xml:space="preserve">Martin, G. B., </w:t>
      </w:r>
      <w:proofErr w:type="spellStart"/>
      <w:r w:rsidR="0040649B" w:rsidRPr="0040649B">
        <w:rPr>
          <w:rFonts w:ascii="Arial" w:hAnsi="Arial" w:cs="Arial"/>
          <w:color w:val="222222"/>
          <w:sz w:val="20"/>
          <w:szCs w:val="20"/>
          <w:shd w:val="clear" w:color="auto" w:fill="FFFFFF"/>
        </w:rPr>
        <w:t>Hötzel</w:t>
      </w:r>
      <w:proofErr w:type="spellEnd"/>
      <w:r w:rsidR="0040649B" w:rsidRPr="0040649B">
        <w:rPr>
          <w:rFonts w:ascii="Arial" w:hAnsi="Arial" w:cs="Arial"/>
          <w:color w:val="222222"/>
          <w:sz w:val="20"/>
          <w:szCs w:val="20"/>
          <w:shd w:val="clear" w:color="auto" w:fill="FFFFFF"/>
        </w:rPr>
        <w:t xml:space="preserve">, M. J., </w:t>
      </w:r>
      <w:proofErr w:type="spellStart"/>
      <w:r w:rsidR="0040649B" w:rsidRPr="0040649B">
        <w:rPr>
          <w:rFonts w:ascii="Arial" w:hAnsi="Arial" w:cs="Arial"/>
          <w:color w:val="222222"/>
          <w:sz w:val="20"/>
          <w:szCs w:val="20"/>
          <w:shd w:val="clear" w:color="auto" w:fill="FFFFFF"/>
        </w:rPr>
        <w:t>Blache</w:t>
      </w:r>
      <w:proofErr w:type="spellEnd"/>
      <w:r w:rsidR="0040649B" w:rsidRPr="0040649B">
        <w:rPr>
          <w:rFonts w:ascii="Arial" w:hAnsi="Arial" w:cs="Arial"/>
          <w:color w:val="222222"/>
          <w:sz w:val="20"/>
          <w:szCs w:val="20"/>
          <w:shd w:val="clear" w:color="auto" w:fill="FFFFFF"/>
        </w:rPr>
        <w:t xml:space="preserve">, D., Walkden-Brown, S. W., Blackberry, M. A., </w:t>
      </w:r>
      <w:proofErr w:type="spellStart"/>
      <w:r w:rsidR="0040649B" w:rsidRPr="0040649B">
        <w:rPr>
          <w:rFonts w:ascii="Arial" w:hAnsi="Arial" w:cs="Arial"/>
          <w:color w:val="222222"/>
          <w:sz w:val="20"/>
          <w:szCs w:val="20"/>
          <w:shd w:val="clear" w:color="auto" w:fill="FFFFFF"/>
        </w:rPr>
        <w:t>Boukhliq</w:t>
      </w:r>
      <w:proofErr w:type="spellEnd"/>
      <w:r w:rsidR="0040649B" w:rsidRPr="0040649B">
        <w:rPr>
          <w:rFonts w:ascii="Arial" w:hAnsi="Arial" w:cs="Arial"/>
          <w:color w:val="222222"/>
          <w:sz w:val="20"/>
          <w:szCs w:val="20"/>
          <w:shd w:val="clear" w:color="auto" w:fill="FFFFFF"/>
        </w:rPr>
        <w:t xml:space="preserve">, R., Fisher, J. S., &amp; Miller, D. W. (2002). Determinants of the annual pattern of reproduction in mature male Merino and Suffolk sheep: modification of responses to photoperiod by an annual cycle in food supply. *Reproduction, Fertility and Development*, *14*(3), 165–175. </w:t>
      </w:r>
      <w:hyperlink r:id="rId7" w:history="1">
        <w:r w:rsidR="00985980" w:rsidRPr="00D772E3">
          <w:rPr>
            <w:rStyle w:val="Hyperlink"/>
            <w:rFonts w:ascii="Arial" w:hAnsi="Arial" w:cs="Arial"/>
            <w:sz w:val="20"/>
            <w:szCs w:val="20"/>
            <w:shd w:val="clear" w:color="auto" w:fill="FFFFFF"/>
          </w:rPr>
          <w:t>https://doi.org/10.1071/RD02010</w:t>
        </w:r>
      </w:hyperlink>
      <w:r w:rsidR="00A2783D" w:rsidRPr="00A73B6C">
        <w:rPr>
          <w:rFonts w:ascii="Arial" w:hAnsi="Arial" w:cs="Arial"/>
          <w:color w:val="222222"/>
          <w:sz w:val="20"/>
          <w:szCs w:val="20"/>
          <w:shd w:val="clear" w:color="auto" w:fill="FFFFFF"/>
        </w:rPr>
        <w:t>.</w:t>
      </w:r>
    </w:p>
    <w:p w14:paraId="627C97CE" w14:textId="32642138" w:rsidR="00985980" w:rsidRDefault="00985980" w:rsidP="00EC791A">
      <w:pPr>
        <w:keepLines/>
        <w:spacing w:before="280" w:after="0" w:line="240" w:lineRule="auto"/>
        <w:jc w:val="both"/>
        <w:rPr>
          <w:rFonts w:ascii="Arial" w:hAnsi="Arial" w:cs="Arial"/>
          <w:sz w:val="20"/>
          <w:szCs w:val="20"/>
        </w:rPr>
      </w:pPr>
      <w:r>
        <w:rPr>
          <w:rFonts w:ascii="Arial" w:hAnsi="Arial" w:cs="Arial"/>
          <w:sz w:val="20"/>
          <w:szCs w:val="20"/>
        </w:rPr>
        <w:t>13.</w:t>
      </w:r>
      <w:r w:rsidRPr="00985980">
        <w:t xml:space="preserve"> </w:t>
      </w:r>
      <w:r w:rsidRPr="00985980">
        <w:rPr>
          <w:rFonts w:ascii="Arial" w:hAnsi="Arial" w:cs="Arial"/>
          <w:sz w:val="20"/>
          <w:szCs w:val="20"/>
        </w:rPr>
        <w:t xml:space="preserve">Assan, N., </w:t>
      </w:r>
      <w:proofErr w:type="spellStart"/>
      <w:r w:rsidRPr="00985980">
        <w:rPr>
          <w:rFonts w:ascii="Arial" w:hAnsi="Arial" w:cs="Arial"/>
          <w:sz w:val="20"/>
          <w:szCs w:val="20"/>
        </w:rPr>
        <w:t>Bhakat</w:t>
      </w:r>
      <w:proofErr w:type="spellEnd"/>
      <w:r w:rsidRPr="00985980">
        <w:rPr>
          <w:rFonts w:ascii="Arial" w:hAnsi="Arial" w:cs="Arial"/>
          <w:sz w:val="20"/>
          <w:szCs w:val="20"/>
        </w:rPr>
        <w:t xml:space="preserve">, C., </w:t>
      </w:r>
      <w:proofErr w:type="spellStart"/>
      <w:r w:rsidRPr="00985980">
        <w:rPr>
          <w:rFonts w:ascii="Arial" w:hAnsi="Arial" w:cs="Arial"/>
          <w:sz w:val="20"/>
          <w:szCs w:val="20"/>
        </w:rPr>
        <w:t>Chisoro</w:t>
      </w:r>
      <w:proofErr w:type="spellEnd"/>
      <w:r w:rsidRPr="00985980">
        <w:rPr>
          <w:rFonts w:ascii="Arial" w:hAnsi="Arial" w:cs="Arial"/>
          <w:sz w:val="20"/>
          <w:szCs w:val="20"/>
        </w:rPr>
        <w:t xml:space="preserve">, P., &amp; </w:t>
      </w:r>
      <w:proofErr w:type="spellStart"/>
      <w:r w:rsidRPr="00985980">
        <w:rPr>
          <w:rFonts w:ascii="Arial" w:hAnsi="Arial" w:cs="Arial"/>
          <w:sz w:val="20"/>
          <w:szCs w:val="20"/>
        </w:rPr>
        <w:t>Muteyo</w:t>
      </w:r>
      <w:proofErr w:type="spellEnd"/>
      <w:r w:rsidRPr="00985980">
        <w:rPr>
          <w:rFonts w:ascii="Arial" w:hAnsi="Arial" w:cs="Arial"/>
          <w:sz w:val="20"/>
          <w:szCs w:val="20"/>
        </w:rPr>
        <w:t>, E. (2025). The Role of Feed Resources in Optimizing Reproductive Efficiency in Goats and Sheep.</w:t>
      </w:r>
      <w:r w:rsidR="000201AB" w:rsidRPr="000201AB">
        <w:t xml:space="preserve"> </w:t>
      </w:r>
      <w:r w:rsidR="000201AB" w:rsidRPr="000201AB">
        <w:rPr>
          <w:rFonts w:ascii="Arial" w:hAnsi="Arial" w:cs="Arial"/>
          <w:sz w:val="20"/>
          <w:szCs w:val="20"/>
        </w:rPr>
        <w:t>International Journal of Multidisciplinary Research and Growth Evaluation</w:t>
      </w:r>
      <w:r w:rsidR="000201AB">
        <w:rPr>
          <w:rFonts w:ascii="Arial" w:hAnsi="Arial" w:cs="Arial"/>
          <w:sz w:val="20"/>
          <w:szCs w:val="20"/>
        </w:rPr>
        <w:t>, 6(2), 213-233</w:t>
      </w:r>
    </w:p>
    <w:p w14:paraId="2DEA01B7" w14:textId="37B8B11C" w:rsidR="00985980" w:rsidRDefault="00985980" w:rsidP="00EC791A">
      <w:pPr>
        <w:keepLines/>
        <w:spacing w:before="280" w:after="0" w:line="240" w:lineRule="auto"/>
        <w:jc w:val="both"/>
        <w:rPr>
          <w:rFonts w:ascii="Arial" w:hAnsi="Arial" w:cs="Arial"/>
          <w:sz w:val="20"/>
          <w:szCs w:val="20"/>
        </w:rPr>
      </w:pPr>
      <w:r>
        <w:rPr>
          <w:rFonts w:ascii="Arial" w:hAnsi="Arial" w:cs="Arial"/>
          <w:sz w:val="20"/>
          <w:szCs w:val="20"/>
        </w:rPr>
        <w:t>14.</w:t>
      </w:r>
      <w:r w:rsidRPr="00985980">
        <w:t xml:space="preserve"> </w:t>
      </w:r>
      <w:r w:rsidRPr="00985980">
        <w:rPr>
          <w:rFonts w:ascii="Arial" w:hAnsi="Arial" w:cs="Arial"/>
          <w:sz w:val="20"/>
          <w:szCs w:val="20"/>
        </w:rPr>
        <w:t>Wang, X., Wang, Y., Wang, Q., Dai, C., Li, J., Huang, P., ... &amp; Yang, H. (2023). The impact of early and mid-pregnant Hu ewes’ dietary protein and energy levels on growth performance and serum biochemical indices. Journal of Applied Animal Research, 51(1), 174-181.</w:t>
      </w:r>
    </w:p>
    <w:p w14:paraId="0CE77CC5" w14:textId="27AA5813" w:rsidR="00985980" w:rsidRPr="00A73B6C" w:rsidRDefault="00985980" w:rsidP="00EC791A">
      <w:pPr>
        <w:keepLines/>
        <w:spacing w:before="280" w:after="0" w:line="240" w:lineRule="auto"/>
        <w:jc w:val="both"/>
        <w:rPr>
          <w:rFonts w:ascii="Arial" w:hAnsi="Arial" w:cs="Arial"/>
          <w:sz w:val="20"/>
          <w:szCs w:val="20"/>
        </w:rPr>
      </w:pPr>
      <w:r>
        <w:rPr>
          <w:rFonts w:ascii="Arial" w:hAnsi="Arial" w:cs="Arial"/>
          <w:sz w:val="20"/>
          <w:szCs w:val="20"/>
        </w:rPr>
        <w:t xml:space="preserve"> </w:t>
      </w:r>
    </w:p>
    <w:p w14:paraId="0DEBDB19" w14:textId="77777777" w:rsidR="00885A09" w:rsidRPr="00A73B6C" w:rsidRDefault="00885A09" w:rsidP="0063540F">
      <w:pPr>
        <w:pStyle w:val="NormalWeb"/>
        <w:ind w:firstLine="720"/>
        <w:rPr>
          <w:rFonts w:ascii="Arial" w:hAnsi="Arial" w:cs="Arial"/>
          <w:color w:val="222222"/>
          <w:sz w:val="22"/>
          <w:szCs w:val="22"/>
          <w:shd w:val="clear" w:color="auto" w:fill="FFFFFF"/>
        </w:rPr>
      </w:pPr>
    </w:p>
    <w:p w14:paraId="2C40F8F1" w14:textId="77777777" w:rsidR="00BF4D25" w:rsidRPr="00A73B6C" w:rsidRDefault="00BF4D25" w:rsidP="0063540F">
      <w:pPr>
        <w:pStyle w:val="NormalWeb"/>
        <w:ind w:firstLine="720"/>
        <w:rPr>
          <w:rFonts w:ascii="Arial" w:hAnsi="Arial" w:cs="Arial"/>
          <w:color w:val="222222"/>
          <w:sz w:val="20"/>
          <w:szCs w:val="20"/>
          <w:shd w:val="clear" w:color="auto" w:fill="FFFFFF"/>
        </w:rPr>
      </w:pPr>
    </w:p>
    <w:p w14:paraId="539B0B7E" w14:textId="77777777" w:rsidR="00BF4D25" w:rsidRPr="00A73B6C" w:rsidRDefault="00BF4D25" w:rsidP="0063540F">
      <w:pPr>
        <w:pStyle w:val="NormalWeb"/>
        <w:ind w:firstLine="720"/>
        <w:rPr>
          <w:rFonts w:ascii="Arial" w:hAnsi="Arial" w:cs="Arial"/>
          <w:b/>
          <w:caps/>
          <w:sz w:val="28"/>
          <w:szCs w:val="28"/>
        </w:rPr>
      </w:pPr>
    </w:p>
    <w:p w14:paraId="7E14C7B9" w14:textId="77777777" w:rsidR="006D71A4" w:rsidRPr="00A73B6C" w:rsidRDefault="006D71A4" w:rsidP="00696971">
      <w:pPr>
        <w:ind w:firstLine="720"/>
        <w:jc w:val="both"/>
        <w:rPr>
          <w:rFonts w:ascii="Arial" w:hAnsi="Arial" w:cs="Arial"/>
          <w:sz w:val="24"/>
          <w:szCs w:val="24"/>
        </w:rPr>
      </w:pPr>
    </w:p>
    <w:sectPr w:rsidR="006D71A4" w:rsidRPr="00A73B6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D72E1" w14:textId="77777777" w:rsidR="00E81CB9" w:rsidRDefault="00E81CB9" w:rsidP="00F70E6D">
      <w:pPr>
        <w:spacing w:after="0" w:line="240" w:lineRule="auto"/>
      </w:pPr>
      <w:r>
        <w:separator/>
      </w:r>
    </w:p>
  </w:endnote>
  <w:endnote w:type="continuationSeparator" w:id="0">
    <w:p w14:paraId="328D52B5" w14:textId="77777777" w:rsidR="00E81CB9" w:rsidRDefault="00E81CB9" w:rsidP="00F7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F0348" w14:textId="77777777" w:rsidR="00F70E6D" w:rsidRDefault="00F70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B018" w14:textId="77777777" w:rsidR="00F70E6D" w:rsidRDefault="00F70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5FCB1" w14:textId="77777777" w:rsidR="00F70E6D" w:rsidRDefault="00F70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D3524" w14:textId="77777777" w:rsidR="00E81CB9" w:rsidRDefault="00E81CB9" w:rsidP="00F70E6D">
      <w:pPr>
        <w:spacing w:after="0" w:line="240" w:lineRule="auto"/>
      </w:pPr>
      <w:r>
        <w:separator/>
      </w:r>
    </w:p>
  </w:footnote>
  <w:footnote w:type="continuationSeparator" w:id="0">
    <w:p w14:paraId="6BC52AF3" w14:textId="77777777" w:rsidR="00E81CB9" w:rsidRDefault="00E81CB9" w:rsidP="00F7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64A7F" w14:textId="5E1B08B8" w:rsidR="00F70E6D" w:rsidRDefault="00E81CB9">
    <w:pPr>
      <w:pStyle w:val="Header"/>
    </w:pPr>
    <w:r>
      <w:rPr>
        <w:noProof/>
      </w:rPr>
      <w:pict w14:anchorId="536B8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85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F344B" w14:textId="3F6D190D" w:rsidR="00F70E6D" w:rsidRDefault="00E81CB9">
    <w:pPr>
      <w:pStyle w:val="Header"/>
    </w:pPr>
    <w:r>
      <w:rPr>
        <w:noProof/>
      </w:rPr>
      <w:pict w14:anchorId="5583E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85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DA9A" w14:textId="6678AC09" w:rsidR="00F70E6D" w:rsidRDefault="00E81CB9">
    <w:pPr>
      <w:pStyle w:val="Header"/>
    </w:pPr>
    <w:r>
      <w:rPr>
        <w:noProof/>
      </w:rPr>
      <w:pict w14:anchorId="0D468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85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MzYwMjEyNzU0MTRX0lEKTi0uzszPAykwrAUAAE7lhiwAAAA="/>
  </w:docVars>
  <w:rsids>
    <w:rsidRoot w:val="006D71A4"/>
    <w:rsid w:val="000201AB"/>
    <w:rsid w:val="000425F0"/>
    <w:rsid w:val="00055EB7"/>
    <w:rsid w:val="000858EA"/>
    <w:rsid w:val="000F503E"/>
    <w:rsid w:val="000F59DC"/>
    <w:rsid w:val="000F6BA5"/>
    <w:rsid w:val="00100A35"/>
    <w:rsid w:val="00110994"/>
    <w:rsid w:val="00122BE7"/>
    <w:rsid w:val="0016491B"/>
    <w:rsid w:val="001B2E99"/>
    <w:rsid w:val="00205859"/>
    <w:rsid w:val="00224D3D"/>
    <w:rsid w:val="002578DB"/>
    <w:rsid w:val="00281C9F"/>
    <w:rsid w:val="0028732A"/>
    <w:rsid w:val="002956AD"/>
    <w:rsid w:val="002C2D6F"/>
    <w:rsid w:val="002C3B26"/>
    <w:rsid w:val="002C3BD5"/>
    <w:rsid w:val="002D562C"/>
    <w:rsid w:val="002E2EAE"/>
    <w:rsid w:val="00360B78"/>
    <w:rsid w:val="00367D66"/>
    <w:rsid w:val="00384EF6"/>
    <w:rsid w:val="003B05CC"/>
    <w:rsid w:val="003B0918"/>
    <w:rsid w:val="003B562E"/>
    <w:rsid w:val="003E7C8C"/>
    <w:rsid w:val="0040649B"/>
    <w:rsid w:val="004B6AB0"/>
    <w:rsid w:val="004D40C2"/>
    <w:rsid w:val="00520939"/>
    <w:rsid w:val="005B4983"/>
    <w:rsid w:val="005C1B06"/>
    <w:rsid w:val="005D00AA"/>
    <w:rsid w:val="005F2FBE"/>
    <w:rsid w:val="006256DC"/>
    <w:rsid w:val="00633731"/>
    <w:rsid w:val="0063540F"/>
    <w:rsid w:val="0063573C"/>
    <w:rsid w:val="00656CF7"/>
    <w:rsid w:val="006570B8"/>
    <w:rsid w:val="00696971"/>
    <w:rsid w:val="006B4FA9"/>
    <w:rsid w:val="006D2DED"/>
    <w:rsid w:val="006D71A4"/>
    <w:rsid w:val="00723912"/>
    <w:rsid w:val="007759E3"/>
    <w:rsid w:val="007A3401"/>
    <w:rsid w:val="007B1533"/>
    <w:rsid w:val="007D2780"/>
    <w:rsid w:val="00813D68"/>
    <w:rsid w:val="0082684C"/>
    <w:rsid w:val="00880508"/>
    <w:rsid w:val="00885A09"/>
    <w:rsid w:val="008A4BCC"/>
    <w:rsid w:val="008D2674"/>
    <w:rsid w:val="008F682E"/>
    <w:rsid w:val="00985980"/>
    <w:rsid w:val="009A6187"/>
    <w:rsid w:val="009B27FC"/>
    <w:rsid w:val="009B7D73"/>
    <w:rsid w:val="00A15A20"/>
    <w:rsid w:val="00A2783D"/>
    <w:rsid w:val="00A6697C"/>
    <w:rsid w:val="00A73B6C"/>
    <w:rsid w:val="00A80CDB"/>
    <w:rsid w:val="00AB15BC"/>
    <w:rsid w:val="00AC72D2"/>
    <w:rsid w:val="00AF372F"/>
    <w:rsid w:val="00B015DB"/>
    <w:rsid w:val="00B227A3"/>
    <w:rsid w:val="00B32773"/>
    <w:rsid w:val="00B37547"/>
    <w:rsid w:val="00B60C2B"/>
    <w:rsid w:val="00B930BF"/>
    <w:rsid w:val="00BC0DAC"/>
    <w:rsid w:val="00BC7521"/>
    <w:rsid w:val="00BF4D25"/>
    <w:rsid w:val="00C173D0"/>
    <w:rsid w:val="00C269AE"/>
    <w:rsid w:val="00C94FD6"/>
    <w:rsid w:val="00CD0C8D"/>
    <w:rsid w:val="00D34D96"/>
    <w:rsid w:val="00D66F72"/>
    <w:rsid w:val="00D93CE6"/>
    <w:rsid w:val="00DB5683"/>
    <w:rsid w:val="00DE2851"/>
    <w:rsid w:val="00E67348"/>
    <w:rsid w:val="00E81CB9"/>
    <w:rsid w:val="00EB7ED2"/>
    <w:rsid w:val="00EC791A"/>
    <w:rsid w:val="00EF646B"/>
    <w:rsid w:val="00F70E6D"/>
    <w:rsid w:val="00FA4E91"/>
    <w:rsid w:val="00FD7B3E"/>
    <w:rsid w:val="00FF1F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6BD73F"/>
  <w15:chartTrackingRefBased/>
  <w15:docId w15:val="{70D7D06F-C6D5-40F2-AA73-EEA1053E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6A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F2FBE"/>
    <w:rPr>
      <w:b/>
      <w:bCs/>
    </w:rPr>
  </w:style>
  <w:style w:type="table" w:customStyle="1" w:styleId="TableGrid61">
    <w:name w:val="Table Grid61"/>
    <w:basedOn w:val="TableNormal"/>
    <w:next w:val="TableGrid"/>
    <w:uiPriority w:val="39"/>
    <w:rsid w:val="00AB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B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B15BC"/>
    <w:pPr>
      <w:spacing w:before="240" w:after="0" w:afterAutospacing="1"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B15BC"/>
    <w:pPr>
      <w:spacing w:before="240" w:after="0" w:afterAutospacing="1"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DB5683"/>
    <w:pPr>
      <w:spacing w:before="240" w:after="0" w:afterAutospacing="1"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227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7A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3573C"/>
    <w:rPr>
      <w:color w:val="0563C1" w:themeColor="hyperlink"/>
      <w:u w:val="single"/>
    </w:rPr>
  </w:style>
  <w:style w:type="character" w:customStyle="1" w:styleId="UnresolvedMention1">
    <w:name w:val="Unresolved Mention1"/>
    <w:basedOn w:val="DefaultParagraphFont"/>
    <w:uiPriority w:val="99"/>
    <w:semiHidden/>
    <w:unhideWhenUsed/>
    <w:rsid w:val="0063573C"/>
    <w:rPr>
      <w:color w:val="605E5C"/>
      <w:shd w:val="clear" w:color="auto" w:fill="E1DFDD"/>
    </w:rPr>
  </w:style>
  <w:style w:type="paragraph" w:styleId="Header">
    <w:name w:val="header"/>
    <w:basedOn w:val="Normal"/>
    <w:link w:val="HeaderChar"/>
    <w:uiPriority w:val="99"/>
    <w:unhideWhenUsed/>
    <w:rsid w:val="00F70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E6D"/>
  </w:style>
  <w:style w:type="paragraph" w:styleId="Footer">
    <w:name w:val="footer"/>
    <w:basedOn w:val="Normal"/>
    <w:link w:val="FooterChar"/>
    <w:uiPriority w:val="99"/>
    <w:unhideWhenUsed/>
    <w:rsid w:val="00F70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E6D"/>
  </w:style>
  <w:style w:type="character" w:styleId="UnresolvedMention">
    <w:name w:val="Unresolved Mention"/>
    <w:basedOn w:val="DefaultParagraphFont"/>
    <w:uiPriority w:val="99"/>
    <w:semiHidden/>
    <w:unhideWhenUsed/>
    <w:rsid w:val="0098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05867">
      <w:bodyDiv w:val="1"/>
      <w:marLeft w:val="0"/>
      <w:marRight w:val="0"/>
      <w:marTop w:val="0"/>
      <w:marBottom w:val="0"/>
      <w:divBdr>
        <w:top w:val="none" w:sz="0" w:space="0" w:color="auto"/>
        <w:left w:val="none" w:sz="0" w:space="0" w:color="auto"/>
        <w:bottom w:val="none" w:sz="0" w:space="0" w:color="auto"/>
        <w:right w:val="none" w:sz="0" w:space="0" w:color="auto"/>
      </w:divBdr>
    </w:div>
    <w:div w:id="577592154">
      <w:bodyDiv w:val="1"/>
      <w:marLeft w:val="0"/>
      <w:marRight w:val="0"/>
      <w:marTop w:val="0"/>
      <w:marBottom w:val="0"/>
      <w:divBdr>
        <w:top w:val="none" w:sz="0" w:space="0" w:color="auto"/>
        <w:left w:val="none" w:sz="0" w:space="0" w:color="auto"/>
        <w:bottom w:val="none" w:sz="0" w:space="0" w:color="auto"/>
        <w:right w:val="none" w:sz="0" w:space="0" w:color="auto"/>
      </w:divBdr>
    </w:div>
    <w:div w:id="759528374">
      <w:bodyDiv w:val="1"/>
      <w:marLeft w:val="0"/>
      <w:marRight w:val="0"/>
      <w:marTop w:val="0"/>
      <w:marBottom w:val="0"/>
      <w:divBdr>
        <w:top w:val="none" w:sz="0" w:space="0" w:color="auto"/>
        <w:left w:val="none" w:sz="0" w:space="0" w:color="auto"/>
        <w:bottom w:val="none" w:sz="0" w:space="0" w:color="auto"/>
        <w:right w:val="none" w:sz="0" w:space="0" w:color="auto"/>
      </w:divBdr>
    </w:div>
    <w:div w:id="773209901">
      <w:bodyDiv w:val="1"/>
      <w:marLeft w:val="0"/>
      <w:marRight w:val="0"/>
      <w:marTop w:val="0"/>
      <w:marBottom w:val="0"/>
      <w:divBdr>
        <w:top w:val="none" w:sz="0" w:space="0" w:color="auto"/>
        <w:left w:val="none" w:sz="0" w:space="0" w:color="auto"/>
        <w:bottom w:val="none" w:sz="0" w:space="0" w:color="auto"/>
        <w:right w:val="none" w:sz="0" w:space="0" w:color="auto"/>
      </w:divBdr>
    </w:div>
    <w:div w:id="810093538">
      <w:bodyDiv w:val="1"/>
      <w:marLeft w:val="0"/>
      <w:marRight w:val="0"/>
      <w:marTop w:val="0"/>
      <w:marBottom w:val="0"/>
      <w:divBdr>
        <w:top w:val="none" w:sz="0" w:space="0" w:color="auto"/>
        <w:left w:val="none" w:sz="0" w:space="0" w:color="auto"/>
        <w:bottom w:val="none" w:sz="0" w:space="0" w:color="auto"/>
        <w:right w:val="none" w:sz="0" w:space="0" w:color="auto"/>
      </w:divBdr>
    </w:div>
    <w:div w:id="935867638">
      <w:bodyDiv w:val="1"/>
      <w:marLeft w:val="0"/>
      <w:marRight w:val="0"/>
      <w:marTop w:val="0"/>
      <w:marBottom w:val="0"/>
      <w:divBdr>
        <w:top w:val="none" w:sz="0" w:space="0" w:color="auto"/>
        <w:left w:val="none" w:sz="0" w:space="0" w:color="auto"/>
        <w:bottom w:val="none" w:sz="0" w:space="0" w:color="auto"/>
        <w:right w:val="none" w:sz="0" w:space="0" w:color="auto"/>
      </w:divBdr>
    </w:div>
    <w:div w:id="1283457373">
      <w:bodyDiv w:val="1"/>
      <w:marLeft w:val="0"/>
      <w:marRight w:val="0"/>
      <w:marTop w:val="0"/>
      <w:marBottom w:val="0"/>
      <w:divBdr>
        <w:top w:val="none" w:sz="0" w:space="0" w:color="auto"/>
        <w:left w:val="none" w:sz="0" w:space="0" w:color="auto"/>
        <w:bottom w:val="none" w:sz="0" w:space="0" w:color="auto"/>
        <w:right w:val="none" w:sz="0" w:space="0" w:color="auto"/>
      </w:divBdr>
    </w:div>
    <w:div w:id="1285623206">
      <w:bodyDiv w:val="1"/>
      <w:marLeft w:val="0"/>
      <w:marRight w:val="0"/>
      <w:marTop w:val="0"/>
      <w:marBottom w:val="0"/>
      <w:divBdr>
        <w:top w:val="none" w:sz="0" w:space="0" w:color="auto"/>
        <w:left w:val="none" w:sz="0" w:space="0" w:color="auto"/>
        <w:bottom w:val="none" w:sz="0" w:space="0" w:color="auto"/>
        <w:right w:val="none" w:sz="0" w:space="0" w:color="auto"/>
      </w:divBdr>
    </w:div>
    <w:div w:id="1500005979">
      <w:bodyDiv w:val="1"/>
      <w:marLeft w:val="0"/>
      <w:marRight w:val="0"/>
      <w:marTop w:val="0"/>
      <w:marBottom w:val="0"/>
      <w:divBdr>
        <w:top w:val="none" w:sz="0" w:space="0" w:color="auto"/>
        <w:left w:val="none" w:sz="0" w:space="0" w:color="auto"/>
        <w:bottom w:val="none" w:sz="0" w:space="0" w:color="auto"/>
        <w:right w:val="none" w:sz="0" w:space="0" w:color="auto"/>
      </w:divBdr>
    </w:div>
    <w:div w:id="1583758697">
      <w:bodyDiv w:val="1"/>
      <w:marLeft w:val="0"/>
      <w:marRight w:val="0"/>
      <w:marTop w:val="0"/>
      <w:marBottom w:val="0"/>
      <w:divBdr>
        <w:top w:val="none" w:sz="0" w:space="0" w:color="auto"/>
        <w:left w:val="none" w:sz="0" w:space="0" w:color="auto"/>
        <w:bottom w:val="none" w:sz="0" w:space="0" w:color="auto"/>
        <w:right w:val="none" w:sz="0" w:space="0" w:color="auto"/>
      </w:divBdr>
    </w:div>
    <w:div w:id="1586449363">
      <w:bodyDiv w:val="1"/>
      <w:marLeft w:val="0"/>
      <w:marRight w:val="0"/>
      <w:marTop w:val="0"/>
      <w:marBottom w:val="0"/>
      <w:divBdr>
        <w:top w:val="none" w:sz="0" w:space="0" w:color="auto"/>
        <w:left w:val="none" w:sz="0" w:space="0" w:color="auto"/>
        <w:bottom w:val="none" w:sz="0" w:space="0" w:color="auto"/>
        <w:right w:val="none" w:sz="0" w:space="0" w:color="auto"/>
      </w:divBdr>
    </w:div>
    <w:div w:id="1979334618">
      <w:bodyDiv w:val="1"/>
      <w:marLeft w:val="0"/>
      <w:marRight w:val="0"/>
      <w:marTop w:val="0"/>
      <w:marBottom w:val="0"/>
      <w:divBdr>
        <w:top w:val="none" w:sz="0" w:space="0" w:color="auto"/>
        <w:left w:val="none" w:sz="0" w:space="0" w:color="auto"/>
        <w:bottom w:val="none" w:sz="0" w:space="0" w:color="auto"/>
        <w:right w:val="none" w:sz="0" w:space="0" w:color="auto"/>
      </w:divBdr>
    </w:div>
    <w:div w:id="210078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71/RD0201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EBADA-826A-4AD8-80BB-5B6A2293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1020</cp:lastModifiedBy>
  <cp:revision>34</cp:revision>
  <dcterms:created xsi:type="dcterms:W3CDTF">2026-01-30T14:41:00Z</dcterms:created>
  <dcterms:modified xsi:type="dcterms:W3CDTF">2026-02-05T11:12:00Z</dcterms:modified>
</cp:coreProperties>
</file>