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CC92" w14:textId="77777777" w:rsidR="00037FC9" w:rsidRDefault="00037FC9" w:rsidP="00871054">
      <w:pPr>
        <w:pStyle w:val="Author"/>
        <w:spacing w:line="240" w:lineRule="auto"/>
        <w:rPr>
          <w:rFonts w:ascii="Arial" w:hAnsi="Arial" w:cs="Arial"/>
          <w:bCs/>
          <w:iCs/>
          <w:kern w:val="28"/>
          <w:sz w:val="36"/>
          <w:szCs w:val="36"/>
        </w:rPr>
      </w:pPr>
      <w:r w:rsidRPr="00037FC9">
        <w:rPr>
          <w:rFonts w:ascii="Arial" w:hAnsi="Arial" w:cs="Arial"/>
          <w:bCs/>
          <w:iCs/>
          <w:kern w:val="28"/>
          <w:sz w:val="36"/>
          <w:szCs w:val="36"/>
        </w:rPr>
        <w:t xml:space="preserve">Review Article </w:t>
      </w:r>
    </w:p>
    <w:p w14:paraId="3D27F997" w14:textId="77777777" w:rsidR="00037FC9" w:rsidRDefault="00037FC9" w:rsidP="00871054">
      <w:pPr>
        <w:pStyle w:val="Author"/>
        <w:spacing w:line="240" w:lineRule="auto"/>
        <w:rPr>
          <w:rFonts w:ascii="Arial" w:hAnsi="Arial" w:cs="Arial"/>
          <w:bCs/>
          <w:iCs/>
          <w:kern w:val="28"/>
          <w:sz w:val="36"/>
          <w:szCs w:val="36"/>
        </w:rPr>
      </w:pPr>
    </w:p>
    <w:p w14:paraId="029F7B47" w14:textId="551FB9CE" w:rsidR="00360238" w:rsidRPr="00012371" w:rsidRDefault="00360238" w:rsidP="00871054">
      <w:pPr>
        <w:pStyle w:val="Author"/>
        <w:spacing w:line="240" w:lineRule="auto"/>
        <w:rPr>
          <w:rFonts w:ascii="Arial" w:hAnsi="Arial" w:cs="Arial"/>
          <w:bCs/>
          <w:iCs/>
          <w:kern w:val="28"/>
          <w:sz w:val="36"/>
          <w:szCs w:val="36"/>
        </w:rPr>
      </w:pPr>
      <w:r w:rsidRPr="00012371">
        <w:rPr>
          <w:rFonts w:ascii="Arial" w:hAnsi="Arial" w:cs="Arial"/>
          <w:bCs/>
          <w:iCs/>
          <w:kern w:val="28"/>
          <w:sz w:val="36"/>
          <w:szCs w:val="36"/>
        </w:rPr>
        <w:t>PELVIC FLOOR MUSCLE TRAINING IN GENITOURINARY SYNDROME OF MENOPAUSE: AN ANALYSIS OF PROTOCOLS AND CLINICAL OUTCOMES</w:t>
      </w:r>
    </w:p>
    <w:p w14:paraId="5FC178E2" w14:textId="5090A21F" w:rsidR="000D486D" w:rsidRDefault="000D486D" w:rsidP="00012371">
      <w:pPr>
        <w:pStyle w:val="Author"/>
        <w:spacing w:line="360" w:lineRule="auto"/>
        <w:jc w:val="both"/>
        <w:rPr>
          <w:rFonts w:ascii="Arial" w:hAnsi="Arial" w:cs="Arial"/>
          <w:sz w:val="20"/>
        </w:rPr>
      </w:pPr>
    </w:p>
    <w:p w14:paraId="57A865B0" w14:textId="77777777" w:rsidR="007C66AD" w:rsidRPr="00012371" w:rsidRDefault="007C66AD" w:rsidP="00012371">
      <w:pPr>
        <w:pStyle w:val="Author"/>
        <w:spacing w:line="360" w:lineRule="auto"/>
        <w:jc w:val="both"/>
        <w:rPr>
          <w:rFonts w:ascii="Arial" w:hAnsi="Arial" w:cs="Arial"/>
          <w:sz w:val="20"/>
        </w:rPr>
      </w:pPr>
    </w:p>
    <w:p w14:paraId="02E8D06B" w14:textId="4987419A" w:rsidR="00B01FCD" w:rsidRPr="00012371" w:rsidRDefault="00903ED6" w:rsidP="00441B6F">
      <w:pPr>
        <w:pStyle w:val="Copyright"/>
        <w:spacing w:after="0" w:line="240" w:lineRule="auto"/>
        <w:jc w:val="both"/>
        <w:rPr>
          <w:rFonts w:ascii="Arial" w:hAnsi="Arial" w:cs="Arial"/>
          <w:sz w:val="20"/>
        </w:rPr>
        <w:sectPr w:rsidR="00B01FCD" w:rsidRPr="00012371" w:rsidSect="000D48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sz w:val="20"/>
          <w:lang w:val="pt-BR" w:eastAsia="pt-BR"/>
        </w:rPr>
        <mc:AlternateContent>
          <mc:Choice Requires="wps">
            <w:drawing>
              <wp:inline distT="0" distB="0" distL="0" distR="0" wp14:anchorId="54889318" wp14:editId="13309315">
                <wp:extent cx="5303520" cy="0"/>
                <wp:effectExtent l="17145" t="17145" r="13335" b="1143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6D523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FB3A86" w:rsidRPr="00012371">
        <w:rPr>
          <w:rFonts w:ascii="Arial" w:hAnsi="Arial" w:cs="Arial"/>
          <w:sz w:val="20"/>
        </w:rPr>
        <w:t>.</w:t>
      </w:r>
    </w:p>
    <w:p w14:paraId="38905CD5" w14:textId="4988B239" w:rsidR="00B01FCD" w:rsidRPr="00012371" w:rsidRDefault="00B01FCD" w:rsidP="00441B6F">
      <w:pPr>
        <w:pStyle w:val="AbstHead"/>
        <w:spacing w:after="0"/>
        <w:jc w:val="both"/>
        <w:rPr>
          <w:rFonts w:ascii="Arial" w:hAnsi="Arial" w:cs="Arial"/>
          <w:sz w:val="20"/>
        </w:rPr>
      </w:pPr>
      <w:r w:rsidRPr="00012371">
        <w:rPr>
          <w:rFonts w:ascii="Arial" w:hAnsi="Arial" w:cs="Arial"/>
          <w:sz w:val="20"/>
        </w:rPr>
        <w:t>ABSTRACT</w:t>
      </w:r>
      <w:r w:rsidR="0066510A" w:rsidRPr="00012371">
        <w:rPr>
          <w:rFonts w:ascii="Arial" w:hAnsi="Arial" w:cs="Arial"/>
          <w:sz w:val="20"/>
        </w:rPr>
        <w:t xml:space="preserve"> </w:t>
      </w:r>
    </w:p>
    <w:p w14:paraId="1546278F" w14:textId="77777777" w:rsidR="00790ADA" w:rsidRPr="00012371"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12371" w14:paraId="077F2E6E" w14:textId="77777777" w:rsidTr="005104F4">
        <w:trPr>
          <w:trHeight w:val="5944"/>
        </w:trPr>
        <w:tc>
          <w:tcPr>
            <w:tcW w:w="9576" w:type="dxa"/>
            <w:shd w:val="clear" w:color="auto" w:fill="F2F2F2"/>
          </w:tcPr>
          <w:p w14:paraId="1C5517CF" w14:textId="3C158E92" w:rsidR="0090092B" w:rsidRPr="00012371" w:rsidRDefault="00D81BC2" w:rsidP="0090092B">
            <w:pPr>
              <w:pStyle w:val="Body"/>
              <w:rPr>
                <w:rFonts w:ascii="Arial" w:eastAsia="Calibri" w:hAnsi="Arial" w:cs="Arial"/>
              </w:rPr>
            </w:pPr>
            <w:r w:rsidRPr="00012371">
              <w:rPr>
                <w:rFonts w:ascii="Arial" w:eastAsia="Calibri" w:hAnsi="Arial" w:cs="Arial"/>
                <w:b/>
                <w:bCs/>
              </w:rPr>
              <w:t>Background and Objectives</w:t>
            </w:r>
            <w:r w:rsidRPr="00012371">
              <w:rPr>
                <w:rFonts w:ascii="Arial" w:eastAsia="Calibri" w:hAnsi="Arial" w:cs="Arial"/>
              </w:rPr>
              <w:t>: Genitourinary syndrome o</w:t>
            </w:r>
            <w:r w:rsidR="004017F2">
              <w:rPr>
                <w:rFonts w:ascii="Arial" w:eastAsia="Calibri" w:hAnsi="Arial" w:cs="Arial"/>
              </w:rPr>
              <w:t xml:space="preserve">f menopause (GSM) </w:t>
            </w:r>
            <w:r w:rsidR="004017F2" w:rsidRPr="00964322">
              <w:rPr>
                <w:rFonts w:ascii="Arial" w:eastAsia="Calibri" w:hAnsi="Arial" w:cs="Arial"/>
                <w:highlight w:val="yellow"/>
              </w:rPr>
              <w:t xml:space="preserve">encompasses </w:t>
            </w:r>
            <w:r w:rsidR="00964322" w:rsidRPr="00964322">
              <w:rPr>
                <w:rFonts w:ascii="Arial" w:eastAsia="Calibri" w:hAnsi="Arial" w:cs="Arial"/>
                <w:highlight w:val="yellow"/>
              </w:rPr>
              <w:t>various</w:t>
            </w:r>
            <w:r w:rsidR="00964322">
              <w:rPr>
                <w:rFonts w:ascii="Arial" w:eastAsia="Calibri" w:hAnsi="Arial" w:cs="Arial"/>
              </w:rPr>
              <w:t xml:space="preserve"> </w:t>
            </w:r>
            <w:r w:rsidRPr="00012371">
              <w:rPr>
                <w:rFonts w:ascii="Arial" w:eastAsia="Calibri" w:hAnsi="Arial" w:cs="Arial"/>
              </w:rPr>
              <w:t xml:space="preserve">genital and urinary signs and symptoms attributable to estrogen deficiency, including vaginal dryness, dyspareunia, and urinary incontinence (UI). Pelvic floor muscle training (PFMT) is recommended as a first-line conservative intervention for pelvic floor disorders. This study sought to investigate the therapeutic effects of PFMT on GSM manifestations. </w:t>
            </w:r>
            <w:r w:rsidRPr="00012371">
              <w:rPr>
                <w:rFonts w:ascii="Arial" w:eastAsia="Calibri" w:hAnsi="Arial" w:cs="Arial"/>
                <w:b/>
                <w:bCs/>
              </w:rPr>
              <w:t>Materials and Methods</w:t>
            </w:r>
            <w:r w:rsidRPr="00012371">
              <w:rPr>
                <w:rFonts w:ascii="Arial" w:eastAsia="Calibri" w:hAnsi="Arial" w:cs="Arial"/>
              </w:rPr>
              <w:t xml:space="preserve">: </w:t>
            </w:r>
            <w:r w:rsidR="0090092B" w:rsidRPr="0090092B">
              <w:rPr>
                <w:rFonts w:ascii="Arial" w:eastAsia="Calibri" w:hAnsi="Arial" w:cs="Arial"/>
              </w:rPr>
              <w:t xml:space="preserve">A systematic search was performed across multiple databases (PubMed, CENTRAL, CINAHL, LILACS, </w:t>
            </w:r>
            <w:proofErr w:type="spellStart"/>
            <w:r w:rsidR="0090092B" w:rsidRPr="0090092B">
              <w:rPr>
                <w:rFonts w:ascii="Arial" w:eastAsia="Calibri" w:hAnsi="Arial" w:cs="Arial"/>
              </w:rPr>
              <w:t>SciELO</w:t>
            </w:r>
            <w:proofErr w:type="spellEnd"/>
            <w:r w:rsidR="0090092B" w:rsidRPr="0090092B">
              <w:rPr>
                <w:rFonts w:ascii="Arial" w:eastAsia="Calibri" w:hAnsi="Arial" w:cs="Arial"/>
              </w:rPr>
              <w:t xml:space="preserve">, </w:t>
            </w:r>
            <w:proofErr w:type="spellStart"/>
            <w:r w:rsidR="0090092B" w:rsidRPr="0090092B">
              <w:rPr>
                <w:rFonts w:ascii="Arial" w:eastAsia="Calibri" w:hAnsi="Arial" w:cs="Arial"/>
              </w:rPr>
              <w:t>PEDro</w:t>
            </w:r>
            <w:proofErr w:type="spellEnd"/>
            <w:r w:rsidR="0090092B" w:rsidRPr="0090092B">
              <w:rPr>
                <w:rFonts w:ascii="Arial" w:eastAsia="Calibri" w:hAnsi="Arial" w:cs="Arial"/>
              </w:rPr>
              <w:t xml:space="preserve">, SCOPUS, and EMBASE). Inclusion criteria comprised randomized controlled trials published within the past decade evaluating PFMT as a standalone intervention in postmenopausal women. Two independent investigators conducted study selection and data extraction. </w:t>
            </w:r>
            <w:r w:rsidR="0090092B" w:rsidRPr="0090092B">
              <w:rPr>
                <w:rFonts w:ascii="Arial" w:eastAsia="Calibri" w:hAnsi="Arial" w:cs="Arial"/>
                <w:highlight w:val="yellow"/>
              </w:rPr>
              <w:t>Special attention was given to the variability in training dosage, including session frequency, contraction parameters, and program duration.</w:t>
            </w:r>
            <w:r w:rsidR="0090092B" w:rsidRPr="0090092B">
              <w:rPr>
                <w:rFonts w:ascii="Arial" w:eastAsia="Calibri" w:hAnsi="Arial" w:cs="Arial"/>
              </w:rPr>
              <w:t xml:space="preserve"> Methodological rigor was appraised using the </w:t>
            </w:r>
            <w:proofErr w:type="spellStart"/>
            <w:r w:rsidR="0090092B" w:rsidRPr="0090092B">
              <w:rPr>
                <w:rFonts w:ascii="Arial" w:eastAsia="Calibri" w:hAnsi="Arial" w:cs="Arial"/>
              </w:rPr>
              <w:t>PEDro</w:t>
            </w:r>
            <w:proofErr w:type="spellEnd"/>
            <w:r w:rsidR="0090092B" w:rsidRPr="0090092B">
              <w:rPr>
                <w:rFonts w:ascii="Arial" w:eastAsia="Calibri" w:hAnsi="Arial" w:cs="Arial"/>
              </w:rPr>
              <w:t xml:space="preserve"> scale</w:t>
            </w:r>
            <w:r w:rsidRPr="00012371">
              <w:rPr>
                <w:rFonts w:ascii="Arial" w:eastAsia="Calibri" w:hAnsi="Arial" w:cs="Arial"/>
              </w:rPr>
              <w:t xml:space="preserve">. </w:t>
            </w:r>
            <w:proofErr w:type="spellStart"/>
            <w:proofErr w:type="gramStart"/>
            <w:r w:rsidRPr="00012371">
              <w:rPr>
                <w:rFonts w:ascii="Arial" w:eastAsia="Calibri" w:hAnsi="Arial" w:cs="Arial"/>
                <w:b/>
                <w:bCs/>
              </w:rPr>
              <w:t>Results</w:t>
            </w:r>
            <w:r w:rsidR="0090092B">
              <w:rPr>
                <w:rFonts w:ascii="Arial" w:eastAsia="Calibri" w:hAnsi="Arial" w:cs="Arial"/>
                <w:b/>
                <w:bCs/>
              </w:rPr>
              <w:t>:</w:t>
            </w:r>
            <w:r w:rsidR="0090092B" w:rsidRPr="0090092B">
              <w:rPr>
                <w:rFonts w:ascii="Arial" w:eastAsia="Calibri" w:hAnsi="Arial" w:cs="Arial"/>
              </w:rPr>
              <w:t>From</w:t>
            </w:r>
            <w:proofErr w:type="spellEnd"/>
            <w:proofErr w:type="gramEnd"/>
            <w:r w:rsidR="0090092B" w:rsidRPr="0090092B">
              <w:rPr>
                <w:rFonts w:ascii="Arial" w:eastAsia="Calibri" w:hAnsi="Arial" w:cs="Arial"/>
              </w:rPr>
              <w:t xml:space="preserve"> 170 initially identified articles, six met the inclusion criteria. </w:t>
            </w:r>
            <w:r w:rsidR="0090092B" w:rsidRPr="0090092B">
              <w:rPr>
                <w:rFonts w:ascii="Arial" w:eastAsia="Calibri" w:hAnsi="Arial" w:cs="Arial"/>
                <w:highlight w:val="yellow"/>
              </w:rPr>
              <w:t>The rehabilitation models exhibited clinical heterogeneity: program durations ranged from 8 to 12 weeks, with session frequencies varying between 2 and 3 times weekly. Training parameters included 1 to 3 sets of 8 to 12 repetitions, with sustained contractions ranging from 6 to 10 seconds.</w:t>
            </w:r>
            <w:r w:rsidR="0090092B" w:rsidRPr="0090092B">
              <w:rPr>
                <w:rFonts w:ascii="Arial" w:eastAsia="Calibri" w:hAnsi="Arial" w:cs="Arial"/>
              </w:rPr>
              <w:t xml:space="preserve"> Despite this variability, five studies reported significant improvements in UI cure rates and symptom severity, while two noted benefits in sexual arousal, orgasm, and satisfaction. When PFMT was combined with adjunct therapies (Pilates or biofeedback), outcomes were comparable to PFMT </w:t>
            </w:r>
            <w:proofErr w:type="spellStart"/>
            <w:proofErr w:type="gramStart"/>
            <w:r w:rsidR="0090092B" w:rsidRPr="0090092B">
              <w:rPr>
                <w:rFonts w:ascii="Arial" w:eastAsia="Calibri" w:hAnsi="Arial" w:cs="Arial"/>
              </w:rPr>
              <w:t>monotherapy.</w:t>
            </w:r>
            <w:r w:rsidRPr="00012371">
              <w:rPr>
                <w:rFonts w:ascii="Arial" w:eastAsia="Calibri" w:hAnsi="Arial" w:cs="Arial"/>
                <w:b/>
                <w:bCs/>
              </w:rPr>
              <w:t>Conclusion</w:t>
            </w:r>
            <w:proofErr w:type="spellEnd"/>
            <w:proofErr w:type="gramEnd"/>
            <w:r w:rsidRPr="00012371">
              <w:rPr>
                <w:rFonts w:ascii="Arial" w:eastAsia="Calibri" w:hAnsi="Arial" w:cs="Arial"/>
              </w:rPr>
              <w:t xml:space="preserve">: </w:t>
            </w:r>
            <w:r w:rsidR="0090092B" w:rsidRPr="0090092B">
              <w:rPr>
                <w:rFonts w:ascii="Arial" w:eastAsia="Calibri" w:hAnsi="Arial" w:cs="Arial"/>
              </w:rPr>
              <w:t xml:space="preserve">PFMT is an effective and cost-effective treatment for UI and sexual dysfunction in postmenopausal women. </w:t>
            </w:r>
            <w:r w:rsidR="0090092B" w:rsidRPr="0090092B">
              <w:rPr>
                <w:rFonts w:ascii="Arial" w:eastAsia="Calibri" w:hAnsi="Arial" w:cs="Arial"/>
                <w:highlight w:val="yellow"/>
              </w:rPr>
              <w:t>Although rehabilitation models vary in duration and intensity, supervised protocols consistently demonstrate therapeutic efficacy.</w:t>
            </w:r>
            <w:r w:rsidR="0090092B" w:rsidRPr="0090092B">
              <w:rPr>
                <w:rFonts w:ascii="Arial" w:eastAsia="Calibri" w:hAnsi="Arial" w:cs="Arial"/>
              </w:rPr>
              <w:t xml:space="preserve"> Future research should aim to standardize these parameters to optimize clinical outcomes.</w:t>
            </w:r>
          </w:p>
        </w:tc>
      </w:tr>
    </w:tbl>
    <w:p w14:paraId="3524D75A" w14:textId="77777777" w:rsidR="00636EB2" w:rsidRPr="00012371" w:rsidRDefault="00636EB2" w:rsidP="00441B6F">
      <w:pPr>
        <w:pStyle w:val="Body"/>
        <w:spacing w:after="0"/>
        <w:rPr>
          <w:rFonts w:ascii="Arial" w:hAnsi="Arial" w:cs="Arial"/>
          <w:i/>
        </w:rPr>
      </w:pPr>
    </w:p>
    <w:p w14:paraId="300A9E5E" w14:textId="4E4FD7FA" w:rsidR="00790ADA" w:rsidRPr="00012371" w:rsidRDefault="005104F4" w:rsidP="00441B6F">
      <w:pPr>
        <w:pStyle w:val="Body"/>
        <w:spacing w:after="0"/>
        <w:rPr>
          <w:rFonts w:ascii="Arial" w:hAnsi="Arial" w:cs="Arial"/>
          <w:i/>
        </w:rPr>
      </w:pPr>
      <w:r w:rsidRPr="00736762">
        <w:rPr>
          <w:rFonts w:ascii="Arial" w:hAnsi="Arial" w:cs="Arial"/>
          <w:i/>
          <w:lang w:val="pt-BR"/>
        </w:rPr>
        <w:t>Keywords:</w:t>
      </w:r>
      <w:r w:rsidR="004017F2" w:rsidRPr="004017F2">
        <w:t xml:space="preserve"> </w:t>
      </w:r>
      <w:r w:rsidR="004017F2" w:rsidRPr="004017F2">
        <w:rPr>
          <w:rFonts w:ascii="Arial" w:hAnsi="Arial" w:cs="Arial"/>
          <w:i/>
          <w:lang w:val="pt-BR"/>
        </w:rPr>
        <w:t>Atrophic Vaginitis</w:t>
      </w:r>
      <w:r w:rsidRPr="00736762">
        <w:rPr>
          <w:rFonts w:ascii="Arial" w:hAnsi="Arial" w:cs="Arial"/>
          <w:i/>
          <w:lang w:val="pt-BR"/>
        </w:rPr>
        <w:t xml:space="preserve">, </w:t>
      </w:r>
      <w:r w:rsidR="004017F2" w:rsidRPr="004017F2">
        <w:rPr>
          <w:rFonts w:ascii="Arial" w:hAnsi="Arial" w:cs="Arial"/>
          <w:i/>
          <w:lang w:val="pt-BR"/>
        </w:rPr>
        <w:t>Pelvic Floor Disorders</w:t>
      </w:r>
      <w:r w:rsidRPr="00736762">
        <w:rPr>
          <w:rFonts w:ascii="Arial" w:hAnsi="Arial" w:cs="Arial"/>
          <w:i/>
          <w:lang w:val="pt-BR"/>
        </w:rPr>
        <w:t>,</w:t>
      </w:r>
      <w:r w:rsidR="004017F2" w:rsidRPr="004017F2">
        <w:t xml:space="preserve"> </w:t>
      </w:r>
      <w:r w:rsidR="004017F2" w:rsidRPr="004017F2">
        <w:rPr>
          <w:rFonts w:ascii="Arial" w:hAnsi="Arial" w:cs="Arial"/>
          <w:i/>
          <w:lang w:val="pt-BR"/>
        </w:rPr>
        <w:t>Menopause; Postmenopause</w:t>
      </w:r>
      <w:r w:rsidRPr="00736762">
        <w:rPr>
          <w:rFonts w:ascii="Arial" w:hAnsi="Arial" w:cs="Arial"/>
          <w:i/>
          <w:lang w:val="pt-BR"/>
        </w:rPr>
        <w:t xml:space="preserve">. </w:t>
      </w:r>
      <w:r w:rsidR="004017F2" w:rsidRPr="004017F2">
        <w:t xml:space="preserve"> </w:t>
      </w:r>
      <w:r w:rsidR="004017F2" w:rsidRPr="004017F2">
        <w:rPr>
          <w:rFonts w:ascii="Arial" w:hAnsi="Arial" w:cs="Arial"/>
          <w:i/>
          <w:lang w:val="pt-BR"/>
        </w:rPr>
        <w:t>Physical Therapy Modalities</w:t>
      </w:r>
      <w:r w:rsidR="004017F2">
        <w:rPr>
          <w:rFonts w:ascii="Arial" w:hAnsi="Arial" w:cs="Arial"/>
          <w:i/>
        </w:rPr>
        <w:t xml:space="preserve">, </w:t>
      </w:r>
      <w:r w:rsidR="004017F2" w:rsidRPr="004017F2">
        <w:rPr>
          <w:rFonts w:ascii="Arial" w:hAnsi="Arial" w:cs="Arial"/>
          <w:i/>
        </w:rPr>
        <w:t>Urinary Incontinence</w:t>
      </w:r>
      <w:r w:rsidR="004017F2">
        <w:rPr>
          <w:rFonts w:ascii="Arial" w:hAnsi="Arial" w:cs="Arial"/>
          <w:i/>
        </w:rPr>
        <w:t>.</w:t>
      </w:r>
    </w:p>
    <w:p w14:paraId="66CB5325" w14:textId="77777777" w:rsidR="0024282C" w:rsidRPr="00012371" w:rsidRDefault="0024282C" w:rsidP="00441B6F">
      <w:pPr>
        <w:pStyle w:val="Body"/>
        <w:spacing w:after="0"/>
        <w:rPr>
          <w:rFonts w:ascii="Arial" w:hAnsi="Arial" w:cs="Arial"/>
          <w:i/>
        </w:rPr>
      </w:pPr>
    </w:p>
    <w:p w14:paraId="2141920D" w14:textId="77777777" w:rsidR="00505F06" w:rsidRPr="00012371" w:rsidRDefault="00505F06" w:rsidP="00441B6F">
      <w:pPr>
        <w:pStyle w:val="Body"/>
        <w:spacing w:after="0"/>
        <w:rPr>
          <w:rFonts w:ascii="Arial" w:hAnsi="Arial" w:cs="Arial"/>
          <w:i/>
        </w:rPr>
      </w:pPr>
    </w:p>
    <w:p w14:paraId="6B8CCDDE" w14:textId="290555FF" w:rsidR="007F7B32" w:rsidRPr="00012371" w:rsidRDefault="00902823" w:rsidP="00441B6F">
      <w:pPr>
        <w:pStyle w:val="AbstHead"/>
        <w:spacing w:after="0"/>
        <w:jc w:val="both"/>
        <w:rPr>
          <w:rFonts w:ascii="Arial" w:hAnsi="Arial" w:cs="Arial"/>
          <w:sz w:val="20"/>
        </w:rPr>
      </w:pPr>
      <w:r w:rsidRPr="00012371">
        <w:rPr>
          <w:rFonts w:ascii="Arial" w:hAnsi="Arial" w:cs="Arial"/>
          <w:sz w:val="20"/>
        </w:rPr>
        <w:t xml:space="preserve">1. </w:t>
      </w:r>
      <w:r w:rsidR="00B01FCD" w:rsidRPr="00012371">
        <w:rPr>
          <w:rFonts w:ascii="Arial" w:hAnsi="Arial" w:cs="Arial"/>
          <w:sz w:val="20"/>
        </w:rPr>
        <w:t>INTRODUCTION</w:t>
      </w:r>
      <w:r w:rsidR="007F7B32" w:rsidRPr="00012371">
        <w:rPr>
          <w:rFonts w:ascii="Arial" w:hAnsi="Arial" w:cs="Arial"/>
          <w:sz w:val="20"/>
        </w:rPr>
        <w:t xml:space="preserve"> </w:t>
      </w:r>
    </w:p>
    <w:p w14:paraId="13C2B2FD" w14:textId="77777777" w:rsidR="00790ADA" w:rsidRPr="00012371" w:rsidRDefault="00790ADA" w:rsidP="00441B6F">
      <w:pPr>
        <w:pStyle w:val="AbstHead"/>
        <w:spacing w:after="0"/>
        <w:jc w:val="both"/>
        <w:rPr>
          <w:rFonts w:ascii="Arial" w:hAnsi="Arial" w:cs="Arial"/>
          <w:sz w:val="20"/>
        </w:rPr>
      </w:pPr>
    </w:p>
    <w:p w14:paraId="33C1FD2E" w14:textId="4100A02D" w:rsidR="00964322" w:rsidRPr="00012371" w:rsidRDefault="00964322" w:rsidP="00D127BC">
      <w:pPr>
        <w:pStyle w:val="Body"/>
        <w:rPr>
          <w:rFonts w:ascii="Arial" w:hAnsi="Arial" w:cs="Arial"/>
        </w:rPr>
      </w:pPr>
      <w:r w:rsidRPr="00964322">
        <w:rPr>
          <w:rFonts w:ascii="Arial" w:hAnsi="Arial" w:cs="Arial"/>
          <w:highlight w:val="yellow"/>
        </w:rPr>
        <w:t>Genitourinary syndrome of menopause (GSM) is a chronic and progressive condition affecting</w:t>
      </w:r>
      <w:r w:rsidRPr="00964322">
        <w:rPr>
          <w:rFonts w:ascii="Arial" w:hAnsi="Arial" w:cs="Arial"/>
          <w:highlight w:val="yellow"/>
        </w:rPr>
        <w:t xml:space="preserve"> </w:t>
      </w:r>
      <w:proofErr w:type="gramStart"/>
      <w:r w:rsidRPr="00964322">
        <w:rPr>
          <w:rFonts w:ascii="Arial" w:hAnsi="Arial" w:cs="Arial"/>
          <w:highlight w:val="yellow"/>
        </w:rPr>
        <w:t xml:space="preserve">between </w:t>
      </w:r>
      <w:r w:rsidRPr="00964322">
        <w:rPr>
          <w:rFonts w:ascii="Arial" w:hAnsi="Arial" w:cs="Arial"/>
          <w:highlight w:val="yellow"/>
        </w:rPr>
        <w:t xml:space="preserve"> 27</w:t>
      </w:r>
      <w:proofErr w:type="gramEnd"/>
      <w:r w:rsidRPr="00964322">
        <w:rPr>
          <w:rFonts w:ascii="Arial" w:hAnsi="Arial" w:cs="Arial"/>
          <w:highlight w:val="yellow"/>
        </w:rPr>
        <w:t>% to 84% of postmenopausal women. It is characterized by genital, sexual, and urinary symptoms associated with estrogen deficiency</w:t>
      </w:r>
      <w:r w:rsidRPr="00964322">
        <w:rPr>
          <w:rFonts w:ascii="Arial" w:hAnsi="Arial" w:cs="Arial"/>
          <w:highlight w:val="yellow"/>
        </w:rPr>
        <w:t xml:space="preserve"> </w:t>
      </w:r>
      <w:r w:rsidR="00981E65" w:rsidRPr="00964322">
        <w:rPr>
          <w:rFonts w:ascii="Arial" w:hAnsi="Arial" w:cs="Arial"/>
          <w:highlight w:val="yellow"/>
        </w:rPr>
        <w:t>[1,2]</w:t>
      </w:r>
      <w:r w:rsidR="00981E65" w:rsidRPr="00012371">
        <w:rPr>
          <w:rFonts w:ascii="Arial" w:hAnsi="Arial" w:cs="Arial"/>
        </w:rPr>
        <w:t>. GS</w:t>
      </w:r>
      <w:r w:rsidR="00F67072">
        <w:rPr>
          <w:rFonts w:ascii="Arial" w:hAnsi="Arial" w:cs="Arial"/>
        </w:rPr>
        <w:t>M</w:t>
      </w:r>
      <w:r w:rsidR="00981E65" w:rsidRPr="00012371">
        <w:rPr>
          <w:rFonts w:ascii="Arial" w:hAnsi="Arial" w:cs="Arial"/>
        </w:rPr>
        <w:t xml:space="preserve"> manifests clinically through </w:t>
      </w:r>
      <w:r w:rsidR="00981E65" w:rsidRPr="00012371">
        <w:rPr>
          <w:rFonts w:ascii="Arial" w:hAnsi="Arial" w:cs="Arial"/>
        </w:rPr>
        <w:lastRenderedPageBreak/>
        <w:t>vulvovaginal atrophy, vaginal dryness, dyspareunia, pruritus, vulvovaginal discomfort, urinary incontinence (UI), increased urinary frequency, and recurrent urinary infections, significantly impacting the quality of life and sexual function of these women [2,3].</w:t>
      </w:r>
    </w:p>
    <w:p w14:paraId="4A1CFD8B" w14:textId="0CDF81DA" w:rsidR="00981E65" w:rsidRPr="00012371" w:rsidRDefault="00981E65" w:rsidP="00D127BC">
      <w:pPr>
        <w:pStyle w:val="Body"/>
        <w:rPr>
          <w:rFonts w:ascii="Arial" w:hAnsi="Arial" w:cs="Arial"/>
        </w:rPr>
      </w:pPr>
      <w:r w:rsidRPr="00012371">
        <w:rPr>
          <w:rFonts w:ascii="Arial" w:hAnsi="Arial" w:cs="Arial"/>
        </w:rPr>
        <w:t>The pathophysiology of G</w:t>
      </w:r>
      <w:r w:rsidR="00F67072">
        <w:rPr>
          <w:rFonts w:ascii="Arial" w:hAnsi="Arial" w:cs="Arial"/>
        </w:rPr>
        <w:t>SM</w:t>
      </w:r>
      <w:r w:rsidRPr="00012371">
        <w:rPr>
          <w:rFonts w:ascii="Arial" w:hAnsi="Arial" w:cs="Arial"/>
        </w:rPr>
        <w:t xml:space="preserve"> is intrinsically related to the hypoestrogenism characteristic of the postmenopausal period, which promotes structural and functional changes in vulvovaginal tissues and lower urinary tract. These changes include thinning of the vaginal epithelium, reduced tissue vascularization, decreased vaginal elasticity, altered vaginal pH, and weakening of the pelvic floor muscles (PFM) [4,5].</w:t>
      </w:r>
    </w:p>
    <w:p w14:paraId="55379DDA" w14:textId="6914D694" w:rsidR="00981E65" w:rsidRPr="00012371" w:rsidRDefault="00981E65" w:rsidP="00D127BC">
      <w:pPr>
        <w:pStyle w:val="Body"/>
        <w:rPr>
          <w:rFonts w:ascii="Arial" w:hAnsi="Arial" w:cs="Arial"/>
        </w:rPr>
      </w:pPr>
      <w:r w:rsidRPr="00012371">
        <w:rPr>
          <w:rFonts w:ascii="Arial" w:hAnsi="Arial" w:cs="Arial"/>
        </w:rPr>
        <w:t>Pelvic floor muscle training (P</w:t>
      </w:r>
      <w:r w:rsidR="00F67072">
        <w:rPr>
          <w:rFonts w:ascii="Arial" w:hAnsi="Arial" w:cs="Arial"/>
        </w:rPr>
        <w:t>F</w:t>
      </w:r>
      <w:r w:rsidRPr="00012371">
        <w:rPr>
          <w:rFonts w:ascii="Arial" w:hAnsi="Arial" w:cs="Arial"/>
        </w:rPr>
        <w:t xml:space="preserve">MT) is a non-hormonal conservative intervention that aims to improve strength, endurance, power and relaxation capacity of PFM through voluntary contractions supervised by physiotherapists [6]. Recognized as a first-line treatment for pelvic floor dysfunctions by the International Continence Society, </w:t>
      </w:r>
      <w:r w:rsidR="00F67072" w:rsidRPr="00012371">
        <w:rPr>
          <w:rFonts w:ascii="Arial" w:hAnsi="Arial" w:cs="Arial"/>
        </w:rPr>
        <w:t>P</w:t>
      </w:r>
      <w:r w:rsidR="00F67072">
        <w:rPr>
          <w:rFonts w:ascii="Arial" w:hAnsi="Arial" w:cs="Arial"/>
        </w:rPr>
        <w:t>F</w:t>
      </w:r>
      <w:r w:rsidR="00F67072" w:rsidRPr="00012371">
        <w:rPr>
          <w:rFonts w:ascii="Arial" w:hAnsi="Arial" w:cs="Arial"/>
        </w:rPr>
        <w:t>MT</w:t>
      </w:r>
      <w:r w:rsidRPr="00012371">
        <w:rPr>
          <w:rFonts w:ascii="Arial" w:hAnsi="Arial" w:cs="Arial"/>
        </w:rPr>
        <w:t xml:space="preserve"> has demonstrated efficacy in the management of UI in different populations [7]. However, it</w:t>
      </w:r>
      <w:r w:rsidR="00964322">
        <w:rPr>
          <w:rFonts w:ascii="Arial" w:hAnsi="Arial" w:cs="Arial"/>
        </w:rPr>
        <w:t xml:space="preserve"> i</w:t>
      </w:r>
      <w:r w:rsidRPr="00012371">
        <w:rPr>
          <w:rFonts w:ascii="Arial" w:hAnsi="Arial" w:cs="Arial"/>
        </w:rPr>
        <w:t>s specific applicability in the context of GMS remains relatively little explored in scientific literature.</w:t>
      </w:r>
    </w:p>
    <w:p w14:paraId="51AFA4A9" w14:textId="7FAC9811" w:rsidR="00981E65" w:rsidRPr="00012371" w:rsidRDefault="00981E65" w:rsidP="00D127BC">
      <w:pPr>
        <w:pStyle w:val="Body"/>
        <w:spacing w:after="0"/>
        <w:rPr>
          <w:rFonts w:ascii="Arial" w:hAnsi="Arial" w:cs="Arial"/>
        </w:rPr>
      </w:pPr>
      <w:r w:rsidRPr="00012371">
        <w:rPr>
          <w:rFonts w:ascii="Arial" w:hAnsi="Arial" w:cs="Arial"/>
        </w:rPr>
        <w:t>This literature review aims to analyze recent scientific evidence on the efficacy of PFM as a therapeutic intervention for postmenopausal women with G</w:t>
      </w:r>
      <w:r w:rsidR="00C87A01">
        <w:rPr>
          <w:rFonts w:ascii="Arial" w:hAnsi="Arial" w:cs="Arial"/>
        </w:rPr>
        <w:t>SM</w:t>
      </w:r>
      <w:r w:rsidRPr="00012371">
        <w:rPr>
          <w:rFonts w:ascii="Arial" w:hAnsi="Arial" w:cs="Arial"/>
        </w:rPr>
        <w:t>, focusing on it</w:t>
      </w:r>
      <w:r w:rsidR="006E3776">
        <w:rPr>
          <w:rFonts w:ascii="Arial" w:hAnsi="Arial" w:cs="Arial"/>
        </w:rPr>
        <w:t xml:space="preserve"> i</w:t>
      </w:r>
      <w:r w:rsidRPr="00012371">
        <w:rPr>
          <w:rFonts w:ascii="Arial" w:hAnsi="Arial" w:cs="Arial"/>
        </w:rPr>
        <w:t>s effects on urinary symptoms, sexual function, and quality of life.</w:t>
      </w:r>
    </w:p>
    <w:p w14:paraId="57F0342E" w14:textId="77777777" w:rsidR="005104F4" w:rsidRPr="00012371" w:rsidRDefault="005104F4" w:rsidP="005104F4">
      <w:pPr>
        <w:pStyle w:val="Body"/>
        <w:spacing w:after="0"/>
        <w:rPr>
          <w:rFonts w:ascii="Arial" w:hAnsi="Arial" w:cs="Arial"/>
        </w:rPr>
      </w:pPr>
    </w:p>
    <w:p w14:paraId="08666208" w14:textId="5154CF65" w:rsidR="00790ADA" w:rsidRPr="00012371" w:rsidRDefault="00902823" w:rsidP="00441B6F">
      <w:pPr>
        <w:pStyle w:val="AbstHead"/>
        <w:spacing w:after="0"/>
        <w:jc w:val="both"/>
        <w:rPr>
          <w:rFonts w:ascii="Arial" w:hAnsi="Arial" w:cs="Arial"/>
          <w:sz w:val="20"/>
        </w:rPr>
      </w:pPr>
      <w:r w:rsidRPr="009D5262">
        <w:rPr>
          <w:rFonts w:ascii="Arial" w:hAnsi="Arial" w:cs="Arial"/>
          <w:sz w:val="20"/>
          <w:highlight w:val="yellow"/>
        </w:rPr>
        <w:t xml:space="preserve">2. </w:t>
      </w:r>
      <w:r w:rsidR="006B57D0" w:rsidRPr="009D5262">
        <w:rPr>
          <w:rFonts w:ascii="Arial" w:hAnsi="Arial" w:cs="Arial"/>
          <w:sz w:val="20"/>
          <w:highlight w:val="yellow"/>
        </w:rPr>
        <w:t>methodology</w:t>
      </w:r>
      <w:r w:rsidR="007F7B32" w:rsidRPr="00012371">
        <w:rPr>
          <w:rFonts w:ascii="Arial" w:hAnsi="Arial" w:cs="Arial"/>
          <w:sz w:val="20"/>
        </w:rPr>
        <w:t xml:space="preserve"> </w:t>
      </w:r>
    </w:p>
    <w:p w14:paraId="5FB16019" w14:textId="77777777" w:rsidR="005104F4" w:rsidRPr="00012371" w:rsidRDefault="005104F4" w:rsidP="00441B6F">
      <w:pPr>
        <w:pStyle w:val="AbstHead"/>
        <w:spacing w:after="0"/>
        <w:jc w:val="both"/>
        <w:rPr>
          <w:rFonts w:ascii="Arial" w:hAnsi="Arial" w:cs="Arial"/>
          <w:sz w:val="20"/>
        </w:rPr>
      </w:pPr>
    </w:p>
    <w:p w14:paraId="19DF943D" w14:textId="627DAD53" w:rsidR="005A7029" w:rsidRPr="0033796A" w:rsidRDefault="005A7029" w:rsidP="00CE4ADF">
      <w:pPr>
        <w:pStyle w:val="Body"/>
        <w:rPr>
          <w:rFonts w:ascii="Arial" w:hAnsi="Arial" w:cs="Arial"/>
          <w:highlight w:val="yellow"/>
        </w:rPr>
      </w:pPr>
      <w:r w:rsidRPr="005A7029">
        <w:rPr>
          <w:rFonts w:ascii="Arial" w:hAnsi="Arial" w:cs="Arial"/>
        </w:rPr>
        <w:t>This integrative review followed a five-stage standardized protocol</w:t>
      </w:r>
      <w:r>
        <w:rPr>
          <w:rFonts w:ascii="Arial" w:hAnsi="Arial" w:cs="Arial"/>
        </w:rPr>
        <w:t xml:space="preserve"> </w:t>
      </w:r>
      <w:r w:rsidRPr="005A7029">
        <w:rPr>
          <w:rFonts w:ascii="Arial" w:hAnsi="Arial" w:cs="Arial"/>
        </w:rPr>
        <w:t xml:space="preserve">proposed by the 2020 </w:t>
      </w:r>
      <w:r w:rsidRPr="0033796A">
        <w:rPr>
          <w:rFonts w:ascii="Arial" w:hAnsi="Arial" w:cs="Arial"/>
          <w:highlight w:val="yellow"/>
        </w:rPr>
        <w:t>Guidelines for the Elaboration of an Integrative Review: problem formulation, literature search, data evaluation, analysis, and synthesis of findings [8].</w:t>
      </w:r>
    </w:p>
    <w:p w14:paraId="346EAA3C" w14:textId="69C90A2C" w:rsidR="00981E65" w:rsidRPr="0033796A" w:rsidRDefault="00981E65" w:rsidP="00CE4ADF">
      <w:pPr>
        <w:pStyle w:val="Body"/>
        <w:rPr>
          <w:rFonts w:ascii="Arial" w:hAnsi="Arial" w:cs="Arial"/>
          <w:highlight w:val="yellow"/>
        </w:rPr>
      </w:pPr>
      <w:r w:rsidRPr="0033796A">
        <w:rPr>
          <w:rFonts w:ascii="Arial" w:hAnsi="Arial" w:cs="Arial"/>
          <w:highlight w:val="yellow"/>
        </w:rPr>
        <w:t xml:space="preserve">The present study sought to answer the following guiding question: "What is the scientific evidence available in the literature on the efficacy of </w:t>
      </w:r>
      <w:r w:rsidR="00C87A01" w:rsidRPr="0033796A">
        <w:rPr>
          <w:rFonts w:ascii="Arial" w:hAnsi="Arial" w:cs="Arial"/>
          <w:highlight w:val="yellow"/>
        </w:rPr>
        <w:t>PFMT</w:t>
      </w:r>
      <w:r w:rsidRPr="0033796A">
        <w:rPr>
          <w:rFonts w:ascii="Arial" w:hAnsi="Arial" w:cs="Arial"/>
          <w:highlight w:val="yellow"/>
        </w:rPr>
        <w:t xml:space="preserve"> for the treatment of </w:t>
      </w:r>
      <w:r w:rsidR="00C87A01" w:rsidRPr="0033796A">
        <w:rPr>
          <w:rFonts w:ascii="Arial" w:hAnsi="Arial" w:cs="Arial"/>
          <w:highlight w:val="yellow"/>
        </w:rPr>
        <w:t>GSM</w:t>
      </w:r>
      <w:r w:rsidRPr="0033796A">
        <w:rPr>
          <w:rFonts w:ascii="Arial" w:hAnsi="Arial" w:cs="Arial"/>
          <w:highlight w:val="yellow"/>
        </w:rPr>
        <w:t xml:space="preserve">?". To set up the question, the PICO strategy was used: P (patient/problem) – </w:t>
      </w:r>
      <w:r w:rsidR="00C87A01" w:rsidRPr="0033796A">
        <w:rPr>
          <w:rFonts w:ascii="Arial" w:hAnsi="Arial" w:cs="Arial"/>
          <w:highlight w:val="yellow"/>
        </w:rPr>
        <w:t>GSM</w:t>
      </w:r>
      <w:r w:rsidRPr="0033796A">
        <w:rPr>
          <w:rFonts w:ascii="Arial" w:hAnsi="Arial" w:cs="Arial"/>
          <w:highlight w:val="yellow"/>
        </w:rPr>
        <w:t xml:space="preserve">; I (intervention) - </w:t>
      </w:r>
      <w:r w:rsidR="00C87A01" w:rsidRPr="0033796A">
        <w:rPr>
          <w:rFonts w:ascii="Arial" w:hAnsi="Arial" w:cs="Arial"/>
          <w:highlight w:val="yellow"/>
        </w:rPr>
        <w:t>PFMT</w:t>
      </w:r>
      <w:r w:rsidRPr="0033796A">
        <w:rPr>
          <w:rFonts w:ascii="Arial" w:hAnsi="Arial" w:cs="Arial"/>
          <w:highlight w:val="yellow"/>
        </w:rPr>
        <w:t xml:space="preserve">; C (comparison) – Not applicable and O (outcome) – treatment of signs and symptoms. To perform the search, the following terms were used, which were adapted according to each database: "Pelvic floor muscle training", "Pelvic floor muscle rehabilitation", "genitourinary syndrome of menopause (GSM)", "Vaginal atrophy", "vulvovaginal atrophy", "urogenital atrophy", "atrophic vaginitis", "postmenopausal women", "menopausal women". </w:t>
      </w:r>
    </w:p>
    <w:p w14:paraId="51554D21" w14:textId="77777777" w:rsidR="00981E65" w:rsidRPr="00964322" w:rsidRDefault="00981E65" w:rsidP="005D7AA9">
      <w:pPr>
        <w:pStyle w:val="Body"/>
        <w:rPr>
          <w:rFonts w:ascii="Arial" w:hAnsi="Arial" w:cs="Arial"/>
        </w:rPr>
      </w:pPr>
      <w:r w:rsidRPr="00964322">
        <w:rPr>
          <w:rFonts w:ascii="Arial" w:hAnsi="Arial" w:cs="Arial"/>
        </w:rPr>
        <w:t>The terms were combined using the Boolean operators "OR" and "AND". The search was conducted in the following databases: United States National Library of Medicine (</w:t>
      </w:r>
      <w:proofErr w:type="spellStart"/>
      <w:r w:rsidRPr="00964322">
        <w:rPr>
          <w:rFonts w:ascii="Arial" w:hAnsi="Arial" w:cs="Arial"/>
        </w:rPr>
        <w:t>PubMED</w:t>
      </w:r>
      <w:proofErr w:type="spellEnd"/>
      <w:r w:rsidRPr="00964322">
        <w:rPr>
          <w:rFonts w:ascii="Arial" w:hAnsi="Arial" w:cs="Arial"/>
        </w:rPr>
        <w:t>), Cochrane Central Register of Controlled Trials (CENTRAL), Cumulative Index to Nursing and Allied Health Literature (CINAHL), Latin American and Caribbean Literature on Health Sciences (LILACS), Scientific Electronic Library Online (</w:t>
      </w:r>
      <w:proofErr w:type="spellStart"/>
      <w:r w:rsidRPr="00964322">
        <w:rPr>
          <w:rFonts w:ascii="Arial" w:hAnsi="Arial" w:cs="Arial"/>
        </w:rPr>
        <w:t>SciELO</w:t>
      </w:r>
      <w:proofErr w:type="spellEnd"/>
      <w:r w:rsidRPr="00964322">
        <w:rPr>
          <w:rFonts w:ascii="Arial" w:hAnsi="Arial" w:cs="Arial"/>
        </w:rPr>
        <w:t>), Physiotherapy Evidence Database (</w:t>
      </w:r>
      <w:proofErr w:type="spellStart"/>
      <w:r w:rsidRPr="00964322">
        <w:rPr>
          <w:rFonts w:ascii="Arial" w:hAnsi="Arial" w:cs="Arial"/>
        </w:rPr>
        <w:t>PEDro</w:t>
      </w:r>
      <w:proofErr w:type="spellEnd"/>
      <w:r w:rsidRPr="00964322">
        <w:rPr>
          <w:rFonts w:ascii="Arial" w:hAnsi="Arial" w:cs="Arial"/>
        </w:rPr>
        <w:t xml:space="preserve">), SCOPUS and EMBASE. No search was performed in the gray literature. </w:t>
      </w:r>
    </w:p>
    <w:p w14:paraId="507CCD98" w14:textId="3258F075" w:rsidR="00981E65" w:rsidRPr="00964322" w:rsidRDefault="00981E65" w:rsidP="005D7AA9">
      <w:pPr>
        <w:pStyle w:val="Body"/>
        <w:rPr>
          <w:rFonts w:ascii="Arial" w:hAnsi="Arial" w:cs="Arial"/>
        </w:rPr>
      </w:pPr>
      <w:r w:rsidRPr="00964322">
        <w:rPr>
          <w:rFonts w:ascii="Arial" w:hAnsi="Arial" w:cs="Arial"/>
        </w:rPr>
        <w:t xml:space="preserve">The inclusion criteria defined for the selection of articles </w:t>
      </w:r>
      <w:proofErr w:type="gramStart"/>
      <w:r w:rsidRPr="00964322">
        <w:rPr>
          <w:rFonts w:ascii="Arial" w:hAnsi="Arial" w:cs="Arial"/>
        </w:rPr>
        <w:t>were:</w:t>
      </w:r>
      <w:proofErr w:type="gramEnd"/>
      <w:r w:rsidRPr="00964322">
        <w:rPr>
          <w:rFonts w:ascii="Arial" w:hAnsi="Arial" w:cs="Arial"/>
        </w:rPr>
        <w:t xml:space="preserve"> randomized controlled trials (RCTs), according to </w:t>
      </w:r>
      <w:r w:rsidR="006E3776" w:rsidRPr="006E3776">
        <w:rPr>
          <w:rFonts w:ascii="Arial" w:hAnsi="Arial" w:cs="Arial"/>
        </w:rPr>
        <w:t>A search was conducted</w:t>
      </w:r>
      <w:r w:rsidRPr="00964322">
        <w:rPr>
          <w:rFonts w:ascii="Arial" w:hAnsi="Arial" w:cs="Arial"/>
        </w:rPr>
        <w:t xml:space="preserve">, containing abstracts and full texts published in Portuguese, English, and Spanish, full availability, and free access. Only studies published in the last 10 years using the </w:t>
      </w:r>
      <w:r w:rsidR="00C87A01" w:rsidRPr="00964322">
        <w:rPr>
          <w:rFonts w:ascii="Arial" w:hAnsi="Arial" w:cs="Arial"/>
        </w:rPr>
        <w:t>PFMT</w:t>
      </w:r>
      <w:r w:rsidRPr="00964322">
        <w:rPr>
          <w:rFonts w:ascii="Arial" w:hAnsi="Arial" w:cs="Arial"/>
        </w:rPr>
        <w:t xml:space="preserve"> alone were included. Articles with climacteric women, studies with mixed intervention groups of women with and without menopause/</w:t>
      </w:r>
      <w:proofErr w:type="spellStart"/>
      <w:r w:rsidRPr="00964322">
        <w:rPr>
          <w:rFonts w:ascii="Arial" w:hAnsi="Arial" w:cs="Arial"/>
        </w:rPr>
        <w:t>postmenopause</w:t>
      </w:r>
      <w:proofErr w:type="spellEnd"/>
      <w:r w:rsidRPr="00964322">
        <w:rPr>
          <w:rFonts w:ascii="Arial" w:hAnsi="Arial" w:cs="Arial"/>
        </w:rPr>
        <w:t xml:space="preserve">, review studies, meta-analyses, non-randomized clinical trials, quasi-experimental studies, case reports, cross-sectional studies, abstracts, letters to the editor, dissertations, theses, and other articles that evaluated aspects that are not related to the research theme were excluded, and finally, </w:t>
      </w:r>
      <w:r w:rsidR="00C87A01" w:rsidRPr="00964322">
        <w:rPr>
          <w:rFonts w:ascii="Arial" w:hAnsi="Arial" w:cs="Arial"/>
        </w:rPr>
        <w:t>d</w:t>
      </w:r>
      <w:r w:rsidRPr="00964322">
        <w:rPr>
          <w:rFonts w:ascii="Arial" w:hAnsi="Arial" w:cs="Arial"/>
        </w:rPr>
        <w:t xml:space="preserve">uplicate publications </w:t>
      </w:r>
      <w:r w:rsidR="00964322" w:rsidRPr="00964322">
        <w:rPr>
          <w:rFonts w:ascii="Arial" w:hAnsi="Arial" w:cs="Arial"/>
        </w:rPr>
        <w:t>were</w:t>
      </w:r>
      <w:r w:rsidRPr="00964322">
        <w:rPr>
          <w:rFonts w:ascii="Arial" w:hAnsi="Arial" w:cs="Arial"/>
        </w:rPr>
        <w:t xml:space="preserve"> deleted. </w:t>
      </w:r>
    </w:p>
    <w:p w14:paraId="5EE81B8E" w14:textId="60DB7274" w:rsidR="00981E65" w:rsidRPr="00012371" w:rsidRDefault="00981E65" w:rsidP="005D7AA9">
      <w:pPr>
        <w:pStyle w:val="Body"/>
        <w:spacing w:after="0"/>
        <w:rPr>
          <w:rFonts w:ascii="Arial" w:hAnsi="Arial" w:cs="Arial"/>
        </w:rPr>
      </w:pPr>
      <w:r w:rsidRPr="00964322">
        <w:rPr>
          <w:rFonts w:ascii="Arial" w:hAnsi="Arial" w:cs="Arial"/>
        </w:rPr>
        <w:lastRenderedPageBreak/>
        <w:t xml:space="preserve">The search was carried out by two researchers. The results of the search were transferred to Mendeley, which identified the duplicate articles. After removing the duplicates, the selection of articles was carried out through the title and abstracts, and those selected were submitted to full reading and thorough analysis. After the final selection, each researcher extracted the following information from the publications into a spreadsheet: title of the article, authors, year of publication, place of study, objective, type of study, inclusion and exclusion criteria, sample, groups, randomization, description of how the </w:t>
      </w:r>
      <w:r w:rsidR="00C87A01" w:rsidRPr="00964322">
        <w:rPr>
          <w:rFonts w:ascii="Arial" w:hAnsi="Arial" w:cs="Arial"/>
        </w:rPr>
        <w:t>PFMT</w:t>
      </w:r>
      <w:r w:rsidRPr="00964322">
        <w:rPr>
          <w:rFonts w:ascii="Arial" w:hAnsi="Arial" w:cs="Arial"/>
        </w:rPr>
        <w:t xml:space="preserve"> was performed (number of sessions, time), limitations of the articles, and conclusions. For the critical/methodological evaluation of the studies, the </w:t>
      </w:r>
      <w:proofErr w:type="spellStart"/>
      <w:r w:rsidRPr="00964322">
        <w:rPr>
          <w:rFonts w:ascii="Arial" w:hAnsi="Arial" w:cs="Arial"/>
        </w:rPr>
        <w:t>PEDro</w:t>
      </w:r>
      <w:proofErr w:type="spellEnd"/>
      <w:r w:rsidRPr="00964322">
        <w:rPr>
          <w:rFonts w:ascii="Arial" w:hAnsi="Arial" w:cs="Arial"/>
        </w:rPr>
        <w:t xml:space="preserve"> scale was used.</w:t>
      </w:r>
    </w:p>
    <w:p w14:paraId="1962EF81" w14:textId="77777777" w:rsidR="00790ADA" w:rsidRPr="00012371" w:rsidRDefault="00790ADA" w:rsidP="00441B6F">
      <w:pPr>
        <w:pStyle w:val="Body"/>
        <w:spacing w:after="0"/>
        <w:rPr>
          <w:rFonts w:ascii="Arial" w:hAnsi="Arial" w:cs="Arial"/>
        </w:rPr>
      </w:pPr>
    </w:p>
    <w:p w14:paraId="038ADC8B" w14:textId="77777777" w:rsidR="00902823" w:rsidRPr="00012371" w:rsidRDefault="00000F8F" w:rsidP="00441B6F">
      <w:pPr>
        <w:pStyle w:val="Head1"/>
        <w:spacing w:after="0"/>
        <w:jc w:val="both"/>
        <w:rPr>
          <w:rFonts w:ascii="Arial" w:hAnsi="Arial" w:cs="Arial"/>
          <w:sz w:val="20"/>
        </w:rPr>
      </w:pPr>
      <w:r w:rsidRPr="00012371">
        <w:rPr>
          <w:rFonts w:ascii="Arial" w:hAnsi="Arial" w:cs="Arial"/>
          <w:sz w:val="20"/>
        </w:rPr>
        <w:t>3</w:t>
      </w:r>
      <w:r w:rsidR="00902823" w:rsidRPr="00012371">
        <w:rPr>
          <w:rFonts w:ascii="Arial" w:hAnsi="Arial" w:cs="Arial"/>
          <w:sz w:val="20"/>
        </w:rPr>
        <w:t xml:space="preserve">. </w:t>
      </w:r>
      <w:r w:rsidRPr="00012371">
        <w:rPr>
          <w:rFonts w:ascii="Arial" w:hAnsi="Arial" w:cs="Arial"/>
          <w:sz w:val="20"/>
        </w:rPr>
        <w:t>results and discussion</w:t>
      </w:r>
    </w:p>
    <w:p w14:paraId="013B6836" w14:textId="77777777" w:rsidR="00790ADA" w:rsidRPr="00012371" w:rsidRDefault="00790ADA" w:rsidP="00441B6F">
      <w:pPr>
        <w:pStyle w:val="Head1"/>
        <w:spacing w:after="0"/>
        <w:jc w:val="both"/>
        <w:rPr>
          <w:rFonts w:ascii="Arial" w:hAnsi="Arial" w:cs="Arial"/>
          <w:sz w:val="20"/>
        </w:rPr>
      </w:pPr>
    </w:p>
    <w:p w14:paraId="12F6C162" w14:textId="25D00E73" w:rsidR="00981E65" w:rsidRPr="00012371" w:rsidRDefault="00981E65" w:rsidP="00E621DA">
      <w:pPr>
        <w:tabs>
          <w:tab w:val="left" w:pos="1080"/>
        </w:tabs>
        <w:jc w:val="both"/>
        <w:rPr>
          <w:rFonts w:ascii="Arial" w:hAnsi="Arial" w:cs="Arial"/>
        </w:rPr>
      </w:pPr>
      <w:r w:rsidRPr="00012371">
        <w:rPr>
          <w:rFonts w:ascii="Arial" w:hAnsi="Arial" w:cs="Arial"/>
        </w:rPr>
        <w:t xml:space="preserve">The present review identified six </w:t>
      </w:r>
      <w:proofErr w:type="spellStart"/>
      <w:r w:rsidRPr="00012371">
        <w:rPr>
          <w:rFonts w:ascii="Arial" w:hAnsi="Arial" w:cs="Arial"/>
        </w:rPr>
        <w:t>randomised</w:t>
      </w:r>
      <w:proofErr w:type="spellEnd"/>
      <w:r w:rsidRPr="00012371">
        <w:rPr>
          <w:rFonts w:ascii="Arial" w:hAnsi="Arial" w:cs="Arial"/>
        </w:rPr>
        <w:t xml:space="preserve"> controlled trial</w:t>
      </w:r>
      <w:r w:rsidR="00C87A01">
        <w:rPr>
          <w:rFonts w:ascii="Arial" w:hAnsi="Arial" w:cs="Arial"/>
        </w:rPr>
        <w:t>s</w:t>
      </w:r>
      <w:r w:rsidRPr="00012371">
        <w:rPr>
          <w:rFonts w:ascii="Arial" w:hAnsi="Arial" w:cs="Arial"/>
        </w:rPr>
        <w:t xml:space="preserve"> that investigated pelvic floor muscle training in postmenopausal women, as described in </w:t>
      </w:r>
      <w:r w:rsidR="00C87A01" w:rsidRPr="00012371">
        <w:rPr>
          <w:rFonts w:ascii="Arial" w:hAnsi="Arial" w:cs="Arial"/>
        </w:rPr>
        <w:t>Figure 1</w:t>
      </w:r>
      <w:r w:rsidR="00C87A01">
        <w:rPr>
          <w:rFonts w:ascii="Arial" w:hAnsi="Arial" w:cs="Arial"/>
        </w:rPr>
        <w:t>.</w:t>
      </w:r>
    </w:p>
    <w:p w14:paraId="15DADAD3" w14:textId="77777777" w:rsidR="00981E65" w:rsidRPr="00012371" w:rsidRDefault="00981E65" w:rsidP="00E621DA">
      <w:pPr>
        <w:tabs>
          <w:tab w:val="left" w:pos="1080"/>
        </w:tabs>
        <w:jc w:val="both"/>
        <w:rPr>
          <w:rFonts w:ascii="Arial" w:hAnsi="Arial" w:cs="Arial"/>
        </w:rPr>
      </w:pPr>
    </w:p>
    <w:p w14:paraId="4A0C0413" w14:textId="77777777" w:rsidR="00981E65" w:rsidRPr="00012371" w:rsidRDefault="00981E65" w:rsidP="00981E65">
      <w:pPr>
        <w:tabs>
          <w:tab w:val="left" w:pos="1080"/>
        </w:tabs>
        <w:jc w:val="both"/>
        <w:rPr>
          <w:rFonts w:ascii="Arial" w:hAnsi="Arial" w:cs="Arial"/>
        </w:rPr>
      </w:pPr>
    </w:p>
    <w:p w14:paraId="25F7B8CC" w14:textId="5E2845D6" w:rsidR="00981E65" w:rsidRPr="00012371" w:rsidRDefault="00981E65" w:rsidP="00981E65">
      <w:pPr>
        <w:tabs>
          <w:tab w:val="left" w:pos="1080"/>
        </w:tabs>
        <w:jc w:val="both"/>
        <w:rPr>
          <w:rFonts w:ascii="Arial" w:hAnsi="Arial" w:cs="Arial"/>
        </w:rPr>
      </w:pPr>
      <w:r w:rsidRPr="00012371">
        <w:rPr>
          <w:rFonts w:ascii="Arial" w:hAnsi="Arial" w:cs="Arial"/>
        </w:rPr>
        <w:t>Figure 1. PRISMA flowchart showing the selection process of studies included in the integrative review.</w:t>
      </w:r>
      <w:r w:rsidRPr="00012371">
        <w:rPr>
          <w:rFonts w:ascii="Arial" w:hAnsi="Arial" w:cs="Arial"/>
          <w:b/>
        </w:rPr>
        <w:t xml:space="preserve"> </w:t>
      </w:r>
    </w:p>
    <w:p w14:paraId="413A3BC0" w14:textId="77777777" w:rsidR="00981E65" w:rsidRPr="00012371" w:rsidRDefault="00981E65" w:rsidP="00E621DA">
      <w:pPr>
        <w:tabs>
          <w:tab w:val="left" w:pos="1080"/>
        </w:tabs>
        <w:jc w:val="both"/>
        <w:rPr>
          <w:rFonts w:ascii="Arial" w:hAnsi="Arial" w:cs="Arial"/>
        </w:rPr>
      </w:pPr>
    </w:p>
    <w:p w14:paraId="4F7E895D" w14:textId="4E6244B2" w:rsidR="00E053D0" w:rsidRPr="00012371" w:rsidRDefault="00981E65" w:rsidP="00441B6F">
      <w:pPr>
        <w:pStyle w:val="Body"/>
        <w:spacing w:after="0"/>
        <w:rPr>
          <w:rFonts w:ascii="Arial" w:hAnsi="Arial" w:cs="Arial"/>
        </w:rPr>
      </w:pPr>
      <w:r w:rsidRPr="00012371">
        <w:rPr>
          <w:rFonts w:ascii="Arial" w:hAnsi="Arial" w:cs="Arial"/>
          <w:noProof/>
          <w:lang w:val="pt-BR" w:eastAsia="pt-BR"/>
        </w:rPr>
        <w:lastRenderedPageBreak/>
        <w:drawing>
          <wp:inline distT="0" distB="0" distL="0" distR="0" wp14:anchorId="46FB8982" wp14:editId="1864BD33">
            <wp:extent cx="4898044" cy="6876238"/>
            <wp:effectExtent l="0" t="0" r="0" b="0"/>
            <wp:docPr id="1" name="Picture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a&#10;&#10;O conteúdo gerado por IA pode estar incorreto."/>
                    <pic:cNvPicPr/>
                  </pic:nvPicPr>
                  <pic:blipFill>
                    <a:blip r:embed="rId14"/>
                    <a:stretch>
                      <a:fillRect/>
                    </a:stretch>
                  </pic:blipFill>
                  <pic:spPr>
                    <a:xfrm>
                      <a:off x="0" y="0"/>
                      <a:ext cx="4898044" cy="6876238"/>
                    </a:xfrm>
                    <a:prstGeom prst="rect">
                      <a:avLst/>
                    </a:prstGeom>
                  </pic:spPr>
                </pic:pic>
              </a:graphicData>
            </a:graphic>
          </wp:inline>
        </w:drawing>
      </w:r>
    </w:p>
    <w:p w14:paraId="482B6E97" w14:textId="305E1FD3" w:rsidR="005104F4" w:rsidRPr="00012371" w:rsidRDefault="005104F4" w:rsidP="00441B6F">
      <w:pPr>
        <w:pStyle w:val="Body"/>
        <w:spacing w:after="0"/>
        <w:rPr>
          <w:rFonts w:ascii="Arial" w:hAnsi="Arial" w:cs="Arial"/>
        </w:rPr>
      </w:pPr>
    </w:p>
    <w:p w14:paraId="12CB66CB" w14:textId="051ACF9D" w:rsidR="00C674CE" w:rsidRDefault="005104F4" w:rsidP="005104F4">
      <w:pPr>
        <w:pStyle w:val="Body"/>
        <w:rPr>
          <w:rFonts w:ascii="Arial" w:hAnsi="Arial" w:cs="Arial"/>
          <w:i/>
          <w:iCs/>
        </w:rPr>
      </w:pPr>
      <w:r w:rsidRPr="00012371">
        <w:rPr>
          <w:rFonts w:ascii="Arial" w:hAnsi="Arial" w:cs="Arial"/>
          <w:i/>
          <w:iCs/>
        </w:rPr>
        <w:t>Source: Prepared by the authors</w:t>
      </w:r>
    </w:p>
    <w:p w14:paraId="709B633E" w14:textId="77777777" w:rsidR="00C674CE" w:rsidRDefault="00C674CE">
      <w:pPr>
        <w:rPr>
          <w:rFonts w:ascii="Arial" w:hAnsi="Arial" w:cs="Arial"/>
          <w:i/>
          <w:iCs/>
        </w:rPr>
      </w:pPr>
      <w:r>
        <w:rPr>
          <w:rFonts w:ascii="Arial" w:hAnsi="Arial" w:cs="Arial"/>
          <w:i/>
          <w:iCs/>
        </w:rPr>
        <w:br w:type="page"/>
      </w:r>
    </w:p>
    <w:tbl>
      <w:tblPr>
        <w:tblW w:w="11055" w:type="dxa"/>
        <w:tblInd w:w="-1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3480"/>
        <w:gridCol w:w="3660"/>
      </w:tblGrid>
      <w:tr w:rsidR="00C674CE" w:rsidRPr="00C674CE" w14:paraId="3F43155A" w14:textId="77777777" w:rsidTr="008B4C95">
        <w:tc>
          <w:tcPr>
            <w:tcW w:w="11055" w:type="dxa"/>
            <w:gridSpan w:val="3"/>
            <w:tcBorders>
              <w:top w:val="nil"/>
              <w:left w:val="nil"/>
              <w:bottom w:val="single" w:sz="4" w:space="0" w:color="auto"/>
              <w:right w:val="nil"/>
            </w:tcBorders>
            <w:tcMar>
              <w:top w:w="100" w:type="dxa"/>
              <w:left w:w="100" w:type="dxa"/>
              <w:bottom w:w="100" w:type="dxa"/>
              <w:right w:w="100" w:type="dxa"/>
            </w:tcMar>
          </w:tcPr>
          <w:p w14:paraId="14C0B096" w14:textId="77777777" w:rsidR="00C674CE" w:rsidRPr="00736762" w:rsidRDefault="00C674CE" w:rsidP="00C674CE">
            <w:pPr>
              <w:widowControl w:val="0"/>
              <w:pBdr>
                <w:top w:val="nil"/>
                <w:left w:val="nil"/>
                <w:bottom w:val="nil"/>
                <w:right w:val="nil"/>
                <w:between w:val="nil"/>
              </w:pBdr>
              <w:rPr>
                <w:rFonts w:ascii="Arial Narrow" w:eastAsia="Arial Narrow" w:hAnsi="Arial Narrow" w:cs="Arial Narrow"/>
                <w:b/>
                <w:sz w:val="18"/>
                <w:szCs w:val="18"/>
                <w:lang w:eastAsia="pt-BR"/>
              </w:rPr>
            </w:pPr>
            <w:r w:rsidRPr="00736762">
              <w:rPr>
                <w:rFonts w:ascii="Arial Narrow" w:eastAsia="Arial Narrow" w:hAnsi="Arial Narrow" w:cs="Arial Narrow"/>
                <w:b/>
                <w:lang w:eastAsia="pt-BR"/>
              </w:rPr>
              <w:lastRenderedPageBreak/>
              <w:t>Table 1</w:t>
            </w:r>
            <w:r w:rsidRPr="00736762">
              <w:rPr>
                <w:rFonts w:ascii="Arial Narrow" w:eastAsia="Arial Narrow" w:hAnsi="Arial Narrow" w:cs="Arial Narrow"/>
                <w:lang w:eastAsia="pt-BR"/>
              </w:rPr>
              <w:t>. Description of pelvic floor muscle training according to the included items</w:t>
            </w:r>
          </w:p>
        </w:tc>
      </w:tr>
      <w:tr w:rsidR="00C674CE" w:rsidRPr="00C674CE" w14:paraId="47EDCEBB" w14:textId="77777777" w:rsidTr="008B4C95">
        <w:tc>
          <w:tcPr>
            <w:tcW w:w="3915" w:type="dxa"/>
            <w:tcBorders>
              <w:top w:val="single" w:sz="4" w:space="0" w:color="auto"/>
            </w:tcBorders>
            <w:tcMar>
              <w:top w:w="100" w:type="dxa"/>
              <w:left w:w="100" w:type="dxa"/>
              <w:bottom w:w="100" w:type="dxa"/>
              <w:right w:w="100" w:type="dxa"/>
            </w:tcMar>
          </w:tcPr>
          <w:p w14:paraId="0B96F3A4" w14:textId="77777777" w:rsidR="00C674CE" w:rsidRPr="00C674CE" w:rsidRDefault="00C674CE" w:rsidP="00C674CE">
            <w:pPr>
              <w:widowControl w:val="0"/>
              <w:pBdr>
                <w:top w:val="nil"/>
                <w:left w:val="nil"/>
                <w:bottom w:val="nil"/>
                <w:right w:val="nil"/>
                <w:between w:val="nil"/>
              </w:pBdr>
              <w:jc w:val="center"/>
              <w:rPr>
                <w:rFonts w:ascii="Arial Narrow" w:eastAsia="Arial Narrow" w:hAnsi="Arial Narrow" w:cs="Arial Narrow"/>
                <w:b/>
                <w:sz w:val="18"/>
                <w:szCs w:val="18"/>
                <w:lang w:val="pt-BR" w:eastAsia="pt-BR"/>
              </w:rPr>
            </w:pPr>
            <w:r w:rsidRPr="00C674CE">
              <w:rPr>
                <w:rFonts w:ascii="Arial Narrow" w:eastAsia="Arial Narrow" w:hAnsi="Arial Narrow" w:cs="Arial Narrow"/>
                <w:b/>
                <w:sz w:val="18"/>
                <w:szCs w:val="18"/>
                <w:lang w:val="pt-BR" w:eastAsia="pt-BR"/>
              </w:rPr>
              <w:t>Articles included (n=6)</w:t>
            </w:r>
          </w:p>
        </w:tc>
        <w:tc>
          <w:tcPr>
            <w:tcW w:w="3480" w:type="dxa"/>
            <w:tcBorders>
              <w:top w:val="single" w:sz="4" w:space="0" w:color="auto"/>
            </w:tcBorders>
            <w:tcMar>
              <w:top w:w="100" w:type="dxa"/>
              <w:left w:w="100" w:type="dxa"/>
              <w:bottom w:w="100" w:type="dxa"/>
              <w:right w:w="100" w:type="dxa"/>
            </w:tcMar>
          </w:tcPr>
          <w:p w14:paraId="390D9B2B" w14:textId="35B23B5A" w:rsidR="00C674CE" w:rsidRPr="00C674CE" w:rsidRDefault="007602BB" w:rsidP="00C674CE">
            <w:pPr>
              <w:widowControl w:val="0"/>
              <w:pBdr>
                <w:top w:val="nil"/>
                <w:left w:val="nil"/>
                <w:bottom w:val="nil"/>
                <w:right w:val="nil"/>
                <w:between w:val="nil"/>
              </w:pBdr>
              <w:jc w:val="center"/>
              <w:rPr>
                <w:rFonts w:ascii="Arial Narrow" w:eastAsia="Arial Narrow" w:hAnsi="Arial Narrow" w:cs="Arial Narrow"/>
                <w:b/>
                <w:sz w:val="18"/>
                <w:szCs w:val="18"/>
                <w:lang w:val="pt-BR" w:eastAsia="pt-BR"/>
              </w:rPr>
            </w:pPr>
            <w:r>
              <w:rPr>
                <w:rFonts w:ascii="Arial Narrow" w:eastAsia="Arial Narrow" w:hAnsi="Arial Narrow" w:cs="Arial Narrow"/>
                <w:b/>
                <w:sz w:val="18"/>
                <w:szCs w:val="18"/>
                <w:lang w:val="pt-BR" w:eastAsia="pt-BR"/>
              </w:rPr>
              <w:t>PFMT</w:t>
            </w:r>
          </w:p>
        </w:tc>
        <w:tc>
          <w:tcPr>
            <w:tcW w:w="3660" w:type="dxa"/>
            <w:tcBorders>
              <w:top w:val="single" w:sz="4" w:space="0" w:color="auto"/>
            </w:tcBorders>
            <w:tcMar>
              <w:top w:w="100" w:type="dxa"/>
              <w:left w:w="100" w:type="dxa"/>
              <w:bottom w:w="100" w:type="dxa"/>
              <w:right w:w="100" w:type="dxa"/>
            </w:tcMar>
          </w:tcPr>
          <w:p w14:paraId="5A068A20" w14:textId="77777777" w:rsidR="00C674CE" w:rsidRPr="00C674CE" w:rsidRDefault="00C674CE" w:rsidP="00C674CE">
            <w:pPr>
              <w:widowControl w:val="0"/>
              <w:pBdr>
                <w:top w:val="nil"/>
                <w:left w:val="nil"/>
                <w:bottom w:val="nil"/>
                <w:right w:val="nil"/>
                <w:between w:val="nil"/>
              </w:pBdr>
              <w:jc w:val="center"/>
              <w:rPr>
                <w:rFonts w:ascii="Arial Narrow" w:eastAsia="Arial Narrow" w:hAnsi="Arial Narrow" w:cs="Arial Narrow"/>
                <w:b/>
                <w:sz w:val="18"/>
                <w:szCs w:val="18"/>
                <w:lang w:val="pt-BR" w:eastAsia="pt-BR"/>
              </w:rPr>
            </w:pPr>
            <w:r w:rsidRPr="00C674CE">
              <w:rPr>
                <w:rFonts w:ascii="Arial Narrow" w:eastAsia="Arial Narrow" w:hAnsi="Arial Narrow" w:cs="Arial Narrow"/>
                <w:b/>
                <w:sz w:val="18"/>
                <w:szCs w:val="18"/>
                <w:lang w:val="pt-BR" w:eastAsia="pt-BR"/>
              </w:rPr>
              <w:t>References</w:t>
            </w:r>
          </w:p>
        </w:tc>
      </w:tr>
      <w:tr w:rsidR="00C674CE" w:rsidRPr="00C674CE" w14:paraId="4773B0BA" w14:textId="77777777" w:rsidTr="008B4C95">
        <w:tc>
          <w:tcPr>
            <w:tcW w:w="3915" w:type="dxa"/>
            <w:tcMar>
              <w:top w:w="100" w:type="dxa"/>
              <w:left w:w="100" w:type="dxa"/>
              <w:bottom w:w="100" w:type="dxa"/>
              <w:right w:w="100" w:type="dxa"/>
            </w:tcMar>
          </w:tcPr>
          <w:p w14:paraId="0920C55D"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b/>
                <w:sz w:val="18"/>
                <w:szCs w:val="18"/>
                <w:lang w:eastAsia="pt-BR"/>
              </w:rPr>
            </w:pPr>
            <w:r w:rsidRPr="00736762">
              <w:rPr>
                <w:rFonts w:ascii="Arial Narrow" w:eastAsia="Arial Narrow" w:hAnsi="Arial Narrow" w:cs="Arial Narrow"/>
                <w:b/>
                <w:sz w:val="18"/>
                <w:szCs w:val="18"/>
                <w:lang w:eastAsia="pt-BR"/>
              </w:rPr>
              <w:t>The feasibility of a multimodal exercise program for sedentary postmenopausal women with urinary incontinence: A pilot randomized controlled trial.</w:t>
            </w:r>
          </w:p>
        </w:tc>
        <w:tc>
          <w:tcPr>
            <w:tcW w:w="3480" w:type="dxa"/>
            <w:tcMar>
              <w:top w:w="100" w:type="dxa"/>
              <w:left w:w="100" w:type="dxa"/>
              <w:bottom w:w="100" w:type="dxa"/>
              <w:right w:w="100" w:type="dxa"/>
            </w:tcMar>
          </w:tcPr>
          <w:p w14:paraId="494023B4"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r w:rsidRPr="00736762">
              <w:rPr>
                <w:rFonts w:ascii="Arial Narrow" w:eastAsia="Arial Narrow" w:hAnsi="Arial Narrow" w:cs="Arial Narrow"/>
                <w:sz w:val="18"/>
                <w:szCs w:val="18"/>
                <w:lang w:eastAsia="pt-BR"/>
              </w:rPr>
              <w:t>3 sets of contraction in 1 session, with 60s of stretching between each set. One set included 8 to 12 repetitions of 6- to 8-s holding contractions with a 6- to 8-s rest interval and 3 to 10 rapid contractions at the end of the holding contractions.</w:t>
            </w:r>
          </w:p>
          <w:p w14:paraId="3CA67C98"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p>
          <w:p w14:paraId="5A06A2A4"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r w:rsidRPr="00736762">
              <w:rPr>
                <w:rFonts w:ascii="Arial Narrow" w:eastAsia="Arial Narrow" w:hAnsi="Arial Narrow" w:cs="Arial Narrow"/>
                <w:sz w:val="18"/>
                <w:szCs w:val="18"/>
                <w:lang w:eastAsia="pt-BR"/>
              </w:rPr>
              <w:t>Positions: supine, sitting and standing position.</w:t>
            </w:r>
          </w:p>
          <w:p w14:paraId="4B9A5C19"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p>
          <w:p w14:paraId="7BCC01D8"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r w:rsidRPr="00736762">
              <w:rPr>
                <w:rFonts w:ascii="Arial Narrow" w:eastAsia="Arial Narrow" w:hAnsi="Arial Narrow" w:cs="Arial Narrow"/>
                <w:sz w:val="18"/>
                <w:szCs w:val="18"/>
                <w:lang w:eastAsia="pt-BR"/>
              </w:rPr>
              <w:t>Duration: 20 minutes per session for 8 weeks</w:t>
            </w:r>
          </w:p>
        </w:tc>
        <w:tc>
          <w:tcPr>
            <w:tcW w:w="3660" w:type="dxa"/>
            <w:tcMar>
              <w:top w:w="100" w:type="dxa"/>
              <w:left w:w="100" w:type="dxa"/>
              <w:bottom w:w="100" w:type="dxa"/>
              <w:right w:w="100" w:type="dxa"/>
            </w:tcMar>
          </w:tcPr>
          <w:p w14:paraId="5C6FC8B5"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val="pt-BR" w:eastAsia="pt-BR"/>
              </w:rPr>
            </w:pPr>
            <w:r w:rsidRPr="00C674CE">
              <w:rPr>
                <w:rFonts w:ascii="Arial Narrow" w:eastAsia="Arial Narrow" w:hAnsi="Arial Narrow" w:cs="Arial Narrow"/>
                <w:color w:val="212121"/>
                <w:sz w:val="18"/>
                <w:szCs w:val="18"/>
                <w:lang w:val="pt-BR" w:eastAsia="pt-BR"/>
              </w:rPr>
              <w:t xml:space="preserve">Li YT, Tsai YJ, Wang LY, Ou YC, Kao YL, Lin KY. </w:t>
            </w:r>
            <w:r w:rsidRPr="00736762">
              <w:rPr>
                <w:rFonts w:ascii="Arial Narrow" w:eastAsia="Arial Narrow" w:hAnsi="Arial Narrow" w:cs="Arial Narrow"/>
                <w:color w:val="212121"/>
                <w:sz w:val="18"/>
                <w:szCs w:val="18"/>
                <w:lang w:eastAsia="pt-BR"/>
              </w:rPr>
              <w:t xml:space="preserve">The feasibility of a multimodal exercise program for sedentary postmenopausal women with urinary incontinence: A pilot randomized controlled trial. </w:t>
            </w:r>
            <w:r w:rsidRPr="00C674CE">
              <w:rPr>
                <w:rFonts w:ascii="Arial Narrow" w:eastAsia="Arial Narrow" w:hAnsi="Arial Narrow" w:cs="Arial Narrow"/>
                <w:color w:val="212121"/>
                <w:sz w:val="18"/>
                <w:szCs w:val="18"/>
                <w:lang w:val="pt-BR" w:eastAsia="pt-BR"/>
              </w:rPr>
              <w:t>Maturitas. 2023 Jan;167:90-98. doi: 10.1016/j.maturitas.2022.10.004. Epub 2022 Oct 27. PMID: 36327627.</w:t>
            </w:r>
          </w:p>
        </w:tc>
      </w:tr>
      <w:tr w:rsidR="00C674CE" w:rsidRPr="00C674CE" w14:paraId="2ED69225" w14:textId="77777777" w:rsidTr="008B4C95">
        <w:tc>
          <w:tcPr>
            <w:tcW w:w="3915" w:type="dxa"/>
            <w:tcMar>
              <w:top w:w="100" w:type="dxa"/>
              <w:left w:w="100" w:type="dxa"/>
              <w:bottom w:w="100" w:type="dxa"/>
              <w:right w:w="100" w:type="dxa"/>
            </w:tcMar>
          </w:tcPr>
          <w:p w14:paraId="3C4FBBC4"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b/>
                <w:sz w:val="18"/>
                <w:szCs w:val="18"/>
                <w:lang w:eastAsia="pt-BR"/>
              </w:rPr>
            </w:pPr>
            <w:r w:rsidRPr="00736762">
              <w:rPr>
                <w:rFonts w:ascii="Arial Narrow" w:eastAsia="Arial Narrow" w:hAnsi="Arial Narrow" w:cs="Arial Narrow"/>
                <w:b/>
                <w:sz w:val="18"/>
                <w:szCs w:val="18"/>
                <w:lang w:eastAsia="pt-BR"/>
              </w:rPr>
              <w:t xml:space="preserve">Effect of electromyographic biofeedback as an add-on to pelvic floor muscle exercises on neuromuscular outcomes and quality of life in postmenopausal women with stress urinary incontinence: A randomized controlled </w:t>
            </w:r>
            <w:proofErr w:type="spellStart"/>
            <w:r w:rsidRPr="00736762">
              <w:rPr>
                <w:rFonts w:ascii="Arial Narrow" w:eastAsia="Arial Narrow" w:hAnsi="Arial Narrow" w:cs="Arial Narrow"/>
                <w:b/>
                <w:sz w:val="18"/>
                <w:szCs w:val="18"/>
                <w:lang w:eastAsia="pt-BR"/>
              </w:rPr>
              <w:t>triall</w:t>
            </w:r>
            <w:proofErr w:type="spellEnd"/>
          </w:p>
        </w:tc>
        <w:tc>
          <w:tcPr>
            <w:tcW w:w="3480" w:type="dxa"/>
            <w:tcMar>
              <w:top w:w="100" w:type="dxa"/>
              <w:left w:w="100" w:type="dxa"/>
              <w:bottom w:w="100" w:type="dxa"/>
              <w:right w:w="100" w:type="dxa"/>
            </w:tcMar>
          </w:tcPr>
          <w:p w14:paraId="59E33321"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 xml:space="preserve">Sustained contractions lasting 6 to 10 seconds, with the same rest time, 6-10 repetitions, 1-2 sets. Phasic contractions lasting 2s, with twice the resting time, 10 repetitions, 1-3 sets. Sustained phasic contractions for 3 to 5 seconds, with twice the rest time, 8-10 repetitions, 1-2 sets. </w:t>
            </w:r>
          </w:p>
          <w:p w14:paraId="7C2D6C86"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p>
          <w:p w14:paraId="75A95453"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Positions: supine, sitting and standing position.</w:t>
            </w:r>
          </w:p>
          <w:p w14:paraId="7C14F9E5"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p>
          <w:p w14:paraId="4BC3CF3C" w14:textId="77777777" w:rsidR="00C674CE" w:rsidRPr="00736762" w:rsidRDefault="00C674CE" w:rsidP="00C674CE">
            <w:pPr>
              <w:widowControl w:val="0"/>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Duration: 8 sessions with 20 minutes, 2 times a week.:</w:t>
            </w:r>
          </w:p>
        </w:tc>
        <w:tc>
          <w:tcPr>
            <w:tcW w:w="3660" w:type="dxa"/>
            <w:tcMar>
              <w:top w:w="100" w:type="dxa"/>
              <w:left w:w="100" w:type="dxa"/>
              <w:bottom w:w="100" w:type="dxa"/>
              <w:right w:w="100" w:type="dxa"/>
            </w:tcMar>
          </w:tcPr>
          <w:p w14:paraId="31F2132E"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val="pt-BR" w:eastAsia="pt-BR"/>
              </w:rPr>
            </w:pPr>
            <w:proofErr w:type="spellStart"/>
            <w:r w:rsidRPr="00736762">
              <w:rPr>
                <w:rFonts w:ascii="Arial Narrow" w:eastAsia="Arial Narrow" w:hAnsi="Arial Narrow" w:cs="Arial Narrow"/>
                <w:color w:val="212121"/>
                <w:sz w:val="18"/>
                <w:szCs w:val="18"/>
                <w:lang w:eastAsia="pt-BR"/>
              </w:rPr>
              <w:t>Bertotto</w:t>
            </w:r>
            <w:proofErr w:type="spellEnd"/>
            <w:r w:rsidRPr="00736762">
              <w:rPr>
                <w:rFonts w:ascii="Arial Narrow" w:eastAsia="Arial Narrow" w:hAnsi="Arial Narrow" w:cs="Arial Narrow"/>
                <w:color w:val="212121"/>
                <w:sz w:val="18"/>
                <w:szCs w:val="18"/>
                <w:lang w:eastAsia="pt-BR"/>
              </w:rPr>
              <w:t xml:space="preserve"> A, </w:t>
            </w:r>
            <w:proofErr w:type="spellStart"/>
            <w:r w:rsidRPr="00736762">
              <w:rPr>
                <w:rFonts w:ascii="Arial Narrow" w:eastAsia="Arial Narrow" w:hAnsi="Arial Narrow" w:cs="Arial Narrow"/>
                <w:color w:val="212121"/>
                <w:sz w:val="18"/>
                <w:szCs w:val="18"/>
                <w:lang w:eastAsia="pt-BR"/>
              </w:rPr>
              <w:t>Schvartzman</w:t>
            </w:r>
            <w:proofErr w:type="spellEnd"/>
            <w:r w:rsidRPr="00736762">
              <w:rPr>
                <w:rFonts w:ascii="Arial Narrow" w:eastAsia="Arial Narrow" w:hAnsi="Arial Narrow" w:cs="Arial Narrow"/>
                <w:color w:val="212121"/>
                <w:sz w:val="18"/>
                <w:szCs w:val="18"/>
                <w:lang w:eastAsia="pt-BR"/>
              </w:rPr>
              <w:t xml:space="preserve"> R, </w:t>
            </w:r>
            <w:proofErr w:type="spellStart"/>
            <w:r w:rsidRPr="00736762">
              <w:rPr>
                <w:rFonts w:ascii="Arial Narrow" w:eastAsia="Arial Narrow" w:hAnsi="Arial Narrow" w:cs="Arial Narrow"/>
                <w:color w:val="212121"/>
                <w:sz w:val="18"/>
                <w:szCs w:val="18"/>
                <w:lang w:eastAsia="pt-BR"/>
              </w:rPr>
              <w:t>Uchôa</w:t>
            </w:r>
            <w:proofErr w:type="spellEnd"/>
            <w:r w:rsidRPr="00736762">
              <w:rPr>
                <w:rFonts w:ascii="Arial Narrow" w:eastAsia="Arial Narrow" w:hAnsi="Arial Narrow" w:cs="Arial Narrow"/>
                <w:color w:val="212121"/>
                <w:sz w:val="18"/>
                <w:szCs w:val="18"/>
                <w:lang w:eastAsia="pt-BR"/>
              </w:rPr>
              <w:t xml:space="preserve"> S, Wender MCO. Effect of electromyographic biofeedback as an add-on to pelvic floor muscle exercises on neuromuscular outcomes and quality of life in postmenopausal women with stress urinary incontinence: A randomized controlled trial. </w:t>
            </w:r>
            <w:r w:rsidRPr="00C674CE">
              <w:rPr>
                <w:rFonts w:ascii="Arial Narrow" w:eastAsia="Arial Narrow" w:hAnsi="Arial Narrow" w:cs="Arial Narrow"/>
                <w:color w:val="212121"/>
                <w:sz w:val="18"/>
                <w:szCs w:val="18"/>
                <w:lang w:val="pt-BR" w:eastAsia="pt-BR"/>
              </w:rPr>
              <w:t>Neurourol Urodyn. 2017 Nov;36(8):2142-2147. doi: 10.1002/nau.23258. Epub 2017 May 16. PMID: 28508398.</w:t>
            </w:r>
          </w:p>
        </w:tc>
      </w:tr>
      <w:tr w:rsidR="00C674CE" w:rsidRPr="00C674CE" w14:paraId="0A8CE247" w14:textId="77777777" w:rsidTr="008B4C95">
        <w:tc>
          <w:tcPr>
            <w:tcW w:w="3915" w:type="dxa"/>
            <w:tcMar>
              <w:top w:w="100" w:type="dxa"/>
              <w:left w:w="100" w:type="dxa"/>
              <w:bottom w:w="100" w:type="dxa"/>
              <w:right w:w="100" w:type="dxa"/>
            </w:tcMar>
          </w:tcPr>
          <w:p w14:paraId="78B16563"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b/>
                <w:sz w:val="18"/>
                <w:szCs w:val="18"/>
                <w:lang w:eastAsia="pt-BR"/>
              </w:rPr>
            </w:pPr>
            <w:r w:rsidRPr="00736762">
              <w:rPr>
                <w:rFonts w:ascii="Arial Narrow" w:eastAsia="Arial Narrow" w:hAnsi="Arial Narrow" w:cs="Arial Narrow"/>
                <w:b/>
                <w:sz w:val="18"/>
                <w:szCs w:val="18"/>
                <w:lang w:eastAsia="pt-BR"/>
              </w:rPr>
              <w:t>Comparative analysis of pelvic floor muscle training and Pilates in managing urinary incontinence among postmenopausal women: a randomized controlled trial</w:t>
            </w:r>
          </w:p>
        </w:tc>
        <w:tc>
          <w:tcPr>
            <w:tcW w:w="3480" w:type="dxa"/>
            <w:tcMar>
              <w:top w:w="100" w:type="dxa"/>
              <w:left w:w="100" w:type="dxa"/>
              <w:bottom w:w="100" w:type="dxa"/>
              <w:right w:w="100" w:type="dxa"/>
            </w:tcMar>
          </w:tcPr>
          <w:p w14:paraId="488B7FE6"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 xml:space="preserve">10 maximal voluntary contractions guided to be maintained for at least 6s (volunteers were encouraged to sustain maximal contraction for longer each week). The time between contractions and rest were equal. The volunteers performed 4 sets of 10 contractions, and at the end of each series 5 rapid contractions were performed. </w:t>
            </w:r>
          </w:p>
          <w:p w14:paraId="2AB67AFD"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p>
          <w:p w14:paraId="35990CFC"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 xml:space="preserve">Positions: lateral decubitus, sitting, four supports and standing. </w:t>
            </w:r>
          </w:p>
          <w:p w14:paraId="4B93E78D"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p>
          <w:p w14:paraId="0426FB6C"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Duration: 3 times a week, for half an hour, on non-consecutive days, for 12 weeks.</w:t>
            </w:r>
          </w:p>
        </w:tc>
        <w:tc>
          <w:tcPr>
            <w:tcW w:w="3660" w:type="dxa"/>
            <w:tcMar>
              <w:top w:w="100" w:type="dxa"/>
              <w:left w:w="100" w:type="dxa"/>
              <w:bottom w:w="100" w:type="dxa"/>
              <w:right w:w="100" w:type="dxa"/>
            </w:tcMar>
          </w:tcPr>
          <w:p w14:paraId="668800A0"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val="pt-BR" w:eastAsia="pt-BR"/>
              </w:rPr>
            </w:pPr>
            <w:r w:rsidRPr="00C674CE">
              <w:rPr>
                <w:rFonts w:ascii="Arial Narrow" w:eastAsia="Arial Narrow" w:hAnsi="Arial Narrow" w:cs="Arial Narrow"/>
                <w:color w:val="212121"/>
                <w:sz w:val="18"/>
                <w:szCs w:val="18"/>
                <w:lang w:val="pt-BR" w:eastAsia="pt-BR"/>
              </w:rPr>
              <w:t xml:space="preserve">Gonzaga S, de Oliveira RG, Dutra LL, Oliveira LS, de Oliveira LC. </w:t>
            </w:r>
            <w:r w:rsidRPr="00736762">
              <w:rPr>
                <w:rFonts w:ascii="Arial Narrow" w:eastAsia="Arial Narrow" w:hAnsi="Arial Narrow" w:cs="Arial Narrow"/>
                <w:color w:val="212121"/>
                <w:sz w:val="18"/>
                <w:szCs w:val="18"/>
                <w:lang w:eastAsia="pt-BR"/>
              </w:rPr>
              <w:t xml:space="preserve">Comparative analysis of pelvic floor muscle training and Pilates in managing urinary incontinence among postmenopausal women: a randomized controlled trial. Int </w:t>
            </w:r>
            <w:proofErr w:type="spellStart"/>
            <w:r w:rsidRPr="00736762">
              <w:rPr>
                <w:rFonts w:ascii="Arial Narrow" w:eastAsia="Arial Narrow" w:hAnsi="Arial Narrow" w:cs="Arial Narrow"/>
                <w:color w:val="212121"/>
                <w:sz w:val="18"/>
                <w:szCs w:val="18"/>
                <w:lang w:eastAsia="pt-BR"/>
              </w:rPr>
              <w:t>Urogynecol</w:t>
            </w:r>
            <w:proofErr w:type="spellEnd"/>
            <w:r w:rsidRPr="00736762">
              <w:rPr>
                <w:rFonts w:ascii="Arial Narrow" w:eastAsia="Arial Narrow" w:hAnsi="Arial Narrow" w:cs="Arial Narrow"/>
                <w:color w:val="212121"/>
                <w:sz w:val="18"/>
                <w:szCs w:val="18"/>
                <w:lang w:eastAsia="pt-BR"/>
              </w:rPr>
              <w:t xml:space="preserve"> J. 2024 Jan 11. </w:t>
            </w:r>
            <w:proofErr w:type="spellStart"/>
            <w:r w:rsidRPr="00736762">
              <w:rPr>
                <w:rFonts w:ascii="Arial Narrow" w:eastAsia="Arial Narrow" w:hAnsi="Arial Narrow" w:cs="Arial Narrow"/>
                <w:color w:val="212121"/>
                <w:sz w:val="18"/>
                <w:szCs w:val="18"/>
                <w:lang w:eastAsia="pt-BR"/>
              </w:rPr>
              <w:t>doi</w:t>
            </w:r>
            <w:proofErr w:type="spellEnd"/>
            <w:r w:rsidRPr="00736762">
              <w:rPr>
                <w:rFonts w:ascii="Arial Narrow" w:eastAsia="Arial Narrow" w:hAnsi="Arial Narrow" w:cs="Arial Narrow"/>
                <w:color w:val="212121"/>
                <w:sz w:val="18"/>
                <w:szCs w:val="18"/>
                <w:lang w:eastAsia="pt-BR"/>
              </w:rPr>
              <w:t xml:space="preserve">: 10.1007/s00192-023-05712-0. </w:t>
            </w:r>
            <w:proofErr w:type="spellStart"/>
            <w:r w:rsidRPr="00736762">
              <w:rPr>
                <w:rFonts w:ascii="Arial Narrow" w:eastAsia="Arial Narrow" w:hAnsi="Arial Narrow" w:cs="Arial Narrow"/>
                <w:color w:val="212121"/>
                <w:sz w:val="18"/>
                <w:szCs w:val="18"/>
                <w:lang w:eastAsia="pt-BR"/>
              </w:rPr>
              <w:t>Epub</w:t>
            </w:r>
            <w:proofErr w:type="spellEnd"/>
            <w:r w:rsidRPr="00736762">
              <w:rPr>
                <w:rFonts w:ascii="Arial Narrow" w:eastAsia="Arial Narrow" w:hAnsi="Arial Narrow" w:cs="Arial Narrow"/>
                <w:color w:val="212121"/>
                <w:sz w:val="18"/>
                <w:szCs w:val="18"/>
                <w:lang w:eastAsia="pt-BR"/>
              </w:rPr>
              <w:t xml:space="preserve"> ahead of print. </w:t>
            </w:r>
            <w:r w:rsidRPr="00C674CE">
              <w:rPr>
                <w:rFonts w:ascii="Arial Narrow" w:eastAsia="Arial Narrow" w:hAnsi="Arial Narrow" w:cs="Arial Narrow"/>
                <w:color w:val="212121"/>
                <w:sz w:val="18"/>
                <w:szCs w:val="18"/>
                <w:lang w:val="pt-BR" w:eastAsia="pt-BR"/>
              </w:rPr>
              <w:t>PMID: 38206341</w:t>
            </w:r>
            <w:r w:rsidRPr="00C674CE">
              <w:rPr>
                <w:rFonts w:ascii="Arial Narrow" w:eastAsia="Arial Narrow" w:hAnsi="Arial Narrow" w:cs="Arial Narrow"/>
                <w:color w:val="212121"/>
                <w:sz w:val="22"/>
                <w:szCs w:val="22"/>
                <w:lang w:val="pt-BR" w:eastAsia="pt-BR"/>
              </w:rPr>
              <w:t>.</w:t>
            </w:r>
          </w:p>
        </w:tc>
      </w:tr>
      <w:tr w:rsidR="00C674CE" w:rsidRPr="00C674CE" w14:paraId="18E9580B" w14:textId="77777777" w:rsidTr="008B4C95">
        <w:tc>
          <w:tcPr>
            <w:tcW w:w="3915" w:type="dxa"/>
            <w:tcMar>
              <w:top w:w="100" w:type="dxa"/>
              <w:left w:w="100" w:type="dxa"/>
              <w:bottom w:w="100" w:type="dxa"/>
              <w:right w:w="100" w:type="dxa"/>
            </w:tcMar>
          </w:tcPr>
          <w:p w14:paraId="59D183B3"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b/>
                <w:sz w:val="18"/>
                <w:szCs w:val="18"/>
                <w:lang w:eastAsia="pt-BR"/>
              </w:rPr>
            </w:pPr>
            <w:r w:rsidRPr="00736762">
              <w:rPr>
                <w:rFonts w:ascii="Arial Narrow" w:eastAsia="Arial Narrow" w:hAnsi="Arial Narrow" w:cs="Arial Narrow"/>
                <w:b/>
                <w:sz w:val="18"/>
                <w:szCs w:val="18"/>
                <w:lang w:eastAsia="pt-BR"/>
              </w:rPr>
              <w:t>Effect of pelvic floor muscles training on sexual function of postmenopausal women - Randomized controlled trial</w:t>
            </w:r>
          </w:p>
        </w:tc>
        <w:tc>
          <w:tcPr>
            <w:tcW w:w="3480" w:type="dxa"/>
            <w:tcMar>
              <w:top w:w="100" w:type="dxa"/>
              <w:left w:w="100" w:type="dxa"/>
              <w:bottom w:w="100" w:type="dxa"/>
              <w:right w:w="100" w:type="dxa"/>
            </w:tcMar>
          </w:tcPr>
          <w:p w14:paraId="55B655EC"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10 contractions of support for at least 6s, followed by 5 rapid contractions. The interval between contractions was 6 seconds.</w:t>
            </w:r>
          </w:p>
          <w:p w14:paraId="4F0B2E27"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p>
          <w:p w14:paraId="7AF66BD3"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736762">
              <w:rPr>
                <w:rFonts w:ascii="Arial Narrow" w:eastAsia="Arial Narrow" w:hAnsi="Arial Narrow" w:cs="Arial Narrow"/>
                <w:color w:val="1F1F1F"/>
                <w:sz w:val="18"/>
                <w:szCs w:val="18"/>
                <w:lang w:eastAsia="pt-BR"/>
              </w:rPr>
              <w:t xml:space="preserve">Positions: supine position, sitting, four supports and standing. </w:t>
            </w:r>
          </w:p>
          <w:p w14:paraId="5A937FCD"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p>
          <w:p w14:paraId="679AC8F1"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r w:rsidRPr="00736762">
              <w:rPr>
                <w:rFonts w:ascii="Arial Narrow" w:eastAsia="Arial Narrow" w:hAnsi="Arial Narrow" w:cs="Arial Narrow"/>
                <w:color w:val="1F1F1F"/>
                <w:sz w:val="18"/>
                <w:szCs w:val="18"/>
                <w:lang w:eastAsia="pt-BR"/>
              </w:rPr>
              <w:t xml:space="preserve">Duration: 2 times a week for 12 weeks. </w:t>
            </w:r>
          </w:p>
        </w:tc>
        <w:tc>
          <w:tcPr>
            <w:tcW w:w="3660" w:type="dxa"/>
            <w:tcMar>
              <w:top w:w="100" w:type="dxa"/>
              <w:left w:w="100" w:type="dxa"/>
              <w:bottom w:w="100" w:type="dxa"/>
              <w:right w:w="100" w:type="dxa"/>
            </w:tcMar>
          </w:tcPr>
          <w:p w14:paraId="381BADDA"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eastAsia="pt-BR"/>
              </w:rPr>
            </w:pPr>
            <w:r w:rsidRPr="00C674CE">
              <w:rPr>
                <w:rFonts w:ascii="Arial Narrow" w:eastAsia="Arial Narrow" w:hAnsi="Arial Narrow" w:cs="Arial Narrow"/>
                <w:color w:val="212121"/>
                <w:sz w:val="18"/>
                <w:szCs w:val="18"/>
                <w:lang w:val="pt-BR" w:eastAsia="pt-BR"/>
              </w:rPr>
              <w:t xml:space="preserve">Franco MM, Pena CC, de Freitas LM, Antônio FI, Lara LAS, Ferreira CHJ. </w:t>
            </w:r>
            <w:r w:rsidRPr="00736762">
              <w:rPr>
                <w:rFonts w:ascii="Arial Narrow" w:eastAsia="Arial Narrow" w:hAnsi="Arial Narrow" w:cs="Arial Narrow"/>
                <w:color w:val="212121"/>
                <w:sz w:val="18"/>
                <w:szCs w:val="18"/>
                <w:lang w:eastAsia="pt-BR"/>
              </w:rPr>
              <w:t xml:space="preserve">Pelvic Floor Muscle Training Effect in Sexual Function in Postmenopausal Women: A Randomized Controlled Trial. J Sex Med. 2021 Jul;18(7):1236-1244. </w:t>
            </w:r>
            <w:proofErr w:type="spellStart"/>
            <w:r w:rsidRPr="00736762">
              <w:rPr>
                <w:rFonts w:ascii="Arial Narrow" w:eastAsia="Arial Narrow" w:hAnsi="Arial Narrow" w:cs="Arial Narrow"/>
                <w:color w:val="212121"/>
                <w:sz w:val="18"/>
                <w:szCs w:val="18"/>
                <w:lang w:eastAsia="pt-BR"/>
              </w:rPr>
              <w:t>doi</w:t>
            </w:r>
            <w:proofErr w:type="spellEnd"/>
            <w:r w:rsidRPr="00736762">
              <w:rPr>
                <w:rFonts w:ascii="Arial Narrow" w:eastAsia="Arial Narrow" w:hAnsi="Arial Narrow" w:cs="Arial Narrow"/>
                <w:color w:val="212121"/>
                <w:sz w:val="18"/>
                <w:szCs w:val="18"/>
                <w:lang w:eastAsia="pt-BR"/>
              </w:rPr>
              <w:t xml:space="preserve">: 10.1016/j.jsxm.2021.05.005. </w:t>
            </w:r>
            <w:proofErr w:type="spellStart"/>
            <w:r w:rsidRPr="00736762">
              <w:rPr>
                <w:rFonts w:ascii="Arial Narrow" w:eastAsia="Arial Narrow" w:hAnsi="Arial Narrow" w:cs="Arial Narrow"/>
                <w:color w:val="212121"/>
                <w:sz w:val="18"/>
                <w:szCs w:val="18"/>
                <w:lang w:eastAsia="pt-BR"/>
              </w:rPr>
              <w:t>Epub</w:t>
            </w:r>
            <w:proofErr w:type="spellEnd"/>
            <w:r w:rsidRPr="00736762">
              <w:rPr>
                <w:rFonts w:ascii="Arial Narrow" w:eastAsia="Arial Narrow" w:hAnsi="Arial Narrow" w:cs="Arial Narrow"/>
                <w:color w:val="212121"/>
                <w:sz w:val="18"/>
                <w:szCs w:val="18"/>
                <w:lang w:eastAsia="pt-BR"/>
              </w:rPr>
              <w:t xml:space="preserve"> 2021 Jun 27. PMID: 34187758.</w:t>
            </w:r>
          </w:p>
        </w:tc>
      </w:tr>
      <w:tr w:rsidR="00C674CE" w:rsidRPr="00C674CE" w14:paraId="2B3FB042" w14:textId="77777777" w:rsidTr="008B4C95">
        <w:tc>
          <w:tcPr>
            <w:tcW w:w="3915" w:type="dxa"/>
            <w:tcMar>
              <w:top w:w="100" w:type="dxa"/>
              <w:left w:w="100" w:type="dxa"/>
              <w:bottom w:w="100" w:type="dxa"/>
              <w:right w:w="100" w:type="dxa"/>
            </w:tcMar>
          </w:tcPr>
          <w:p w14:paraId="4AE35B49"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b/>
                <w:sz w:val="18"/>
                <w:szCs w:val="18"/>
                <w:lang w:eastAsia="pt-BR"/>
              </w:rPr>
            </w:pPr>
            <w:r w:rsidRPr="00736762">
              <w:rPr>
                <w:rFonts w:ascii="Arial Narrow" w:eastAsia="Arial Narrow" w:hAnsi="Arial Narrow" w:cs="Arial Narrow"/>
                <w:b/>
                <w:sz w:val="18"/>
                <w:szCs w:val="18"/>
                <w:lang w:eastAsia="pt-BR"/>
              </w:rPr>
              <w:t xml:space="preserve">Beneficial effects of pelvic floor muscle exercises on sexual function among postmenopausal women: A </w:t>
            </w:r>
            <w:proofErr w:type="spellStart"/>
            <w:r w:rsidRPr="00736762">
              <w:rPr>
                <w:rFonts w:ascii="Arial Narrow" w:eastAsia="Arial Narrow" w:hAnsi="Arial Narrow" w:cs="Arial Narrow"/>
                <w:b/>
                <w:sz w:val="18"/>
                <w:szCs w:val="18"/>
                <w:lang w:eastAsia="pt-BR"/>
              </w:rPr>
              <w:t>randomised</w:t>
            </w:r>
            <w:proofErr w:type="spellEnd"/>
            <w:r w:rsidRPr="00736762">
              <w:rPr>
                <w:rFonts w:ascii="Arial Narrow" w:eastAsia="Arial Narrow" w:hAnsi="Arial Narrow" w:cs="Arial Narrow"/>
                <w:b/>
                <w:sz w:val="18"/>
                <w:szCs w:val="18"/>
                <w:lang w:eastAsia="pt-BR"/>
              </w:rPr>
              <w:t xml:space="preserve"> clinical trial</w:t>
            </w:r>
          </w:p>
        </w:tc>
        <w:tc>
          <w:tcPr>
            <w:tcW w:w="3480" w:type="dxa"/>
            <w:tcMar>
              <w:top w:w="100" w:type="dxa"/>
              <w:left w:w="100" w:type="dxa"/>
              <w:bottom w:w="100" w:type="dxa"/>
              <w:right w:w="100" w:type="dxa"/>
            </w:tcMar>
          </w:tcPr>
          <w:p w14:paraId="0F31EFB1"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r w:rsidRPr="00736762">
              <w:rPr>
                <w:rFonts w:ascii="Arial Narrow" w:eastAsia="Arial Narrow" w:hAnsi="Arial Narrow" w:cs="Arial Narrow"/>
                <w:sz w:val="18"/>
                <w:szCs w:val="18"/>
                <w:lang w:eastAsia="pt-BR"/>
              </w:rPr>
              <w:t>Contractions for 10 seconds, relaxation for 10 seconds and repetition for 10 times in 3 to 4 sessions per day. Those who failed to maintain 10s, the time was reduced to 5s.</w:t>
            </w:r>
          </w:p>
          <w:p w14:paraId="09C5098F"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color w:val="FF0000"/>
                <w:sz w:val="18"/>
                <w:szCs w:val="18"/>
                <w:lang w:eastAsia="pt-BR"/>
              </w:rPr>
            </w:pPr>
          </w:p>
          <w:p w14:paraId="670C6586"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proofErr w:type="gramStart"/>
            <w:r w:rsidRPr="00736762">
              <w:rPr>
                <w:rFonts w:ascii="Arial Narrow" w:eastAsia="Arial Narrow" w:hAnsi="Arial Narrow" w:cs="Arial Narrow"/>
                <w:sz w:val="18"/>
                <w:szCs w:val="18"/>
                <w:lang w:eastAsia="pt-BR"/>
              </w:rPr>
              <w:t>Positions:-</w:t>
            </w:r>
            <w:proofErr w:type="gramEnd"/>
          </w:p>
          <w:p w14:paraId="619FB6D2"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p>
          <w:p w14:paraId="47357AC5" w14:textId="77777777" w:rsidR="00C674CE" w:rsidRPr="00736762" w:rsidRDefault="00C674CE" w:rsidP="00C674CE">
            <w:pPr>
              <w:widowControl w:val="0"/>
              <w:jc w:val="both"/>
              <w:rPr>
                <w:rFonts w:ascii="Arial Narrow" w:eastAsia="Arial Narrow" w:hAnsi="Arial Narrow" w:cs="Arial Narrow"/>
                <w:color w:val="FF0000"/>
                <w:sz w:val="18"/>
                <w:szCs w:val="18"/>
                <w:lang w:eastAsia="pt-BR"/>
              </w:rPr>
            </w:pPr>
            <w:r w:rsidRPr="00736762">
              <w:rPr>
                <w:rFonts w:ascii="Arial Narrow" w:eastAsia="Arial Narrow" w:hAnsi="Arial Narrow" w:cs="Arial Narrow"/>
                <w:color w:val="1F1F1F"/>
                <w:sz w:val="18"/>
                <w:szCs w:val="18"/>
                <w:lang w:eastAsia="pt-BR"/>
              </w:rPr>
              <w:t>Duration: 2 hours per session for 12 weeks.</w:t>
            </w:r>
          </w:p>
        </w:tc>
        <w:tc>
          <w:tcPr>
            <w:tcW w:w="3660" w:type="dxa"/>
            <w:tcMar>
              <w:top w:w="100" w:type="dxa"/>
              <w:left w:w="100" w:type="dxa"/>
              <w:bottom w:w="100" w:type="dxa"/>
              <w:right w:w="100" w:type="dxa"/>
            </w:tcMar>
          </w:tcPr>
          <w:p w14:paraId="69B3A14B"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FF0000"/>
                <w:sz w:val="18"/>
                <w:szCs w:val="18"/>
                <w:lang w:val="pt-BR" w:eastAsia="pt-BR"/>
              </w:rPr>
            </w:pPr>
            <w:proofErr w:type="spellStart"/>
            <w:r w:rsidRPr="00736762">
              <w:rPr>
                <w:rFonts w:ascii="Arial Narrow" w:eastAsia="Arial Narrow" w:hAnsi="Arial Narrow" w:cs="Arial Narrow"/>
                <w:color w:val="212121"/>
                <w:sz w:val="18"/>
                <w:szCs w:val="18"/>
                <w:lang w:eastAsia="pt-BR"/>
              </w:rPr>
              <w:t>Nazarpour</w:t>
            </w:r>
            <w:proofErr w:type="spellEnd"/>
            <w:r w:rsidRPr="00736762">
              <w:rPr>
                <w:rFonts w:ascii="Arial Narrow" w:eastAsia="Arial Narrow" w:hAnsi="Arial Narrow" w:cs="Arial Narrow"/>
                <w:color w:val="212121"/>
                <w:sz w:val="18"/>
                <w:szCs w:val="18"/>
                <w:lang w:eastAsia="pt-BR"/>
              </w:rPr>
              <w:t xml:space="preserve"> S, </w:t>
            </w:r>
            <w:proofErr w:type="spellStart"/>
            <w:r w:rsidRPr="00736762">
              <w:rPr>
                <w:rFonts w:ascii="Arial Narrow" w:eastAsia="Arial Narrow" w:hAnsi="Arial Narrow" w:cs="Arial Narrow"/>
                <w:color w:val="212121"/>
                <w:sz w:val="18"/>
                <w:szCs w:val="18"/>
                <w:lang w:eastAsia="pt-BR"/>
              </w:rPr>
              <w:t>Simbar</w:t>
            </w:r>
            <w:proofErr w:type="spellEnd"/>
            <w:r w:rsidRPr="00736762">
              <w:rPr>
                <w:rFonts w:ascii="Arial Narrow" w:eastAsia="Arial Narrow" w:hAnsi="Arial Narrow" w:cs="Arial Narrow"/>
                <w:color w:val="212121"/>
                <w:sz w:val="18"/>
                <w:szCs w:val="18"/>
                <w:lang w:eastAsia="pt-BR"/>
              </w:rPr>
              <w:t xml:space="preserve"> M, Majd HA, Tehrani FR. Beneficial effects of pelvic floor muscle exercises on sexual function among postmenopausal women: a </w:t>
            </w:r>
            <w:proofErr w:type="spellStart"/>
            <w:r w:rsidRPr="00736762">
              <w:rPr>
                <w:rFonts w:ascii="Arial Narrow" w:eastAsia="Arial Narrow" w:hAnsi="Arial Narrow" w:cs="Arial Narrow"/>
                <w:color w:val="212121"/>
                <w:sz w:val="18"/>
                <w:szCs w:val="18"/>
                <w:lang w:eastAsia="pt-BR"/>
              </w:rPr>
              <w:t>randomised</w:t>
            </w:r>
            <w:proofErr w:type="spellEnd"/>
            <w:r w:rsidRPr="00736762">
              <w:rPr>
                <w:rFonts w:ascii="Arial Narrow" w:eastAsia="Arial Narrow" w:hAnsi="Arial Narrow" w:cs="Arial Narrow"/>
                <w:color w:val="212121"/>
                <w:sz w:val="18"/>
                <w:szCs w:val="18"/>
                <w:lang w:eastAsia="pt-BR"/>
              </w:rPr>
              <w:t xml:space="preserve"> clinical trial. </w:t>
            </w:r>
            <w:r w:rsidRPr="00C674CE">
              <w:rPr>
                <w:rFonts w:ascii="Arial Narrow" w:eastAsia="Arial Narrow" w:hAnsi="Arial Narrow" w:cs="Arial Narrow"/>
                <w:color w:val="212121"/>
                <w:sz w:val="18"/>
                <w:szCs w:val="18"/>
                <w:lang w:val="pt-BR" w:eastAsia="pt-BR"/>
              </w:rPr>
              <w:t>Sex Health. 2018 Nov;15(5):396-402. doi: 10.1071/SH17203. PMID: 30048604.</w:t>
            </w:r>
          </w:p>
        </w:tc>
      </w:tr>
      <w:tr w:rsidR="00C674CE" w:rsidRPr="00C674CE" w14:paraId="3410FA3F" w14:textId="77777777" w:rsidTr="008B4C95">
        <w:tc>
          <w:tcPr>
            <w:tcW w:w="3915" w:type="dxa"/>
            <w:tcMar>
              <w:top w:w="100" w:type="dxa"/>
              <w:left w:w="100" w:type="dxa"/>
              <w:bottom w:w="100" w:type="dxa"/>
              <w:right w:w="100" w:type="dxa"/>
            </w:tcMar>
          </w:tcPr>
          <w:p w14:paraId="4559B10A"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b/>
                <w:sz w:val="18"/>
                <w:szCs w:val="18"/>
                <w:lang w:eastAsia="pt-BR"/>
              </w:rPr>
            </w:pPr>
            <w:r w:rsidRPr="00736762">
              <w:rPr>
                <w:rFonts w:ascii="Arial Narrow" w:eastAsia="Arial Narrow" w:hAnsi="Arial Narrow" w:cs="Arial Narrow"/>
                <w:b/>
                <w:sz w:val="18"/>
                <w:szCs w:val="18"/>
                <w:lang w:eastAsia="pt-BR"/>
              </w:rPr>
              <w:lastRenderedPageBreak/>
              <w:t>A randomized trial comparing vaginal laser therapy and pelvic floor physical therapy for treating women with stress urinary incontinence</w:t>
            </w:r>
          </w:p>
        </w:tc>
        <w:tc>
          <w:tcPr>
            <w:tcW w:w="3480" w:type="dxa"/>
            <w:tcMar>
              <w:top w:w="100" w:type="dxa"/>
              <w:left w:w="100" w:type="dxa"/>
              <w:bottom w:w="100" w:type="dxa"/>
              <w:right w:w="100" w:type="dxa"/>
            </w:tcMar>
          </w:tcPr>
          <w:p w14:paraId="1CE9970A"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val="pt-BR" w:eastAsia="pt-BR"/>
              </w:rPr>
            </w:pPr>
            <w:r w:rsidRPr="00C674CE">
              <w:rPr>
                <w:rFonts w:ascii="Arial Narrow" w:eastAsia="Arial Narrow" w:hAnsi="Arial Narrow" w:cs="Arial Narrow"/>
                <w:color w:val="1F1F1F"/>
                <w:sz w:val="18"/>
                <w:szCs w:val="18"/>
                <w:lang w:val="pt-BR" w:eastAsia="pt-BR"/>
              </w:rPr>
              <w:t>10 contrações voluntárias máximas, cada uma com duração de 5s; 15 contrações, cada uma com duração de 3s; 20 contrações, cada uma com duração de 2 s; e 20 contrações, cada uma por 1s. Além disso, o esquema incluiu 5 repetições de contrações fortes e tosse, bem como 10 exercícios de elevação pélvica envolvendo contração anteroposterior simultânea do assoalho pélvico na subida e relaxamento na descida. O tempo de contração em cada série foi igual ao tempo de descanso entre as contrações, exceto as contrações realizada concomitantemente à tosse, que teve um intervalo de descanso de 1 minuto</w:t>
            </w:r>
          </w:p>
          <w:p w14:paraId="48541C45"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val="pt-BR" w:eastAsia="pt-BR"/>
              </w:rPr>
            </w:pPr>
          </w:p>
          <w:p w14:paraId="5DCD6166"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val="pt-BR" w:eastAsia="pt-BR"/>
              </w:rPr>
            </w:pPr>
            <w:r w:rsidRPr="00C674CE">
              <w:rPr>
                <w:rFonts w:ascii="Arial Narrow" w:eastAsia="Arial Narrow" w:hAnsi="Arial Narrow" w:cs="Arial Narrow"/>
                <w:sz w:val="18"/>
                <w:szCs w:val="18"/>
                <w:lang w:val="pt-BR" w:eastAsia="pt-BR"/>
              </w:rPr>
              <w:t>Posições: posição supina, sentada e posição ortostática.</w:t>
            </w:r>
          </w:p>
          <w:p w14:paraId="2B1E7A32"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1F1F1F"/>
                <w:sz w:val="18"/>
                <w:szCs w:val="18"/>
                <w:lang w:val="pt-BR" w:eastAsia="pt-BR"/>
              </w:rPr>
            </w:pPr>
          </w:p>
          <w:p w14:paraId="4B429878" w14:textId="77777777" w:rsidR="00C674CE" w:rsidRPr="00C674CE" w:rsidRDefault="00C674CE" w:rsidP="00C674CE">
            <w:pPr>
              <w:widowControl w:val="0"/>
              <w:jc w:val="both"/>
              <w:rPr>
                <w:rFonts w:ascii="Arial Narrow" w:eastAsia="Arial Narrow" w:hAnsi="Arial Narrow" w:cs="Arial Narrow"/>
                <w:color w:val="1F1F1F"/>
                <w:sz w:val="18"/>
                <w:szCs w:val="18"/>
                <w:lang w:val="pt-BR" w:eastAsia="pt-BR"/>
              </w:rPr>
            </w:pPr>
            <w:r w:rsidRPr="00C674CE">
              <w:rPr>
                <w:rFonts w:ascii="Arial Narrow" w:eastAsia="Arial Narrow" w:hAnsi="Arial Narrow" w:cs="Arial Narrow"/>
                <w:color w:val="1F1F1F"/>
                <w:sz w:val="18"/>
                <w:szCs w:val="18"/>
                <w:lang w:val="pt-BR" w:eastAsia="pt-BR"/>
              </w:rPr>
              <w:t>Duração: 2 vezes na semanas, 1 hora por sessão durante 3 meses.</w:t>
            </w:r>
          </w:p>
        </w:tc>
        <w:tc>
          <w:tcPr>
            <w:tcW w:w="3660" w:type="dxa"/>
            <w:tcMar>
              <w:top w:w="100" w:type="dxa"/>
              <w:left w:w="100" w:type="dxa"/>
              <w:bottom w:w="100" w:type="dxa"/>
              <w:right w:w="100" w:type="dxa"/>
            </w:tcMar>
          </w:tcPr>
          <w:p w14:paraId="54E0184C" w14:textId="77777777" w:rsidR="00C674CE" w:rsidRPr="00C674CE" w:rsidRDefault="00C674CE" w:rsidP="00C674CE">
            <w:pPr>
              <w:widowControl w:val="0"/>
              <w:pBdr>
                <w:top w:val="nil"/>
                <w:left w:val="nil"/>
                <w:bottom w:val="nil"/>
                <w:right w:val="nil"/>
                <w:between w:val="nil"/>
              </w:pBdr>
              <w:jc w:val="both"/>
              <w:rPr>
                <w:rFonts w:ascii="Arial Narrow" w:eastAsia="Arial Narrow" w:hAnsi="Arial Narrow" w:cs="Arial Narrow"/>
                <w:color w:val="1F1F1F"/>
                <w:sz w:val="14"/>
                <w:szCs w:val="14"/>
                <w:lang w:val="pt-BR" w:eastAsia="pt-BR"/>
              </w:rPr>
            </w:pPr>
            <w:r w:rsidRPr="00C674CE">
              <w:rPr>
                <w:rFonts w:ascii="Arial Narrow" w:eastAsia="Arial Narrow" w:hAnsi="Arial Narrow" w:cs="Arial Narrow"/>
                <w:color w:val="212121"/>
                <w:sz w:val="18"/>
                <w:szCs w:val="18"/>
                <w:lang w:val="pt-BR" w:eastAsia="pt-BR"/>
              </w:rPr>
              <w:t xml:space="preserve">da Fonseca LC, Giarreta FBA, Peterson TV, Locali PKM, Baracat EC, Ferreira EAG, Haddad JM. </w:t>
            </w:r>
            <w:r w:rsidRPr="00736762">
              <w:rPr>
                <w:rFonts w:ascii="Arial Narrow" w:eastAsia="Arial Narrow" w:hAnsi="Arial Narrow" w:cs="Arial Narrow"/>
                <w:color w:val="212121"/>
                <w:sz w:val="18"/>
                <w:szCs w:val="18"/>
                <w:lang w:eastAsia="pt-BR"/>
              </w:rPr>
              <w:t xml:space="preserve">A randomized trial comparing vaginal laser therapy and pelvic floor physical therapy for treating women with stress urinary incontinence. </w:t>
            </w:r>
            <w:r w:rsidRPr="00C674CE">
              <w:rPr>
                <w:rFonts w:ascii="Arial Narrow" w:eastAsia="Arial Narrow" w:hAnsi="Arial Narrow" w:cs="Arial Narrow"/>
                <w:color w:val="212121"/>
                <w:sz w:val="18"/>
                <w:szCs w:val="18"/>
                <w:lang w:val="pt-BR" w:eastAsia="pt-BR"/>
              </w:rPr>
              <w:t>Neurourol Urodyn. 2023 Sep;42(7):1445-1454. doi: 10.1002/nau.25244. Epub 2023 Jul 14. PMID: 37449372.</w:t>
            </w:r>
          </w:p>
        </w:tc>
      </w:tr>
      <w:tr w:rsidR="00C674CE" w:rsidRPr="00C674CE" w14:paraId="2DC2A42C" w14:textId="77777777" w:rsidTr="008B4C95">
        <w:trPr>
          <w:trHeight w:val="380"/>
        </w:trPr>
        <w:tc>
          <w:tcPr>
            <w:tcW w:w="11055" w:type="dxa"/>
            <w:gridSpan w:val="3"/>
            <w:tcBorders>
              <w:left w:val="single" w:sz="8" w:space="0" w:color="FFFFFF"/>
              <w:bottom w:val="single" w:sz="8" w:space="0" w:color="FFFFFF"/>
              <w:right w:val="single" w:sz="8" w:space="0" w:color="FFFFFF"/>
            </w:tcBorders>
            <w:tcMar>
              <w:top w:w="100" w:type="dxa"/>
              <w:left w:w="100" w:type="dxa"/>
              <w:bottom w:w="100" w:type="dxa"/>
              <w:right w:w="100" w:type="dxa"/>
            </w:tcMar>
          </w:tcPr>
          <w:p w14:paraId="0A5D062D" w14:textId="77777777" w:rsidR="00C674CE" w:rsidRPr="00736762" w:rsidRDefault="00C674CE" w:rsidP="00C674CE">
            <w:pPr>
              <w:widowControl w:val="0"/>
              <w:pBdr>
                <w:top w:val="nil"/>
                <w:left w:val="nil"/>
                <w:bottom w:val="nil"/>
                <w:right w:val="nil"/>
                <w:between w:val="nil"/>
              </w:pBdr>
              <w:jc w:val="both"/>
              <w:rPr>
                <w:rFonts w:ascii="Arial Narrow" w:eastAsia="Arial Narrow" w:hAnsi="Arial Narrow" w:cs="Arial Narrow"/>
                <w:sz w:val="18"/>
                <w:szCs w:val="18"/>
                <w:lang w:eastAsia="pt-BR"/>
              </w:rPr>
            </w:pPr>
            <w:r w:rsidRPr="00736762">
              <w:rPr>
                <w:rFonts w:ascii="Arial Narrow" w:eastAsia="Arial Narrow" w:hAnsi="Arial Narrow" w:cs="Arial Narrow"/>
                <w:sz w:val="18"/>
                <w:szCs w:val="18"/>
                <w:lang w:eastAsia="pt-BR"/>
              </w:rPr>
              <w:t xml:space="preserve">TMAP: pelvic floor muscle training. </w:t>
            </w:r>
            <w:proofErr w:type="gramStart"/>
            <w:r w:rsidRPr="00736762">
              <w:rPr>
                <w:rFonts w:ascii="Arial Narrow" w:eastAsia="Arial Narrow" w:hAnsi="Arial Narrow" w:cs="Arial Narrow"/>
                <w:sz w:val="18"/>
                <w:szCs w:val="18"/>
                <w:lang w:eastAsia="pt-BR"/>
              </w:rPr>
              <w:t>s:seconds</w:t>
            </w:r>
            <w:proofErr w:type="gramEnd"/>
            <w:r w:rsidRPr="00736762">
              <w:rPr>
                <w:rFonts w:ascii="Arial Narrow" w:eastAsia="Arial Narrow" w:hAnsi="Arial Narrow" w:cs="Arial Narrow"/>
                <w:sz w:val="18"/>
                <w:szCs w:val="18"/>
                <w:lang w:eastAsia="pt-BR"/>
              </w:rPr>
              <w:t xml:space="preserve">. </w:t>
            </w:r>
            <w:proofErr w:type="gramStart"/>
            <w:r w:rsidRPr="00736762">
              <w:rPr>
                <w:rFonts w:ascii="Arial Narrow" w:eastAsia="Arial Narrow" w:hAnsi="Arial Narrow" w:cs="Arial Narrow"/>
                <w:sz w:val="18"/>
                <w:szCs w:val="18"/>
                <w:lang w:eastAsia="pt-BR"/>
              </w:rPr>
              <w:t>n:number</w:t>
            </w:r>
            <w:proofErr w:type="gramEnd"/>
            <w:r w:rsidRPr="00736762">
              <w:rPr>
                <w:rFonts w:ascii="Arial Narrow" w:eastAsia="Arial Narrow" w:hAnsi="Arial Narrow" w:cs="Arial Narrow"/>
                <w:sz w:val="18"/>
                <w:szCs w:val="18"/>
                <w:lang w:eastAsia="pt-BR"/>
              </w:rPr>
              <w:t>.</w:t>
            </w:r>
          </w:p>
        </w:tc>
      </w:tr>
    </w:tbl>
    <w:p w14:paraId="6C8A9B37" w14:textId="77777777" w:rsidR="00353B2D" w:rsidRDefault="00353B2D" w:rsidP="003E4481">
      <w:pPr>
        <w:pStyle w:val="Body"/>
        <w:spacing w:after="0"/>
        <w:rPr>
          <w:rFonts w:ascii="Arial" w:hAnsi="Arial" w:cs="Arial"/>
        </w:rPr>
      </w:pPr>
    </w:p>
    <w:p w14:paraId="47F21BE6" w14:textId="2B46B3BC" w:rsidR="00353B2D" w:rsidRPr="00012371" w:rsidRDefault="00353B2D" w:rsidP="003E4481">
      <w:pPr>
        <w:pStyle w:val="Body"/>
        <w:spacing w:after="0"/>
        <w:rPr>
          <w:rFonts w:ascii="Arial" w:hAnsi="Arial" w:cs="Arial"/>
        </w:rPr>
      </w:pPr>
      <w:r w:rsidRPr="00353B2D">
        <w:rPr>
          <w:rFonts w:ascii="Arial" w:hAnsi="Arial" w:cs="Arial"/>
          <w:highlight w:val="yellow"/>
        </w:rPr>
        <w:t>The analysis identified six randomized controlled trials investigating PFMT in postmenopausal women. The following sections detail the clinical heterogeneity of the protocols and their therapeutic impacts.</w:t>
      </w:r>
    </w:p>
    <w:p w14:paraId="7806E3CD" w14:textId="77777777" w:rsidR="00981E65" w:rsidRPr="00012371" w:rsidRDefault="00981E65" w:rsidP="003E4481">
      <w:pPr>
        <w:pStyle w:val="Body"/>
        <w:spacing w:after="0"/>
        <w:rPr>
          <w:rFonts w:ascii="Arial" w:hAnsi="Arial" w:cs="Arial"/>
        </w:rPr>
      </w:pPr>
    </w:p>
    <w:p w14:paraId="412B5DD7" w14:textId="77777777" w:rsidR="005104F4" w:rsidRPr="00012371" w:rsidRDefault="005104F4" w:rsidP="005104F4">
      <w:pPr>
        <w:pStyle w:val="Body"/>
        <w:spacing w:after="0"/>
        <w:rPr>
          <w:rFonts w:ascii="Arial" w:hAnsi="Arial" w:cs="Arial"/>
        </w:rPr>
      </w:pPr>
    </w:p>
    <w:p w14:paraId="1D0C926C" w14:textId="77777777" w:rsidR="00981870" w:rsidRPr="00012371" w:rsidRDefault="005104F4" w:rsidP="00B45586">
      <w:pPr>
        <w:pStyle w:val="Body"/>
        <w:jc w:val="left"/>
        <w:rPr>
          <w:rFonts w:ascii="Arial" w:hAnsi="Arial" w:cs="Arial"/>
          <w:b/>
          <w:bCs/>
        </w:rPr>
      </w:pPr>
      <w:r w:rsidRPr="00353B2D">
        <w:rPr>
          <w:rFonts w:ascii="Arial" w:hAnsi="Arial" w:cs="Arial"/>
          <w:b/>
          <w:bCs/>
          <w:highlight w:val="yellow"/>
        </w:rPr>
        <w:t>3</w:t>
      </w:r>
      <w:r w:rsidR="00981870" w:rsidRPr="00353B2D">
        <w:rPr>
          <w:rFonts w:ascii="Arial" w:hAnsi="Arial" w:cs="Arial"/>
          <w:b/>
          <w:bCs/>
          <w:highlight w:val="yellow"/>
        </w:rPr>
        <w:t>.1 Heterogeneity of Training Protocols and Parameters</w:t>
      </w:r>
    </w:p>
    <w:p w14:paraId="065A0451" w14:textId="4EC58FA9" w:rsidR="00981870" w:rsidRPr="00012371" w:rsidRDefault="00981870" w:rsidP="00B45586">
      <w:pPr>
        <w:pStyle w:val="Body"/>
        <w:rPr>
          <w:rFonts w:ascii="Arial" w:hAnsi="Arial" w:cs="Arial"/>
        </w:rPr>
      </w:pPr>
      <w:r w:rsidRPr="00012371">
        <w:rPr>
          <w:rFonts w:ascii="Arial" w:hAnsi="Arial" w:cs="Arial"/>
        </w:rPr>
        <w:t xml:space="preserve">The </w:t>
      </w:r>
      <w:r w:rsidR="00C87A01" w:rsidRPr="00C87A01">
        <w:rPr>
          <w:rFonts w:ascii="Arial" w:hAnsi="Arial" w:cs="Arial"/>
        </w:rPr>
        <w:t>PFMT</w:t>
      </w:r>
      <w:r w:rsidRPr="00012371">
        <w:rPr>
          <w:rFonts w:ascii="Arial" w:hAnsi="Arial" w:cs="Arial"/>
        </w:rPr>
        <w:t xml:space="preserve"> protocols </w:t>
      </w:r>
      <w:r w:rsidR="006E3776">
        <w:rPr>
          <w:rFonts w:ascii="Arial" w:hAnsi="Arial" w:cs="Arial"/>
        </w:rPr>
        <w:t>demonstrated</w:t>
      </w:r>
      <w:r w:rsidRPr="00012371">
        <w:rPr>
          <w:rFonts w:ascii="Arial" w:hAnsi="Arial" w:cs="Arial"/>
        </w:rPr>
        <w:t xml:space="preserve"> considerable variability in their fundamental components. Regarding the duration of sustained contractions, a range of 5 to 10 seconds was observed, with Li et al. (2023) using 6-8 seconds, Gonzaga et al. (2024) and Franco et al. (2021) [8-10] employing at least 6 seconds, while </w:t>
      </w:r>
      <w:proofErr w:type="spellStart"/>
      <w:r w:rsidRPr="00012371">
        <w:rPr>
          <w:rFonts w:ascii="Arial" w:hAnsi="Arial" w:cs="Arial"/>
        </w:rPr>
        <w:t>Nazarpour</w:t>
      </w:r>
      <w:proofErr w:type="spellEnd"/>
      <w:r w:rsidRPr="00012371">
        <w:rPr>
          <w:rFonts w:ascii="Arial" w:hAnsi="Arial" w:cs="Arial"/>
        </w:rPr>
        <w:t xml:space="preserve"> et al. (2018) [11] adopted 10 seconds. This diversity reflects the absence of consensus on optimal training parameters, as pointed out by García-Laria et al. (2025) [12] in a recent systematic review, which identified the lack of a single standardized protocol as a significant limitation in the literature on PFM in postmenopausal women.</w:t>
      </w:r>
    </w:p>
    <w:p w14:paraId="46644B0D" w14:textId="77777777" w:rsidR="00981870" w:rsidRPr="00012371" w:rsidRDefault="00981870" w:rsidP="00B45586">
      <w:pPr>
        <w:pStyle w:val="Body"/>
        <w:rPr>
          <w:rFonts w:ascii="Arial" w:hAnsi="Arial" w:cs="Arial"/>
        </w:rPr>
      </w:pPr>
      <w:r w:rsidRPr="00012371">
        <w:rPr>
          <w:rFonts w:ascii="Arial" w:hAnsi="Arial" w:cs="Arial"/>
        </w:rPr>
        <w:t xml:space="preserve">The heterogeneity of the protocols is not necessarily a limitation, but it may represent an opportunity for individualization of treatment. </w:t>
      </w:r>
      <w:proofErr w:type="spellStart"/>
      <w:r w:rsidRPr="00012371">
        <w:rPr>
          <w:rFonts w:ascii="Arial" w:hAnsi="Arial" w:cs="Arial"/>
        </w:rPr>
        <w:t>Fedorchenko</w:t>
      </w:r>
      <w:proofErr w:type="spellEnd"/>
      <w:r w:rsidRPr="00012371">
        <w:rPr>
          <w:rFonts w:ascii="Arial" w:hAnsi="Arial" w:cs="Arial"/>
        </w:rPr>
        <w:t xml:space="preserve"> and Usen (2025) [13] emphasize that the parameters should be adjusted according to the individual circumstances of each woman, considering factors such as basal muscle strength, presence of comorbidities, and ability to perform adequate voluntary contractions. </w:t>
      </w:r>
    </w:p>
    <w:p w14:paraId="10A01156" w14:textId="7B8C5EE7" w:rsidR="00981870" w:rsidRPr="00012371" w:rsidRDefault="00981870" w:rsidP="00B45586">
      <w:pPr>
        <w:pStyle w:val="Body"/>
        <w:rPr>
          <w:rFonts w:ascii="Arial" w:hAnsi="Arial" w:cs="Arial"/>
        </w:rPr>
      </w:pPr>
      <w:r w:rsidRPr="00012371">
        <w:rPr>
          <w:rFonts w:ascii="Arial" w:hAnsi="Arial" w:cs="Arial"/>
        </w:rPr>
        <w:t>A recent systematic review of training interventions in postmenopausal women demonstrated that 14 out of 15 studies analyzed showed improvement in PFM function, regardless of differences in the protocols used, suggesting that multiple approaches may be effective [14,15]</w:t>
      </w:r>
    </w:p>
    <w:p w14:paraId="20A52930" w14:textId="77777777" w:rsidR="00353B2D" w:rsidRPr="00353B2D" w:rsidRDefault="00353B2D" w:rsidP="00353B2D">
      <w:pPr>
        <w:pStyle w:val="Body"/>
        <w:rPr>
          <w:rFonts w:ascii="Arial" w:hAnsi="Arial" w:cs="Arial"/>
          <w:lang w:val="pt-BR"/>
        </w:rPr>
      </w:pPr>
      <w:proofErr w:type="spellStart"/>
      <w:r w:rsidRPr="00353B2D">
        <w:rPr>
          <w:rFonts w:ascii="Arial" w:hAnsi="Arial" w:cs="Arial"/>
          <w:highlight w:val="yellow"/>
          <w:lang w:val="pt-BR"/>
        </w:rPr>
        <w:t>This</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diversity</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reflects</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the</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absence</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of</w:t>
      </w:r>
      <w:proofErr w:type="spellEnd"/>
      <w:r w:rsidRPr="00353B2D">
        <w:rPr>
          <w:rFonts w:ascii="Arial" w:hAnsi="Arial" w:cs="Arial"/>
          <w:highlight w:val="yellow"/>
          <w:lang w:val="pt-BR"/>
        </w:rPr>
        <w:t xml:space="preserve"> a single </w:t>
      </w:r>
      <w:proofErr w:type="spellStart"/>
      <w:r w:rsidRPr="00353B2D">
        <w:rPr>
          <w:rFonts w:ascii="Arial" w:hAnsi="Arial" w:cs="Arial"/>
          <w:highlight w:val="yellow"/>
          <w:lang w:val="pt-BR"/>
        </w:rPr>
        <w:t>standardized</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protocol</w:t>
      </w:r>
      <w:proofErr w:type="spellEnd"/>
      <w:r w:rsidRPr="00353B2D">
        <w:rPr>
          <w:rFonts w:ascii="Arial" w:hAnsi="Arial" w:cs="Arial"/>
          <w:highlight w:val="yellow"/>
          <w:lang w:val="pt-BR"/>
        </w:rPr>
        <w:t xml:space="preserve">, a common </w:t>
      </w:r>
      <w:proofErr w:type="spellStart"/>
      <w:r w:rsidRPr="00353B2D">
        <w:rPr>
          <w:rFonts w:ascii="Arial" w:hAnsi="Arial" w:cs="Arial"/>
          <w:highlight w:val="yellow"/>
          <w:lang w:val="pt-BR"/>
        </w:rPr>
        <w:t>limitation</w:t>
      </w:r>
      <w:proofErr w:type="spellEnd"/>
      <w:r w:rsidRPr="00353B2D">
        <w:rPr>
          <w:rFonts w:ascii="Arial" w:hAnsi="Arial" w:cs="Arial"/>
          <w:highlight w:val="yellow"/>
          <w:lang w:val="pt-BR"/>
        </w:rPr>
        <w:t xml:space="preserve"> in </w:t>
      </w:r>
      <w:proofErr w:type="spellStart"/>
      <w:r w:rsidRPr="00353B2D">
        <w:rPr>
          <w:rFonts w:ascii="Arial" w:hAnsi="Arial" w:cs="Arial"/>
          <w:highlight w:val="yellow"/>
          <w:lang w:val="pt-BR"/>
        </w:rPr>
        <w:t>the</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literature</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However</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multiple</w:t>
      </w:r>
      <w:proofErr w:type="spellEnd"/>
      <w:r w:rsidRPr="00353B2D">
        <w:rPr>
          <w:rFonts w:ascii="Arial" w:hAnsi="Arial" w:cs="Arial"/>
          <w:highlight w:val="yellow"/>
          <w:lang w:val="pt-BR"/>
        </w:rPr>
        <w:t xml:space="preserve"> approaches </w:t>
      </w:r>
      <w:proofErr w:type="spellStart"/>
      <w:r w:rsidRPr="00353B2D">
        <w:rPr>
          <w:rFonts w:ascii="Arial" w:hAnsi="Arial" w:cs="Arial"/>
          <w:highlight w:val="yellow"/>
          <w:lang w:val="pt-BR"/>
        </w:rPr>
        <w:t>appear</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effective</w:t>
      </w:r>
      <w:proofErr w:type="spellEnd"/>
      <w:r w:rsidRPr="00353B2D">
        <w:rPr>
          <w:rFonts w:ascii="Arial" w:hAnsi="Arial" w:cs="Arial"/>
          <w:highlight w:val="yellow"/>
          <w:lang w:val="pt-BR"/>
        </w:rPr>
        <w:t xml:space="preserve"> as </w:t>
      </w:r>
      <w:proofErr w:type="spellStart"/>
      <w:r w:rsidRPr="00353B2D">
        <w:rPr>
          <w:rFonts w:ascii="Arial" w:hAnsi="Arial" w:cs="Arial"/>
          <w:highlight w:val="yellow"/>
          <w:lang w:val="pt-BR"/>
        </w:rPr>
        <w:t>long</w:t>
      </w:r>
      <w:proofErr w:type="spellEnd"/>
      <w:r w:rsidRPr="00353B2D">
        <w:rPr>
          <w:rFonts w:ascii="Arial" w:hAnsi="Arial" w:cs="Arial"/>
          <w:highlight w:val="yellow"/>
          <w:lang w:val="pt-BR"/>
        </w:rPr>
        <w:t xml:space="preserve"> as </w:t>
      </w:r>
      <w:proofErr w:type="spellStart"/>
      <w:r w:rsidRPr="00353B2D">
        <w:rPr>
          <w:rFonts w:ascii="Arial" w:hAnsi="Arial" w:cs="Arial"/>
          <w:highlight w:val="yellow"/>
          <w:lang w:val="pt-BR"/>
        </w:rPr>
        <w:t>they</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respect</w:t>
      </w:r>
      <w:proofErr w:type="spellEnd"/>
      <w:r w:rsidRPr="00353B2D">
        <w:rPr>
          <w:rFonts w:ascii="Arial" w:hAnsi="Arial" w:cs="Arial"/>
          <w:highlight w:val="yellow"/>
          <w:lang w:val="pt-BR"/>
        </w:rPr>
        <w:t xml:space="preserve"> individual </w:t>
      </w:r>
      <w:proofErr w:type="spellStart"/>
      <w:r w:rsidRPr="00353B2D">
        <w:rPr>
          <w:rFonts w:ascii="Arial" w:hAnsi="Arial" w:cs="Arial"/>
          <w:highlight w:val="yellow"/>
          <w:lang w:val="pt-BR"/>
        </w:rPr>
        <w:t>circumstances</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such</w:t>
      </w:r>
      <w:proofErr w:type="spellEnd"/>
      <w:r w:rsidRPr="00353B2D">
        <w:rPr>
          <w:rFonts w:ascii="Arial" w:hAnsi="Arial" w:cs="Arial"/>
          <w:highlight w:val="yellow"/>
          <w:lang w:val="pt-BR"/>
        </w:rPr>
        <w:t xml:space="preserve"> </w:t>
      </w:r>
      <w:proofErr w:type="gramStart"/>
      <w:r w:rsidRPr="00353B2D">
        <w:rPr>
          <w:rFonts w:ascii="Arial" w:hAnsi="Arial" w:cs="Arial"/>
          <w:highlight w:val="yellow"/>
          <w:lang w:val="pt-BR"/>
        </w:rPr>
        <w:t>as basal</w:t>
      </w:r>
      <w:proofErr w:type="gramEnd"/>
      <w:r w:rsidRPr="00353B2D">
        <w:rPr>
          <w:rFonts w:ascii="Arial" w:hAnsi="Arial" w:cs="Arial"/>
          <w:highlight w:val="yellow"/>
          <w:lang w:val="pt-BR"/>
        </w:rPr>
        <w:t xml:space="preserve"> </w:t>
      </w:r>
      <w:proofErr w:type="spellStart"/>
      <w:r w:rsidRPr="00353B2D">
        <w:rPr>
          <w:rFonts w:ascii="Arial" w:hAnsi="Arial" w:cs="Arial"/>
          <w:highlight w:val="yellow"/>
          <w:lang w:val="pt-BR"/>
        </w:rPr>
        <w:t>muscle</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strength</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and</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the</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ability</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to</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perform</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voluntary</w:t>
      </w:r>
      <w:proofErr w:type="spellEnd"/>
      <w:r w:rsidRPr="00353B2D">
        <w:rPr>
          <w:rFonts w:ascii="Arial" w:hAnsi="Arial" w:cs="Arial"/>
          <w:highlight w:val="yellow"/>
          <w:lang w:val="pt-BR"/>
        </w:rPr>
        <w:t xml:space="preserve"> </w:t>
      </w:r>
      <w:proofErr w:type="spellStart"/>
      <w:r w:rsidRPr="00353B2D">
        <w:rPr>
          <w:rFonts w:ascii="Arial" w:hAnsi="Arial" w:cs="Arial"/>
          <w:highlight w:val="yellow"/>
          <w:lang w:val="pt-BR"/>
        </w:rPr>
        <w:t>contractions</w:t>
      </w:r>
      <w:proofErr w:type="spellEnd"/>
      <w:r w:rsidRPr="00353B2D">
        <w:rPr>
          <w:rFonts w:ascii="Arial" w:hAnsi="Arial" w:cs="Arial"/>
          <w:highlight w:val="yellow"/>
          <w:lang w:val="pt-BR"/>
        </w:rPr>
        <w:t>.</w:t>
      </w:r>
    </w:p>
    <w:p w14:paraId="45BB3519" w14:textId="77777777" w:rsidR="00353B2D" w:rsidRPr="00012371" w:rsidRDefault="00353B2D" w:rsidP="00B040CF">
      <w:pPr>
        <w:pStyle w:val="Body"/>
        <w:rPr>
          <w:rFonts w:ascii="Arial" w:hAnsi="Arial" w:cs="Arial"/>
        </w:rPr>
      </w:pPr>
    </w:p>
    <w:p w14:paraId="0F4857C4" w14:textId="77777777" w:rsidR="00317E1A" w:rsidRPr="00012371" w:rsidRDefault="00317E1A" w:rsidP="00B040CF">
      <w:pPr>
        <w:pStyle w:val="Body"/>
        <w:rPr>
          <w:rFonts w:ascii="Arial" w:hAnsi="Arial" w:cs="Arial"/>
          <w:b/>
          <w:bCs/>
        </w:rPr>
      </w:pPr>
      <w:r w:rsidRPr="0033796A">
        <w:rPr>
          <w:rFonts w:ascii="Arial" w:hAnsi="Arial" w:cs="Arial"/>
          <w:b/>
          <w:bCs/>
          <w:highlight w:val="yellow"/>
        </w:rPr>
        <w:t>3.2 Frequency and Duration of Training</w:t>
      </w:r>
    </w:p>
    <w:p w14:paraId="655BB911" w14:textId="23665D2F" w:rsidR="00317E1A" w:rsidRPr="00012371" w:rsidRDefault="00317E1A" w:rsidP="00B040CF">
      <w:pPr>
        <w:pStyle w:val="Body"/>
        <w:rPr>
          <w:rFonts w:ascii="Arial" w:hAnsi="Arial" w:cs="Arial"/>
        </w:rPr>
      </w:pPr>
      <w:r w:rsidRPr="00012371">
        <w:rPr>
          <w:rFonts w:ascii="Arial" w:hAnsi="Arial" w:cs="Arial"/>
        </w:rPr>
        <w:t xml:space="preserve">Regarding the weekly frequency, the studies analyzed used protocols ranging from 2 to 3 times a week. Li et al. (2023) and </w:t>
      </w:r>
      <w:proofErr w:type="spellStart"/>
      <w:r w:rsidRPr="00012371">
        <w:rPr>
          <w:rFonts w:ascii="Arial" w:hAnsi="Arial" w:cs="Arial"/>
        </w:rPr>
        <w:t>Bertotto</w:t>
      </w:r>
      <w:proofErr w:type="spellEnd"/>
      <w:r w:rsidRPr="00012371">
        <w:rPr>
          <w:rFonts w:ascii="Arial" w:hAnsi="Arial" w:cs="Arial"/>
        </w:rPr>
        <w:t xml:space="preserve"> et al. (2017) [8,16] used 2 weekly sessions, while Gonzaga et al. (2024) opted for 3 weekly sessions. Da Fonseca et al. (2023) [17] also adopted 2 weekly sessions, but with an extended duration of 1 hour each. Although guidelines generally recommend that patients with urinary incontinence perform </w:t>
      </w:r>
      <w:r w:rsidR="00C87A01" w:rsidRPr="00C87A01">
        <w:rPr>
          <w:rFonts w:ascii="Arial" w:hAnsi="Arial" w:cs="Arial"/>
        </w:rPr>
        <w:t>PFMT</w:t>
      </w:r>
      <w:r w:rsidRPr="00012371">
        <w:rPr>
          <w:rFonts w:ascii="Arial" w:hAnsi="Arial" w:cs="Arial"/>
        </w:rPr>
        <w:t xml:space="preserve"> for at least 3 months, a recent meta-analysis on prevention of postpartum urinary incontinence demonstrated that there was no statistically significant difference in outcomes when comparing durations ≤3 months versus &gt;3 months, suggesting that a minimum duration greater than 6 weeks may be sufficient to ensure adequate muscle adaptation and sustained benefits [18].</w:t>
      </w:r>
    </w:p>
    <w:p w14:paraId="0AD7AA3B" w14:textId="529F62C9" w:rsidR="00317E1A" w:rsidRPr="00012371" w:rsidRDefault="00317E1A" w:rsidP="00B040CF">
      <w:pPr>
        <w:pStyle w:val="Body"/>
        <w:rPr>
          <w:rFonts w:ascii="Arial" w:hAnsi="Arial" w:cs="Arial"/>
        </w:rPr>
      </w:pPr>
      <w:r w:rsidRPr="00012371">
        <w:rPr>
          <w:rFonts w:ascii="Arial" w:hAnsi="Arial" w:cs="Arial"/>
        </w:rPr>
        <w:t xml:space="preserve">The total duration of intervention programs ranged from 8 to 12 weeks in most of the studies analyzed. Li et al. (2023) [8] implemented an 8-week program, while Gonzaga et al. (2024), Franco et al. (2021), and </w:t>
      </w:r>
      <w:proofErr w:type="spellStart"/>
      <w:r w:rsidRPr="00012371">
        <w:rPr>
          <w:rFonts w:ascii="Arial" w:hAnsi="Arial" w:cs="Arial"/>
        </w:rPr>
        <w:t>Nazarpour</w:t>
      </w:r>
      <w:proofErr w:type="spellEnd"/>
      <w:r w:rsidRPr="00012371">
        <w:rPr>
          <w:rFonts w:ascii="Arial" w:hAnsi="Arial" w:cs="Arial"/>
        </w:rPr>
        <w:t xml:space="preserve"> et al. (2018) [10-12] used 12 weeks. This duration is in line with current guidelines that recommend </w:t>
      </w:r>
      <w:r w:rsidR="00C87A01" w:rsidRPr="00C87A01">
        <w:rPr>
          <w:rFonts w:ascii="Arial" w:hAnsi="Arial" w:cs="Arial"/>
        </w:rPr>
        <w:t>PFMT</w:t>
      </w:r>
      <w:r w:rsidRPr="00012371">
        <w:rPr>
          <w:rFonts w:ascii="Arial" w:hAnsi="Arial" w:cs="Arial"/>
        </w:rPr>
        <w:t xml:space="preserve"> for at least 3 months for effective treatment of pelvic floor dysfunctions. Wang et al. (2026) [19] demonstrated in a recent meta-analysis that both the timing of onset and duration of </w:t>
      </w:r>
      <w:r w:rsidR="004017F2">
        <w:t>PFM contraction</w:t>
      </w:r>
      <w:r w:rsidR="004017F2" w:rsidRPr="00012371">
        <w:rPr>
          <w:rFonts w:ascii="Arial" w:hAnsi="Arial" w:cs="Arial"/>
        </w:rPr>
        <w:t xml:space="preserve"> </w:t>
      </w:r>
      <w:r w:rsidRPr="00012371">
        <w:rPr>
          <w:rFonts w:ascii="Arial" w:hAnsi="Arial" w:cs="Arial"/>
        </w:rPr>
        <w:t>significantly influence clinical outcomes, with longer programs generally associated with better outcomes.</w:t>
      </w:r>
    </w:p>
    <w:p w14:paraId="5A9D6184" w14:textId="77777777" w:rsidR="00317E1A" w:rsidRPr="00012371" w:rsidRDefault="00317E1A" w:rsidP="00FA401D">
      <w:pPr>
        <w:pStyle w:val="Body"/>
        <w:rPr>
          <w:rFonts w:ascii="Arial" w:hAnsi="Arial" w:cs="Arial"/>
          <w:b/>
          <w:bCs/>
        </w:rPr>
      </w:pPr>
      <w:r w:rsidRPr="0033796A">
        <w:rPr>
          <w:rFonts w:ascii="Arial" w:hAnsi="Arial" w:cs="Arial"/>
          <w:b/>
          <w:bCs/>
          <w:highlight w:val="yellow"/>
        </w:rPr>
        <w:t>3.3 Progression and Complexity of Protocols</w:t>
      </w:r>
    </w:p>
    <w:p w14:paraId="62B2E5C2" w14:textId="77777777" w:rsidR="00317E1A" w:rsidRPr="00012371" w:rsidRDefault="00317E1A" w:rsidP="00FA401D">
      <w:pPr>
        <w:pStyle w:val="Body"/>
        <w:rPr>
          <w:rFonts w:ascii="Arial" w:hAnsi="Arial" w:cs="Arial"/>
        </w:rPr>
      </w:pPr>
      <w:r w:rsidRPr="00012371">
        <w:rPr>
          <w:rFonts w:ascii="Arial" w:hAnsi="Arial" w:cs="Arial"/>
        </w:rPr>
        <w:t>A notable aspect identified in the protocols analyzed is the incorporation of progression and variation in the exercises. Gonzaga et al. (2024) implemented temporal progression, encouraging volunteers to sustain contractions for progressively longer periods each week, a fundamental principle of muscle strength training. Da Fonseca et al. (2023) [20] used a differentiated protocol with variation in the duration of contractions (5s, 3s, 2s, and 1s) and inclusion of functional exercises such as contractions associated with cough and pelvic elevation, demonstrating a more complex and integrated approach.</w:t>
      </w:r>
    </w:p>
    <w:p w14:paraId="04253765" w14:textId="5B4E1CBE" w:rsidR="00317E1A" w:rsidRDefault="00317E1A" w:rsidP="00FA401D">
      <w:pPr>
        <w:pStyle w:val="Body"/>
        <w:rPr>
          <w:rFonts w:ascii="Arial" w:hAnsi="Arial" w:cs="Arial"/>
        </w:rPr>
      </w:pPr>
      <w:r w:rsidRPr="00012371">
        <w:rPr>
          <w:rFonts w:ascii="Arial" w:hAnsi="Arial" w:cs="Arial"/>
        </w:rPr>
        <w:t>The variation of positions during the exercises was also a common characteristic. Most studies incorporated exercises in multiple positions, including supine This postural progression, starting from positions with lower gravitational demand (supine) to positions with greater challenge (orthostatism), represents an effective strategy for gradual progression of the training load and functional transfer of the gains obtained [14].</w:t>
      </w:r>
    </w:p>
    <w:p w14:paraId="0DA16E10" w14:textId="77777777" w:rsidR="00317E1A" w:rsidRPr="00012371" w:rsidRDefault="00317E1A" w:rsidP="0083122D">
      <w:pPr>
        <w:pStyle w:val="Body"/>
        <w:rPr>
          <w:rFonts w:ascii="Arial" w:hAnsi="Arial" w:cs="Arial"/>
          <w:b/>
          <w:bCs/>
        </w:rPr>
      </w:pPr>
      <w:r w:rsidRPr="0033796A">
        <w:rPr>
          <w:rFonts w:ascii="Arial" w:hAnsi="Arial" w:cs="Arial"/>
          <w:b/>
          <w:bCs/>
          <w:highlight w:val="yellow"/>
        </w:rPr>
        <w:t>3.4 Professional Supervision vs. Home Exercises</w:t>
      </w:r>
    </w:p>
    <w:p w14:paraId="05080A32" w14:textId="77777777" w:rsidR="00317E1A" w:rsidRPr="00012371" w:rsidRDefault="00317E1A" w:rsidP="0083122D">
      <w:pPr>
        <w:pStyle w:val="Body"/>
        <w:rPr>
          <w:rFonts w:ascii="Arial" w:hAnsi="Arial" w:cs="Arial"/>
        </w:rPr>
      </w:pPr>
      <w:r w:rsidRPr="00012371">
        <w:rPr>
          <w:rFonts w:ascii="Arial" w:hAnsi="Arial" w:cs="Arial"/>
        </w:rPr>
        <w:t>All the studies analyzed in chart one included professional supervision by physical therapists, a component considered fundamental to ensure correct execution of the exercises and adequate progression of training. However, most also guided complementary home exercises, reflecting a hybrid intervention model that combines supervised sessions with autonomous practice.</w:t>
      </w:r>
    </w:p>
    <w:p w14:paraId="207BE45A" w14:textId="77777777" w:rsidR="00317E1A" w:rsidRPr="00012371" w:rsidRDefault="00317E1A" w:rsidP="0083122D">
      <w:pPr>
        <w:pStyle w:val="Body"/>
        <w:rPr>
          <w:rFonts w:ascii="Arial" w:hAnsi="Arial" w:cs="Arial"/>
        </w:rPr>
      </w:pPr>
      <w:r w:rsidRPr="00012371">
        <w:rPr>
          <w:rFonts w:ascii="Arial" w:hAnsi="Arial" w:cs="Arial"/>
        </w:rPr>
        <w:t>The importance of professional supervision is borne out by recent evidence. A systematic review with meta-analysis comparing supervised versus unsupervised PFW demonstrated that both modalities can be effective in the treatment of female urinary incontinence (UI), provided that regular training sessions and reassessments are provided [21]. However, supervised training seems more effective in improving adherence and accuracy of exercise execution compared to unsupervised training [22].</w:t>
      </w:r>
    </w:p>
    <w:p w14:paraId="4BF40F69" w14:textId="77777777" w:rsidR="00317E1A" w:rsidRDefault="00317E1A" w:rsidP="0083122D">
      <w:pPr>
        <w:pStyle w:val="Body"/>
        <w:rPr>
          <w:rFonts w:ascii="Arial" w:hAnsi="Arial" w:cs="Arial"/>
        </w:rPr>
      </w:pPr>
      <w:r w:rsidRPr="00012371">
        <w:rPr>
          <w:rFonts w:ascii="Arial" w:hAnsi="Arial" w:cs="Arial"/>
        </w:rPr>
        <w:lastRenderedPageBreak/>
        <w:t>Adherence to home exercises is a significant challenge. A recent systematic review on compliance and adherence to PFAM in people with pelvic floor dysfunctions demonstrated high rates of adherence in the short term, with associated improvement in quality of life [23]. A specific study on adherence patterns of postmenopausal women to PFM exercises identified associated factors such as motivation, perception of benefits, and continuous professional support [24]. The incorporation of exercise diaries, a strategy mentioned in several studies analyzed, represents a valuable tool for monitoring and promoting adherence.</w:t>
      </w:r>
    </w:p>
    <w:p w14:paraId="1F4D7020" w14:textId="77777777" w:rsidR="0033796A" w:rsidRDefault="0033796A" w:rsidP="0083122D">
      <w:pPr>
        <w:pStyle w:val="Body"/>
        <w:rPr>
          <w:rFonts w:ascii="Arial" w:hAnsi="Arial" w:cs="Arial"/>
        </w:rPr>
      </w:pPr>
    </w:p>
    <w:p w14:paraId="59E51D0E" w14:textId="6A9433B7" w:rsidR="0033796A" w:rsidRPr="00012371" w:rsidRDefault="0033796A" w:rsidP="0083122D">
      <w:pPr>
        <w:pStyle w:val="Body"/>
        <w:rPr>
          <w:rFonts w:ascii="Arial" w:hAnsi="Arial" w:cs="Arial"/>
        </w:rPr>
      </w:pPr>
      <w:r w:rsidRPr="0033796A">
        <w:rPr>
          <w:rFonts w:ascii="Arial" w:hAnsi="Arial" w:cs="Arial"/>
        </w:rPr>
        <w:t xml:space="preserve">All included studies featured </w:t>
      </w:r>
      <w:r w:rsidRPr="0033796A">
        <w:rPr>
          <w:rFonts w:ascii="Arial" w:hAnsi="Arial" w:cs="Arial"/>
          <w:b/>
          <w:bCs/>
        </w:rPr>
        <w:t>professional supervision by physiotherapists</w:t>
      </w:r>
      <w:r w:rsidRPr="0033796A">
        <w:rPr>
          <w:rFonts w:ascii="Arial" w:hAnsi="Arial" w:cs="Arial"/>
        </w:rPr>
        <w:t>, which is considered fundamental to ensure correct execution and adequate progression. Most trials utilized a hybrid model: supervised sessions combined with autonomous practice at home. While unsupervised training can be effective, supervised protocols consistently demonstrate superior results in adherence and accuracy of execution.</w:t>
      </w:r>
    </w:p>
    <w:p w14:paraId="0604278C" w14:textId="77777777" w:rsidR="00317E1A" w:rsidRPr="00012371" w:rsidRDefault="00317E1A" w:rsidP="0090768B">
      <w:pPr>
        <w:pStyle w:val="Body"/>
        <w:jc w:val="left"/>
        <w:rPr>
          <w:rFonts w:ascii="Arial" w:hAnsi="Arial" w:cs="Arial"/>
          <w:b/>
          <w:bCs/>
        </w:rPr>
      </w:pPr>
      <w:r w:rsidRPr="0033796A">
        <w:rPr>
          <w:rFonts w:ascii="Arial" w:hAnsi="Arial" w:cs="Arial"/>
          <w:b/>
          <w:bCs/>
          <w:highlight w:val="yellow"/>
        </w:rPr>
        <w:t>3.5 Inclusion of Rapid Twitches</w:t>
      </w:r>
    </w:p>
    <w:p w14:paraId="686DCF4B" w14:textId="77777777" w:rsidR="00317E1A" w:rsidRPr="00012371" w:rsidRDefault="00317E1A" w:rsidP="0090768B">
      <w:pPr>
        <w:pStyle w:val="Body"/>
        <w:rPr>
          <w:rFonts w:ascii="Arial" w:hAnsi="Arial" w:cs="Arial"/>
        </w:rPr>
      </w:pPr>
      <w:r w:rsidRPr="00012371">
        <w:rPr>
          <w:rFonts w:ascii="Arial" w:hAnsi="Arial" w:cs="Arial"/>
        </w:rPr>
        <w:t xml:space="preserve">A relevant aspect identified in several protocols was the inclusion of rapid contractions (phasic) in addition to sustained contractions (tonic). </w:t>
      </w:r>
      <w:r w:rsidRPr="00736762">
        <w:rPr>
          <w:rFonts w:ascii="Arial" w:hAnsi="Arial" w:cs="Arial"/>
          <w:lang w:val="es-ES"/>
        </w:rPr>
        <w:t xml:space="preserve">Li et al. (2023), Gonzaga et al. (2024), and Franco et al. </w:t>
      </w:r>
      <w:r w:rsidRPr="00012371">
        <w:rPr>
          <w:rFonts w:ascii="Arial" w:hAnsi="Arial" w:cs="Arial"/>
        </w:rPr>
        <w:t>(2021) [8,10,11] incorporated 3-10 rapid contractions at the end of each sustained contraction series. This strategy is based on the need to train both type I muscle fibers (slow twitch, responsible for support) and type II fibers (fast twitch, essential for reflex responses during sudden increases in intra-abdominal pressure, such as coughing and sneezing).</w:t>
      </w:r>
    </w:p>
    <w:p w14:paraId="57B65B3E" w14:textId="77777777" w:rsidR="00317E1A" w:rsidRPr="00012371" w:rsidRDefault="00317E1A" w:rsidP="0090768B">
      <w:pPr>
        <w:pStyle w:val="Body"/>
        <w:rPr>
          <w:rFonts w:ascii="Arial" w:hAnsi="Arial" w:cs="Arial"/>
        </w:rPr>
      </w:pPr>
      <w:proofErr w:type="spellStart"/>
      <w:r w:rsidRPr="00012371">
        <w:rPr>
          <w:rFonts w:ascii="Arial" w:hAnsi="Arial" w:cs="Arial"/>
        </w:rPr>
        <w:t>Bertotto</w:t>
      </w:r>
      <w:proofErr w:type="spellEnd"/>
      <w:r w:rsidRPr="00012371">
        <w:rPr>
          <w:rFonts w:ascii="Arial" w:hAnsi="Arial" w:cs="Arial"/>
        </w:rPr>
        <w:t xml:space="preserve"> et al. (2017) [16] was the only study that detailed separate specific protocols for sustained and phasic contractions, with distinct parameters of duration, rest, and number of repetitions. This differentiated approach can optimize the training of both types of muscle fibers, although the literature still lacks definitive evidence on the superiority of this strategy compared to more simplified protocols.</w:t>
      </w:r>
    </w:p>
    <w:p w14:paraId="41FC60A9" w14:textId="77777777" w:rsidR="00317E1A" w:rsidRPr="00012371" w:rsidRDefault="00317E1A" w:rsidP="00C86CCE">
      <w:pPr>
        <w:pStyle w:val="Body"/>
        <w:jc w:val="left"/>
        <w:rPr>
          <w:rFonts w:ascii="Arial" w:hAnsi="Arial" w:cs="Arial"/>
          <w:b/>
          <w:bCs/>
        </w:rPr>
      </w:pPr>
      <w:r w:rsidRPr="0033796A">
        <w:rPr>
          <w:rFonts w:ascii="Arial" w:hAnsi="Arial" w:cs="Arial"/>
          <w:b/>
          <w:bCs/>
          <w:highlight w:val="yellow"/>
        </w:rPr>
        <w:t>3.6 Combination with Other Therapeutic Modalities</w:t>
      </w:r>
    </w:p>
    <w:p w14:paraId="0A14FF00" w14:textId="3188BB15" w:rsidR="00317E1A" w:rsidRPr="00012371" w:rsidRDefault="00317E1A" w:rsidP="00C86CCE">
      <w:pPr>
        <w:pStyle w:val="Body"/>
        <w:rPr>
          <w:rFonts w:ascii="Arial" w:hAnsi="Arial" w:cs="Arial"/>
        </w:rPr>
      </w:pPr>
      <w:proofErr w:type="spellStart"/>
      <w:r w:rsidRPr="00012371">
        <w:rPr>
          <w:rFonts w:ascii="Arial" w:hAnsi="Arial" w:cs="Arial"/>
        </w:rPr>
        <w:t>Bertotto</w:t>
      </w:r>
      <w:proofErr w:type="spellEnd"/>
      <w:r w:rsidRPr="00012371">
        <w:rPr>
          <w:rFonts w:ascii="Arial" w:hAnsi="Arial" w:cs="Arial"/>
        </w:rPr>
        <w:t xml:space="preserve"> et al. (2017) [16] specifically investigated the addition of electromyographic biofeedback to </w:t>
      </w:r>
      <w:r w:rsidR="00C87A01" w:rsidRPr="00C87A01">
        <w:rPr>
          <w:rFonts w:ascii="Arial" w:hAnsi="Arial" w:cs="Arial"/>
        </w:rPr>
        <w:t>PFMT</w:t>
      </w:r>
      <w:r w:rsidRPr="00012371">
        <w:rPr>
          <w:rFonts w:ascii="Arial" w:hAnsi="Arial" w:cs="Arial"/>
        </w:rPr>
        <w:t xml:space="preserve">, finding no significant differences in neuromuscular outcomes and quality of life compared to PFM alone. This finding suggests that although biofeedback may be useful in specific cases where there is difficulty in perceiving and adequate </w:t>
      </w:r>
      <w:r w:rsidR="003E13E9">
        <w:rPr>
          <w:rFonts w:ascii="Arial" w:hAnsi="Arial" w:cs="Arial"/>
        </w:rPr>
        <w:t xml:space="preserve">PFM </w:t>
      </w:r>
      <w:r w:rsidRPr="00012371">
        <w:rPr>
          <w:rFonts w:ascii="Arial" w:hAnsi="Arial" w:cs="Arial"/>
        </w:rPr>
        <w:t>contraction, it</w:t>
      </w:r>
      <w:r w:rsidR="006E3776">
        <w:rPr>
          <w:rFonts w:ascii="Arial" w:hAnsi="Arial" w:cs="Arial"/>
        </w:rPr>
        <w:t xml:space="preserve"> i</w:t>
      </w:r>
      <w:r w:rsidRPr="00012371">
        <w:rPr>
          <w:rFonts w:ascii="Arial" w:hAnsi="Arial" w:cs="Arial"/>
        </w:rPr>
        <w:t>s routine addition may not be necessary for all women [16].</w:t>
      </w:r>
    </w:p>
    <w:p w14:paraId="6287610A" w14:textId="153E5F4E" w:rsidR="00317E1A" w:rsidRPr="00012371" w:rsidRDefault="00317E1A" w:rsidP="00C86CCE">
      <w:pPr>
        <w:pStyle w:val="Body"/>
        <w:rPr>
          <w:rFonts w:ascii="Arial" w:hAnsi="Arial" w:cs="Arial"/>
        </w:rPr>
      </w:pPr>
      <w:r w:rsidRPr="00012371">
        <w:rPr>
          <w:rFonts w:ascii="Arial" w:hAnsi="Arial" w:cs="Arial"/>
        </w:rPr>
        <w:t xml:space="preserve">Da Fonseca et al. (2023) [17] compared </w:t>
      </w:r>
      <w:r w:rsidR="00C87A01">
        <w:rPr>
          <w:rFonts w:ascii="Arial" w:hAnsi="Arial" w:cs="Arial"/>
        </w:rPr>
        <w:t>PFM</w:t>
      </w:r>
      <w:r w:rsidR="00C87A01" w:rsidRPr="00012371">
        <w:rPr>
          <w:rFonts w:ascii="Arial" w:hAnsi="Arial" w:cs="Arial"/>
        </w:rPr>
        <w:t xml:space="preserve"> </w:t>
      </w:r>
      <w:r w:rsidRPr="00012371">
        <w:rPr>
          <w:rFonts w:ascii="Arial" w:hAnsi="Arial" w:cs="Arial"/>
        </w:rPr>
        <w:t xml:space="preserve">with vaginal laser therapy, demonstrating that both treatments are effective, with </w:t>
      </w:r>
      <w:r w:rsidR="00C87A01">
        <w:rPr>
          <w:rFonts w:ascii="Arial" w:hAnsi="Arial" w:cs="Arial"/>
        </w:rPr>
        <w:t>PFM</w:t>
      </w:r>
      <w:r w:rsidR="00C87A01" w:rsidRPr="00012371">
        <w:rPr>
          <w:rFonts w:ascii="Arial" w:hAnsi="Arial" w:cs="Arial"/>
        </w:rPr>
        <w:t xml:space="preserve"> </w:t>
      </w:r>
      <w:r w:rsidRPr="00012371">
        <w:rPr>
          <w:rFonts w:ascii="Arial" w:hAnsi="Arial" w:cs="Arial"/>
        </w:rPr>
        <w:t>being considered a safe, non-invasive, and lower-cost option. Gonzaga et al. (2024) [10] compared PFM with Pilates, showing similar efficacy between the modalities, suggesting that Pilates exercises that emphasize the pelvic floor may represent a viable alternative to traditional PFM for some women.</w:t>
      </w:r>
    </w:p>
    <w:p w14:paraId="1F34FB17" w14:textId="77777777" w:rsidR="00CC325A" w:rsidRPr="00012371" w:rsidRDefault="00CC325A" w:rsidP="00DC6C77">
      <w:pPr>
        <w:pStyle w:val="Body"/>
        <w:jc w:val="left"/>
        <w:rPr>
          <w:rFonts w:ascii="Arial" w:hAnsi="Arial" w:cs="Arial"/>
          <w:b/>
          <w:bCs/>
        </w:rPr>
      </w:pPr>
      <w:r w:rsidRPr="00012371">
        <w:rPr>
          <w:rFonts w:ascii="Arial" w:hAnsi="Arial" w:cs="Arial"/>
          <w:b/>
          <w:bCs/>
        </w:rPr>
        <w:t>3.7 Dosage and Dose-Response Relationship</w:t>
      </w:r>
    </w:p>
    <w:p w14:paraId="4E9164A4" w14:textId="0F90A8D4" w:rsidR="00CC325A" w:rsidRPr="00012371" w:rsidRDefault="00CC325A" w:rsidP="00DC6C77">
      <w:pPr>
        <w:pStyle w:val="Body"/>
        <w:rPr>
          <w:rFonts w:ascii="Arial" w:hAnsi="Arial" w:cs="Arial"/>
        </w:rPr>
      </w:pPr>
      <w:r w:rsidRPr="00012371">
        <w:rPr>
          <w:rFonts w:ascii="Arial" w:hAnsi="Arial" w:cs="Arial"/>
        </w:rPr>
        <w:t xml:space="preserve">The question of optimal </w:t>
      </w:r>
      <w:r w:rsidR="003E13E9" w:rsidRPr="003E13E9">
        <w:rPr>
          <w:rFonts w:ascii="Arial" w:hAnsi="Arial" w:cs="Arial"/>
        </w:rPr>
        <w:t>PFMT</w:t>
      </w:r>
      <w:r w:rsidRPr="00012371">
        <w:rPr>
          <w:rFonts w:ascii="Arial" w:hAnsi="Arial" w:cs="Arial"/>
        </w:rPr>
        <w:t xml:space="preserve"> dosage remains the subject of investigation. The protocols analyzed varied substantially in the total volume of training, from 8 sessions of 20 minutes </w:t>
      </w:r>
      <w:r w:rsidR="003E13E9" w:rsidRPr="00012371">
        <w:rPr>
          <w:rFonts w:ascii="Arial" w:hAnsi="Arial" w:cs="Arial"/>
        </w:rPr>
        <w:t>[1</w:t>
      </w:r>
      <w:r w:rsidR="003E13E9">
        <w:rPr>
          <w:rFonts w:ascii="Arial" w:hAnsi="Arial" w:cs="Arial"/>
        </w:rPr>
        <w:t>6</w:t>
      </w:r>
      <w:r w:rsidR="003E13E9" w:rsidRPr="00012371">
        <w:rPr>
          <w:rFonts w:ascii="Arial" w:hAnsi="Arial" w:cs="Arial"/>
        </w:rPr>
        <w:t>]</w:t>
      </w:r>
      <w:r w:rsidR="003E13E9">
        <w:rPr>
          <w:rFonts w:ascii="Arial" w:hAnsi="Arial" w:cs="Arial"/>
        </w:rPr>
        <w:t xml:space="preserve"> </w:t>
      </w:r>
      <w:r w:rsidRPr="00012371">
        <w:rPr>
          <w:rFonts w:ascii="Arial" w:hAnsi="Arial" w:cs="Arial"/>
        </w:rPr>
        <w:t xml:space="preserve">to 24 sessions of 1 hour [17]. </w:t>
      </w:r>
    </w:p>
    <w:p w14:paraId="3ACEC5C3" w14:textId="3BA97DA5" w:rsidR="00CC325A" w:rsidRPr="00012371" w:rsidRDefault="00CC325A" w:rsidP="00DC6C77">
      <w:pPr>
        <w:pStyle w:val="Body"/>
        <w:rPr>
          <w:rFonts w:ascii="Arial" w:hAnsi="Arial" w:cs="Arial"/>
        </w:rPr>
      </w:pPr>
      <w:r w:rsidRPr="00012371">
        <w:rPr>
          <w:rFonts w:ascii="Arial" w:hAnsi="Arial" w:cs="Arial"/>
        </w:rPr>
        <w:t xml:space="preserve">Recent meta-analysis on the effects of PFM on morphometric parameters of PFM in women with pelvic organ prolapse demonstrated that interventions ranged from 5 weeks to 6 months </w:t>
      </w:r>
      <w:r w:rsidRPr="00012371">
        <w:rPr>
          <w:rFonts w:ascii="Arial" w:hAnsi="Arial" w:cs="Arial"/>
        </w:rPr>
        <w:lastRenderedPageBreak/>
        <w:t>in duration, with all studies incorporating three daily series of PF</w:t>
      </w:r>
      <w:r w:rsidR="003E13E9">
        <w:rPr>
          <w:rFonts w:ascii="Arial" w:hAnsi="Arial" w:cs="Arial"/>
        </w:rPr>
        <w:t>MT</w:t>
      </w:r>
      <w:r w:rsidRPr="00012371">
        <w:rPr>
          <w:rFonts w:ascii="Arial" w:hAnsi="Arial" w:cs="Arial"/>
        </w:rPr>
        <w:t xml:space="preserve"> performed at or near maximum capacity [25]. This evidence suggests that high intensity may be an important component, regardless of the total duration of the program.</w:t>
      </w:r>
    </w:p>
    <w:p w14:paraId="167C911F" w14:textId="77777777" w:rsidR="00CC325A" w:rsidRPr="00012371" w:rsidRDefault="00CC325A" w:rsidP="004D41F4">
      <w:pPr>
        <w:pStyle w:val="Body"/>
        <w:jc w:val="left"/>
        <w:rPr>
          <w:rFonts w:ascii="Arial" w:hAnsi="Arial" w:cs="Arial"/>
          <w:b/>
          <w:bCs/>
        </w:rPr>
      </w:pPr>
      <w:r w:rsidRPr="0033796A">
        <w:rPr>
          <w:rFonts w:ascii="Arial" w:hAnsi="Arial" w:cs="Arial"/>
          <w:b/>
          <w:bCs/>
          <w:highlight w:val="yellow"/>
        </w:rPr>
        <w:t>3.8 Educational Component and Home Exercises</w:t>
      </w:r>
    </w:p>
    <w:p w14:paraId="43D81B51" w14:textId="77777777" w:rsidR="00CC325A" w:rsidRPr="00012371" w:rsidRDefault="00CC325A" w:rsidP="004D41F4">
      <w:pPr>
        <w:pStyle w:val="Body"/>
        <w:rPr>
          <w:rFonts w:ascii="Arial" w:hAnsi="Arial" w:cs="Arial"/>
        </w:rPr>
      </w:pPr>
      <w:r w:rsidRPr="00012371">
        <w:rPr>
          <w:rFonts w:ascii="Arial" w:hAnsi="Arial" w:cs="Arial"/>
        </w:rPr>
        <w:t>Most of the protocols analyzed incorporated an educational component, guiding the participants about the anatomy and function of the PFM, signs and symptoms of dysfunctions, and the importance of regular practice. This educational component is considered essential for women's empowerment and long-term adherence. A recent study on a digital pelvic program combining PFM and education demonstrated promising results in postmenopausal women with pelvic floor dysfunctions, suggesting that educational approaches can be effectively integrated through digital technologies [26].</w:t>
      </w:r>
    </w:p>
    <w:p w14:paraId="549CD016" w14:textId="7045F85B" w:rsidR="00CC325A" w:rsidRPr="00012371" w:rsidRDefault="00CC325A" w:rsidP="004D41F4">
      <w:pPr>
        <w:pStyle w:val="Body"/>
        <w:rPr>
          <w:rFonts w:ascii="Arial" w:hAnsi="Arial" w:cs="Arial"/>
        </w:rPr>
      </w:pPr>
      <w:r w:rsidRPr="00012371">
        <w:rPr>
          <w:rFonts w:ascii="Arial" w:hAnsi="Arial" w:cs="Arial"/>
        </w:rPr>
        <w:t xml:space="preserve">The orientation for complementary home exercises was a common characteristic of the studies analyzed. </w:t>
      </w:r>
      <w:proofErr w:type="spellStart"/>
      <w:r w:rsidRPr="00012371">
        <w:rPr>
          <w:rFonts w:ascii="Arial" w:hAnsi="Arial" w:cs="Arial"/>
        </w:rPr>
        <w:t>Nazarpour</w:t>
      </w:r>
      <w:proofErr w:type="spellEnd"/>
      <w:r w:rsidRPr="00012371">
        <w:rPr>
          <w:rFonts w:ascii="Arial" w:hAnsi="Arial" w:cs="Arial"/>
        </w:rPr>
        <w:t xml:space="preserve"> et al. (2018) was particularly intensive in this aspect, guiding 3-4 daily sessions of home-based exercises for 12 weeks, reflecting a greater emphasis on autonomous practice. A study on the efficacy of supervised </w:t>
      </w:r>
      <w:r w:rsidR="003E13E9" w:rsidRPr="003E13E9">
        <w:rPr>
          <w:rFonts w:ascii="Arial" w:hAnsi="Arial" w:cs="Arial"/>
        </w:rPr>
        <w:t>PFMT</w:t>
      </w:r>
      <w:r w:rsidRPr="00012371">
        <w:rPr>
          <w:rFonts w:ascii="Arial" w:hAnsi="Arial" w:cs="Arial"/>
        </w:rPr>
        <w:t xml:space="preserve"> with a hybrid home program demonstrated that this combination represents an effective first-line strategy, with a minimum recommended duration of 3 months [18].</w:t>
      </w:r>
    </w:p>
    <w:p w14:paraId="20FB97A6" w14:textId="77777777" w:rsidR="00CC325A" w:rsidRPr="00012371" w:rsidRDefault="00CC325A" w:rsidP="00DA7768">
      <w:pPr>
        <w:pStyle w:val="Body"/>
        <w:jc w:val="left"/>
        <w:rPr>
          <w:rFonts w:ascii="Arial" w:hAnsi="Arial" w:cs="Arial"/>
          <w:b/>
          <w:bCs/>
        </w:rPr>
      </w:pPr>
      <w:r w:rsidRPr="0033796A">
        <w:rPr>
          <w:rFonts w:ascii="Arial" w:hAnsi="Arial" w:cs="Arial"/>
          <w:b/>
          <w:bCs/>
          <w:highlight w:val="yellow"/>
        </w:rPr>
        <w:t>3.9 Limitations and Future Prospects</w:t>
      </w:r>
    </w:p>
    <w:p w14:paraId="6EF57153" w14:textId="77777777" w:rsidR="00CC325A" w:rsidRPr="00012371" w:rsidRDefault="00CC325A" w:rsidP="00DA7768">
      <w:pPr>
        <w:pStyle w:val="Body"/>
        <w:rPr>
          <w:rFonts w:ascii="Arial" w:hAnsi="Arial" w:cs="Arial"/>
        </w:rPr>
      </w:pPr>
      <w:r w:rsidRPr="00012371">
        <w:rPr>
          <w:rFonts w:ascii="Arial" w:hAnsi="Arial" w:cs="Arial"/>
        </w:rPr>
        <w:t xml:space="preserve">The methodological quality of the studies is a crucial aspect for interpreting the results. Although all studies </w:t>
      </w:r>
      <w:proofErr w:type="spellStart"/>
      <w:r w:rsidRPr="00012371">
        <w:rPr>
          <w:rFonts w:ascii="Arial" w:hAnsi="Arial" w:cs="Arial"/>
        </w:rPr>
        <w:t>analysed</w:t>
      </w:r>
      <w:proofErr w:type="spellEnd"/>
      <w:r w:rsidRPr="00012371">
        <w:rPr>
          <w:rFonts w:ascii="Arial" w:hAnsi="Arial" w:cs="Arial"/>
        </w:rPr>
        <w:t xml:space="preserve"> are </w:t>
      </w:r>
      <w:proofErr w:type="spellStart"/>
      <w:r w:rsidRPr="00012371">
        <w:rPr>
          <w:rFonts w:ascii="Arial" w:hAnsi="Arial" w:cs="Arial"/>
        </w:rPr>
        <w:t>randomised</w:t>
      </w:r>
      <w:proofErr w:type="spellEnd"/>
      <w:r w:rsidRPr="00012371">
        <w:rPr>
          <w:rFonts w:ascii="Arial" w:hAnsi="Arial" w:cs="Arial"/>
        </w:rPr>
        <w:t xml:space="preserve"> controlled trials, representing a high level of evidence, variations in methodological quality were identified in the original paper, with scores ranging from 4 to 9 on the </w:t>
      </w:r>
      <w:proofErr w:type="spellStart"/>
      <w:r w:rsidRPr="00012371">
        <w:rPr>
          <w:rFonts w:ascii="Arial" w:hAnsi="Arial" w:cs="Arial"/>
        </w:rPr>
        <w:t>PEDro</w:t>
      </w:r>
      <w:proofErr w:type="spellEnd"/>
      <w:r w:rsidRPr="00012371">
        <w:rPr>
          <w:rFonts w:ascii="Arial" w:hAnsi="Arial" w:cs="Arial"/>
        </w:rPr>
        <w:t xml:space="preserve"> scale. Studies with lower scores may be at higher risk of bias, influencing the reliability of their findings.</w:t>
      </w:r>
    </w:p>
    <w:p w14:paraId="59097BEE" w14:textId="77777777" w:rsidR="00CC325A" w:rsidRPr="00012371" w:rsidRDefault="00CC325A" w:rsidP="00DA7768">
      <w:pPr>
        <w:pStyle w:val="Body"/>
        <w:rPr>
          <w:rFonts w:ascii="Arial" w:hAnsi="Arial" w:cs="Arial"/>
        </w:rPr>
      </w:pPr>
      <w:r w:rsidRPr="00012371">
        <w:rPr>
          <w:rFonts w:ascii="Arial" w:hAnsi="Arial" w:cs="Arial"/>
        </w:rPr>
        <w:t>From the perspective of clinical implementation, the diversity of effective protocols identified suggests that physiotherapists have considerable flexibility to adapt training parameters to the individual needs and capabilities of their patients. However, some fundamental principles must be respected: (1) inclusion of sustained and rapid contractions; (2) initial supervision by a qualified professional; (3) gradual progression of the training load; (4) variation of positions; (5) minimum duration of 8-12 weeks; and (6) guidance for regular home practice with strategies to promote adherence.</w:t>
      </w:r>
    </w:p>
    <w:p w14:paraId="5BE44030" w14:textId="77777777" w:rsidR="00CC325A" w:rsidRPr="00012371" w:rsidRDefault="00CC325A" w:rsidP="00DA7768">
      <w:pPr>
        <w:pStyle w:val="Body"/>
        <w:rPr>
          <w:rFonts w:ascii="Arial" w:hAnsi="Arial" w:cs="Arial"/>
        </w:rPr>
      </w:pPr>
      <w:r w:rsidRPr="00012371">
        <w:rPr>
          <w:rFonts w:ascii="Arial" w:hAnsi="Arial" w:cs="Arial"/>
        </w:rPr>
        <w:t>The heterogeneity of the protocols, although it allows for individualization, makes it difficult to directly compare studies and identify optimal training parameters. Future studies should systematically investigate the dose-response relationship, comparing different combinations of duration, frequency, intensity, and volume of training. In addition, investigations are needed on effective strategies to maintain long-term gains and prevent recurrences after the end of the supervised program.</w:t>
      </w:r>
    </w:p>
    <w:p w14:paraId="5E7F4C66" w14:textId="3DF6E0E3" w:rsidR="00CC325A" w:rsidRPr="00012371" w:rsidRDefault="00CC325A" w:rsidP="00DA7768">
      <w:pPr>
        <w:pStyle w:val="Body"/>
        <w:rPr>
          <w:rFonts w:ascii="Arial" w:hAnsi="Arial" w:cs="Arial"/>
        </w:rPr>
      </w:pPr>
      <w:r w:rsidRPr="00012371">
        <w:rPr>
          <w:rFonts w:ascii="Arial" w:hAnsi="Arial" w:cs="Arial"/>
        </w:rPr>
        <w:t xml:space="preserve">The use of digital technologies to support </w:t>
      </w:r>
      <w:r w:rsidR="003E13E9" w:rsidRPr="003E13E9">
        <w:rPr>
          <w:rFonts w:ascii="Arial" w:hAnsi="Arial" w:cs="Arial"/>
        </w:rPr>
        <w:t>PFMT</w:t>
      </w:r>
      <w:r w:rsidRPr="00012371">
        <w:rPr>
          <w:rFonts w:ascii="Arial" w:hAnsi="Arial" w:cs="Arial"/>
        </w:rPr>
        <w:t xml:space="preserve"> emerges as a promising area. Mobile apps, wearable devices with sensors, and telehealth platforms can facilitate access, improve adherence, and enable continuous monitoring, especially relevant in the post-pandemic context where remote care modalities have gained prominence [27</w:t>
      </w:r>
      <w:r w:rsidR="009D5262">
        <w:rPr>
          <w:rFonts w:ascii="Arial" w:hAnsi="Arial" w:cs="Arial"/>
        </w:rPr>
        <w:t>, 28</w:t>
      </w:r>
      <w:r w:rsidRPr="00012371">
        <w:rPr>
          <w:rFonts w:ascii="Arial" w:hAnsi="Arial" w:cs="Arial"/>
        </w:rPr>
        <w:t>].</w:t>
      </w:r>
    </w:p>
    <w:p w14:paraId="446883D6" w14:textId="77777777" w:rsidR="00790ADA" w:rsidRPr="00012371" w:rsidRDefault="00790ADA" w:rsidP="00441B6F">
      <w:pPr>
        <w:pStyle w:val="Body"/>
        <w:spacing w:after="0"/>
        <w:rPr>
          <w:rFonts w:ascii="Arial" w:hAnsi="Arial" w:cs="Arial"/>
        </w:rPr>
      </w:pPr>
    </w:p>
    <w:p w14:paraId="1472DCA0" w14:textId="77777777" w:rsidR="00CC325A" w:rsidRPr="00012371" w:rsidRDefault="00CC325A" w:rsidP="00454822">
      <w:pPr>
        <w:pStyle w:val="ConcHead"/>
        <w:spacing w:after="0"/>
        <w:jc w:val="both"/>
        <w:rPr>
          <w:rFonts w:ascii="Arial" w:hAnsi="Arial" w:cs="Arial"/>
          <w:sz w:val="20"/>
        </w:rPr>
      </w:pPr>
      <w:r w:rsidRPr="00012371">
        <w:rPr>
          <w:rFonts w:ascii="Arial" w:hAnsi="Arial" w:cs="Arial"/>
          <w:sz w:val="20"/>
        </w:rPr>
        <w:lastRenderedPageBreak/>
        <w:t>4. Conclusion</w:t>
      </w:r>
    </w:p>
    <w:p w14:paraId="1586970E" w14:textId="77777777" w:rsidR="00CC325A" w:rsidRPr="00012371" w:rsidRDefault="00CC325A" w:rsidP="00454822">
      <w:pPr>
        <w:pStyle w:val="ConcHead"/>
        <w:spacing w:after="0"/>
        <w:jc w:val="both"/>
        <w:rPr>
          <w:rFonts w:ascii="Arial" w:hAnsi="Arial" w:cs="Arial"/>
          <w:sz w:val="20"/>
        </w:rPr>
      </w:pPr>
    </w:p>
    <w:p w14:paraId="675DBF03" w14:textId="1F74BEE3" w:rsidR="00CC325A" w:rsidRPr="00012371" w:rsidRDefault="00CC325A" w:rsidP="00454822">
      <w:pPr>
        <w:pStyle w:val="Body"/>
        <w:spacing w:after="0"/>
        <w:rPr>
          <w:rFonts w:ascii="Arial" w:hAnsi="Arial" w:cs="Arial"/>
        </w:rPr>
      </w:pPr>
      <w:r w:rsidRPr="00012371">
        <w:rPr>
          <w:rFonts w:ascii="Arial" w:hAnsi="Arial" w:cs="Arial"/>
        </w:rPr>
        <w:t xml:space="preserve">Recent scientific evidence supports PFM as an effective, safe, and affordable therapeutic intervention for postmenopausal women with </w:t>
      </w:r>
      <w:r w:rsidR="003E13E9" w:rsidRPr="00012371">
        <w:rPr>
          <w:rFonts w:ascii="Arial" w:hAnsi="Arial" w:cs="Arial"/>
        </w:rPr>
        <w:t>G</w:t>
      </w:r>
      <w:r w:rsidR="003E13E9">
        <w:rPr>
          <w:rFonts w:ascii="Arial" w:hAnsi="Arial" w:cs="Arial"/>
        </w:rPr>
        <w:t>SM</w:t>
      </w:r>
      <w:r w:rsidRPr="00012371">
        <w:rPr>
          <w:rFonts w:ascii="Arial" w:hAnsi="Arial" w:cs="Arial"/>
        </w:rPr>
        <w:t>, particularly for the management of urinary symptoms and sexual dysfunction. PFM promotes improvement in PFM strength and endurance, increases vulvovaginal blood flow, reduces episodes of UI, and improves specific domains of sexual function. As a conservative, non-hormonal, and low-cost treatment, PFM represents a valuable therapeutic option that should be considered as the first line in the management of G</w:t>
      </w:r>
      <w:r w:rsidR="003E13E9">
        <w:rPr>
          <w:rFonts w:ascii="Arial" w:hAnsi="Arial" w:cs="Arial"/>
        </w:rPr>
        <w:t>SM</w:t>
      </w:r>
      <w:r w:rsidRPr="00012371">
        <w:rPr>
          <w:rFonts w:ascii="Arial" w:hAnsi="Arial" w:cs="Arial"/>
        </w:rPr>
        <w:t xml:space="preserve">, alone or in association with other therapeutic modalities. Additional research is needed to optimize training protocols and evaluate effects on specific symptoms of </w:t>
      </w:r>
      <w:r w:rsidR="003E13E9">
        <w:rPr>
          <w:rFonts w:ascii="Arial" w:hAnsi="Arial" w:cs="Arial"/>
        </w:rPr>
        <w:t>GSM</w:t>
      </w:r>
      <w:r w:rsidR="003E13E9" w:rsidRPr="00012371">
        <w:rPr>
          <w:rFonts w:ascii="Arial" w:hAnsi="Arial" w:cs="Arial"/>
        </w:rPr>
        <w:t xml:space="preserve"> </w:t>
      </w:r>
      <w:r w:rsidRPr="00012371">
        <w:rPr>
          <w:rFonts w:ascii="Arial" w:hAnsi="Arial" w:cs="Arial"/>
        </w:rPr>
        <w:t xml:space="preserve">that </w:t>
      </w:r>
      <w:r w:rsidR="003E13E9" w:rsidRPr="003E13E9">
        <w:rPr>
          <w:rFonts w:ascii="Arial" w:hAnsi="Arial" w:cs="Arial"/>
        </w:rPr>
        <w:t>remain under-explored</w:t>
      </w:r>
      <w:r w:rsidR="003E13E9">
        <w:rPr>
          <w:rFonts w:ascii="Arial" w:hAnsi="Arial" w:cs="Arial"/>
        </w:rPr>
        <w:t>.</w:t>
      </w:r>
    </w:p>
    <w:p w14:paraId="413970DC" w14:textId="77777777" w:rsidR="00CC325A" w:rsidRPr="00012371" w:rsidRDefault="00CC325A" w:rsidP="00454822">
      <w:pPr>
        <w:pStyle w:val="Body"/>
        <w:spacing w:after="0"/>
        <w:rPr>
          <w:rFonts w:ascii="Arial" w:hAnsi="Arial" w:cs="Arial"/>
        </w:rPr>
      </w:pPr>
    </w:p>
    <w:p w14:paraId="75E01B8A" w14:textId="77777777" w:rsidR="00CC325A" w:rsidRPr="00012371" w:rsidRDefault="00CC325A" w:rsidP="00454822">
      <w:pPr>
        <w:pStyle w:val="Body"/>
        <w:spacing w:after="0"/>
        <w:rPr>
          <w:rFonts w:ascii="Arial" w:hAnsi="Arial" w:cs="Arial"/>
        </w:rPr>
      </w:pPr>
    </w:p>
    <w:p w14:paraId="3386ABA3" w14:textId="77777777" w:rsidR="00E661B6" w:rsidRPr="00E661B6" w:rsidRDefault="00E661B6" w:rsidP="00E661B6">
      <w:pPr>
        <w:keepNext/>
        <w:keepLines/>
        <w:spacing w:before="120" w:after="120" w:line="360" w:lineRule="auto"/>
        <w:jc w:val="both"/>
        <w:outlineLvl w:val="1"/>
        <w:rPr>
          <w:rFonts w:ascii="Times New Roman" w:hAnsi="Times New Roman"/>
          <w:bCs/>
          <w:sz w:val="24"/>
          <w:szCs w:val="24"/>
          <w:highlight w:val="yellow"/>
          <w:lang w:val="en-GB" w:eastAsia="en-IN"/>
        </w:rPr>
      </w:pPr>
      <w:bookmarkStart w:id="0" w:name="_Hlk218867759"/>
      <w:r w:rsidRPr="00E661B6">
        <w:rPr>
          <w:rFonts w:ascii="Times New Roman" w:hAnsi="Times New Roman"/>
          <w:bCs/>
          <w:sz w:val="24"/>
          <w:szCs w:val="24"/>
          <w:highlight w:val="yellow"/>
          <w:lang w:val="en-GB" w:eastAsia="en-IN"/>
        </w:rPr>
        <w:t>Disclaimer (Artificial intelligence)</w:t>
      </w:r>
    </w:p>
    <w:p w14:paraId="50734EE6" w14:textId="77777777" w:rsidR="00E661B6" w:rsidRPr="00E661B6" w:rsidRDefault="00E661B6" w:rsidP="00E661B6">
      <w:pPr>
        <w:keepNext/>
        <w:keepLines/>
        <w:spacing w:before="120" w:after="120" w:line="360" w:lineRule="auto"/>
        <w:jc w:val="both"/>
        <w:outlineLvl w:val="1"/>
        <w:rPr>
          <w:rFonts w:ascii="Times New Roman" w:hAnsi="Times New Roman"/>
          <w:bCs/>
          <w:sz w:val="24"/>
          <w:szCs w:val="24"/>
          <w:lang w:val="en-GB" w:eastAsia="en-IN"/>
        </w:rPr>
      </w:pPr>
      <w:r w:rsidRPr="00E661B6">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E661B6">
        <w:rPr>
          <w:rFonts w:ascii="Times New Roman" w:hAnsi="Times New Roman"/>
          <w:bCs/>
          <w:sz w:val="24"/>
          <w:szCs w:val="24"/>
          <w:lang w:val="en-GB" w:eastAsia="en-IN"/>
        </w:rPr>
        <w:t xml:space="preserve"> </w:t>
      </w:r>
    </w:p>
    <w:bookmarkEnd w:id="0"/>
    <w:p w14:paraId="1751C9CE" w14:textId="77777777" w:rsidR="002B685A" w:rsidRPr="00012371" w:rsidRDefault="002B685A" w:rsidP="00441B6F">
      <w:pPr>
        <w:pStyle w:val="ReferHead"/>
        <w:spacing w:after="0"/>
        <w:jc w:val="both"/>
        <w:rPr>
          <w:rFonts w:ascii="Arial" w:hAnsi="Arial" w:cs="Arial"/>
          <w:b w:val="0"/>
          <w:caps w:val="0"/>
          <w:sz w:val="20"/>
        </w:rPr>
      </w:pPr>
    </w:p>
    <w:p w14:paraId="41CE00E4" w14:textId="77777777" w:rsidR="001A29D8" w:rsidRPr="00012371" w:rsidRDefault="001A29D8" w:rsidP="00441B6F">
      <w:pPr>
        <w:pStyle w:val="ReferHead"/>
        <w:spacing w:after="0"/>
        <w:jc w:val="both"/>
        <w:rPr>
          <w:rFonts w:ascii="Arial" w:hAnsi="Arial" w:cs="Arial"/>
          <w:b w:val="0"/>
          <w:caps w:val="0"/>
          <w:sz w:val="20"/>
        </w:rPr>
      </w:pPr>
    </w:p>
    <w:p w14:paraId="170513CE" w14:textId="77777777" w:rsidR="005C784C" w:rsidRPr="00012371" w:rsidRDefault="005C784C" w:rsidP="00441B6F">
      <w:pPr>
        <w:pStyle w:val="ReferHead"/>
        <w:spacing w:after="0"/>
        <w:jc w:val="both"/>
        <w:rPr>
          <w:rFonts w:ascii="Arial" w:hAnsi="Arial" w:cs="Arial"/>
          <w:b w:val="0"/>
          <w:caps w:val="0"/>
          <w:sz w:val="20"/>
        </w:rPr>
      </w:pPr>
    </w:p>
    <w:p w14:paraId="01272A3E" w14:textId="77777777" w:rsidR="00860000" w:rsidRPr="00012371" w:rsidRDefault="00860000" w:rsidP="00441B6F">
      <w:pPr>
        <w:pStyle w:val="ReferHead"/>
        <w:spacing w:after="0"/>
        <w:jc w:val="both"/>
        <w:rPr>
          <w:rFonts w:ascii="Arial" w:hAnsi="Arial" w:cs="Arial"/>
          <w:sz w:val="20"/>
        </w:rPr>
      </w:pPr>
    </w:p>
    <w:p w14:paraId="568C4CD0" w14:textId="77777777" w:rsidR="00B01FCD" w:rsidRPr="00012371" w:rsidRDefault="00B01FCD" w:rsidP="00441B6F">
      <w:pPr>
        <w:pStyle w:val="ReferHead"/>
        <w:spacing w:after="0"/>
        <w:jc w:val="both"/>
        <w:rPr>
          <w:rFonts w:ascii="Arial" w:hAnsi="Arial" w:cs="Arial"/>
          <w:sz w:val="20"/>
        </w:rPr>
      </w:pPr>
      <w:r w:rsidRPr="00012371">
        <w:rPr>
          <w:rFonts w:ascii="Arial" w:hAnsi="Arial" w:cs="Arial"/>
          <w:sz w:val="20"/>
        </w:rPr>
        <w:t>References</w:t>
      </w:r>
    </w:p>
    <w:p w14:paraId="5F6B9B8F" w14:textId="77777777" w:rsidR="00790ADA" w:rsidRPr="00012371" w:rsidRDefault="00790ADA" w:rsidP="00441B6F">
      <w:pPr>
        <w:pStyle w:val="ReferHead"/>
        <w:spacing w:after="0"/>
        <w:jc w:val="both"/>
        <w:rPr>
          <w:rFonts w:ascii="Arial" w:hAnsi="Arial" w:cs="Arial"/>
          <w:sz w:val="20"/>
        </w:rPr>
      </w:pPr>
    </w:p>
    <w:p w14:paraId="5C22AB11" w14:textId="77777777" w:rsidR="00981E65" w:rsidRPr="00012371" w:rsidRDefault="001B7810" w:rsidP="001B7810">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Faubion SS, Sood R, Kapoor E. Genitourinary Syndrome of Menopause: Management Strategies for the Clinician. Mayo Clin Proc. 2017;92(12):1842-1849.</w:t>
      </w:r>
    </w:p>
    <w:p w14:paraId="74F1CE77" w14:textId="77777777" w:rsidR="00981E65" w:rsidRPr="00012371" w:rsidRDefault="001B7810" w:rsidP="001B7810">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 xml:space="preserve">Nappi RE, Palacios S, </w:t>
      </w:r>
      <w:proofErr w:type="spellStart"/>
      <w:r w:rsidRPr="00012371">
        <w:rPr>
          <w:rFonts w:ascii="Arial" w:hAnsi="Arial" w:cs="Arial"/>
          <w:b w:val="0"/>
          <w:caps w:val="0"/>
          <w:sz w:val="20"/>
        </w:rPr>
        <w:t>Particco</w:t>
      </w:r>
      <w:proofErr w:type="spellEnd"/>
      <w:r w:rsidRPr="00012371">
        <w:rPr>
          <w:rFonts w:ascii="Arial" w:hAnsi="Arial" w:cs="Arial"/>
          <w:b w:val="0"/>
          <w:caps w:val="0"/>
          <w:sz w:val="20"/>
        </w:rPr>
        <w:t xml:space="preserve"> M, Panay N. The 2020 genitourinary syndrome of menopause position statement of The North American Menopause Society. Menopause. 2020;27(9):976-992.</w:t>
      </w:r>
    </w:p>
    <w:p w14:paraId="0C7C62B5" w14:textId="77777777" w:rsidR="00981E65" w:rsidRPr="00012371" w:rsidRDefault="001B7810" w:rsidP="001B7810">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Simon JA, Nappi RE, Chedraui P, et al. Genitourinary syndrome of menopause (GSM): recommendations from the Fifth International Consultation on Sexual Medicine (ICSM 2024). Sexual Medicine Reviews. 2025. doi:10.1093/</w:t>
      </w:r>
      <w:proofErr w:type="spellStart"/>
      <w:r w:rsidRPr="00012371">
        <w:rPr>
          <w:rFonts w:ascii="Arial" w:hAnsi="Arial" w:cs="Arial"/>
          <w:b w:val="0"/>
          <w:caps w:val="0"/>
          <w:sz w:val="20"/>
        </w:rPr>
        <w:t>sxmrev</w:t>
      </w:r>
      <w:proofErr w:type="spellEnd"/>
      <w:r w:rsidRPr="00012371">
        <w:rPr>
          <w:rFonts w:ascii="Arial" w:hAnsi="Arial" w:cs="Arial"/>
          <w:b w:val="0"/>
          <w:caps w:val="0"/>
          <w:sz w:val="20"/>
        </w:rPr>
        <w:t>/qeaf055.</w:t>
      </w:r>
    </w:p>
    <w:p w14:paraId="37E82122" w14:textId="77777777" w:rsidR="00981E65" w:rsidRPr="00012371" w:rsidRDefault="001B7810" w:rsidP="001B7810">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 xml:space="preserve">Gandhi J, Chen A, Dagur G, Suh Y, Smith N, Cali B, Khan SA. Genitourinary syndrome of menopause: an overview of clinical manifestations, pathophysiology, etiology, evaluation, and management. Am J </w:t>
      </w:r>
      <w:proofErr w:type="spellStart"/>
      <w:r w:rsidRPr="00012371">
        <w:rPr>
          <w:rFonts w:ascii="Arial" w:hAnsi="Arial" w:cs="Arial"/>
          <w:b w:val="0"/>
          <w:caps w:val="0"/>
          <w:sz w:val="20"/>
        </w:rPr>
        <w:t>Obstet</w:t>
      </w:r>
      <w:proofErr w:type="spellEnd"/>
      <w:r w:rsidRPr="00012371">
        <w:rPr>
          <w:rFonts w:ascii="Arial" w:hAnsi="Arial" w:cs="Arial"/>
          <w:b w:val="0"/>
          <w:caps w:val="0"/>
          <w:sz w:val="20"/>
        </w:rPr>
        <w:t xml:space="preserve"> Gynecol. 2016;215(6):704-711.</w:t>
      </w:r>
    </w:p>
    <w:p w14:paraId="3848B9E8" w14:textId="77777777" w:rsidR="00981E65" w:rsidRPr="00012371" w:rsidRDefault="001B7810" w:rsidP="001B7810">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Baber RJ, Panay N, Fenton A; IMS Writing Group. 2016 IMS Recommendations on women's midlife health and menopause hormone therapy. Climacteric. 2016;19(2):109-150.</w:t>
      </w:r>
    </w:p>
    <w:p w14:paraId="727458F3" w14:textId="77777777" w:rsidR="00981E65" w:rsidRPr="00012371" w:rsidRDefault="001B7810" w:rsidP="001B7810">
      <w:pPr>
        <w:pStyle w:val="Appendix"/>
        <w:numPr>
          <w:ilvl w:val="0"/>
          <w:numId w:val="31"/>
        </w:numPr>
        <w:ind w:left="284" w:hanging="284"/>
        <w:jc w:val="both"/>
        <w:rPr>
          <w:rFonts w:ascii="Arial" w:hAnsi="Arial" w:cs="Arial"/>
          <w:b w:val="0"/>
          <w:caps w:val="0"/>
          <w:sz w:val="20"/>
        </w:rPr>
      </w:pPr>
      <w:proofErr w:type="spellStart"/>
      <w:r w:rsidRPr="00012371">
        <w:rPr>
          <w:rFonts w:ascii="Arial" w:hAnsi="Arial" w:cs="Arial"/>
          <w:b w:val="0"/>
          <w:caps w:val="0"/>
          <w:sz w:val="20"/>
        </w:rPr>
        <w:t>Bø</w:t>
      </w:r>
      <w:proofErr w:type="spellEnd"/>
      <w:r w:rsidRPr="00012371">
        <w:rPr>
          <w:rFonts w:ascii="Arial" w:hAnsi="Arial" w:cs="Arial"/>
          <w:b w:val="0"/>
          <w:caps w:val="0"/>
          <w:sz w:val="20"/>
        </w:rPr>
        <w:t xml:space="preserve"> K, Frawley HC, Haylen BT, et al. An International </w:t>
      </w:r>
      <w:proofErr w:type="spellStart"/>
      <w:r w:rsidRPr="00012371">
        <w:rPr>
          <w:rFonts w:ascii="Arial" w:hAnsi="Arial" w:cs="Arial"/>
          <w:b w:val="0"/>
          <w:caps w:val="0"/>
          <w:sz w:val="20"/>
        </w:rPr>
        <w:t>Urogynecological</w:t>
      </w:r>
      <w:proofErr w:type="spellEnd"/>
      <w:r w:rsidRPr="00012371">
        <w:rPr>
          <w:rFonts w:ascii="Arial" w:hAnsi="Arial" w:cs="Arial"/>
          <w:b w:val="0"/>
          <w:caps w:val="0"/>
          <w:sz w:val="20"/>
        </w:rPr>
        <w:t xml:space="preserve"> Association (IUGA)/International Continence Society (ICS) joint report on the terminology for the </w:t>
      </w:r>
      <w:r w:rsidRPr="00012371">
        <w:rPr>
          <w:rFonts w:ascii="Arial" w:hAnsi="Arial" w:cs="Arial"/>
          <w:b w:val="0"/>
          <w:caps w:val="0"/>
          <w:sz w:val="20"/>
        </w:rPr>
        <w:lastRenderedPageBreak/>
        <w:t xml:space="preserve">conservative and nonpharmacological management of female pelvic floor dysfunction. Int </w:t>
      </w:r>
      <w:proofErr w:type="spellStart"/>
      <w:r w:rsidRPr="00012371">
        <w:rPr>
          <w:rFonts w:ascii="Arial" w:hAnsi="Arial" w:cs="Arial"/>
          <w:b w:val="0"/>
          <w:caps w:val="0"/>
          <w:sz w:val="20"/>
        </w:rPr>
        <w:t>Urogynecol</w:t>
      </w:r>
      <w:proofErr w:type="spellEnd"/>
      <w:r w:rsidRPr="00012371">
        <w:rPr>
          <w:rFonts w:ascii="Arial" w:hAnsi="Arial" w:cs="Arial"/>
          <w:b w:val="0"/>
          <w:caps w:val="0"/>
          <w:sz w:val="20"/>
        </w:rPr>
        <w:t xml:space="preserve"> J. 2017;28(2):191-213.</w:t>
      </w:r>
    </w:p>
    <w:p w14:paraId="54895E4A" w14:textId="77777777" w:rsidR="00981E65" w:rsidRPr="00012371" w:rsidRDefault="001B7810" w:rsidP="00981E65">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 xml:space="preserve">International Continence Society. ICS Standards 2024: The 2024 compilation of the International Continence Society </w:t>
      </w:r>
      <w:proofErr w:type="spellStart"/>
      <w:r w:rsidRPr="00012371">
        <w:rPr>
          <w:rFonts w:ascii="Arial" w:hAnsi="Arial" w:cs="Arial"/>
          <w:b w:val="0"/>
          <w:caps w:val="0"/>
          <w:sz w:val="20"/>
        </w:rPr>
        <w:t>Standardisations</w:t>
      </w:r>
      <w:proofErr w:type="spellEnd"/>
      <w:r w:rsidRPr="00012371">
        <w:rPr>
          <w:rFonts w:ascii="Arial" w:hAnsi="Arial" w:cs="Arial"/>
          <w:b w:val="0"/>
          <w:caps w:val="0"/>
          <w:sz w:val="20"/>
        </w:rPr>
        <w:t xml:space="preserve">, Consensus statements, Educational modules, Terminology and Fundamentals documents. Toronto: International Continence Society; 2024.  </w:t>
      </w:r>
    </w:p>
    <w:p w14:paraId="5F03107C" w14:textId="77777777" w:rsidR="00981870" w:rsidRPr="00012371" w:rsidRDefault="00981E65" w:rsidP="001B7810">
      <w:pPr>
        <w:pStyle w:val="Appendix"/>
        <w:numPr>
          <w:ilvl w:val="0"/>
          <w:numId w:val="31"/>
        </w:numPr>
        <w:ind w:left="284" w:hanging="284"/>
        <w:jc w:val="both"/>
        <w:rPr>
          <w:rFonts w:ascii="Arial" w:hAnsi="Arial" w:cs="Arial"/>
          <w:b w:val="0"/>
          <w:bCs/>
          <w:caps w:val="0"/>
          <w:sz w:val="20"/>
        </w:rPr>
      </w:pPr>
      <w:r w:rsidRPr="00012371">
        <w:rPr>
          <w:rFonts w:ascii="Arial" w:eastAsia="Arial" w:hAnsi="Arial" w:cs="Arial"/>
          <w:b w:val="0"/>
          <w:bCs/>
          <w:caps w:val="0"/>
          <w:sz w:val="20"/>
        </w:rPr>
        <w:t>Toronto C; Remington R. A step-by-step guide to conducting an integrative review. Switzerland, Springer nature. 2020.106:978-3- 030-37504-1.</w:t>
      </w:r>
    </w:p>
    <w:p w14:paraId="6733D594" w14:textId="630B5AC3" w:rsidR="00981870" w:rsidRPr="00736762" w:rsidRDefault="001B7810" w:rsidP="00981870">
      <w:pPr>
        <w:pStyle w:val="Appendix"/>
        <w:numPr>
          <w:ilvl w:val="0"/>
          <w:numId w:val="31"/>
        </w:numPr>
        <w:ind w:left="284" w:hanging="284"/>
        <w:jc w:val="both"/>
        <w:rPr>
          <w:rFonts w:ascii="Arial" w:hAnsi="Arial" w:cs="Arial"/>
          <w:b w:val="0"/>
          <w:bCs/>
          <w:caps w:val="0"/>
          <w:sz w:val="20"/>
          <w:lang w:val="pt-BR"/>
        </w:rPr>
      </w:pPr>
      <w:r w:rsidRPr="00012371">
        <w:rPr>
          <w:rFonts w:ascii="Arial" w:hAnsi="Arial" w:cs="Arial"/>
          <w:b w:val="0"/>
          <w:caps w:val="0"/>
          <w:sz w:val="20"/>
        </w:rPr>
        <w:t xml:space="preserve">Li YT, Tsai YJ, Wang LY, Ou YC, Kao YL, Lin KY. The feasibility of a multimodal exercise program for sedentary postmenopausal women with urinary incontinence: A pilot randomized controlled trial. </w:t>
      </w:r>
      <w:r w:rsidRPr="00736762">
        <w:rPr>
          <w:rFonts w:ascii="Arial" w:hAnsi="Arial" w:cs="Arial"/>
          <w:b w:val="0"/>
          <w:caps w:val="0"/>
          <w:sz w:val="20"/>
          <w:lang w:val="pt-BR"/>
        </w:rPr>
        <w:t xml:space="preserve">Maturitas, v. 167, p. 90-98, jan. 2023. Disponível em: </w:t>
      </w:r>
      <w:r w:rsidR="00981870" w:rsidRPr="00736762">
        <w:rPr>
          <w:rFonts w:ascii="Arial" w:hAnsi="Arial" w:cs="Arial"/>
          <w:b w:val="0"/>
          <w:caps w:val="0"/>
          <w:sz w:val="20"/>
          <w:lang w:val="pt-BR"/>
        </w:rPr>
        <w:t>https://pubmed.ncbi.nlm.nih.gov/36327627/</w:t>
      </w:r>
      <w:r w:rsidRPr="00736762">
        <w:rPr>
          <w:rFonts w:ascii="Arial" w:hAnsi="Arial" w:cs="Arial"/>
          <w:b w:val="0"/>
          <w:caps w:val="0"/>
          <w:sz w:val="20"/>
          <w:lang w:val="pt-BR"/>
        </w:rPr>
        <w:t>.</w:t>
      </w:r>
    </w:p>
    <w:p w14:paraId="68BA9ABF" w14:textId="10C799F6" w:rsidR="00981870" w:rsidRPr="00736762" w:rsidRDefault="00981870" w:rsidP="00981870">
      <w:pPr>
        <w:pStyle w:val="Appendix"/>
        <w:numPr>
          <w:ilvl w:val="0"/>
          <w:numId w:val="31"/>
        </w:numPr>
        <w:ind w:left="284" w:hanging="284"/>
        <w:jc w:val="both"/>
        <w:rPr>
          <w:rFonts w:ascii="Arial" w:hAnsi="Arial" w:cs="Arial"/>
          <w:b w:val="0"/>
          <w:bCs/>
          <w:caps w:val="0"/>
          <w:sz w:val="20"/>
          <w:lang w:val="pt-BR"/>
        </w:rPr>
      </w:pPr>
      <w:r w:rsidRPr="00736762">
        <w:rPr>
          <w:rFonts w:ascii="Arial" w:hAnsi="Arial" w:cs="Arial"/>
          <w:b w:val="0"/>
          <w:caps w:val="0"/>
          <w:sz w:val="20"/>
          <w:lang w:val="pt-BR"/>
        </w:rPr>
        <w:t xml:space="preserve">Gonzaga S, de Oliveira RG, Dutra LL, Oliveira LS, de Oliveira LC. </w:t>
      </w:r>
      <w:r w:rsidRPr="00012371">
        <w:rPr>
          <w:rFonts w:ascii="Arial" w:hAnsi="Arial" w:cs="Arial"/>
          <w:b w:val="0"/>
          <w:caps w:val="0"/>
          <w:sz w:val="20"/>
        </w:rPr>
        <w:t xml:space="preserve">Comparative analysis of pelvic floor muscle training and Pilates in managing urinary incontinence among postmenopausal women: a randomized controlled trial. </w:t>
      </w:r>
      <w:r w:rsidRPr="00736762">
        <w:rPr>
          <w:rFonts w:ascii="Arial" w:hAnsi="Arial" w:cs="Arial"/>
          <w:b w:val="0"/>
          <w:caps w:val="0"/>
          <w:sz w:val="20"/>
          <w:lang w:val="pt-BR"/>
        </w:rPr>
        <w:t>Int Urogynecol J. 2024;35:433-442, jan. 2024. Disponível em: https://pubmed.ncbi.nlm.nih.gov/38206341/</w:t>
      </w:r>
    </w:p>
    <w:p w14:paraId="7348A2B6" w14:textId="77777777" w:rsidR="00981870" w:rsidRPr="00736762" w:rsidRDefault="00981870" w:rsidP="00981870">
      <w:pPr>
        <w:pStyle w:val="Appendix"/>
        <w:numPr>
          <w:ilvl w:val="0"/>
          <w:numId w:val="31"/>
        </w:numPr>
        <w:ind w:left="284" w:hanging="284"/>
        <w:jc w:val="both"/>
        <w:rPr>
          <w:rFonts w:ascii="Arial" w:hAnsi="Arial" w:cs="Arial"/>
          <w:b w:val="0"/>
          <w:bCs/>
          <w:caps w:val="0"/>
          <w:sz w:val="20"/>
          <w:lang w:val="pt-BR"/>
        </w:rPr>
      </w:pPr>
      <w:r w:rsidRPr="00736762">
        <w:rPr>
          <w:rFonts w:ascii="Arial" w:hAnsi="Arial" w:cs="Arial"/>
          <w:b w:val="0"/>
          <w:caps w:val="0"/>
          <w:sz w:val="20"/>
          <w:lang w:val="pt-BR"/>
        </w:rPr>
        <w:t xml:space="preserve">Franco MM, Pena CC, de Freitas LM, Antônio FI, Lara LAS, Ferreira CHJ. </w:t>
      </w:r>
      <w:r w:rsidRPr="00012371">
        <w:rPr>
          <w:rFonts w:ascii="Arial" w:hAnsi="Arial" w:cs="Arial"/>
          <w:b w:val="0"/>
          <w:caps w:val="0"/>
          <w:sz w:val="20"/>
        </w:rPr>
        <w:t xml:space="preserve">Pelvic Floor Muscle Training Effect in Sexual Function in Postmenopausal Women: A Randomized Controlled Trial. </w:t>
      </w:r>
      <w:r w:rsidRPr="00736762">
        <w:rPr>
          <w:rFonts w:ascii="Arial" w:hAnsi="Arial" w:cs="Arial"/>
          <w:b w:val="0"/>
          <w:caps w:val="0"/>
          <w:sz w:val="20"/>
          <w:lang w:val="pt-BR"/>
        </w:rPr>
        <w:t xml:space="preserve">Journal of Sexual Medicine, v. 18, n. 7, p. 1236-1244, jul. 2021. Disponível em: https://pubmed.ncbi.nlm.nih.gov/34187758/. </w:t>
      </w:r>
    </w:p>
    <w:p w14:paraId="519814EB" w14:textId="77777777" w:rsidR="00981870" w:rsidRPr="00736762" w:rsidRDefault="00981870" w:rsidP="00981870">
      <w:pPr>
        <w:pStyle w:val="Appendix"/>
        <w:numPr>
          <w:ilvl w:val="0"/>
          <w:numId w:val="31"/>
        </w:numPr>
        <w:ind w:left="284" w:hanging="284"/>
        <w:jc w:val="both"/>
        <w:rPr>
          <w:rFonts w:ascii="Arial" w:hAnsi="Arial" w:cs="Arial"/>
          <w:b w:val="0"/>
          <w:bCs/>
          <w:caps w:val="0"/>
          <w:sz w:val="20"/>
          <w:lang w:val="pt-BR"/>
        </w:rPr>
      </w:pPr>
      <w:proofErr w:type="spellStart"/>
      <w:r w:rsidRPr="00012371">
        <w:rPr>
          <w:rFonts w:ascii="Arial" w:hAnsi="Arial" w:cs="Arial"/>
          <w:b w:val="0"/>
          <w:caps w:val="0"/>
          <w:sz w:val="20"/>
        </w:rPr>
        <w:t>Nazarpour</w:t>
      </w:r>
      <w:proofErr w:type="spellEnd"/>
      <w:r w:rsidRPr="00012371">
        <w:rPr>
          <w:rFonts w:ascii="Arial" w:hAnsi="Arial" w:cs="Arial"/>
          <w:b w:val="0"/>
          <w:caps w:val="0"/>
          <w:sz w:val="20"/>
        </w:rPr>
        <w:t xml:space="preserve"> S. et al. Beneficial effects of pelvic floor muscle exercises on sexual function among postmenopausal women: a </w:t>
      </w:r>
      <w:proofErr w:type="spellStart"/>
      <w:r w:rsidRPr="00012371">
        <w:rPr>
          <w:rFonts w:ascii="Arial" w:hAnsi="Arial" w:cs="Arial"/>
          <w:b w:val="0"/>
          <w:caps w:val="0"/>
          <w:sz w:val="20"/>
        </w:rPr>
        <w:t>randomised</w:t>
      </w:r>
      <w:proofErr w:type="spellEnd"/>
      <w:r w:rsidRPr="00012371">
        <w:rPr>
          <w:rFonts w:ascii="Arial" w:hAnsi="Arial" w:cs="Arial"/>
          <w:b w:val="0"/>
          <w:caps w:val="0"/>
          <w:sz w:val="20"/>
        </w:rPr>
        <w:t xml:space="preserve"> clinical trial. </w:t>
      </w:r>
      <w:r w:rsidRPr="00736762">
        <w:rPr>
          <w:rFonts w:ascii="Arial" w:hAnsi="Arial" w:cs="Arial"/>
          <w:b w:val="0"/>
          <w:caps w:val="0"/>
          <w:sz w:val="20"/>
          <w:lang w:val="pt-BR"/>
        </w:rPr>
        <w:t xml:space="preserve">Sexual Health, v. 15, n. 5, p. 396-402, nov. 2018. Disponível em: https://pubmed.ncbi.nlm.nih.gov/30048604/. </w:t>
      </w:r>
    </w:p>
    <w:p w14:paraId="54018A77" w14:textId="77777777" w:rsidR="00981870" w:rsidRPr="00736762" w:rsidRDefault="00981870" w:rsidP="00981870">
      <w:pPr>
        <w:pStyle w:val="Appendix"/>
        <w:numPr>
          <w:ilvl w:val="0"/>
          <w:numId w:val="31"/>
        </w:numPr>
        <w:ind w:left="284" w:hanging="284"/>
        <w:jc w:val="both"/>
        <w:rPr>
          <w:rFonts w:ascii="Arial" w:hAnsi="Arial" w:cs="Arial"/>
          <w:b w:val="0"/>
          <w:bCs/>
          <w:caps w:val="0"/>
          <w:sz w:val="20"/>
          <w:lang w:val="pt-BR"/>
        </w:rPr>
      </w:pPr>
      <w:proofErr w:type="spellStart"/>
      <w:r w:rsidRPr="00736762">
        <w:rPr>
          <w:rFonts w:ascii="Arial" w:hAnsi="Arial" w:cs="Arial"/>
          <w:b w:val="0"/>
          <w:caps w:val="0"/>
          <w:sz w:val="20"/>
          <w:lang w:val="es-ES"/>
        </w:rPr>
        <w:t>Garcia</w:t>
      </w:r>
      <w:proofErr w:type="spellEnd"/>
      <w:r w:rsidRPr="00736762">
        <w:rPr>
          <w:rFonts w:ascii="Arial" w:hAnsi="Arial" w:cs="Arial"/>
          <w:b w:val="0"/>
          <w:caps w:val="0"/>
          <w:sz w:val="20"/>
          <w:lang w:val="es-ES"/>
        </w:rPr>
        <w:t xml:space="preserve">-Laria R. et al. </w:t>
      </w:r>
      <w:r w:rsidRPr="00012371">
        <w:rPr>
          <w:rFonts w:ascii="Arial" w:hAnsi="Arial" w:cs="Arial"/>
          <w:b w:val="0"/>
          <w:caps w:val="0"/>
          <w:sz w:val="20"/>
        </w:rPr>
        <w:t xml:space="preserve">Effects of pelvic floor muscle training on sexual function of postmenopausal women: A systematic review and meta-analysis. </w:t>
      </w:r>
      <w:r w:rsidRPr="00736762">
        <w:rPr>
          <w:rFonts w:ascii="Arial" w:hAnsi="Arial" w:cs="Arial"/>
          <w:b w:val="0"/>
          <w:caps w:val="0"/>
          <w:sz w:val="20"/>
          <w:lang w:val="pt-BR"/>
        </w:rPr>
        <w:t xml:space="preserve">Sexual Medicine Open Access, v. 13, n. 4, 2025. Disponível em: https://academic.oup.com/smoa/article-abstract/13/4/qfaf067/8258667. </w:t>
      </w:r>
    </w:p>
    <w:p w14:paraId="39359C49" w14:textId="77777777" w:rsidR="00981870" w:rsidRPr="00012371" w:rsidRDefault="00981870" w:rsidP="00981870">
      <w:pPr>
        <w:pStyle w:val="Appendix"/>
        <w:numPr>
          <w:ilvl w:val="0"/>
          <w:numId w:val="31"/>
        </w:numPr>
        <w:ind w:left="284" w:hanging="284"/>
        <w:jc w:val="both"/>
        <w:rPr>
          <w:rFonts w:ascii="Arial" w:hAnsi="Arial" w:cs="Arial"/>
          <w:b w:val="0"/>
          <w:bCs/>
          <w:caps w:val="0"/>
          <w:sz w:val="20"/>
        </w:rPr>
      </w:pPr>
      <w:proofErr w:type="spellStart"/>
      <w:r w:rsidRPr="00012371">
        <w:rPr>
          <w:rFonts w:ascii="Arial" w:hAnsi="Arial" w:cs="Arial"/>
          <w:b w:val="0"/>
          <w:caps w:val="0"/>
          <w:sz w:val="20"/>
        </w:rPr>
        <w:t>Fedorchenko</w:t>
      </w:r>
      <w:proofErr w:type="spellEnd"/>
      <w:r w:rsidRPr="00012371">
        <w:rPr>
          <w:rFonts w:ascii="Arial" w:hAnsi="Arial" w:cs="Arial"/>
          <w:b w:val="0"/>
          <w:caps w:val="0"/>
          <w:sz w:val="20"/>
        </w:rPr>
        <w:t xml:space="preserve"> Y, Usen A. Pelvic floor dysfunction and rehabilitation in women: age-specific considerations across the lifespan. Anti-Aging Eastern Europe. 2025;6(1):1-15. </w:t>
      </w:r>
    </w:p>
    <w:p w14:paraId="57AFB3B0" w14:textId="77777777" w:rsidR="00981870" w:rsidRPr="00012371" w:rsidRDefault="00981870" w:rsidP="00981870">
      <w:pPr>
        <w:pStyle w:val="Appendix"/>
        <w:numPr>
          <w:ilvl w:val="0"/>
          <w:numId w:val="31"/>
        </w:numPr>
        <w:ind w:left="284" w:hanging="284"/>
        <w:jc w:val="both"/>
        <w:rPr>
          <w:rFonts w:ascii="Arial" w:hAnsi="Arial" w:cs="Arial"/>
          <w:b w:val="0"/>
          <w:bCs/>
          <w:caps w:val="0"/>
          <w:sz w:val="20"/>
        </w:rPr>
      </w:pPr>
      <w:proofErr w:type="spellStart"/>
      <w:r w:rsidRPr="00012371">
        <w:rPr>
          <w:rFonts w:ascii="Arial" w:hAnsi="Arial" w:cs="Arial"/>
          <w:b w:val="0"/>
          <w:caps w:val="0"/>
          <w:sz w:val="20"/>
        </w:rPr>
        <w:t>Piernicka</w:t>
      </w:r>
      <w:proofErr w:type="spellEnd"/>
      <w:r w:rsidRPr="00012371">
        <w:rPr>
          <w:rFonts w:ascii="Arial" w:hAnsi="Arial" w:cs="Arial"/>
          <w:b w:val="0"/>
          <w:caps w:val="0"/>
          <w:sz w:val="20"/>
        </w:rPr>
        <w:t xml:space="preserve"> M, Labun J, Szumilewicz, A. Training Interventions Used in Postmenopausal Women to Improve Pelvic Floor Muscle Function Related to Urinary Continence—A Systematic Review. Journal of Clinical Medicine.2025;14(13):4800. https://doi.org/10.3390/jcm14134800  </w:t>
      </w:r>
    </w:p>
    <w:p w14:paraId="3D86A20B" w14:textId="77777777" w:rsidR="00981870" w:rsidRPr="00012371" w:rsidRDefault="00981870" w:rsidP="00981870">
      <w:pPr>
        <w:pStyle w:val="Appendix"/>
        <w:numPr>
          <w:ilvl w:val="0"/>
          <w:numId w:val="31"/>
        </w:numPr>
        <w:ind w:left="284" w:hanging="284"/>
        <w:jc w:val="both"/>
        <w:rPr>
          <w:rFonts w:ascii="Arial" w:hAnsi="Arial" w:cs="Arial"/>
          <w:b w:val="0"/>
          <w:bCs/>
          <w:caps w:val="0"/>
          <w:sz w:val="20"/>
        </w:rPr>
      </w:pPr>
      <w:proofErr w:type="spellStart"/>
      <w:r w:rsidRPr="00012371">
        <w:rPr>
          <w:rFonts w:ascii="Arial" w:hAnsi="Arial" w:cs="Arial"/>
          <w:b w:val="0"/>
          <w:caps w:val="0"/>
          <w:sz w:val="20"/>
        </w:rPr>
        <w:t>Bertotto</w:t>
      </w:r>
      <w:proofErr w:type="spellEnd"/>
      <w:r w:rsidRPr="00012371">
        <w:rPr>
          <w:rFonts w:ascii="Arial" w:hAnsi="Arial" w:cs="Arial"/>
          <w:b w:val="0"/>
          <w:caps w:val="0"/>
          <w:sz w:val="20"/>
        </w:rPr>
        <w:t xml:space="preserve"> A, </w:t>
      </w:r>
      <w:proofErr w:type="spellStart"/>
      <w:r w:rsidRPr="00012371">
        <w:rPr>
          <w:rFonts w:ascii="Arial" w:hAnsi="Arial" w:cs="Arial"/>
          <w:b w:val="0"/>
          <w:caps w:val="0"/>
          <w:sz w:val="20"/>
        </w:rPr>
        <w:t>Schvartzman</w:t>
      </w:r>
      <w:proofErr w:type="spellEnd"/>
      <w:r w:rsidRPr="00012371">
        <w:rPr>
          <w:rFonts w:ascii="Arial" w:hAnsi="Arial" w:cs="Arial"/>
          <w:b w:val="0"/>
          <w:caps w:val="0"/>
          <w:sz w:val="20"/>
        </w:rPr>
        <w:t xml:space="preserve"> R, </w:t>
      </w:r>
      <w:proofErr w:type="spellStart"/>
      <w:r w:rsidRPr="00012371">
        <w:rPr>
          <w:rFonts w:ascii="Arial" w:hAnsi="Arial" w:cs="Arial"/>
          <w:b w:val="0"/>
          <w:caps w:val="0"/>
          <w:sz w:val="20"/>
        </w:rPr>
        <w:t>Uchôa</w:t>
      </w:r>
      <w:proofErr w:type="spellEnd"/>
      <w:r w:rsidRPr="00012371">
        <w:rPr>
          <w:rFonts w:ascii="Arial" w:hAnsi="Arial" w:cs="Arial"/>
          <w:b w:val="0"/>
          <w:caps w:val="0"/>
          <w:sz w:val="20"/>
        </w:rPr>
        <w:t xml:space="preserve"> S, Wender MCO. Effect of electromyographic biofeedback as an add-on to pelvic floor muscle exercises on neuromuscular outcomes and quality of life in postmenopausal women with stress urinary incontinence: A randomized controlled trial. </w:t>
      </w:r>
      <w:proofErr w:type="spellStart"/>
      <w:r w:rsidRPr="00012371">
        <w:rPr>
          <w:rFonts w:ascii="Arial" w:hAnsi="Arial" w:cs="Arial"/>
          <w:b w:val="0"/>
          <w:caps w:val="0"/>
          <w:sz w:val="20"/>
        </w:rPr>
        <w:t>Neurourol</w:t>
      </w:r>
      <w:proofErr w:type="spellEnd"/>
      <w:r w:rsidRPr="00012371">
        <w:rPr>
          <w:rFonts w:ascii="Arial" w:hAnsi="Arial" w:cs="Arial"/>
          <w:b w:val="0"/>
          <w:caps w:val="0"/>
          <w:sz w:val="20"/>
        </w:rPr>
        <w:t xml:space="preserve"> </w:t>
      </w:r>
      <w:proofErr w:type="spellStart"/>
      <w:r w:rsidRPr="00012371">
        <w:rPr>
          <w:rFonts w:ascii="Arial" w:hAnsi="Arial" w:cs="Arial"/>
          <w:b w:val="0"/>
          <w:caps w:val="0"/>
          <w:sz w:val="20"/>
        </w:rPr>
        <w:t>Urodyn</w:t>
      </w:r>
      <w:proofErr w:type="spellEnd"/>
      <w:r w:rsidRPr="00012371">
        <w:rPr>
          <w:rFonts w:ascii="Arial" w:hAnsi="Arial" w:cs="Arial"/>
          <w:b w:val="0"/>
          <w:caps w:val="0"/>
          <w:sz w:val="20"/>
        </w:rPr>
        <w:t>. 2017;36(8):2142-2147.</w:t>
      </w:r>
    </w:p>
    <w:p w14:paraId="6ED68F5D" w14:textId="77777777" w:rsidR="00981870" w:rsidRPr="00012371" w:rsidRDefault="00981870" w:rsidP="00981870">
      <w:pPr>
        <w:pStyle w:val="Appendix"/>
        <w:numPr>
          <w:ilvl w:val="0"/>
          <w:numId w:val="31"/>
        </w:numPr>
        <w:ind w:left="284" w:hanging="284"/>
        <w:jc w:val="both"/>
        <w:rPr>
          <w:rFonts w:ascii="Arial" w:hAnsi="Arial" w:cs="Arial"/>
          <w:b w:val="0"/>
          <w:bCs/>
          <w:caps w:val="0"/>
          <w:sz w:val="20"/>
        </w:rPr>
      </w:pPr>
      <w:r w:rsidRPr="00736762">
        <w:rPr>
          <w:rFonts w:ascii="Arial" w:hAnsi="Arial" w:cs="Arial"/>
          <w:b w:val="0"/>
          <w:caps w:val="0"/>
          <w:sz w:val="20"/>
          <w:lang w:val="pt-BR"/>
        </w:rPr>
        <w:t xml:space="preserve">da Fonseca LC, Giarreta FBA, Peterson TV, Locali PKM, Baracat EC, Ferreira EAG, Haddad JM. </w:t>
      </w:r>
      <w:r w:rsidRPr="00012371">
        <w:rPr>
          <w:rFonts w:ascii="Arial" w:hAnsi="Arial" w:cs="Arial"/>
          <w:b w:val="0"/>
          <w:caps w:val="0"/>
          <w:sz w:val="20"/>
        </w:rPr>
        <w:t xml:space="preserve">A randomized trial comparing vaginal laser therapy and pelvic floor physical </w:t>
      </w:r>
      <w:r w:rsidRPr="00012371">
        <w:rPr>
          <w:rFonts w:ascii="Arial" w:hAnsi="Arial" w:cs="Arial"/>
          <w:b w:val="0"/>
          <w:caps w:val="0"/>
          <w:sz w:val="20"/>
        </w:rPr>
        <w:lastRenderedPageBreak/>
        <w:t xml:space="preserve">therapy for treating women with stress urinary incontinence. </w:t>
      </w:r>
      <w:proofErr w:type="spellStart"/>
      <w:r w:rsidRPr="00012371">
        <w:rPr>
          <w:rFonts w:ascii="Arial" w:hAnsi="Arial" w:cs="Arial"/>
          <w:b w:val="0"/>
          <w:caps w:val="0"/>
          <w:sz w:val="20"/>
        </w:rPr>
        <w:t>Neurourol</w:t>
      </w:r>
      <w:proofErr w:type="spellEnd"/>
      <w:r w:rsidRPr="00012371">
        <w:rPr>
          <w:rFonts w:ascii="Arial" w:hAnsi="Arial" w:cs="Arial"/>
          <w:b w:val="0"/>
          <w:caps w:val="0"/>
          <w:sz w:val="20"/>
        </w:rPr>
        <w:t xml:space="preserve"> </w:t>
      </w:r>
      <w:proofErr w:type="spellStart"/>
      <w:r w:rsidRPr="00012371">
        <w:rPr>
          <w:rFonts w:ascii="Arial" w:hAnsi="Arial" w:cs="Arial"/>
          <w:b w:val="0"/>
          <w:caps w:val="0"/>
          <w:sz w:val="20"/>
        </w:rPr>
        <w:t>Urodyn</w:t>
      </w:r>
      <w:proofErr w:type="spellEnd"/>
      <w:r w:rsidRPr="00012371">
        <w:rPr>
          <w:rFonts w:ascii="Arial" w:hAnsi="Arial" w:cs="Arial"/>
          <w:b w:val="0"/>
          <w:caps w:val="0"/>
          <w:sz w:val="20"/>
        </w:rPr>
        <w:t>. 2023;42(7):1445-1454.</w:t>
      </w:r>
    </w:p>
    <w:p w14:paraId="37D32D42" w14:textId="29A30A80" w:rsidR="00981870" w:rsidRPr="00012371" w:rsidRDefault="00981870" w:rsidP="00981870">
      <w:pPr>
        <w:pStyle w:val="Appendix"/>
        <w:numPr>
          <w:ilvl w:val="0"/>
          <w:numId w:val="31"/>
        </w:numPr>
        <w:ind w:left="284" w:hanging="284"/>
        <w:jc w:val="both"/>
        <w:rPr>
          <w:rFonts w:ascii="Arial" w:hAnsi="Arial" w:cs="Arial"/>
          <w:b w:val="0"/>
          <w:bCs/>
          <w:caps w:val="0"/>
          <w:sz w:val="20"/>
        </w:rPr>
      </w:pPr>
      <w:r w:rsidRPr="00012371">
        <w:rPr>
          <w:rFonts w:ascii="Arial" w:hAnsi="Arial" w:cs="Arial"/>
          <w:b w:val="0"/>
          <w:caps w:val="0"/>
          <w:sz w:val="20"/>
        </w:rPr>
        <w:t xml:space="preserve">Wang X, Sun Z, Xu T, Fan G. Efficacy of supervised pelvic floor muscle training with a home-based biofeedback device for urinary incontinence in postpartum women: protocol for a </w:t>
      </w:r>
      <w:proofErr w:type="spellStart"/>
      <w:r w:rsidRPr="00012371">
        <w:rPr>
          <w:rFonts w:ascii="Arial" w:hAnsi="Arial" w:cs="Arial"/>
          <w:b w:val="0"/>
          <w:caps w:val="0"/>
          <w:sz w:val="20"/>
        </w:rPr>
        <w:t>multicentre</w:t>
      </w:r>
      <w:proofErr w:type="spellEnd"/>
      <w:r w:rsidRPr="00012371">
        <w:rPr>
          <w:rFonts w:ascii="Arial" w:hAnsi="Arial" w:cs="Arial"/>
          <w:b w:val="0"/>
          <w:caps w:val="0"/>
          <w:sz w:val="20"/>
        </w:rPr>
        <w:t xml:space="preserve"> </w:t>
      </w:r>
      <w:proofErr w:type="spellStart"/>
      <w:r w:rsidRPr="00012371">
        <w:rPr>
          <w:rFonts w:ascii="Arial" w:hAnsi="Arial" w:cs="Arial"/>
          <w:b w:val="0"/>
          <w:caps w:val="0"/>
          <w:sz w:val="20"/>
        </w:rPr>
        <w:t>randomised</w:t>
      </w:r>
      <w:proofErr w:type="spellEnd"/>
      <w:r w:rsidRPr="00012371">
        <w:rPr>
          <w:rFonts w:ascii="Arial" w:hAnsi="Arial" w:cs="Arial"/>
          <w:b w:val="0"/>
          <w:caps w:val="0"/>
          <w:sz w:val="20"/>
        </w:rPr>
        <w:t xml:space="preserve"> controlled trial. BMJ Open. 2023 Apr 25;13(4</w:t>
      </w:r>
      <w:proofErr w:type="gramStart"/>
      <w:r w:rsidRPr="00012371">
        <w:rPr>
          <w:rFonts w:ascii="Arial" w:hAnsi="Arial" w:cs="Arial"/>
          <w:b w:val="0"/>
          <w:caps w:val="0"/>
          <w:sz w:val="20"/>
        </w:rPr>
        <w:t>):e</w:t>
      </w:r>
      <w:proofErr w:type="gramEnd"/>
      <w:r w:rsidRPr="00012371">
        <w:rPr>
          <w:rFonts w:ascii="Arial" w:hAnsi="Arial" w:cs="Arial"/>
          <w:b w:val="0"/>
          <w:caps w:val="0"/>
          <w:sz w:val="20"/>
        </w:rPr>
        <w:t xml:space="preserve">069874. </w:t>
      </w:r>
      <w:proofErr w:type="spellStart"/>
      <w:r w:rsidRPr="00012371">
        <w:rPr>
          <w:rFonts w:ascii="Arial" w:hAnsi="Arial" w:cs="Arial"/>
          <w:b w:val="0"/>
          <w:caps w:val="0"/>
          <w:sz w:val="20"/>
        </w:rPr>
        <w:t>doi</w:t>
      </w:r>
      <w:proofErr w:type="spellEnd"/>
      <w:r w:rsidRPr="00012371">
        <w:rPr>
          <w:rFonts w:ascii="Arial" w:hAnsi="Arial" w:cs="Arial"/>
          <w:b w:val="0"/>
          <w:caps w:val="0"/>
          <w:sz w:val="20"/>
        </w:rPr>
        <w:t>: 10.1136/bmjopen-2022-069874. PMID: 37185188; PMCID: PMC10151990.</w:t>
      </w:r>
    </w:p>
    <w:p w14:paraId="24FA134F" w14:textId="77777777" w:rsidR="00317E1A" w:rsidRPr="00012371" w:rsidRDefault="001B7810" w:rsidP="00317E1A">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W</w:t>
      </w:r>
      <w:r w:rsidR="00317E1A" w:rsidRPr="00012371">
        <w:rPr>
          <w:rFonts w:ascii="Arial" w:hAnsi="Arial" w:cs="Arial"/>
          <w:b w:val="0"/>
          <w:caps w:val="0"/>
          <w:sz w:val="20"/>
        </w:rPr>
        <w:t>ang</w:t>
      </w:r>
      <w:r w:rsidRPr="00012371">
        <w:rPr>
          <w:rFonts w:ascii="Arial" w:hAnsi="Arial" w:cs="Arial"/>
          <w:b w:val="0"/>
          <w:caps w:val="0"/>
          <w:sz w:val="20"/>
        </w:rPr>
        <w:t xml:space="preserve"> Y, Z</w:t>
      </w:r>
      <w:r w:rsidR="00317E1A" w:rsidRPr="00012371">
        <w:rPr>
          <w:rFonts w:ascii="Arial" w:hAnsi="Arial" w:cs="Arial"/>
          <w:b w:val="0"/>
          <w:caps w:val="0"/>
          <w:sz w:val="20"/>
        </w:rPr>
        <w:t>huo</w:t>
      </w:r>
      <w:r w:rsidRPr="00012371">
        <w:rPr>
          <w:rFonts w:ascii="Arial" w:hAnsi="Arial" w:cs="Arial"/>
          <w:b w:val="0"/>
          <w:caps w:val="0"/>
          <w:sz w:val="20"/>
        </w:rPr>
        <w:t xml:space="preserve"> Y, Y</w:t>
      </w:r>
      <w:r w:rsidR="00317E1A" w:rsidRPr="00012371">
        <w:rPr>
          <w:rFonts w:ascii="Arial" w:hAnsi="Arial" w:cs="Arial"/>
          <w:b w:val="0"/>
          <w:caps w:val="0"/>
          <w:sz w:val="20"/>
        </w:rPr>
        <w:t>an</w:t>
      </w:r>
      <w:r w:rsidRPr="00012371">
        <w:rPr>
          <w:rFonts w:ascii="Arial" w:hAnsi="Arial" w:cs="Arial"/>
          <w:b w:val="0"/>
          <w:caps w:val="0"/>
          <w:sz w:val="20"/>
        </w:rPr>
        <w:t xml:space="preserve"> H, Z</w:t>
      </w:r>
      <w:r w:rsidR="00317E1A" w:rsidRPr="00012371">
        <w:rPr>
          <w:rFonts w:ascii="Arial" w:hAnsi="Arial" w:cs="Arial"/>
          <w:b w:val="0"/>
          <w:caps w:val="0"/>
          <w:sz w:val="20"/>
        </w:rPr>
        <w:t>hao</w:t>
      </w:r>
      <w:r w:rsidRPr="00012371">
        <w:rPr>
          <w:rFonts w:ascii="Arial" w:hAnsi="Arial" w:cs="Arial"/>
          <w:b w:val="0"/>
          <w:caps w:val="0"/>
          <w:sz w:val="20"/>
        </w:rPr>
        <w:t xml:space="preserve"> R. How important is the timing and duration of pelvic floor muscle training for preventing postpartum urinary incontinence? a meta-analysis. Int </w:t>
      </w:r>
      <w:proofErr w:type="spellStart"/>
      <w:r w:rsidRPr="00012371">
        <w:rPr>
          <w:rFonts w:ascii="Arial" w:hAnsi="Arial" w:cs="Arial"/>
          <w:b w:val="0"/>
          <w:caps w:val="0"/>
          <w:sz w:val="20"/>
        </w:rPr>
        <w:t>Urol</w:t>
      </w:r>
      <w:proofErr w:type="spellEnd"/>
      <w:r w:rsidRPr="00012371">
        <w:rPr>
          <w:rFonts w:ascii="Arial" w:hAnsi="Arial" w:cs="Arial"/>
          <w:b w:val="0"/>
          <w:caps w:val="0"/>
          <w:sz w:val="20"/>
        </w:rPr>
        <w:t xml:space="preserve"> Nephrol. 2026 Jan;58(1):147-159. </w:t>
      </w:r>
      <w:proofErr w:type="spellStart"/>
      <w:r w:rsidRPr="00012371">
        <w:rPr>
          <w:rFonts w:ascii="Arial" w:hAnsi="Arial" w:cs="Arial"/>
          <w:b w:val="0"/>
          <w:caps w:val="0"/>
          <w:sz w:val="20"/>
        </w:rPr>
        <w:t>doi</w:t>
      </w:r>
      <w:proofErr w:type="spellEnd"/>
      <w:r w:rsidRPr="00012371">
        <w:rPr>
          <w:rFonts w:ascii="Arial" w:hAnsi="Arial" w:cs="Arial"/>
          <w:b w:val="0"/>
          <w:caps w:val="0"/>
          <w:sz w:val="20"/>
        </w:rPr>
        <w:t xml:space="preserve">: 10.1007/s11255-025-04640-w. </w:t>
      </w:r>
    </w:p>
    <w:p w14:paraId="26E9AC15" w14:textId="77777777" w:rsidR="00317E1A" w:rsidRPr="00012371" w:rsidRDefault="001B7810" w:rsidP="001B7810">
      <w:pPr>
        <w:pStyle w:val="Appendix"/>
        <w:numPr>
          <w:ilvl w:val="0"/>
          <w:numId w:val="31"/>
        </w:numPr>
        <w:ind w:left="284" w:hanging="284"/>
        <w:jc w:val="both"/>
        <w:rPr>
          <w:rFonts w:ascii="Arial" w:hAnsi="Arial" w:cs="Arial"/>
          <w:b w:val="0"/>
          <w:caps w:val="0"/>
          <w:sz w:val="20"/>
        </w:rPr>
      </w:pPr>
      <w:r w:rsidRPr="00736762">
        <w:rPr>
          <w:rFonts w:ascii="Arial" w:hAnsi="Arial" w:cs="Arial"/>
          <w:b w:val="0"/>
          <w:caps w:val="0"/>
          <w:sz w:val="20"/>
          <w:lang w:val="es-ES"/>
        </w:rPr>
        <w:t>D</w:t>
      </w:r>
      <w:r w:rsidR="00317E1A" w:rsidRPr="00736762">
        <w:rPr>
          <w:rFonts w:ascii="Arial" w:hAnsi="Arial" w:cs="Arial"/>
          <w:b w:val="0"/>
          <w:caps w:val="0"/>
          <w:sz w:val="20"/>
          <w:lang w:val="es-ES"/>
        </w:rPr>
        <w:t>a</w:t>
      </w:r>
      <w:r w:rsidRPr="00736762">
        <w:rPr>
          <w:rFonts w:ascii="Arial" w:hAnsi="Arial" w:cs="Arial"/>
          <w:b w:val="0"/>
          <w:caps w:val="0"/>
          <w:sz w:val="20"/>
          <w:lang w:val="es-ES"/>
        </w:rPr>
        <w:t xml:space="preserve"> F</w:t>
      </w:r>
      <w:r w:rsidR="00317E1A" w:rsidRPr="00736762">
        <w:rPr>
          <w:rFonts w:ascii="Arial" w:hAnsi="Arial" w:cs="Arial"/>
          <w:b w:val="0"/>
          <w:caps w:val="0"/>
          <w:sz w:val="20"/>
          <w:lang w:val="es-ES"/>
        </w:rPr>
        <w:t>onseca</w:t>
      </w:r>
      <w:r w:rsidRPr="00736762">
        <w:rPr>
          <w:rFonts w:ascii="Arial" w:hAnsi="Arial" w:cs="Arial"/>
          <w:b w:val="0"/>
          <w:caps w:val="0"/>
          <w:sz w:val="20"/>
          <w:lang w:val="es-ES"/>
        </w:rPr>
        <w:t xml:space="preserve"> LC et al. </w:t>
      </w:r>
      <w:r w:rsidRPr="00012371">
        <w:rPr>
          <w:rFonts w:ascii="Arial" w:hAnsi="Arial" w:cs="Arial"/>
          <w:b w:val="0"/>
          <w:caps w:val="0"/>
          <w:sz w:val="20"/>
        </w:rPr>
        <w:t xml:space="preserve">A randomized trial comparing vaginal laser therapy and pelvic floor physical therapy for treating women with stress urinary incontinence. </w:t>
      </w:r>
      <w:proofErr w:type="spellStart"/>
      <w:r w:rsidRPr="00012371">
        <w:rPr>
          <w:rFonts w:ascii="Arial" w:hAnsi="Arial" w:cs="Arial"/>
          <w:b w:val="0"/>
          <w:caps w:val="0"/>
          <w:sz w:val="20"/>
        </w:rPr>
        <w:t>Neurourology</w:t>
      </w:r>
      <w:proofErr w:type="spellEnd"/>
      <w:r w:rsidRPr="00012371">
        <w:rPr>
          <w:rFonts w:ascii="Arial" w:hAnsi="Arial" w:cs="Arial"/>
          <w:b w:val="0"/>
          <w:caps w:val="0"/>
          <w:sz w:val="20"/>
        </w:rPr>
        <w:t xml:space="preserve"> and Urodynamics</w:t>
      </w:r>
      <w:r w:rsidR="00317E1A" w:rsidRPr="00012371">
        <w:rPr>
          <w:rFonts w:ascii="Arial" w:hAnsi="Arial" w:cs="Arial"/>
          <w:b w:val="0"/>
          <w:caps w:val="0"/>
          <w:sz w:val="20"/>
        </w:rPr>
        <w:t>. 2023;</w:t>
      </w:r>
      <w:r w:rsidRPr="00012371">
        <w:rPr>
          <w:rFonts w:ascii="Arial" w:hAnsi="Arial" w:cs="Arial"/>
          <w:b w:val="0"/>
          <w:caps w:val="0"/>
          <w:sz w:val="20"/>
        </w:rPr>
        <w:t>42</w:t>
      </w:r>
      <w:r w:rsidR="00317E1A" w:rsidRPr="00012371">
        <w:rPr>
          <w:rFonts w:ascii="Arial" w:hAnsi="Arial" w:cs="Arial"/>
          <w:b w:val="0"/>
          <w:caps w:val="0"/>
          <w:sz w:val="20"/>
        </w:rPr>
        <w:t>(7):</w:t>
      </w:r>
      <w:r w:rsidRPr="00012371">
        <w:rPr>
          <w:rFonts w:ascii="Arial" w:hAnsi="Arial" w:cs="Arial"/>
          <w:b w:val="0"/>
          <w:caps w:val="0"/>
          <w:sz w:val="20"/>
        </w:rPr>
        <w:t>1445-1454</w:t>
      </w:r>
    </w:p>
    <w:p w14:paraId="23CBDE33" w14:textId="77777777" w:rsidR="00317E1A" w:rsidRPr="00012371" w:rsidRDefault="00317E1A" w:rsidP="001B7810">
      <w:pPr>
        <w:pStyle w:val="Appendix"/>
        <w:numPr>
          <w:ilvl w:val="0"/>
          <w:numId w:val="31"/>
        </w:numPr>
        <w:ind w:left="284" w:hanging="284"/>
        <w:jc w:val="both"/>
        <w:rPr>
          <w:rFonts w:ascii="Arial" w:hAnsi="Arial" w:cs="Arial"/>
          <w:b w:val="0"/>
          <w:caps w:val="0"/>
          <w:sz w:val="20"/>
        </w:rPr>
      </w:pPr>
      <w:proofErr w:type="spellStart"/>
      <w:r w:rsidRPr="00012371">
        <w:rPr>
          <w:rFonts w:ascii="Arial" w:hAnsi="Arial" w:cs="Arial"/>
          <w:b w:val="0"/>
          <w:caps w:val="0"/>
          <w:sz w:val="20"/>
        </w:rPr>
        <w:t>Kharaji</w:t>
      </w:r>
      <w:proofErr w:type="spellEnd"/>
      <w:r w:rsidRPr="00012371">
        <w:rPr>
          <w:rFonts w:ascii="Arial" w:hAnsi="Arial" w:cs="Arial"/>
          <w:b w:val="0"/>
          <w:caps w:val="0"/>
          <w:sz w:val="20"/>
        </w:rPr>
        <w:t xml:space="preserve"> </w:t>
      </w:r>
      <w:r w:rsidR="001B7810" w:rsidRPr="00012371">
        <w:rPr>
          <w:rFonts w:ascii="Arial" w:hAnsi="Arial" w:cs="Arial"/>
          <w:b w:val="0"/>
          <w:caps w:val="0"/>
          <w:sz w:val="20"/>
        </w:rPr>
        <w:t xml:space="preserve">G. </w:t>
      </w:r>
      <w:proofErr w:type="spellStart"/>
      <w:r w:rsidR="001B7810" w:rsidRPr="00012371">
        <w:rPr>
          <w:rFonts w:ascii="Arial" w:hAnsi="Arial" w:cs="Arial"/>
          <w:b w:val="0"/>
          <w:caps w:val="0"/>
          <w:sz w:val="20"/>
        </w:rPr>
        <w:t>ShahAli</w:t>
      </w:r>
      <w:proofErr w:type="spellEnd"/>
      <w:r w:rsidR="001B7810" w:rsidRPr="00012371">
        <w:rPr>
          <w:rFonts w:ascii="Arial" w:hAnsi="Arial" w:cs="Arial"/>
          <w:b w:val="0"/>
          <w:caps w:val="0"/>
          <w:sz w:val="20"/>
        </w:rPr>
        <w:t xml:space="preserve"> S</w:t>
      </w:r>
      <w:r w:rsidRPr="00012371">
        <w:rPr>
          <w:rFonts w:ascii="Arial" w:hAnsi="Arial" w:cs="Arial"/>
          <w:b w:val="0"/>
          <w:caps w:val="0"/>
          <w:sz w:val="20"/>
        </w:rPr>
        <w:t>,</w:t>
      </w:r>
      <w:r w:rsidR="001B7810" w:rsidRPr="00012371">
        <w:rPr>
          <w:rFonts w:ascii="Arial" w:hAnsi="Arial" w:cs="Arial"/>
          <w:b w:val="0"/>
          <w:caps w:val="0"/>
          <w:sz w:val="20"/>
        </w:rPr>
        <w:t xml:space="preserve"> Ebrahimi-</w:t>
      </w:r>
      <w:proofErr w:type="spellStart"/>
      <w:r w:rsidR="001B7810" w:rsidRPr="00012371">
        <w:rPr>
          <w:rFonts w:ascii="Arial" w:hAnsi="Arial" w:cs="Arial"/>
          <w:b w:val="0"/>
          <w:caps w:val="0"/>
          <w:sz w:val="20"/>
        </w:rPr>
        <w:t>Takamjani</w:t>
      </w:r>
      <w:proofErr w:type="spellEnd"/>
      <w:r w:rsidR="001B7810" w:rsidRPr="00012371">
        <w:rPr>
          <w:rFonts w:ascii="Arial" w:hAnsi="Arial" w:cs="Arial"/>
          <w:b w:val="0"/>
          <w:caps w:val="0"/>
          <w:sz w:val="20"/>
        </w:rPr>
        <w:t xml:space="preserve"> I</w:t>
      </w:r>
      <w:r w:rsidRPr="00012371">
        <w:rPr>
          <w:rFonts w:ascii="Arial" w:hAnsi="Arial" w:cs="Arial"/>
          <w:b w:val="0"/>
          <w:caps w:val="0"/>
          <w:sz w:val="20"/>
        </w:rPr>
        <w:t>,</w:t>
      </w:r>
      <w:r w:rsidR="001B7810" w:rsidRPr="00012371">
        <w:rPr>
          <w:rFonts w:ascii="Arial" w:hAnsi="Arial" w:cs="Arial"/>
          <w:b w:val="0"/>
          <w:caps w:val="0"/>
          <w:sz w:val="20"/>
        </w:rPr>
        <w:t xml:space="preserve"> </w:t>
      </w:r>
      <w:proofErr w:type="spellStart"/>
      <w:proofErr w:type="gramStart"/>
      <w:r w:rsidR="001B7810" w:rsidRPr="00012371">
        <w:rPr>
          <w:rFonts w:ascii="Arial" w:hAnsi="Arial" w:cs="Arial"/>
          <w:b w:val="0"/>
          <w:caps w:val="0"/>
          <w:sz w:val="20"/>
        </w:rPr>
        <w:t>Sarrafzadeh,J</w:t>
      </w:r>
      <w:proofErr w:type="spellEnd"/>
      <w:proofErr w:type="gramEnd"/>
      <w:r w:rsidRPr="00012371">
        <w:rPr>
          <w:rFonts w:ascii="Arial" w:hAnsi="Arial" w:cs="Arial"/>
          <w:b w:val="0"/>
          <w:caps w:val="0"/>
          <w:sz w:val="20"/>
        </w:rPr>
        <w:t>,</w:t>
      </w:r>
      <w:r w:rsidR="001B7810" w:rsidRPr="00012371">
        <w:rPr>
          <w:rFonts w:ascii="Arial" w:hAnsi="Arial" w:cs="Arial"/>
          <w:b w:val="0"/>
          <w:caps w:val="0"/>
          <w:sz w:val="20"/>
        </w:rPr>
        <w:t xml:space="preserve"> </w:t>
      </w:r>
      <w:proofErr w:type="spellStart"/>
      <w:r w:rsidR="001B7810" w:rsidRPr="00012371">
        <w:rPr>
          <w:rFonts w:ascii="Arial" w:hAnsi="Arial" w:cs="Arial"/>
          <w:b w:val="0"/>
          <w:caps w:val="0"/>
          <w:sz w:val="20"/>
        </w:rPr>
        <w:t>Sanaei</w:t>
      </w:r>
      <w:proofErr w:type="spellEnd"/>
      <w:r w:rsidRPr="00012371">
        <w:rPr>
          <w:rFonts w:ascii="Arial" w:hAnsi="Arial" w:cs="Arial"/>
          <w:b w:val="0"/>
          <w:caps w:val="0"/>
          <w:sz w:val="20"/>
        </w:rPr>
        <w:t xml:space="preserve"> </w:t>
      </w:r>
      <w:r w:rsidR="001B7810" w:rsidRPr="00012371">
        <w:rPr>
          <w:rFonts w:ascii="Arial" w:hAnsi="Arial" w:cs="Arial"/>
          <w:b w:val="0"/>
          <w:caps w:val="0"/>
          <w:sz w:val="20"/>
        </w:rPr>
        <w:t>F</w:t>
      </w:r>
      <w:r w:rsidRPr="00012371">
        <w:rPr>
          <w:rFonts w:ascii="Arial" w:hAnsi="Arial" w:cs="Arial"/>
          <w:b w:val="0"/>
          <w:caps w:val="0"/>
          <w:sz w:val="20"/>
        </w:rPr>
        <w:t>,</w:t>
      </w:r>
      <w:r w:rsidR="001B7810" w:rsidRPr="00012371">
        <w:rPr>
          <w:rFonts w:ascii="Arial" w:hAnsi="Arial" w:cs="Arial"/>
          <w:b w:val="0"/>
          <w:caps w:val="0"/>
          <w:sz w:val="20"/>
        </w:rPr>
        <w:t xml:space="preserve"> </w:t>
      </w:r>
      <w:proofErr w:type="spellStart"/>
      <w:r w:rsidR="001B7810" w:rsidRPr="00012371">
        <w:rPr>
          <w:rFonts w:ascii="Arial" w:hAnsi="Arial" w:cs="Arial"/>
          <w:b w:val="0"/>
          <w:caps w:val="0"/>
          <w:sz w:val="20"/>
        </w:rPr>
        <w:t>Shanbehzadeh</w:t>
      </w:r>
      <w:proofErr w:type="spellEnd"/>
      <w:r w:rsidR="001B7810" w:rsidRPr="00012371">
        <w:rPr>
          <w:rFonts w:ascii="Arial" w:hAnsi="Arial" w:cs="Arial"/>
          <w:b w:val="0"/>
          <w:caps w:val="0"/>
          <w:sz w:val="20"/>
        </w:rPr>
        <w:t xml:space="preserve"> S. Supervised versus unsupervised pelvic floor muscle training in the treatment of women with urinary incontinence: a systematic review and meta-analysis. International Urogynecology Journal</w:t>
      </w:r>
      <w:r w:rsidRPr="00012371">
        <w:rPr>
          <w:rFonts w:ascii="Arial" w:hAnsi="Arial" w:cs="Arial"/>
          <w:b w:val="0"/>
          <w:caps w:val="0"/>
          <w:sz w:val="20"/>
        </w:rPr>
        <w:t>. 2023;3</w:t>
      </w:r>
      <w:r w:rsidR="001B7810" w:rsidRPr="00012371">
        <w:rPr>
          <w:rFonts w:ascii="Arial" w:hAnsi="Arial" w:cs="Arial"/>
          <w:b w:val="0"/>
          <w:caps w:val="0"/>
          <w:sz w:val="20"/>
        </w:rPr>
        <w:t>4</w:t>
      </w:r>
      <w:r w:rsidRPr="00012371">
        <w:rPr>
          <w:rFonts w:ascii="Arial" w:hAnsi="Arial" w:cs="Arial"/>
          <w:b w:val="0"/>
          <w:caps w:val="0"/>
          <w:sz w:val="20"/>
        </w:rPr>
        <w:t>(</w:t>
      </w:r>
      <w:r w:rsidR="001B7810" w:rsidRPr="00012371">
        <w:rPr>
          <w:rFonts w:ascii="Arial" w:hAnsi="Arial" w:cs="Arial"/>
          <w:b w:val="0"/>
          <w:caps w:val="0"/>
          <w:sz w:val="20"/>
        </w:rPr>
        <w:t>8</w:t>
      </w:r>
      <w:r w:rsidRPr="00012371">
        <w:rPr>
          <w:rFonts w:ascii="Arial" w:hAnsi="Arial" w:cs="Arial"/>
          <w:b w:val="0"/>
          <w:caps w:val="0"/>
          <w:sz w:val="20"/>
        </w:rPr>
        <w:t>):1</w:t>
      </w:r>
      <w:r w:rsidR="001B7810" w:rsidRPr="00012371">
        <w:rPr>
          <w:rFonts w:ascii="Arial" w:hAnsi="Arial" w:cs="Arial"/>
          <w:b w:val="0"/>
          <w:caps w:val="0"/>
          <w:sz w:val="20"/>
        </w:rPr>
        <w:t>767-1784</w:t>
      </w:r>
      <w:r w:rsidRPr="00012371">
        <w:rPr>
          <w:rFonts w:ascii="Arial" w:hAnsi="Arial" w:cs="Arial"/>
          <w:b w:val="0"/>
          <w:caps w:val="0"/>
          <w:sz w:val="20"/>
        </w:rPr>
        <w:t>.</w:t>
      </w:r>
    </w:p>
    <w:p w14:paraId="5D7DAD9F" w14:textId="77777777" w:rsidR="00317E1A" w:rsidRPr="00012371" w:rsidRDefault="00317E1A" w:rsidP="001B7810">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 xml:space="preserve">Papanikolaou DT, Lampropoulou S, </w:t>
      </w:r>
      <w:proofErr w:type="spellStart"/>
      <w:r w:rsidRPr="00012371">
        <w:rPr>
          <w:rFonts w:ascii="Arial" w:hAnsi="Arial" w:cs="Arial"/>
          <w:b w:val="0"/>
          <w:caps w:val="0"/>
          <w:sz w:val="20"/>
        </w:rPr>
        <w:t>Giannitsas</w:t>
      </w:r>
      <w:proofErr w:type="spellEnd"/>
      <w:r w:rsidRPr="00012371">
        <w:rPr>
          <w:rFonts w:ascii="Arial" w:hAnsi="Arial" w:cs="Arial"/>
          <w:b w:val="0"/>
          <w:caps w:val="0"/>
          <w:sz w:val="20"/>
        </w:rPr>
        <w:t xml:space="preserve"> K, </w:t>
      </w:r>
      <w:proofErr w:type="spellStart"/>
      <w:r w:rsidRPr="00012371">
        <w:rPr>
          <w:rFonts w:ascii="Arial" w:hAnsi="Arial" w:cs="Arial"/>
          <w:b w:val="0"/>
          <w:caps w:val="0"/>
          <w:sz w:val="20"/>
        </w:rPr>
        <w:t>Skoura</w:t>
      </w:r>
      <w:proofErr w:type="spellEnd"/>
      <w:r w:rsidRPr="00012371">
        <w:rPr>
          <w:rFonts w:ascii="Arial" w:hAnsi="Arial" w:cs="Arial"/>
          <w:b w:val="0"/>
          <w:caps w:val="0"/>
          <w:sz w:val="20"/>
        </w:rPr>
        <w:t xml:space="preserve"> A, </w:t>
      </w:r>
      <w:proofErr w:type="spellStart"/>
      <w:r w:rsidRPr="00012371">
        <w:rPr>
          <w:rFonts w:ascii="Arial" w:hAnsi="Arial" w:cs="Arial"/>
          <w:b w:val="0"/>
          <w:caps w:val="0"/>
          <w:sz w:val="20"/>
        </w:rPr>
        <w:t>Fousekis</w:t>
      </w:r>
      <w:proofErr w:type="spellEnd"/>
      <w:r w:rsidRPr="00012371">
        <w:rPr>
          <w:rFonts w:ascii="Arial" w:hAnsi="Arial" w:cs="Arial"/>
          <w:b w:val="0"/>
          <w:caps w:val="0"/>
          <w:sz w:val="20"/>
        </w:rPr>
        <w:t xml:space="preserve"> K, Billis E. </w:t>
      </w:r>
      <w:r w:rsidR="001B7810" w:rsidRPr="00012371">
        <w:rPr>
          <w:rFonts w:ascii="Arial" w:hAnsi="Arial" w:cs="Arial"/>
          <w:b w:val="0"/>
          <w:caps w:val="0"/>
          <w:sz w:val="20"/>
        </w:rPr>
        <w:t xml:space="preserve">Pelvic floor muscle training: Novel versus traditional remote rehabilitation methods. A systematic review and meta-analysis on their effectiveness for women with urinary incontinence. </w:t>
      </w:r>
      <w:proofErr w:type="spellStart"/>
      <w:r w:rsidR="001B7810" w:rsidRPr="00012371">
        <w:rPr>
          <w:rFonts w:ascii="Arial" w:hAnsi="Arial" w:cs="Arial"/>
          <w:b w:val="0"/>
          <w:caps w:val="0"/>
          <w:sz w:val="20"/>
        </w:rPr>
        <w:t>Neurourol</w:t>
      </w:r>
      <w:proofErr w:type="spellEnd"/>
      <w:r w:rsidR="001B7810" w:rsidRPr="00012371">
        <w:rPr>
          <w:rFonts w:ascii="Arial" w:hAnsi="Arial" w:cs="Arial"/>
          <w:b w:val="0"/>
          <w:caps w:val="0"/>
          <w:sz w:val="20"/>
        </w:rPr>
        <w:t xml:space="preserve"> </w:t>
      </w:r>
      <w:proofErr w:type="spellStart"/>
      <w:r w:rsidR="001B7810" w:rsidRPr="00012371">
        <w:rPr>
          <w:rFonts w:ascii="Arial" w:hAnsi="Arial" w:cs="Arial"/>
          <w:b w:val="0"/>
          <w:caps w:val="0"/>
          <w:sz w:val="20"/>
        </w:rPr>
        <w:t>Urodyn</w:t>
      </w:r>
      <w:proofErr w:type="spellEnd"/>
      <w:r w:rsidR="001B7810" w:rsidRPr="00012371">
        <w:rPr>
          <w:rFonts w:ascii="Arial" w:hAnsi="Arial" w:cs="Arial"/>
          <w:b w:val="0"/>
          <w:caps w:val="0"/>
          <w:sz w:val="20"/>
        </w:rPr>
        <w:t xml:space="preserve">. 2023;42(4):856-874. </w:t>
      </w:r>
      <w:proofErr w:type="spellStart"/>
      <w:r w:rsidR="001B7810" w:rsidRPr="00012371">
        <w:rPr>
          <w:rFonts w:ascii="Arial" w:hAnsi="Arial" w:cs="Arial"/>
          <w:b w:val="0"/>
          <w:caps w:val="0"/>
          <w:sz w:val="20"/>
        </w:rPr>
        <w:t>doi</w:t>
      </w:r>
      <w:proofErr w:type="spellEnd"/>
      <w:r w:rsidR="001B7810" w:rsidRPr="00012371">
        <w:rPr>
          <w:rFonts w:ascii="Arial" w:hAnsi="Arial" w:cs="Arial"/>
          <w:b w:val="0"/>
          <w:caps w:val="0"/>
          <w:sz w:val="20"/>
        </w:rPr>
        <w:t>: 10.1002/nau.25150</w:t>
      </w:r>
    </w:p>
    <w:p w14:paraId="57BA66A9" w14:textId="20F0AF8B" w:rsidR="00317E1A" w:rsidRPr="00012371" w:rsidRDefault="00317E1A" w:rsidP="001B7810">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Villa-Del-Pino I, Jiménez-</w:t>
      </w:r>
      <w:proofErr w:type="spellStart"/>
      <w:r w:rsidRPr="00012371">
        <w:rPr>
          <w:rFonts w:ascii="Arial" w:hAnsi="Arial" w:cs="Arial"/>
          <w:b w:val="0"/>
          <w:caps w:val="0"/>
          <w:sz w:val="20"/>
        </w:rPr>
        <w:t>Rejano</w:t>
      </w:r>
      <w:proofErr w:type="spellEnd"/>
      <w:r w:rsidRPr="00012371">
        <w:rPr>
          <w:rFonts w:ascii="Arial" w:hAnsi="Arial" w:cs="Arial"/>
          <w:b w:val="0"/>
          <w:caps w:val="0"/>
          <w:sz w:val="20"/>
        </w:rPr>
        <w:t xml:space="preserve"> </w:t>
      </w:r>
      <w:proofErr w:type="spellStart"/>
      <w:r w:rsidRPr="00012371">
        <w:rPr>
          <w:rFonts w:ascii="Arial" w:hAnsi="Arial" w:cs="Arial"/>
          <w:b w:val="0"/>
          <w:caps w:val="0"/>
          <w:sz w:val="20"/>
        </w:rPr>
        <w:t>Jj</w:t>
      </w:r>
      <w:proofErr w:type="spellEnd"/>
      <w:r w:rsidRPr="00012371">
        <w:rPr>
          <w:rFonts w:ascii="Arial" w:hAnsi="Arial" w:cs="Arial"/>
          <w:b w:val="0"/>
          <w:caps w:val="0"/>
          <w:sz w:val="20"/>
        </w:rPr>
        <w:t xml:space="preserve">, Rebollo-Salas M, Rodríguez-Domínguez </w:t>
      </w:r>
      <w:proofErr w:type="spellStart"/>
      <w:r w:rsidRPr="00012371">
        <w:rPr>
          <w:rFonts w:ascii="Arial" w:hAnsi="Arial" w:cs="Arial"/>
          <w:b w:val="0"/>
          <w:caps w:val="0"/>
          <w:sz w:val="20"/>
        </w:rPr>
        <w:t>Áj</w:t>
      </w:r>
      <w:proofErr w:type="spellEnd"/>
      <w:r w:rsidRPr="00012371">
        <w:rPr>
          <w:rFonts w:ascii="Arial" w:hAnsi="Arial" w:cs="Arial"/>
          <w:b w:val="0"/>
          <w:caps w:val="0"/>
          <w:sz w:val="20"/>
        </w:rPr>
        <w:t xml:space="preserve">, Suárez-Serrano Cm. </w:t>
      </w:r>
      <w:r w:rsidR="001B7810" w:rsidRPr="00012371">
        <w:rPr>
          <w:rFonts w:ascii="Arial" w:hAnsi="Arial" w:cs="Arial"/>
          <w:b w:val="0"/>
          <w:caps w:val="0"/>
          <w:sz w:val="20"/>
        </w:rPr>
        <w:t>Compliance and Adherence to Pelvic Floor Exercise Therapy in People with Pelvic Floor Disorders: A Systematic Review and Meta-Analysis. Life (Basel). 2025</w:t>
      </w:r>
      <w:r w:rsidRPr="00012371">
        <w:rPr>
          <w:rFonts w:ascii="Arial" w:hAnsi="Arial" w:cs="Arial"/>
          <w:b w:val="0"/>
          <w:caps w:val="0"/>
          <w:sz w:val="20"/>
        </w:rPr>
        <w:t xml:space="preserve">; </w:t>
      </w:r>
      <w:r w:rsidR="001B7810" w:rsidRPr="00012371">
        <w:rPr>
          <w:rFonts w:ascii="Arial" w:hAnsi="Arial" w:cs="Arial"/>
          <w:b w:val="0"/>
          <w:caps w:val="0"/>
          <w:sz w:val="20"/>
        </w:rPr>
        <w:t xml:space="preserve">6;15(4):613. </w:t>
      </w:r>
      <w:proofErr w:type="spellStart"/>
      <w:r w:rsidR="001B7810" w:rsidRPr="00012371">
        <w:rPr>
          <w:rFonts w:ascii="Arial" w:hAnsi="Arial" w:cs="Arial"/>
          <w:b w:val="0"/>
          <w:caps w:val="0"/>
          <w:sz w:val="20"/>
        </w:rPr>
        <w:t>doi</w:t>
      </w:r>
      <w:proofErr w:type="spellEnd"/>
      <w:r w:rsidR="001B7810" w:rsidRPr="00012371">
        <w:rPr>
          <w:rFonts w:ascii="Arial" w:hAnsi="Arial" w:cs="Arial"/>
          <w:b w:val="0"/>
          <w:caps w:val="0"/>
          <w:sz w:val="20"/>
        </w:rPr>
        <w:t xml:space="preserve">: 10.3390/life15040613. </w:t>
      </w:r>
    </w:p>
    <w:p w14:paraId="15414F77" w14:textId="77777777" w:rsidR="00CC325A" w:rsidRPr="00012371" w:rsidRDefault="00317E1A" w:rsidP="001B7810">
      <w:pPr>
        <w:pStyle w:val="Appendix"/>
        <w:numPr>
          <w:ilvl w:val="0"/>
          <w:numId w:val="31"/>
        </w:numPr>
        <w:ind w:left="284" w:hanging="284"/>
        <w:jc w:val="both"/>
        <w:rPr>
          <w:rFonts w:ascii="Arial" w:hAnsi="Arial" w:cs="Arial"/>
          <w:b w:val="0"/>
          <w:caps w:val="0"/>
          <w:sz w:val="20"/>
        </w:rPr>
      </w:pPr>
      <w:r w:rsidRPr="00736762">
        <w:rPr>
          <w:rFonts w:ascii="Arial" w:hAnsi="Arial" w:cs="Arial"/>
          <w:b w:val="0"/>
          <w:caps w:val="0"/>
          <w:sz w:val="20"/>
          <w:lang w:val="es-ES"/>
        </w:rPr>
        <w:t xml:space="preserve">Wu C, Newman D, Palmer </w:t>
      </w:r>
      <w:proofErr w:type="spellStart"/>
      <w:r w:rsidRPr="00736762">
        <w:rPr>
          <w:rFonts w:ascii="Arial" w:hAnsi="Arial" w:cs="Arial"/>
          <w:b w:val="0"/>
          <w:caps w:val="0"/>
          <w:sz w:val="20"/>
          <w:lang w:val="es-ES"/>
        </w:rPr>
        <w:t>Mh</w:t>
      </w:r>
      <w:proofErr w:type="spellEnd"/>
      <w:r w:rsidR="001B7810" w:rsidRPr="00736762">
        <w:rPr>
          <w:rFonts w:ascii="Arial" w:hAnsi="Arial" w:cs="Arial"/>
          <w:b w:val="0"/>
          <w:caps w:val="0"/>
          <w:sz w:val="20"/>
          <w:lang w:val="es-ES"/>
        </w:rPr>
        <w:t xml:space="preserve">. </w:t>
      </w:r>
      <w:r w:rsidR="001B7810" w:rsidRPr="00012371">
        <w:rPr>
          <w:rFonts w:ascii="Arial" w:hAnsi="Arial" w:cs="Arial"/>
          <w:b w:val="0"/>
          <w:caps w:val="0"/>
          <w:sz w:val="20"/>
        </w:rPr>
        <w:t xml:space="preserve">Postmenopausal women's adherence to pelvic floor muscle exercises over 2 years. Climacteric. 2022;25(4):401-406. </w:t>
      </w:r>
    </w:p>
    <w:p w14:paraId="33063D6E" w14:textId="77777777" w:rsidR="00CC325A" w:rsidRPr="00012371" w:rsidRDefault="001B7810" w:rsidP="00CC325A">
      <w:pPr>
        <w:pStyle w:val="Appendix"/>
        <w:numPr>
          <w:ilvl w:val="0"/>
          <w:numId w:val="31"/>
        </w:numPr>
        <w:ind w:left="284" w:hanging="284"/>
        <w:jc w:val="both"/>
        <w:rPr>
          <w:rFonts w:ascii="Arial" w:hAnsi="Arial" w:cs="Arial"/>
          <w:b w:val="0"/>
          <w:caps w:val="0"/>
          <w:sz w:val="20"/>
        </w:rPr>
      </w:pPr>
      <w:proofErr w:type="spellStart"/>
      <w:r w:rsidRPr="00012371">
        <w:rPr>
          <w:rFonts w:ascii="Arial" w:hAnsi="Arial" w:cs="Arial"/>
          <w:b w:val="0"/>
          <w:caps w:val="0"/>
          <w:sz w:val="20"/>
        </w:rPr>
        <w:t>S</w:t>
      </w:r>
      <w:r w:rsidR="00CC325A" w:rsidRPr="00012371">
        <w:rPr>
          <w:rFonts w:ascii="Arial" w:hAnsi="Arial" w:cs="Arial"/>
          <w:b w:val="0"/>
          <w:caps w:val="0"/>
          <w:sz w:val="20"/>
        </w:rPr>
        <w:t>hahali</w:t>
      </w:r>
      <w:proofErr w:type="spellEnd"/>
      <w:r w:rsidRPr="00012371">
        <w:rPr>
          <w:rFonts w:ascii="Arial" w:hAnsi="Arial" w:cs="Arial"/>
          <w:b w:val="0"/>
          <w:caps w:val="0"/>
          <w:sz w:val="20"/>
        </w:rPr>
        <w:t>, S. et al. Effect of pelvic floor muscle training on pelvic floor muscle morphometry in subjects with pelvic organ prolapse: a systematic review and meta-analysis. BMC Women's Health</w:t>
      </w:r>
      <w:r w:rsidR="00CC325A" w:rsidRPr="00012371">
        <w:rPr>
          <w:rFonts w:ascii="Arial" w:hAnsi="Arial" w:cs="Arial"/>
          <w:b w:val="0"/>
          <w:caps w:val="0"/>
          <w:sz w:val="20"/>
        </w:rPr>
        <w:t>. 2025;2</w:t>
      </w:r>
      <w:r w:rsidRPr="00012371">
        <w:rPr>
          <w:rFonts w:ascii="Arial" w:hAnsi="Arial" w:cs="Arial"/>
          <w:b w:val="0"/>
          <w:caps w:val="0"/>
          <w:sz w:val="20"/>
        </w:rPr>
        <w:t>5</w:t>
      </w:r>
      <w:r w:rsidR="00CC325A" w:rsidRPr="00012371">
        <w:rPr>
          <w:rFonts w:ascii="Arial" w:hAnsi="Arial" w:cs="Arial"/>
          <w:b w:val="0"/>
          <w:caps w:val="0"/>
          <w:sz w:val="20"/>
        </w:rPr>
        <w:t>.</w:t>
      </w:r>
      <w:r w:rsidRPr="00012371">
        <w:rPr>
          <w:rFonts w:ascii="Arial" w:hAnsi="Arial" w:cs="Arial"/>
          <w:b w:val="0"/>
          <w:caps w:val="0"/>
          <w:sz w:val="20"/>
        </w:rPr>
        <w:t xml:space="preserve"> </w:t>
      </w:r>
    </w:p>
    <w:p w14:paraId="16ED4F21" w14:textId="77777777" w:rsidR="00CC325A" w:rsidRPr="00012371" w:rsidRDefault="00CC325A" w:rsidP="00CC325A">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 xml:space="preserve">Pereira AP, Janela D, Areias AC, </w:t>
      </w:r>
      <w:proofErr w:type="spellStart"/>
      <w:r w:rsidRPr="00012371">
        <w:rPr>
          <w:rFonts w:ascii="Arial" w:hAnsi="Arial" w:cs="Arial"/>
          <w:b w:val="0"/>
          <w:caps w:val="0"/>
          <w:sz w:val="20"/>
        </w:rPr>
        <w:t>Molinos</w:t>
      </w:r>
      <w:proofErr w:type="spellEnd"/>
      <w:r w:rsidRPr="00012371">
        <w:rPr>
          <w:rFonts w:ascii="Arial" w:hAnsi="Arial" w:cs="Arial"/>
          <w:b w:val="0"/>
          <w:caps w:val="0"/>
          <w:sz w:val="20"/>
        </w:rPr>
        <w:t xml:space="preserve"> M, Tong X, Bento V, </w:t>
      </w:r>
      <w:proofErr w:type="spellStart"/>
      <w:r w:rsidRPr="00012371">
        <w:rPr>
          <w:rFonts w:ascii="Arial" w:hAnsi="Arial" w:cs="Arial"/>
          <w:b w:val="0"/>
          <w:caps w:val="0"/>
          <w:sz w:val="20"/>
        </w:rPr>
        <w:t>Yanamadala</w:t>
      </w:r>
      <w:proofErr w:type="spellEnd"/>
      <w:r w:rsidRPr="00012371">
        <w:rPr>
          <w:rFonts w:ascii="Arial" w:hAnsi="Arial" w:cs="Arial"/>
          <w:b w:val="0"/>
          <w:caps w:val="0"/>
          <w:sz w:val="20"/>
        </w:rPr>
        <w:t xml:space="preserve"> V, Atherton J, Dias Correia F, Costa F. </w:t>
      </w:r>
      <w:r w:rsidR="001B7810" w:rsidRPr="00012371">
        <w:rPr>
          <w:rFonts w:ascii="Arial" w:hAnsi="Arial" w:cs="Arial"/>
          <w:b w:val="0"/>
          <w:caps w:val="0"/>
          <w:sz w:val="20"/>
        </w:rPr>
        <w:t xml:space="preserve">Innovating Care for Postmenopausal Women Using a Digital Approach for Pelvic Floor Dysfunctions: Prospective Longitudinal Cohort Study. JMIR </w:t>
      </w:r>
      <w:proofErr w:type="spellStart"/>
      <w:r w:rsidR="001B7810" w:rsidRPr="00012371">
        <w:rPr>
          <w:rFonts w:ascii="Arial" w:hAnsi="Arial" w:cs="Arial"/>
          <w:b w:val="0"/>
          <w:caps w:val="0"/>
          <w:sz w:val="20"/>
        </w:rPr>
        <w:t>Mhealth</w:t>
      </w:r>
      <w:proofErr w:type="spellEnd"/>
      <w:r w:rsidR="001B7810" w:rsidRPr="00012371">
        <w:rPr>
          <w:rFonts w:ascii="Arial" w:hAnsi="Arial" w:cs="Arial"/>
          <w:b w:val="0"/>
          <w:caps w:val="0"/>
          <w:sz w:val="20"/>
        </w:rPr>
        <w:t xml:space="preserve"> </w:t>
      </w:r>
      <w:proofErr w:type="spellStart"/>
      <w:r w:rsidR="001B7810" w:rsidRPr="00012371">
        <w:rPr>
          <w:rFonts w:ascii="Arial" w:hAnsi="Arial" w:cs="Arial"/>
          <w:b w:val="0"/>
          <w:caps w:val="0"/>
          <w:sz w:val="20"/>
        </w:rPr>
        <w:t>Uhealth</w:t>
      </w:r>
      <w:proofErr w:type="spellEnd"/>
      <w:r w:rsidR="001B7810" w:rsidRPr="00012371">
        <w:rPr>
          <w:rFonts w:ascii="Arial" w:hAnsi="Arial" w:cs="Arial"/>
          <w:b w:val="0"/>
          <w:caps w:val="0"/>
          <w:sz w:val="20"/>
        </w:rPr>
        <w:t>. 2025;</w:t>
      </w:r>
      <w:proofErr w:type="gramStart"/>
      <w:r w:rsidR="001B7810" w:rsidRPr="00012371">
        <w:rPr>
          <w:rFonts w:ascii="Arial" w:hAnsi="Arial" w:cs="Arial"/>
          <w:b w:val="0"/>
          <w:caps w:val="0"/>
          <w:sz w:val="20"/>
        </w:rPr>
        <w:t>13:e</w:t>
      </w:r>
      <w:proofErr w:type="gramEnd"/>
      <w:r w:rsidR="001B7810" w:rsidRPr="00012371">
        <w:rPr>
          <w:rFonts w:ascii="Arial" w:hAnsi="Arial" w:cs="Arial"/>
          <w:b w:val="0"/>
          <w:caps w:val="0"/>
          <w:sz w:val="20"/>
        </w:rPr>
        <w:t xml:space="preserve">68242. </w:t>
      </w:r>
      <w:proofErr w:type="spellStart"/>
      <w:r w:rsidR="001B7810" w:rsidRPr="00012371">
        <w:rPr>
          <w:rFonts w:ascii="Arial" w:hAnsi="Arial" w:cs="Arial"/>
          <w:b w:val="0"/>
          <w:caps w:val="0"/>
          <w:sz w:val="20"/>
        </w:rPr>
        <w:t>doi</w:t>
      </w:r>
      <w:proofErr w:type="spellEnd"/>
      <w:r w:rsidR="001B7810" w:rsidRPr="00012371">
        <w:rPr>
          <w:rFonts w:ascii="Arial" w:hAnsi="Arial" w:cs="Arial"/>
          <w:b w:val="0"/>
          <w:caps w:val="0"/>
          <w:sz w:val="20"/>
        </w:rPr>
        <w:t xml:space="preserve">: 10.2196/68242. </w:t>
      </w:r>
    </w:p>
    <w:p w14:paraId="1B31CFEC" w14:textId="77777777" w:rsidR="009D5262" w:rsidRDefault="00CC325A" w:rsidP="00CC325A">
      <w:pPr>
        <w:pStyle w:val="Appendix"/>
        <w:numPr>
          <w:ilvl w:val="0"/>
          <w:numId w:val="31"/>
        </w:numPr>
        <w:ind w:left="284" w:hanging="284"/>
        <w:jc w:val="both"/>
        <w:rPr>
          <w:rFonts w:ascii="Arial" w:hAnsi="Arial" w:cs="Arial"/>
          <w:b w:val="0"/>
          <w:caps w:val="0"/>
          <w:sz w:val="20"/>
        </w:rPr>
      </w:pPr>
      <w:r w:rsidRPr="00012371">
        <w:rPr>
          <w:rFonts w:ascii="Arial" w:hAnsi="Arial" w:cs="Arial"/>
          <w:b w:val="0"/>
          <w:caps w:val="0"/>
          <w:sz w:val="20"/>
        </w:rPr>
        <w:t xml:space="preserve">Woodley SI, Moller B, Clark AR, Bussey MD, </w:t>
      </w:r>
      <w:proofErr w:type="spellStart"/>
      <w:r w:rsidRPr="00012371">
        <w:rPr>
          <w:rFonts w:ascii="Arial" w:hAnsi="Arial" w:cs="Arial"/>
          <w:b w:val="0"/>
          <w:caps w:val="0"/>
          <w:sz w:val="20"/>
        </w:rPr>
        <w:t>Sangelaji</w:t>
      </w:r>
      <w:proofErr w:type="spellEnd"/>
      <w:r w:rsidRPr="00012371">
        <w:rPr>
          <w:rFonts w:ascii="Arial" w:hAnsi="Arial" w:cs="Arial"/>
          <w:b w:val="0"/>
          <w:caps w:val="0"/>
          <w:sz w:val="20"/>
        </w:rPr>
        <w:t xml:space="preserve"> B, Perry M, Kruger J.</w:t>
      </w:r>
      <w:r w:rsidR="001B7810" w:rsidRPr="00012371">
        <w:rPr>
          <w:rFonts w:ascii="Arial" w:hAnsi="Arial" w:cs="Arial"/>
          <w:b w:val="0"/>
          <w:caps w:val="0"/>
          <w:sz w:val="20"/>
        </w:rPr>
        <w:t xml:space="preserve"> Digital Technologies for Women's Pelvic Floor Muscle Training to Manage Urinary Incontinence Across Their Life Course: Scoping Review. JMIR </w:t>
      </w:r>
      <w:proofErr w:type="spellStart"/>
      <w:r w:rsidR="001B7810" w:rsidRPr="00012371">
        <w:rPr>
          <w:rFonts w:ascii="Arial" w:hAnsi="Arial" w:cs="Arial"/>
          <w:b w:val="0"/>
          <w:caps w:val="0"/>
          <w:sz w:val="20"/>
        </w:rPr>
        <w:t>Mhealth</w:t>
      </w:r>
      <w:proofErr w:type="spellEnd"/>
      <w:r w:rsidR="001B7810" w:rsidRPr="00012371">
        <w:rPr>
          <w:rFonts w:ascii="Arial" w:hAnsi="Arial" w:cs="Arial"/>
          <w:b w:val="0"/>
          <w:caps w:val="0"/>
          <w:sz w:val="20"/>
        </w:rPr>
        <w:t xml:space="preserve"> </w:t>
      </w:r>
      <w:proofErr w:type="spellStart"/>
      <w:r w:rsidR="001B7810" w:rsidRPr="00012371">
        <w:rPr>
          <w:rFonts w:ascii="Arial" w:hAnsi="Arial" w:cs="Arial"/>
          <w:b w:val="0"/>
          <w:caps w:val="0"/>
          <w:sz w:val="20"/>
        </w:rPr>
        <w:t>Uhealth</w:t>
      </w:r>
      <w:proofErr w:type="spellEnd"/>
      <w:r w:rsidR="001B7810" w:rsidRPr="00012371">
        <w:rPr>
          <w:rFonts w:ascii="Arial" w:hAnsi="Arial" w:cs="Arial"/>
          <w:b w:val="0"/>
          <w:caps w:val="0"/>
          <w:sz w:val="20"/>
        </w:rPr>
        <w:t>. 2023 Jul 5;</w:t>
      </w:r>
      <w:proofErr w:type="gramStart"/>
      <w:r w:rsidR="001B7810" w:rsidRPr="00012371">
        <w:rPr>
          <w:rFonts w:ascii="Arial" w:hAnsi="Arial" w:cs="Arial"/>
          <w:b w:val="0"/>
          <w:caps w:val="0"/>
          <w:sz w:val="20"/>
        </w:rPr>
        <w:t>11:e</w:t>
      </w:r>
      <w:proofErr w:type="gramEnd"/>
      <w:r w:rsidR="001B7810" w:rsidRPr="00012371">
        <w:rPr>
          <w:rFonts w:ascii="Arial" w:hAnsi="Arial" w:cs="Arial"/>
          <w:b w:val="0"/>
          <w:caps w:val="0"/>
          <w:sz w:val="20"/>
        </w:rPr>
        <w:t xml:space="preserve">44929. </w:t>
      </w:r>
      <w:proofErr w:type="spellStart"/>
      <w:r w:rsidR="001B7810" w:rsidRPr="00012371">
        <w:rPr>
          <w:rFonts w:ascii="Arial" w:hAnsi="Arial" w:cs="Arial"/>
          <w:b w:val="0"/>
          <w:caps w:val="0"/>
          <w:sz w:val="20"/>
        </w:rPr>
        <w:t>doi</w:t>
      </w:r>
      <w:proofErr w:type="spellEnd"/>
      <w:r w:rsidR="001B7810" w:rsidRPr="00012371">
        <w:rPr>
          <w:rFonts w:ascii="Arial" w:hAnsi="Arial" w:cs="Arial"/>
          <w:b w:val="0"/>
          <w:caps w:val="0"/>
          <w:sz w:val="20"/>
        </w:rPr>
        <w:t>: 10.2196/44929.</w:t>
      </w:r>
    </w:p>
    <w:p w14:paraId="0A1204CF" w14:textId="155C7C17" w:rsidR="004D4277" w:rsidRDefault="009D5262" w:rsidP="00CC325A">
      <w:pPr>
        <w:pStyle w:val="Appendix"/>
        <w:numPr>
          <w:ilvl w:val="0"/>
          <w:numId w:val="31"/>
        </w:numPr>
        <w:ind w:left="284" w:hanging="284"/>
        <w:jc w:val="both"/>
        <w:rPr>
          <w:rFonts w:ascii="Arial" w:hAnsi="Arial" w:cs="Arial"/>
          <w:b w:val="0"/>
          <w:caps w:val="0"/>
          <w:sz w:val="20"/>
        </w:rPr>
      </w:pPr>
      <w:proofErr w:type="spellStart"/>
      <w:r w:rsidRPr="009D5262">
        <w:rPr>
          <w:rFonts w:ascii="Arial" w:hAnsi="Arial" w:cs="Arial"/>
          <w:b w:val="0"/>
          <w:caps w:val="0"/>
          <w:sz w:val="20"/>
        </w:rPr>
        <w:t>Kurne</w:t>
      </w:r>
      <w:proofErr w:type="spellEnd"/>
      <w:r w:rsidRPr="009D5262">
        <w:rPr>
          <w:rFonts w:ascii="Arial" w:hAnsi="Arial" w:cs="Arial"/>
          <w:b w:val="0"/>
          <w:caps w:val="0"/>
          <w:sz w:val="20"/>
        </w:rPr>
        <w:t xml:space="preserve"> HG, </w:t>
      </w:r>
      <w:proofErr w:type="spellStart"/>
      <w:r w:rsidRPr="009D5262">
        <w:rPr>
          <w:rFonts w:ascii="Arial" w:hAnsi="Arial" w:cs="Arial"/>
          <w:b w:val="0"/>
          <w:caps w:val="0"/>
          <w:sz w:val="20"/>
        </w:rPr>
        <w:t>Uzunay</w:t>
      </w:r>
      <w:proofErr w:type="spellEnd"/>
      <w:r w:rsidRPr="009D5262">
        <w:rPr>
          <w:rFonts w:ascii="Arial" w:hAnsi="Arial" w:cs="Arial"/>
          <w:b w:val="0"/>
          <w:caps w:val="0"/>
          <w:sz w:val="20"/>
        </w:rPr>
        <w:t xml:space="preserve"> N, Katlan DC, </w:t>
      </w:r>
      <w:proofErr w:type="spellStart"/>
      <w:r w:rsidRPr="009D5262">
        <w:rPr>
          <w:rFonts w:ascii="Arial" w:hAnsi="Arial" w:cs="Arial"/>
          <w:b w:val="0"/>
          <w:caps w:val="0"/>
          <w:sz w:val="20"/>
        </w:rPr>
        <w:t>Akbayrak</w:t>
      </w:r>
      <w:proofErr w:type="spellEnd"/>
      <w:r w:rsidRPr="009D5262">
        <w:rPr>
          <w:rFonts w:ascii="Arial" w:hAnsi="Arial" w:cs="Arial"/>
          <w:b w:val="0"/>
          <w:caps w:val="0"/>
          <w:sz w:val="20"/>
        </w:rPr>
        <w:t xml:space="preserve"> T. Objective evaluation of the acute effects of pelvic floor muscle training on vaginal dryness in postmenopausal women: a randomized controlled pilot study. Arch </w:t>
      </w:r>
      <w:proofErr w:type="spellStart"/>
      <w:r w:rsidRPr="009D5262">
        <w:rPr>
          <w:rFonts w:ascii="Arial" w:hAnsi="Arial" w:cs="Arial"/>
          <w:b w:val="0"/>
          <w:caps w:val="0"/>
          <w:sz w:val="20"/>
        </w:rPr>
        <w:t>Gynecol</w:t>
      </w:r>
      <w:proofErr w:type="spellEnd"/>
      <w:r w:rsidRPr="009D5262">
        <w:rPr>
          <w:rFonts w:ascii="Arial" w:hAnsi="Arial" w:cs="Arial"/>
          <w:b w:val="0"/>
          <w:caps w:val="0"/>
          <w:sz w:val="20"/>
        </w:rPr>
        <w:t xml:space="preserve"> Obstet. 2026 Jan 12;313(1):32. </w:t>
      </w:r>
      <w:proofErr w:type="spellStart"/>
      <w:r w:rsidRPr="009D5262">
        <w:rPr>
          <w:rFonts w:ascii="Arial" w:hAnsi="Arial" w:cs="Arial"/>
          <w:b w:val="0"/>
          <w:caps w:val="0"/>
          <w:sz w:val="20"/>
        </w:rPr>
        <w:t>doi</w:t>
      </w:r>
      <w:proofErr w:type="spellEnd"/>
      <w:r w:rsidRPr="009D5262">
        <w:rPr>
          <w:rFonts w:ascii="Arial" w:hAnsi="Arial" w:cs="Arial"/>
          <w:b w:val="0"/>
          <w:caps w:val="0"/>
          <w:sz w:val="20"/>
        </w:rPr>
        <w:t xml:space="preserve">: 10.1007/s00404-025-08267-1. </w:t>
      </w:r>
    </w:p>
    <w:p w14:paraId="2724DA4F" w14:textId="7CBBE925" w:rsidR="009D5262" w:rsidRPr="00012371" w:rsidRDefault="009D5262" w:rsidP="009D5262">
      <w:pPr>
        <w:pStyle w:val="Appendix"/>
        <w:jc w:val="both"/>
        <w:rPr>
          <w:rFonts w:ascii="Arial" w:hAnsi="Arial" w:cs="Arial"/>
          <w:b w:val="0"/>
          <w:caps w:val="0"/>
          <w:sz w:val="20"/>
        </w:rPr>
        <w:sectPr w:rsidR="009D5262" w:rsidRPr="00012371" w:rsidSect="000D486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BD7D38D" w14:textId="77777777" w:rsidR="00B01FCD" w:rsidRPr="00FB3A86" w:rsidRDefault="00B01FCD" w:rsidP="00012371">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D606" w14:textId="77777777" w:rsidR="00570019" w:rsidRDefault="00570019" w:rsidP="00C37E61">
      <w:r>
        <w:separator/>
      </w:r>
    </w:p>
  </w:endnote>
  <w:endnote w:type="continuationSeparator" w:id="0">
    <w:p w14:paraId="2FB7512B" w14:textId="77777777" w:rsidR="00570019" w:rsidRDefault="005700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79F9" w14:textId="77777777" w:rsidR="00375589" w:rsidRDefault="0037558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912B" w14:textId="77777777" w:rsidR="00375589" w:rsidRDefault="0037558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24B6" w14:textId="77777777" w:rsidR="009E048A" w:rsidRDefault="009E048A">
    <w:pPr>
      <w:pStyle w:val="Rodap"/>
      <w:rPr>
        <w:rFonts w:ascii="Arial" w:hAnsi="Arial" w:cs="Arial"/>
        <w:sz w:val="16"/>
      </w:rPr>
    </w:pPr>
  </w:p>
  <w:p w14:paraId="3F3B1F34" w14:textId="77777777" w:rsidR="009E048A" w:rsidRDefault="009E048A" w:rsidP="009E048A">
    <w:pPr>
      <w:pStyle w:val="Rodap"/>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A28D37F" w14:textId="77777777" w:rsidR="009E048A" w:rsidRDefault="009E048A">
    <w:pPr>
      <w:pStyle w:val="Rodap"/>
      <w:rPr>
        <w:rFonts w:ascii="Arial" w:hAnsi="Arial" w:cs="Arial"/>
        <w:sz w:val="16"/>
      </w:rPr>
    </w:pPr>
  </w:p>
  <w:p w14:paraId="6B46A585" w14:textId="4F7E7AA9" w:rsidR="00754C9A" w:rsidRPr="009E048A" w:rsidRDefault="00754C9A">
    <w:pPr>
      <w:pStyle w:val="Rodap"/>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4394"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AF19" w14:textId="77777777" w:rsidR="00570019" w:rsidRDefault="00570019" w:rsidP="00C37E61">
      <w:r>
        <w:separator/>
      </w:r>
    </w:p>
  </w:footnote>
  <w:footnote w:type="continuationSeparator" w:id="0">
    <w:p w14:paraId="23E6CD90" w14:textId="77777777" w:rsidR="00570019" w:rsidRDefault="005700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FC75" w14:textId="383247BE" w:rsidR="00375589" w:rsidRDefault="00000000">
    <w:pPr>
      <w:pStyle w:val="Cabealho"/>
    </w:pPr>
    <w:r>
      <w:rPr>
        <w:noProof/>
      </w:rPr>
      <w:pict w14:anchorId="783C3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35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27CE" w14:textId="3A16CF7F" w:rsidR="00375589" w:rsidRDefault="00000000">
    <w:pPr>
      <w:pStyle w:val="Cabealho"/>
    </w:pPr>
    <w:r>
      <w:rPr>
        <w:noProof/>
      </w:rPr>
      <w:pict w14:anchorId="44F30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35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F0B1" w14:textId="7AEB4255" w:rsidR="00296529" w:rsidRPr="00296529" w:rsidRDefault="00000000" w:rsidP="00296529">
    <w:pPr>
      <w:ind w:left="2160"/>
      <w:jc w:val="center"/>
      <w:rPr>
        <w:rFonts w:ascii="Times New Roman" w:eastAsia="Calibri" w:hAnsi="Times New Roman"/>
        <w:i/>
        <w:sz w:val="18"/>
        <w:szCs w:val="22"/>
      </w:rPr>
    </w:pPr>
    <w:r>
      <w:rPr>
        <w:noProof/>
      </w:rPr>
      <w:pict w14:anchorId="17AA4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35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2591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5104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1993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2D301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9B1F4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0AB0DD"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01BE" w14:textId="55603001" w:rsidR="00375589" w:rsidRDefault="00000000">
    <w:pPr>
      <w:pStyle w:val="Cabealho"/>
    </w:pPr>
    <w:r>
      <w:rPr>
        <w:noProof/>
      </w:rPr>
      <w:pict w14:anchorId="22A60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356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2225" w14:textId="6F21853C" w:rsidR="00375589" w:rsidRDefault="00000000">
    <w:pPr>
      <w:pStyle w:val="Cabealho"/>
    </w:pPr>
    <w:r>
      <w:rPr>
        <w:noProof/>
      </w:rPr>
      <w:pict w14:anchorId="53975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356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FB50" w14:textId="7DCE3E79" w:rsidR="00375589" w:rsidRDefault="00000000">
    <w:pPr>
      <w:pStyle w:val="Cabealho"/>
    </w:pPr>
    <w:r>
      <w:rPr>
        <w:noProof/>
      </w:rPr>
      <w:pict w14:anchorId="70260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356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14681"/>
    <w:multiLevelType w:val="hybridMultilevel"/>
    <w:tmpl w:val="6E30AB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410211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48147887">
    <w:abstractNumId w:val="16"/>
  </w:num>
  <w:num w:numId="3" w16cid:durableId="282466487">
    <w:abstractNumId w:val="24"/>
  </w:num>
  <w:num w:numId="4" w16cid:durableId="100259022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49058186">
    <w:abstractNumId w:val="8"/>
  </w:num>
  <w:num w:numId="6" w16cid:durableId="1333027594">
    <w:abstractNumId w:val="7"/>
  </w:num>
  <w:num w:numId="7" w16cid:durableId="1539270860">
    <w:abstractNumId w:val="2"/>
  </w:num>
  <w:num w:numId="8" w16cid:durableId="1783457519">
    <w:abstractNumId w:val="13"/>
  </w:num>
  <w:num w:numId="9" w16cid:durableId="1646624315">
    <w:abstractNumId w:val="26"/>
  </w:num>
  <w:num w:numId="10" w16cid:durableId="561871286">
    <w:abstractNumId w:val="3"/>
  </w:num>
  <w:num w:numId="11" w16cid:durableId="709306760">
    <w:abstractNumId w:val="19"/>
  </w:num>
  <w:num w:numId="12" w16cid:durableId="1945452774">
    <w:abstractNumId w:val="4"/>
  </w:num>
  <w:num w:numId="13" w16cid:durableId="1361474079">
    <w:abstractNumId w:val="18"/>
  </w:num>
  <w:num w:numId="14" w16cid:durableId="535195120">
    <w:abstractNumId w:val="9"/>
  </w:num>
  <w:num w:numId="15" w16cid:durableId="284119925">
    <w:abstractNumId w:val="22"/>
  </w:num>
  <w:num w:numId="16" w16cid:durableId="355078780">
    <w:abstractNumId w:val="6"/>
  </w:num>
  <w:num w:numId="17" w16cid:durableId="652219640">
    <w:abstractNumId w:val="23"/>
  </w:num>
  <w:num w:numId="18" w16cid:durableId="1021588876">
    <w:abstractNumId w:val="15"/>
  </w:num>
  <w:num w:numId="19" w16cid:durableId="421947886">
    <w:abstractNumId w:val="29"/>
  </w:num>
  <w:num w:numId="20" w16cid:durableId="677272781">
    <w:abstractNumId w:val="12"/>
  </w:num>
  <w:num w:numId="21" w16cid:durableId="461923335">
    <w:abstractNumId w:val="10"/>
  </w:num>
  <w:num w:numId="22" w16cid:durableId="316543491">
    <w:abstractNumId w:val="14"/>
  </w:num>
  <w:num w:numId="23" w16cid:durableId="340544047">
    <w:abstractNumId w:val="20"/>
  </w:num>
  <w:num w:numId="24" w16cid:durableId="1048913054">
    <w:abstractNumId w:val="27"/>
  </w:num>
  <w:num w:numId="25" w16cid:durableId="1143817118">
    <w:abstractNumId w:val="5"/>
  </w:num>
  <w:num w:numId="26" w16cid:durableId="1422724990">
    <w:abstractNumId w:val="17"/>
  </w:num>
  <w:num w:numId="27" w16cid:durableId="723870994">
    <w:abstractNumId w:val="21"/>
  </w:num>
  <w:num w:numId="28" w16cid:durableId="1487821950">
    <w:abstractNumId w:val="28"/>
  </w:num>
  <w:num w:numId="29" w16cid:durableId="880284524">
    <w:abstractNumId w:val="25"/>
  </w:num>
  <w:num w:numId="30" w16cid:durableId="679819641">
    <w:abstractNumId w:val="11"/>
  </w:num>
  <w:num w:numId="31" w16cid:durableId="506939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371"/>
    <w:rsid w:val="00030174"/>
    <w:rsid w:val="00031B90"/>
    <w:rsid w:val="00037FC9"/>
    <w:rsid w:val="0004579C"/>
    <w:rsid w:val="000A47FA"/>
    <w:rsid w:val="000A65D3"/>
    <w:rsid w:val="000B1626"/>
    <w:rsid w:val="000B1E33"/>
    <w:rsid w:val="000D486D"/>
    <w:rsid w:val="000D689F"/>
    <w:rsid w:val="000E5DDA"/>
    <w:rsid w:val="000E7B7B"/>
    <w:rsid w:val="000E7D62"/>
    <w:rsid w:val="00103357"/>
    <w:rsid w:val="00123C9F"/>
    <w:rsid w:val="00126190"/>
    <w:rsid w:val="00130F17"/>
    <w:rsid w:val="001320BF"/>
    <w:rsid w:val="00136991"/>
    <w:rsid w:val="00163BC4"/>
    <w:rsid w:val="00191062"/>
    <w:rsid w:val="00192B72"/>
    <w:rsid w:val="001A29D8"/>
    <w:rsid w:val="001A5CAA"/>
    <w:rsid w:val="001B0427"/>
    <w:rsid w:val="001B781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66A1"/>
    <w:rsid w:val="00315186"/>
    <w:rsid w:val="00317E1A"/>
    <w:rsid w:val="0033343E"/>
    <w:rsid w:val="0033796A"/>
    <w:rsid w:val="00347EFF"/>
    <w:rsid w:val="003512C2"/>
    <w:rsid w:val="00353B2D"/>
    <w:rsid w:val="00360238"/>
    <w:rsid w:val="00371FB6"/>
    <w:rsid w:val="00372B3D"/>
    <w:rsid w:val="00375589"/>
    <w:rsid w:val="003763C1"/>
    <w:rsid w:val="00376BBE"/>
    <w:rsid w:val="00386AAF"/>
    <w:rsid w:val="0039224F"/>
    <w:rsid w:val="00396C50"/>
    <w:rsid w:val="003A43A4"/>
    <w:rsid w:val="003A7E18"/>
    <w:rsid w:val="003C4C86"/>
    <w:rsid w:val="003C6258"/>
    <w:rsid w:val="003E13E9"/>
    <w:rsid w:val="003E2904"/>
    <w:rsid w:val="003F732E"/>
    <w:rsid w:val="004017F2"/>
    <w:rsid w:val="00401927"/>
    <w:rsid w:val="0041027F"/>
    <w:rsid w:val="00412475"/>
    <w:rsid w:val="00423789"/>
    <w:rsid w:val="00440F43"/>
    <w:rsid w:val="00441B6F"/>
    <w:rsid w:val="00446221"/>
    <w:rsid w:val="00450E62"/>
    <w:rsid w:val="004539DB"/>
    <w:rsid w:val="0046608B"/>
    <w:rsid w:val="00471A80"/>
    <w:rsid w:val="004D305E"/>
    <w:rsid w:val="004D4277"/>
    <w:rsid w:val="00502516"/>
    <w:rsid w:val="00505F06"/>
    <w:rsid w:val="00506828"/>
    <w:rsid w:val="005104F4"/>
    <w:rsid w:val="0053056E"/>
    <w:rsid w:val="00554FDA"/>
    <w:rsid w:val="00570019"/>
    <w:rsid w:val="00580EAD"/>
    <w:rsid w:val="005A702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3776"/>
    <w:rsid w:val="006F11EC"/>
    <w:rsid w:val="0070082C"/>
    <w:rsid w:val="00736762"/>
    <w:rsid w:val="007369E6"/>
    <w:rsid w:val="00746E59"/>
    <w:rsid w:val="00754C9A"/>
    <w:rsid w:val="0075599A"/>
    <w:rsid w:val="007602BB"/>
    <w:rsid w:val="00761D52"/>
    <w:rsid w:val="0077749E"/>
    <w:rsid w:val="00790ADA"/>
    <w:rsid w:val="00793615"/>
    <w:rsid w:val="007C66AD"/>
    <w:rsid w:val="007D2288"/>
    <w:rsid w:val="007D346B"/>
    <w:rsid w:val="007E088F"/>
    <w:rsid w:val="007F7B32"/>
    <w:rsid w:val="00804BC2"/>
    <w:rsid w:val="0081431A"/>
    <w:rsid w:val="0083216F"/>
    <w:rsid w:val="00860000"/>
    <w:rsid w:val="00863BD3"/>
    <w:rsid w:val="008641ED"/>
    <w:rsid w:val="0086596D"/>
    <w:rsid w:val="00866D66"/>
    <w:rsid w:val="008671C6"/>
    <w:rsid w:val="00875803"/>
    <w:rsid w:val="008B459E"/>
    <w:rsid w:val="008E13AE"/>
    <w:rsid w:val="008E1506"/>
    <w:rsid w:val="008E710C"/>
    <w:rsid w:val="008F69D6"/>
    <w:rsid w:val="0090092B"/>
    <w:rsid w:val="00902823"/>
    <w:rsid w:val="00903ED6"/>
    <w:rsid w:val="00915CA6"/>
    <w:rsid w:val="00927834"/>
    <w:rsid w:val="009500A6"/>
    <w:rsid w:val="00952001"/>
    <w:rsid w:val="009544E6"/>
    <w:rsid w:val="00957C18"/>
    <w:rsid w:val="00964322"/>
    <w:rsid w:val="009659BA"/>
    <w:rsid w:val="00981870"/>
    <w:rsid w:val="00981E65"/>
    <w:rsid w:val="00983040"/>
    <w:rsid w:val="009B3C3C"/>
    <w:rsid w:val="009B3FB9"/>
    <w:rsid w:val="009C2465"/>
    <w:rsid w:val="009D35A0"/>
    <w:rsid w:val="009D5262"/>
    <w:rsid w:val="009D7EB7"/>
    <w:rsid w:val="009E048A"/>
    <w:rsid w:val="009E08E9"/>
    <w:rsid w:val="009E3DB9"/>
    <w:rsid w:val="009E6E35"/>
    <w:rsid w:val="009F0EDA"/>
    <w:rsid w:val="00A03B96"/>
    <w:rsid w:val="00A05B19"/>
    <w:rsid w:val="00A1134E"/>
    <w:rsid w:val="00A23C52"/>
    <w:rsid w:val="00A24E7E"/>
    <w:rsid w:val="00A258C3"/>
    <w:rsid w:val="00A347C0"/>
    <w:rsid w:val="00A51431"/>
    <w:rsid w:val="00A539AD"/>
    <w:rsid w:val="00A94063"/>
    <w:rsid w:val="00AA6219"/>
    <w:rsid w:val="00AA74E0"/>
    <w:rsid w:val="00AB703F"/>
    <w:rsid w:val="00AC6BB8"/>
    <w:rsid w:val="00AE008F"/>
    <w:rsid w:val="00AF55B4"/>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4CE"/>
    <w:rsid w:val="00C70F1B"/>
    <w:rsid w:val="00C71A47"/>
    <w:rsid w:val="00C7464C"/>
    <w:rsid w:val="00C85588"/>
    <w:rsid w:val="00C87A01"/>
    <w:rsid w:val="00CC325A"/>
    <w:rsid w:val="00CD6755"/>
    <w:rsid w:val="00CD6856"/>
    <w:rsid w:val="00CE0089"/>
    <w:rsid w:val="00CE7091"/>
    <w:rsid w:val="00CE793C"/>
    <w:rsid w:val="00CF193C"/>
    <w:rsid w:val="00D12C86"/>
    <w:rsid w:val="00D173F1"/>
    <w:rsid w:val="00D22829"/>
    <w:rsid w:val="00D74CB0"/>
    <w:rsid w:val="00D81BC2"/>
    <w:rsid w:val="00D8295D"/>
    <w:rsid w:val="00DC2A65"/>
    <w:rsid w:val="00DE15F0"/>
    <w:rsid w:val="00DE5663"/>
    <w:rsid w:val="00DE78AA"/>
    <w:rsid w:val="00E053D0"/>
    <w:rsid w:val="00E15994"/>
    <w:rsid w:val="00E3114E"/>
    <w:rsid w:val="00E31A70"/>
    <w:rsid w:val="00E35B02"/>
    <w:rsid w:val="00E53908"/>
    <w:rsid w:val="00E661B6"/>
    <w:rsid w:val="00E66496"/>
    <w:rsid w:val="00E66B35"/>
    <w:rsid w:val="00E66E10"/>
    <w:rsid w:val="00E769F6"/>
    <w:rsid w:val="00E8407C"/>
    <w:rsid w:val="00E84F3C"/>
    <w:rsid w:val="00EA012C"/>
    <w:rsid w:val="00EC6A55"/>
    <w:rsid w:val="00ED0288"/>
    <w:rsid w:val="00EE52CB"/>
    <w:rsid w:val="00EF581D"/>
    <w:rsid w:val="00EF7FD8"/>
    <w:rsid w:val="00F001A8"/>
    <w:rsid w:val="00F06F59"/>
    <w:rsid w:val="00F17988"/>
    <w:rsid w:val="00F469F0"/>
    <w:rsid w:val="00F53273"/>
    <w:rsid w:val="00F67072"/>
    <w:rsid w:val="00F755E4"/>
    <w:rsid w:val="00F77D02"/>
    <w:rsid w:val="00FB3A86"/>
    <w:rsid w:val="00FC2DC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5A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3">
    <w:name w:val="heading 3"/>
    <w:basedOn w:val="Normal"/>
    <w:next w:val="Normal"/>
    <w:link w:val="Ttulo3Char"/>
    <w:semiHidden/>
    <w:unhideWhenUsed/>
    <w:qFormat/>
    <w:rsid w:val="00D2282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customStyle="1" w:styleId="UnresolvedMention1">
    <w:name w:val="Unresolved Mention1"/>
    <w:basedOn w:val="Fontepargpadro"/>
    <w:uiPriority w:val="99"/>
    <w:semiHidden/>
    <w:unhideWhenUsed/>
    <w:rsid w:val="00287E68"/>
    <w:rPr>
      <w:color w:val="605E5C"/>
      <w:shd w:val="clear" w:color="auto" w:fill="E1DFDD"/>
    </w:rPr>
  </w:style>
  <w:style w:type="paragraph" w:styleId="PargrafodaLista">
    <w:name w:val="List Paragraph"/>
    <w:basedOn w:val="Normal"/>
    <w:uiPriority w:val="34"/>
    <w:qFormat/>
    <w:rsid w:val="00981E65"/>
    <w:pPr>
      <w:ind w:left="720"/>
      <w:contextualSpacing/>
    </w:pPr>
  </w:style>
  <w:style w:type="paragraph" w:styleId="Assuntodocomentrio">
    <w:name w:val="annotation subject"/>
    <w:basedOn w:val="Textodecomentrio"/>
    <w:next w:val="Textodecomentrio"/>
    <w:link w:val="AssuntodocomentrioChar"/>
    <w:semiHidden/>
    <w:unhideWhenUsed/>
    <w:rsid w:val="00736762"/>
    <w:rPr>
      <w:rFonts w:ascii="Helvetica" w:hAnsi="Helvetica"/>
      <w:b/>
      <w:bCs/>
      <w:lang w:val="en-US" w:eastAsia="en-US"/>
    </w:rPr>
  </w:style>
  <w:style w:type="character" w:customStyle="1" w:styleId="AssuntodocomentrioChar">
    <w:name w:val="Assunto do comentário Char"/>
    <w:basedOn w:val="TextodecomentrioChar"/>
    <w:link w:val="Assuntodocomentrio"/>
    <w:semiHidden/>
    <w:rsid w:val="00736762"/>
    <w:rPr>
      <w:rFonts w:ascii="Helvetica" w:hAnsi="Helvetica"/>
      <w:b/>
      <w:bCs/>
      <w:lang w:val="nb-NO" w:eastAsia="nb-NO"/>
    </w:rPr>
  </w:style>
  <w:style w:type="paragraph" w:styleId="Reviso">
    <w:name w:val="Revision"/>
    <w:hidden/>
    <w:uiPriority w:val="99"/>
    <w:semiHidden/>
    <w:rsid w:val="00F67072"/>
    <w:rPr>
      <w:rFonts w:ascii="Helvetica" w:hAnsi="Helvetica"/>
    </w:rPr>
  </w:style>
  <w:style w:type="character" w:customStyle="1" w:styleId="Ttulo3Char">
    <w:name w:val="Título 3 Char"/>
    <w:basedOn w:val="Fontepargpadro"/>
    <w:link w:val="Ttulo3"/>
    <w:semiHidden/>
    <w:rsid w:val="00D22829"/>
    <w:rPr>
      <w:rFonts w:asciiTheme="majorHAnsi" w:eastAsiaTheme="majorEastAsia" w:hAnsiTheme="majorHAnsi" w:cstheme="majorBidi"/>
      <w:color w:val="243F60" w:themeColor="accent1" w:themeShade="7F"/>
      <w:sz w:val="24"/>
      <w:szCs w:val="24"/>
    </w:rPr>
  </w:style>
  <w:style w:type="character" w:styleId="MenoPendente">
    <w:name w:val="Unresolved Mention"/>
    <w:basedOn w:val="Fontepargpadro"/>
    <w:uiPriority w:val="99"/>
    <w:semiHidden/>
    <w:unhideWhenUsed/>
    <w:rsid w:val="00D22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18022-305D-4400-B57B-35840EB5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13</Pages>
  <Words>5145</Words>
  <Characters>27786</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32866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Luísa Pasqualotto</cp:lastModifiedBy>
  <cp:revision>39</cp:revision>
  <cp:lastPrinted>1999-07-06T11:00:00Z</cp:lastPrinted>
  <dcterms:created xsi:type="dcterms:W3CDTF">2026-01-28T20:32:00Z</dcterms:created>
  <dcterms:modified xsi:type="dcterms:W3CDTF">2026-02-02T16:48:00Z</dcterms:modified>
</cp:coreProperties>
</file>