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8633D" w14:textId="685637BC" w:rsidR="00E93210" w:rsidRPr="00553B15" w:rsidRDefault="00790B76" w:rsidP="00573C0E">
      <w:pPr>
        <w:pStyle w:val="MDPI12title"/>
        <w:rPr>
          <w:rFonts w:ascii="Arial" w:hAnsi="Arial" w:cs="Arial"/>
          <w:szCs w:val="36"/>
        </w:rPr>
      </w:pPr>
      <w:r w:rsidRPr="00553B15">
        <w:rPr>
          <w:rFonts w:ascii="Arial" w:hAnsi="Arial" w:cs="Arial"/>
          <w:szCs w:val="36"/>
        </w:rPr>
        <w:t>Performance Analysis of Gaussian–Edge Feature Extraction Pipelines for Imbalanced Image Classification</w:t>
      </w:r>
    </w:p>
    <w:p w14:paraId="3BED437C" w14:textId="6C647349" w:rsidR="00AE29A2" w:rsidRPr="00553B15" w:rsidRDefault="009B0638" w:rsidP="00295948">
      <w:pPr>
        <w:pStyle w:val="MDPI16affiliation"/>
        <w:ind w:left="0" w:firstLine="0"/>
        <w:rPr>
          <w:rFonts w:ascii="Arial" w:hAnsi="Arial" w:cs="Arial"/>
          <w:i/>
          <w:szCs w:val="16"/>
        </w:rPr>
      </w:pPr>
      <w:r>
        <w:rPr>
          <w:rFonts w:ascii="Arial" w:hAnsi="Arial" w:cs="Arial"/>
          <w:i/>
          <w:szCs w:val="16"/>
        </w:rPr>
        <w:t xml:space="preserve"> </w:t>
      </w:r>
    </w:p>
    <w:p w14:paraId="1842ADE9" w14:textId="77777777" w:rsidR="00595D60" w:rsidRPr="00553B15" w:rsidRDefault="00E93210" w:rsidP="00295948">
      <w:pPr>
        <w:pStyle w:val="MDPI17abstract"/>
        <w:ind w:left="0"/>
        <w:jc w:val="center"/>
        <w:rPr>
          <w:rFonts w:ascii="Arial" w:hAnsi="Arial" w:cs="Arial"/>
          <w:b/>
          <w:szCs w:val="20"/>
        </w:rPr>
      </w:pPr>
      <w:r w:rsidRPr="00553B15">
        <w:rPr>
          <w:rFonts w:ascii="Arial" w:hAnsi="Arial" w:cs="Arial"/>
          <w:b/>
          <w:szCs w:val="20"/>
        </w:rPr>
        <w:t>Abstract</w:t>
      </w:r>
    </w:p>
    <w:p w14:paraId="3B3C06AB" w14:textId="2A0AF9FD" w:rsidR="00245CA5" w:rsidRPr="00245CA5" w:rsidRDefault="00245CA5" w:rsidP="00245CA5">
      <w:pPr>
        <w:pStyle w:val="NormalWeb"/>
        <w:rPr>
          <w:rFonts w:ascii="Arial" w:hAnsi="Arial" w:cs="Arial"/>
          <w:snapToGrid w:val="0"/>
          <w:szCs w:val="20"/>
        </w:rPr>
      </w:pPr>
      <w:r w:rsidRPr="00245CA5">
        <w:rPr>
          <w:rFonts w:ascii="Arial" w:hAnsi="Arial" w:cs="Arial"/>
          <w:snapToGrid w:val="0"/>
          <w:szCs w:val="20"/>
        </w:rPr>
        <w:t>Modern supervised learning pipelines for image classification rely heavily on preprocessing decisions, including feature extract</w:t>
      </w:r>
      <w:r w:rsidR="00EB1591">
        <w:rPr>
          <w:rFonts w:ascii="Arial" w:hAnsi="Arial" w:cs="Arial"/>
          <w:snapToGrid w:val="0"/>
          <w:szCs w:val="20"/>
        </w:rPr>
        <w:t xml:space="preserve">ion, noise reduction, and class </w:t>
      </w:r>
      <w:r w:rsidRPr="00245CA5">
        <w:rPr>
          <w:rFonts w:ascii="Arial" w:hAnsi="Arial" w:cs="Arial"/>
          <w:snapToGrid w:val="0"/>
          <w:szCs w:val="20"/>
        </w:rPr>
        <w:t>imbalance handling. In high-dimensional and heterogeneous image data, these choices can substantially influence classifier behavior, yet the combined effects of Gaussi</w:t>
      </w:r>
      <w:r w:rsidR="00EB1591">
        <w:rPr>
          <w:rFonts w:ascii="Arial" w:hAnsi="Arial" w:cs="Arial"/>
          <w:snapToGrid w:val="0"/>
          <w:szCs w:val="20"/>
        </w:rPr>
        <w:t xml:space="preserve">an smoothing and classical edge </w:t>
      </w:r>
      <w:r w:rsidRPr="00245CA5">
        <w:rPr>
          <w:rFonts w:ascii="Arial" w:hAnsi="Arial" w:cs="Arial"/>
          <w:snapToGrid w:val="0"/>
          <w:szCs w:val="20"/>
        </w:rPr>
        <w:t xml:space="preserve">detection operators remain insufficiently characterized within statistical learning </w:t>
      </w:r>
      <w:proofErr w:type="spellStart"/>
      <w:r w:rsidRPr="00245CA5">
        <w:rPr>
          <w:rFonts w:ascii="Arial" w:hAnsi="Arial" w:cs="Arial"/>
          <w:snapToGrid w:val="0"/>
          <w:szCs w:val="20"/>
        </w:rPr>
        <w:t>pipelines.This</w:t>
      </w:r>
      <w:proofErr w:type="spellEnd"/>
      <w:r w:rsidRPr="00245CA5">
        <w:rPr>
          <w:rFonts w:ascii="Arial" w:hAnsi="Arial" w:cs="Arial"/>
          <w:snapToGrid w:val="0"/>
          <w:szCs w:val="20"/>
        </w:rPr>
        <w:t xml:space="preserve"> study presents a systematic performance analysis of Gaussian–edge feature extraction pipelines for imbalanced binary image classification. Gaussian filtering is combined with four widely used edge operators—Sobel, Prewitt, Laplacian of Gaussian, and Canny—and evaluated using classical learning algorithms, including Logistic Regression, Support Vector Machines, Random Forests, and Gradient Boosting. To address class imbala</w:t>
      </w:r>
      <w:r w:rsidR="00EB1591">
        <w:rPr>
          <w:rFonts w:ascii="Arial" w:hAnsi="Arial" w:cs="Arial"/>
          <w:snapToGrid w:val="0"/>
          <w:szCs w:val="20"/>
        </w:rPr>
        <w:t xml:space="preserve">nce, both class </w:t>
      </w:r>
      <w:r w:rsidRPr="00245CA5">
        <w:rPr>
          <w:rFonts w:ascii="Arial" w:hAnsi="Arial" w:cs="Arial"/>
          <w:snapToGrid w:val="0"/>
          <w:szCs w:val="20"/>
        </w:rPr>
        <w:t xml:space="preserve">weighted learning and SMOTE oversampling are </w:t>
      </w:r>
      <w:proofErr w:type="spellStart"/>
      <w:r w:rsidRPr="00245CA5">
        <w:rPr>
          <w:rFonts w:ascii="Arial" w:hAnsi="Arial" w:cs="Arial"/>
          <w:snapToGrid w:val="0"/>
          <w:szCs w:val="20"/>
        </w:rPr>
        <w:t>examined.Using</w:t>
      </w:r>
      <w:proofErr w:type="spellEnd"/>
      <w:r w:rsidRPr="00245CA5">
        <w:rPr>
          <w:rFonts w:ascii="Arial" w:hAnsi="Arial" w:cs="Arial"/>
          <w:snapToGrid w:val="0"/>
          <w:szCs w:val="20"/>
        </w:rPr>
        <w:t xml:space="preserve"> a heterogeneous bee image dataset as an illustrative case study, the results demonstrate that preprocessing choices have </w:t>
      </w:r>
      <w:r w:rsidR="003A234C">
        <w:rPr>
          <w:rFonts w:ascii="Arial" w:hAnsi="Arial" w:cs="Arial"/>
          <w:snapToGrid w:val="0"/>
          <w:szCs w:val="20"/>
        </w:rPr>
        <w:t xml:space="preserve">a pronounced impact on minority </w:t>
      </w:r>
      <w:r w:rsidRPr="00245CA5">
        <w:rPr>
          <w:rFonts w:ascii="Arial" w:hAnsi="Arial" w:cs="Arial"/>
          <w:snapToGrid w:val="0"/>
          <w:szCs w:val="20"/>
        </w:rPr>
        <w:t xml:space="preserve">class performance, while overall accuracy alone provides a misleading assessment under severe imbalance. First-order gradient operators (Sobel and Prewitt), particularly when combined with Gradient Boosting and SMOTE, consistently yield more balanced and interpretable performance than second-order or threshold-based detectors. </w:t>
      </w:r>
      <w:r w:rsidRPr="00245CA5">
        <w:rPr>
          <w:rFonts w:ascii="Arial" w:hAnsi="Arial" w:cs="Arial"/>
          <w:snapToGrid w:val="0"/>
          <w:szCs w:val="20"/>
          <w:highlight w:val="yellow"/>
        </w:rPr>
        <w:t>The best-performing pipeline achieves a macro F1-score of ap</w:t>
      </w:r>
      <w:r w:rsidR="003A234C">
        <w:rPr>
          <w:rFonts w:ascii="Arial" w:hAnsi="Arial" w:cs="Arial"/>
          <w:snapToGrid w:val="0"/>
          <w:szCs w:val="20"/>
          <w:highlight w:val="yellow"/>
        </w:rPr>
        <w:t xml:space="preserve">proximately 0.55 and a minority </w:t>
      </w:r>
      <w:r w:rsidRPr="00245CA5">
        <w:rPr>
          <w:rFonts w:ascii="Arial" w:hAnsi="Arial" w:cs="Arial"/>
          <w:snapToGrid w:val="0"/>
          <w:szCs w:val="20"/>
          <w:highlight w:val="yellow"/>
        </w:rPr>
        <w:t>class (</w:t>
      </w:r>
      <w:proofErr w:type="spellStart"/>
      <w:r w:rsidRPr="00245CA5">
        <w:rPr>
          <w:rFonts w:ascii="Arial" w:hAnsi="Arial" w:cs="Arial"/>
          <w:snapToGrid w:val="0"/>
          <w:szCs w:val="20"/>
          <w:highlight w:val="yellow"/>
        </w:rPr>
        <w:t>Apis</w:t>
      </w:r>
      <w:proofErr w:type="spellEnd"/>
      <w:r w:rsidRPr="00245CA5">
        <w:rPr>
          <w:rFonts w:ascii="Arial" w:hAnsi="Arial" w:cs="Arial"/>
          <w:snapToGrid w:val="0"/>
          <w:szCs w:val="20"/>
          <w:highlight w:val="yellow"/>
        </w:rPr>
        <w:t>) F1-score of approximately 0.25,</w:t>
      </w:r>
      <w:r w:rsidRPr="00245CA5">
        <w:rPr>
          <w:rFonts w:ascii="Arial" w:hAnsi="Arial" w:cs="Arial"/>
          <w:snapToGrid w:val="0"/>
          <w:szCs w:val="20"/>
        </w:rPr>
        <w:t xml:space="preserve"> highlighting the importance of preproce</w:t>
      </w:r>
      <w:r w:rsidR="00EB1591">
        <w:rPr>
          <w:rFonts w:ascii="Arial" w:hAnsi="Arial" w:cs="Arial"/>
          <w:snapToGrid w:val="0"/>
          <w:szCs w:val="20"/>
        </w:rPr>
        <w:t xml:space="preserve">ssing design in classical image </w:t>
      </w:r>
      <w:r w:rsidRPr="00245CA5">
        <w:rPr>
          <w:rFonts w:ascii="Arial" w:hAnsi="Arial" w:cs="Arial"/>
          <w:snapToGrid w:val="0"/>
          <w:szCs w:val="20"/>
        </w:rPr>
        <w:t>classification pipelines and providing interpretable baselines for imbalanced learning scenarios where complex deep-learning architectures may be impractical.</w:t>
      </w:r>
    </w:p>
    <w:p w14:paraId="51169085" w14:textId="77777777" w:rsidR="00AE29A2" w:rsidRPr="00553B15" w:rsidRDefault="00AE29A2" w:rsidP="00E0037B">
      <w:pPr>
        <w:pStyle w:val="MDPI17abstract"/>
        <w:ind w:left="0"/>
        <w:rPr>
          <w:rFonts w:ascii="Arial" w:hAnsi="Arial" w:cs="Arial"/>
          <w:snapToGrid w:val="0"/>
          <w:szCs w:val="20"/>
        </w:rPr>
      </w:pPr>
    </w:p>
    <w:p w14:paraId="69B32617" w14:textId="52B0DBAE" w:rsidR="00E93210" w:rsidRPr="00553B15" w:rsidRDefault="00E93210" w:rsidP="00E0037B">
      <w:pPr>
        <w:pStyle w:val="MDPI18keywords"/>
        <w:ind w:left="0"/>
        <w:rPr>
          <w:rFonts w:ascii="Arial" w:hAnsi="Arial" w:cs="Arial"/>
          <w:szCs w:val="20"/>
        </w:rPr>
      </w:pPr>
      <w:r w:rsidRPr="00553B15">
        <w:rPr>
          <w:rFonts w:ascii="Arial" w:hAnsi="Arial" w:cs="Arial"/>
          <w:b/>
          <w:szCs w:val="20"/>
        </w:rPr>
        <w:t>Keywords</w:t>
      </w:r>
      <w:r w:rsidRPr="00553B15">
        <w:rPr>
          <w:rFonts w:ascii="Arial" w:hAnsi="Arial" w:cs="Arial"/>
          <w:szCs w:val="20"/>
        </w:rPr>
        <w:t xml:space="preserve">: </w:t>
      </w:r>
      <w:r w:rsidR="00EB1591">
        <w:rPr>
          <w:rFonts w:ascii="Arial" w:hAnsi="Arial" w:cs="Arial"/>
          <w:szCs w:val="20"/>
        </w:rPr>
        <w:t xml:space="preserve">Gaussian smoothing; Edge </w:t>
      </w:r>
      <w:r w:rsidR="00790B76" w:rsidRPr="00553B15">
        <w:rPr>
          <w:rFonts w:ascii="Arial" w:hAnsi="Arial" w:cs="Arial"/>
          <w:szCs w:val="20"/>
        </w:rPr>
        <w:t>based feature extraction; Imbalanced image classification; Classical machine learning; SMOTE oversampling; Statistical image analysis</w:t>
      </w:r>
    </w:p>
    <w:p w14:paraId="18C93027" w14:textId="77777777" w:rsidR="00E93210" w:rsidRPr="00553B15" w:rsidRDefault="00E93210" w:rsidP="00E0037B">
      <w:pPr>
        <w:pStyle w:val="MDPI21heading1"/>
        <w:ind w:left="0"/>
        <w:rPr>
          <w:rFonts w:ascii="Arial" w:hAnsi="Arial" w:cs="Arial"/>
          <w:sz w:val="22"/>
        </w:rPr>
      </w:pPr>
      <w:r w:rsidRPr="00553B15">
        <w:rPr>
          <w:rFonts w:ascii="Arial" w:hAnsi="Arial" w:cs="Arial"/>
          <w:sz w:val="22"/>
        </w:rPr>
        <w:t>1. Introduction</w:t>
      </w:r>
    </w:p>
    <w:p w14:paraId="7948FBF1" w14:textId="77777777" w:rsidR="008407CF" w:rsidRPr="00553B15" w:rsidRDefault="008407CF" w:rsidP="00E0037B">
      <w:pPr>
        <w:pStyle w:val="MDPI21heading1"/>
        <w:ind w:left="0" w:firstLine="452"/>
        <w:jc w:val="both"/>
        <w:rPr>
          <w:rFonts w:ascii="Arial" w:hAnsi="Arial" w:cs="Arial"/>
          <w:b w:val="0"/>
          <w:sz w:val="20"/>
          <w:szCs w:val="20"/>
        </w:rPr>
      </w:pPr>
      <w:r w:rsidRPr="00553B15">
        <w:rPr>
          <w:rFonts w:ascii="Arial" w:hAnsi="Arial" w:cs="Arial"/>
          <w:b w:val="0"/>
          <w:sz w:val="20"/>
          <w:szCs w:val="20"/>
        </w:rPr>
        <w:t xml:space="preserve">Large-scale image collections produced through citizen-science initiatives have become an increasingly important data source for ecological and statistical research, providing extensive spatial and temporal coverage for studying pollinator populations </w:t>
      </w:r>
      <w:r w:rsidR="00EB347D" w:rsidRPr="00553B15">
        <w:rPr>
          <w:rFonts w:ascii="Arial" w:hAnsi="Arial" w:cs="Arial"/>
          <w:b w:val="0"/>
          <w:sz w:val="20"/>
          <w:szCs w:val="20"/>
        </w:rPr>
        <w:t>[1,2,3]</w:t>
      </w:r>
      <w:r w:rsidRPr="00553B15">
        <w:rPr>
          <w:rFonts w:ascii="Arial" w:hAnsi="Arial" w:cs="Arial"/>
          <w:b w:val="0"/>
          <w:sz w:val="20"/>
          <w:szCs w:val="20"/>
        </w:rPr>
        <w:t xml:space="preserve">. However, such datasets often exhibit substantial heterogeneity, arising from uncontrolled acquisition conditions, variable lighting, motion blur, and inconsistent contributor expertise. These factors introduce persistent observational noise and complicate statistical classification, especially when the underlying class distribution is markedly imbalanced—a well-documented feature of volunteer-based biodiversity data </w:t>
      </w:r>
      <w:r w:rsidR="00EB347D" w:rsidRPr="00553B15">
        <w:rPr>
          <w:rFonts w:ascii="Arial" w:hAnsi="Arial" w:cs="Arial"/>
          <w:b w:val="0"/>
          <w:sz w:val="20"/>
          <w:szCs w:val="20"/>
        </w:rPr>
        <w:t>[4,5]</w:t>
      </w:r>
      <w:r w:rsidRPr="00553B15">
        <w:rPr>
          <w:rFonts w:ascii="Arial" w:hAnsi="Arial" w:cs="Arial"/>
          <w:b w:val="0"/>
          <w:sz w:val="20"/>
          <w:szCs w:val="20"/>
        </w:rPr>
        <w:t xml:space="preserve">. The </w:t>
      </w:r>
      <w:proofErr w:type="spellStart"/>
      <w:r w:rsidRPr="00553B15">
        <w:rPr>
          <w:rFonts w:ascii="Arial" w:hAnsi="Arial" w:cs="Arial"/>
          <w:b w:val="0"/>
          <w:sz w:val="20"/>
          <w:szCs w:val="20"/>
        </w:rPr>
        <w:t>BeeSpotter</w:t>
      </w:r>
      <w:proofErr w:type="spellEnd"/>
      <w:r w:rsidRPr="00553B15">
        <w:rPr>
          <w:rFonts w:ascii="Arial" w:hAnsi="Arial" w:cs="Arial"/>
          <w:b w:val="0"/>
          <w:sz w:val="20"/>
          <w:szCs w:val="20"/>
        </w:rPr>
        <w:t xml:space="preserve"> dataset associated with the “Naive Bees’’ challenge provides a representative example of these challenges and has been widely reused as a benchmark for studying visual discrimination tasks under real-world noise constraints.</w:t>
      </w:r>
    </w:p>
    <w:p w14:paraId="7FF63A18" w14:textId="37E02331" w:rsidR="008407CF" w:rsidRPr="00553B15" w:rsidRDefault="00EB1591" w:rsidP="00E0037B">
      <w:pPr>
        <w:pStyle w:val="MDPI21heading1"/>
        <w:ind w:left="0" w:firstLine="452"/>
        <w:jc w:val="both"/>
        <w:rPr>
          <w:rFonts w:ascii="Arial" w:hAnsi="Arial" w:cs="Arial"/>
          <w:b w:val="0"/>
          <w:sz w:val="20"/>
          <w:szCs w:val="20"/>
        </w:rPr>
      </w:pPr>
      <w:r>
        <w:rPr>
          <w:rFonts w:ascii="Arial" w:hAnsi="Arial" w:cs="Arial"/>
          <w:b w:val="0"/>
          <w:sz w:val="20"/>
          <w:szCs w:val="20"/>
        </w:rPr>
        <w:lastRenderedPageBreak/>
        <w:t xml:space="preserve">In image </w:t>
      </w:r>
      <w:r w:rsidR="008407CF" w:rsidRPr="00553B15">
        <w:rPr>
          <w:rFonts w:ascii="Arial" w:hAnsi="Arial" w:cs="Arial"/>
          <w:b w:val="0"/>
          <w:sz w:val="20"/>
          <w:szCs w:val="20"/>
        </w:rPr>
        <w:t>based statistical learning, the success of a classifier depends critically on how raw pixel intensities are mapped into covariates. Preprocessing steps such as smoothing, normalization, and differentiation alter the geometry of the feature space and hence the separability of the classes. Gaussian smoothing, one of the most widely used approaches in early vision models, reduces high-frequency noise and stabilizes derivative estima</w:t>
      </w:r>
      <w:r w:rsidR="00747733" w:rsidRPr="00553B15">
        <w:rPr>
          <w:rFonts w:ascii="Arial" w:hAnsi="Arial" w:cs="Arial"/>
          <w:b w:val="0"/>
          <w:sz w:val="20"/>
          <w:szCs w:val="20"/>
        </w:rPr>
        <w:t>tes used in feature extraction [6]</w:t>
      </w:r>
      <w:r w:rsidR="008407CF" w:rsidRPr="00553B15">
        <w:rPr>
          <w:rFonts w:ascii="Arial" w:hAnsi="Arial" w:cs="Arial"/>
          <w:b w:val="0"/>
          <w:sz w:val="20"/>
          <w:szCs w:val="20"/>
        </w:rPr>
        <w:t>. When combined with classica</w:t>
      </w:r>
      <w:r w:rsidR="00747733" w:rsidRPr="00553B15">
        <w:rPr>
          <w:rFonts w:ascii="Arial" w:hAnsi="Arial" w:cs="Arial"/>
          <w:b w:val="0"/>
          <w:sz w:val="20"/>
          <w:szCs w:val="20"/>
        </w:rPr>
        <w:t>l edge operators—such as Sobel [</w:t>
      </w:r>
      <w:r w:rsidR="00A4009A" w:rsidRPr="00553B15">
        <w:rPr>
          <w:rFonts w:ascii="Arial" w:hAnsi="Arial" w:cs="Arial"/>
          <w:b w:val="0"/>
          <w:sz w:val="20"/>
          <w:szCs w:val="20"/>
        </w:rPr>
        <w:t>7</w:t>
      </w:r>
      <w:r w:rsidR="00747733" w:rsidRPr="00553B15">
        <w:rPr>
          <w:rFonts w:ascii="Arial" w:hAnsi="Arial" w:cs="Arial"/>
          <w:b w:val="0"/>
          <w:sz w:val="20"/>
          <w:szCs w:val="20"/>
        </w:rPr>
        <w:t>,8]</w:t>
      </w:r>
      <w:r w:rsidR="008407CF" w:rsidRPr="00553B15">
        <w:rPr>
          <w:rFonts w:ascii="Arial" w:hAnsi="Arial" w:cs="Arial"/>
          <w:b w:val="0"/>
          <w:sz w:val="20"/>
          <w:szCs w:val="20"/>
        </w:rPr>
        <w:t>, Laplac</w:t>
      </w:r>
      <w:r w:rsidR="00747733" w:rsidRPr="00553B15">
        <w:rPr>
          <w:rFonts w:ascii="Arial" w:hAnsi="Arial" w:cs="Arial"/>
          <w:b w:val="0"/>
          <w:sz w:val="20"/>
          <w:szCs w:val="20"/>
        </w:rPr>
        <w:t>ian of Gaussian [6], and the Canny detector [9]</w:t>
      </w:r>
      <w:r w:rsidR="008407CF" w:rsidRPr="00553B15">
        <w:rPr>
          <w:rFonts w:ascii="Arial" w:hAnsi="Arial" w:cs="Arial"/>
          <w:b w:val="0"/>
          <w:sz w:val="20"/>
          <w:szCs w:val="20"/>
        </w:rPr>
        <w:t>—Gaussian filtering yields structured gradient-based representations that capture contours, boundary transitions, and local morphological patterns. These operators form the foundation of modern feature engineering, yet their joint behavior within supervised statistical pipelines remains insufficiently characterized in the.</w:t>
      </w:r>
    </w:p>
    <w:p w14:paraId="241F9A24" w14:textId="4733D805" w:rsidR="008407CF" w:rsidRPr="00553B15" w:rsidRDefault="008407CF" w:rsidP="00E0037B">
      <w:pPr>
        <w:pStyle w:val="MDPI21heading1"/>
        <w:ind w:left="0" w:firstLine="452"/>
        <w:jc w:val="both"/>
        <w:rPr>
          <w:rFonts w:ascii="Arial" w:hAnsi="Arial" w:cs="Arial"/>
          <w:b w:val="0"/>
          <w:sz w:val="20"/>
          <w:szCs w:val="20"/>
        </w:rPr>
      </w:pPr>
      <w:r w:rsidRPr="00553B15">
        <w:rPr>
          <w:rFonts w:ascii="Arial" w:hAnsi="Arial" w:cs="Arial"/>
          <w:b w:val="0"/>
          <w:sz w:val="20"/>
          <w:szCs w:val="20"/>
        </w:rPr>
        <w:t xml:space="preserve">Research on species identification has been dominated by deep learning methods, with convolutional neural networks achieving state-of-the-art results on bee and insect </w:t>
      </w:r>
      <w:proofErr w:type="gramStart"/>
      <w:r w:rsidRPr="00553B15">
        <w:rPr>
          <w:rFonts w:ascii="Arial" w:hAnsi="Arial" w:cs="Arial"/>
          <w:b w:val="0"/>
          <w:sz w:val="20"/>
          <w:szCs w:val="20"/>
        </w:rPr>
        <w:t>imagery</w:t>
      </w:r>
      <w:r w:rsidR="00FD1D04" w:rsidRPr="00553B15">
        <w:rPr>
          <w:rFonts w:ascii="Arial" w:hAnsi="Arial" w:cs="Arial"/>
          <w:b w:val="0"/>
          <w:sz w:val="20"/>
          <w:szCs w:val="20"/>
        </w:rPr>
        <w:t>[</w:t>
      </w:r>
      <w:proofErr w:type="gramEnd"/>
      <w:r w:rsidR="00FD1D04" w:rsidRPr="00553B15">
        <w:rPr>
          <w:rFonts w:ascii="Arial" w:hAnsi="Arial" w:cs="Arial"/>
          <w:b w:val="0"/>
          <w:sz w:val="20"/>
          <w:szCs w:val="20"/>
        </w:rPr>
        <w:t>10,11]</w:t>
      </w:r>
      <w:r w:rsidRPr="00553B15">
        <w:rPr>
          <w:rFonts w:ascii="Arial" w:hAnsi="Arial" w:cs="Arial"/>
          <w:b w:val="0"/>
          <w:sz w:val="20"/>
          <w:szCs w:val="20"/>
        </w:rPr>
        <w:t>. Neural-network approaches have also been used to classify honey bee su</w:t>
      </w:r>
      <w:r w:rsidR="006F4697" w:rsidRPr="00553B15">
        <w:rPr>
          <w:rFonts w:ascii="Arial" w:hAnsi="Arial" w:cs="Arial"/>
          <w:b w:val="0"/>
          <w:sz w:val="20"/>
          <w:szCs w:val="20"/>
        </w:rPr>
        <w:t>bspecies</w:t>
      </w:r>
      <w:r w:rsidRPr="00553B15">
        <w:rPr>
          <w:rFonts w:ascii="Arial" w:hAnsi="Arial" w:cs="Arial"/>
          <w:b w:val="0"/>
          <w:sz w:val="20"/>
          <w:szCs w:val="20"/>
        </w:rPr>
        <w:t>, recognize Bombus s</w:t>
      </w:r>
      <w:r w:rsidR="00F6295F" w:rsidRPr="00553B15">
        <w:rPr>
          <w:rFonts w:ascii="Arial" w:hAnsi="Arial" w:cs="Arial"/>
          <w:b w:val="0"/>
          <w:sz w:val="20"/>
          <w:szCs w:val="20"/>
        </w:rPr>
        <w:t>pecies under field conditions</w:t>
      </w:r>
      <w:r w:rsidRPr="00553B15">
        <w:rPr>
          <w:rFonts w:ascii="Arial" w:hAnsi="Arial" w:cs="Arial"/>
          <w:b w:val="0"/>
          <w:sz w:val="20"/>
          <w:szCs w:val="20"/>
        </w:rPr>
        <w:t>, and support real-</w:t>
      </w:r>
      <w:r w:rsidR="00FD1D04" w:rsidRPr="00553B15">
        <w:rPr>
          <w:rFonts w:ascii="Arial" w:hAnsi="Arial" w:cs="Arial"/>
          <w:b w:val="0"/>
          <w:sz w:val="20"/>
          <w:szCs w:val="20"/>
        </w:rPr>
        <w:t xml:space="preserve">time insect monitoring systems. </w:t>
      </w:r>
      <w:r w:rsidRPr="00553B15">
        <w:rPr>
          <w:rFonts w:ascii="Arial" w:hAnsi="Arial" w:cs="Arial"/>
          <w:b w:val="0"/>
          <w:sz w:val="20"/>
          <w:szCs w:val="20"/>
        </w:rPr>
        <w:t>Although these architectures yield strong performance, they require large labeled datasets, careful hyperparameter tuning, and com</w:t>
      </w:r>
      <w:r w:rsidR="00FD1D04" w:rsidRPr="00553B15">
        <w:rPr>
          <w:rFonts w:ascii="Arial" w:hAnsi="Arial" w:cs="Arial"/>
          <w:b w:val="0"/>
          <w:sz w:val="20"/>
          <w:szCs w:val="20"/>
        </w:rPr>
        <w:t xml:space="preserve">putationally intensive training. </w:t>
      </w:r>
      <w:r w:rsidRPr="00553B15">
        <w:rPr>
          <w:rFonts w:ascii="Arial" w:hAnsi="Arial" w:cs="Arial"/>
          <w:b w:val="0"/>
          <w:sz w:val="20"/>
          <w:szCs w:val="20"/>
        </w:rPr>
        <w:t>Consequently, they offer limited insight into how specific preprocessing steps influence class separabili</w:t>
      </w:r>
      <w:r w:rsidR="003A234C">
        <w:rPr>
          <w:rFonts w:ascii="Arial" w:hAnsi="Arial" w:cs="Arial"/>
          <w:b w:val="0"/>
          <w:sz w:val="20"/>
          <w:szCs w:val="20"/>
        </w:rPr>
        <w:t xml:space="preserve">ty, noise behavior, or minority </w:t>
      </w:r>
      <w:r w:rsidRPr="00553B15">
        <w:rPr>
          <w:rFonts w:ascii="Arial" w:hAnsi="Arial" w:cs="Arial"/>
          <w:b w:val="0"/>
          <w:sz w:val="20"/>
          <w:szCs w:val="20"/>
        </w:rPr>
        <w:t>class detection—questions that are better addressed using classical statistical models.</w:t>
      </w:r>
    </w:p>
    <w:p w14:paraId="6B690E73" w14:textId="368F4249" w:rsidR="008407CF" w:rsidRPr="00553B15" w:rsidRDefault="008407CF" w:rsidP="00E0037B">
      <w:pPr>
        <w:pStyle w:val="MDPI21heading1"/>
        <w:ind w:left="0" w:firstLine="452"/>
        <w:jc w:val="both"/>
        <w:rPr>
          <w:rFonts w:ascii="Arial" w:hAnsi="Arial" w:cs="Arial"/>
          <w:b w:val="0"/>
          <w:sz w:val="20"/>
          <w:szCs w:val="20"/>
        </w:rPr>
      </w:pPr>
      <w:r w:rsidRPr="00553B15">
        <w:rPr>
          <w:rFonts w:ascii="Arial" w:hAnsi="Arial" w:cs="Arial"/>
          <w:b w:val="0"/>
          <w:sz w:val="20"/>
          <w:szCs w:val="20"/>
        </w:rPr>
        <w:t>Classical classifiers—such as Logistic Regression, Support Vector Machines, Random Forests, and Gradient Boosting—remain important tools because they provide interpretability, computational efficiency, and sensitivity to the str</w:t>
      </w:r>
      <w:r w:rsidR="000839B4" w:rsidRPr="00553B15">
        <w:rPr>
          <w:rFonts w:ascii="Arial" w:hAnsi="Arial" w:cs="Arial"/>
          <w:b w:val="0"/>
          <w:sz w:val="20"/>
          <w:szCs w:val="20"/>
        </w:rPr>
        <w:t xml:space="preserve">ucture of the feature space [12]. </w:t>
      </w:r>
      <w:r w:rsidRPr="00553B15">
        <w:rPr>
          <w:rFonts w:ascii="Arial" w:hAnsi="Arial" w:cs="Arial"/>
          <w:b w:val="0"/>
          <w:sz w:val="20"/>
          <w:szCs w:val="20"/>
        </w:rPr>
        <w:t>Their performance is highly dependent on preprocessing decisions, particularly in the presence of class imbalance, which is known to distort decision boundaries and</w:t>
      </w:r>
      <w:r w:rsidR="003A234C">
        <w:rPr>
          <w:rFonts w:ascii="Arial" w:hAnsi="Arial" w:cs="Arial"/>
          <w:b w:val="0"/>
          <w:sz w:val="20"/>
          <w:szCs w:val="20"/>
        </w:rPr>
        <w:t xml:space="preserve"> degrade minority </w:t>
      </w:r>
      <w:r w:rsidR="000839B4" w:rsidRPr="00553B15">
        <w:rPr>
          <w:rFonts w:ascii="Arial" w:hAnsi="Arial" w:cs="Arial"/>
          <w:b w:val="0"/>
          <w:sz w:val="20"/>
          <w:szCs w:val="20"/>
        </w:rPr>
        <w:t>class recall [13-15]</w:t>
      </w:r>
      <w:r w:rsidRPr="00553B15">
        <w:rPr>
          <w:rFonts w:ascii="Arial" w:hAnsi="Arial" w:cs="Arial"/>
          <w:b w:val="0"/>
          <w:sz w:val="20"/>
          <w:szCs w:val="20"/>
        </w:rPr>
        <w:t xml:space="preserve">. </w:t>
      </w:r>
      <w:r w:rsidR="00F15A69" w:rsidRPr="00F15A69">
        <w:rPr>
          <w:rFonts w:ascii="Arial" w:hAnsi="Arial" w:cs="Arial"/>
          <w:b w:val="0"/>
          <w:sz w:val="20"/>
          <w:szCs w:val="20"/>
        </w:rPr>
        <w:t>For this reason, imbalance-aware evaluation strategies and performance metrics have been widely r</w:t>
      </w:r>
      <w:r w:rsidR="00F15A69">
        <w:rPr>
          <w:rFonts w:ascii="Arial" w:hAnsi="Arial" w:cs="Arial"/>
          <w:b w:val="0"/>
          <w:sz w:val="20"/>
          <w:szCs w:val="20"/>
        </w:rPr>
        <w:t>ecommended in the literature [19].</w:t>
      </w:r>
      <w:r w:rsidRPr="00553B15">
        <w:rPr>
          <w:rFonts w:ascii="Arial" w:hAnsi="Arial" w:cs="Arial"/>
          <w:b w:val="0"/>
          <w:sz w:val="20"/>
          <w:szCs w:val="20"/>
        </w:rPr>
        <w:t>Oversampling techniques suc</w:t>
      </w:r>
      <w:r w:rsidR="000839B4" w:rsidRPr="00553B15">
        <w:rPr>
          <w:rFonts w:ascii="Arial" w:hAnsi="Arial" w:cs="Arial"/>
          <w:b w:val="0"/>
          <w:sz w:val="20"/>
          <w:szCs w:val="20"/>
        </w:rPr>
        <w:t>h as SMOTE [16]</w:t>
      </w:r>
      <w:r w:rsidRPr="00553B15">
        <w:rPr>
          <w:rFonts w:ascii="Arial" w:hAnsi="Arial" w:cs="Arial"/>
          <w:b w:val="0"/>
          <w:sz w:val="20"/>
          <w:szCs w:val="20"/>
        </w:rPr>
        <w:t xml:space="preserve"> and related synthetic-instance methods can mitigate this problem, while evaluation metrics such as the F1-score and precision–recall curves have been recommended over ROC curves in highly skewed settings </w:t>
      </w:r>
      <w:r w:rsidR="000839B4" w:rsidRPr="00553B15">
        <w:rPr>
          <w:rFonts w:ascii="Arial" w:hAnsi="Arial" w:cs="Arial"/>
          <w:b w:val="0"/>
          <w:sz w:val="20"/>
          <w:szCs w:val="20"/>
        </w:rPr>
        <w:t xml:space="preserve">[17]. </w:t>
      </w:r>
      <w:r w:rsidRPr="00553B15">
        <w:rPr>
          <w:rFonts w:ascii="Arial" w:hAnsi="Arial" w:cs="Arial"/>
          <w:b w:val="0"/>
          <w:sz w:val="20"/>
          <w:szCs w:val="20"/>
        </w:rPr>
        <w:t>Despite substantial research on imbalance handling, little work has explored how Gaussian–edge feature constructions interact with these adjustments in practical classification pipelines.</w:t>
      </w:r>
    </w:p>
    <w:p w14:paraId="385C3489" w14:textId="0CE235EF" w:rsidR="008407CF" w:rsidRPr="00553B15" w:rsidRDefault="008407CF" w:rsidP="00E0037B">
      <w:pPr>
        <w:pStyle w:val="MDPI21heading1"/>
        <w:ind w:left="142" w:firstLine="425"/>
        <w:jc w:val="both"/>
        <w:rPr>
          <w:rFonts w:ascii="Arial" w:hAnsi="Arial" w:cs="Arial"/>
          <w:b w:val="0"/>
          <w:sz w:val="20"/>
          <w:szCs w:val="20"/>
        </w:rPr>
      </w:pPr>
      <w:r w:rsidRPr="00553B15">
        <w:rPr>
          <w:rFonts w:ascii="Arial" w:hAnsi="Arial" w:cs="Arial"/>
          <w:b w:val="0"/>
          <w:sz w:val="20"/>
          <w:szCs w:val="20"/>
        </w:rPr>
        <w:t>The present study addresses this methodological gap by providing a structured sta</w:t>
      </w:r>
      <w:r w:rsidR="004F6DDB">
        <w:rPr>
          <w:rFonts w:ascii="Arial" w:hAnsi="Arial" w:cs="Arial"/>
          <w:b w:val="0"/>
          <w:sz w:val="20"/>
          <w:szCs w:val="20"/>
        </w:rPr>
        <w:t xml:space="preserve">tistical assessment of Gaussian </w:t>
      </w:r>
      <w:r w:rsidR="00EB1591">
        <w:rPr>
          <w:rFonts w:ascii="Arial" w:hAnsi="Arial" w:cs="Arial"/>
          <w:b w:val="0"/>
          <w:sz w:val="20"/>
          <w:szCs w:val="20"/>
        </w:rPr>
        <w:t xml:space="preserve">filtered, edge </w:t>
      </w:r>
      <w:r w:rsidRPr="00553B15">
        <w:rPr>
          <w:rFonts w:ascii="Arial" w:hAnsi="Arial" w:cs="Arial"/>
          <w:b w:val="0"/>
          <w:sz w:val="20"/>
          <w:szCs w:val="20"/>
        </w:rPr>
        <w:t xml:space="preserve">based feature representations in a binary classification setting. Using the </w:t>
      </w:r>
      <w:proofErr w:type="spellStart"/>
      <w:r w:rsidRPr="00553B15">
        <w:rPr>
          <w:rFonts w:ascii="Arial" w:hAnsi="Arial" w:cs="Arial"/>
          <w:b w:val="0"/>
          <w:sz w:val="20"/>
          <w:szCs w:val="20"/>
        </w:rPr>
        <w:t>BeeSpotter</w:t>
      </w:r>
      <w:proofErr w:type="spellEnd"/>
      <w:r w:rsidRPr="00553B15">
        <w:rPr>
          <w:rFonts w:ascii="Arial" w:hAnsi="Arial" w:cs="Arial"/>
          <w:b w:val="0"/>
          <w:sz w:val="20"/>
          <w:szCs w:val="20"/>
        </w:rPr>
        <w:t xml:space="preserve"> dataset as an illustrative example, we evaluate four edge operators in combination with classical classifiers and two imbala</w:t>
      </w:r>
      <w:r w:rsidR="00EB1591">
        <w:rPr>
          <w:rFonts w:ascii="Arial" w:hAnsi="Arial" w:cs="Arial"/>
          <w:b w:val="0"/>
          <w:sz w:val="20"/>
          <w:szCs w:val="20"/>
        </w:rPr>
        <w:t xml:space="preserve">nce-correction strategies—class </w:t>
      </w:r>
      <w:r w:rsidRPr="00553B15">
        <w:rPr>
          <w:rFonts w:ascii="Arial" w:hAnsi="Arial" w:cs="Arial"/>
          <w:b w:val="0"/>
          <w:sz w:val="20"/>
          <w:szCs w:val="20"/>
        </w:rPr>
        <w:t>weighted fitting and SMOTE oversampling. The results</w:t>
      </w:r>
      <w:r w:rsidR="00EB1591">
        <w:rPr>
          <w:rFonts w:ascii="Arial" w:hAnsi="Arial" w:cs="Arial"/>
          <w:b w:val="0"/>
          <w:sz w:val="20"/>
          <w:szCs w:val="20"/>
        </w:rPr>
        <w:t xml:space="preserve"> clarify how smoothing and edge </w:t>
      </w:r>
      <w:r w:rsidRPr="00553B15">
        <w:rPr>
          <w:rFonts w:ascii="Arial" w:hAnsi="Arial" w:cs="Arial"/>
          <w:b w:val="0"/>
          <w:sz w:val="20"/>
          <w:szCs w:val="20"/>
        </w:rPr>
        <w:t>extraction choices shape the feature structure and downstream classifier performance, particularly for the minority class. By isolating the effects of preprocessing, the analysis offers interpretable baselines for future work in statistical image analysis, pattern recognition, and imbalanced learning.</w:t>
      </w:r>
    </w:p>
    <w:p w14:paraId="44582ED5" w14:textId="77777777" w:rsidR="00E93210" w:rsidRPr="00553B15" w:rsidRDefault="00E93210" w:rsidP="00E0037B">
      <w:pPr>
        <w:pStyle w:val="MDPI21heading1"/>
        <w:ind w:left="0" w:firstLine="425"/>
        <w:rPr>
          <w:rFonts w:ascii="Arial" w:hAnsi="Arial" w:cs="Arial"/>
          <w:sz w:val="22"/>
        </w:rPr>
      </w:pPr>
      <w:r w:rsidRPr="00553B15">
        <w:rPr>
          <w:rFonts w:ascii="Arial" w:hAnsi="Arial" w:cs="Arial"/>
          <w:sz w:val="22"/>
          <w:lang w:eastAsia="zh-CN"/>
        </w:rPr>
        <w:t xml:space="preserve">2. </w:t>
      </w:r>
      <w:r w:rsidRPr="00553B15">
        <w:rPr>
          <w:rFonts w:ascii="Arial" w:hAnsi="Arial" w:cs="Arial"/>
          <w:sz w:val="22"/>
        </w:rPr>
        <w:t>Materials and Methods</w:t>
      </w:r>
    </w:p>
    <w:p w14:paraId="06096AAA" w14:textId="3AD21124"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t>This section outlines the statistical framewo</w:t>
      </w:r>
      <w:r w:rsidR="004F6DDB">
        <w:rPr>
          <w:rFonts w:ascii="Arial" w:hAnsi="Arial" w:cs="Arial"/>
          <w:szCs w:val="20"/>
          <w:lang w:val="tr-TR"/>
        </w:rPr>
        <w:t xml:space="preserve">rk used to examine how Gaussian </w:t>
      </w:r>
      <w:r w:rsidRPr="00553B15">
        <w:rPr>
          <w:rFonts w:ascii="Arial" w:hAnsi="Arial" w:cs="Arial"/>
          <w:szCs w:val="20"/>
          <w:lang w:val="tr-TR"/>
        </w:rPr>
        <w:t>based preprocessing and classical supervised learning models perform in genus-level classification of bee images. The methodology integrates image preprocessing, smoothing, edge extraction, feature construction, classification, imbalance adjustment, and performance evaluation within a unified analytical pipeline.</w:t>
      </w:r>
    </w:p>
    <w:p w14:paraId="324DA199" w14:textId="77777777" w:rsidR="008407CF" w:rsidRPr="00553B15" w:rsidRDefault="008407CF" w:rsidP="008407CF">
      <w:pPr>
        <w:pStyle w:val="MDPI31text"/>
        <w:rPr>
          <w:rFonts w:ascii="Arial" w:hAnsi="Arial" w:cs="Arial"/>
          <w:szCs w:val="20"/>
          <w:lang w:val="tr-TR"/>
        </w:rPr>
      </w:pPr>
    </w:p>
    <w:p w14:paraId="673D3A01" w14:textId="77777777" w:rsidR="008407CF" w:rsidRPr="00553B15" w:rsidRDefault="008407CF" w:rsidP="00E0037B">
      <w:pPr>
        <w:pStyle w:val="MDPI31text"/>
        <w:ind w:left="0"/>
        <w:rPr>
          <w:rFonts w:ascii="Arial" w:hAnsi="Arial" w:cs="Arial"/>
          <w:b/>
          <w:bCs/>
          <w:szCs w:val="20"/>
          <w:lang w:val="tr-TR"/>
        </w:rPr>
      </w:pPr>
      <w:r w:rsidRPr="00553B15">
        <w:rPr>
          <w:rFonts w:ascii="Arial" w:hAnsi="Arial" w:cs="Arial"/>
          <w:b/>
          <w:bCs/>
          <w:szCs w:val="20"/>
          <w:lang w:val="tr-TR"/>
        </w:rPr>
        <w:t>2.1 Image Preprocessing and Covariate Construction</w:t>
      </w:r>
    </w:p>
    <w:p w14:paraId="32E726E2" w14:textId="77777777"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t xml:space="preserve">Citizen-science images exhibit substantial variability in illumination, background, and camera conditions. Each RGB image </w:t>
      </w:r>
      <w:r w:rsidR="008A69E5" w:rsidRPr="00553B15">
        <w:rPr>
          <w:rFonts w:ascii="Arial" w:hAnsi="Arial" w:cs="Arial"/>
          <w:szCs w:val="20"/>
          <w:lang w:val="tr-TR"/>
        </w:rPr>
        <w:t>I(x,y)</w:t>
      </w:r>
      <w:r w:rsidRPr="00553B15">
        <w:rPr>
          <w:rFonts w:ascii="Arial" w:hAnsi="Arial" w:cs="Arial"/>
          <w:szCs w:val="20"/>
          <w:lang w:val="tr-TR"/>
        </w:rPr>
        <w:t xml:space="preserve"> is converted to grayscale using the luminance transformation:</w:t>
      </w:r>
    </w:p>
    <w:p w14:paraId="68CB82DE" w14:textId="77777777" w:rsidR="008A69E5" w:rsidRPr="00553B15" w:rsidRDefault="008A69E5" w:rsidP="00E0037B">
      <w:pPr>
        <w:pStyle w:val="MDPI31text"/>
        <w:ind w:left="0"/>
        <w:rPr>
          <w:rFonts w:ascii="Arial" w:hAnsi="Arial" w:cs="Arial"/>
          <w:color w:val="000000" w:themeColor="text1"/>
          <w:szCs w:val="20"/>
          <w:lang w:eastAsia="en-GB"/>
        </w:rPr>
      </w:pPr>
      <m:oMathPara>
        <m:oMath>
          <m:r>
            <m:rPr>
              <m:sty m:val="p"/>
            </m:rPr>
            <w:rPr>
              <w:rFonts w:ascii="Cambria Math" w:hAnsi="Cambria Math" w:cs="Arial"/>
              <w:color w:val="000000" w:themeColor="text1"/>
              <w:szCs w:val="20"/>
              <w:lang w:eastAsia="en-GB"/>
            </w:rPr>
            <w:lastRenderedPageBreak/>
            <m:t>G</m:t>
          </m:r>
          <m:d>
            <m:dPr>
              <m:ctrlPr>
                <w:rPr>
                  <w:rFonts w:ascii="Cambria Math" w:hAnsi="Cambria Math" w:cs="Arial"/>
                  <w:color w:val="000000" w:themeColor="text1"/>
                  <w:szCs w:val="20"/>
                  <w:lang w:eastAsia="en-GB"/>
                </w:rPr>
              </m:ctrlPr>
            </m:dPr>
            <m:e>
              <m:r>
                <m:rPr>
                  <m:sty m:val="p"/>
                </m:rPr>
                <w:rPr>
                  <w:rFonts w:ascii="Cambria Math" w:hAnsi="Cambria Math" w:cs="Arial"/>
                  <w:color w:val="000000" w:themeColor="text1"/>
                  <w:szCs w:val="20"/>
                  <w:lang w:eastAsia="en-GB"/>
                </w:rPr>
                <m:t>x,y</m:t>
              </m:r>
            </m:e>
          </m:d>
          <m:r>
            <m:rPr>
              <m:sty m:val="p"/>
            </m:rPr>
            <w:rPr>
              <w:rFonts w:ascii="Cambria Math" w:hAnsi="Cambria Math" w:cs="Arial"/>
              <w:color w:val="000000" w:themeColor="text1"/>
              <w:szCs w:val="20"/>
              <w:lang w:eastAsia="en-GB"/>
            </w:rPr>
            <m:t>=0.299R+0.587G+0.114B,</m:t>
          </m:r>
        </m:oMath>
      </m:oMathPara>
    </w:p>
    <w:p w14:paraId="62686586" w14:textId="77777777"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t xml:space="preserve">which preserves perceptual contrast while reducing dimensionality. Grayscale intensities are normalized to </w:t>
      </w:r>
      <w:r w:rsidR="008A69E5" w:rsidRPr="00553B15">
        <w:rPr>
          <w:rFonts w:ascii="Arial" w:hAnsi="Arial" w:cs="Arial"/>
          <w:szCs w:val="20"/>
          <w:lang w:val="tr-TR"/>
        </w:rPr>
        <w:t>[0,1]</w:t>
      </w:r>
      <w:r w:rsidRPr="00553B15">
        <w:rPr>
          <w:rFonts w:ascii="Arial" w:hAnsi="Arial" w:cs="Arial"/>
          <w:szCs w:val="20"/>
          <w:lang w:val="tr-TR"/>
        </w:rPr>
        <w:t>:</w:t>
      </w:r>
    </w:p>
    <w:p w14:paraId="5A0BAE94" w14:textId="77777777" w:rsidR="008407CF" w:rsidRPr="00553B15" w:rsidRDefault="00927638" w:rsidP="00E0037B">
      <w:pPr>
        <w:pStyle w:val="MDPI31text"/>
        <w:ind w:left="0"/>
        <w:jc w:val="center"/>
        <w:rPr>
          <w:rFonts w:ascii="Arial" w:hAnsi="Arial" w:cs="Arial"/>
          <w:szCs w:val="20"/>
          <w:lang w:val="tr-TR"/>
        </w:rPr>
      </w:pPr>
      <m:oMath>
        <m:sSup>
          <m:sSupPr>
            <m:ctrlPr>
              <w:rPr>
                <w:rFonts w:ascii="Cambria Math" w:hAnsi="Cambria Math" w:cs="Arial"/>
                <w:color w:val="000000" w:themeColor="text1"/>
                <w:szCs w:val="20"/>
                <w:lang w:eastAsia="en-GB"/>
              </w:rPr>
            </m:ctrlPr>
          </m:sSupPr>
          <m:e>
            <m:r>
              <m:rPr>
                <m:sty m:val="p"/>
              </m:rPr>
              <w:rPr>
                <w:rFonts w:ascii="Cambria Math" w:hAnsi="Cambria Math" w:cs="Arial"/>
                <w:color w:val="000000" w:themeColor="text1"/>
                <w:szCs w:val="20"/>
                <w:lang w:eastAsia="en-GB"/>
              </w:rPr>
              <m:t>G</m:t>
            </m:r>
          </m:e>
          <m:sup>
            <m:r>
              <m:rPr>
                <m:sty m:val="p"/>
              </m:rPr>
              <w:rPr>
                <w:rFonts w:ascii="Cambria Math" w:hAnsi="Cambria Math" w:cs="Arial"/>
                <w:color w:val="000000" w:themeColor="text1"/>
                <w:szCs w:val="20"/>
                <w:lang w:eastAsia="en-GB"/>
              </w:rPr>
              <m:t>*</m:t>
            </m:r>
          </m:sup>
        </m:sSup>
        <m:r>
          <m:rPr>
            <m:sty m:val="p"/>
          </m:rPr>
          <w:rPr>
            <w:rFonts w:ascii="Cambria Math" w:hAnsi="Cambria Math" w:cs="Arial"/>
            <w:color w:val="000000" w:themeColor="text1"/>
            <w:szCs w:val="20"/>
            <w:lang w:eastAsia="en-GB"/>
          </w:rPr>
          <m:t>(x,y)=</m:t>
        </m:r>
        <m:f>
          <m:fPr>
            <m:ctrlPr>
              <w:rPr>
                <w:rFonts w:ascii="Cambria Math" w:hAnsi="Cambria Math" w:cs="Arial"/>
                <w:color w:val="000000" w:themeColor="text1"/>
                <w:szCs w:val="20"/>
                <w:lang w:eastAsia="en-GB"/>
              </w:rPr>
            </m:ctrlPr>
          </m:fPr>
          <m:num>
            <m:r>
              <m:rPr>
                <m:sty m:val="p"/>
              </m:rPr>
              <w:rPr>
                <w:rFonts w:ascii="Cambria Math" w:hAnsi="Cambria Math" w:cs="Arial"/>
                <w:color w:val="000000" w:themeColor="text1"/>
                <w:szCs w:val="20"/>
                <w:lang w:eastAsia="en-GB"/>
              </w:rPr>
              <m:t>G(x,y)</m:t>
            </m:r>
          </m:num>
          <m:den>
            <m:r>
              <m:rPr>
                <m:sty m:val="p"/>
              </m:rPr>
              <w:rPr>
                <w:rFonts w:ascii="Cambria Math" w:hAnsi="Cambria Math" w:cs="Arial"/>
                <w:color w:val="000000" w:themeColor="text1"/>
                <w:szCs w:val="20"/>
                <w:lang w:eastAsia="en-GB"/>
              </w:rPr>
              <m:t>255</m:t>
            </m:r>
          </m:den>
        </m:f>
      </m:oMath>
      <w:r w:rsidR="008407CF" w:rsidRPr="00553B15">
        <w:rPr>
          <w:rFonts w:ascii="Arial" w:hAnsi="Arial" w:cs="Arial"/>
          <w:szCs w:val="20"/>
          <w:lang w:val="tr-TR"/>
        </w:rPr>
        <w:t>,</w:t>
      </w:r>
    </w:p>
    <w:p w14:paraId="0D3548FF" w14:textId="77777777"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t>ensuring numerical comparability across images. No additional contrast enhancement or nonlinear transformations are applied so that the effects of Gaussian smoothing and edge detection remain isolated.</w:t>
      </w:r>
    </w:p>
    <w:p w14:paraId="503E2152" w14:textId="77777777" w:rsidR="008407CF" w:rsidRPr="00553B15" w:rsidRDefault="008407CF" w:rsidP="00E0037B">
      <w:pPr>
        <w:pStyle w:val="MDPI31text"/>
        <w:ind w:left="0"/>
        <w:rPr>
          <w:rFonts w:ascii="Arial" w:hAnsi="Arial" w:cs="Arial"/>
          <w:szCs w:val="20"/>
          <w:lang w:val="tr-TR"/>
        </w:rPr>
      </w:pPr>
    </w:p>
    <w:p w14:paraId="7A9139F3" w14:textId="77777777" w:rsidR="008407CF" w:rsidRPr="00553B15" w:rsidRDefault="008407CF" w:rsidP="00E0037B">
      <w:pPr>
        <w:pStyle w:val="MDPI31text"/>
        <w:ind w:left="0"/>
        <w:rPr>
          <w:rFonts w:ascii="Arial" w:hAnsi="Arial" w:cs="Arial"/>
          <w:b/>
          <w:bCs/>
          <w:szCs w:val="20"/>
          <w:lang w:val="tr-TR"/>
        </w:rPr>
      </w:pPr>
      <w:r w:rsidRPr="00553B15">
        <w:rPr>
          <w:rFonts w:ascii="Arial" w:hAnsi="Arial" w:cs="Arial"/>
          <w:b/>
          <w:bCs/>
          <w:szCs w:val="20"/>
          <w:lang w:val="tr-TR"/>
        </w:rPr>
        <w:t>2.2 Gaussian Smoothing</w:t>
      </w:r>
    </w:p>
    <w:p w14:paraId="40D3D5E9" w14:textId="77777777" w:rsidR="007C19F1" w:rsidRPr="007C19F1" w:rsidRDefault="008407CF" w:rsidP="007C19F1">
      <w:pPr>
        <w:pStyle w:val="MDPI31text"/>
        <w:ind w:left="0"/>
        <w:rPr>
          <w:rFonts w:ascii="Arial" w:hAnsi="Arial" w:cs="Arial"/>
          <w:szCs w:val="20"/>
          <w:lang w:val="tr-TR"/>
        </w:rPr>
      </w:pPr>
      <w:r w:rsidRPr="00553B15">
        <w:rPr>
          <w:rFonts w:ascii="Arial" w:hAnsi="Arial" w:cs="Arial"/>
          <w:szCs w:val="20"/>
          <w:lang w:val="tr-TR"/>
        </w:rPr>
        <w:t xml:space="preserve"> </w:t>
      </w:r>
      <w:r w:rsidR="007C19F1" w:rsidRPr="007C19F1">
        <w:rPr>
          <w:rFonts w:ascii="Arial" w:hAnsi="Arial" w:cs="Arial"/>
          <w:szCs w:val="20"/>
          <w:lang w:val="tr-TR"/>
        </w:rPr>
        <w:t>To stabilize gradient estimation and reduce high-frequency noise, each normalized grayscale image is smoothed using a Gaussian kernel:</w:t>
      </w:r>
    </w:p>
    <w:p w14:paraId="45397958" w14:textId="77777777" w:rsidR="007C19F1" w:rsidRPr="007C19F1" w:rsidRDefault="007C19F1" w:rsidP="007C19F1">
      <w:pPr>
        <w:pStyle w:val="MDPI31text"/>
        <w:ind w:left="0"/>
        <w:rPr>
          <w:rFonts w:ascii="Arial" w:hAnsi="Arial" w:cs="Arial"/>
          <w:szCs w:val="20"/>
          <w:lang w:val="tr-TR"/>
        </w:rPr>
      </w:pPr>
    </w:p>
    <w:p w14:paraId="4CF4D754" w14:textId="19C21201" w:rsidR="008407CF" w:rsidRPr="00553B15" w:rsidRDefault="008A69E5" w:rsidP="007C19F1">
      <w:pPr>
        <w:pStyle w:val="MDPI31text"/>
        <w:ind w:left="0" w:firstLine="0"/>
        <w:jc w:val="center"/>
        <w:rPr>
          <w:rFonts w:ascii="Arial" w:hAnsi="Arial" w:cs="Arial"/>
          <w:szCs w:val="20"/>
          <w:lang w:val="tr-TR"/>
        </w:rPr>
      </w:pPr>
      <m:oMath>
        <m:r>
          <m:rPr>
            <m:sty m:val="p"/>
          </m:rPr>
          <w:rPr>
            <w:rFonts w:ascii="Cambria Math" w:hAnsi="Cambria Math" w:cs="Arial"/>
            <w:color w:val="000000" w:themeColor="text1"/>
            <w:szCs w:val="20"/>
            <w:lang w:eastAsia="en-GB"/>
          </w:rPr>
          <m:t>K(x,y)=</m:t>
        </m:r>
        <m:f>
          <m:fPr>
            <m:ctrlPr>
              <w:rPr>
                <w:rFonts w:ascii="Cambria Math" w:hAnsi="Cambria Math" w:cs="Arial"/>
                <w:color w:val="000000" w:themeColor="text1"/>
                <w:szCs w:val="20"/>
                <w:lang w:eastAsia="en-GB"/>
              </w:rPr>
            </m:ctrlPr>
          </m:fPr>
          <m:num>
            <m:r>
              <w:rPr>
                <w:rFonts w:ascii="Cambria Math" w:hAnsi="Cambria Math" w:cs="Arial"/>
                <w:color w:val="000000" w:themeColor="text1"/>
                <w:szCs w:val="20"/>
                <w:lang w:eastAsia="en-GB"/>
              </w:rPr>
              <m:t>1</m:t>
            </m:r>
          </m:num>
          <m:den>
            <m:r>
              <w:rPr>
                <w:rFonts w:ascii="Cambria Math" w:hAnsi="Cambria Math" w:cs="Arial"/>
                <w:color w:val="000000" w:themeColor="text1"/>
                <w:szCs w:val="20"/>
                <w:lang w:eastAsia="en-GB"/>
              </w:rPr>
              <m:t>2π</m:t>
            </m:r>
            <m:sSup>
              <m:sSupPr>
                <m:ctrlPr>
                  <w:rPr>
                    <w:rFonts w:ascii="Cambria Math" w:hAnsi="Cambria Math" w:cs="Arial"/>
                    <w:i/>
                    <w:color w:val="000000" w:themeColor="text1"/>
                    <w:szCs w:val="20"/>
                    <w:lang w:eastAsia="en-GB"/>
                  </w:rPr>
                </m:ctrlPr>
              </m:sSupPr>
              <m:e>
                <m:r>
                  <w:rPr>
                    <w:rFonts w:ascii="Cambria Math" w:hAnsi="Cambria Math" w:cs="Arial"/>
                    <w:color w:val="000000" w:themeColor="text1"/>
                    <w:szCs w:val="20"/>
                    <w:lang w:eastAsia="en-GB"/>
                  </w:rPr>
                  <m:t>σ</m:t>
                </m:r>
              </m:e>
              <m:sup>
                <m:r>
                  <w:rPr>
                    <w:rFonts w:ascii="Cambria Math" w:hAnsi="Cambria Math" w:cs="Arial"/>
                    <w:color w:val="000000" w:themeColor="text1"/>
                    <w:szCs w:val="20"/>
                    <w:lang w:eastAsia="en-GB"/>
                  </w:rPr>
                  <m:t>2</m:t>
                </m:r>
              </m:sup>
            </m:sSup>
          </m:den>
        </m:f>
        <m:r>
          <m:rPr>
            <m:sty m:val="p"/>
          </m:rPr>
          <w:rPr>
            <w:rFonts w:ascii="Cambria Math" w:hAnsi="Cambria Math" w:cs="Arial"/>
            <w:color w:val="000000" w:themeColor="text1"/>
            <w:szCs w:val="20"/>
            <w:lang w:eastAsia="en-GB"/>
          </w:rPr>
          <m:t>exp⁡(-</m:t>
        </m:r>
        <m:f>
          <m:fPr>
            <m:ctrlPr>
              <w:rPr>
                <w:rFonts w:ascii="Cambria Math" w:hAnsi="Cambria Math" w:cs="Arial"/>
                <w:color w:val="000000" w:themeColor="text1"/>
                <w:szCs w:val="20"/>
                <w:lang w:eastAsia="en-GB"/>
              </w:rPr>
            </m:ctrlPr>
          </m:fPr>
          <m:num>
            <m:sSup>
              <m:sSupPr>
                <m:ctrlPr>
                  <w:rPr>
                    <w:rFonts w:ascii="Cambria Math" w:hAnsi="Cambria Math" w:cs="Arial"/>
                    <w:color w:val="000000" w:themeColor="text1"/>
                    <w:szCs w:val="20"/>
                    <w:lang w:eastAsia="en-GB"/>
                  </w:rPr>
                </m:ctrlPr>
              </m:sSupPr>
              <m:e>
                <m:r>
                  <m:rPr>
                    <m:sty m:val="p"/>
                  </m:rPr>
                  <w:rPr>
                    <w:rFonts w:ascii="Cambria Math" w:hAnsi="Cambria Math" w:cs="Arial"/>
                    <w:color w:val="000000" w:themeColor="text1"/>
                    <w:szCs w:val="20"/>
                    <w:lang w:eastAsia="en-GB"/>
                  </w:rPr>
                  <m:t>x</m:t>
                </m:r>
              </m:e>
              <m:sup>
                <m:r>
                  <m:rPr>
                    <m:sty m:val="p"/>
                  </m:rPr>
                  <w:rPr>
                    <w:rFonts w:ascii="Cambria Math" w:hAnsi="Cambria Math" w:cs="Arial"/>
                    <w:color w:val="000000" w:themeColor="text1"/>
                    <w:szCs w:val="20"/>
                    <w:lang w:eastAsia="en-GB"/>
                  </w:rPr>
                  <m:t>2</m:t>
                </m:r>
              </m:sup>
            </m:sSup>
            <m:r>
              <m:rPr>
                <m:sty m:val="p"/>
              </m:rPr>
              <w:rPr>
                <w:rFonts w:ascii="Cambria Math" w:hAnsi="Cambria Math" w:cs="Arial"/>
                <w:color w:val="000000" w:themeColor="text1"/>
                <w:szCs w:val="20"/>
                <w:lang w:eastAsia="en-GB"/>
              </w:rPr>
              <m:t>+</m:t>
            </m:r>
            <m:sSup>
              <m:sSupPr>
                <m:ctrlPr>
                  <w:rPr>
                    <w:rFonts w:ascii="Cambria Math" w:hAnsi="Cambria Math" w:cs="Arial"/>
                    <w:color w:val="000000" w:themeColor="text1"/>
                    <w:szCs w:val="20"/>
                    <w:lang w:eastAsia="en-GB"/>
                  </w:rPr>
                </m:ctrlPr>
              </m:sSupPr>
              <m:e>
                <m:r>
                  <m:rPr>
                    <m:sty m:val="p"/>
                  </m:rPr>
                  <w:rPr>
                    <w:rFonts w:ascii="Cambria Math" w:hAnsi="Cambria Math" w:cs="Arial"/>
                    <w:color w:val="000000" w:themeColor="text1"/>
                    <w:szCs w:val="20"/>
                    <w:lang w:eastAsia="en-GB"/>
                  </w:rPr>
                  <m:t>y</m:t>
                </m:r>
              </m:e>
              <m:sup>
                <m:r>
                  <m:rPr>
                    <m:sty m:val="p"/>
                  </m:rPr>
                  <w:rPr>
                    <w:rFonts w:ascii="Cambria Math" w:hAnsi="Cambria Math" w:cs="Arial"/>
                    <w:color w:val="000000" w:themeColor="text1"/>
                    <w:szCs w:val="20"/>
                    <w:lang w:eastAsia="en-GB"/>
                  </w:rPr>
                  <m:t>2</m:t>
                </m:r>
              </m:sup>
            </m:sSup>
          </m:num>
          <m:den>
            <m:r>
              <m:rPr>
                <m:sty m:val="p"/>
              </m:rPr>
              <w:rPr>
                <w:rFonts w:ascii="Cambria Math" w:hAnsi="Cambria Math" w:cs="Arial"/>
                <w:color w:val="000000" w:themeColor="text1"/>
                <w:szCs w:val="20"/>
                <w:lang w:eastAsia="en-GB"/>
              </w:rPr>
              <m:t>2</m:t>
            </m:r>
            <m:sSup>
              <m:sSupPr>
                <m:ctrlPr>
                  <w:rPr>
                    <w:rFonts w:ascii="Cambria Math" w:hAnsi="Cambria Math" w:cs="Arial"/>
                    <w:color w:val="000000" w:themeColor="text1"/>
                    <w:szCs w:val="20"/>
                    <w:lang w:eastAsia="en-GB"/>
                  </w:rPr>
                </m:ctrlPr>
              </m:sSupPr>
              <m:e>
                <m:r>
                  <m:rPr>
                    <m:sty m:val="p"/>
                  </m:rPr>
                  <w:rPr>
                    <w:rFonts w:ascii="Cambria Math" w:hAnsi="Cambria Math" w:cs="Arial"/>
                    <w:color w:val="000000" w:themeColor="text1"/>
                    <w:szCs w:val="20"/>
                    <w:lang w:eastAsia="en-GB"/>
                  </w:rPr>
                  <m:t>σ</m:t>
                </m:r>
              </m:e>
              <m:sup>
                <m:r>
                  <m:rPr>
                    <m:sty m:val="p"/>
                  </m:rPr>
                  <w:rPr>
                    <w:rFonts w:ascii="Cambria Math" w:hAnsi="Cambria Math" w:cs="Arial"/>
                    <w:color w:val="000000" w:themeColor="text1"/>
                    <w:szCs w:val="20"/>
                    <w:lang w:eastAsia="en-GB"/>
                  </w:rPr>
                  <m:t>2</m:t>
                </m:r>
              </m:sup>
            </m:sSup>
          </m:den>
        </m:f>
        <m:r>
          <m:rPr>
            <m:sty m:val="p"/>
          </m:rPr>
          <w:rPr>
            <w:rFonts w:ascii="Cambria Math" w:hAnsi="Cambria Math" w:cs="Arial"/>
            <w:color w:val="000000" w:themeColor="text1"/>
            <w:szCs w:val="20"/>
            <w:lang w:eastAsia="en-GB"/>
          </w:rPr>
          <m:t>)</m:t>
        </m:r>
      </m:oMath>
      <w:r w:rsidR="008407CF" w:rsidRPr="00553B15">
        <w:rPr>
          <w:rFonts w:ascii="Arial" w:hAnsi="Arial" w:cs="Arial"/>
          <w:szCs w:val="20"/>
          <w:lang w:val="tr-TR"/>
        </w:rPr>
        <w:t>,</w:t>
      </w:r>
    </w:p>
    <w:p w14:paraId="51ED13DC" w14:textId="1D04F93D" w:rsidR="008407CF" w:rsidRPr="00553B15" w:rsidRDefault="007C19F1" w:rsidP="00E0037B">
      <w:pPr>
        <w:pStyle w:val="MDPI31text"/>
        <w:ind w:left="0"/>
        <w:rPr>
          <w:rFonts w:ascii="Arial" w:hAnsi="Arial" w:cs="Arial"/>
          <w:szCs w:val="20"/>
          <w:lang w:val="tr-TR"/>
        </w:rPr>
      </w:pPr>
      <w:r w:rsidRPr="007C19F1">
        <w:rPr>
          <w:rFonts w:ascii="Arial" w:hAnsi="Arial" w:cs="Arial"/>
          <w:szCs w:val="20"/>
          <w:lang w:val="tr-TR"/>
        </w:rPr>
        <w:t>where σ\sigmaσ determines the level of smoothing. This step increases the robustness of subsequent derivative-based edge extraction and ensures that performance difference</w:t>
      </w:r>
      <w:r w:rsidR="00EB1591">
        <w:rPr>
          <w:rFonts w:ascii="Arial" w:hAnsi="Arial" w:cs="Arial"/>
          <w:szCs w:val="20"/>
          <w:lang w:val="tr-TR"/>
        </w:rPr>
        <w:t xml:space="preserve">s across pipelines reflect edge </w:t>
      </w:r>
      <w:r w:rsidRPr="007C19F1">
        <w:rPr>
          <w:rFonts w:ascii="Arial" w:hAnsi="Arial" w:cs="Arial"/>
          <w:szCs w:val="20"/>
          <w:lang w:val="tr-TR"/>
        </w:rPr>
        <w:t xml:space="preserve">operator behavior rather than noise artifacts. </w:t>
      </w:r>
      <w:r w:rsidRPr="007C19F1">
        <w:rPr>
          <w:rFonts w:ascii="Arial" w:hAnsi="Arial" w:cs="Arial"/>
          <w:szCs w:val="20"/>
          <w:highlight w:val="yellow"/>
          <w:lang w:val="tr-TR"/>
        </w:rPr>
        <w:t>Accordingly, a 3×3 Gaussian kernel was selected as a conservative smoothing level to suppress high-frequency noise while preserving fine morphological details relevant for edge detection.</w:t>
      </w:r>
    </w:p>
    <w:p w14:paraId="0F1FBC70" w14:textId="745A0C57" w:rsidR="008407CF" w:rsidRPr="00553B15" w:rsidRDefault="00EB1591" w:rsidP="00E0037B">
      <w:pPr>
        <w:pStyle w:val="MDPI31text"/>
        <w:ind w:left="0"/>
        <w:rPr>
          <w:rFonts w:ascii="Arial" w:hAnsi="Arial" w:cs="Arial"/>
          <w:b/>
          <w:bCs/>
          <w:szCs w:val="20"/>
          <w:lang w:val="tr-TR"/>
        </w:rPr>
      </w:pPr>
      <w:r>
        <w:rPr>
          <w:rFonts w:ascii="Arial" w:hAnsi="Arial" w:cs="Arial"/>
          <w:b/>
          <w:bCs/>
          <w:szCs w:val="20"/>
          <w:lang w:val="tr-TR"/>
        </w:rPr>
        <w:t xml:space="preserve">2.3 Edge </w:t>
      </w:r>
      <w:r w:rsidR="008407CF" w:rsidRPr="00553B15">
        <w:rPr>
          <w:rFonts w:ascii="Arial" w:hAnsi="Arial" w:cs="Arial"/>
          <w:b/>
          <w:bCs/>
          <w:szCs w:val="20"/>
          <w:lang w:val="tr-TR"/>
        </w:rPr>
        <w:t>Based Feature Extraction</w:t>
      </w:r>
    </w:p>
    <w:p w14:paraId="4F8CBC2D" w14:textId="77777777"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t>Four classical edge detectors are applied to the smoothed images:</w:t>
      </w:r>
    </w:p>
    <w:p w14:paraId="651BD99F" w14:textId="77777777" w:rsidR="008407CF" w:rsidRPr="00553B15" w:rsidRDefault="008407CF" w:rsidP="00E0037B">
      <w:pPr>
        <w:pStyle w:val="MDPI31text"/>
        <w:ind w:left="0"/>
        <w:rPr>
          <w:rFonts w:ascii="Arial" w:hAnsi="Arial" w:cs="Arial"/>
          <w:szCs w:val="20"/>
          <w:lang w:val="tr-TR"/>
        </w:rPr>
      </w:pPr>
    </w:p>
    <w:p w14:paraId="78788957" w14:textId="77777777" w:rsidR="008407CF" w:rsidRPr="00553B15" w:rsidRDefault="008407CF" w:rsidP="00E0037B">
      <w:pPr>
        <w:pStyle w:val="MDPI31text"/>
        <w:numPr>
          <w:ilvl w:val="0"/>
          <w:numId w:val="26"/>
        </w:numPr>
        <w:tabs>
          <w:tab w:val="clear" w:pos="720"/>
        </w:tabs>
        <w:ind w:left="0" w:firstLine="142"/>
        <w:rPr>
          <w:rFonts w:ascii="Arial" w:hAnsi="Arial" w:cs="Arial"/>
          <w:szCs w:val="20"/>
          <w:lang w:val="tr-TR"/>
        </w:rPr>
      </w:pPr>
      <w:r w:rsidRPr="00553B15">
        <w:rPr>
          <w:rFonts w:ascii="Arial" w:hAnsi="Arial" w:cs="Arial"/>
          <w:b/>
          <w:bCs/>
          <w:szCs w:val="20"/>
          <w:lang w:val="tr-TR"/>
        </w:rPr>
        <w:t>Sobel operator</w:t>
      </w:r>
      <w:r w:rsidRPr="00553B15">
        <w:rPr>
          <w:rFonts w:ascii="Arial" w:hAnsi="Arial" w:cs="Arial"/>
          <w:szCs w:val="20"/>
          <w:lang w:val="tr-TR"/>
        </w:rPr>
        <w:t>: first-order horizontal and vertical gradients.</w:t>
      </w:r>
    </w:p>
    <w:p w14:paraId="4339D3FA" w14:textId="77777777" w:rsidR="008407CF" w:rsidRPr="00553B15" w:rsidRDefault="008407CF" w:rsidP="00E0037B">
      <w:pPr>
        <w:pStyle w:val="MDPI31text"/>
        <w:numPr>
          <w:ilvl w:val="0"/>
          <w:numId w:val="26"/>
        </w:numPr>
        <w:tabs>
          <w:tab w:val="clear" w:pos="720"/>
        </w:tabs>
        <w:ind w:left="0" w:firstLine="142"/>
        <w:rPr>
          <w:rFonts w:ascii="Arial" w:hAnsi="Arial" w:cs="Arial"/>
          <w:szCs w:val="20"/>
          <w:lang w:val="tr-TR"/>
        </w:rPr>
      </w:pPr>
      <w:r w:rsidRPr="00553B15">
        <w:rPr>
          <w:rFonts w:ascii="Arial" w:hAnsi="Arial" w:cs="Arial"/>
          <w:b/>
          <w:bCs/>
          <w:szCs w:val="20"/>
          <w:lang w:val="tr-TR"/>
        </w:rPr>
        <w:t xml:space="preserve">Prewitt </w:t>
      </w:r>
      <w:r w:rsidR="00766B71" w:rsidRPr="00553B15">
        <w:rPr>
          <w:rFonts w:ascii="Arial" w:hAnsi="Arial" w:cs="Arial"/>
          <w:b/>
          <w:bCs/>
          <w:szCs w:val="20"/>
          <w:lang w:val="tr-TR"/>
        </w:rPr>
        <w:t>operato</w:t>
      </w:r>
      <w:r w:rsidR="001066C4" w:rsidRPr="00553B15">
        <w:rPr>
          <w:rFonts w:ascii="Arial" w:hAnsi="Arial" w:cs="Arial"/>
          <w:b/>
          <w:bCs/>
          <w:szCs w:val="20"/>
          <w:lang w:val="tr-TR"/>
        </w:rPr>
        <w:t>r</w:t>
      </w:r>
      <w:r w:rsidR="001066C4" w:rsidRPr="00553B15">
        <w:rPr>
          <w:rFonts w:ascii="Arial" w:hAnsi="Arial" w:cs="Arial"/>
          <w:szCs w:val="20"/>
          <w:lang w:val="tr-TR"/>
        </w:rPr>
        <w:t>:</w:t>
      </w:r>
      <w:r w:rsidRPr="00553B15">
        <w:rPr>
          <w:rFonts w:ascii="Arial" w:hAnsi="Arial" w:cs="Arial"/>
          <w:szCs w:val="20"/>
          <w:lang w:val="tr-TR"/>
        </w:rPr>
        <w:t xml:space="preserve"> finite-difference approximation with isotropic smoothing.</w:t>
      </w:r>
    </w:p>
    <w:p w14:paraId="1C8603F3" w14:textId="77777777" w:rsidR="008407CF" w:rsidRPr="00553B15" w:rsidRDefault="008407CF" w:rsidP="00E0037B">
      <w:pPr>
        <w:pStyle w:val="MDPI31text"/>
        <w:numPr>
          <w:ilvl w:val="0"/>
          <w:numId w:val="26"/>
        </w:numPr>
        <w:tabs>
          <w:tab w:val="clear" w:pos="720"/>
        </w:tabs>
        <w:ind w:left="0" w:firstLine="142"/>
        <w:rPr>
          <w:rFonts w:ascii="Arial" w:hAnsi="Arial" w:cs="Arial"/>
          <w:szCs w:val="20"/>
          <w:lang w:val="tr-TR"/>
        </w:rPr>
      </w:pPr>
      <w:r w:rsidRPr="00553B15">
        <w:rPr>
          <w:rFonts w:ascii="Arial" w:hAnsi="Arial" w:cs="Arial"/>
          <w:b/>
          <w:bCs/>
          <w:szCs w:val="20"/>
          <w:lang w:val="tr-TR"/>
        </w:rPr>
        <w:t>Laplacian of Gaussian (LoG)</w:t>
      </w:r>
      <w:r w:rsidRPr="00553B15">
        <w:rPr>
          <w:rFonts w:ascii="Arial" w:hAnsi="Arial" w:cs="Arial"/>
          <w:szCs w:val="20"/>
          <w:lang w:val="tr-TR"/>
        </w:rPr>
        <w:t>: second-order derivative emphasizing closed contours and texture transitions.</w:t>
      </w:r>
    </w:p>
    <w:p w14:paraId="5C524ADB" w14:textId="77777777" w:rsidR="008407CF" w:rsidRPr="00553B15" w:rsidRDefault="008407CF" w:rsidP="00E0037B">
      <w:pPr>
        <w:pStyle w:val="MDPI31text"/>
        <w:numPr>
          <w:ilvl w:val="0"/>
          <w:numId w:val="26"/>
        </w:numPr>
        <w:tabs>
          <w:tab w:val="clear" w:pos="720"/>
        </w:tabs>
        <w:ind w:left="0" w:firstLine="142"/>
        <w:rPr>
          <w:rFonts w:ascii="Arial" w:hAnsi="Arial" w:cs="Arial"/>
          <w:szCs w:val="20"/>
          <w:lang w:val="tr-TR"/>
        </w:rPr>
      </w:pPr>
      <w:r w:rsidRPr="00553B15">
        <w:rPr>
          <w:rFonts w:ascii="Arial" w:hAnsi="Arial" w:cs="Arial"/>
          <w:b/>
          <w:bCs/>
          <w:szCs w:val="20"/>
          <w:lang w:val="tr-TR"/>
        </w:rPr>
        <w:t>Canny detector</w:t>
      </w:r>
      <w:r w:rsidRPr="00553B15">
        <w:rPr>
          <w:rFonts w:ascii="Arial" w:hAnsi="Arial" w:cs="Arial"/>
          <w:szCs w:val="20"/>
          <w:lang w:val="tr-TR"/>
        </w:rPr>
        <w:t>: a multistage detector combining smoothing, gradient magnitude, non-maximum suppression, and hysteresis thresholding.</w:t>
      </w:r>
    </w:p>
    <w:p w14:paraId="5C0E9BA2" w14:textId="77777777"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t>Eac</w:t>
      </w:r>
      <w:r w:rsidR="00E85263" w:rsidRPr="00553B15">
        <w:rPr>
          <w:rFonts w:ascii="Arial" w:hAnsi="Arial" w:cs="Arial"/>
          <w:szCs w:val="20"/>
          <w:lang w:val="tr-TR"/>
        </w:rPr>
        <w:t xml:space="preserve">h operator produces a </w:t>
      </w:r>
      <w:r w:rsidRPr="00553B15">
        <w:rPr>
          <w:rFonts w:ascii="Arial" w:hAnsi="Arial" w:cs="Arial"/>
          <w:szCs w:val="20"/>
          <w:lang w:val="tr-TR"/>
        </w:rPr>
        <w:t>200×200 gradient-based representation capturing morphological cues relevant for genus-level discrimination.</w:t>
      </w:r>
    </w:p>
    <w:p w14:paraId="37757B28" w14:textId="77777777" w:rsidR="008407CF" w:rsidRPr="00553B15" w:rsidRDefault="008407CF" w:rsidP="00E0037B">
      <w:pPr>
        <w:pStyle w:val="MDPI31text"/>
        <w:ind w:left="0"/>
        <w:rPr>
          <w:rFonts w:ascii="Arial" w:hAnsi="Arial" w:cs="Arial"/>
          <w:szCs w:val="20"/>
          <w:lang w:val="tr-TR"/>
        </w:rPr>
      </w:pPr>
    </w:p>
    <w:p w14:paraId="31027730" w14:textId="77777777" w:rsidR="008407CF" w:rsidRPr="00553B15" w:rsidRDefault="008407CF" w:rsidP="00E0037B">
      <w:pPr>
        <w:pStyle w:val="MDPI31text"/>
        <w:ind w:left="0"/>
        <w:rPr>
          <w:rFonts w:ascii="Arial" w:hAnsi="Arial" w:cs="Arial"/>
          <w:b/>
          <w:bCs/>
          <w:szCs w:val="20"/>
          <w:lang w:val="tr-TR"/>
        </w:rPr>
      </w:pPr>
      <w:r w:rsidRPr="00553B15">
        <w:rPr>
          <w:rFonts w:ascii="Arial" w:hAnsi="Arial" w:cs="Arial"/>
          <w:b/>
          <w:bCs/>
          <w:szCs w:val="20"/>
          <w:lang w:val="tr-TR"/>
        </w:rPr>
        <w:t>2.4 Feature Vector Representation</w:t>
      </w:r>
    </w:p>
    <w:p w14:paraId="46A3351E" w14:textId="77777777"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t xml:space="preserve">Each edge map is reshaped into a 40,000-dimensional feature vector, forming the covariate matrix </w:t>
      </w:r>
      <m:oMath>
        <m:r>
          <w:rPr>
            <w:rFonts w:ascii="Cambria Math" w:hAnsi="Cambria Math" w:cs="Arial"/>
            <w:szCs w:val="20"/>
            <w:lang w:val="tr-TR"/>
          </w:rPr>
          <m:t>X</m:t>
        </m:r>
      </m:oMath>
      <w:r w:rsidRPr="00553B15">
        <w:rPr>
          <w:rFonts w:ascii="Arial" w:hAnsi="Arial" w:cs="Arial"/>
          <w:szCs w:val="20"/>
          <w:lang w:val="tr-TR"/>
        </w:rPr>
        <w:t xml:space="preserve">. Retaining the full pixel-level gradient structure enables a direct comparison across edge operators without introducing additional transformations such as pooling or PCA. Although dimensionality reduction techniques could reduce sparsity, they were intentionally omitted to isolate the effect of Gaussian–edge preprocessing on classifier performance. Genus labels (Apis vs. Bombus) form the response vector </w:t>
      </w:r>
      <m:oMath>
        <m:r>
          <w:rPr>
            <w:rFonts w:ascii="Cambria Math" w:hAnsi="Cambria Math" w:cs="Arial"/>
            <w:szCs w:val="20"/>
            <w:lang w:val="tr-TR"/>
          </w:rPr>
          <m:t>Y</m:t>
        </m:r>
      </m:oMath>
      <w:r w:rsidRPr="00553B15">
        <w:rPr>
          <w:rFonts w:ascii="Arial" w:hAnsi="Arial" w:cs="Arial"/>
          <w:szCs w:val="20"/>
          <w:lang w:val="tr-TR"/>
        </w:rPr>
        <w:t>.</w:t>
      </w:r>
    </w:p>
    <w:p w14:paraId="7E39A114" w14:textId="77777777" w:rsidR="008407CF" w:rsidRPr="00553B15" w:rsidRDefault="008407CF" w:rsidP="00E0037B">
      <w:pPr>
        <w:pStyle w:val="MDPI31text"/>
        <w:ind w:left="0"/>
        <w:rPr>
          <w:rFonts w:ascii="Arial" w:hAnsi="Arial" w:cs="Arial"/>
          <w:szCs w:val="20"/>
          <w:lang w:val="tr-TR"/>
        </w:rPr>
      </w:pPr>
    </w:p>
    <w:p w14:paraId="03E56CA9" w14:textId="77777777" w:rsidR="008407CF" w:rsidRPr="00553B15" w:rsidRDefault="008407CF" w:rsidP="00E0037B">
      <w:pPr>
        <w:pStyle w:val="MDPI31text"/>
        <w:ind w:left="0"/>
        <w:rPr>
          <w:rFonts w:ascii="Arial" w:hAnsi="Arial" w:cs="Arial"/>
          <w:b/>
          <w:bCs/>
          <w:szCs w:val="20"/>
          <w:lang w:val="tr-TR"/>
        </w:rPr>
      </w:pPr>
      <w:r w:rsidRPr="00553B15">
        <w:rPr>
          <w:rFonts w:ascii="Arial" w:hAnsi="Arial" w:cs="Arial"/>
          <w:b/>
          <w:bCs/>
          <w:szCs w:val="20"/>
          <w:lang w:val="tr-TR"/>
        </w:rPr>
        <w:t>2.5 Statistical Classification Models</w:t>
      </w:r>
    </w:p>
    <w:p w14:paraId="1386548E" w14:textId="77777777"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t>Four supervised learning models are evaluated:</w:t>
      </w:r>
    </w:p>
    <w:p w14:paraId="2366982A" w14:textId="77777777" w:rsidR="008407CF" w:rsidRPr="00553B15" w:rsidRDefault="008407CF" w:rsidP="00E0037B">
      <w:pPr>
        <w:pStyle w:val="MDPI31text"/>
        <w:ind w:left="0"/>
        <w:rPr>
          <w:rFonts w:ascii="Arial" w:hAnsi="Arial" w:cs="Arial"/>
          <w:i/>
          <w:szCs w:val="20"/>
          <w:lang w:val="tr-TR"/>
        </w:rPr>
      </w:pPr>
      <w:r w:rsidRPr="00553B15">
        <w:rPr>
          <w:rFonts w:ascii="Arial" w:hAnsi="Arial" w:cs="Arial"/>
          <w:b/>
          <w:bCs/>
          <w:i/>
          <w:szCs w:val="20"/>
          <w:lang w:val="tr-TR"/>
        </w:rPr>
        <w:t>Logistic Regression (LR)</w:t>
      </w:r>
    </w:p>
    <w:p w14:paraId="31E84F29" w14:textId="77777777" w:rsidR="008A69E5" w:rsidRPr="00553B15" w:rsidRDefault="008A69E5" w:rsidP="00E0037B">
      <w:pPr>
        <w:pStyle w:val="MDPI31text"/>
        <w:ind w:left="0"/>
        <w:rPr>
          <w:rFonts w:ascii="Arial" w:hAnsi="Arial" w:cs="Arial"/>
          <w:color w:val="000000" w:themeColor="text1"/>
          <w:szCs w:val="20"/>
          <w:lang w:eastAsia="en-GB"/>
        </w:rPr>
      </w:pPr>
      <m:oMathPara>
        <m:oMath>
          <m:r>
            <m:rPr>
              <m:sty m:val="p"/>
            </m:rPr>
            <w:rPr>
              <w:rFonts w:ascii="Cambria Math" w:hAnsi="Cambria Math" w:cs="Arial"/>
              <w:color w:val="000000" w:themeColor="text1"/>
              <w:szCs w:val="20"/>
              <w:lang w:eastAsia="en-GB"/>
            </w:rPr>
            <m:t>P</m:t>
          </m:r>
          <m:d>
            <m:dPr>
              <m:sepChr m:val="∣"/>
              <m:ctrlPr>
                <w:rPr>
                  <w:rFonts w:ascii="Cambria Math" w:hAnsi="Cambria Math" w:cs="Arial"/>
                  <w:color w:val="000000" w:themeColor="text1"/>
                  <w:szCs w:val="20"/>
                  <w:lang w:eastAsia="en-GB"/>
                </w:rPr>
              </m:ctrlPr>
            </m:dPr>
            <m:e>
              <m:r>
                <m:rPr>
                  <m:sty m:val="p"/>
                </m:rPr>
                <w:rPr>
                  <w:rFonts w:ascii="Cambria Math" w:hAnsi="Cambria Math" w:cs="Arial"/>
                  <w:color w:val="000000" w:themeColor="text1"/>
                  <w:szCs w:val="20"/>
                  <w:lang w:eastAsia="en-GB"/>
                </w:rPr>
                <m:t>Y=1</m:t>
              </m:r>
            </m:e>
            <m:e>
              <m:r>
                <m:rPr>
                  <m:sty m:val="p"/>
                </m:rPr>
                <w:rPr>
                  <w:rFonts w:ascii="Cambria Math" w:hAnsi="Cambria Math" w:cs="Arial"/>
                  <w:color w:val="000000" w:themeColor="text1"/>
                  <w:szCs w:val="20"/>
                  <w:lang w:eastAsia="en-GB"/>
                </w:rPr>
                <m:t>X</m:t>
              </m:r>
            </m:e>
          </m:d>
          <m:r>
            <m:rPr>
              <m:sty m:val="p"/>
            </m:rPr>
            <w:rPr>
              <w:rFonts w:ascii="Cambria Math" w:hAnsi="Cambria Math" w:cs="Arial"/>
              <w:color w:val="000000" w:themeColor="text1"/>
              <w:szCs w:val="20"/>
              <w:lang w:eastAsia="en-GB"/>
            </w:rPr>
            <m:t>=</m:t>
          </m:r>
          <m:f>
            <m:fPr>
              <m:ctrlPr>
                <w:rPr>
                  <w:rFonts w:ascii="Cambria Math" w:hAnsi="Cambria Math" w:cs="Arial"/>
                  <w:color w:val="000000" w:themeColor="text1"/>
                  <w:szCs w:val="20"/>
                  <w:lang w:eastAsia="en-GB"/>
                </w:rPr>
              </m:ctrlPr>
            </m:fPr>
            <m:num>
              <m:r>
                <m:rPr>
                  <m:sty m:val="p"/>
                </m:rPr>
                <w:rPr>
                  <w:rFonts w:ascii="Cambria Math" w:hAnsi="Cambria Math" w:cs="Arial"/>
                  <w:color w:val="000000" w:themeColor="text1"/>
                  <w:szCs w:val="20"/>
                  <w:lang w:eastAsia="en-GB"/>
                </w:rPr>
                <m:t>1</m:t>
              </m:r>
            </m:num>
            <m:den>
              <m:r>
                <m:rPr>
                  <m:sty m:val="p"/>
                </m:rPr>
                <w:rPr>
                  <w:rFonts w:ascii="Cambria Math" w:hAnsi="Cambria Math" w:cs="Arial"/>
                  <w:color w:val="000000" w:themeColor="text1"/>
                  <w:szCs w:val="20"/>
                  <w:lang w:eastAsia="en-GB"/>
                </w:rPr>
                <m:t>1+</m:t>
              </m:r>
              <m:func>
                <m:funcPr>
                  <m:ctrlPr>
                    <w:rPr>
                      <w:rFonts w:ascii="Cambria Math" w:hAnsi="Cambria Math" w:cs="Arial"/>
                      <w:color w:val="000000" w:themeColor="text1"/>
                      <w:szCs w:val="20"/>
                      <w:lang w:eastAsia="en-GB"/>
                    </w:rPr>
                  </m:ctrlPr>
                </m:funcPr>
                <m:fName>
                  <m:r>
                    <m:rPr>
                      <m:sty m:val="p"/>
                    </m:rPr>
                    <w:rPr>
                      <w:rFonts w:ascii="Cambria Math" w:hAnsi="Cambria Math" w:cs="Arial"/>
                      <w:color w:val="000000" w:themeColor="text1"/>
                      <w:szCs w:val="20"/>
                      <w:lang w:eastAsia="en-GB"/>
                    </w:rPr>
                    <m:t>exp</m:t>
                  </m:r>
                </m:fName>
                <m:e>
                  <m:d>
                    <m:dPr>
                      <m:begChr m:val="["/>
                      <m:endChr m:val="]"/>
                      <m:ctrlPr>
                        <w:rPr>
                          <w:rFonts w:ascii="Cambria Math" w:hAnsi="Cambria Math" w:cs="Arial"/>
                          <w:color w:val="000000" w:themeColor="text1"/>
                          <w:szCs w:val="20"/>
                          <w:lang w:eastAsia="en-GB"/>
                        </w:rPr>
                      </m:ctrlPr>
                    </m:dPr>
                    <m:e>
                      <m:r>
                        <m:rPr>
                          <m:sty m:val="p"/>
                        </m:rPr>
                        <w:rPr>
                          <w:rFonts w:ascii="Cambria Math" w:hAnsi="Cambria Math" w:cs="Arial"/>
                          <w:color w:val="000000" w:themeColor="text1"/>
                          <w:szCs w:val="20"/>
                          <w:lang w:eastAsia="en-GB"/>
                        </w:rPr>
                        <m:t>-</m:t>
                      </m:r>
                      <m:d>
                        <m:dPr>
                          <m:ctrlPr>
                            <w:rPr>
                              <w:rFonts w:ascii="Cambria Math" w:hAnsi="Cambria Math" w:cs="Arial"/>
                              <w:color w:val="000000" w:themeColor="text1"/>
                              <w:szCs w:val="20"/>
                              <w:lang w:eastAsia="en-GB"/>
                            </w:rPr>
                          </m:ctrlPr>
                        </m:dPr>
                        <m:e>
                          <m:sSub>
                            <m:sSubPr>
                              <m:ctrlPr>
                                <w:rPr>
                                  <w:rFonts w:ascii="Cambria Math" w:hAnsi="Cambria Math" w:cs="Arial"/>
                                  <w:color w:val="000000" w:themeColor="text1"/>
                                  <w:szCs w:val="20"/>
                                  <w:lang w:eastAsia="en-GB"/>
                                </w:rPr>
                              </m:ctrlPr>
                            </m:sSubPr>
                            <m:e>
                              <m:r>
                                <m:rPr>
                                  <m:sty m:val="p"/>
                                </m:rPr>
                                <w:rPr>
                                  <w:rFonts w:ascii="Cambria Math" w:hAnsi="Cambria Math" w:cs="Arial"/>
                                  <w:color w:val="000000" w:themeColor="text1"/>
                                  <w:szCs w:val="20"/>
                                  <w:lang w:eastAsia="en-GB"/>
                                </w:rPr>
                                <m:t>β</m:t>
                              </m:r>
                            </m:e>
                            <m:sub>
                              <m:r>
                                <m:rPr>
                                  <m:sty m:val="p"/>
                                </m:rPr>
                                <w:rPr>
                                  <w:rFonts w:ascii="Cambria Math" w:hAnsi="Cambria Math" w:cs="Arial"/>
                                  <w:color w:val="000000" w:themeColor="text1"/>
                                  <w:szCs w:val="20"/>
                                  <w:lang w:eastAsia="en-GB"/>
                                </w:rPr>
                                <m:t>0</m:t>
                              </m:r>
                            </m:sub>
                          </m:sSub>
                          <m:r>
                            <m:rPr>
                              <m:sty m:val="p"/>
                            </m:rPr>
                            <w:rPr>
                              <w:rFonts w:ascii="Cambria Math" w:hAnsi="Cambria Math" w:cs="Arial"/>
                              <w:color w:val="000000" w:themeColor="text1"/>
                              <w:szCs w:val="20"/>
                              <w:lang w:eastAsia="en-GB"/>
                            </w:rPr>
                            <m:t>+</m:t>
                          </m:r>
                          <m:sSup>
                            <m:sSupPr>
                              <m:ctrlPr>
                                <w:rPr>
                                  <w:rFonts w:ascii="Cambria Math" w:hAnsi="Cambria Math" w:cs="Arial"/>
                                  <w:color w:val="000000" w:themeColor="text1"/>
                                  <w:szCs w:val="20"/>
                                  <w:lang w:eastAsia="en-GB"/>
                                </w:rPr>
                              </m:ctrlPr>
                            </m:sSupPr>
                            <m:e>
                              <m:r>
                                <m:rPr>
                                  <m:sty m:val="p"/>
                                </m:rPr>
                                <w:rPr>
                                  <w:rFonts w:ascii="Cambria Math" w:hAnsi="Cambria Math" w:cs="Arial"/>
                                  <w:color w:val="000000" w:themeColor="text1"/>
                                  <w:szCs w:val="20"/>
                                  <w:lang w:eastAsia="en-GB"/>
                                </w:rPr>
                                <m:t>X</m:t>
                              </m:r>
                            </m:e>
                            <m:sup>
                              <m:r>
                                <m:rPr>
                                  <m:sty m:val="p"/>
                                </m:rPr>
                                <w:rPr>
                                  <w:rFonts w:ascii="Cambria Math" w:hAnsi="Cambria Math" w:cs="Arial"/>
                                  <w:color w:val="000000" w:themeColor="text1"/>
                                  <w:szCs w:val="20"/>
                                  <w:lang w:eastAsia="en-GB"/>
                                </w:rPr>
                                <m:t>⊤</m:t>
                              </m:r>
                            </m:sup>
                          </m:sSup>
                          <m:r>
                            <m:rPr>
                              <m:sty m:val="p"/>
                            </m:rPr>
                            <w:rPr>
                              <w:rFonts w:ascii="Cambria Math" w:hAnsi="Cambria Math" w:cs="Arial"/>
                              <w:color w:val="000000" w:themeColor="text1"/>
                              <w:szCs w:val="20"/>
                              <w:lang w:eastAsia="en-GB"/>
                            </w:rPr>
                            <m:t>β</m:t>
                          </m:r>
                        </m:e>
                      </m:d>
                    </m:e>
                  </m:d>
                </m:e>
              </m:func>
            </m:den>
          </m:f>
        </m:oMath>
      </m:oMathPara>
    </w:p>
    <w:p w14:paraId="3831B1CF" w14:textId="77777777" w:rsidR="008407CF" w:rsidRPr="00553B15" w:rsidRDefault="008407CF" w:rsidP="00E0037B">
      <w:pPr>
        <w:pStyle w:val="MDPI31text"/>
        <w:ind w:left="0"/>
        <w:rPr>
          <w:rFonts w:ascii="Arial" w:hAnsi="Arial" w:cs="Arial"/>
          <w:szCs w:val="20"/>
          <w:lang w:val="tr-TR"/>
        </w:rPr>
      </w:pPr>
      <w:r w:rsidRPr="00553B15">
        <w:rPr>
          <w:rFonts w:ascii="Arial" w:hAnsi="Arial" w:cs="Arial"/>
          <w:b/>
          <w:bCs/>
          <w:i/>
          <w:szCs w:val="20"/>
          <w:lang w:val="tr-TR"/>
        </w:rPr>
        <w:t>Support Vector Machines (SVM)</w:t>
      </w:r>
      <w:r w:rsidRPr="00553B15">
        <w:rPr>
          <w:rFonts w:ascii="Arial" w:hAnsi="Arial" w:cs="Arial"/>
          <w:szCs w:val="20"/>
          <w:lang w:val="tr-TR"/>
        </w:rPr>
        <w:br/>
        <w:t>Both linear and radial basis f</w:t>
      </w:r>
      <w:r w:rsidR="008A69E5" w:rsidRPr="00553B15">
        <w:rPr>
          <w:rFonts w:ascii="Arial" w:hAnsi="Arial" w:cs="Arial"/>
          <w:szCs w:val="20"/>
          <w:lang w:val="tr-TR"/>
        </w:rPr>
        <w:t xml:space="preserve">unction (RBF) kernels are used. </w:t>
      </w:r>
      <w:r w:rsidRPr="00553B15">
        <w:rPr>
          <w:rFonts w:ascii="Arial" w:hAnsi="Arial" w:cs="Arial"/>
          <w:szCs w:val="20"/>
          <w:lang w:val="tr-TR"/>
        </w:rPr>
        <w:t>Linear SVM evaluates separability in the original feature space, while RBF captures nonlinear interactions.</w:t>
      </w:r>
    </w:p>
    <w:p w14:paraId="657F2AD6" w14:textId="77777777" w:rsidR="008407CF" w:rsidRPr="00553B15" w:rsidRDefault="008407CF" w:rsidP="00E0037B">
      <w:pPr>
        <w:pStyle w:val="MDPI31text"/>
        <w:ind w:left="0"/>
        <w:rPr>
          <w:rFonts w:ascii="Arial" w:hAnsi="Arial" w:cs="Arial"/>
          <w:szCs w:val="20"/>
          <w:lang w:val="tr-TR"/>
        </w:rPr>
      </w:pPr>
      <w:r w:rsidRPr="00553B15">
        <w:rPr>
          <w:rFonts w:ascii="Arial" w:hAnsi="Arial" w:cs="Arial"/>
          <w:b/>
          <w:bCs/>
          <w:i/>
          <w:szCs w:val="20"/>
          <w:lang w:val="tr-TR"/>
        </w:rPr>
        <w:t>Random Forests (RF)</w:t>
      </w:r>
      <w:r w:rsidRPr="00553B15">
        <w:rPr>
          <w:rFonts w:ascii="Arial" w:hAnsi="Arial" w:cs="Arial"/>
          <w:szCs w:val="20"/>
          <w:lang w:val="tr-TR"/>
        </w:rPr>
        <w:br/>
        <w:t>Bootstrap-aggregated ensembles of decision trees, robust to nonlinearities and noise.</w:t>
      </w:r>
    </w:p>
    <w:p w14:paraId="5A9B4F5F" w14:textId="77777777" w:rsidR="008407CF" w:rsidRPr="00553B15" w:rsidRDefault="008407CF" w:rsidP="00E0037B">
      <w:pPr>
        <w:pStyle w:val="MDPI31text"/>
        <w:ind w:left="0"/>
        <w:rPr>
          <w:rFonts w:ascii="Arial" w:hAnsi="Arial" w:cs="Arial"/>
          <w:szCs w:val="20"/>
          <w:lang w:val="tr-TR"/>
        </w:rPr>
      </w:pPr>
      <w:r w:rsidRPr="00553B15">
        <w:rPr>
          <w:rFonts w:ascii="Arial" w:hAnsi="Arial" w:cs="Arial"/>
          <w:b/>
          <w:bCs/>
          <w:i/>
          <w:szCs w:val="20"/>
          <w:lang w:val="tr-TR"/>
        </w:rPr>
        <w:lastRenderedPageBreak/>
        <w:t>Gradient Boosting Machines (GBM)</w:t>
      </w:r>
      <w:r w:rsidRPr="00553B15">
        <w:rPr>
          <w:rFonts w:ascii="Arial" w:hAnsi="Arial" w:cs="Arial"/>
          <w:szCs w:val="20"/>
          <w:lang w:val="tr-TR"/>
        </w:rPr>
        <w:br/>
        <w:t>Additive models that iteratively minimize a loss function by fitting shallow trees to residuals.</w:t>
      </w:r>
    </w:p>
    <w:p w14:paraId="1340E47A" w14:textId="77777777"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t>These models span linear, kernel-based, and ensemble paradigms, enabling a broad assessment of how Gaussian–edge features interact with classical classifiers.</w:t>
      </w:r>
    </w:p>
    <w:p w14:paraId="3B89E48D" w14:textId="77777777" w:rsidR="008407CF" w:rsidRPr="00553B15" w:rsidRDefault="008407CF" w:rsidP="00E0037B">
      <w:pPr>
        <w:pStyle w:val="MDPI31text"/>
        <w:ind w:left="0"/>
        <w:rPr>
          <w:rFonts w:ascii="Arial" w:hAnsi="Arial" w:cs="Arial"/>
          <w:szCs w:val="20"/>
          <w:lang w:val="tr-TR"/>
        </w:rPr>
      </w:pPr>
    </w:p>
    <w:p w14:paraId="3411D2F6" w14:textId="77777777" w:rsidR="008407CF" w:rsidRPr="00553B15" w:rsidRDefault="008407CF" w:rsidP="00E0037B">
      <w:pPr>
        <w:pStyle w:val="MDPI31text"/>
        <w:ind w:left="0"/>
        <w:rPr>
          <w:rFonts w:ascii="Arial" w:hAnsi="Arial" w:cs="Arial"/>
          <w:b/>
          <w:bCs/>
          <w:szCs w:val="20"/>
          <w:lang w:val="tr-TR"/>
        </w:rPr>
      </w:pPr>
      <w:r w:rsidRPr="00553B15">
        <w:rPr>
          <w:rFonts w:ascii="Arial" w:hAnsi="Arial" w:cs="Arial"/>
          <w:b/>
          <w:bCs/>
          <w:szCs w:val="20"/>
          <w:lang w:val="tr-TR"/>
        </w:rPr>
        <w:t>2.6 Class Imbalance Adjustment</w:t>
      </w:r>
    </w:p>
    <w:p w14:paraId="2AD6E3C3" w14:textId="77777777"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t>The dataset exhibits a strong class imbalance, with Bombus substantially outnumbering Apis. Two correction strategies are used:</w:t>
      </w:r>
    </w:p>
    <w:p w14:paraId="10EC72C1" w14:textId="3BE43148" w:rsidR="008407CF" w:rsidRPr="00553B15" w:rsidRDefault="00EB1591" w:rsidP="00E0037B">
      <w:pPr>
        <w:pStyle w:val="MDPI31text"/>
        <w:numPr>
          <w:ilvl w:val="0"/>
          <w:numId w:val="27"/>
        </w:numPr>
        <w:tabs>
          <w:tab w:val="clear" w:pos="720"/>
        </w:tabs>
        <w:ind w:left="0" w:firstLine="698"/>
        <w:rPr>
          <w:rFonts w:ascii="Arial" w:hAnsi="Arial" w:cs="Arial"/>
          <w:szCs w:val="20"/>
          <w:lang w:val="tr-TR"/>
        </w:rPr>
      </w:pPr>
      <w:r>
        <w:rPr>
          <w:rFonts w:ascii="Arial" w:hAnsi="Arial" w:cs="Arial"/>
          <w:b/>
          <w:bCs/>
          <w:szCs w:val="20"/>
          <w:lang w:val="tr-TR"/>
        </w:rPr>
        <w:t xml:space="preserve">Class </w:t>
      </w:r>
      <w:r w:rsidR="008407CF" w:rsidRPr="00553B15">
        <w:rPr>
          <w:rFonts w:ascii="Arial" w:hAnsi="Arial" w:cs="Arial"/>
          <w:b/>
          <w:bCs/>
          <w:szCs w:val="20"/>
          <w:lang w:val="tr-TR"/>
        </w:rPr>
        <w:t>weighted fitting</w:t>
      </w:r>
      <w:r w:rsidR="00265D11">
        <w:rPr>
          <w:rFonts w:ascii="Arial" w:hAnsi="Arial" w:cs="Arial"/>
          <w:b/>
          <w:bCs/>
          <w:szCs w:val="20"/>
          <w:lang w:val="tr-TR"/>
        </w:rPr>
        <w:t>,</w:t>
      </w:r>
      <w:r w:rsidR="008407CF" w:rsidRPr="00553B15">
        <w:rPr>
          <w:rFonts w:ascii="Arial" w:hAnsi="Arial" w:cs="Arial"/>
          <w:szCs w:val="20"/>
          <w:lang w:val="tr-TR"/>
        </w:rPr>
        <w:t xml:space="preserve"> which increases th</w:t>
      </w:r>
      <w:r w:rsidR="003A234C">
        <w:rPr>
          <w:rFonts w:ascii="Arial" w:hAnsi="Arial" w:cs="Arial"/>
          <w:szCs w:val="20"/>
          <w:lang w:val="tr-TR"/>
        </w:rPr>
        <w:t xml:space="preserve">e loss contribution of minority </w:t>
      </w:r>
      <w:r w:rsidR="008407CF" w:rsidRPr="00553B15">
        <w:rPr>
          <w:rFonts w:ascii="Arial" w:hAnsi="Arial" w:cs="Arial"/>
          <w:szCs w:val="20"/>
          <w:lang w:val="tr-TR"/>
        </w:rPr>
        <w:t>class (Apis) misclassifications and shifts the decision boundary toward improved sensitivity.</w:t>
      </w:r>
    </w:p>
    <w:p w14:paraId="278DFDF4" w14:textId="7F611A8F" w:rsidR="008407CF" w:rsidRPr="00265D11" w:rsidRDefault="008407CF" w:rsidP="00265D11">
      <w:pPr>
        <w:pStyle w:val="MDPI31text"/>
        <w:numPr>
          <w:ilvl w:val="0"/>
          <w:numId w:val="27"/>
        </w:numPr>
        <w:tabs>
          <w:tab w:val="clear" w:pos="720"/>
        </w:tabs>
        <w:ind w:left="0" w:firstLine="698"/>
        <w:rPr>
          <w:rFonts w:ascii="Arial" w:hAnsi="Arial" w:cs="Arial"/>
          <w:szCs w:val="20"/>
          <w:highlight w:val="yellow"/>
          <w:lang w:val="tr-TR"/>
        </w:rPr>
      </w:pPr>
      <w:r w:rsidRPr="00553B15">
        <w:rPr>
          <w:rFonts w:ascii="Arial" w:hAnsi="Arial" w:cs="Arial"/>
          <w:b/>
          <w:bCs/>
          <w:szCs w:val="20"/>
          <w:lang w:val="tr-TR"/>
        </w:rPr>
        <w:t>SMOTE oversampling</w:t>
      </w:r>
      <w:r w:rsidR="00265D11">
        <w:rPr>
          <w:rFonts w:ascii="Arial" w:hAnsi="Arial" w:cs="Arial"/>
          <w:szCs w:val="20"/>
          <w:lang w:val="tr-TR"/>
        </w:rPr>
        <w:t xml:space="preserve">, </w:t>
      </w:r>
      <w:r w:rsidR="00265D11" w:rsidRPr="00265D11">
        <w:rPr>
          <w:rFonts w:ascii="Times New Roman" w:hAnsi="Times New Roman"/>
          <w:color w:val="auto"/>
          <w:sz w:val="24"/>
          <w:szCs w:val="24"/>
          <w:lang w:val="tr-TR" w:eastAsia="tr-TR"/>
        </w:rPr>
        <w:t>w</w:t>
      </w:r>
      <w:r w:rsidR="00265D11" w:rsidRPr="00265D11">
        <w:rPr>
          <w:rFonts w:ascii="Arial" w:hAnsi="Arial" w:cs="Arial"/>
          <w:szCs w:val="20"/>
          <w:lang w:val="tr-TR"/>
        </w:rPr>
        <w:t xml:space="preserve">hich generates synthetic minority examples through feature-space interpolation and is applied </w:t>
      </w:r>
      <w:r w:rsidR="00265D11" w:rsidRPr="00265D11">
        <w:rPr>
          <w:rFonts w:ascii="Arial" w:hAnsi="Arial" w:cs="Arial"/>
          <w:szCs w:val="20"/>
          <w:highlight w:val="yellow"/>
          <w:lang w:val="tr-TR"/>
        </w:rPr>
        <w:t>exclusively to the training data to prevent information leakage into the test set.</w:t>
      </w:r>
    </w:p>
    <w:p w14:paraId="3AB2A3EC" w14:textId="77777777" w:rsidR="00265D11" w:rsidRPr="00553B15" w:rsidRDefault="00265D11" w:rsidP="00E0037B">
      <w:pPr>
        <w:pStyle w:val="MDPI31text"/>
        <w:ind w:left="0"/>
        <w:rPr>
          <w:rFonts w:ascii="Arial" w:hAnsi="Arial" w:cs="Arial"/>
          <w:szCs w:val="20"/>
          <w:lang w:val="tr-TR"/>
        </w:rPr>
      </w:pPr>
    </w:p>
    <w:p w14:paraId="0D5448D8" w14:textId="77777777" w:rsidR="008407CF" w:rsidRPr="00553B15" w:rsidRDefault="008407CF" w:rsidP="00E0037B">
      <w:pPr>
        <w:pStyle w:val="MDPI31text"/>
        <w:ind w:left="0"/>
        <w:rPr>
          <w:rFonts w:ascii="Arial" w:hAnsi="Arial" w:cs="Arial"/>
          <w:b/>
          <w:bCs/>
          <w:szCs w:val="20"/>
          <w:lang w:val="tr-TR"/>
        </w:rPr>
      </w:pPr>
      <w:r w:rsidRPr="00553B15">
        <w:rPr>
          <w:rFonts w:ascii="Arial" w:hAnsi="Arial" w:cs="Arial"/>
          <w:b/>
          <w:bCs/>
          <w:szCs w:val="20"/>
          <w:lang w:val="tr-TR"/>
        </w:rPr>
        <w:t>2.7 Evaluation Metrics</w:t>
      </w:r>
    </w:p>
    <w:p w14:paraId="757B39B7" w14:textId="77777777"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t>Performance is assessed using thre</w:t>
      </w:r>
      <w:r w:rsidR="00900694" w:rsidRPr="00553B15">
        <w:rPr>
          <w:rFonts w:ascii="Arial" w:hAnsi="Arial" w:cs="Arial"/>
          <w:szCs w:val="20"/>
          <w:lang w:val="tr-TR"/>
        </w:rPr>
        <w:t xml:space="preserve">shold-based and global metrics. </w:t>
      </w:r>
      <w:r w:rsidRPr="00553B15">
        <w:rPr>
          <w:rFonts w:ascii="Arial" w:hAnsi="Arial" w:cs="Arial"/>
          <w:szCs w:val="20"/>
          <w:lang w:val="tr-TR"/>
        </w:rPr>
        <w:t>Precision, recall, and F1-score are computed for both classes, with emphasis on A</w:t>
      </w:r>
      <w:r w:rsidR="00900694" w:rsidRPr="00553B15">
        <w:rPr>
          <w:rFonts w:ascii="Arial" w:hAnsi="Arial" w:cs="Arial"/>
          <w:szCs w:val="20"/>
          <w:lang w:val="tr-TR"/>
        </w:rPr>
        <w:t>pis due to its minority status.</w:t>
      </w:r>
      <w:r w:rsidR="00687C94" w:rsidRPr="00553B15">
        <w:rPr>
          <w:rFonts w:ascii="Arial" w:hAnsi="Arial" w:cs="Arial"/>
          <w:szCs w:val="20"/>
          <w:lang w:val="tr-TR"/>
        </w:rPr>
        <w:t xml:space="preserve"> </w:t>
      </w:r>
      <w:r w:rsidRPr="00553B15">
        <w:rPr>
          <w:rFonts w:ascii="Arial" w:hAnsi="Arial" w:cs="Arial"/>
          <w:szCs w:val="20"/>
          <w:lang w:val="tr-TR"/>
        </w:rPr>
        <w:t>Overall accuracy is reported but interpre</w:t>
      </w:r>
      <w:r w:rsidR="00900694" w:rsidRPr="00553B15">
        <w:rPr>
          <w:rFonts w:ascii="Arial" w:hAnsi="Arial" w:cs="Arial"/>
          <w:szCs w:val="20"/>
          <w:lang w:val="tr-TR"/>
        </w:rPr>
        <w:t>ted cautiously under imbalance.</w:t>
      </w:r>
      <w:r w:rsidR="00D52D87" w:rsidRPr="00553B15">
        <w:rPr>
          <w:rFonts w:ascii="Arial" w:hAnsi="Arial" w:cs="Arial"/>
          <w:szCs w:val="20"/>
          <w:lang w:val="tr-TR"/>
        </w:rPr>
        <w:t xml:space="preserve"> </w:t>
      </w:r>
      <w:r w:rsidRPr="00553B15">
        <w:rPr>
          <w:rFonts w:ascii="Arial" w:hAnsi="Arial" w:cs="Arial"/>
          <w:szCs w:val="20"/>
          <w:lang w:val="tr-TR"/>
        </w:rPr>
        <w:t>Confusion matrices are inspected to identify systema</w:t>
      </w:r>
      <w:r w:rsidR="00900694" w:rsidRPr="00553B15">
        <w:rPr>
          <w:rFonts w:ascii="Arial" w:hAnsi="Arial" w:cs="Arial"/>
          <w:szCs w:val="20"/>
          <w:lang w:val="tr-TR"/>
        </w:rPr>
        <w:t>tic misclassification patterns.</w:t>
      </w:r>
      <w:r w:rsidR="00D52D87" w:rsidRPr="00553B15">
        <w:rPr>
          <w:rFonts w:ascii="Arial" w:hAnsi="Arial" w:cs="Arial"/>
          <w:szCs w:val="20"/>
          <w:lang w:val="tr-TR"/>
        </w:rPr>
        <w:t xml:space="preserve"> </w:t>
      </w:r>
      <w:r w:rsidRPr="00553B15">
        <w:rPr>
          <w:rFonts w:ascii="Arial" w:hAnsi="Arial" w:cs="Arial"/>
          <w:szCs w:val="20"/>
          <w:lang w:val="tr-TR"/>
        </w:rPr>
        <w:t>For probability-based classifiers (LR, GBM), ROC–AUC is computed to summarize discriminat</w:t>
      </w:r>
      <w:r w:rsidR="00900694" w:rsidRPr="00553B15">
        <w:rPr>
          <w:rFonts w:ascii="Arial" w:hAnsi="Arial" w:cs="Arial"/>
          <w:szCs w:val="20"/>
          <w:lang w:val="tr-TR"/>
        </w:rPr>
        <w:t>ion across decision thresholds.</w:t>
      </w:r>
      <w:r w:rsidR="00D52D87" w:rsidRPr="00553B15">
        <w:rPr>
          <w:rFonts w:ascii="Arial" w:hAnsi="Arial" w:cs="Arial"/>
          <w:szCs w:val="20"/>
          <w:lang w:val="tr-TR"/>
        </w:rPr>
        <w:t xml:space="preserve"> </w:t>
      </w:r>
      <w:r w:rsidRPr="00553B15">
        <w:rPr>
          <w:rFonts w:ascii="Arial" w:hAnsi="Arial" w:cs="Arial"/>
          <w:szCs w:val="20"/>
          <w:lang w:val="tr-TR"/>
        </w:rPr>
        <w:t>All evaluations are performed on an independent test set.</w:t>
      </w:r>
    </w:p>
    <w:p w14:paraId="13622AFA" w14:textId="77777777" w:rsidR="008407CF" w:rsidRPr="00553B15" w:rsidRDefault="008407CF" w:rsidP="00E0037B">
      <w:pPr>
        <w:pStyle w:val="MDPI31text"/>
        <w:ind w:left="0"/>
        <w:rPr>
          <w:rFonts w:ascii="Arial" w:hAnsi="Arial" w:cs="Arial"/>
          <w:b/>
          <w:bCs/>
          <w:szCs w:val="20"/>
          <w:lang w:val="tr-TR"/>
        </w:rPr>
      </w:pPr>
      <w:r w:rsidRPr="00553B15">
        <w:rPr>
          <w:rFonts w:ascii="Arial" w:hAnsi="Arial" w:cs="Arial"/>
          <w:b/>
          <w:bCs/>
          <w:szCs w:val="20"/>
          <w:lang w:val="tr-TR"/>
        </w:rPr>
        <w:t>2.8 Analysis Pipeline Overview</w:t>
      </w:r>
    </w:p>
    <w:p w14:paraId="38177849" w14:textId="3A374DE0" w:rsidR="008407CF" w:rsidRPr="00553B15" w:rsidRDefault="008407CF" w:rsidP="00E0037B">
      <w:pPr>
        <w:pStyle w:val="MDPI31text"/>
        <w:ind w:left="0"/>
        <w:rPr>
          <w:rFonts w:ascii="Arial" w:hAnsi="Arial" w:cs="Arial"/>
          <w:szCs w:val="20"/>
          <w:lang w:val="tr-TR"/>
        </w:rPr>
      </w:pPr>
      <w:r w:rsidRPr="00553B15">
        <w:rPr>
          <w:rFonts w:ascii="Arial" w:hAnsi="Arial" w:cs="Arial"/>
          <w:szCs w:val="20"/>
          <w:lang w:val="tr-TR"/>
        </w:rPr>
        <w:t>The workflow integrates preprocessing, smoothing, edge detection, feature construction, and classification in a consistent experimental design.</w:t>
      </w:r>
      <w:r w:rsidR="0047581A" w:rsidRPr="00553B15">
        <w:rPr>
          <w:rFonts w:ascii="Arial" w:hAnsi="Arial" w:cs="Arial"/>
          <w:szCs w:val="20"/>
          <w:lang w:val="tr-TR"/>
        </w:rPr>
        <w:t xml:space="preserve"> </w:t>
      </w:r>
      <w:r w:rsidRPr="00553B15">
        <w:rPr>
          <w:rFonts w:ascii="Arial" w:hAnsi="Arial" w:cs="Arial"/>
          <w:szCs w:val="20"/>
          <w:lang w:val="tr-TR"/>
        </w:rPr>
        <w:t>Images are converted to grayscale, normalized, and smoothed with a Gaussian kernel before apply</w:t>
      </w:r>
      <w:r w:rsidR="0047581A" w:rsidRPr="00553B15">
        <w:rPr>
          <w:rFonts w:ascii="Arial" w:hAnsi="Arial" w:cs="Arial"/>
          <w:szCs w:val="20"/>
          <w:lang w:val="tr-TR"/>
        </w:rPr>
        <w:t>ing one of four edge detectors.</w:t>
      </w:r>
      <w:r w:rsidR="0059578E" w:rsidRPr="00553B15">
        <w:rPr>
          <w:rFonts w:ascii="Arial" w:hAnsi="Arial" w:cs="Arial"/>
          <w:szCs w:val="20"/>
          <w:lang w:val="tr-TR"/>
        </w:rPr>
        <w:t xml:space="preserve"> </w:t>
      </w:r>
      <w:r w:rsidRPr="00553B15">
        <w:rPr>
          <w:rFonts w:ascii="Arial" w:hAnsi="Arial" w:cs="Arial"/>
          <w:szCs w:val="20"/>
          <w:lang w:val="tr-TR"/>
        </w:rPr>
        <w:t>Processed images are flattened into high-dimensional feature vectors and used to train LR, SVM,</w:t>
      </w:r>
      <w:r w:rsidR="00EB1591">
        <w:rPr>
          <w:rFonts w:ascii="Arial" w:hAnsi="Arial" w:cs="Arial"/>
          <w:szCs w:val="20"/>
          <w:lang w:val="tr-TR"/>
        </w:rPr>
        <w:t xml:space="preserve"> RF, and GBM models under class </w:t>
      </w:r>
      <w:r w:rsidRPr="00553B15">
        <w:rPr>
          <w:rFonts w:ascii="Arial" w:hAnsi="Arial" w:cs="Arial"/>
          <w:szCs w:val="20"/>
          <w:lang w:val="tr-TR"/>
        </w:rPr>
        <w:t>weighted and SMOTE-augmented settings.</w:t>
      </w:r>
      <w:r w:rsidR="008F72FE" w:rsidRPr="00553B15">
        <w:rPr>
          <w:rFonts w:ascii="Arial" w:hAnsi="Arial" w:cs="Arial"/>
          <w:szCs w:val="20"/>
          <w:lang w:val="tr-TR"/>
        </w:rPr>
        <w:t xml:space="preserve"> </w:t>
      </w:r>
      <w:r w:rsidRPr="00553B15">
        <w:rPr>
          <w:rFonts w:ascii="Arial" w:hAnsi="Arial" w:cs="Arial"/>
          <w:szCs w:val="20"/>
          <w:lang w:val="tr-TR"/>
        </w:rPr>
        <w:t xml:space="preserve">This structure forms a </w:t>
      </w:r>
      <w:r w:rsidRPr="00553B15">
        <w:rPr>
          <w:rFonts w:ascii="Arial" w:hAnsi="Arial" w:cs="Arial"/>
          <w:bCs/>
          <w:szCs w:val="20"/>
          <w:lang w:val="tr-TR"/>
        </w:rPr>
        <w:t>factorial comparison across four edge operators × four classifiers × two imbalance strategies</w:t>
      </w:r>
      <w:r w:rsidRPr="00553B15">
        <w:rPr>
          <w:rFonts w:ascii="Arial" w:hAnsi="Arial" w:cs="Arial"/>
          <w:szCs w:val="20"/>
          <w:lang w:val="tr-TR"/>
        </w:rPr>
        <w:t>, enabling a systematic evaluation of how preprocessing choices influence statistical classification performance.</w:t>
      </w:r>
    </w:p>
    <w:p w14:paraId="776E5C96" w14:textId="77777777" w:rsidR="009E310E" w:rsidRPr="00553B15" w:rsidRDefault="009E310E" w:rsidP="008407CF">
      <w:pPr>
        <w:pStyle w:val="MDPI31text"/>
        <w:rPr>
          <w:rFonts w:ascii="Arial" w:hAnsi="Arial" w:cs="Arial"/>
          <w:szCs w:val="20"/>
          <w:lang w:val="tr-TR"/>
        </w:rPr>
      </w:pPr>
    </w:p>
    <w:p w14:paraId="5FE2DF0D" w14:textId="77777777" w:rsidR="009E310E" w:rsidRPr="00553B15" w:rsidRDefault="009E310E" w:rsidP="00553B15">
      <w:pPr>
        <w:pStyle w:val="MDPI31text"/>
        <w:ind w:left="0" w:firstLine="0"/>
        <w:rPr>
          <w:rFonts w:ascii="Arial" w:hAnsi="Arial" w:cs="Arial"/>
          <w:b/>
          <w:bCs/>
          <w:szCs w:val="20"/>
          <w:lang w:val="tr-TR"/>
        </w:rPr>
      </w:pPr>
      <w:r w:rsidRPr="00553B15">
        <w:rPr>
          <w:rFonts w:ascii="Arial" w:hAnsi="Arial" w:cs="Arial"/>
          <w:b/>
          <w:bCs/>
          <w:szCs w:val="20"/>
          <w:lang w:val="tr-TR"/>
        </w:rPr>
        <w:t>2.9 Experimental Implementation</w:t>
      </w:r>
    </w:p>
    <w:p w14:paraId="1D93D99B" w14:textId="77777777" w:rsidR="009E310E" w:rsidRPr="00553B15" w:rsidRDefault="009E310E" w:rsidP="00295948">
      <w:pPr>
        <w:pStyle w:val="MDPI31text"/>
        <w:ind w:left="0"/>
        <w:rPr>
          <w:rFonts w:ascii="Arial" w:hAnsi="Arial" w:cs="Arial"/>
          <w:szCs w:val="20"/>
          <w:lang w:val="tr-TR"/>
        </w:rPr>
      </w:pPr>
      <w:r w:rsidRPr="00553B15">
        <w:rPr>
          <w:rFonts w:ascii="Arial" w:hAnsi="Arial" w:cs="Arial"/>
          <w:szCs w:val="20"/>
          <w:lang w:val="tr-TR"/>
        </w:rPr>
        <w:t>All experiments were conducted in Python using NumPy, Pandas, OpenCV, scikit-learn, and the imbalanced-learn library. Analyses were performed in a cloud-based environment (Google Colaboratory) using standard CPU hardware without GPU acceleration, reflecting a low-to-moderate computational setting suitable for classical statistical workflows. Random seeds were fixed to ensure reproducibility of preprocessing operations, train–test splits, and model-fitting procedures.</w:t>
      </w:r>
    </w:p>
    <w:p w14:paraId="4C0FC7A7" w14:textId="77777777" w:rsidR="009E310E" w:rsidRPr="00553B15" w:rsidRDefault="009E310E" w:rsidP="00E0037B">
      <w:pPr>
        <w:pStyle w:val="MDPI31text"/>
        <w:ind w:left="0"/>
        <w:rPr>
          <w:rFonts w:ascii="Arial" w:hAnsi="Arial" w:cs="Arial"/>
          <w:szCs w:val="20"/>
          <w:lang w:val="tr-TR"/>
        </w:rPr>
      </w:pPr>
      <w:r w:rsidRPr="00553B15">
        <w:rPr>
          <w:rFonts w:ascii="Arial" w:hAnsi="Arial" w:cs="Arial"/>
          <w:szCs w:val="20"/>
          <w:lang w:val="tr-TR"/>
        </w:rPr>
        <w:t>The dataset contains 3,969 labeled bee images (Apis = 827, Bombus = 3,142)</w:t>
      </w:r>
      <w:r w:rsidR="0000694F" w:rsidRPr="00553B15">
        <w:rPr>
          <w:rFonts w:ascii="Arial" w:hAnsi="Arial" w:cs="Arial"/>
          <w:szCs w:val="20"/>
          <w:lang w:val="tr-TR"/>
        </w:rPr>
        <w:t xml:space="preserve"> </w:t>
      </w:r>
      <w:r w:rsidR="0000694F" w:rsidRPr="00553B15">
        <w:rPr>
          <w:rFonts w:ascii="Arial" w:hAnsi="Arial" w:cs="Arial"/>
          <w:szCs w:val="20"/>
        </w:rPr>
        <w:t xml:space="preserve">obtained from the publicly available </w:t>
      </w:r>
      <w:proofErr w:type="spellStart"/>
      <w:r w:rsidR="0000694F" w:rsidRPr="00553B15">
        <w:rPr>
          <w:rStyle w:val="Strong"/>
          <w:rFonts w:ascii="Arial" w:hAnsi="Arial" w:cs="Arial"/>
          <w:b w:val="0"/>
          <w:szCs w:val="20"/>
        </w:rPr>
        <w:t>BeeSpotter</w:t>
      </w:r>
      <w:proofErr w:type="spellEnd"/>
      <w:r w:rsidR="0000694F" w:rsidRPr="00553B15">
        <w:rPr>
          <w:rStyle w:val="Strong"/>
          <w:rFonts w:ascii="Arial" w:hAnsi="Arial" w:cs="Arial"/>
          <w:b w:val="0"/>
          <w:szCs w:val="20"/>
        </w:rPr>
        <w:t xml:space="preserve"> citizen-science project</w:t>
      </w:r>
      <w:r w:rsidR="0000694F" w:rsidRPr="00553B15">
        <w:rPr>
          <w:rFonts w:ascii="Arial" w:hAnsi="Arial" w:cs="Arial"/>
          <w:b/>
          <w:szCs w:val="20"/>
        </w:rPr>
        <w:t xml:space="preserve"> </w:t>
      </w:r>
      <w:r w:rsidR="0000694F" w:rsidRPr="00553B15">
        <w:rPr>
          <w:rFonts w:ascii="Arial" w:hAnsi="Arial" w:cs="Arial"/>
          <w:szCs w:val="20"/>
        </w:rPr>
        <w:t>[18]</w:t>
      </w:r>
      <w:r w:rsidRPr="00553B15">
        <w:rPr>
          <w:rFonts w:ascii="Arial" w:hAnsi="Arial" w:cs="Arial"/>
          <w:szCs w:val="20"/>
          <w:lang w:val="tr-TR"/>
        </w:rPr>
        <w:t xml:space="preserve">. A stratified 70/30 split was used for all experiments, with models trained exclusively on the training set and evaluated on the held-out test set. Preprocessing—including grayscale conversion, normalization, Gaussian smoothing, and edge extraction—was applied uniformly across the dataset. Gaussian smoothing employed a </w:t>
      </w:r>
      <w:r w:rsidR="0047581A" w:rsidRPr="00553B15">
        <w:rPr>
          <w:rFonts w:ascii="Arial" w:hAnsi="Arial" w:cs="Arial"/>
          <w:szCs w:val="20"/>
          <w:lang w:val="tr-TR"/>
        </w:rPr>
        <w:t>3</w:t>
      </w:r>
      <w:r w:rsidRPr="00553B15">
        <w:rPr>
          <w:rFonts w:ascii="Arial" w:hAnsi="Arial" w:cs="Arial"/>
          <w:szCs w:val="20"/>
          <w:lang w:val="tr-TR"/>
        </w:rPr>
        <w:t>×3 kernel with OpenC</w:t>
      </w:r>
      <w:r w:rsidR="0047581A" w:rsidRPr="00553B15">
        <w:rPr>
          <w:rFonts w:ascii="Arial" w:hAnsi="Arial" w:cs="Arial"/>
          <w:szCs w:val="20"/>
          <w:lang w:val="tr-TR"/>
        </w:rPr>
        <w:t>V’s default standard deviation</w:t>
      </w:r>
      <w:r w:rsidRPr="00553B15">
        <w:rPr>
          <w:rFonts w:ascii="Arial" w:hAnsi="Arial" w:cs="Arial"/>
          <w:szCs w:val="20"/>
          <w:lang w:val="tr-TR"/>
        </w:rPr>
        <w:t>. Sobel and Prewitt operators applied 3</w:t>
      </w:r>
      <w:r w:rsidR="0047581A" w:rsidRPr="00553B15">
        <w:rPr>
          <w:rFonts w:ascii="Arial" w:hAnsi="Arial" w:cs="Arial"/>
          <w:szCs w:val="20"/>
          <w:lang w:val="tr-TR"/>
        </w:rPr>
        <w:t xml:space="preserve"> </w:t>
      </w:r>
      <w:r w:rsidRPr="00553B15">
        <w:rPr>
          <w:rFonts w:ascii="Arial" w:hAnsi="Arial" w:cs="Arial"/>
          <w:szCs w:val="20"/>
          <w:lang w:val="tr-TR"/>
        </w:rPr>
        <w:t>×3 derivative masks, whereas LoG combined Gaussian smoothing with a discrete Laplacian. The Canny detector used hysteresis thresholds of 100 and 200. Each processed image generated a 200</w:t>
      </w:r>
      <w:r w:rsidR="0047581A" w:rsidRPr="00553B15">
        <w:rPr>
          <w:rFonts w:ascii="Arial" w:hAnsi="Arial" w:cs="Arial"/>
          <w:szCs w:val="20"/>
          <w:lang w:val="tr-TR"/>
        </w:rPr>
        <w:t xml:space="preserve"> </w:t>
      </w:r>
      <w:r w:rsidRPr="00553B15">
        <w:rPr>
          <w:rFonts w:ascii="Arial" w:hAnsi="Arial" w:cs="Arial"/>
          <w:szCs w:val="20"/>
          <w:lang w:val="tr-TR"/>
        </w:rPr>
        <w:t>×200 edge map, later flattened into a 40,000-dimensional feature vector.</w:t>
      </w:r>
    </w:p>
    <w:p w14:paraId="146B424A" w14:textId="77777777" w:rsidR="009E310E" w:rsidRPr="00553B15" w:rsidRDefault="009E310E" w:rsidP="00E0037B">
      <w:pPr>
        <w:pStyle w:val="MDPI31text"/>
        <w:ind w:left="0"/>
        <w:rPr>
          <w:rFonts w:ascii="Arial" w:hAnsi="Arial" w:cs="Arial"/>
          <w:szCs w:val="20"/>
          <w:lang w:val="tr-TR"/>
        </w:rPr>
      </w:pPr>
      <w:r w:rsidRPr="00553B15">
        <w:rPr>
          <w:rFonts w:ascii="Arial" w:hAnsi="Arial" w:cs="Arial"/>
          <w:szCs w:val="20"/>
          <w:lang w:val="tr-TR"/>
        </w:rPr>
        <w:t>Classifier configurations followed scikit-learn defaults with minor adjustme</w:t>
      </w:r>
      <w:r w:rsidR="00ED4AAB" w:rsidRPr="00553B15">
        <w:rPr>
          <w:rFonts w:ascii="Arial" w:hAnsi="Arial" w:cs="Arial"/>
          <w:szCs w:val="20"/>
          <w:lang w:val="tr-TR"/>
        </w:rPr>
        <w:t>nts. LR</w:t>
      </w:r>
      <w:r w:rsidR="0047581A" w:rsidRPr="00553B15">
        <w:rPr>
          <w:rFonts w:ascii="Arial" w:hAnsi="Arial" w:cs="Arial"/>
          <w:szCs w:val="20"/>
          <w:lang w:val="tr-TR"/>
        </w:rPr>
        <w:t xml:space="preserve"> used </w:t>
      </w:r>
      <m:oMath>
        <m:sSub>
          <m:sSubPr>
            <m:ctrlPr>
              <w:rPr>
                <w:rFonts w:ascii="Cambria Math" w:hAnsi="Cambria Math" w:cs="Arial"/>
                <w:i/>
                <w:szCs w:val="20"/>
                <w:lang w:val="tr-TR"/>
              </w:rPr>
            </m:ctrlPr>
          </m:sSubPr>
          <m:e>
            <m:r>
              <w:rPr>
                <w:rFonts w:ascii="Cambria Math" w:hAnsi="Cambria Math" w:cs="Arial"/>
                <w:szCs w:val="20"/>
                <w:lang w:val="tr-TR"/>
              </w:rPr>
              <m:t>L</m:t>
            </m:r>
          </m:e>
          <m:sub>
            <m:r>
              <w:rPr>
                <w:rFonts w:ascii="Cambria Math" w:hAnsi="Cambria Math" w:cs="Arial"/>
                <w:szCs w:val="20"/>
                <w:lang w:val="tr-TR"/>
              </w:rPr>
              <m:t>2</m:t>
            </m:r>
          </m:sub>
        </m:sSub>
      </m:oMath>
      <w:r w:rsidRPr="00553B15">
        <w:rPr>
          <w:rFonts w:ascii="Arial" w:hAnsi="Arial" w:cs="Arial"/>
          <w:szCs w:val="20"/>
          <w:lang w:val="tr-TR"/>
        </w:rPr>
        <w:t xml:space="preserve"> regularization with a maximum of 500 iterations. SVMs employed RBF kernels with </w:t>
      </w:r>
      <w:r w:rsidR="00CC7952" w:rsidRPr="00553B15">
        <w:rPr>
          <w:rFonts w:ascii="Arial" w:hAnsi="Arial" w:cs="Arial"/>
          <w:szCs w:val="20"/>
          <w:lang w:val="tr-TR"/>
        </w:rPr>
        <w:t>default hyperparameters. RF</w:t>
      </w:r>
      <w:r w:rsidRPr="00553B15">
        <w:rPr>
          <w:rFonts w:ascii="Arial" w:hAnsi="Arial" w:cs="Arial"/>
          <w:szCs w:val="20"/>
          <w:lang w:val="tr-TR"/>
        </w:rPr>
        <w:t xml:space="preserve"> consisted of 200 trees with bootstrap sampling, and Gradient Boosting models used default learning-rate and depth settings. Hyperparameter tuning was intentionally limited to focus on the comparative influence of preprocessing strategies and imbalance corrections.</w:t>
      </w:r>
    </w:p>
    <w:p w14:paraId="71DAC495" w14:textId="7F06CEFD" w:rsidR="00E93210" w:rsidRPr="00553B15" w:rsidRDefault="009E310E" w:rsidP="00E0037B">
      <w:pPr>
        <w:pStyle w:val="MDPI31text"/>
        <w:ind w:left="0"/>
        <w:rPr>
          <w:rFonts w:ascii="Arial" w:hAnsi="Arial" w:cs="Arial"/>
          <w:szCs w:val="20"/>
          <w:lang w:val="tr-TR"/>
        </w:rPr>
      </w:pPr>
      <w:r w:rsidRPr="00553B15">
        <w:rPr>
          <w:rFonts w:ascii="Arial" w:hAnsi="Arial" w:cs="Arial"/>
          <w:szCs w:val="20"/>
          <w:lang w:val="tr-TR"/>
        </w:rPr>
        <w:lastRenderedPageBreak/>
        <w:t>Three imbalance treatments were evaluated: (i) unadjusted models trained on the or</w:t>
      </w:r>
      <w:r w:rsidR="00EB1591">
        <w:rPr>
          <w:rFonts w:ascii="Arial" w:hAnsi="Arial" w:cs="Arial"/>
          <w:szCs w:val="20"/>
          <w:lang w:val="tr-TR"/>
        </w:rPr>
        <w:t xml:space="preserve">iginal distribution, (ii) class </w:t>
      </w:r>
      <w:r w:rsidRPr="00553B15">
        <w:rPr>
          <w:rFonts w:ascii="Arial" w:hAnsi="Arial" w:cs="Arial"/>
          <w:szCs w:val="20"/>
          <w:lang w:val="tr-TR"/>
        </w:rPr>
        <w:t>weighted fitting using inverse-frequency weights, and (iii) SMOTE oversampling applied only to the training set. The same stratified split was used for all conditions, ensuring direct comparability across edge operators, classifiers, and imbalance strategies.</w:t>
      </w:r>
    </w:p>
    <w:p w14:paraId="70B46EB4" w14:textId="77777777" w:rsidR="00E93210" w:rsidRPr="00553B15" w:rsidRDefault="00E93210" w:rsidP="00E0037B">
      <w:pPr>
        <w:pStyle w:val="MDPI21heading1"/>
        <w:ind w:left="0"/>
        <w:rPr>
          <w:rFonts w:ascii="Arial" w:hAnsi="Arial" w:cs="Arial"/>
          <w:sz w:val="22"/>
        </w:rPr>
      </w:pPr>
      <w:r w:rsidRPr="00553B15">
        <w:rPr>
          <w:rFonts w:ascii="Arial" w:hAnsi="Arial" w:cs="Arial"/>
          <w:sz w:val="22"/>
        </w:rPr>
        <w:t>3. Results</w:t>
      </w:r>
    </w:p>
    <w:p w14:paraId="5507E2DB" w14:textId="464A38A3" w:rsidR="0000575F" w:rsidRPr="00553B15" w:rsidRDefault="0047581A" w:rsidP="00E0037B">
      <w:pPr>
        <w:pStyle w:val="MDPI31text"/>
        <w:ind w:left="0"/>
        <w:rPr>
          <w:rFonts w:ascii="Arial" w:hAnsi="Arial" w:cs="Arial"/>
          <w:szCs w:val="20"/>
          <w:lang w:val="tr-TR"/>
        </w:rPr>
      </w:pPr>
      <w:r w:rsidRPr="00553B15">
        <w:rPr>
          <w:rFonts w:ascii="Arial" w:hAnsi="Arial" w:cs="Arial"/>
          <w:szCs w:val="20"/>
        </w:rPr>
        <w:t>This section summarizes the empirical findings obtained from evaluating a full factorial set of preprocessing and classification pipelines. Gaussian smoothing was co</w:t>
      </w:r>
      <w:r w:rsidR="00EB1591">
        <w:rPr>
          <w:rFonts w:ascii="Arial" w:hAnsi="Arial" w:cs="Arial"/>
          <w:szCs w:val="20"/>
        </w:rPr>
        <w:t xml:space="preserve">mbined with four classical edge </w:t>
      </w:r>
      <w:r w:rsidRPr="00553B15">
        <w:rPr>
          <w:rFonts w:ascii="Arial" w:hAnsi="Arial" w:cs="Arial"/>
          <w:szCs w:val="20"/>
        </w:rPr>
        <w:t xml:space="preserve">detection operators (Sobel, Prewitt, </w:t>
      </w:r>
      <w:proofErr w:type="spellStart"/>
      <w:r w:rsidR="00F35BDD" w:rsidRPr="00553B15">
        <w:rPr>
          <w:rFonts w:ascii="Arial" w:hAnsi="Arial" w:cs="Arial"/>
          <w:szCs w:val="20"/>
        </w:rPr>
        <w:t>LoG</w:t>
      </w:r>
      <w:proofErr w:type="spellEnd"/>
      <w:r w:rsidR="00F35BDD" w:rsidRPr="00553B15">
        <w:rPr>
          <w:rFonts w:ascii="Arial" w:hAnsi="Arial" w:cs="Arial"/>
          <w:szCs w:val="20"/>
        </w:rPr>
        <w:t xml:space="preserve"> </w:t>
      </w:r>
      <w:r w:rsidRPr="00553B15">
        <w:rPr>
          <w:rFonts w:ascii="Arial" w:hAnsi="Arial" w:cs="Arial"/>
          <w:szCs w:val="20"/>
        </w:rPr>
        <w:t>and</w:t>
      </w:r>
      <w:bookmarkStart w:id="0" w:name="_GoBack"/>
      <w:bookmarkEnd w:id="0"/>
      <w:r w:rsidRPr="00553B15">
        <w:rPr>
          <w:rFonts w:ascii="Arial" w:hAnsi="Arial" w:cs="Arial"/>
          <w:szCs w:val="20"/>
        </w:rPr>
        <w:t xml:space="preserve"> Canny) and four supervised lear</w:t>
      </w:r>
      <w:r w:rsidR="00ED4AAB" w:rsidRPr="00553B15">
        <w:rPr>
          <w:rFonts w:ascii="Arial" w:hAnsi="Arial" w:cs="Arial"/>
          <w:szCs w:val="20"/>
        </w:rPr>
        <w:t>ning models (LR, SVMs, RF, and GB</w:t>
      </w:r>
      <w:r w:rsidRPr="00553B15">
        <w:rPr>
          <w:rFonts w:ascii="Arial" w:hAnsi="Arial" w:cs="Arial"/>
          <w:szCs w:val="20"/>
        </w:rPr>
        <w:t>). Each pipeline was further assessed under three imbalance-handling strategies—no adjustment, class weighting, and SMOTE. The complete results are reported in Table 1–Table 4, and key comparative patterns are visualized in Figures 1–4</w:t>
      </w:r>
      <w:r w:rsidR="0000575F" w:rsidRPr="00553B15">
        <w:rPr>
          <w:rFonts w:ascii="Arial" w:hAnsi="Arial" w:cs="Arial"/>
          <w:szCs w:val="20"/>
          <w:lang w:val="tr-TR"/>
        </w:rPr>
        <w:t>.</w:t>
      </w:r>
    </w:p>
    <w:p w14:paraId="2A96C1F4" w14:textId="77777777" w:rsidR="0000575F" w:rsidRPr="00553B15" w:rsidRDefault="0000575F" w:rsidP="00E0037B">
      <w:pPr>
        <w:pStyle w:val="MDPI31text"/>
        <w:ind w:left="0"/>
        <w:rPr>
          <w:rFonts w:ascii="Arial" w:hAnsi="Arial" w:cs="Arial"/>
          <w:szCs w:val="20"/>
          <w:lang w:val="tr-TR"/>
        </w:rPr>
      </w:pPr>
    </w:p>
    <w:p w14:paraId="749B71AC" w14:textId="77777777" w:rsidR="0000575F" w:rsidRPr="00553B15" w:rsidRDefault="00366BF5" w:rsidP="00E0037B">
      <w:pPr>
        <w:pStyle w:val="MDPI31text"/>
        <w:ind w:left="0"/>
        <w:rPr>
          <w:rFonts w:ascii="Arial" w:hAnsi="Arial" w:cs="Arial"/>
          <w:b/>
          <w:bCs/>
          <w:szCs w:val="20"/>
          <w:lang w:val="tr-TR"/>
        </w:rPr>
      </w:pPr>
      <w:r w:rsidRPr="00553B15">
        <w:rPr>
          <w:rFonts w:ascii="Arial" w:hAnsi="Arial" w:cs="Arial"/>
          <w:b/>
          <w:bCs/>
          <w:szCs w:val="20"/>
          <w:lang w:val="tr-TR"/>
        </w:rPr>
        <w:t>3</w:t>
      </w:r>
      <w:r w:rsidR="0000575F" w:rsidRPr="00553B15">
        <w:rPr>
          <w:rFonts w:ascii="Arial" w:hAnsi="Arial" w:cs="Arial"/>
          <w:b/>
          <w:bCs/>
          <w:szCs w:val="20"/>
          <w:lang w:val="tr-TR"/>
        </w:rPr>
        <w:t>.1 Overall Accuracy and Macro F1 Performance</w:t>
      </w:r>
    </w:p>
    <w:p w14:paraId="0A64D0FE" w14:textId="77777777" w:rsidR="0000575F" w:rsidRPr="00553B15" w:rsidRDefault="0018435D" w:rsidP="00E0037B">
      <w:pPr>
        <w:pStyle w:val="MDPI31text"/>
        <w:ind w:left="0"/>
        <w:rPr>
          <w:rFonts w:ascii="Arial" w:hAnsi="Arial" w:cs="Arial"/>
          <w:szCs w:val="20"/>
          <w:lang w:val="tr-TR"/>
        </w:rPr>
      </w:pPr>
      <w:r w:rsidRPr="00553B15">
        <w:rPr>
          <w:rFonts w:ascii="Arial" w:hAnsi="Arial" w:cs="Arial"/>
          <w:szCs w:val="20"/>
        </w:rPr>
        <w:t>Across all Gaussian–edge combinations, classification accuracy ranged approximately from 0.71 to 0.80, with SVM and RF frequently achieving the highest values. The Gaussian + Sobel and Gaussian + Prewitt pipelines, in particular, reached accuracies near 0.79–0.80 when coupled with SVM or RF (see Table 1 and Table 2)</w:t>
      </w:r>
      <w:r w:rsidR="00D641D1" w:rsidRPr="00553B15">
        <w:rPr>
          <w:rFonts w:ascii="Arial" w:hAnsi="Arial" w:cs="Arial"/>
          <w:szCs w:val="20"/>
        </w:rPr>
        <w:t>.</w:t>
      </w:r>
    </w:p>
    <w:p w14:paraId="58B25D57" w14:textId="77777777" w:rsidR="0030032E" w:rsidRPr="00553B15" w:rsidRDefault="0030032E" w:rsidP="00E0037B">
      <w:pPr>
        <w:pStyle w:val="Heading2"/>
        <w:spacing w:line="276" w:lineRule="auto"/>
        <w:ind w:firstLine="709"/>
        <w:jc w:val="both"/>
        <w:rPr>
          <w:rFonts w:ascii="Arial" w:eastAsia="Times New Roman" w:hAnsi="Arial" w:cs="Arial"/>
          <w:color w:val="000000"/>
          <w:kern w:val="0"/>
          <w:sz w:val="20"/>
          <w:szCs w:val="20"/>
          <w:lang w:val="en-US" w:eastAsia="de-DE" w:bidi="en-US"/>
          <w14:ligatures w14:val="none"/>
        </w:rPr>
      </w:pPr>
      <w:r w:rsidRPr="00553B15">
        <w:rPr>
          <w:rFonts w:ascii="Arial" w:eastAsia="Times New Roman" w:hAnsi="Arial" w:cs="Arial"/>
          <w:b/>
          <w:color w:val="000000"/>
          <w:kern w:val="0"/>
          <w:sz w:val="20"/>
          <w:szCs w:val="20"/>
          <w:lang w:val="en-US" w:eastAsia="de-DE" w:bidi="en-US"/>
          <w14:ligatures w14:val="none"/>
        </w:rPr>
        <w:t xml:space="preserve">Table 1. </w:t>
      </w:r>
      <w:r w:rsidRPr="00553B15">
        <w:rPr>
          <w:rFonts w:ascii="Arial" w:eastAsia="Times New Roman" w:hAnsi="Arial" w:cs="Arial"/>
          <w:color w:val="000000"/>
          <w:kern w:val="0"/>
          <w:sz w:val="20"/>
          <w:szCs w:val="20"/>
          <w:lang w:val="en-US" w:eastAsia="de-DE" w:bidi="en-US"/>
          <w14:ligatures w14:val="none"/>
        </w:rPr>
        <w:t>Results for Gaussian + Sobel preprocessing</w:t>
      </w:r>
    </w:p>
    <w:tbl>
      <w:tblPr>
        <w:tblW w:w="0" w:type="auto"/>
        <w:tblBorders>
          <w:top w:val="single" w:sz="4" w:space="0" w:color="auto"/>
          <w:bottom w:val="single" w:sz="4" w:space="0" w:color="auto"/>
        </w:tblBorders>
        <w:tblLook w:val="04A0" w:firstRow="1" w:lastRow="0" w:firstColumn="1" w:lastColumn="0" w:noHBand="0" w:noVBand="1"/>
      </w:tblPr>
      <w:tblGrid>
        <w:gridCol w:w="1445"/>
        <w:gridCol w:w="1619"/>
        <w:gridCol w:w="1453"/>
        <w:gridCol w:w="1541"/>
        <w:gridCol w:w="1497"/>
        <w:gridCol w:w="1517"/>
      </w:tblGrid>
      <w:tr w:rsidR="008533FE" w:rsidRPr="00553B15" w14:paraId="6F79B076" w14:textId="77777777" w:rsidTr="008533FE">
        <w:trPr>
          <w:trHeight w:val="375"/>
        </w:trPr>
        <w:tc>
          <w:tcPr>
            <w:tcW w:w="1676" w:type="dxa"/>
            <w:tcBorders>
              <w:top w:val="single" w:sz="4" w:space="0" w:color="auto"/>
              <w:bottom w:val="single" w:sz="4" w:space="0" w:color="auto"/>
            </w:tcBorders>
          </w:tcPr>
          <w:p w14:paraId="4DB3ADDE" w14:textId="77777777" w:rsidR="008533FE" w:rsidRPr="00553B15" w:rsidRDefault="008533FE" w:rsidP="00E0037B">
            <w:pPr>
              <w:spacing w:line="276" w:lineRule="auto"/>
              <w:rPr>
                <w:rFonts w:ascii="Arial" w:eastAsia="Times New Roman" w:hAnsi="Arial" w:cs="Arial"/>
                <w:b/>
                <w:snapToGrid w:val="0"/>
                <w:lang w:eastAsia="de-DE" w:bidi="en-US"/>
              </w:rPr>
            </w:pPr>
            <w:r w:rsidRPr="00553B15">
              <w:rPr>
                <w:rFonts w:ascii="Arial" w:eastAsia="Times New Roman" w:hAnsi="Arial" w:cs="Arial"/>
                <w:b/>
                <w:snapToGrid w:val="0"/>
                <w:lang w:eastAsia="de-DE" w:bidi="en-US"/>
              </w:rPr>
              <w:t>Model</w:t>
            </w:r>
          </w:p>
        </w:tc>
        <w:tc>
          <w:tcPr>
            <w:tcW w:w="1695" w:type="dxa"/>
            <w:tcBorders>
              <w:top w:val="single" w:sz="4" w:space="0" w:color="auto"/>
              <w:bottom w:val="single" w:sz="4" w:space="0" w:color="auto"/>
            </w:tcBorders>
          </w:tcPr>
          <w:p w14:paraId="012200A2" w14:textId="77777777" w:rsidR="008533FE" w:rsidRPr="00553B15" w:rsidRDefault="008533FE" w:rsidP="00E0037B">
            <w:pPr>
              <w:spacing w:line="276" w:lineRule="auto"/>
              <w:rPr>
                <w:rFonts w:ascii="Arial" w:eastAsia="Times New Roman" w:hAnsi="Arial" w:cs="Arial"/>
                <w:b/>
                <w:snapToGrid w:val="0"/>
                <w:lang w:eastAsia="de-DE" w:bidi="en-US"/>
              </w:rPr>
            </w:pPr>
            <w:r w:rsidRPr="00553B15">
              <w:rPr>
                <w:rFonts w:ascii="Arial" w:eastAsia="Times New Roman" w:hAnsi="Arial" w:cs="Arial"/>
                <w:b/>
                <w:snapToGrid w:val="0"/>
                <w:lang w:eastAsia="de-DE" w:bidi="en-US"/>
              </w:rPr>
              <w:t>Imbalance</w:t>
            </w:r>
          </w:p>
        </w:tc>
        <w:tc>
          <w:tcPr>
            <w:tcW w:w="1676" w:type="dxa"/>
            <w:tcBorders>
              <w:top w:val="single" w:sz="4" w:space="0" w:color="auto"/>
              <w:bottom w:val="single" w:sz="4" w:space="0" w:color="auto"/>
            </w:tcBorders>
          </w:tcPr>
          <w:p w14:paraId="107EF84F" w14:textId="77777777" w:rsidR="008533FE" w:rsidRPr="00553B15" w:rsidRDefault="008533FE" w:rsidP="00E0037B">
            <w:pPr>
              <w:spacing w:line="276" w:lineRule="auto"/>
              <w:rPr>
                <w:rFonts w:ascii="Arial" w:eastAsia="Times New Roman" w:hAnsi="Arial" w:cs="Arial"/>
                <w:b/>
                <w:snapToGrid w:val="0"/>
                <w:lang w:eastAsia="de-DE" w:bidi="en-US"/>
              </w:rPr>
            </w:pPr>
            <w:r w:rsidRPr="00553B15">
              <w:rPr>
                <w:rFonts w:ascii="Arial" w:eastAsia="Times New Roman" w:hAnsi="Arial" w:cs="Arial"/>
                <w:b/>
                <w:snapToGrid w:val="0"/>
                <w:lang w:eastAsia="de-DE" w:bidi="en-US"/>
              </w:rPr>
              <w:t>Accuracy</w:t>
            </w:r>
          </w:p>
        </w:tc>
        <w:tc>
          <w:tcPr>
            <w:tcW w:w="1676" w:type="dxa"/>
            <w:tcBorders>
              <w:top w:val="single" w:sz="4" w:space="0" w:color="auto"/>
              <w:bottom w:val="single" w:sz="4" w:space="0" w:color="auto"/>
            </w:tcBorders>
          </w:tcPr>
          <w:p w14:paraId="72089DAD" w14:textId="77777777" w:rsidR="008533FE" w:rsidRPr="00553B15" w:rsidRDefault="008533FE" w:rsidP="00E0037B">
            <w:pPr>
              <w:spacing w:line="276" w:lineRule="auto"/>
              <w:rPr>
                <w:rFonts w:ascii="Arial" w:eastAsia="Times New Roman" w:hAnsi="Arial" w:cs="Arial"/>
                <w:b/>
                <w:snapToGrid w:val="0"/>
                <w:lang w:eastAsia="de-DE" w:bidi="en-US"/>
              </w:rPr>
            </w:pPr>
            <w:r w:rsidRPr="00553B15">
              <w:rPr>
                <w:rFonts w:ascii="Arial" w:eastAsia="Times New Roman" w:hAnsi="Arial" w:cs="Arial"/>
                <w:b/>
                <w:snapToGrid w:val="0"/>
                <w:lang w:eastAsia="de-DE" w:bidi="en-US"/>
              </w:rPr>
              <w:t>F1_macro</w:t>
            </w:r>
          </w:p>
        </w:tc>
        <w:tc>
          <w:tcPr>
            <w:tcW w:w="1676" w:type="dxa"/>
            <w:tcBorders>
              <w:top w:val="single" w:sz="4" w:space="0" w:color="auto"/>
              <w:bottom w:val="single" w:sz="4" w:space="0" w:color="auto"/>
            </w:tcBorders>
          </w:tcPr>
          <w:p w14:paraId="4F95FD48" w14:textId="77777777" w:rsidR="008533FE" w:rsidRPr="00553B15" w:rsidRDefault="008533FE" w:rsidP="00E0037B">
            <w:pPr>
              <w:spacing w:line="276" w:lineRule="auto"/>
              <w:rPr>
                <w:rFonts w:ascii="Arial" w:eastAsia="Times New Roman" w:hAnsi="Arial" w:cs="Arial"/>
                <w:b/>
                <w:snapToGrid w:val="0"/>
                <w:lang w:eastAsia="de-DE" w:bidi="en-US"/>
              </w:rPr>
            </w:pPr>
            <w:r w:rsidRPr="00553B15">
              <w:rPr>
                <w:rFonts w:ascii="Arial" w:eastAsia="Times New Roman" w:hAnsi="Arial" w:cs="Arial"/>
                <w:b/>
                <w:snapToGrid w:val="0"/>
                <w:lang w:eastAsia="de-DE" w:bidi="en-US"/>
              </w:rPr>
              <w:t>F1_Apis</w:t>
            </w:r>
          </w:p>
        </w:tc>
        <w:tc>
          <w:tcPr>
            <w:tcW w:w="1676" w:type="dxa"/>
            <w:tcBorders>
              <w:top w:val="single" w:sz="4" w:space="0" w:color="auto"/>
              <w:bottom w:val="single" w:sz="4" w:space="0" w:color="auto"/>
            </w:tcBorders>
          </w:tcPr>
          <w:p w14:paraId="482285F4" w14:textId="77777777" w:rsidR="008533FE" w:rsidRPr="00553B15" w:rsidRDefault="008533FE" w:rsidP="00E0037B">
            <w:pPr>
              <w:spacing w:line="276" w:lineRule="auto"/>
              <w:rPr>
                <w:rFonts w:ascii="Arial" w:eastAsia="Times New Roman" w:hAnsi="Arial" w:cs="Arial"/>
                <w:b/>
                <w:snapToGrid w:val="0"/>
                <w:lang w:eastAsia="de-DE" w:bidi="en-US"/>
              </w:rPr>
            </w:pPr>
            <w:r w:rsidRPr="00553B15">
              <w:rPr>
                <w:rFonts w:ascii="Arial" w:eastAsia="Times New Roman" w:hAnsi="Arial" w:cs="Arial"/>
                <w:b/>
                <w:snapToGrid w:val="0"/>
                <w:lang w:eastAsia="de-DE" w:bidi="en-US"/>
              </w:rPr>
              <w:t>F1_Bombus</w:t>
            </w:r>
          </w:p>
        </w:tc>
      </w:tr>
      <w:tr w:rsidR="008533FE" w:rsidRPr="00553B15" w14:paraId="2EAD7AB5" w14:textId="77777777" w:rsidTr="008533FE">
        <w:trPr>
          <w:trHeight w:val="366"/>
        </w:trPr>
        <w:tc>
          <w:tcPr>
            <w:tcW w:w="1676" w:type="dxa"/>
            <w:tcBorders>
              <w:top w:val="single" w:sz="4" w:space="0" w:color="auto"/>
            </w:tcBorders>
          </w:tcPr>
          <w:p w14:paraId="2A73A25E"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LR</w:t>
            </w:r>
          </w:p>
        </w:tc>
        <w:tc>
          <w:tcPr>
            <w:tcW w:w="1695" w:type="dxa"/>
            <w:tcBorders>
              <w:top w:val="single" w:sz="4" w:space="0" w:color="auto"/>
            </w:tcBorders>
          </w:tcPr>
          <w:p w14:paraId="3128C199"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None</w:t>
            </w:r>
          </w:p>
        </w:tc>
        <w:tc>
          <w:tcPr>
            <w:tcW w:w="1676" w:type="dxa"/>
            <w:tcBorders>
              <w:top w:val="single" w:sz="4" w:space="0" w:color="auto"/>
            </w:tcBorders>
          </w:tcPr>
          <w:p w14:paraId="0397CF12"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0.7439</w:t>
            </w:r>
          </w:p>
        </w:tc>
        <w:tc>
          <w:tcPr>
            <w:tcW w:w="1676" w:type="dxa"/>
            <w:tcBorders>
              <w:top w:val="single" w:sz="4" w:space="0" w:color="auto"/>
            </w:tcBorders>
          </w:tcPr>
          <w:p w14:paraId="71EF99C3"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0.5194</w:t>
            </w:r>
          </w:p>
        </w:tc>
        <w:tc>
          <w:tcPr>
            <w:tcW w:w="1676" w:type="dxa"/>
            <w:tcBorders>
              <w:top w:val="single" w:sz="4" w:space="0" w:color="auto"/>
            </w:tcBorders>
          </w:tcPr>
          <w:p w14:paraId="0FEABED6"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0.191</w:t>
            </w:r>
          </w:p>
        </w:tc>
        <w:tc>
          <w:tcPr>
            <w:tcW w:w="1676" w:type="dxa"/>
            <w:tcBorders>
              <w:top w:val="single" w:sz="4" w:space="0" w:color="auto"/>
            </w:tcBorders>
          </w:tcPr>
          <w:p w14:paraId="3BA7C7EC"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0.8479</w:t>
            </w:r>
          </w:p>
        </w:tc>
      </w:tr>
      <w:tr w:rsidR="008533FE" w:rsidRPr="00553B15" w14:paraId="21162752" w14:textId="77777777" w:rsidTr="008533FE">
        <w:trPr>
          <w:trHeight w:val="375"/>
        </w:trPr>
        <w:tc>
          <w:tcPr>
            <w:tcW w:w="1676" w:type="dxa"/>
          </w:tcPr>
          <w:p w14:paraId="504940A7"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LR</w:t>
            </w:r>
          </w:p>
        </w:tc>
        <w:tc>
          <w:tcPr>
            <w:tcW w:w="1695" w:type="dxa"/>
          </w:tcPr>
          <w:p w14:paraId="25422AC6" w14:textId="77777777" w:rsidR="008533FE" w:rsidRPr="00553B15" w:rsidRDefault="008533FE" w:rsidP="00E0037B">
            <w:pPr>
              <w:spacing w:line="276" w:lineRule="auto"/>
              <w:rPr>
                <w:rFonts w:ascii="Arial" w:eastAsia="Times New Roman" w:hAnsi="Arial" w:cs="Arial"/>
                <w:snapToGrid w:val="0"/>
                <w:lang w:eastAsia="de-DE" w:bidi="en-US"/>
              </w:rPr>
            </w:pPr>
            <w:proofErr w:type="spellStart"/>
            <w:r w:rsidRPr="00553B15">
              <w:rPr>
                <w:rFonts w:ascii="Arial" w:eastAsia="Times New Roman" w:hAnsi="Arial" w:cs="Arial"/>
                <w:snapToGrid w:val="0"/>
                <w:lang w:eastAsia="de-DE" w:bidi="en-US"/>
              </w:rPr>
              <w:t>Class_weight</w:t>
            </w:r>
            <w:proofErr w:type="spellEnd"/>
          </w:p>
        </w:tc>
        <w:tc>
          <w:tcPr>
            <w:tcW w:w="1676" w:type="dxa"/>
          </w:tcPr>
          <w:p w14:paraId="766FBB2E"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0.7305</w:t>
            </w:r>
          </w:p>
        </w:tc>
        <w:tc>
          <w:tcPr>
            <w:tcW w:w="1676" w:type="dxa"/>
          </w:tcPr>
          <w:p w14:paraId="376CB7F7"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0.5437</w:t>
            </w:r>
          </w:p>
        </w:tc>
        <w:tc>
          <w:tcPr>
            <w:tcW w:w="1676" w:type="dxa"/>
          </w:tcPr>
          <w:p w14:paraId="60DA5A11"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0.2517</w:t>
            </w:r>
          </w:p>
        </w:tc>
        <w:tc>
          <w:tcPr>
            <w:tcW w:w="1676" w:type="dxa"/>
          </w:tcPr>
          <w:p w14:paraId="33BE2820"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0.8356</w:t>
            </w:r>
          </w:p>
        </w:tc>
      </w:tr>
      <w:tr w:rsidR="008533FE" w:rsidRPr="00553B15" w14:paraId="2844547A" w14:textId="77777777" w:rsidTr="008533FE">
        <w:trPr>
          <w:trHeight w:val="366"/>
        </w:trPr>
        <w:tc>
          <w:tcPr>
            <w:tcW w:w="1676" w:type="dxa"/>
          </w:tcPr>
          <w:p w14:paraId="69EF4A81"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LR</w:t>
            </w:r>
          </w:p>
        </w:tc>
        <w:tc>
          <w:tcPr>
            <w:tcW w:w="1695" w:type="dxa"/>
          </w:tcPr>
          <w:p w14:paraId="1C0A2F47"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Smote</w:t>
            </w:r>
          </w:p>
        </w:tc>
        <w:tc>
          <w:tcPr>
            <w:tcW w:w="1676" w:type="dxa"/>
          </w:tcPr>
          <w:p w14:paraId="4DC4664C"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0.7288</w:t>
            </w:r>
          </w:p>
        </w:tc>
        <w:tc>
          <w:tcPr>
            <w:tcW w:w="1676" w:type="dxa"/>
          </w:tcPr>
          <w:p w14:paraId="02955199"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0.534</w:t>
            </w:r>
          </w:p>
        </w:tc>
        <w:tc>
          <w:tcPr>
            <w:tcW w:w="1676" w:type="dxa"/>
          </w:tcPr>
          <w:p w14:paraId="356801D8"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0.2328</w:t>
            </w:r>
          </w:p>
        </w:tc>
        <w:tc>
          <w:tcPr>
            <w:tcW w:w="1676" w:type="dxa"/>
          </w:tcPr>
          <w:p w14:paraId="721B9C33"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0.8353</w:t>
            </w:r>
          </w:p>
        </w:tc>
      </w:tr>
      <w:tr w:rsidR="008533FE" w:rsidRPr="00553B15" w14:paraId="3119080E" w14:textId="77777777" w:rsidTr="008533FE">
        <w:trPr>
          <w:trHeight w:val="366"/>
        </w:trPr>
        <w:tc>
          <w:tcPr>
            <w:tcW w:w="1676" w:type="dxa"/>
          </w:tcPr>
          <w:p w14:paraId="6069A136"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SVM</w:t>
            </w:r>
          </w:p>
        </w:tc>
        <w:tc>
          <w:tcPr>
            <w:tcW w:w="1695" w:type="dxa"/>
          </w:tcPr>
          <w:p w14:paraId="4F5A8D1A"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None</w:t>
            </w:r>
          </w:p>
        </w:tc>
        <w:tc>
          <w:tcPr>
            <w:tcW w:w="1676" w:type="dxa"/>
          </w:tcPr>
          <w:p w14:paraId="5FE3FB48"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0.7935</w:t>
            </w:r>
          </w:p>
        </w:tc>
        <w:tc>
          <w:tcPr>
            <w:tcW w:w="1676" w:type="dxa"/>
          </w:tcPr>
          <w:p w14:paraId="482BD505"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0.4503</w:t>
            </w:r>
          </w:p>
        </w:tc>
        <w:tc>
          <w:tcPr>
            <w:tcW w:w="1676" w:type="dxa"/>
          </w:tcPr>
          <w:p w14:paraId="5497EED1"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0.016</w:t>
            </w:r>
          </w:p>
        </w:tc>
        <w:tc>
          <w:tcPr>
            <w:tcW w:w="1676" w:type="dxa"/>
          </w:tcPr>
          <w:p w14:paraId="63B1A522"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0.8846</w:t>
            </w:r>
          </w:p>
        </w:tc>
      </w:tr>
      <w:tr w:rsidR="008533FE" w:rsidRPr="00553B15" w14:paraId="42B74598" w14:textId="77777777" w:rsidTr="008533FE">
        <w:trPr>
          <w:trHeight w:val="375"/>
        </w:trPr>
        <w:tc>
          <w:tcPr>
            <w:tcW w:w="1676" w:type="dxa"/>
          </w:tcPr>
          <w:p w14:paraId="2856E0D9"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SVM</w:t>
            </w:r>
          </w:p>
        </w:tc>
        <w:tc>
          <w:tcPr>
            <w:tcW w:w="1695" w:type="dxa"/>
          </w:tcPr>
          <w:p w14:paraId="27FC9D8E" w14:textId="77777777" w:rsidR="008533FE" w:rsidRPr="00553B15" w:rsidRDefault="008533FE" w:rsidP="00E0037B">
            <w:pPr>
              <w:spacing w:line="276" w:lineRule="auto"/>
              <w:rPr>
                <w:rFonts w:ascii="Arial" w:eastAsia="Times New Roman" w:hAnsi="Arial" w:cs="Arial"/>
                <w:snapToGrid w:val="0"/>
                <w:lang w:eastAsia="de-DE" w:bidi="en-US"/>
              </w:rPr>
            </w:pPr>
            <w:proofErr w:type="spellStart"/>
            <w:r w:rsidRPr="00553B15">
              <w:rPr>
                <w:rFonts w:ascii="Arial" w:eastAsia="Times New Roman" w:hAnsi="Arial" w:cs="Arial"/>
                <w:snapToGrid w:val="0"/>
                <w:lang w:eastAsia="de-DE" w:bidi="en-US"/>
              </w:rPr>
              <w:t>Class_weight</w:t>
            </w:r>
            <w:proofErr w:type="spellEnd"/>
          </w:p>
        </w:tc>
        <w:tc>
          <w:tcPr>
            <w:tcW w:w="1676" w:type="dxa"/>
          </w:tcPr>
          <w:p w14:paraId="21351752"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0.7842</w:t>
            </w:r>
          </w:p>
        </w:tc>
        <w:tc>
          <w:tcPr>
            <w:tcW w:w="1676" w:type="dxa"/>
          </w:tcPr>
          <w:p w14:paraId="0CCC6A40"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0.4815</w:t>
            </w:r>
          </w:p>
        </w:tc>
        <w:tc>
          <w:tcPr>
            <w:tcW w:w="1676" w:type="dxa"/>
          </w:tcPr>
          <w:p w14:paraId="1914DB57"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0.0854</w:t>
            </w:r>
          </w:p>
        </w:tc>
        <w:tc>
          <w:tcPr>
            <w:tcW w:w="1676" w:type="dxa"/>
          </w:tcPr>
          <w:p w14:paraId="502F5406"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0.8777</w:t>
            </w:r>
          </w:p>
        </w:tc>
      </w:tr>
      <w:tr w:rsidR="008533FE" w:rsidRPr="00553B15" w14:paraId="58BF7C33" w14:textId="77777777" w:rsidTr="008533FE">
        <w:trPr>
          <w:trHeight w:val="366"/>
        </w:trPr>
        <w:tc>
          <w:tcPr>
            <w:tcW w:w="1676" w:type="dxa"/>
          </w:tcPr>
          <w:p w14:paraId="0BF5A2C7"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SVM</w:t>
            </w:r>
          </w:p>
        </w:tc>
        <w:tc>
          <w:tcPr>
            <w:tcW w:w="1695" w:type="dxa"/>
          </w:tcPr>
          <w:p w14:paraId="69725580"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Smote</w:t>
            </w:r>
          </w:p>
        </w:tc>
        <w:tc>
          <w:tcPr>
            <w:tcW w:w="1676" w:type="dxa"/>
          </w:tcPr>
          <w:p w14:paraId="62470BF4"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0.7943</w:t>
            </w:r>
          </w:p>
        </w:tc>
        <w:tc>
          <w:tcPr>
            <w:tcW w:w="1676" w:type="dxa"/>
          </w:tcPr>
          <w:p w14:paraId="5AA28487"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0.4693</w:t>
            </w:r>
          </w:p>
        </w:tc>
        <w:tc>
          <w:tcPr>
            <w:tcW w:w="1676" w:type="dxa"/>
          </w:tcPr>
          <w:p w14:paraId="27C316AC"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0.0541</w:t>
            </w:r>
          </w:p>
        </w:tc>
        <w:tc>
          <w:tcPr>
            <w:tcW w:w="1676" w:type="dxa"/>
          </w:tcPr>
          <w:p w14:paraId="02497FFB"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0.8846</w:t>
            </w:r>
          </w:p>
        </w:tc>
      </w:tr>
      <w:tr w:rsidR="008533FE" w:rsidRPr="00553B15" w14:paraId="5B75EEA6" w14:textId="77777777" w:rsidTr="008533FE">
        <w:trPr>
          <w:trHeight w:val="375"/>
        </w:trPr>
        <w:tc>
          <w:tcPr>
            <w:tcW w:w="1676" w:type="dxa"/>
          </w:tcPr>
          <w:p w14:paraId="450C9D53"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RF</w:t>
            </w:r>
          </w:p>
        </w:tc>
        <w:tc>
          <w:tcPr>
            <w:tcW w:w="1695" w:type="dxa"/>
          </w:tcPr>
          <w:p w14:paraId="0FFC601B"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None</w:t>
            </w:r>
          </w:p>
        </w:tc>
        <w:tc>
          <w:tcPr>
            <w:tcW w:w="1676" w:type="dxa"/>
          </w:tcPr>
          <w:p w14:paraId="5FFFB550"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0.7918</w:t>
            </w:r>
          </w:p>
        </w:tc>
        <w:tc>
          <w:tcPr>
            <w:tcW w:w="1676" w:type="dxa"/>
          </w:tcPr>
          <w:p w14:paraId="6FDB9F2B"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0.4646</w:t>
            </w:r>
          </w:p>
        </w:tc>
        <w:tc>
          <w:tcPr>
            <w:tcW w:w="1676" w:type="dxa"/>
          </w:tcPr>
          <w:p w14:paraId="57761E0B"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0.0462</w:t>
            </w:r>
          </w:p>
        </w:tc>
        <w:tc>
          <w:tcPr>
            <w:tcW w:w="1676" w:type="dxa"/>
          </w:tcPr>
          <w:p w14:paraId="696B7BB6"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0.8831</w:t>
            </w:r>
          </w:p>
        </w:tc>
      </w:tr>
      <w:tr w:rsidR="008533FE" w:rsidRPr="00553B15" w14:paraId="73E15CD8" w14:textId="77777777" w:rsidTr="008533FE">
        <w:trPr>
          <w:trHeight w:val="366"/>
        </w:trPr>
        <w:tc>
          <w:tcPr>
            <w:tcW w:w="1676" w:type="dxa"/>
          </w:tcPr>
          <w:p w14:paraId="565147F8"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RF</w:t>
            </w:r>
          </w:p>
        </w:tc>
        <w:tc>
          <w:tcPr>
            <w:tcW w:w="1695" w:type="dxa"/>
          </w:tcPr>
          <w:p w14:paraId="0742E3FE" w14:textId="77777777" w:rsidR="008533FE" w:rsidRPr="00553B15" w:rsidRDefault="008533FE" w:rsidP="00E0037B">
            <w:pPr>
              <w:spacing w:line="276" w:lineRule="auto"/>
              <w:rPr>
                <w:rFonts w:ascii="Arial" w:eastAsia="Times New Roman" w:hAnsi="Arial" w:cs="Arial"/>
                <w:snapToGrid w:val="0"/>
                <w:lang w:eastAsia="de-DE" w:bidi="en-US"/>
              </w:rPr>
            </w:pPr>
            <w:proofErr w:type="spellStart"/>
            <w:r w:rsidRPr="00553B15">
              <w:rPr>
                <w:rFonts w:ascii="Arial" w:eastAsia="Times New Roman" w:hAnsi="Arial" w:cs="Arial"/>
                <w:snapToGrid w:val="0"/>
                <w:lang w:eastAsia="de-DE" w:bidi="en-US"/>
              </w:rPr>
              <w:t>Class_weight</w:t>
            </w:r>
            <w:proofErr w:type="spellEnd"/>
          </w:p>
        </w:tc>
        <w:tc>
          <w:tcPr>
            <w:tcW w:w="1676" w:type="dxa"/>
          </w:tcPr>
          <w:p w14:paraId="2C313428"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0.796</w:t>
            </w:r>
          </w:p>
        </w:tc>
        <w:tc>
          <w:tcPr>
            <w:tcW w:w="1676" w:type="dxa"/>
          </w:tcPr>
          <w:p w14:paraId="76AAB4CD"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0.4627</w:t>
            </w:r>
          </w:p>
        </w:tc>
        <w:tc>
          <w:tcPr>
            <w:tcW w:w="1676" w:type="dxa"/>
          </w:tcPr>
          <w:p w14:paraId="0DE70740"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0.0395</w:t>
            </w:r>
          </w:p>
        </w:tc>
        <w:tc>
          <w:tcPr>
            <w:tcW w:w="1676" w:type="dxa"/>
          </w:tcPr>
          <w:p w14:paraId="730DCF94"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0.8859</w:t>
            </w:r>
          </w:p>
        </w:tc>
      </w:tr>
      <w:tr w:rsidR="008533FE" w:rsidRPr="00553B15" w14:paraId="4461C5F6" w14:textId="77777777" w:rsidTr="008533FE">
        <w:trPr>
          <w:trHeight w:val="375"/>
        </w:trPr>
        <w:tc>
          <w:tcPr>
            <w:tcW w:w="1676" w:type="dxa"/>
          </w:tcPr>
          <w:p w14:paraId="27B3C2E1"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RF</w:t>
            </w:r>
          </w:p>
        </w:tc>
        <w:tc>
          <w:tcPr>
            <w:tcW w:w="1695" w:type="dxa"/>
          </w:tcPr>
          <w:p w14:paraId="364807AF"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Smote</w:t>
            </w:r>
          </w:p>
        </w:tc>
        <w:tc>
          <w:tcPr>
            <w:tcW w:w="1676" w:type="dxa"/>
          </w:tcPr>
          <w:p w14:paraId="045B852B"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0.78</w:t>
            </w:r>
          </w:p>
        </w:tc>
        <w:tc>
          <w:tcPr>
            <w:tcW w:w="1676" w:type="dxa"/>
          </w:tcPr>
          <w:p w14:paraId="461065C3"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0.5032</w:t>
            </w:r>
          </w:p>
        </w:tc>
        <w:tc>
          <w:tcPr>
            <w:tcW w:w="1676" w:type="dxa"/>
          </w:tcPr>
          <w:p w14:paraId="7E1CCAF2"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0.1325</w:t>
            </w:r>
          </w:p>
        </w:tc>
        <w:tc>
          <w:tcPr>
            <w:tcW w:w="1676" w:type="dxa"/>
          </w:tcPr>
          <w:p w14:paraId="31A28F57"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0.874</w:t>
            </w:r>
          </w:p>
        </w:tc>
      </w:tr>
      <w:tr w:rsidR="008533FE" w:rsidRPr="00553B15" w14:paraId="274C2F32" w14:textId="77777777" w:rsidTr="008533FE">
        <w:trPr>
          <w:trHeight w:val="366"/>
        </w:trPr>
        <w:tc>
          <w:tcPr>
            <w:tcW w:w="1676" w:type="dxa"/>
          </w:tcPr>
          <w:p w14:paraId="75F44189"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GB</w:t>
            </w:r>
          </w:p>
        </w:tc>
        <w:tc>
          <w:tcPr>
            <w:tcW w:w="1695" w:type="dxa"/>
          </w:tcPr>
          <w:p w14:paraId="36831670"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None</w:t>
            </w:r>
          </w:p>
        </w:tc>
        <w:tc>
          <w:tcPr>
            <w:tcW w:w="1676" w:type="dxa"/>
          </w:tcPr>
          <w:p w14:paraId="5E008F4B"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0.7884</w:t>
            </w:r>
          </w:p>
        </w:tc>
        <w:tc>
          <w:tcPr>
            <w:tcW w:w="1676" w:type="dxa"/>
          </w:tcPr>
          <w:p w14:paraId="56860A75"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0.4804</w:t>
            </w:r>
          </w:p>
        </w:tc>
        <w:tc>
          <w:tcPr>
            <w:tcW w:w="1676" w:type="dxa"/>
          </w:tcPr>
          <w:p w14:paraId="6F4C1F04"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0.0803</w:t>
            </w:r>
          </w:p>
        </w:tc>
        <w:tc>
          <w:tcPr>
            <w:tcW w:w="1676" w:type="dxa"/>
          </w:tcPr>
          <w:p w14:paraId="564EC799"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0.8805</w:t>
            </w:r>
          </w:p>
        </w:tc>
      </w:tr>
      <w:tr w:rsidR="008533FE" w:rsidRPr="00553B15" w14:paraId="266066BD" w14:textId="77777777" w:rsidTr="008533FE">
        <w:trPr>
          <w:trHeight w:val="366"/>
        </w:trPr>
        <w:tc>
          <w:tcPr>
            <w:tcW w:w="1676" w:type="dxa"/>
          </w:tcPr>
          <w:p w14:paraId="30BB593F"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GB</w:t>
            </w:r>
          </w:p>
        </w:tc>
        <w:tc>
          <w:tcPr>
            <w:tcW w:w="1695" w:type="dxa"/>
          </w:tcPr>
          <w:p w14:paraId="1E5B95B0" w14:textId="77777777" w:rsidR="008533FE" w:rsidRPr="00553B15" w:rsidRDefault="008533FE" w:rsidP="00E0037B">
            <w:pPr>
              <w:spacing w:line="276" w:lineRule="auto"/>
              <w:rPr>
                <w:rFonts w:ascii="Arial" w:eastAsia="Times New Roman" w:hAnsi="Arial" w:cs="Arial"/>
                <w:snapToGrid w:val="0"/>
                <w:lang w:eastAsia="de-DE" w:bidi="en-US"/>
              </w:rPr>
            </w:pPr>
            <w:proofErr w:type="spellStart"/>
            <w:r w:rsidRPr="00553B15">
              <w:rPr>
                <w:rFonts w:ascii="Arial" w:eastAsia="Times New Roman" w:hAnsi="Arial" w:cs="Arial"/>
                <w:snapToGrid w:val="0"/>
                <w:lang w:eastAsia="de-DE" w:bidi="en-US"/>
              </w:rPr>
              <w:t>Class_weight</w:t>
            </w:r>
            <w:proofErr w:type="spellEnd"/>
          </w:p>
        </w:tc>
        <w:tc>
          <w:tcPr>
            <w:tcW w:w="1676" w:type="dxa"/>
          </w:tcPr>
          <w:p w14:paraId="3A8A4593"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0.7884</w:t>
            </w:r>
          </w:p>
        </w:tc>
        <w:tc>
          <w:tcPr>
            <w:tcW w:w="1676" w:type="dxa"/>
          </w:tcPr>
          <w:p w14:paraId="659BDA90"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0.4804</w:t>
            </w:r>
          </w:p>
        </w:tc>
        <w:tc>
          <w:tcPr>
            <w:tcW w:w="1676" w:type="dxa"/>
          </w:tcPr>
          <w:p w14:paraId="271CAF10"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0.0803</w:t>
            </w:r>
          </w:p>
        </w:tc>
        <w:tc>
          <w:tcPr>
            <w:tcW w:w="1676" w:type="dxa"/>
          </w:tcPr>
          <w:p w14:paraId="1274D01B"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0.8805</w:t>
            </w:r>
          </w:p>
        </w:tc>
      </w:tr>
      <w:tr w:rsidR="008533FE" w:rsidRPr="00553B15" w14:paraId="5744F287" w14:textId="77777777" w:rsidTr="008533FE">
        <w:trPr>
          <w:trHeight w:val="375"/>
        </w:trPr>
        <w:tc>
          <w:tcPr>
            <w:tcW w:w="1676" w:type="dxa"/>
          </w:tcPr>
          <w:p w14:paraId="5B522CB6"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GB</w:t>
            </w:r>
          </w:p>
        </w:tc>
        <w:tc>
          <w:tcPr>
            <w:tcW w:w="1695" w:type="dxa"/>
          </w:tcPr>
          <w:p w14:paraId="7A8A29F7"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Smote</w:t>
            </w:r>
          </w:p>
        </w:tc>
        <w:tc>
          <w:tcPr>
            <w:tcW w:w="1676" w:type="dxa"/>
          </w:tcPr>
          <w:p w14:paraId="2178DF7E"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0.7481</w:t>
            </w:r>
          </w:p>
        </w:tc>
        <w:tc>
          <w:tcPr>
            <w:tcW w:w="1676" w:type="dxa"/>
          </w:tcPr>
          <w:p w14:paraId="3522BADE"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0.5475</w:t>
            </w:r>
          </w:p>
        </w:tc>
        <w:tc>
          <w:tcPr>
            <w:tcW w:w="1676" w:type="dxa"/>
          </w:tcPr>
          <w:p w14:paraId="1067A52D"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0.2462</w:t>
            </w:r>
          </w:p>
        </w:tc>
        <w:tc>
          <w:tcPr>
            <w:tcW w:w="1676" w:type="dxa"/>
          </w:tcPr>
          <w:p w14:paraId="7338709B"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0.8488</w:t>
            </w:r>
          </w:p>
        </w:tc>
      </w:tr>
    </w:tbl>
    <w:p w14:paraId="0B190794" w14:textId="77777777" w:rsidR="00472502" w:rsidRPr="00553B15" w:rsidRDefault="00472502" w:rsidP="00E0037B">
      <w:pPr>
        <w:pStyle w:val="MDPI31text"/>
        <w:ind w:left="0" w:firstLine="0"/>
        <w:rPr>
          <w:rFonts w:ascii="Arial" w:hAnsi="Arial" w:cs="Arial"/>
          <w:szCs w:val="20"/>
        </w:rPr>
      </w:pPr>
    </w:p>
    <w:p w14:paraId="5A4466C5" w14:textId="78E4D7B7" w:rsidR="0030032E" w:rsidRPr="00553B15" w:rsidRDefault="0018435D" w:rsidP="00E0037B">
      <w:pPr>
        <w:pStyle w:val="MDPI31text"/>
        <w:ind w:left="0"/>
        <w:rPr>
          <w:rFonts w:ascii="Arial" w:hAnsi="Arial" w:cs="Arial"/>
          <w:b/>
          <w:szCs w:val="20"/>
          <w:lang w:val="tr-TR"/>
        </w:rPr>
      </w:pPr>
      <w:r w:rsidRPr="00553B15">
        <w:rPr>
          <w:rFonts w:ascii="Arial" w:hAnsi="Arial" w:cs="Arial"/>
          <w:szCs w:val="20"/>
        </w:rPr>
        <w:t xml:space="preserve">Table 1 summarizes classification performance under the Gaussian + Sobel preprocessing pipeline across all models and imbalance strategies. </w:t>
      </w:r>
      <w:r w:rsidRPr="00553B15">
        <w:rPr>
          <w:rStyle w:val="Strong"/>
          <w:rFonts w:ascii="Arial" w:hAnsi="Arial" w:cs="Arial"/>
          <w:b w:val="0"/>
          <w:szCs w:val="20"/>
        </w:rPr>
        <w:t>A comparable analysis for the Gaussian + Prewitt pipeline is prov</w:t>
      </w:r>
      <w:r w:rsidR="003A234C">
        <w:rPr>
          <w:rStyle w:val="Strong"/>
          <w:rFonts w:ascii="Arial" w:hAnsi="Arial" w:cs="Arial"/>
          <w:b w:val="0"/>
          <w:szCs w:val="20"/>
        </w:rPr>
        <w:t xml:space="preserve">ided in Table 2, where minority </w:t>
      </w:r>
      <w:r w:rsidRPr="00553B15">
        <w:rPr>
          <w:rStyle w:val="Strong"/>
          <w:rFonts w:ascii="Arial" w:hAnsi="Arial" w:cs="Arial"/>
          <w:b w:val="0"/>
          <w:szCs w:val="20"/>
        </w:rPr>
        <w:t>class performance is generally improved relative to Sobel.</w:t>
      </w:r>
    </w:p>
    <w:p w14:paraId="0D2781A4" w14:textId="77777777" w:rsidR="0030032E" w:rsidRPr="00553B15" w:rsidRDefault="0030032E" w:rsidP="00E0037B">
      <w:pPr>
        <w:pStyle w:val="Heading2"/>
        <w:spacing w:line="276" w:lineRule="auto"/>
        <w:ind w:firstLine="709"/>
        <w:jc w:val="both"/>
        <w:rPr>
          <w:rFonts w:ascii="Arial" w:eastAsia="Times New Roman" w:hAnsi="Arial" w:cs="Arial"/>
          <w:color w:val="000000"/>
          <w:kern w:val="0"/>
          <w:sz w:val="20"/>
          <w:szCs w:val="20"/>
          <w:lang w:val="en-US" w:eastAsia="de-DE" w:bidi="en-US"/>
          <w14:ligatures w14:val="none"/>
        </w:rPr>
      </w:pPr>
      <w:r w:rsidRPr="00553B15">
        <w:rPr>
          <w:rFonts w:ascii="Arial" w:eastAsia="Times New Roman" w:hAnsi="Arial" w:cs="Arial"/>
          <w:b/>
          <w:color w:val="000000"/>
          <w:kern w:val="0"/>
          <w:sz w:val="20"/>
          <w:szCs w:val="20"/>
          <w:lang w:val="en-US" w:eastAsia="de-DE" w:bidi="en-US"/>
          <w14:ligatures w14:val="none"/>
        </w:rPr>
        <w:t>Table 2</w:t>
      </w:r>
      <w:r w:rsidRPr="00553B15">
        <w:rPr>
          <w:rFonts w:ascii="Arial" w:eastAsia="Times New Roman" w:hAnsi="Arial" w:cs="Arial"/>
          <w:color w:val="000000"/>
          <w:kern w:val="0"/>
          <w:sz w:val="20"/>
          <w:szCs w:val="20"/>
          <w:lang w:val="en-US" w:eastAsia="de-DE" w:bidi="en-US"/>
          <w14:ligatures w14:val="none"/>
        </w:rPr>
        <w:t>. Results fo</w:t>
      </w:r>
      <w:r w:rsidR="00472502" w:rsidRPr="00553B15">
        <w:rPr>
          <w:rFonts w:ascii="Arial" w:eastAsia="Times New Roman" w:hAnsi="Arial" w:cs="Arial"/>
          <w:color w:val="000000"/>
          <w:kern w:val="0"/>
          <w:sz w:val="20"/>
          <w:szCs w:val="20"/>
          <w:lang w:val="en-US" w:eastAsia="de-DE" w:bidi="en-US"/>
          <w14:ligatures w14:val="none"/>
        </w:rPr>
        <w:t xml:space="preserve">r Gaussian + Prewitt </w:t>
      </w:r>
      <w:proofErr w:type="spellStart"/>
      <w:r w:rsidR="00472502" w:rsidRPr="00553B15">
        <w:rPr>
          <w:rFonts w:ascii="Arial" w:eastAsia="Times New Roman" w:hAnsi="Arial" w:cs="Arial"/>
          <w:color w:val="000000"/>
          <w:kern w:val="0"/>
          <w:sz w:val="20"/>
          <w:szCs w:val="20"/>
          <w:lang w:val="en-US" w:eastAsia="de-DE" w:bidi="en-US"/>
          <w14:ligatures w14:val="none"/>
        </w:rPr>
        <w:t>preprocess</w:t>
      </w:r>
      <w:r w:rsidRPr="00553B15">
        <w:rPr>
          <w:rFonts w:ascii="Arial" w:eastAsia="Times New Roman" w:hAnsi="Arial" w:cs="Arial"/>
          <w:color w:val="000000"/>
          <w:kern w:val="0"/>
          <w:sz w:val="20"/>
          <w:szCs w:val="20"/>
          <w:lang w:val="en-US" w:eastAsia="de-DE" w:bidi="en-US"/>
          <w14:ligatures w14:val="none"/>
        </w:rPr>
        <w:t>ng</w:t>
      </w:r>
      <w:proofErr w:type="spellEnd"/>
    </w:p>
    <w:tbl>
      <w:tblPr>
        <w:tblW w:w="10047" w:type="dxa"/>
        <w:jc w:val="center"/>
        <w:tblBorders>
          <w:top w:val="single" w:sz="4" w:space="0" w:color="auto"/>
          <w:bottom w:val="single" w:sz="4" w:space="0" w:color="auto"/>
        </w:tblBorders>
        <w:tblLayout w:type="fixed"/>
        <w:tblLook w:val="04A0" w:firstRow="1" w:lastRow="0" w:firstColumn="1" w:lastColumn="0" w:noHBand="0" w:noVBand="1"/>
      </w:tblPr>
      <w:tblGrid>
        <w:gridCol w:w="1418"/>
        <w:gridCol w:w="2126"/>
        <w:gridCol w:w="1559"/>
        <w:gridCol w:w="1560"/>
        <w:gridCol w:w="239"/>
        <w:gridCol w:w="895"/>
        <w:gridCol w:w="283"/>
        <w:gridCol w:w="1728"/>
        <w:gridCol w:w="239"/>
      </w:tblGrid>
      <w:tr w:rsidR="0030032E" w:rsidRPr="00553B15" w14:paraId="0DBE0A12" w14:textId="77777777" w:rsidTr="00245CA5">
        <w:trPr>
          <w:gridAfter w:val="1"/>
          <w:wAfter w:w="239" w:type="dxa"/>
          <w:jc w:val="center"/>
        </w:trPr>
        <w:tc>
          <w:tcPr>
            <w:tcW w:w="1418" w:type="dxa"/>
            <w:tcBorders>
              <w:top w:val="single" w:sz="4" w:space="0" w:color="auto"/>
              <w:bottom w:val="single" w:sz="4" w:space="0" w:color="auto"/>
            </w:tcBorders>
          </w:tcPr>
          <w:p w14:paraId="3FA51D89" w14:textId="2DE88AA5" w:rsidR="0030032E" w:rsidRPr="00553B15" w:rsidRDefault="00245CA5" w:rsidP="00E0037B">
            <w:pPr>
              <w:spacing w:line="276" w:lineRule="auto"/>
              <w:rPr>
                <w:rFonts w:ascii="Arial" w:eastAsia="Times New Roman" w:hAnsi="Arial" w:cs="Arial"/>
                <w:b/>
                <w:snapToGrid w:val="0"/>
                <w:lang w:eastAsia="de-DE" w:bidi="en-US"/>
              </w:rPr>
            </w:pPr>
            <w:r>
              <w:rPr>
                <w:rFonts w:ascii="Arial" w:eastAsia="Times New Roman" w:hAnsi="Arial" w:cs="Arial"/>
                <w:b/>
                <w:snapToGrid w:val="0"/>
                <w:lang w:eastAsia="de-DE" w:bidi="en-US"/>
              </w:rPr>
              <w:t xml:space="preserve">     </w:t>
            </w:r>
            <w:r w:rsidR="0030032E" w:rsidRPr="00553B15">
              <w:rPr>
                <w:rFonts w:ascii="Arial" w:eastAsia="Times New Roman" w:hAnsi="Arial" w:cs="Arial"/>
                <w:b/>
                <w:snapToGrid w:val="0"/>
                <w:lang w:eastAsia="de-DE" w:bidi="en-US"/>
              </w:rPr>
              <w:t>Model</w:t>
            </w:r>
          </w:p>
        </w:tc>
        <w:tc>
          <w:tcPr>
            <w:tcW w:w="2126" w:type="dxa"/>
            <w:tcBorders>
              <w:top w:val="single" w:sz="4" w:space="0" w:color="auto"/>
              <w:bottom w:val="single" w:sz="4" w:space="0" w:color="auto"/>
            </w:tcBorders>
          </w:tcPr>
          <w:p w14:paraId="3C6AEA02" w14:textId="77777777" w:rsidR="0030032E" w:rsidRPr="00553B15" w:rsidRDefault="0030032E" w:rsidP="00E0037B">
            <w:pPr>
              <w:spacing w:line="276" w:lineRule="auto"/>
              <w:ind w:firstLine="709"/>
              <w:rPr>
                <w:rFonts w:ascii="Arial" w:eastAsia="Times New Roman" w:hAnsi="Arial" w:cs="Arial"/>
                <w:b/>
                <w:snapToGrid w:val="0"/>
                <w:lang w:eastAsia="de-DE" w:bidi="en-US"/>
              </w:rPr>
            </w:pPr>
            <w:r w:rsidRPr="00553B15">
              <w:rPr>
                <w:rFonts w:ascii="Arial" w:eastAsia="Times New Roman" w:hAnsi="Arial" w:cs="Arial"/>
                <w:b/>
                <w:snapToGrid w:val="0"/>
                <w:lang w:eastAsia="de-DE" w:bidi="en-US"/>
              </w:rPr>
              <w:t>Imbalance</w:t>
            </w:r>
          </w:p>
        </w:tc>
        <w:tc>
          <w:tcPr>
            <w:tcW w:w="1559" w:type="dxa"/>
            <w:tcBorders>
              <w:top w:val="single" w:sz="4" w:space="0" w:color="auto"/>
              <w:bottom w:val="single" w:sz="4" w:space="0" w:color="auto"/>
            </w:tcBorders>
          </w:tcPr>
          <w:p w14:paraId="6CA03560" w14:textId="371A7980" w:rsidR="0030032E" w:rsidRPr="00553B15" w:rsidRDefault="00245CA5" w:rsidP="00E0037B">
            <w:pPr>
              <w:spacing w:line="276" w:lineRule="auto"/>
              <w:rPr>
                <w:rFonts w:ascii="Arial" w:eastAsia="Times New Roman" w:hAnsi="Arial" w:cs="Arial"/>
                <w:b/>
                <w:snapToGrid w:val="0"/>
                <w:lang w:eastAsia="de-DE" w:bidi="en-US"/>
              </w:rPr>
            </w:pPr>
            <w:r>
              <w:rPr>
                <w:rFonts w:ascii="Arial" w:eastAsia="Times New Roman" w:hAnsi="Arial" w:cs="Arial"/>
                <w:b/>
                <w:snapToGrid w:val="0"/>
                <w:lang w:eastAsia="de-DE" w:bidi="en-US"/>
              </w:rPr>
              <w:t xml:space="preserve">  </w:t>
            </w:r>
            <w:r w:rsidR="00472502" w:rsidRPr="00553B15">
              <w:rPr>
                <w:rFonts w:ascii="Arial" w:eastAsia="Times New Roman" w:hAnsi="Arial" w:cs="Arial"/>
                <w:b/>
                <w:snapToGrid w:val="0"/>
                <w:lang w:eastAsia="de-DE" w:bidi="en-US"/>
              </w:rPr>
              <w:t xml:space="preserve"> </w:t>
            </w:r>
            <w:r w:rsidR="0030032E" w:rsidRPr="00553B15">
              <w:rPr>
                <w:rFonts w:ascii="Arial" w:eastAsia="Times New Roman" w:hAnsi="Arial" w:cs="Arial"/>
                <w:b/>
                <w:snapToGrid w:val="0"/>
                <w:lang w:eastAsia="de-DE" w:bidi="en-US"/>
              </w:rPr>
              <w:t>Accuracy</w:t>
            </w:r>
          </w:p>
        </w:tc>
        <w:tc>
          <w:tcPr>
            <w:tcW w:w="1560" w:type="dxa"/>
            <w:tcBorders>
              <w:top w:val="single" w:sz="4" w:space="0" w:color="auto"/>
              <w:bottom w:val="single" w:sz="4" w:space="0" w:color="auto"/>
            </w:tcBorders>
          </w:tcPr>
          <w:p w14:paraId="592C9E3B" w14:textId="4AB4DF2D" w:rsidR="0030032E" w:rsidRPr="00553B15" w:rsidRDefault="00245CA5" w:rsidP="00E0037B">
            <w:pPr>
              <w:spacing w:line="276" w:lineRule="auto"/>
              <w:rPr>
                <w:rFonts w:ascii="Arial" w:eastAsia="Times New Roman" w:hAnsi="Arial" w:cs="Arial"/>
                <w:b/>
                <w:snapToGrid w:val="0"/>
                <w:lang w:eastAsia="de-DE" w:bidi="en-US"/>
              </w:rPr>
            </w:pPr>
            <w:r>
              <w:rPr>
                <w:rFonts w:ascii="Arial" w:eastAsia="Times New Roman" w:hAnsi="Arial" w:cs="Arial"/>
                <w:b/>
                <w:snapToGrid w:val="0"/>
                <w:lang w:eastAsia="de-DE" w:bidi="en-US"/>
              </w:rPr>
              <w:t xml:space="preserve">   </w:t>
            </w:r>
            <w:r w:rsidR="0030032E" w:rsidRPr="00553B15">
              <w:rPr>
                <w:rFonts w:ascii="Arial" w:eastAsia="Times New Roman" w:hAnsi="Arial" w:cs="Arial"/>
                <w:b/>
                <w:snapToGrid w:val="0"/>
                <w:lang w:eastAsia="de-DE" w:bidi="en-US"/>
              </w:rPr>
              <w:t>F1_macro</w:t>
            </w:r>
          </w:p>
        </w:tc>
        <w:tc>
          <w:tcPr>
            <w:tcW w:w="1134" w:type="dxa"/>
            <w:gridSpan w:val="2"/>
            <w:tcBorders>
              <w:top w:val="single" w:sz="4" w:space="0" w:color="auto"/>
              <w:bottom w:val="single" w:sz="4" w:space="0" w:color="auto"/>
            </w:tcBorders>
          </w:tcPr>
          <w:p w14:paraId="1FBF2F1A" w14:textId="77777777" w:rsidR="0030032E" w:rsidRPr="00553B15" w:rsidRDefault="0030032E" w:rsidP="00E0037B">
            <w:pPr>
              <w:spacing w:line="276" w:lineRule="auto"/>
              <w:rPr>
                <w:rFonts w:ascii="Arial" w:eastAsia="Times New Roman" w:hAnsi="Arial" w:cs="Arial"/>
                <w:b/>
                <w:snapToGrid w:val="0"/>
                <w:lang w:eastAsia="de-DE" w:bidi="en-US"/>
              </w:rPr>
            </w:pPr>
            <w:r w:rsidRPr="00553B15">
              <w:rPr>
                <w:rFonts w:ascii="Arial" w:eastAsia="Times New Roman" w:hAnsi="Arial" w:cs="Arial"/>
                <w:b/>
                <w:snapToGrid w:val="0"/>
                <w:lang w:eastAsia="de-DE" w:bidi="en-US"/>
              </w:rPr>
              <w:t>F1_Apis</w:t>
            </w:r>
          </w:p>
        </w:tc>
        <w:tc>
          <w:tcPr>
            <w:tcW w:w="2011" w:type="dxa"/>
            <w:gridSpan w:val="2"/>
            <w:tcBorders>
              <w:top w:val="single" w:sz="4" w:space="0" w:color="auto"/>
              <w:bottom w:val="single" w:sz="4" w:space="0" w:color="auto"/>
            </w:tcBorders>
          </w:tcPr>
          <w:p w14:paraId="047EC0FB" w14:textId="098C497F" w:rsidR="0030032E" w:rsidRPr="00553B15" w:rsidRDefault="00245CA5" w:rsidP="00E0037B">
            <w:pPr>
              <w:spacing w:line="276" w:lineRule="auto"/>
              <w:rPr>
                <w:rFonts w:ascii="Arial" w:eastAsia="Times New Roman" w:hAnsi="Arial" w:cs="Arial"/>
                <w:b/>
                <w:snapToGrid w:val="0"/>
                <w:lang w:eastAsia="de-DE" w:bidi="en-US"/>
              </w:rPr>
            </w:pPr>
            <w:r>
              <w:rPr>
                <w:rFonts w:ascii="Arial" w:eastAsia="Times New Roman" w:hAnsi="Arial" w:cs="Arial"/>
                <w:b/>
                <w:snapToGrid w:val="0"/>
                <w:lang w:eastAsia="de-DE" w:bidi="en-US"/>
              </w:rPr>
              <w:t xml:space="preserve"> </w:t>
            </w:r>
            <w:r w:rsidR="008533FE" w:rsidRPr="00553B15">
              <w:rPr>
                <w:rFonts w:ascii="Arial" w:eastAsia="Times New Roman" w:hAnsi="Arial" w:cs="Arial"/>
                <w:b/>
                <w:snapToGrid w:val="0"/>
                <w:lang w:eastAsia="de-DE" w:bidi="en-US"/>
              </w:rPr>
              <w:t xml:space="preserve"> </w:t>
            </w:r>
            <w:r w:rsidR="0030032E" w:rsidRPr="00553B15">
              <w:rPr>
                <w:rFonts w:ascii="Arial" w:eastAsia="Times New Roman" w:hAnsi="Arial" w:cs="Arial"/>
                <w:b/>
                <w:snapToGrid w:val="0"/>
                <w:lang w:eastAsia="de-DE" w:bidi="en-US"/>
              </w:rPr>
              <w:t>F1_Bombus</w:t>
            </w:r>
          </w:p>
        </w:tc>
      </w:tr>
      <w:tr w:rsidR="008533FE" w:rsidRPr="00553B15" w14:paraId="39C8410A" w14:textId="77777777" w:rsidTr="00E0037B">
        <w:trPr>
          <w:jc w:val="center"/>
        </w:trPr>
        <w:tc>
          <w:tcPr>
            <w:tcW w:w="1418" w:type="dxa"/>
            <w:tcBorders>
              <w:top w:val="single" w:sz="4" w:space="0" w:color="auto"/>
            </w:tcBorders>
          </w:tcPr>
          <w:p w14:paraId="4E950072"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LR</w:t>
            </w:r>
          </w:p>
        </w:tc>
        <w:tc>
          <w:tcPr>
            <w:tcW w:w="2126" w:type="dxa"/>
            <w:tcBorders>
              <w:top w:val="single" w:sz="4" w:space="0" w:color="auto"/>
            </w:tcBorders>
          </w:tcPr>
          <w:p w14:paraId="453F0030"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None</w:t>
            </w:r>
          </w:p>
        </w:tc>
        <w:tc>
          <w:tcPr>
            <w:tcW w:w="1559" w:type="dxa"/>
            <w:tcBorders>
              <w:top w:val="single" w:sz="4" w:space="0" w:color="auto"/>
            </w:tcBorders>
          </w:tcPr>
          <w:p w14:paraId="1CF7050F"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0.7456</w:t>
            </w:r>
          </w:p>
        </w:tc>
        <w:tc>
          <w:tcPr>
            <w:tcW w:w="1799" w:type="dxa"/>
            <w:gridSpan w:val="2"/>
            <w:tcBorders>
              <w:top w:val="single" w:sz="4" w:space="0" w:color="auto"/>
            </w:tcBorders>
          </w:tcPr>
          <w:p w14:paraId="4B89DF33"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0.5205</w:t>
            </w:r>
          </w:p>
        </w:tc>
        <w:tc>
          <w:tcPr>
            <w:tcW w:w="1178" w:type="dxa"/>
            <w:gridSpan w:val="2"/>
            <w:tcBorders>
              <w:top w:val="single" w:sz="4" w:space="0" w:color="auto"/>
            </w:tcBorders>
          </w:tcPr>
          <w:p w14:paraId="03447DB3"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0.192</w:t>
            </w:r>
          </w:p>
        </w:tc>
        <w:tc>
          <w:tcPr>
            <w:tcW w:w="1967" w:type="dxa"/>
            <w:gridSpan w:val="2"/>
            <w:tcBorders>
              <w:top w:val="single" w:sz="4" w:space="0" w:color="auto"/>
            </w:tcBorders>
          </w:tcPr>
          <w:p w14:paraId="7596EB28" w14:textId="77777777" w:rsidR="008533FE" w:rsidRPr="00553B15" w:rsidRDefault="008533FE" w:rsidP="00295948">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0.849</w:t>
            </w:r>
          </w:p>
        </w:tc>
      </w:tr>
      <w:tr w:rsidR="008533FE" w:rsidRPr="00553B15" w14:paraId="2ED05BDA" w14:textId="77777777" w:rsidTr="00E0037B">
        <w:trPr>
          <w:jc w:val="center"/>
        </w:trPr>
        <w:tc>
          <w:tcPr>
            <w:tcW w:w="1418" w:type="dxa"/>
          </w:tcPr>
          <w:p w14:paraId="5273EF94"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LR</w:t>
            </w:r>
          </w:p>
        </w:tc>
        <w:tc>
          <w:tcPr>
            <w:tcW w:w="2126" w:type="dxa"/>
          </w:tcPr>
          <w:p w14:paraId="44BADD87" w14:textId="77777777" w:rsidR="008533FE" w:rsidRPr="00553B15" w:rsidRDefault="008533FE" w:rsidP="00E0037B">
            <w:pPr>
              <w:spacing w:line="276" w:lineRule="auto"/>
              <w:ind w:firstLine="709"/>
              <w:rPr>
                <w:rFonts w:ascii="Arial" w:eastAsia="Times New Roman" w:hAnsi="Arial" w:cs="Arial"/>
                <w:snapToGrid w:val="0"/>
                <w:lang w:eastAsia="de-DE" w:bidi="en-US"/>
              </w:rPr>
            </w:pPr>
            <w:proofErr w:type="spellStart"/>
            <w:r w:rsidRPr="00553B15">
              <w:rPr>
                <w:rFonts w:ascii="Arial" w:eastAsia="Times New Roman" w:hAnsi="Arial" w:cs="Arial"/>
                <w:snapToGrid w:val="0"/>
                <w:lang w:eastAsia="de-DE" w:bidi="en-US"/>
              </w:rPr>
              <w:t>Class_weight</w:t>
            </w:r>
            <w:proofErr w:type="spellEnd"/>
          </w:p>
        </w:tc>
        <w:tc>
          <w:tcPr>
            <w:tcW w:w="1559" w:type="dxa"/>
          </w:tcPr>
          <w:p w14:paraId="4FD158F0"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0.7271</w:t>
            </w:r>
          </w:p>
        </w:tc>
        <w:tc>
          <w:tcPr>
            <w:tcW w:w="1799" w:type="dxa"/>
            <w:gridSpan w:val="2"/>
          </w:tcPr>
          <w:p w14:paraId="2D4DC14F"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0.5413</w:t>
            </w:r>
          </w:p>
        </w:tc>
        <w:tc>
          <w:tcPr>
            <w:tcW w:w="1178" w:type="dxa"/>
            <w:gridSpan w:val="2"/>
          </w:tcPr>
          <w:p w14:paraId="1AFDD08A"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0.2494</w:t>
            </w:r>
          </w:p>
        </w:tc>
        <w:tc>
          <w:tcPr>
            <w:tcW w:w="1967" w:type="dxa"/>
            <w:gridSpan w:val="2"/>
          </w:tcPr>
          <w:p w14:paraId="1635F3A2" w14:textId="77777777" w:rsidR="008533FE" w:rsidRPr="00553B15" w:rsidRDefault="008533FE" w:rsidP="00295948">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0.8332</w:t>
            </w:r>
          </w:p>
        </w:tc>
      </w:tr>
      <w:tr w:rsidR="008533FE" w:rsidRPr="00553B15" w14:paraId="5EDB9FB0" w14:textId="77777777" w:rsidTr="00E0037B">
        <w:trPr>
          <w:jc w:val="center"/>
        </w:trPr>
        <w:tc>
          <w:tcPr>
            <w:tcW w:w="1418" w:type="dxa"/>
          </w:tcPr>
          <w:p w14:paraId="0A609769"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LR</w:t>
            </w:r>
          </w:p>
        </w:tc>
        <w:tc>
          <w:tcPr>
            <w:tcW w:w="2126" w:type="dxa"/>
          </w:tcPr>
          <w:p w14:paraId="369D491F"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Smote</w:t>
            </w:r>
          </w:p>
        </w:tc>
        <w:tc>
          <w:tcPr>
            <w:tcW w:w="1559" w:type="dxa"/>
          </w:tcPr>
          <w:p w14:paraId="4B0B0A05"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0.7263</w:t>
            </w:r>
          </w:p>
        </w:tc>
        <w:tc>
          <w:tcPr>
            <w:tcW w:w="1799" w:type="dxa"/>
            <w:gridSpan w:val="2"/>
          </w:tcPr>
          <w:p w14:paraId="018C40E8"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0.5306</w:t>
            </w:r>
          </w:p>
        </w:tc>
        <w:tc>
          <w:tcPr>
            <w:tcW w:w="1178" w:type="dxa"/>
            <w:gridSpan w:val="2"/>
          </w:tcPr>
          <w:p w14:paraId="7CA2A4A6"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0.2275</w:t>
            </w:r>
          </w:p>
        </w:tc>
        <w:tc>
          <w:tcPr>
            <w:tcW w:w="1967" w:type="dxa"/>
            <w:gridSpan w:val="2"/>
          </w:tcPr>
          <w:p w14:paraId="06936022" w14:textId="77777777" w:rsidR="008533FE" w:rsidRPr="00553B15" w:rsidRDefault="008533FE" w:rsidP="00295948">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0.8337</w:t>
            </w:r>
          </w:p>
        </w:tc>
      </w:tr>
      <w:tr w:rsidR="008533FE" w:rsidRPr="00553B15" w14:paraId="4A104441" w14:textId="77777777" w:rsidTr="00E0037B">
        <w:trPr>
          <w:jc w:val="center"/>
        </w:trPr>
        <w:tc>
          <w:tcPr>
            <w:tcW w:w="1418" w:type="dxa"/>
          </w:tcPr>
          <w:p w14:paraId="2A8A0AA4"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lastRenderedPageBreak/>
              <w:t>SVM</w:t>
            </w:r>
          </w:p>
        </w:tc>
        <w:tc>
          <w:tcPr>
            <w:tcW w:w="2126" w:type="dxa"/>
          </w:tcPr>
          <w:p w14:paraId="0CC6F80B"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None</w:t>
            </w:r>
          </w:p>
        </w:tc>
        <w:tc>
          <w:tcPr>
            <w:tcW w:w="1559" w:type="dxa"/>
          </w:tcPr>
          <w:p w14:paraId="482675E4"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0.7935</w:t>
            </w:r>
          </w:p>
        </w:tc>
        <w:tc>
          <w:tcPr>
            <w:tcW w:w="1799" w:type="dxa"/>
            <w:gridSpan w:val="2"/>
          </w:tcPr>
          <w:p w14:paraId="06859901"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0.4503</w:t>
            </w:r>
          </w:p>
        </w:tc>
        <w:tc>
          <w:tcPr>
            <w:tcW w:w="1178" w:type="dxa"/>
            <w:gridSpan w:val="2"/>
          </w:tcPr>
          <w:p w14:paraId="4E4B616D"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0.016</w:t>
            </w:r>
          </w:p>
        </w:tc>
        <w:tc>
          <w:tcPr>
            <w:tcW w:w="1967" w:type="dxa"/>
            <w:gridSpan w:val="2"/>
          </w:tcPr>
          <w:p w14:paraId="3CE576ED" w14:textId="77777777" w:rsidR="008533FE" w:rsidRPr="00553B15" w:rsidRDefault="008533FE" w:rsidP="00295948">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0.8846</w:t>
            </w:r>
          </w:p>
        </w:tc>
      </w:tr>
      <w:tr w:rsidR="008533FE" w:rsidRPr="00553B15" w14:paraId="63930280" w14:textId="77777777" w:rsidTr="00E0037B">
        <w:trPr>
          <w:jc w:val="center"/>
        </w:trPr>
        <w:tc>
          <w:tcPr>
            <w:tcW w:w="1418" w:type="dxa"/>
          </w:tcPr>
          <w:p w14:paraId="6D174980"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SVM</w:t>
            </w:r>
          </w:p>
        </w:tc>
        <w:tc>
          <w:tcPr>
            <w:tcW w:w="2126" w:type="dxa"/>
          </w:tcPr>
          <w:p w14:paraId="316BB62D" w14:textId="77777777" w:rsidR="008533FE" w:rsidRPr="00553B15" w:rsidRDefault="008533FE" w:rsidP="00E0037B">
            <w:pPr>
              <w:spacing w:line="276" w:lineRule="auto"/>
              <w:ind w:firstLine="709"/>
              <w:rPr>
                <w:rFonts w:ascii="Arial" w:eastAsia="Times New Roman" w:hAnsi="Arial" w:cs="Arial"/>
                <w:snapToGrid w:val="0"/>
                <w:lang w:eastAsia="de-DE" w:bidi="en-US"/>
              </w:rPr>
            </w:pPr>
            <w:proofErr w:type="spellStart"/>
            <w:r w:rsidRPr="00553B15">
              <w:rPr>
                <w:rFonts w:ascii="Arial" w:eastAsia="Times New Roman" w:hAnsi="Arial" w:cs="Arial"/>
                <w:snapToGrid w:val="0"/>
                <w:lang w:eastAsia="de-DE" w:bidi="en-US"/>
              </w:rPr>
              <w:t>Class_weight</w:t>
            </w:r>
            <w:proofErr w:type="spellEnd"/>
          </w:p>
        </w:tc>
        <w:tc>
          <w:tcPr>
            <w:tcW w:w="1559" w:type="dxa"/>
          </w:tcPr>
          <w:p w14:paraId="0C38ADCC"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0.7842</w:t>
            </w:r>
          </w:p>
        </w:tc>
        <w:tc>
          <w:tcPr>
            <w:tcW w:w="1799" w:type="dxa"/>
            <w:gridSpan w:val="2"/>
          </w:tcPr>
          <w:p w14:paraId="75702F97"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0.4783</w:t>
            </w:r>
          </w:p>
        </w:tc>
        <w:tc>
          <w:tcPr>
            <w:tcW w:w="1178" w:type="dxa"/>
            <w:gridSpan w:val="2"/>
          </w:tcPr>
          <w:p w14:paraId="6BDEB4CE"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0.0789</w:t>
            </w:r>
          </w:p>
        </w:tc>
        <w:tc>
          <w:tcPr>
            <w:tcW w:w="1967" w:type="dxa"/>
            <w:gridSpan w:val="2"/>
          </w:tcPr>
          <w:p w14:paraId="59CB33E7" w14:textId="77777777" w:rsidR="008533FE" w:rsidRPr="00553B15" w:rsidRDefault="008533FE" w:rsidP="00295948">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0.8778</w:t>
            </w:r>
          </w:p>
        </w:tc>
      </w:tr>
      <w:tr w:rsidR="008533FE" w:rsidRPr="00553B15" w14:paraId="044557E2" w14:textId="77777777" w:rsidTr="00E0037B">
        <w:trPr>
          <w:jc w:val="center"/>
        </w:trPr>
        <w:tc>
          <w:tcPr>
            <w:tcW w:w="1418" w:type="dxa"/>
          </w:tcPr>
          <w:p w14:paraId="19D3E3AF"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SVM</w:t>
            </w:r>
          </w:p>
        </w:tc>
        <w:tc>
          <w:tcPr>
            <w:tcW w:w="2126" w:type="dxa"/>
          </w:tcPr>
          <w:p w14:paraId="70D27BBA"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Smote</w:t>
            </w:r>
          </w:p>
        </w:tc>
        <w:tc>
          <w:tcPr>
            <w:tcW w:w="1559" w:type="dxa"/>
          </w:tcPr>
          <w:p w14:paraId="55E16F87"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0.7935</w:t>
            </w:r>
          </w:p>
        </w:tc>
        <w:tc>
          <w:tcPr>
            <w:tcW w:w="1799" w:type="dxa"/>
            <w:gridSpan w:val="2"/>
          </w:tcPr>
          <w:p w14:paraId="448069AE"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0.469</w:t>
            </w:r>
          </w:p>
        </w:tc>
        <w:tc>
          <w:tcPr>
            <w:tcW w:w="1178" w:type="dxa"/>
            <w:gridSpan w:val="2"/>
          </w:tcPr>
          <w:p w14:paraId="0D6317AC"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0.0538</w:t>
            </w:r>
          </w:p>
        </w:tc>
        <w:tc>
          <w:tcPr>
            <w:tcW w:w="1967" w:type="dxa"/>
            <w:gridSpan w:val="2"/>
          </w:tcPr>
          <w:p w14:paraId="2D8FE4B2" w14:textId="77777777" w:rsidR="008533FE" w:rsidRPr="00553B15" w:rsidRDefault="008533FE" w:rsidP="00295948">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0.8841</w:t>
            </w:r>
          </w:p>
        </w:tc>
      </w:tr>
      <w:tr w:rsidR="008533FE" w:rsidRPr="00553B15" w14:paraId="4E2B736B" w14:textId="77777777" w:rsidTr="00E0037B">
        <w:trPr>
          <w:jc w:val="center"/>
        </w:trPr>
        <w:tc>
          <w:tcPr>
            <w:tcW w:w="1418" w:type="dxa"/>
          </w:tcPr>
          <w:p w14:paraId="73493D0F"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RF</w:t>
            </w:r>
          </w:p>
        </w:tc>
        <w:tc>
          <w:tcPr>
            <w:tcW w:w="2126" w:type="dxa"/>
          </w:tcPr>
          <w:p w14:paraId="5BB85EFC"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None</w:t>
            </w:r>
          </w:p>
        </w:tc>
        <w:tc>
          <w:tcPr>
            <w:tcW w:w="1559" w:type="dxa"/>
          </w:tcPr>
          <w:p w14:paraId="4B20D12C"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0.7935</w:t>
            </w:r>
          </w:p>
        </w:tc>
        <w:tc>
          <w:tcPr>
            <w:tcW w:w="1799" w:type="dxa"/>
            <w:gridSpan w:val="2"/>
          </w:tcPr>
          <w:p w14:paraId="450566D7"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0.469</w:t>
            </w:r>
          </w:p>
        </w:tc>
        <w:tc>
          <w:tcPr>
            <w:tcW w:w="1178" w:type="dxa"/>
            <w:gridSpan w:val="2"/>
          </w:tcPr>
          <w:p w14:paraId="7B47287C"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0.0538</w:t>
            </w:r>
          </w:p>
        </w:tc>
        <w:tc>
          <w:tcPr>
            <w:tcW w:w="1967" w:type="dxa"/>
            <w:gridSpan w:val="2"/>
          </w:tcPr>
          <w:p w14:paraId="73E909D7" w14:textId="77777777" w:rsidR="008533FE" w:rsidRPr="00553B15" w:rsidRDefault="008533FE" w:rsidP="00295948">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0.8841</w:t>
            </w:r>
          </w:p>
        </w:tc>
      </w:tr>
      <w:tr w:rsidR="008533FE" w:rsidRPr="00553B15" w14:paraId="553A6B35" w14:textId="77777777" w:rsidTr="00E0037B">
        <w:trPr>
          <w:jc w:val="center"/>
        </w:trPr>
        <w:tc>
          <w:tcPr>
            <w:tcW w:w="1418" w:type="dxa"/>
          </w:tcPr>
          <w:p w14:paraId="73F7A284"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RF</w:t>
            </w:r>
          </w:p>
        </w:tc>
        <w:tc>
          <w:tcPr>
            <w:tcW w:w="2126" w:type="dxa"/>
          </w:tcPr>
          <w:p w14:paraId="7E228933" w14:textId="77777777" w:rsidR="008533FE" w:rsidRPr="00553B15" w:rsidRDefault="008533FE" w:rsidP="00E0037B">
            <w:pPr>
              <w:spacing w:line="276" w:lineRule="auto"/>
              <w:ind w:firstLine="709"/>
              <w:rPr>
                <w:rFonts w:ascii="Arial" w:eastAsia="Times New Roman" w:hAnsi="Arial" w:cs="Arial"/>
                <w:snapToGrid w:val="0"/>
                <w:lang w:eastAsia="de-DE" w:bidi="en-US"/>
              </w:rPr>
            </w:pPr>
            <w:proofErr w:type="spellStart"/>
            <w:r w:rsidRPr="00553B15">
              <w:rPr>
                <w:rFonts w:ascii="Arial" w:eastAsia="Times New Roman" w:hAnsi="Arial" w:cs="Arial"/>
                <w:snapToGrid w:val="0"/>
                <w:lang w:eastAsia="de-DE" w:bidi="en-US"/>
              </w:rPr>
              <w:t>Class_weight</w:t>
            </w:r>
            <w:proofErr w:type="spellEnd"/>
          </w:p>
        </w:tc>
        <w:tc>
          <w:tcPr>
            <w:tcW w:w="1559" w:type="dxa"/>
          </w:tcPr>
          <w:p w14:paraId="0DF6756C"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0.796</w:t>
            </w:r>
          </w:p>
        </w:tc>
        <w:tc>
          <w:tcPr>
            <w:tcW w:w="1799" w:type="dxa"/>
            <w:gridSpan w:val="2"/>
          </w:tcPr>
          <w:p w14:paraId="43036881"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0.4627</w:t>
            </w:r>
          </w:p>
        </w:tc>
        <w:tc>
          <w:tcPr>
            <w:tcW w:w="1178" w:type="dxa"/>
            <w:gridSpan w:val="2"/>
          </w:tcPr>
          <w:p w14:paraId="74CD0682"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0.0395</w:t>
            </w:r>
          </w:p>
        </w:tc>
        <w:tc>
          <w:tcPr>
            <w:tcW w:w="1967" w:type="dxa"/>
            <w:gridSpan w:val="2"/>
          </w:tcPr>
          <w:p w14:paraId="787FADC6" w14:textId="77777777" w:rsidR="008533FE" w:rsidRPr="00553B15" w:rsidRDefault="008533FE" w:rsidP="00295948">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0.8859</w:t>
            </w:r>
          </w:p>
        </w:tc>
      </w:tr>
      <w:tr w:rsidR="008533FE" w:rsidRPr="00553B15" w14:paraId="71B79FF4" w14:textId="77777777" w:rsidTr="00E0037B">
        <w:trPr>
          <w:jc w:val="center"/>
        </w:trPr>
        <w:tc>
          <w:tcPr>
            <w:tcW w:w="1418" w:type="dxa"/>
          </w:tcPr>
          <w:p w14:paraId="3D2FA7D8"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RF</w:t>
            </w:r>
          </w:p>
        </w:tc>
        <w:tc>
          <w:tcPr>
            <w:tcW w:w="2126" w:type="dxa"/>
          </w:tcPr>
          <w:p w14:paraId="6846F045"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Smote</w:t>
            </w:r>
          </w:p>
        </w:tc>
        <w:tc>
          <w:tcPr>
            <w:tcW w:w="1559" w:type="dxa"/>
          </w:tcPr>
          <w:p w14:paraId="047C6900"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0.7783</w:t>
            </w:r>
          </w:p>
        </w:tc>
        <w:tc>
          <w:tcPr>
            <w:tcW w:w="1799" w:type="dxa"/>
            <w:gridSpan w:val="2"/>
          </w:tcPr>
          <w:p w14:paraId="33D4E7FD"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0.4966</w:t>
            </w:r>
          </w:p>
        </w:tc>
        <w:tc>
          <w:tcPr>
            <w:tcW w:w="1178" w:type="dxa"/>
            <w:gridSpan w:val="2"/>
          </w:tcPr>
          <w:p w14:paraId="09D4973A"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0.12</w:t>
            </w:r>
          </w:p>
        </w:tc>
        <w:tc>
          <w:tcPr>
            <w:tcW w:w="1967" w:type="dxa"/>
            <w:gridSpan w:val="2"/>
          </w:tcPr>
          <w:p w14:paraId="3BBA3608" w14:textId="77777777" w:rsidR="008533FE" w:rsidRPr="00553B15" w:rsidRDefault="008533FE" w:rsidP="00295948">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0.8732</w:t>
            </w:r>
          </w:p>
        </w:tc>
      </w:tr>
      <w:tr w:rsidR="008533FE" w:rsidRPr="00553B15" w14:paraId="2A2D60F6" w14:textId="77777777" w:rsidTr="00E0037B">
        <w:trPr>
          <w:jc w:val="center"/>
        </w:trPr>
        <w:tc>
          <w:tcPr>
            <w:tcW w:w="1418" w:type="dxa"/>
          </w:tcPr>
          <w:p w14:paraId="2C8045AF"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GB</w:t>
            </w:r>
          </w:p>
        </w:tc>
        <w:tc>
          <w:tcPr>
            <w:tcW w:w="2126" w:type="dxa"/>
          </w:tcPr>
          <w:p w14:paraId="4FFE0FBB"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None</w:t>
            </w:r>
          </w:p>
        </w:tc>
        <w:tc>
          <w:tcPr>
            <w:tcW w:w="1559" w:type="dxa"/>
          </w:tcPr>
          <w:p w14:paraId="60AE6BDF"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0.7918</w:t>
            </w:r>
          </w:p>
        </w:tc>
        <w:tc>
          <w:tcPr>
            <w:tcW w:w="1799" w:type="dxa"/>
            <w:gridSpan w:val="2"/>
          </w:tcPr>
          <w:p w14:paraId="1E6D3C48"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0.4982</w:t>
            </w:r>
          </w:p>
        </w:tc>
        <w:tc>
          <w:tcPr>
            <w:tcW w:w="1178" w:type="dxa"/>
            <w:gridSpan w:val="2"/>
          </w:tcPr>
          <w:p w14:paraId="5FAE49B5"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0.1143</w:t>
            </w:r>
          </w:p>
        </w:tc>
        <w:tc>
          <w:tcPr>
            <w:tcW w:w="1967" w:type="dxa"/>
            <w:gridSpan w:val="2"/>
          </w:tcPr>
          <w:p w14:paraId="3C4E7D65" w14:textId="77777777" w:rsidR="008533FE" w:rsidRPr="00553B15" w:rsidRDefault="008533FE" w:rsidP="00295948">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0.882</w:t>
            </w:r>
          </w:p>
        </w:tc>
      </w:tr>
      <w:tr w:rsidR="008533FE" w:rsidRPr="00553B15" w14:paraId="7B45251F" w14:textId="77777777" w:rsidTr="00E0037B">
        <w:trPr>
          <w:jc w:val="center"/>
        </w:trPr>
        <w:tc>
          <w:tcPr>
            <w:tcW w:w="1418" w:type="dxa"/>
          </w:tcPr>
          <w:p w14:paraId="29ED8BF8"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GB</w:t>
            </w:r>
          </w:p>
        </w:tc>
        <w:tc>
          <w:tcPr>
            <w:tcW w:w="2126" w:type="dxa"/>
          </w:tcPr>
          <w:p w14:paraId="191F7154" w14:textId="77777777" w:rsidR="008533FE" w:rsidRPr="00553B15" w:rsidRDefault="008533FE" w:rsidP="00E0037B">
            <w:pPr>
              <w:spacing w:line="276" w:lineRule="auto"/>
              <w:ind w:firstLine="709"/>
              <w:rPr>
                <w:rFonts w:ascii="Arial" w:eastAsia="Times New Roman" w:hAnsi="Arial" w:cs="Arial"/>
                <w:snapToGrid w:val="0"/>
                <w:lang w:eastAsia="de-DE" w:bidi="en-US"/>
              </w:rPr>
            </w:pPr>
            <w:proofErr w:type="spellStart"/>
            <w:r w:rsidRPr="00553B15">
              <w:rPr>
                <w:rFonts w:ascii="Arial" w:eastAsia="Times New Roman" w:hAnsi="Arial" w:cs="Arial"/>
                <w:snapToGrid w:val="0"/>
                <w:lang w:eastAsia="de-DE" w:bidi="en-US"/>
              </w:rPr>
              <w:t>Class_weight</w:t>
            </w:r>
            <w:proofErr w:type="spellEnd"/>
          </w:p>
        </w:tc>
        <w:tc>
          <w:tcPr>
            <w:tcW w:w="1559" w:type="dxa"/>
          </w:tcPr>
          <w:p w14:paraId="664B5AE3"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0.7918</w:t>
            </w:r>
          </w:p>
        </w:tc>
        <w:tc>
          <w:tcPr>
            <w:tcW w:w="1799" w:type="dxa"/>
            <w:gridSpan w:val="2"/>
          </w:tcPr>
          <w:p w14:paraId="73EA9938"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0.4982</w:t>
            </w:r>
          </w:p>
        </w:tc>
        <w:tc>
          <w:tcPr>
            <w:tcW w:w="1178" w:type="dxa"/>
            <w:gridSpan w:val="2"/>
          </w:tcPr>
          <w:p w14:paraId="0A04E29F"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0.1143</w:t>
            </w:r>
          </w:p>
        </w:tc>
        <w:tc>
          <w:tcPr>
            <w:tcW w:w="1967" w:type="dxa"/>
            <w:gridSpan w:val="2"/>
          </w:tcPr>
          <w:p w14:paraId="7876A92D" w14:textId="77777777" w:rsidR="008533FE" w:rsidRPr="00553B15" w:rsidRDefault="008533FE" w:rsidP="00295948">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0.882</w:t>
            </w:r>
          </w:p>
        </w:tc>
      </w:tr>
      <w:tr w:rsidR="008533FE" w:rsidRPr="00553B15" w14:paraId="0DA5F76F" w14:textId="77777777" w:rsidTr="00E0037B">
        <w:trPr>
          <w:jc w:val="center"/>
        </w:trPr>
        <w:tc>
          <w:tcPr>
            <w:tcW w:w="1418" w:type="dxa"/>
          </w:tcPr>
          <w:p w14:paraId="26AE072E"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GB</w:t>
            </w:r>
          </w:p>
        </w:tc>
        <w:tc>
          <w:tcPr>
            <w:tcW w:w="2126" w:type="dxa"/>
          </w:tcPr>
          <w:p w14:paraId="7D563F5B"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Smote</w:t>
            </w:r>
          </w:p>
        </w:tc>
        <w:tc>
          <w:tcPr>
            <w:tcW w:w="1559" w:type="dxa"/>
          </w:tcPr>
          <w:p w14:paraId="70C9897B"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0.7523</w:t>
            </w:r>
          </w:p>
        </w:tc>
        <w:tc>
          <w:tcPr>
            <w:tcW w:w="1799" w:type="dxa"/>
            <w:gridSpan w:val="2"/>
          </w:tcPr>
          <w:p w14:paraId="7EAC2499" w14:textId="77777777" w:rsidR="008533FE" w:rsidRPr="00553B15" w:rsidRDefault="008533FE" w:rsidP="00E0037B">
            <w:pPr>
              <w:spacing w:line="276" w:lineRule="auto"/>
              <w:ind w:firstLine="709"/>
              <w:rPr>
                <w:rFonts w:ascii="Arial" w:eastAsia="Times New Roman" w:hAnsi="Arial" w:cs="Arial"/>
                <w:snapToGrid w:val="0"/>
                <w:lang w:eastAsia="de-DE" w:bidi="en-US"/>
              </w:rPr>
            </w:pPr>
            <w:r w:rsidRPr="00553B15">
              <w:rPr>
                <w:rFonts w:ascii="Arial" w:eastAsia="Times New Roman" w:hAnsi="Arial" w:cs="Arial"/>
                <w:snapToGrid w:val="0"/>
                <w:lang w:eastAsia="de-DE" w:bidi="en-US"/>
              </w:rPr>
              <w:t>0.5505</w:t>
            </w:r>
          </w:p>
        </w:tc>
        <w:tc>
          <w:tcPr>
            <w:tcW w:w="1178" w:type="dxa"/>
            <w:gridSpan w:val="2"/>
          </w:tcPr>
          <w:p w14:paraId="2D04F798" w14:textId="77777777" w:rsidR="008533FE" w:rsidRPr="00553B15" w:rsidRDefault="008533FE" w:rsidP="00E0037B">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0.2494</w:t>
            </w:r>
          </w:p>
        </w:tc>
        <w:tc>
          <w:tcPr>
            <w:tcW w:w="1967" w:type="dxa"/>
            <w:gridSpan w:val="2"/>
          </w:tcPr>
          <w:p w14:paraId="329B5F5B" w14:textId="77777777" w:rsidR="008533FE" w:rsidRPr="00553B15" w:rsidRDefault="008533FE" w:rsidP="00295948">
            <w:pPr>
              <w:spacing w:line="276" w:lineRule="auto"/>
              <w:rPr>
                <w:rFonts w:ascii="Arial" w:eastAsia="Times New Roman" w:hAnsi="Arial" w:cs="Arial"/>
                <w:snapToGrid w:val="0"/>
                <w:lang w:eastAsia="de-DE" w:bidi="en-US"/>
              </w:rPr>
            </w:pPr>
            <w:r w:rsidRPr="00553B15">
              <w:rPr>
                <w:rFonts w:ascii="Arial" w:eastAsia="Times New Roman" w:hAnsi="Arial" w:cs="Arial"/>
                <w:snapToGrid w:val="0"/>
                <w:lang w:eastAsia="de-DE" w:bidi="en-US"/>
              </w:rPr>
              <w:t>0.8517</w:t>
            </w:r>
          </w:p>
        </w:tc>
      </w:tr>
    </w:tbl>
    <w:p w14:paraId="33121AD7" w14:textId="77777777" w:rsidR="004F36C7" w:rsidRPr="00553B15" w:rsidRDefault="004F36C7" w:rsidP="00E0037B">
      <w:pPr>
        <w:pStyle w:val="MDPI31text"/>
        <w:ind w:left="0" w:firstLine="0"/>
        <w:rPr>
          <w:rFonts w:ascii="Arial" w:hAnsi="Arial" w:cs="Arial"/>
          <w:szCs w:val="20"/>
          <w:lang w:val="tr-TR"/>
        </w:rPr>
      </w:pPr>
    </w:p>
    <w:p w14:paraId="589C88D0" w14:textId="77777777" w:rsidR="004F36C7" w:rsidRPr="00553B15" w:rsidRDefault="004F36C7" w:rsidP="00E0037B">
      <w:pPr>
        <w:spacing w:line="240" w:lineRule="auto"/>
        <w:ind w:firstLine="510"/>
        <w:rPr>
          <w:rFonts w:ascii="Arial" w:eastAsia="Times New Roman" w:hAnsi="Arial" w:cs="Arial"/>
          <w:snapToGrid w:val="0"/>
          <w:lang w:eastAsia="de-DE" w:bidi="en-US"/>
        </w:rPr>
      </w:pPr>
      <w:r w:rsidRPr="00553B15">
        <w:rPr>
          <w:rFonts w:ascii="Arial" w:eastAsia="Times New Roman" w:hAnsi="Arial" w:cs="Arial"/>
          <w:snapToGrid w:val="0"/>
          <w:lang w:eastAsia="de-DE" w:bidi="en-US"/>
        </w:rPr>
        <w:t xml:space="preserve">However, accuracy mainly reflects performance on the majority class (Bombus). To obtain a more balanced evaluation, macro F1-scores were compared across pipelines. As illustrated in Figure 3, first-order gradient operators (Sobel and Prewitt) consistently produced higher macro F1 values than </w:t>
      </w:r>
      <w:proofErr w:type="spellStart"/>
      <w:r w:rsidRPr="00553B15">
        <w:rPr>
          <w:rFonts w:ascii="Arial" w:eastAsia="Times New Roman" w:hAnsi="Arial" w:cs="Arial"/>
          <w:snapToGrid w:val="0"/>
          <w:lang w:eastAsia="de-DE" w:bidi="en-US"/>
        </w:rPr>
        <w:t>LoG</w:t>
      </w:r>
      <w:proofErr w:type="spellEnd"/>
      <w:r w:rsidRPr="00553B15">
        <w:rPr>
          <w:rFonts w:ascii="Arial" w:eastAsia="Times New Roman" w:hAnsi="Arial" w:cs="Arial"/>
          <w:snapToGrid w:val="0"/>
          <w:lang w:eastAsia="de-DE" w:bidi="en-US"/>
        </w:rPr>
        <w:t xml:space="preserve"> and Canny.</w:t>
      </w:r>
    </w:p>
    <w:p w14:paraId="0839842F" w14:textId="77777777" w:rsidR="004F36C7" w:rsidRPr="00553B15" w:rsidRDefault="004F36C7" w:rsidP="00E0037B">
      <w:pPr>
        <w:spacing w:line="240" w:lineRule="auto"/>
        <w:ind w:firstLine="510"/>
        <w:rPr>
          <w:rFonts w:ascii="Arial" w:eastAsia="Times New Roman" w:hAnsi="Arial" w:cs="Arial"/>
          <w:snapToGrid w:val="0"/>
          <w:lang w:eastAsia="de-DE" w:bidi="en-US"/>
        </w:rPr>
      </w:pPr>
      <w:r w:rsidRPr="00553B15">
        <w:rPr>
          <w:rFonts w:ascii="Arial" w:eastAsia="Times New Roman" w:hAnsi="Arial" w:cs="Arial"/>
          <w:snapToGrid w:val="0"/>
          <w:lang w:eastAsia="de-DE" w:bidi="en-US"/>
        </w:rPr>
        <w:t xml:space="preserve">The best macro F1 performance was observed when Gaussian smoothing was combined with Sobel or Prewitt and when SMOTE was applied to the training set. For example, Gaussian + Sobel + GB + SMOTE and Gaussian + Prewitt + GB + SMOTE achieved macro F1 values around 0.55 (see Table 1 and Table 2). In contrast, pipelines based on </w:t>
      </w:r>
      <w:proofErr w:type="spellStart"/>
      <w:r w:rsidRPr="00553B15">
        <w:rPr>
          <w:rFonts w:ascii="Arial" w:eastAsia="Times New Roman" w:hAnsi="Arial" w:cs="Arial"/>
          <w:snapToGrid w:val="0"/>
          <w:lang w:eastAsia="de-DE" w:bidi="en-US"/>
        </w:rPr>
        <w:t>LoG</w:t>
      </w:r>
      <w:proofErr w:type="spellEnd"/>
      <w:r w:rsidRPr="00553B15">
        <w:rPr>
          <w:rFonts w:ascii="Arial" w:eastAsia="Times New Roman" w:hAnsi="Arial" w:cs="Arial"/>
          <w:snapToGrid w:val="0"/>
          <w:lang w:eastAsia="de-DE" w:bidi="en-US"/>
        </w:rPr>
        <w:t xml:space="preserve"> and Canny yielded lower macro F1-scores due to reduced recall for </w:t>
      </w:r>
      <w:proofErr w:type="spellStart"/>
      <w:r w:rsidRPr="00553B15">
        <w:rPr>
          <w:rFonts w:ascii="Arial" w:eastAsia="Times New Roman" w:hAnsi="Arial" w:cs="Arial"/>
          <w:snapToGrid w:val="0"/>
          <w:lang w:eastAsia="de-DE" w:bidi="en-US"/>
        </w:rPr>
        <w:t>Apis</w:t>
      </w:r>
      <w:proofErr w:type="spellEnd"/>
      <w:r w:rsidRPr="00553B15">
        <w:rPr>
          <w:rFonts w:ascii="Arial" w:eastAsia="Times New Roman" w:hAnsi="Arial" w:cs="Arial"/>
          <w:snapToGrid w:val="0"/>
          <w:lang w:eastAsia="de-DE" w:bidi="en-US"/>
        </w:rPr>
        <w:t xml:space="preserve"> (Table 3–4).</w:t>
      </w:r>
    </w:p>
    <w:p w14:paraId="2190B2C7" w14:textId="77777777" w:rsidR="00472502" w:rsidRPr="00553B15" w:rsidRDefault="004F36C7" w:rsidP="00E0037B">
      <w:pPr>
        <w:spacing w:line="240" w:lineRule="auto"/>
        <w:ind w:firstLine="510"/>
        <w:rPr>
          <w:rFonts w:ascii="Arial" w:eastAsia="Times New Roman" w:hAnsi="Arial" w:cs="Arial"/>
          <w:snapToGrid w:val="0"/>
          <w:lang w:eastAsia="de-DE" w:bidi="en-US"/>
        </w:rPr>
      </w:pPr>
      <w:r w:rsidRPr="00553B15">
        <w:rPr>
          <w:rFonts w:ascii="Arial" w:eastAsia="Times New Roman" w:hAnsi="Arial" w:cs="Arial"/>
          <w:snapToGrid w:val="0"/>
          <w:lang w:eastAsia="de-DE" w:bidi="en-US"/>
        </w:rPr>
        <w:t xml:space="preserve">Table 3 summarizes the results for the Laplacian of Gaussian operator, which provides only marginal improvements for </w:t>
      </w:r>
      <w:proofErr w:type="spellStart"/>
      <w:r w:rsidRPr="00553B15">
        <w:rPr>
          <w:rFonts w:ascii="Arial" w:eastAsia="Times New Roman" w:hAnsi="Arial" w:cs="Arial"/>
          <w:snapToGrid w:val="0"/>
          <w:lang w:eastAsia="de-DE" w:bidi="en-US"/>
        </w:rPr>
        <w:t>Apis</w:t>
      </w:r>
      <w:proofErr w:type="spellEnd"/>
      <w:r w:rsidRPr="00553B15">
        <w:rPr>
          <w:rFonts w:ascii="Arial" w:eastAsia="Times New Roman" w:hAnsi="Arial" w:cs="Arial"/>
          <w:snapToGrid w:val="0"/>
          <w:lang w:eastAsia="de-DE" w:bidi="en-US"/>
        </w:rPr>
        <w:t xml:space="preserve"> relative to the unadjusted models but still performs noticeably worse than the Sobel- and Prewitt-based pipelines.</w:t>
      </w:r>
      <w:r w:rsidR="0000575F" w:rsidRPr="00553B15">
        <w:rPr>
          <w:rFonts w:ascii="Arial" w:eastAsia="Times New Roman" w:hAnsi="Arial" w:cs="Arial"/>
          <w:snapToGrid w:val="0"/>
          <w:lang w:eastAsia="de-DE" w:bidi="en-US"/>
        </w:rPr>
        <w:t xml:space="preserve"> </w:t>
      </w:r>
    </w:p>
    <w:p w14:paraId="47273C82" w14:textId="77777777" w:rsidR="0030032E" w:rsidRPr="00553B15" w:rsidRDefault="0030032E" w:rsidP="00E0037B">
      <w:pPr>
        <w:pStyle w:val="Heading2"/>
        <w:spacing w:line="276" w:lineRule="auto"/>
        <w:ind w:firstLine="709"/>
        <w:jc w:val="both"/>
        <w:rPr>
          <w:rFonts w:ascii="Arial" w:eastAsia="Times New Roman" w:hAnsi="Arial" w:cs="Arial"/>
          <w:b/>
          <w:color w:val="000000"/>
          <w:kern w:val="0"/>
          <w:sz w:val="20"/>
          <w:szCs w:val="20"/>
          <w:lang w:val="en-US" w:eastAsia="de-DE" w:bidi="en-US"/>
          <w14:ligatures w14:val="none"/>
        </w:rPr>
      </w:pPr>
      <w:r w:rsidRPr="00553B15">
        <w:rPr>
          <w:rFonts w:ascii="Arial" w:eastAsia="Times New Roman" w:hAnsi="Arial" w:cs="Arial"/>
          <w:b/>
          <w:color w:val="000000"/>
          <w:kern w:val="0"/>
          <w:sz w:val="20"/>
          <w:szCs w:val="20"/>
          <w:lang w:val="en-US" w:eastAsia="de-DE" w:bidi="en-US"/>
          <w14:ligatures w14:val="none"/>
        </w:rPr>
        <w:t xml:space="preserve">Table 3. </w:t>
      </w:r>
      <w:r w:rsidRPr="00553B15">
        <w:rPr>
          <w:rFonts w:ascii="Arial" w:eastAsia="Times New Roman" w:hAnsi="Arial" w:cs="Arial"/>
          <w:color w:val="000000"/>
          <w:kern w:val="0"/>
          <w:sz w:val="20"/>
          <w:szCs w:val="20"/>
          <w:lang w:val="en-US" w:eastAsia="de-DE" w:bidi="en-US"/>
          <w14:ligatures w14:val="none"/>
        </w:rPr>
        <w:t>Results for Gaussian + Laplacian of Gaussian (</w:t>
      </w:r>
      <w:proofErr w:type="spellStart"/>
      <w:r w:rsidRPr="00553B15">
        <w:rPr>
          <w:rFonts w:ascii="Arial" w:eastAsia="Times New Roman" w:hAnsi="Arial" w:cs="Arial"/>
          <w:color w:val="000000"/>
          <w:kern w:val="0"/>
          <w:sz w:val="20"/>
          <w:szCs w:val="20"/>
          <w:lang w:val="en-US" w:eastAsia="de-DE" w:bidi="en-US"/>
          <w14:ligatures w14:val="none"/>
        </w:rPr>
        <w:t>LoG</w:t>
      </w:r>
      <w:proofErr w:type="spellEnd"/>
      <w:r w:rsidRPr="00553B15">
        <w:rPr>
          <w:rFonts w:ascii="Arial" w:eastAsia="Times New Roman" w:hAnsi="Arial" w:cs="Arial"/>
          <w:color w:val="000000"/>
          <w:kern w:val="0"/>
          <w:sz w:val="20"/>
          <w:szCs w:val="20"/>
          <w:lang w:val="en-US" w:eastAsia="de-DE" w:bidi="en-US"/>
          <w14:ligatures w14:val="none"/>
        </w:rPr>
        <w:t>) preprocessing</w:t>
      </w:r>
    </w:p>
    <w:tbl>
      <w:tblPr>
        <w:tblW w:w="0" w:type="auto"/>
        <w:tblBorders>
          <w:top w:val="single" w:sz="4" w:space="0" w:color="auto"/>
          <w:bottom w:val="single" w:sz="4" w:space="0" w:color="auto"/>
        </w:tblBorders>
        <w:tblLook w:val="04A0" w:firstRow="1" w:lastRow="0" w:firstColumn="1" w:lastColumn="0" w:noHBand="0" w:noVBand="1"/>
      </w:tblPr>
      <w:tblGrid>
        <w:gridCol w:w="1316"/>
        <w:gridCol w:w="1888"/>
        <w:gridCol w:w="1350"/>
        <w:gridCol w:w="1625"/>
        <w:gridCol w:w="1496"/>
        <w:gridCol w:w="1397"/>
      </w:tblGrid>
      <w:tr w:rsidR="008533FE" w:rsidRPr="00553B15" w14:paraId="0FCDB87F" w14:textId="77777777" w:rsidTr="00472502">
        <w:tc>
          <w:tcPr>
            <w:tcW w:w="1440" w:type="dxa"/>
            <w:tcBorders>
              <w:top w:val="single" w:sz="4" w:space="0" w:color="auto"/>
              <w:bottom w:val="single" w:sz="4" w:space="0" w:color="auto"/>
            </w:tcBorders>
          </w:tcPr>
          <w:p w14:paraId="47491441" w14:textId="77777777" w:rsidR="008533FE" w:rsidRPr="00553B15" w:rsidRDefault="008533FE" w:rsidP="00295948">
            <w:pPr>
              <w:spacing w:line="276" w:lineRule="auto"/>
              <w:rPr>
                <w:rFonts w:ascii="Arial" w:eastAsia="Times New Roman" w:hAnsi="Arial" w:cs="Arial"/>
                <w:b/>
                <w:lang w:eastAsia="de-DE" w:bidi="en-US"/>
              </w:rPr>
            </w:pPr>
            <w:r w:rsidRPr="00553B15">
              <w:rPr>
                <w:rFonts w:ascii="Arial" w:eastAsia="Times New Roman" w:hAnsi="Arial" w:cs="Arial"/>
                <w:b/>
                <w:lang w:eastAsia="de-DE" w:bidi="en-US"/>
              </w:rPr>
              <w:t>Model</w:t>
            </w:r>
          </w:p>
        </w:tc>
        <w:tc>
          <w:tcPr>
            <w:tcW w:w="2003" w:type="dxa"/>
            <w:tcBorders>
              <w:top w:val="single" w:sz="4" w:space="0" w:color="auto"/>
              <w:bottom w:val="single" w:sz="4" w:space="0" w:color="auto"/>
            </w:tcBorders>
          </w:tcPr>
          <w:p w14:paraId="599AD0F6" w14:textId="77777777" w:rsidR="008533FE" w:rsidRPr="00553B15" w:rsidRDefault="008533FE" w:rsidP="00295948">
            <w:pPr>
              <w:spacing w:line="276" w:lineRule="auto"/>
              <w:rPr>
                <w:rFonts w:ascii="Arial" w:eastAsia="Times New Roman" w:hAnsi="Arial" w:cs="Arial"/>
                <w:b/>
                <w:lang w:eastAsia="de-DE" w:bidi="en-US"/>
              </w:rPr>
            </w:pPr>
            <w:r w:rsidRPr="00553B15">
              <w:rPr>
                <w:rFonts w:ascii="Arial" w:eastAsia="Times New Roman" w:hAnsi="Arial" w:cs="Arial"/>
                <w:b/>
                <w:lang w:eastAsia="de-DE" w:bidi="en-US"/>
              </w:rPr>
              <w:t>Imbalance</w:t>
            </w:r>
          </w:p>
        </w:tc>
        <w:tc>
          <w:tcPr>
            <w:tcW w:w="1475" w:type="dxa"/>
            <w:tcBorders>
              <w:top w:val="single" w:sz="4" w:space="0" w:color="auto"/>
              <w:bottom w:val="single" w:sz="4" w:space="0" w:color="auto"/>
            </w:tcBorders>
          </w:tcPr>
          <w:p w14:paraId="234F54EC" w14:textId="77777777" w:rsidR="008533FE" w:rsidRPr="00553B15" w:rsidRDefault="008533FE" w:rsidP="00E0037B">
            <w:pPr>
              <w:spacing w:line="276" w:lineRule="auto"/>
              <w:rPr>
                <w:rFonts w:ascii="Arial" w:eastAsia="Times New Roman" w:hAnsi="Arial" w:cs="Arial"/>
                <w:b/>
                <w:lang w:eastAsia="de-DE" w:bidi="en-US"/>
              </w:rPr>
            </w:pPr>
            <w:r w:rsidRPr="00553B15">
              <w:rPr>
                <w:rFonts w:ascii="Arial" w:eastAsia="Times New Roman" w:hAnsi="Arial" w:cs="Arial"/>
                <w:b/>
                <w:lang w:eastAsia="de-DE" w:bidi="en-US"/>
              </w:rPr>
              <w:t xml:space="preserve"> Accuracy</w:t>
            </w:r>
          </w:p>
        </w:tc>
        <w:tc>
          <w:tcPr>
            <w:tcW w:w="1736" w:type="dxa"/>
            <w:tcBorders>
              <w:top w:val="single" w:sz="4" w:space="0" w:color="auto"/>
              <w:bottom w:val="single" w:sz="4" w:space="0" w:color="auto"/>
            </w:tcBorders>
          </w:tcPr>
          <w:p w14:paraId="35799643" w14:textId="77777777" w:rsidR="008533FE" w:rsidRPr="00553B15" w:rsidRDefault="008533FE" w:rsidP="00295948">
            <w:pPr>
              <w:spacing w:line="276" w:lineRule="auto"/>
              <w:rPr>
                <w:rFonts w:ascii="Arial" w:eastAsia="Times New Roman" w:hAnsi="Arial" w:cs="Arial"/>
                <w:b/>
                <w:lang w:eastAsia="de-DE" w:bidi="en-US"/>
              </w:rPr>
            </w:pPr>
            <w:r w:rsidRPr="00553B15">
              <w:rPr>
                <w:rFonts w:ascii="Arial" w:eastAsia="Times New Roman" w:hAnsi="Arial" w:cs="Arial"/>
                <w:b/>
                <w:lang w:eastAsia="de-DE" w:bidi="en-US"/>
              </w:rPr>
              <w:t>F1_macro</w:t>
            </w:r>
          </w:p>
        </w:tc>
        <w:tc>
          <w:tcPr>
            <w:tcW w:w="1615" w:type="dxa"/>
            <w:tcBorders>
              <w:top w:val="single" w:sz="4" w:space="0" w:color="auto"/>
              <w:bottom w:val="single" w:sz="4" w:space="0" w:color="auto"/>
            </w:tcBorders>
          </w:tcPr>
          <w:p w14:paraId="1486487B" w14:textId="77777777" w:rsidR="008533FE" w:rsidRPr="00553B15" w:rsidRDefault="00295948" w:rsidP="00E0037B">
            <w:pPr>
              <w:spacing w:line="276" w:lineRule="auto"/>
              <w:rPr>
                <w:rFonts w:ascii="Arial" w:eastAsia="Times New Roman" w:hAnsi="Arial" w:cs="Arial"/>
                <w:b/>
                <w:lang w:eastAsia="de-DE" w:bidi="en-US"/>
              </w:rPr>
            </w:pPr>
            <w:r w:rsidRPr="00553B15">
              <w:rPr>
                <w:rFonts w:ascii="Arial" w:eastAsia="Times New Roman" w:hAnsi="Arial" w:cs="Arial"/>
                <w:b/>
                <w:lang w:eastAsia="de-DE" w:bidi="en-US"/>
              </w:rPr>
              <w:t xml:space="preserve"> </w:t>
            </w:r>
            <w:r w:rsidR="008533FE" w:rsidRPr="00553B15">
              <w:rPr>
                <w:rFonts w:ascii="Arial" w:eastAsia="Times New Roman" w:hAnsi="Arial" w:cs="Arial"/>
                <w:b/>
                <w:lang w:eastAsia="de-DE" w:bidi="en-US"/>
              </w:rPr>
              <w:t>F1_Apis</w:t>
            </w:r>
          </w:p>
        </w:tc>
        <w:tc>
          <w:tcPr>
            <w:tcW w:w="1475" w:type="dxa"/>
            <w:tcBorders>
              <w:top w:val="single" w:sz="4" w:space="0" w:color="auto"/>
              <w:bottom w:val="single" w:sz="4" w:space="0" w:color="auto"/>
            </w:tcBorders>
          </w:tcPr>
          <w:p w14:paraId="7E975CBD" w14:textId="77777777" w:rsidR="008533FE" w:rsidRPr="00553B15" w:rsidRDefault="008533FE" w:rsidP="00E0037B">
            <w:pPr>
              <w:spacing w:line="276" w:lineRule="auto"/>
              <w:rPr>
                <w:rFonts w:ascii="Arial" w:eastAsia="Times New Roman" w:hAnsi="Arial" w:cs="Arial"/>
                <w:b/>
                <w:lang w:eastAsia="de-DE" w:bidi="en-US"/>
              </w:rPr>
            </w:pPr>
            <w:r w:rsidRPr="00553B15">
              <w:rPr>
                <w:rFonts w:ascii="Arial" w:eastAsia="Times New Roman" w:hAnsi="Arial" w:cs="Arial"/>
                <w:b/>
                <w:lang w:eastAsia="de-DE" w:bidi="en-US"/>
              </w:rPr>
              <w:t>F1_Bombus</w:t>
            </w:r>
          </w:p>
        </w:tc>
      </w:tr>
      <w:tr w:rsidR="008533FE" w:rsidRPr="00553B15" w14:paraId="012C1E89" w14:textId="77777777" w:rsidTr="00472502">
        <w:tc>
          <w:tcPr>
            <w:tcW w:w="1440" w:type="dxa"/>
            <w:tcBorders>
              <w:top w:val="single" w:sz="4" w:space="0" w:color="auto"/>
            </w:tcBorders>
          </w:tcPr>
          <w:p w14:paraId="622BA119"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LR</w:t>
            </w:r>
          </w:p>
        </w:tc>
        <w:tc>
          <w:tcPr>
            <w:tcW w:w="2003" w:type="dxa"/>
            <w:tcBorders>
              <w:top w:val="single" w:sz="4" w:space="0" w:color="auto"/>
            </w:tcBorders>
          </w:tcPr>
          <w:p w14:paraId="3ED0286E"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None</w:t>
            </w:r>
          </w:p>
        </w:tc>
        <w:tc>
          <w:tcPr>
            <w:tcW w:w="1475" w:type="dxa"/>
            <w:tcBorders>
              <w:top w:val="single" w:sz="4" w:space="0" w:color="auto"/>
            </w:tcBorders>
          </w:tcPr>
          <w:p w14:paraId="52ABD076"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0.7708</w:t>
            </w:r>
          </w:p>
        </w:tc>
        <w:tc>
          <w:tcPr>
            <w:tcW w:w="1736" w:type="dxa"/>
            <w:tcBorders>
              <w:top w:val="single" w:sz="4" w:space="0" w:color="auto"/>
            </w:tcBorders>
          </w:tcPr>
          <w:p w14:paraId="24692A2B"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0.5085</w:t>
            </w:r>
          </w:p>
        </w:tc>
        <w:tc>
          <w:tcPr>
            <w:tcW w:w="1615" w:type="dxa"/>
            <w:tcBorders>
              <w:top w:val="single" w:sz="4" w:space="0" w:color="auto"/>
            </w:tcBorders>
          </w:tcPr>
          <w:p w14:paraId="71836B4A"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0.1495</w:t>
            </w:r>
          </w:p>
        </w:tc>
        <w:tc>
          <w:tcPr>
            <w:tcW w:w="1475" w:type="dxa"/>
            <w:tcBorders>
              <w:top w:val="single" w:sz="4" w:space="0" w:color="auto"/>
            </w:tcBorders>
          </w:tcPr>
          <w:p w14:paraId="59B7F483"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0.8675</w:t>
            </w:r>
          </w:p>
        </w:tc>
      </w:tr>
      <w:tr w:rsidR="008533FE" w:rsidRPr="00553B15" w14:paraId="18537344" w14:textId="77777777" w:rsidTr="00472502">
        <w:tc>
          <w:tcPr>
            <w:tcW w:w="1440" w:type="dxa"/>
          </w:tcPr>
          <w:p w14:paraId="149C1230"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LR</w:t>
            </w:r>
          </w:p>
        </w:tc>
        <w:tc>
          <w:tcPr>
            <w:tcW w:w="2003" w:type="dxa"/>
          </w:tcPr>
          <w:p w14:paraId="4272798E" w14:textId="77777777" w:rsidR="008533FE" w:rsidRPr="00553B15" w:rsidRDefault="008533FE" w:rsidP="00295948">
            <w:pPr>
              <w:spacing w:line="276" w:lineRule="auto"/>
              <w:rPr>
                <w:rFonts w:ascii="Arial" w:eastAsia="Times New Roman" w:hAnsi="Arial" w:cs="Arial"/>
                <w:lang w:eastAsia="de-DE" w:bidi="en-US"/>
              </w:rPr>
            </w:pPr>
            <w:proofErr w:type="spellStart"/>
            <w:r w:rsidRPr="00553B15">
              <w:rPr>
                <w:rFonts w:ascii="Arial" w:eastAsia="Times New Roman" w:hAnsi="Arial" w:cs="Arial"/>
                <w:lang w:eastAsia="de-DE" w:bidi="en-US"/>
              </w:rPr>
              <w:t>Class_weight</w:t>
            </w:r>
            <w:proofErr w:type="spellEnd"/>
          </w:p>
        </w:tc>
        <w:tc>
          <w:tcPr>
            <w:tcW w:w="1475" w:type="dxa"/>
          </w:tcPr>
          <w:p w14:paraId="3CAE11D1"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0.7548</w:t>
            </w:r>
          </w:p>
        </w:tc>
        <w:tc>
          <w:tcPr>
            <w:tcW w:w="1736" w:type="dxa"/>
          </w:tcPr>
          <w:p w14:paraId="7CEE5D2F"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0.5308</w:t>
            </w:r>
          </w:p>
        </w:tc>
        <w:tc>
          <w:tcPr>
            <w:tcW w:w="1615" w:type="dxa"/>
          </w:tcPr>
          <w:p w14:paraId="5F79C13E"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0.2065</w:t>
            </w:r>
          </w:p>
        </w:tc>
        <w:tc>
          <w:tcPr>
            <w:tcW w:w="1475" w:type="dxa"/>
          </w:tcPr>
          <w:p w14:paraId="5CF75A63"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0.855</w:t>
            </w:r>
          </w:p>
        </w:tc>
      </w:tr>
      <w:tr w:rsidR="008533FE" w:rsidRPr="00553B15" w14:paraId="4A3A3F64" w14:textId="77777777" w:rsidTr="00472502">
        <w:tc>
          <w:tcPr>
            <w:tcW w:w="1440" w:type="dxa"/>
          </w:tcPr>
          <w:p w14:paraId="5479AF60"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LR</w:t>
            </w:r>
          </w:p>
        </w:tc>
        <w:tc>
          <w:tcPr>
            <w:tcW w:w="2003" w:type="dxa"/>
          </w:tcPr>
          <w:p w14:paraId="5B49CE24"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Smote</w:t>
            </w:r>
          </w:p>
        </w:tc>
        <w:tc>
          <w:tcPr>
            <w:tcW w:w="1475" w:type="dxa"/>
          </w:tcPr>
          <w:p w14:paraId="397613DE"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0.754</w:t>
            </w:r>
          </w:p>
        </w:tc>
        <w:tc>
          <w:tcPr>
            <w:tcW w:w="1736" w:type="dxa"/>
          </w:tcPr>
          <w:p w14:paraId="01E50EDC"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0.5281</w:t>
            </w:r>
          </w:p>
        </w:tc>
        <w:tc>
          <w:tcPr>
            <w:tcW w:w="1615" w:type="dxa"/>
          </w:tcPr>
          <w:p w14:paraId="4B77ADEA"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0.2016</w:t>
            </w:r>
          </w:p>
        </w:tc>
        <w:tc>
          <w:tcPr>
            <w:tcW w:w="1475" w:type="dxa"/>
          </w:tcPr>
          <w:p w14:paraId="4957D95A"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0.8546</w:t>
            </w:r>
          </w:p>
        </w:tc>
      </w:tr>
      <w:tr w:rsidR="008533FE" w:rsidRPr="00553B15" w14:paraId="4CDF0744" w14:textId="77777777" w:rsidTr="00472502">
        <w:tc>
          <w:tcPr>
            <w:tcW w:w="1440" w:type="dxa"/>
          </w:tcPr>
          <w:p w14:paraId="379EB62C"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SVM</w:t>
            </w:r>
          </w:p>
        </w:tc>
        <w:tc>
          <w:tcPr>
            <w:tcW w:w="2003" w:type="dxa"/>
          </w:tcPr>
          <w:p w14:paraId="5EBF7D77"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None</w:t>
            </w:r>
          </w:p>
        </w:tc>
        <w:tc>
          <w:tcPr>
            <w:tcW w:w="1475" w:type="dxa"/>
          </w:tcPr>
          <w:p w14:paraId="733D2302"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0.7926</w:t>
            </w:r>
          </w:p>
        </w:tc>
        <w:tc>
          <w:tcPr>
            <w:tcW w:w="1736" w:type="dxa"/>
          </w:tcPr>
          <w:p w14:paraId="0B74E955"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0.4461</w:t>
            </w:r>
          </w:p>
        </w:tc>
        <w:tc>
          <w:tcPr>
            <w:tcW w:w="1615" w:type="dxa"/>
          </w:tcPr>
          <w:p w14:paraId="1F28210C"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0.008</w:t>
            </w:r>
          </w:p>
        </w:tc>
        <w:tc>
          <w:tcPr>
            <w:tcW w:w="1475" w:type="dxa"/>
          </w:tcPr>
          <w:p w14:paraId="6188818E"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0.8842</w:t>
            </w:r>
          </w:p>
        </w:tc>
      </w:tr>
      <w:tr w:rsidR="008533FE" w:rsidRPr="00553B15" w14:paraId="3D786446" w14:textId="77777777" w:rsidTr="00472502">
        <w:tc>
          <w:tcPr>
            <w:tcW w:w="1440" w:type="dxa"/>
          </w:tcPr>
          <w:p w14:paraId="23269E03"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SVM</w:t>
            </w:r>
          </w:p>
        </w:tc>
        <w:tc>
          <w:tcPr>
            <w:tcW w:w="2003" w:type="dxa"/>
          </w:tcPr>
          <w:p w14:paraId="1B88988F" w14:textId="77777777" w:rsidR="008533FE" w:rsidRPr="00553B15" w:rsidRDefault="008533FE" w:rsidP="00295948">
            <w:pPr>
              <w:spacing w:line="276" w:lineRule="auto"/>
              <w:rPr>
                <w:rFonts w:ascii="Arial" w:eastAsia="Times New Roman" w:hAnsi="Arial" w:cs="Arial"/>
                <w:lang w:eastAsia="de-DE" w:bidi="en-US"/>
              </w:rPr>
            </w:pPr>
            <w:proofErr w:type="spellStart"/>
            <w:r w:rsidRPr="00553B15">
              <w:rPr>
                <w:rFonts w:ascii="Arial" w:eastAsia="Times New Roman" w:hAnsi="Arial" w:cs="Arial"/>
                <w:lang w:eastAsia="de-DE" w:bidi="en-US"/>
              </w:rPr>
              <w:t>Class_weight</w:t>
            </w:r>
            <w:proofErr w:type="spellEnd"/>
          </w:p>
        </w:tc>
        <w:tc>
          <w:tcPr>
            <w:tcW w:w="1475" w:type="dxa"/>
          </w:tcPr>
          <w:p w14:paraId="625153A7"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0.7926</w:t>
            </w:r>
          </w:p>
        </w:tc>
        <w:tc>
          <w:tcPr>
            <w:tcW w:w="1736" w:type="dxa"/>
          </w:tcPr>
          <w:p w14:paraId="6503263A"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0.4613</w:t>
            </w:r>
          </w:p>
        </w:tc>
        <w:tc>
          <w:tcPr>
            <w:tcW w:w="1615" w:type="dxa"/>
          </w:tcPr>
          <w:p w14:paraId="44DE62E0"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0.0389</w:t>
            </w:r>
          </w:p>
        </w:tc>
        <w:tc>
          <w:tcPr>
            <w:tcW w:w="1475" w:type="dxa"/>
          </w:tcPr>
          <w:p w14:paraId="2284031E"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0.8838</w:t>
            </w:r>
          </w:p>
        </w:tc>
      </w:tr>
      <w:tr w:rsidR="008533FE" w:rsidRPr="00553B15" w14:paraId="566E51AD" w14:textId="77777777" w:rsidTr="00472502">
        <w:tc>
          <w:tcPr>
            <w:tcW w:w="1440" w:type="dxa"/>
          </w:tcPr>
          <w:p w14:paraId="4EABAB1E"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SVM</w:t>
            </w:r>
          </w:p>
        </w:tc>
        <w:tc>
          <w:tcPr>
            <w:tcW w:w="2003" w:type="dxa"/>
          </w:tcPr>
          <w:p w14:paraId="2AD08800"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Smote</w:t>
            </w:r>
          </w:p>
        </w:tc>
        <w:tc>
          <w:tcPr>
            <w:tcW w:w="1475" w:type="dxa"/>
          </w:tcPr>
          <w:p w14:paraId="1CFE2345"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0.796</w:t>
            </w:r>
          </w:p>
        </w:tc>
        <w:tc>
          <w:tcPr>
            <w:tcW w:w="1736" w:type="dxa"/>
          </w:tcPr>
          <w:p w14:paraId="5C9BDB8A"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0.4627</w:t>
            </w:r>
          </w:p>
        </w:tc>
        <w:tc>
          <w:tcPr>
            <w:tcW w:w="1615" w:type="dxa"/>
          </w:tcPr>
          <w:p w14:paraId="6242364A"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0.0395</w:t>
            </w:r>
          </w:p>
        </w:tc>
        <w:tc>
          <w:tcPr>
            <w:tcW w:w="1475" w:type="dxa"/>
          </w:tcPr>
          <w:p w14:paraId="2129AA13"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0.8859</w:t>
            </w:r>
          </w:p>
        </w:tc>
      </w:tr>
      <w:tr w:rsidR="008533FE" w:rsidRPr="00553B15" w14:paraId="1B5E42FB" w14:textId="77777777" w:rsidTr="00472502">
        <w:tc>
          <w:tcPr>
            <w:tcW w:w="1440" w:type="dxa"/>
          </w:tcPr>
          <w:p w14:paraId="61402B38"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RF</w:t>
            </w:r>
          </w:p>
        </w:tc>
        <w:tc>
          <w:tcPr>
            <w:tcW w:w="2003" w:type="dxa"/>
          </w:tcPr>
          <w:p w14:paraId="75C6E738"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None</w:t>
            </w:r>
          </w:p>
        </w:tc>
        <w:tc>
          <w:tcPr>
            <w:tcW w:w="1475" w:type="dxa"/>
          </w:tcPr>
          <w:p w14:paraId="6AA1546A"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0.7943</w:t>
            </w:r>
          </w:p>
        </w:tc>
        <w:tc>
          <w:tcPr>
            <w:tcW w:w="1736" w:type="dxa"/>
          </w:tcPr>
          <w:p w14:paraId="4A305720"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0.462</w:t>
            </w:r>
          </w:p>
        </w:tc>
        <w:tc>
          <w:tcPr>
            <w:tcW w:w="1615" w:type="dxa"/>
          </w:tcPr>
          <w:p w14:paraId="3B8B40B0"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0.0392</w:t>
            </w:r>
          </w:p>
        </w:tc>
        <w:tc>
          <w:tcPr>
            <w:tcW w:w="1475" w:type="dxa"/>
          </w:tcPr>
          <w:p w14:paraId="683D8683"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0.8848</w:t>
            </w:r>
          </w:p>
        </w:tc>
      </w:tr>
      <w:tr w:rsidR="008533FE" w:rsidRPr="00553B15" w14:paraId="7853DC34" w14:textId="77777777" w:rsidTr="00472502">
        <w:tc>
          <w:tcPr>
            <w:tcW w:w="1440" w:type="dxa"/>
          </w:tcPr>
          <w:p w14:paraId="0A3C6689"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RF</w:t>
            </w:r>
          </w:p>
        </w:tc>
        <w:tc>
          <w:tcPr>
            <w:tcW w:w="2003" w:type="dxa"/>
          </w:tcPr>
          <w:p w14:paraId="4A3656F5" w14:textId="77777777" w:rsidR="008533FE" w:rsidRPr="00553B15" w:rsidRDefault="008533FE" w:rsidP="009D1D5B">
            <w:pPr>
              <w:spacing w:line="276" w:lineRule="auto"/>
              <w:rPr>
                <w:rFonts w:ascii="Arial" w:eastAsia="Times New Roman" w:hAnsi="Arial" w:cs="Arial"/>
                <w:lang w:eastAsia="de-DE" w:bidi="en-US"/>
              </w:rPr>
            </w:pPr>
            <w:proofErr w:type="spellStart"/>
            <w:r w:rsidRPr="00553B15">
              <w:rPr>
                <w:rFonts w:ascii="Arial" w:eastAsia="Times New Roman" w:hAnsi="Arial" w:cs="Arial"/>
                <w:lang w:eastAsia="de-DE" w:bidi="en-US"/>
              </w:rPr>
              <w:t>Class_weight</w:t>
            </w:r>
            <w:proofErr w:type="spellEnd"/>
          </w:p>
        </w:tc>
        <w:tc>
          <w:tcPr>
            <w:tcW w:w="1475" w:type="dxa"/>
          </w:tcPr>
          <w:p w14:paraId="21B2CFE5"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0.796</w:t>
            </w:r>
          </w:p>
        </w:tc>
        <w:tc>
          <w:tcPr>
            <w:tcW w:w="1736" w:type="dxa"/>
          </w:tcPr>
          <w:p w14:paraId="63DE4454"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0.4627</w:t>
            </w:r>
          </w:p>
        </w:tc>
        <w:tc>
          <w:tcPr>
            <w:tcW w:w="1615" w:type="dxa"/>
          </w:tcPr>
          <w:p w14:paraId="60F036EF"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0.0395</w:t>
            </w:r>
          </w:p>
        </w:tc>
        <w:tc>
          <w:tcPr>
            <w:tcW w:w="1475" w:type="dxa"/>
          </w:tcPr>
          <w:p w14:paraId="7A7868A8"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0.8859</w:t>
            </w:r>
          </w:p>
        </w:tc>
      </w:tr>
      <w:tr w:rsidR="008533FE" w:rsidRPr="00553B15" w14:paraId="30883613" w14:textId="77777777" w:rsidTr="00472502">
        <w:tc>
          <w:tcPr>
            <w:tcW w:w="1440" w:type="dxa"/>
          </w:tcPr>
          <w:p w14:paraId="4433BBBD"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RF</w:t>
            </w:r>
          </w:p>
        </w:tc>
        <w:tc>
          <w:tcPr>
            <w:tcW w:w="2003" w:type="dxa"/>
          </w:tcPr>
          <w:p w14:paraId="0FB61D73"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Smote</w:t>
            </w:r>
          </w:p>
        </w:tc>
        <w:tc>
          <w:tcPr>
            <w:tcW w:w="1475" w:type="dxa"/>
          </w:tcPr>
          <w:p w14:paraId="58948BCF"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0.7893</w:t>
            </w:r>
          </w:p>
        </w:tc>
        <w:tc>
          <w:tcPr>
            <w:tcW w:w="1736" w:type="dxa"/>
          </w:tcPr>
          <w:p w14:paraId="55C46588"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0.46</w:t>
            </w:r>
          </w:p>
        </w:tc>
        <w:tc>
          <w:tcPr>
            <w:tcW w:w="1615" w:type="dxa"/>
          </w:tcPr>
          <w:p w14:paraId="6A77EA5F"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0.0383</w:t>
            </w:r>
          </w:p>
        </w:tc>
        <w:tc>
          <w:tcPr>
            <w:tcW w:w="1475" w:type="dxa"/>
          </w:tcPr>
          <w:p w14:paraId="156721CB"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0.8817</w:t>
            </w:r>
          </w:p>
        </w:tc>
      </w:tr>
      <w:tr w:rsidR="008533FE" w:rsidRPr="00553B15" w14:paraId="254181F2" w14:textId="77777777" w:rsidTr="00472502">
        <w:tc>
          <w:tcPr>
            <w:tcW w:w="1440" w:type="dxa"/>
          </w:tcPr>
          <w:p w14:paraId="748F3BC2"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GB</w:t>
            </w:r>
          </w:p>
        </w:tc>
        <w:tc>
          <w:tcPr>
            <w:tcW w:w="2003" w:type="dxa"/>
          </w:tcPr>
          <w:p w14:paraId="35F47EE8"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None</w:t>
            </w:r>
          </w:p>
        </w:tc>
        <w:tc>
          <w:tcPr>
            <w:tcW w:w="1475" w:type="dxa"/>
          </w:tcPr>
          <w:p w14:paraId="7FB566D0"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0.7851</w:t>
            </w:r>
          </w:p>
        </w:tc>
        <w:tc>
          <w:tcPr>
            <w:tcW w:w="1736" w:type="dxa"/>
          </w:tcPr>
          <w:p w14:paraId="6D364647"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0.4618</w:t>
            </w:r>
          </w:p>
        </w:tc>
        <w:tc>
          <w:tcPr>
            <w:tcW w:w="1615" w:type="dxa"/>
          </w:tcPr>
          <w:p w14:paraId="5632F06D"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0.0448</w:t>
            </w:r>
          </w:p>
        </w:tc>
        <w:tc>
          <w:tcPr>
            <w:tcW w:w="1475" w:type="dxa"/>
          </w:tcPr>
          <w:p w14:paraId="7B3E6F51"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0.8789</w:t>
            </w:r>
          </w:p>
        </w:tc>
      </w:tr>
      <w:tr w:rsidR="008533FE" w:rsidRPr="00553B15" w14:paraId="71D3174F" w14:textId="77777777" w:rsidTr="00472502">
        <w:tc>
          <w:tcPr>
            <w:tcW w:w="1440" w:type="dxa"/>
          </w:tcPr>
          <w:p w14:paraId="5D22DCC8"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GB</w:t>
            </w:r>
          </w:p>
        </w:tc>
        <w:tc>
          <w:tcPr>
            <w:tcW w:w="2003" w:type="dxa"/>
          </w:tcPr>
          <w:p w14:paraId="1D7CC385" w14:textId="77777777" w:rsidR="008533FE" w:rsidRPr="00553B15" w:rsidRDefault="008533FE" w:rsidP="009D1D5B">
            <w:pPr>
              <w:spacing w:line="276" w:lineRule="auto"/>
              <w:rPr>
                <w:rFonts w:ascii="Arial" w:eastAsia="Times New Roman" w:hAnsi="Arial" w:cs="Arial"/>
                <w:lang w:eastAsia="de-DE" w:bidi="en-US"/>
              </w:rPr>
            </w:pPr>
            <w:proofErr w:type="spellStart"/>
            <w:r w:rsidRPr="00553B15">
              <w:rPr>
                <w:rFonts w:ascii="Arial" w:eastAsia="Times New Roman" w:hAnsi="Arial" w:cs="Arial"/>
                <w:lang w:eastAsia="de-DE" w:bidi="en-US"/>
              </w:rPr>
              <w:t>Class_weight</w:t>
            </w:r>
            <w:proofErr w:type="spellEnd"/>
          </w:p>
        </w:tc>
        <w:tc>
          <w:tcPr>
            <w:tcW w:w="1475" w:type="dxa"/>
          </w:tcPr>
          <w:p w14:paraId="56657725"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0.7851</w:t>
            </w:r>
          </w:p>
        </w:tc>
        <w:tc>
          <w:tcPr>
            <w:tcW w:w="1736" w:type="dxa"/>
          </w:tcPr>
          <w:p w14:paraId="0D989844"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0.4618</w:t>
            </w:r>
          </w:p>
        </w:tc>
        <w:tc>
          <w:tcPr>
            <w:tcW w:w="1615" w:type="dxa"/>
          </w:tcPr>
          <w:p w14:paraId="321629AB"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0.0448</w:t>
            </w:r>
          </w:p>
        </w:tc>
        <w:tc>
          <w:tcPr>
            <w:tcW w:w="1475" w:type="dxa"/>
          </w:tcPr>
          <w:p w14:paraId="17494B1B"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0.8789</w:t>
            </w:r>
          </w:p>
        </w:tc>
      </w:tr>
      <w:tr w:rsidR="008533FE" w:rsidRPr="00553B15" w14:paraId="1743CD1E" w14:textId="77777777" w:rsidTr="00472502">
        <w:tc>
          <w:tcPr>
            <w:tcW w:w="1440" w:type="dxa"/>
          </w:tcPr>
          <w:p w14:paraId="4A321CFF" w14:textId="77777777" w:rsidR="008533FE" w:rsidRPr="00553B15" w:rsidRDefault="008533FE" w:rsidP="00295948">
            <w:pPr>
              <w:spacing w:line="276" w:lineRule="auto"/>
              <w:rPr>
                <w:rFonts w:ascii="Arial" w:eastAsia="Times New Roman" w:hAnsi="Arial" w:cs="Arial"/>
                <w:lang w:eastAsia="de-DE" w:bidi="en-US"/>
              </w:rPr>
            </w:pPr>
            <w:r w:rsidRPr="00553B15">
              <w:rPr>
                <w:rFonts w:ascii="Arial" w:eastAsia="Times New Roman" w:hAnsi="Arial" w:cs="Arial"/>
                <w:lang w:eastAsia="de-DE" w:bidi="en-US"/>
              </w:rPr>
              <w:t>GB</w:t>
            </w:r>
          </w:p>
        </w:tc>
        <w:tc>
          <w:tcPr>
            <w:tcW w:w="2003" w:type="dxa"/>
          </w:tcPr>
          <w:p w14:paraId="7F8F40AB"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Smote</w:t>
            </w:r>
          </w:p>
        </w:tc>
        <w:tc>
          <w:tcPr>
            <w:tcW w:w="1475" w:type="dxa"/>
          </w:tcPr>
          <w:p w14:paraId="35B0DEC0"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0.717</w:t>
            </w:r>
          </w:p>
        </w:tc>
        <w:tc>
          <w:tcPr>
            <w:tcW w:w="1736" w:type="dxa"/>
          </w:tcPr>
          <w:p w14:paraId="5D5E44B0"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0.4947</w:t>
            </w:r>
          </w:p>
        </w:tc>
        <w:tc>
          <w:tcPr>
            <w:tcW w:w="1615" w:type="dxa"/>
          </w:tcPr>
          <w:p w14:paraId="047E0515"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0.1596</w:t>
            </w:r>
          </w:p>
        </w:tc>
        <w:tc>
          <w:tcPr>
            <w:tcW w:w="1475" w:type="dxa"/>
          </w:tcPr>
          <w:p w14:paraId="7195B4BE" w14:textId="77777777" w:rsidR="008533FE" w:rsidRPr="00553B15" w:rsidRDefault="008533FE" w:rsidP="009D1D5B">
            <w:pPr>
              <w:spacing w:line="276" w:lineRule="auto"/>
              <w:rPr>
                <w:rFonts w:ascii="Arial" w:eastAsia="Times New Roman" w:hAnsi="Arial" w:cs="Arial"/>
                <w:lang w:eastAsia="de-DE" w:bidi="en-US"/>
              </w:rPr>
            </w:pPr>
            <w:r w:rsidRPr="00553B15">
              <w:rPr>
                <w:rFonts w:ascii="Arial" w:eastAsia="Times New Roman" w:hAnsi="Arial" w:cs="Arial"/>
                <w:lang w:eastAsia="de-DE" w:bidi="en-US"/>
              </w:rPr>
              <w:t>0.8299</w:t>
            </w:r>
          </w:p>
        </w:tc>
      </w:tr>
    </w:tbl>
    <w:p w14:paraId="1F20C78D" w14:textId="77777777" w:rsidR="00515089" w:rsidRPr="00553B15" w:rsidRDefault="00515089" w:rsidP="00E0037B">
      <w:pPr>
        <w:spacing w:line="240" w:lineRule="auto"/>
        <w:ind w:firstLine="510"/>
        <w:rPr>
          <w:rFonts w:ascii="Arial" w:eastAsia="Times New Roman" w:hAnsi="Arial" w:cs="Arial"/>
          <w:snapToGrid w:val="0"/>
          <w:lang w:eastAsia="de-DE" w:bidi="en-US"/>
        </w:rPr>
      </w:pPr>
      <w:r w:rsidRPr="00553B15">
        <w:rPr>
          <w:rFonts w:ascii="Arial" w:eastAsia="Times New Roman" w:hAnsi="Arial" w:cs="Arial"/>
          <w:snapToGrid w:val="0"/>
          <w:lang w:eastAsia="de-DE" w:bidi="en-US"/>
        </w:rPr>
        <w:tab/>
        <w:t xml:space="preserve">Table 4 summarizes the results for the Canny operator, which—similar to </w:t>
      </w:r>
      <w:proofErr w:type="spellStart"/>
      <w:r w:rsidRPr="00553B15">
        <w:rPr>
          <w:rFonts w:ascii="Arial" w:eastAsia="Times New Roman" w:hAnsi="Arial" w:cs="Arial"/>
          <w:snapToGrid w:val="0"/>
          <w:lang w:eastAsia="de-DE" w:bidi="en-US"/>
        </w:rPr>
        <w:t>LoG</w:t>
      </w:r>
      <w:proofErr w:type="spellEnd"/>
      <w:r w:rsidRPr="00553B15">
        <w:rPr>
          <w:rFonts w:ascii="Arial" w:eastAsia="Times New Roman" w:hAnsi="Arial" w:cs="Arial"/>
          <w:snapToGrid w:val="0"/>
          <w:lang w:eastAsia="de-DE" w:bidi="en-US"/>
        </w:rPr>
        <w:t>—consistently underperforms for the minority class despite maintaining strong Bombus accuracy.</w:t>
      </w:r>
    </w:p>
    <w:p w14:paraId="479422EC" w14:textId="77777777" w:rsidR="0030032E" w:rsidRPr="00553B15" w:rsidRDefault="0030032E" w:rsidP="00E0037B">
      <w:pPr>
        <w:pStyle w:val="Heading2"/>
        <w:spacing w:line="276" w:lineRule="auto"/>
        <w:jc w:val="both"/>
        <w:rPr>
          <w:rFonts w:ascii="Arial" w:eastAsia="Times New Roman" w:hAnsi="Arial" w:cs="Arial"/>
          <w:color w:val="000000"/>
          <w:kern w:val="0"/>
          <w:sz w:val="20"/>
          <w:szCs w:val="20"/>
          <w:lang w:val="en-US" w:eastAsia="de-DE" w:bidi="en-US"/>
          <w14:ligatures w14:val="none"/>
        </w:rPr>
      </w:pPr>
      <w:r w:rsidRPr="00553B15">
        <w:rPr>
          <w:rFonts w:ascii="Arial" w:eastAsia="Times New Roman" w:hAnsi="Arial" w:cs="Arial"/>
          <w:b/>
          <w:color w:val="000000"/>
          <w:kern w:val="0"/>
          <w:sz w:val="20"/>
          <w:szCs w:val="20"/>
          <w:lang w:val="en-US" w:eastAsia="de-DE" w:bidi="en-US"/>
          <w14:ligatures w14:val="none"/>
        </w:rPr>
        <w:lastRenderedPageBreak/>
        <w:t>Table 4</w:t>
      </w:r>
      <w:r w:rsidRPr="00553B15">
        <w:rPr>
          <w:rFonts w:ascii="Arial" w:eastAsia="Times New Roman" w:hAnsi="Arial" w:cs="Arial"/>
          <w:color w:val="000000"/>
          <w:kern w:val="0"/>
          <w:sz w:val="20"/>
          <w:szCs w:val="20"/>
          <w:lang w:val="en-US" w:eastAsia="de-DE" w:bidi="en-US"/>
          <w14:ligatures w14:val="none"/>
        </w:rPr>
        <w:t>. Results for Gaussian + Canny preprocessing</w:t>
      </w:r>
    </w:p>
    <w:tbl>
      <w:tblPr>
        <w:tblW w:w="0" w:type="auto"/>
        <w:tblBorders>
          <w:top w:val="single" w:sz="4" w:space="0" w:color="auto"/>
          <w:bottom w:val="single" w:sz="4" w:space="0" w:color="auto"/>
        </w:tblBorders>
        <w:tblLook w:val="04A0" w:firstRow="1" w:lastRow="0" w:firstColumn="1" w:lastColumn="0" w:noHBand="0" w:noVBand="1"/>
      </w:tblPr>
      <w:tblGrid>
        <w:gridCol w:w="1231"/>
        <w:gridCol w:w="1758"/>
        <w:gridCol w:w="1416"/>
        <w:gridCol w:w="1657"/>
        <w:gridCol w:w="1515"/>
        <w:gridCol w:w="1495"/>
      </w:tblGrid>
      <w:tr w:rsidR="0030032E" w:rsidRPr="00553B15" w14:paraId="0F010FC9" w14:textId="77777777" w:rsidTr="008533FE">
        <w:trPr>
          <w:trHeight w:val="326"/>
        </w:trPr>
        <w:tc>
          <w:tcPr>
            <w:tcW w:w="1441" w:type="dxa"/>
            <w:tcBorders>
              <w:top w:val="single" w:sz="4" w:space="0" w:color="auto"/>
              <w:bottom w:val="single" w:sz="4" w:space="0" w:color="auto"/>
            </w:tcBorders>
          </w:tcPr>
          <w:p w14:paraId="190C8224" w14:textId="77777777" w:rsidR="0030032E" w:rsidRPr="00553B15" w:rsidRDefault="0030032E" w:rsidP="00E0037B">
            <w:pPr>
              <w:spacing w:line="276" w:lineRule="auto"/>
              <w:rPr>
                <w:rFonts w:ascii="Arial" w:eastAsia="Times New Roman" w:hAnsi="Arial" w:cs="Arial"/>
                <w:b/>
                <w:snapToGrid w:val="0"/>
                <w:lang w:val="tr-TR" w:eastAsia="de-DE" w:bidi="en-US"/>
              </w:rPr>
            </w:pPr>
            <w:r w:rsidRPr="00553B15">
              <w:rPr>
                <w:rFonts w:ascii="Arial" w:eastAsia="Times New Roman" w:hAnsi="Arial" w:cs="Arial"/>
                <w:b/>
                <w:snapToGrid w:val="0"/>
                <w:lang w:val="tr-TR" w:eastAsia="de-DE" w:bidi="en-US"/>
              </w:rPr>
              <w:t>Model</w:t>
            </w:r>
          </w:p>
        </w:tc>
        <w:tc>
          <w:tcPr>
            <w:tcW w:w="1927" w:type="dxa"/>
            <w:tcBorders>
              <w:top w:val="single" w:sz="4" w:space="0" w:color="auto"/>
              <w:bottom w:val="single" w:sz="4" w:space="0" w:color="auto"/>
            </w:tcBorders>
          </w:tcPr>
          <w:p w14:paraId="0FE960B8" w14:textId="77777777" w:rsidR="0030032E" w:rsidRPr="00553B15" w:rsidRDefault="00295948" w:rsidP="00E0037B">
            <w:pPr>
              <w:spacing w:line="276" w:lineRule="auto"/>
              <w:rPr>
                <w:rFonts w:ascii="Arial" w:eastAsia="Times New Roman" w:hAnsi="Arial" w:cs="Arial"/>
                <w:b/>
                <w:snapToGrid w:val="0"/>
                <w:lang w:val="tr-TR" w:eastAsia="de-DE" w:bidi="en-US"/>
              </w:rPr>
            </w:pPr>
            <w:r w:rsidRPr="00553B15">
              <w:rPr>
                <w:rFonts w:ascii="Arial" w:eastAsia="Times New Roman" w:hAnsi="Arial" w:cs="Arial"/>
                <w:b/>
                <w:snapToGrid w:val="0"/>
                <w:lang w:val="tr-TR" w:eastAsia="de-DE" w:bidi="en-US"/>
              </w:rPr>
              <w:t xml:space="preserve"> </w:t>
            </w:r>
            <w:r w:rsidR="008533FE" w:rsidRPr="00553B15">
              <w:rPr>
                <w:rFonts w:ascii="Arial" w:eastAsia="Times New Roman" w:hAnsi="Arial" w:cs="Arial"/>
                <w:b/>
                <w:snapToGrid w:val="0"/>
                <w:lang w:val="tr-TR" w:eastAsia="de-DE" w:bidi="en-US"/>
              </w:rPr>
              <w:t xml:space="preserve"> </w:t>
            </w:r>
            <w:r w:rsidR="0030032E" w:rsidRPr="00553B15">
              <w:rPr>
                <w:rFonts w:ascii="Arial" w:eastAsia="Times New Roman" w:hAnsi="Arial" w:cs="Arial"/>
                <w:b/>
                <w:snapToGrid w:val="0"/>
                <w:lang w:val="tr-TR" w:eastAsia="de-DE" w:bidi="en-US"/>
              </w:rPr>
              <w:t>Imbalance</w:t>
            </w:r>
          </w:p>
        </w:tc>
        <w:tc>
          <w:tcPr>
            <w:tcW w:w="1559" w:type="dxa"/>
            <w:tcBorders>
              <w:top w:val="single" w:sz="4" w:space="0" w:color="auto"/>
              <w:bottom w:val="single" w:sz="4" w:space="0" w:color="auto"/>
            </w:tcBorders>
          </w:tcPr>
          <w:p w14:paraId="07302AD2" w14:textId="77777777" w:rsidR="0030032E" w:rsidRPr="00553B15" w:rsidRDefault="0030032E" w:rsidP="00E0037B">
            <w:pPr>
              <w:spacing w:line="276" w:lineRule="auto"/>
              <w:rPr>
                <w:rFonts w:ascii="Arial" w:eastAsia="Times New Roman" w:hAnsi="Arial" w:cs="Arial"/>
                <w:b/>
                <w:snapToGrid w:val="0"/>
                <w:lang w:val="tr-TR" w:eastAsia="de-DE" w:bidi="en-US"/>
              </w:rPr>
            </w:pPr>
            <w:r w:rsidRPr="00553B15">
              <w:rPr>
                <w:rFonts w:ascii="Arial" w:eastAsia="Times New Roman" w:hAnsi="Arial" w:cs="Arial"/>
                <w:b/>
                <w:snapToGrid w:val="0"/>
                <w:lang w:val="tr-TR" w:eastAsia="de-DE" w:bidi="en-US"/>
              </w:rPr>
              <w:t>Accuracy</w:t>
            </w:r>
          </w:p>
        </w:tc>
        <w:tc>
          <w:tcPr>
            <w:tcW w:w="1895" w:type="dxa"/>
            <w:tcBorders>
              <w:top w:val="single" w:sz="4" w:space="0" w:color="auto"/>
              <w:bottom w:val="single" w:sz="4" w:space="0" w:color="auto"/>
            </w:tcBorders>
          </w:tcPr>
          <w:p w14:paraId="5DE761B3" w14:textId="77777777" w:rsidR="0030032E" w:rsidRPr="00553B15" w:rsidRDefault="0030032E" w:rsidP="00295948">
            <w:pPr>
              <w:spacing w:line="276" w:lineRule="auto"/>
              <w:rPr>
                <w:rFonts w:ascii="Arial" w:eastAsia="Times New Roman" w:hAnsi="Arial" w:cs="Arial"/>
                <w:b/>
                <w:snapToGrid w:val="0"/>
                <w:lang w:val="tr-TR" w:eastAsia="de-DE" w:bidi="en-US"/>
              </w:rPr>
            </w:pPr>
            <w:r w:rsidRPr="00553B15">
              <w:rPr>
                <w:rFonts w:ascii="Arial" w:eastAsia="Times New Roman" w:hAnsi="Arial" w:cs="Arial"/>
                <w:b/>
                <w:snapToGrid w:val="0"/>
                <w:lang w:val="tr-TR" w:eastAsia="de-DE" w:bidi="en-US"/>
              </w:rPr>
              <w:t>F1_macro</w:t>
            </w:r>
          </w:p>
        </w:tc>
        <w:tc>
          <w:tcPr>
            <w:tcW w:w="1765" w:type="dxa"/>
            <w:tcBorders>
              <w:top w:val="single" w:sz="4" w:space="0" w:color="auto"/>
              <w:bottom w:val="single" w:sz="4" w:space="0" w:color="auto"/>
            </w:tcBorders>
          </w:tcPr>
          <w:p w14:paraId="109BFEB3" w14:textId="77777777" w:rsidR="0030032E" w:rsidRPr="00553B15" w:rsidRDefault="0030032E" w:rsidP="00295948">
            <w:pPr>
              <w:spacing w:line="276" w:lineRule="auto"/>
              <w:rPr>
                <w:rFonts w:ascii="Arial" w:eastAsia="Times New Roman" w:hAnsi="Arial" w:cs="Arial"/>
                <w:b/>
                <w:snapToGrid w:val="0"/>
                <w:lang w:val="tr-TR" w:eastAsia="de-DE" w:bidi="en-US"/>
              </w:rPr>
            </w:pPr>
            <w:r w:rsidRPr="00553B15">
              <w:rPr>
                <w:rFonts w:ascii="Arial" w:eastAsia="Times New Roman" w:hAnsi="Arial" w:cs="Arial"/>
                <w:b/>
                <w:snapToGrid w:val="0"/>
                <w:lang w:val="tr-TR" w:eastAsia="de-DE" w:bidi="en-US"/>
              </w:rPr>
              <w:t>F1_Apis</w:t>
            </w:r>
          </w:p>
        </w:tc>
        <w:tc>
          <w:tcPr>
            <w:tcW w:w="1559" w:type="dxa"/>
            <w:tcBorders>
              <w:top w:val="single" w:sz="4" w:space="0" w:color="auto"/>
              <w:bottom w:val="single" w:sz="4" w:space="0" w:color="auto"/>
            </w:tcBorders>
          </w:tcPr>
          <w:p w14:paraId="4B86D75E" w14:textId="77777777" w:rsidR="0030032E" w:rsidRPr="00553B15" w:rsidRDefault="0030032E" w:rsidP="00E0037B">
            <w:pPr>
              <w:spacing w:line="276" w:lineRule="auto"/>
              <w:rPr>
                <w:rFonts w:ascii="Arial" w:eastAsia="Times New Roman" w:hAnsi="Arial" w:cs="Arial"/>
                <w:b/>
                <w:snapToGrid w:val="0"/>
                <w:lang w:val="tr-TR" w:eastAsia="de-DE" w:bidi="en-US"/>
              </w:rPr>
            </w:pPr>
            <w:r w:rsidRPr="00553B15">
              <w:rPr>
                <w:rFonts w:ascii="Arial" w:eastAsia="Times New Roman" w:hAnsi="Arial" w:cs="Arial"/>
                <w:b/>
                <w:snapToGrid w:val="0"/>
                <w:lang w:val="tr-TR" w:eastAsia="de-DE" w:bidi="en-US"/>
              </w:rPr>
              <w:t>F1_Bombus</w:t>
            </w:r>
          </w:p>
        </w:tc>
      </w:tr>
      <w:tr w:rsidR="0030032E" w:rsidRPr="00553B15" w14:paraId="2ED5623D" w14:textId="77777777" w:rsidTr="008533FE">
        <w:trPr>
          <w:trHeight w:val="337"/>
        </w:trPr>
        <w:tc>
          <w:tcPr>
            <w:tcW w:w="1441" w:type="dxa"/>
            <w:tcBorders>
              <w:top w:val="single" w:sz="4" w:space="0" w:color="auto"/>
            </w:tcBorders>
          </w:tcPr>
          <w:p w14:paraId="36C7554E"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LR</w:t>
            </w:r>
          </w:p>
        </w:tc>
        <w:tc>
          <w:tcPr>
            <w:tcW w:w="1927" w:type="dxa"/>
            <w:tcBorders>
              <w:top w:val="single" w:sz="4" w:space="0" w:color="auto"/>
            </w:tcBorders>
          </w:tcPr>
          <w:p w14:paraId="18206F86"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None</w:t>
            </w:r>
          </w:p>
        </w:tc>
        <w:tc>
          <w:tcPr>
            <w:tcW w:w="1559" w:type="dxa"/>
            <w:tcBorders>
              <w:top w:val="single" w:sz="4" w:space="0" w:color="auto"/>
            </w:tcBorders>
          </w:tcPr>
          <w:p w14:paraId="2F632785"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0.7834</w:t>
            </w:r>
          </w:p>
        </w:tc>
        <w:tc>
          <w:tcPr>
            <w:tcW w:w="1895" w:type="dxa"/>
            <w:tcBorders>
              <w:top w:val="single" w:sz="4" w:space="0" w:color="auto"/>
            </w:tcBorders>
          </w:tcPr>
          <w:p w14:paraId="09EFE9DE"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0.4843</w:t>
            </w:r>
          </w:p>
        </w:tc>
        <w:tc>
          <w:tcPr>
            <w:tcW w:w="1765" w:type="dxa"/>
            <w:tcBorders>
              <w:top w:val="single" w:sz="4" w:space="0" w:color="auto"/>
            </w:tcBorders>
          </w:tcPr>
          <w:p w14:paraId="53EBA73D"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0.0915</w:t>
            </w:r>
          </w:p>
        </w:tc>
        <w:tc>
          <w:tcPr>
            <w:tcW w:w="1559" w:type="dxa"/>
            <w:tcBorders>
              <w:top w:val="single" w:sz="4" w:space="0" w:color="auto"/>
            </w:tcBorders>
          </w:tcPr>
          <w:p w14:paraId="127BB4D7"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0.877</w:t>
            </w:r>
          </w:p>
        </w:tc>
      </w:tr>
      <w:tr w:rsidR="0030032E" w:rsidRPr="00553B15" w14:paraId="2EBDE17C" w14:textId="77777777" w:rsidTr="008533FE">
        <w:trPr>
          <w:trHeight w:val="326"/>
        </w:trPr>
        <w:tc>
          <w:tcPr>
            <w:tcW w:w="1441" w:type="dxa"/>
          </w:tcPr>
          <w:p w14:paraId="4B269899"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LR</w:t>
            </w:r>
          </w:p>
        </w:tc>
        <w:tc>
          <w:tcPr>
            <w:tcW w:w="1927" w:type="dxa"/>
          </w:tcPr>
          <w:p w14:paraId="22B908A4"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Class_weight</w:t>
            </w:r>
          </w:p>
        </w:tc>
        <w:tc>
          <w:tcPr>
            <w:tcW w:w="1559" w:type="dxa"/>
          </w:tcPr>
          <w:p w14:paraId="2F8D3400"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0.7783</w:t>
            </w:r>
          </w:p>
        </w:tc>
        <w:tc>
          <w:tcPr>
            <w:tcW w:w="1895" w:type="dxa"/>
          </w:tcPr>
          <w:p w14:paraId="5710B539"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0.4786</w:t>
            </w:r>
          </w:p>
        </w:tc>
        <w:tc>
          <w:tcPr>
            <w:tcW w:w="1765" w:type="dxa"/>
          </w:tcPr>
          <w:p w14:paraId="370521A7"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0.0833</w:t>
            </w:r>
          </w:p>
        </w:tc>
        <w:tc>
          <w:tcPr>
            <w:tcW w:w="1559" w:type="dxa"/>
          </w:tcPr>
          <w:p w14:paraId="5AE8C441"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0.8739</w:t>
            </w:r>
          </w:p>
        </w:tc>
      </w:tr>
      <w:tr w:rsidR="0030032E" w:rsidRPr="00553B15" w14:paraId="3191AB35" w14:textId="77777777" w:rsidTr="008533FE">
        <w:trPr>
          <w:trHeight w:val="337"/>
        </w:trPr>
        <w:tc>
          <w:tcPr>
            <w:tcW w:w="1441" w:type="dxa"/>
          </w:tcPr>
          <w:p w14:paraId="45800CCA"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LR</w:t>
            </w:r>
          </w:p>
        </w:tc>
        <w:tc>
          <w:tcPr>
            <w:tcW w:w="1927" w:type="dxa"/>
          </w:tcPr>
          <w:p w14:paraId="5C778ACE"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Smote</w:t>
            </w:r>
          </w:p>
        </w:tc>
        <w:tc>
          <w:tcPr>
            <w:tcW w:w="1559" w:type="dxa"/>
          </w:tcPr>
          <w:p w14:paraId="7114F07A"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0.7817</w:t>
            </w:r>
          </w:p>
        </w:tc>
        <w:tc>
          <w:tcPr>
            <w:tcW w:w="1895" w:type="dxa"/>
          </w:tcPr>
          <w:p w14:paraId="4B5A6AE3"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0.4896</w:t>
            </w:r>
          </w:p>
        </w:tc>
        <w:tc>
          <w:tcPr>
            <w:tcW w:w="1765" w:type="dxa"/>
          </w:tcPr>
          <w:p w14:paraId="66C355F6"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0.1034</w:t>
            </w:r>
          </w:p>
        </w:tc>
        <w:tc>
          <w:tcPr>
            <w:tcW w:w="1559" w:type="dxa"/>
          </w:tcPr>
          <w:p w14:paraId="6EC5B3DA"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0.8757</w:t>
            </w:r>
          </w:p>
        </w:tc>
      </w:tr>
      <w:tr w:rsidR="0030032E" w:rsidRPr="00553B15" w14:paraId="3F25314F" w14:textId="77777777" w:rsidTr="008533FE">
        <w:trPr>
          <w:trHeight w:val="326"/>
        </w:trPr>
        <w:tc>
          <w:tcPr>
            <w:tcW w:w="1441" w:type="dxa"/>
          </w:tcPr>
          <w:p w14:paraId="3C61D138"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SVM</w:t>
            </w:r>
          </w:p>
        </w:tc>
        <w:tc>
          <w:tcPr>
            <w:tcW w:w="1927" w:type="dxa"/>
          </w:tcPr>
          <w:p w14:paraId="0FA41754"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None</w:t>
            </w:r>
          </w:p>
        </w:tc>
        <w:tc>
          <w:tcPr>
            <w:tcW w:w="1559" w:type="dxa"/>
          </w:tcPr>
          <w:p w14:paraId="251FBE05"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0.7935</w:t>
            </w:r>
          </w:p>
        </w:tc>
        <w:tc>
          <w:tcPr>
            <w:tcW w:w="1895" w:type="dxa"/>
          </w:tcPr>
          <w:p w14:paraId="4DC98AC0"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0.4503</w:t>
            </w:r>
          </w:p>
        </w:tc>
        <w:tc>
          <w:tcPr>
            <w:tcW w:w="1765" w:type="dxa"/>
          </w:tcPr>
          <w:p w14:paraId="47DCC5C9"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0.016</w:t>
            </w:r>
          </w:p>
        </w:tc>
        <w:tc>
          <w:tcPr>
            <w:tcW w:w="1559" w:type="dxa"/>
          </w:tcPr>
          <w:p w14:paraId="7B9C8848"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0.8846</w:t>
            </w:r>
          </w:p>
        </w:tc>
      </w:tr>
      <w:tr w:rsidR="0030032E" w:rsidRPr="00553B15" w14:paraId="4CC0FE2F" w14:textId="77777777" w:rsidTr="008533FE">
        <w:trPr>
          <w:trHeight w:val="337"/>
        </w:trPr>
        <w:tc>
          <w:tcPr>
            <w:tcW w:w="1441" w:type="dxa"/>
          </w:tcPr>
          <w:p w14:paraId="10E186FB"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SVM</w:t>
            </w:r>
          </w:p>
        </w:tc>
        <w:tc>
          <w:tcPr>
            <w:tcW w:w="1927" w:type="dxa"/>
          </w:tcPr>
          <w:p w14:paraId="37041883"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Class_weight</w:t>
            </w:r>
          </w:p>
        </w:tc>
        <w:tc>
          <w:tcPr>
            <w:tcW w:w="1559" w:type="dxa"/>
          </w:tcPr>
          <w:p w14:paraId="332D1E73"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0.796</w:t>
            </w:r>
          </w:p>
        </w:tc>
        <w:tc>
          <w:tcPr>
            <w:tcW w:w="1895" w:type="dxa"/>
          </w:tcPr>
          <w:p w14:paraId="64F5F8D8"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0.4627</w:t>
            </w:r>
          </w:p>
        </w:tc>
        <w:tc>
          <w:tcPr>
            <w:tcW w:w="1765" w:type="dxa"/>
          </w:tcPr>
          <w:p w14:paraId="4B5852DB"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0.0395</w:t>
            </w:r>
          </w:p>
        </w:tc>
        <w:tc>
          <w:tcPr>
            <w:tcW w:w="1559" w:type="dxa"/>
          </w:tcPr>
          <w:p w14:paraId="166F73FA"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0.8859</w:t>
            </w:r>
          </w:p>
        </w:tc>
      </w:tr>
      <w:tr w:rsidR="0030032E" w:rsidRPr="00553B15" w14:paraId="70C29B69" w14:textId="77777777" w:rsidTr="008533FE">
        <w:trPr>
          <w:trHeight w:val="337"/>
        </w:trPr>
        <w:tc>
          <w:tcPr>
            <w:tcW w:w="1441" w:type="dxa"/>
          </w:tcPr>
          <w:p w14:paraId="22E42C0A"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SVM</w:t>
            </w:r>
          </w:p>
        </w:tc>
        <w:tc>
          <w:tcPr>
            <w:tcW w:w="1927" w:type="dxa"/>
          </w:tcPr>
          <w:p w14:paraId="267A42BE"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Smote</w:t>
            </w:r>
          </w:p>
        </w:tc>
        <w:tc>
          <w:tcPr>
            <w:tcW w:w="1559" w:type="dxa"/>
          </w:tcPr>
          <w:p w14:paraId="3B5F34F6"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0.796</w:t>
            </w:r>
          </w:p>
        </w:tc>
        <w:tc>
          <w:tcPr>
            <w:tcW w:w="1895" w:type="dxa"/>
          </w:tcPr>
          <w:p w14:paraId="4E7F9536"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0.4627</w:t>
            </w:r>
          </w:p>
        </w:tc>
        <w:tc>
          <w:tcPr>
            <w:tcW w:w="1765" w:type="dxa"/>
          </w:tcPr>
          <w:p w14:paraId="0F8C1C46"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0.0395</w:t>
            </w:r>
          </w:p>
        </w:tc>
        <w:tc>
          <w:tcPr>
            <w:tcW w:w="1559" w:type="dxa"/>
          </w:tcPr>
          <w:p w14:paraId="0D25733D"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0.8859</w:t>
            </w:r>
          </w:p>
        </w:tc>
      </w:tr>
      <w:tr w:rsidR="0030032E" w:rsidRPr="00553B15" w14:paraId="254D6024" w14:textId="77777777" w:rsidTr="008533FE">
        <w:trPr>
          <w:trHeight w:val="326"/>
        </w:trPr>
        <w:tc>
          <w:tcPr>
            <w:tcW w:w="1441" w:type="dxa"/>
          </w:tcPr>
          <w:p w14:paraId="74D10A72"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RF</w:t>
            </w:r>
          </w:p>
        </w:tc>
        <w:tc>
          <w:tcPr>
            <w:tcW w:w="1927" w:type="dxa"/>
          </w:tcPr>
          <w:p w14:paraId="128AA8A2"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None</w:t>
            </w:r>
          </w:p>
        </w:tc>
        <w:tc>
          <w:tcPr>
            <w:tcW w:w="1559" w:type="dxa"/>
          </w:tcPr>
          <w:p w14:paraId="6C741402"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0.7951</w:t>
            </w:r>
          </w:p>
        </w:tc>
        <w:tc>
          <w:tcPr>
            <w:tcW w:w="1895" w:type="dxa"/>
          </w:tcPr>
          <w:p w14:paraId="3C3083AB"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0.5062</w:t>
            </w:r>
          </w:p>
        </w:tc>
        <w:tc>
          <w:tcPr>
            <w:tcW w:w="1765" w:type="dxa"/>
          </w:tcPr>
          <w:p w14:paraId="2C38032D"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0.1286</w:t>
            </w:r>
          </w:p>
        </w:tc>
        <w:tc>
          <w:tcPr>
            <w:tcW w:w="1559" w:type="dxa"/>
          </w:tcPr>
          <w:p w14:paraId="7BDE96D5"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0.8839</w:t>
            </w:r>
          </w:p>
        </w:tc>
      </w:tr>
      <w:tr w:rsidR="0030032E" w:rsidRPr="00553B15" w14:paraId="7DBF5557" w14:textId="77777777" w:rsidTr="008533FE">
        <w:trPr>
          <w:trHeight w:val="337"/>
        </w:trPr>
        <w:tc>
          <w:tcPr>
            <w:tcW w:w="1441" w:type="dxa"/>
          </w:tcPr>
          <w:p w14:paraId="246E1B2C"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RF</w:t>
            </w:r>
          </w:p>
        </w:tc>
        <w:tc>
          <w:tcPr>
            <w:tcW w:w="1927" w:type="dxa"/>
          </w:tcPr>
          <w:p w14:paraId="2F153583"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Class_weight</w:t>
            </w:r>
          </w:p>
        </w:tc>
        <w:tc>
          <w:tcPr>
            <w:tcW w:w="1559" w:type="dxa"/>
          </w:tcPr>
          <w:p w14:paraId="5BB2A3DA"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0.796</w:t>
            </w:r>
          </w:p>
        </w:tc>
        <w:tc>
          <w:tcPr>
            <w:tcW w:w="1895" w:type="dxa"/>
          </w:tcPr>
          <w:p w14:paraId="6F44C40D"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0.4627</w:t>
            </w:r>
          </w:p>
        </w:tc>
        <w:tc>
          <w:tcPr>
            <w:tcW w:w="1765" w:type="dxa"/>
          </w:tcPr>
          <w:p w14:paraId="3C22091B"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0.0395</w:t>
            </w:r>
          </w:p>
        </w:tc>
        <w:tc>
          <w:tcPr>
            <w:tcW w:w="1559" w:type="dxa"/>
          </w:tcPr>
          <w:p w14:paraId="00C41752"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0.8859</w:t>
            </w:r>
          </w:p>
        </w:tc>
      </w:tr>
      <w:tr w:rsidR="0030032E" w:rsidRPr="00553B15" w14:paraId="2366917C" w14:textId="77777777" w:rsidTr="008533FE">
        <w:trPr>
          <w:trHeight w:val="326"/>
        </w:trPr>
        <w:tc>
          <w:tcPr>
            <w:tcW w:w="1441" w:type="dxa"/>
          </w:tcPr>
          <w:p w14:paraId="3039DF6C"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RF</w:t>
            </w:r>
          </w:p>
        </w:tc>
        <w:tc>
          <w:tcPr>
            <w:tcW w:w="1927" w:type="dxa"/>
          </w:tcPr>
          <w:p w14:paraId="373CF825"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Smote</w:t>
            </w:r>
          </w:p>
        </w:tc>
        <w:tc>
          <w:tcPr>
            <w:tcW w:w="1559" w:type="dxa"/>
          </w:tcPr>
          <w:p w14:paraId="390868FA"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0.7943</w:t>
            </w:r>
          </w:p>
        </w:tc>
        <w:tc>
          <w:tcPr>
            <w:tcW w:w="1895" w:type="dxa"/>
          </w:tcPr>
          <w:p w14:paraId="12B007E1"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0.4693</w:t>
            </w:r>
          </w:p>
        </w:tc>
        <w:tc>
          <w:tcPr>
            <w:tcW w:w="1765" w:type="dxa"/>
          </w:tcPr>
          <w:p w14:paraId="062AFA0A"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0.0541</w:t>
            </w:r>
          </w:p>
        </w:tc>
        <w:tc>
          <w:tcPr>
            <w:tcW w:w="1559" w:type="dxa"/>
          </w:tcPr>
          <w:p w14:paraId="39C7070F"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0.8846</w:t>
            </w:r>
          </w:p>
        </w:tc>
      </w:tr>
      <w:tr w:rsidR="0030032E" w:rsidRPr="00553B15" w14:paraId="54B2D1B9" w14:textId="77777777" w:rsidTr="008533FE">
        <w:trPr>
          <w:trHeight w:val="337"/>
        </w:trPr>
        <w:tc>
          <w:tcPr>
            <w:tcW w:w="1441" w:type="dxa"/>
          </w:tcPr>
          <w:p w14:paraId="30E7FD04"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GB</w:t>
            </w:r>
          </w:p>
        </w:tc>
        <w:tc>
          <w:tcPr>
            <w:tcW w:w="1927" w:type="dxa"/>
          </w:tcPr>
          <w:p w14:paraId="4EE25A6B"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None</w:t>
            </w:r>
          </w:p>
        </w:tc>
        <w:tc>
          <w:tcPr>
            <w:tcW w:w="1559" w:type="dxa"/>
          </w:tcPr>
          <w:p w14:paraId="5CB39E26"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0.7825</w:t>
            </w:r>
          </w:p>
        </w:tc>
        <w:tc>
          <w:tcPr>
            <w:tcW w:w="1895" w:type="dxa"/>
          </w:tcPr>
          <w:p w14:paraId="71C70B7E"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0.4743</w:t>
            </w:r>
          </w:p>
        </w:tc>
        <w:tc>
          <w:tcPr>
            <w:tcW w:w="1765" w:type="dxa"/>
          </w:tcPr>
          <w:p w14:paraId="7C10CBFE"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0.0717</w:t>
            </w:r>
          </w:p>
        </w:tc>
        <w:tc>
          <w:tcPr>
            <w:tcW w:w="1559" w:type="dxa"/>
          </w:tcPr>
          <w:p w14:paraId="2B6ECCC8"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0.8768</w:t>
            </w:r>
          </w:p>
        </w:tc>
      </w:tr>
      <w:tr w:rsidR="0030032E" w:rsidRPr="00553B15" w14:paraId="0D20B3ED" w14:textId="77777777" w:rsidTr="008533FE">
        <w:trPr>
          <w:trHeight w:val="337"/>
        </w:trPr>
        <w:tc>
          <w:tcPr>
            <w:tcW w:w="1441" w:type="dxa"/>
          </w:tcPr>
          <w:p w14:paraId="6B248178"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GB</w:t>
            </w:r>
          </w:p>
        </w:tc>
        <w:tc>
          <w:tcPr>
            <w:tcW w:w="1927" w:type="dxa"/>
          </w:tcPr>
          <w:p w14:paraId="7287BB92"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Class_weight</w:t>
            </w:r>
          </w:p>
        </w:tc>
        <w:tc>
          <w:tcPr>
            <w:tcW w:w="1559" w:type="dxa"/>
          </w:tcPr>
          <w:p w14:paraId="5C33CE4B"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0.7825</w:t>
            </w:r>
          </w:p>
        </w:tc>
        <w:tc>
          <w:tcPr>
            <w:tcW w:w="1895" w:type="dxa"/>
          </w:tcPr>
          <w:p w14:paraId="4A7DEFA2"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0.4743</w:t>
            </w:r>
          </w:p>
        </w:tc>
        <w:tc>
          <w:tcPr>
            <w:tcW w:w="1765" w:type="dxa"/>
          </w:tcPr>
          <w:p w14:paraId="5C5EF244"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0.0717</w:t>
            </w:r>
          </w:p>
        </w:tc>
        <w:tc>
          <w:tcPr>
            <w:tcW w:w="1559" w:type="dxa"/>
          </w:tcPr>
          <w:p w14:paraId="4181016E"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0.8768</w:t>
            </w:r>
          </w:p>
        </w:tc>
      </w:tr>
      <w:tr w:rsidR="0030032E" w:rsidRPr="00553B15" w14:paraId="26373D12" w14:textId="77777777" w:rsidTr="008533FE">
        <w:trPr>
          <w:trHeight w:val="326"/>
        </w:trPr>
        <w:tc>
          <w:tcPr>
            <w:tcW w:w="1441" w:type="dxa"/>
          </w:tcPr>
          <w:p w14:paraId="3AA35235"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GB</w:t>
            </w:r>
          </w:p>
        </w:tc>
        <w:tc>
          <w:tcPr>
            <w:tcW w:w="1927" w:type="dxa"/>
          </w:tcPr>
          <w:p w14:paraId="26957D31"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Smote</w:t>
            </w:r>
          </w:p>
        </w:tc>
        <w:tc>
          <w:tcPr>
            <w:tcW w:w="1559" w:type="dxa"/>
          </w:tcPr>
          <w:p w14:paraId="4FF094A5"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0.7834</w:t>
            </w:r>
          </w:p>
        </w:tc>
        <w:tc>
          <w:tcPr>
            <w:tcW w:w="1895" w:type="dxa"/>
          </w:tcPr>
          <w:p w14:paraId="5B836198"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0.4541</w:t>
            </w:r>
          </w:p>
        </w:tc>
        <w:tc>
          <w:tcPr>
            <w:tcW w:w="1765" w:type="dxa"/>
          </w:tcPr>
          <w:p w14:paraId="5A43F463"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0.0301</w:t>
            </w:r>
          </w:p>
        </w:tc>
        <w:tc>
          <w:tcPr>
            <w:tcW w:w="1559" w:type="dxa"/>
          </w:tcPr>
          <w:p w14:paraId="7C035094" w14:textId="77777777" w:rsidR="0030032E" w:rsidRPr="00553B15" w:rsidRDefault="0030032E" w:rsidP="00295948">
            <w:pPr>
              <w:spacing w:line="276" w:lineRule="auto"/>
              <w:rPr>
                <w:rFonts w:ascii="Arial" w:eastAsia="Times New Roman" w:hAnsi="Arial" w:cs="Arial"/>
                <w:snapToGrid w:val="0"/>
                <w:lang w:val="tr-TR" w:eastAsia="de-DE" w:bidi="en-US"/>
              </w:rPr>
            </w:pPr>
            <w:r w:rsidRPr="00553B15">
              <w:rPr>
                <w:rFonts w:ascii="Arial" w:eastAsia="Times New Roman" w:hAnsi="Arial" w:cs="Arial"/>
                <w:snapToGrid w:val="0"/>
                <w:lang w:val="tr-TR" w:eastAsia="de-DE" w:bidi="en-US"/>
              </w:rPr>
              <w:t>0.8781</w:t>
            </w:r>
          </w:p>
        </w:tc>
      </w:tr>
    </w:tbl>
    <w:p w14:paraId="302EA665" w14:textId="77777777" w:rsidR="00472502" w:rsidRPr="00553B15" w:rsidRDefault="00472502" w:rsidP="00E0037B">
      <w:pPr>
        <w:pStyle w:val="MDPI31text"/>
        <w:ind w:left="0" w:firstLine="0"/>
        <w:rPr>
          <w:rFonts w:ascii="Arial" w:hAnsi="Arial" w:cs="Arial"/>
          <w:b/>
          <w:bCs/>
          <w:szCs w:val="20"/>
          <w:lang w:val="tr-TR"/>
        </w:rPr>
      </w:pPr>
    </w:p>
    <w:p w14:paraId="08B235C7" w14:textId="77777777" w:rsidR="0000575F" w:rsidRPr="00553B15" w:rsidRDefault="00E649BA" w:rsidP="00E0037B">
      <w:pPr>
        <w:pStyle w:val="MDPI31text"/>
        <w:ind w:left="0"/>
        <w:rPr>
          <w:rFonts w:ascii="Arial" w:hAnsi="Arial" w:cs="Arial"/>
          <w:b/>
          <w:bCs/>
          <w:szCs w:val="20"/>
          <w:lang w:val="tr-TR"/>
        </w:rPr>
      </w:pPr>
      <w:r w:rsidRPr="00553B15">
        <w:rPr>
          <w:rFonts w:ascii="Arial" w:hAnsi="Arial" w:cs="Arial"/>
          <w:b/>
          <w:bCs/>
          <w:szCs w:val="20"/>
          <w:lang w:val="tr-TR"/>
        </w:rPr>
        <w:t>3</w:t>
      </w:r>
      <w:r w:rsidR="0000575F" w:rsidRPr="00553B15">
        <w:rPr>
          <w:rFonts w:ascii="Arial" w:hAnsi="Arial" w:cs="Arial"/>
          <w:b/>
          <w:bCs/>
          <w:szCs w:val="20"/>
          <w:lang w:val="tr-TR"/>
        </w:rPr>
        <w:t>.2 Apis (Minority Class) Performance</w:t>
      </w:r>
    </w:p>
    <w:p w14:paraId="37C5D8E7" w14:textId="3453F9AA" w:rsidR="0000575F" w:rsidRPr="00553B15" w:rsidRDefault="003A234C" w:rsidP="00E0037B">
      <w:pPr>
        <w:pStyle w:val="MDPI31text"/>
        <w:ind w:left="0"/>
        <w:rPr>
          <w:rFonts w:ascii="Arial" w:hAnsi="Arial" w:cs="Arial"/>
          <w:szCs w:val="20"/>
          <w:lang w:val="tr-TR"/>
        </w:rPr>
      </w:pPr>
      <w:r>
        <w:rPr>
          <w:rFonts w:ascii="Arial" w:hAnsi="Arial" w:cs="Arial"/>
          <w:szCs w:val="20"/>
          <w:lang w:val="tr-TR"/>
        </w:rPr>
        <w:t xml:space="preserve">Minority </w:t>
      </w:r>
      <w:r w:rsidR="0000575F" w:rsidRPr="00553B15">
        <w:rPr>
          <w:rFonts w:ascii="Arial" w:hAnsi="Arial" w:cs="Arial"/>
          <w:szCs w:val="20"/>
          <w:lang w:val="tr-TR"/>
        </w:rPr>
        <w:t xml:space="preserve">class discrimination is the central statistical difficulty of this task. Model-specific performance patterns under the Gaussian + Prewitt pipeline are visualized in </w:t>
      </w:r>
      <w:r w:rsidR="00F03D64" w:rsidRPr="00553B15">
        <w:rPr>
          <w:rFonts w:ascii="Arial" w:hAnsi="Arial" w:cs="Arial"/>
          <w:bCs/>
          <w:szCs w:val="20"/>
          <w:lang w:val="tr-TR"/>
        </w:rPr>
        <w:t>Figure 1</w:t>
      </w:r>
      <w:r w:rsidR="0000575F" w:rsidRPr="00553B15">
        <w:rPr>
          <w:rFonts w:ascii="Arial" w:hAnsi="Arial" w:cs="Arial"/>
          <w:szCs w:val="20"/>
          <w:lang w:val="tr-TR"/>
        </w:rPr>
        <w:t xml:space="preserve">, while </w:t>
      </w:r>
      <w:r w:rsidR="0000575F" w:rsidRPr="00553B15">
        <w:rPr>
          <w:rFonts w:ascii="Arial" w:hAnsi="Arial" w:cs="Arial"/>
          <w:i/>
          <w:iCs/>
          <w:szCs w:val="20"/>
          <w:lang w:val="tr-TR"/>
        </w:rPr>
        <w:t>Apis</w:t>
      </w:r>
      <w:r w:rsidR="0000575F" w:rsidRPr="00553B15">
        <w:rPr>
          <w:rFonts w:ascii="Arial" w:hAnsi="Arial" w:cs="Arial"/>
          <w:szCs w:val="20"/>
          <w:lang w:val="tr-TR"/>
        </w:rPr>
        <w:t xml:space="preserve">-specific F1-scores are shown in </w:t>
      </w:r>
      <w:r w:rsidR="00F03D64" w:rsidRPr="00553B15">
        <w:rPr>
          <w:rFonts w:ascii="Arial" w:hAnsi="Arial" w:cs="Arial"/>
          <w:bCs/>
          <w:szCs w:val="20"/>
          <w:lang w:val="tr-TR"/>
        </w:rPr>
        <w:t>Figure 2</w:t>
      </w:r>
      <w:r w:rsidR="0000575F" w:rsidRPr="00553B15">
        <w:rPr>
          <w:rFonts w:ascii="Arial" w:hAnsi="Arial" w:cs="Arial"/>
          <w:szCs w:val="20"/>
          <w:lang w:val="tr-TR"/>
        </w:rPr>
        <w:t>.</w:t>
      </w:r>
    </w:p>
    <w:p w14:paraId="3C1EE5F1" w14:textId="77777777" w:rsidR="0030032E" w:rsidRPr="00553B15" w:rsidRDefault="0030032E" w:rsidP="00E0037B">
      <w:pPr>
        <w:pStyle w:val="MDPI31text"/>
        <w:ind w:left="0"/>
        <w:rPr>
          <w:rFonts w:ascii="Arial" w:hAnsi="Arial" w:cs="Arial"/>
          <w:szCs w:val="20"/>
          <w:lang w:val="tr-TR"/>
        </w:rPr>
      </w:pPr>
    </w:p>
    <w:p w14:paraId="08682818" w14:textId="77777777" w:rsidR="0030032E" w:rsidRPr="00553B15" w:rsidRDefault="0030032E" w:rsidP="009D1D5B">
      <w:pPr>
        <w:spacing w:line="240" w:lineRule="auto"/>
        <w:jc w:val="center"/>
        <w:rPr>
          <w:rFonts w:ascii="Arial" w:eastAsia="Times New Roman" w:hAnsi="Arial" w:cs="Arial"/>
          <w:color w:val="auto"/>
          <w:lang w:val="tr-TR" w:eastAsia="tr-TR"/>
        </w:rPr>
      </w:pPr>
      <w:r w:rsidRPr="00553B15">
        <w:rPr>
          <w:rFonts w:ascii="Arial" w:eastAsia="Times New Roman" w:hAnsi="Arial" w:cs="Arial"/>
          <w:noProof/>
          <w:snapToGrid w:val="0"/>
          <w:lang w:val="tr-TR" w:eastAsia="tr-TR"/>
        </w:rPr>
        <w:drawing>
          <wp:inline distT="0" distB="0" distL="0" distR="0" wp14:anchorId="63CEF3C5" wp14:editId="156AC162">
            <wp:extent cx="4827796" cy="2382925"/>
            <wp:effectExtent l="0" t="0" r="0" b="0"/>
            <wp:docPr id="17" name="Resim 17" descr="C:\Users\pc\AppData\Local\Microsoft\Windows\INetCache\Content.MSO\23E1D65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Users\pc\AppData\Local\Microsoft\Windows\INetCache\Content.MSO\23E1D65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6134" cy="2421592"/>
                    </a:xfrm>
                    <a:prstGeom prst="rect">
                      <a:avLst/>
                    </a:prstGeom>
                    <a:noFill/>
                    <a:ln>
                      <a:noFill/>
                    </a:ln>
                  </pic:spPr>
                </pic:pic>
              </a:graphicData>
            </a:graphic>
          </wp:inline>
        </w:drawing>
      </w:r>
    </w:p>
    <w:p w14:paraId="1ED6D685" w14:textId="77777777" w:rsidR="0030032E" w:rsidRPr="00553B15" w:rsidRDefault="00F03D64" w:rsidP="00E0037B">
      <w:pPr>
        <w:spacing w:line="240" w:lineRule="auto"/>
        <w:jc w:val="left"/>
        <w:rPr>
          <w:rFonts w:ascii="Arial" w:eastAsia="Times New Roman" w:hAnsi="Arial" w:cs="Arial"/>
          <w:lang w:eastAsia="de-DE" w:bidi="en-US"/>
        </w:rPr>
      </w:pPr>
      <w:r w:rsidRPr="00553B15">
        <w:rPr>
          <w:rFonts w:ascii="Arial" w:eastAsia="Times New Roman" w:hAnsi="Arial" w:cs="Arial"/>
          <w:b/>
          <w:lang w:eastAsia="de-DE" w:bidi="en-US"/>
        </w:rPr>
        <w:t>Figure 1</w:t>
      </w:r>
      <w:r w:rsidR="0030032E" w:rsidRPr="00553B15">
        <w:rPr>
          <w:rFonts w:ascii="Arial" w:eastAsia="Times New Roman" w:hAnsi="Arial" w:cs="Arial"/>
          <w:b/>
          <w:lang w:eastAsia="de-DE" w:bidi="en-US"/>
        </w:rPr>
        <w:t xml:space="preserve">. </w:t>
      </w:r>
      <w:r w:rsidR="0030032E" w:rsidRPr="00553B15">
        <w:rPr>
          <w:rFonts w:ascii="Arial" w:eastAsia="Times New Roman" w:hAnsi="Arial" w:cs="Arial"/>
          <w:lang w:eastAsia="de-DE" w:bidi="en-US"/>
        </w:rPr>
        <w:t>Macro F1-scores for Gaussian + Prewitt features across classifiers and i</w:t>
      </w:r>
      <w:r w:rsidR="00CC7952" w:rsidRPr="00553B15">
        <w:rPr>
          <w:rFonts w:ascii="Arial" w:eastAsia="Times New Roman" w:hAnsi="Arial" w:cs="Arial"/>
          <w:lang w:eastAsia="de-DE" w:bidi="en-US"/>
        </w:rPr>
        <w:t>mbalance strategies. While LR and RF</w:t>
      </w:r>
      <w:r w:rsidR="0030032E" w:rsidRPr="00553B15">
        <w:rPr>
          <w:rFonts w:ascii="Arial" w:eastAsia="Times New Roman" w:hAnsi="Arial" w:cs="Arial"/>
          <w:lang w:eastAsia="de-DE" w:bidi="en-US"/>
        </w:rPr>
        <w:t xml:space="preserve"> show moderate improvements under class weighting and SMOTE, </w:t>
      </w:r>
      <w:r w:rsidR="00CC7952" w:rsidRPr="00553B15">
        <w:rPr>
          <w:rFonts w:ascii="Arial" w:eastAsia="Times New Roman" w:hAnsi="Arial" w:cs="Arial"/>
          <w:lang w:eastAsia="de-DE" w:bidi="en-US"/>
        </w:rPr>
        <w:t>GB</w:t>
      </w:r>
      <w:r w:rsidR="0030032E" w:rsidRPr="00553B15">
        <w:rPr>
          <w:rFonts w:ascii="Arial" w:eastAsia="Times New Roman" w:hAnsi="Arial" w:cs="Arial"/>
          <w:lang w:eastAsia="de-DE" w:bidi="en-US"/>
        </w:rPr>
        <w:t xml:space="preserve"> with SMOTE achieves the most balanced and robust performance.</w:t>
      </w:r>
    </w:p>
    <w:p w14:paraId="32F06FD4" w14:textId="77777777" w:rsidR="00F03D64" w:rsidRPr="00553B15" w:rsidRDefault="00F03D64" w:rsidP="00E0037B">
      <w:pPr>
        <w:spacing w:line="240" w:lineRule="auto"/>
        <w:jc w:val="right"/>
        <w:rPr>
          <w:rFonts w:ascii="Arial" w:eastAsia="Times New Roman" w:hAnsi="Arial" w:cs="Arial"/>
          <w:color w:val="auto"/>
          <w:lang w:val="tr-TR" w:eastAsia="tr-TR"/>
        </w:rPr>
      </w:pPr>
      <w:r w:rsidRPr="00553B15">
        <w:rPr>
          <w:rFonts w:ascii="Arial" w:eastAsia="Times New Roman" w:hAnsi="Arial" w:cs="Arial"/>
          <w:noProof/>
          <w:snapToGrid w:val="0"/>
          <w:lang w:val="tr-TR" w:eastAsia="tr-TR"/>
        </w:rPr>
        <w:lastRenderedPageBreak/>
        <w:drawing>
          <wp:inline distT="0" distB="0" distL="0" distR="0" wp14:anchorId="3B8986E5" wp14:editId="2608E52C">
            <wp:extent cx="5064867" cy="2499939"/>
            <wp:effectExtent l="0" t="0" r="2540" b="0"/>
            <wp:docPr id="15" name="Resim 15" descr="C:\Users\pc\AppData\Local\Microsoft\Windows\INetCache\Content.MSO\FDB7609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Users\pc\AppData\Local\Microsoft\Windows\INetCache\Content.MSO\FDB7609C.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1418" cy="2517980"/>
                    </a:xfrm>
                    <a:prstGeom prst="rect">
                      <a:avLst/>
                    </a:prstGeom>
                    <a:noFill/>
                    <a:ln>
                      <a:noFill/>
                    </a:ln>
                  </pic:spPr>
                </pic:pic>
              </a:graphicData>
            </a:graphic>
          </wp:inline>
        </w:drawing>
      </w:r>
    </w:p>
    <w:p w14:paraId="4CFEE4BE" w14:textId="7178EBF9" w:rsidR="00F03D64" w:rsidRPr="00553B15" w:rsidRDefault="00F03D64" w:rsidP="00E0037B">
      <w:pPr>
        <w:spacing w:line="240" w:lineRule="auto"/>
        <w:jc w:val="left"/>
        <w:rPr>
          <w:rFonts w:ascii="Arial" w:eastAsia="Times New Roman" w:hAnsi="Arial" w:cs="Arial"/>
          <w:lang w:eastAsia="de-DE" w:bidi="en-US"/>
        </w:rPr>
      </w:pPr>
      <w:r w:rsidRPr="00553B15">
        <w:rPr>
          <w:rFonts w:ascii="Arial" w:eastAsia="Times New Roman" w:hAnsi="Arial" w:cs="Arial"/>
          <w:b/>
          <w:lang w:eastAsia="de-DE" w:bidi="en-US"/>
        </w:rPr>
        <w:t xml:space="preserve">Figure 2. </w:t>
      </w:r>
      <w:proofErr w:type="spellStart"/>
      <w:r w:rsidRPr="00553B15">
        <w:rPr>
          <w:rFonts w:ascii="Arial" w:eastAsia="Times New Roman" w:hAnsi="Arial" w:cs="Arial"/>
          <w:lang w:eastAsia="de-DE" w:bidi="en-US"/>
        </w:rPr>
        <w:t>Apis</w:t>
      </w:r>
      <w:proofErr w:type="spellEnd"/>
      <w:r w:rsidRPr="00553B15">
        <w:rPr>
          <w:rFonts w:ascii="Arial" w:eastAsia="Times New Roman" w:hAnsi="Arial" w:cs="Arial"/>
          <w:lang w:eastAsia="de-DE" w:bidi="en-US"/>
        </w:rPr>
        <w:t xml:space="preserve"> (minority class) F1-scores obtained using Gaussian + Prewitt features across four classifiers (LR, SVM, RF, GB) and three imbalance-adjustment strategies (no adjustment, class weights, SMOTE). SMOTE </w:t>
      </w:r>
      <w:r w:rsidR="003A234C">
        <w:rPr>
          <w:rFonts w:ascii="Arial" w:eastAsia="Times New Roman" w:hAnsi="Arial" w:cs="Arial"/>
          <w:lang w:eastAsia="de-DE" w:bidi="en-US"/>
        </w:rPr>
        <w:t xml:space="preserve">substantially improves minority </w:t>
      </w:r>
      <w:r w:rsidRPr="00553B15">
        <w:rPr>
          <w:rFonts w:ascii="Arial" w:eastAsia="Times New Roman" w:hAnsi="Arial" w:cs="Arial"/>
          <w:lang w:eastAsia="de-DE" w:bidi="en-US"/>
        </w:rPr>
        <w:t xml:space="preserve">class performance, with Gradient Boosting achieving the highest </w:t>
      </w:r>
      <w:proofErr w:type="spellStart"/>
      <w:r w:rsidRPr="00553B15">
        <w:rPr>
          <w:rFonts w:ascii="Arial" w:eastAsia="Times New Roman" w:hAnsi="Arial" w:cs="Arial"/>
          <w:lang w:eastAsia="de-DE" w:bidi="en-US"/>
        </w:rPr>
        <w:t>Apis</w:t>
      </w:r>
      <w:proofErr w:type="spellEnd"/>
      <w:r w:rsidRPr="00553B15">
        <w:rPr>
          <w:rFonts w:ascii="Arial" w:eastAsia="Times New Roman" w:hAnsi="Arial" w:cs="Arial"/>
          <w:lang w:eastAsia="de-DE" w:bidi="en-US"/>
        </w:rPr>
        <w:t xml:space="preserve"> F1-score.</w:t>
      </w:r>
    </w:p>
    <w:p w14:paraId="699A26DC" w14:textId="77777777" w:rsidR="00F03D64" w:rsidRPr="00553B15" w:rsidRDefault="00F03D64" w:rsidP="00E0037B">
      <w:pPr>
        <w:spacing w:line="240" w:lineRule="auto"/>
        <w:jc w:val="left"/>
        <w:rPr>
          <w:rFonts w:ascii="Arial" w:eastAsia="Times New Roman" w:hAnsi="Arial" w:cs="Arial"/>
          <w:lang w:eastAsia="de-DE" w:bidi="en-US"/>
        </w:rPr>
      </w:pPr>
    </w:p>
    <w:p w14:paraId="59D1BDF5" w14:textId="77777777" w:rsidR="0000575F" w:rsidRPr="00553B15" w:rsidRDefault="0000575F" w:rsidP="00E0037B">
      <w:pPr>
        <w:pStyle w:val="MDPI31text"/>
        <w:ind w:left="0" w:hanging="56"/>
        <w:rPr>
          <w:rFonts w:ascii="Arial" w:hAnsi="Arial" w:cs="Arial"/>
          <w:b/>
          <w:bCs/>
          <w:szCs w:val="20"/>
          <w:lang w:val="tr-TR"/>
        </w:rPr>
      </w:pPr>
      <w:r w:rsidRPr="00553B15">
        <w:rPr>
          <w:rFonts w:ascii="Arial" w:hAnsi="Arial" w:cs="Arial"/>
          <w:b/>
          <w:bCs/>
          <w:szCs w:val="20"/>
          <w:lang w:val="tr-TR"/>
        </w:rPr>
        <w:t>(i) Effect of SMOTE</w:t>
      </w:r>
    </w:p>
    <w:p w14:paraId="5E713964" w14:textId="7A0E9662" w:rsidR="0000575F" w:rsidRPr="00553B15" w:rsidRDefault="00065650" w:rsidP="00E0037B">
      <w:pPr>
        <w:pStyle w:val="MDPI31text"/>
        <w:ind w:left="0" w:firstLine="481"/>
        <w:rPr>
          <w:rFonts w:ascii="Arial" w:hAnsi="Arial" w:cs="Arial"/>
          <w:szCs w:val="20"/>
          <w:lang w:val="tr-TR"/>
        </w:rPr>
      </w:pPr>
      <w:r w:rsidRPr="00553B15">
        <w:rPr>
          <w:rFonts w:ascii="Arial" w:hAnsi="Arial" w:cs="Arial"/>
          <w:szCs w:val="20"/>
        </w:rPr>
        <w:t xml:space="preserve">SMOTE </w:t>
      </w:r>
      <w:r w:rsidR="003A234C">
        <w:rPr>
          <w:rFonts w:ascii="Arial" w:hAnsi="Arial" w:cs="Arial"/>
          <w:szCs w:val="20"/>
        </w:rPr>
        <w:t xml:space="preserve">substantially improves minority </w:t>
      </w:r>
      <w:r w:rsidRPr="00553B15">
        <w:rPr>
          <w:rFonts w:ascii="Arial" w:hAnsi="Arial" w:cs="Arial"/>
          <w:szCs w:val="20"/>
        </w:rPr>
        <w:t>class per</w:t>
      </w:r>
      <w:r w:rsidR="00CC7952" w:rsidRPr="00553B15">
        <w:rPr>
          <w:rFonts w:ascii="Arial" w:hAnsi="Arial" w:cs="Arial"/>
          <w:szCs w:val="20"/>
        </w:rPr>
        <w:t>formance for LR, RF, and GB</w:t>
      </w:r>
      <w:r w:rsidRPr="00553B15">
        <w:rPr>
          <w:rFonts w:ascii="Arial" w:hAnsi="Arial" w:cs="Arial"/>
          <w:szCs w:val="20"/>
        </w:rPr>
        <w:t>. For example, under the Gaussian + S</w:t>
      </w:r>
      <w:r w:rsidR="00CC7952" w:rsidRPr="00553B15">
        <w:rPr>
          <w:rFonts w:ascii="Arial" w:hAnsi="Arial" w:cs="Arial"/>
          <w:szCs w:val="20"/>
        </w:rPr>
        <w:t>obel pipeline, the RF</w:t>
      </w:r>
      <w:r w:rsidRPr="00553B15">
        <w:rPr>
          <w:rFonts w:ascii="Arial" w:hAnsi="Arial" w:cs="Arial"/>
          <w:szCs w:val="20"/>
        </w:rPr>
        <w:t xml:space="preserve"> model improves from an </w:t>
      </w:r>
      <w:proofErr w:type="spellStart"/>
      <w:r w:rsidRPr="00553B15">
        <w:rPr>
          <w:rStyle w:val="Emphasis"/>
          <w:rFonts w:ascii="Arial" w:hAnsi="Arial" w:cs="Arial"/>
          <w:szCs w:val="20"/>
        </w:rPr>
        <w:t>Apis</w:t>
      </w:r>
      <w:proofErr w:type="spellEnd"/>
      <w:r w:rsidRPr="00553B15">
        <w:rPr>
          <w:rFonts w:ascii="Arial" w:hAnsi="Arial" w:cs="Arial"/>
          <w:szCs w:val="20"/>
        </w:rPr>
        <w:t xml:space="preserve"> F1-score of </w:t>
      </w:r>
      <w:r w:rsidRPr="00553B15">
        <w:rPr>
          <w:rStyle w:val="Strong"/>
          <w:rFonts w:ascii="Arial" w:hAnsi="Arial" w:cs="Arial"/>
          <w:b w:val="0"/>
          <w:szCs w:val="20"/>
        </w:rPr>
        <w:t>0.0462</w:t>
      </w:r>
      <w:r w:rsidRPr="00553B15">
        <w:rPr>
          <w:rFonts w:ascii="Arial" w:hAnsi="Arial" w:cs="Arial"/>
          <w:szCs w:val="20"/>
        </w:rPr>
        <w:t xml:space="preserve"> (no adjustment) to </w:t>
      </w:r>
      <w:r w:rsidRPr="00553B15">
        <w:rPr>
          <w:rStyle w:val="Strong"/>
          <w:rFonts w:ascii="Arial" w:hAnsi="Arial" w:cs="Arial"/>
          <w:b w:val="0"/>
          <w:szCs w:val="20"/>
        </w:rPr>
        <w:t>0.1325</w:t>
      </w:r>
      <w:r w:rsidRPr="00553B15">
        <w:rPr>
          <w:rFonts w:ascii="Arial" w:hAnsi="Arial" w:cs="Arial"/>
          <w:szCs w:val="20"/>
        </w:rPr>
        <w:t xml:space="preserve"> when SMOTE is applied (Table 1). A similar trend is observed in the Gaussian + Prewitt configuration, where </w:t>
      </w:r>
      <w:r w:rsidR="00CC7952" w:rsidRPr="00553B15">
        <w:rPr>
          <w:rFonts w:ascii="Arial" w:hAnsi="Arial" w:cs="Arial"/>
          <w:szCs w:val="20"/>
        </w:rPr>
        <w:t>GB</w:t>
      </w:r>
      <w:r w:rsidRPr="00553B15">
        <w:rPr>
          <w:rFonts w:ascii="Arial" w:hAnsi="Arial" w:cs="Arial"/>
          <w:szCs w:val="20"/>
        </w:rPr>
        <w:t xml:space="preserve"> improves from </w:t>
      </w:r>
      <w:r w:rsidRPr="00553B15">
        <w:rPr>
          <w:rStyle w:val="Strong"/>
          <w:rFonts w:ascii="Arial" w:hAnsi="Arial" w:cs="Arial"/>
          <w:b w:val="0"/>
          <w:szCs w:val="20"/>
        </w:rPr>
        <w:t>0.1143</w:t>
      </w:r>
      <w:r w:rsidRPr="00553B15">
        <w:rPr>
          <w:rFonts w:ascii="Arial" w:hAnsi="Arial" w:cs="Arial"/>
          <w:szCs w:val="20"/>
        </w:rPr>
        <w:t xml:space="preserve"> to </w:t>
      </w:r>
      <w:r w:rsidRPr="00553B15">
        <w:rPr>
          <w:rStyle w:val="Strong"/>
          <w:rFonts w:ascii="Arial" w:hAnsi="Arial" w:cs="Arial"/>
          <w:b w:val="0"/>
          <w:szCs w:val="20"/>
        </w:rPr>
        <w:t>0.2494</w:t>
      </w:r>
      <w:r w:rsidRPr="00553B15">
        <w:rPr>
          <w:rFonts w:ascii="Arial" w:hAnsi="Arial" w:cs="Arial"/>
          <w:szCs w:val="20"/>
        </w:rPr>
        <w:t xml:space="preserve"> with SMOTE (Table 2). </w:t>
      </w:r>
    </w:p>
    <w:p w14:paraId="38B3A5EB" w14:textId="77777777" w:rsidR="00472502" w:rsidRPr="00553B15" w:rsidRDefault="00472502" w:rsidP="00E0037B">
      <w:pPr>
        <w:pStyle w:val="MDPI31text"/>
        <w:ind w:left="0"/>
        <w:rPr>
          <w:rFonts w:ascii="Arial" w:hAnsi="Arial" w:cs="Arial"/>
          <w:b/>
          <w:bCs/>
          <w:szCs w:val="20"/>
          <w:lang w:val="tr-TR"/>
        </w:rPr>
      </w:pPr>
    </w:p>
    <w:p w14:paraId="5EF0F41F" w14:textId="77777777" w:rsidR="0000575F" w:rsidRPr="00553B15" w:rsidRDefault="0000575F" w:rsidP="00E0037B">
      <w:pPr>
        <w:pStyle w:val="MDPI31text"/>
        <w:ind w:left="0"/>
        <w:rPr>
          <w:rFonts w:ascii="Arial" w:hAnsi="Arial" w:cs="Arial"/>
          <w:b/>
          <w:bCs/>
          <w:szCs w:val="20"/>
          <w:lang w:val="tr-TR"/>
        </w:rPr>
      </w:pPr>
      <w:r w:rsidRPr="00553B15">
        <w:rPr>
          <w:rFonts w:ascii="Arial" w:hAnsi="Arial" w:cs="Arial"/>
          <w:b/>
          <w:bCs/>
          <w:szCs w:val="20"/>
          <w:lang w:val="tr-TR"/>
        </w:rPr>
        <w:t>(ii) Best-performing configuration for Apis</w:t>
      </w:r>
    </w:p>
    <w:p w14:paraId="5CD23B9A" w14:textId="64664567" w:rsidR="00065650" w:rsidRPr="00553B15" w:rsidRDefault="00065650" w:rsidP="00E0037B">
      <w:pPr>
        <w:pStyle w:val="MDPI31text"/>
        <w:ind w:left="0"/>
        <w:rPr>
          <w:rFonts w:ascii="Arial" w:hAnsi="Arial" w:cs="Arial"/>
          <w:szCs w:val="20"/>
          <w:lang w:val="tr-TR"/>
        </w:rPr>
      </w:pPr>
      <w:r w:rsidRPr="00553B15">
        <w:rPr>
          <w:rFonts w:ascii="Arial" w:hAnsi="Arial" w:cs="Arial"/>
          <w:szCs w:val="20"/>
        </w:rPr>
        <w:t xml:space="preserve">Across all examined pipelines and classifiers, the strongest </w:t>
      </w:r>
      <w:proofErr w:type="spellStart"/>
      <w:r w:rsidRPr="00553B15">
        <w:rPr>
          <w:rStyle w:val="Emphasis"/>
          <w:rFonts w:ascii="Arial" w:hAnsi="Arial" w:cs="Arial"/>
          <w:szCs w:val="20"/>
        </w:rPr>
        <w:t>Apis</w:t>
      </w:r>
      <w:proofErr w:type="spellEnd"/>
      <w:r w:rsidRPr="00553B15">
        <w:rPr>
          <w:rFonts w:ascii="Arial" w:hAnsi="Arial" w:cs="Arial"/>
          <w:szCs w:val="20"/>
        </w:rPr>
        <w:t xml:space="preserve"> performance is achieved by the </w:t>
      </w:r>
      <w:r w:rsidRPr="00553B15">
        <w:rPr>
          <w:rStyle w:val="Strong"/>
          <w:rFonts w:ascii="Arial" w:hAnsi="Arial" w:cs="Arial"/>
          <w:b w:val="0"/>
          <w:szCs w:val="20"/>
        </w:rPr>
        <w:t xml:space="preserve">Gaussian + Prewitt + </w:t>
      </w:r>
      <w:r w:rsidR="00CC7952" w:rsidRPr="00553B15">
        <w:rPr>
          <w:rStyle w:val="Strong"/>
          <w:rFonts w:ascii="Arial" w:hAnsi="Arial" w:cs="Arial"/>
          <w:b w:val="0"/>
          <w:szCs w:val="20"/>
        </w:rPr>
        <w:t>GB</w:t>
      </w:r>
      <w:r w:rsidRPr="00553B15">
        <w:rPr>
          <w:rStyle w:val="Strong"/>
          <w:rFonts w:ascii="Arial" w:hAnsi="Arial" w:cs="Arial"/>
          <w:b w:val="0"/>
          <w:szCs w:val="20"/>
        </w:rPr>
        <w:t xml:space="preserve"> + SMOTE</w:t>
      </w:r>
      <w:r w:rsidRPr="00553B15">
        <w:rPr>
          <w:rFonts w:ascii="Arial" w:hAnsi="Arial" w:cs="Arial"/>
          <w:szCs w:val="20"/>
        </w:rPr>
        <w:t xml:space="preserve"> combination, yielding an </w:t>
      </w:r>
      <w:proofErr w:type="spellStart"/>
      <w:r w:rsidRPr="00553B15">
        <w:rPr>
          <w:rStyle w:val="Emphasis"/>
          <w:rFonts w:ascii="Arial" w:hAnsi="Arial" w:cs="Arial"/>
          <w:szCs w:val="20"/>
        </w:rPr>
        <w:t>Apis</w:t>
      </w:r>
      <w:proofErr w:type="spellEnd"/>
      <w:r w:rsidRPr="00553B15">
        <w:rPr>
          <w:rFonts w:ascii="Arial" w:hAnsi="Arial" w:cs="Arial"/>
          <w:szCs w:val="20"/>
        </w:rPr>
        <w:t xml:space="preserve"> F1-score of </w:t>
      </w:r>
      <w:r w:rsidRPr="00553B15">
        <w:rPr>
          <w:rStyle w:val="Strong"/>
          <w:rFonts w:ascii="Arial" w:hAnsi="Arial" w:cs="Arial"/>
          <w:b w:val="0"/>
          <w:szCs w:val="20"/>
        </w:rPr>
        <w:t>0.2494</w:t>
      </w:r>
      <w:r w:rsidRPr="00553B15">
        <w:rPr>
          <w:rFonts w:ascii="Arial" w:hAnsi="Arial" w:cs="Arial"/>
          <w:szCs w:val="20"/>
        </w:rPr>
        <w:t xml:space="preserve"> and a macro F1-score of </w:t>
      </w:r>
      <w:r w:rsidRPr="00553B15">
        <w:rPr>
          <w:rStyle w:val="Strong"/>
          <w:rFonts w:ascii="Arial" w:hAnsi="Arial" w:cs="Arial"/>
          <w:b w:val="0"/>
          <w:szCs w:val="20"/>
        </w:rPr>
        <w:t>0.5505</w:t>
      </w:r>
      <w:r w:rsidRPr="00553B15">
        <w:rPr>
          <w:rFonts w:ascii="Arial" w:hAnsi="Arial" w:cs="Arial"/>
          <w:b/>
          <w:szCs w:val="20"/>
        </w:rPr>
        <w:t xml:space="preserve"> </w:t>
      </w:r>
      <w:r w:rsidRPr="00553B15">
        <w:rPr>
          <w:rFonts w:ascii="Arial" w:hAnsi="Arial" w:cs="Arial"/>
          <w:szCs w:val="20"/>
        </w:rPr>
        <w:t>(Table 2). This configuration also appears prominently as the peak mino</w:t>
      </w:r>
      <w:r w:rsidR="003A234C">
        <w:rPr>
          <w:rFonts w:ascii="Arial" w:hAnsi="Arial" w:cs="Arial"/>
          <w:szCs w:val="20"/>
        </w:rPr>
        <w:t xml:space="preserve">rity </w:t>
      </w:r>
      <w:r w:rsidR="00F03D64" w:rsidRPr="00553B15">
        <w:rPr>
          <w:rFonts w:ascii="Arial" w:hAnsi="Arial" w:cs="Arial"/>
          <w:szCs w:val="20"/>
        </w:rPr>
        <w:t>class performer in Figure 2</w:t>
      </w:r>
      <w:r w:rsidRPr="00553B15">
        <w:rPr>
          <w:rFonts w:ascii="Arial" w:hAnsi="Arial" w:cs="Arial"/>
          <w:szCs w:val="20"/>
        </w:rPr>
        <w:t>. The Gaussian + Sobel + GB + SMOTE pipeline produces comparable results (</w:t>
      </w:r>
      <w:proofErr w:type="spellStart"/>
      <w:r w:rsidRPr="00553B15">
        <w:rPr>
          <w:rStyle w:val="Emphasis"/>
          <w:rFonts w:ascii="Arial" w:hAnsi="Arial" w:cs="Arial"/>
          <w:szCs w:val="20"/>
        </w:rPr>
        <w:t>Apis</w:t>
      </w:r>
      <w:proofErr w:type="spellEnd"/>
      <w:r w:rsidRPr="00553B15">
        <w:rPr>
          <w:rFonts w:ascii="Arial" w:hAnsi="Arial" w:cs="Arial"/>
          <w:szCs w:val="20"/>
        </w:rPr>
        <w:t xml:space="preserve"> F1 = 0.2462, Table 1), whereas Gaussian + </w:t>
      </w:r>
      <w:proofErr w:type="spellStart"/>
      <w:r w:rsidRPr="00553B15">
        <w:rPr>
          <w:rFonts w:ascii="Arial" w:hAnsi="Arial" w:cs="Arial"/>
          <w:szCs w:val="20"/>
        </w:rPr>
        <w:t>LoG</w:t>
      </w:r>
      <w:proofErr w:type="spellEnd"/>
      <w:r w:rsidRPr="00553B15">
        <w:rPr>
          <w:rFonts w:ascii="Arial" w:hAnsi="Arial" w:cs="Arial"/>
          <w:szCs w:val="20"/>
        </w:rPr>
        <w:t xml:space="preserve"> + GB + SMOTE performs substantially worse (</w:t>
      </w:r>
      <w:proofErr w:type="spellStart"/>
      <w:r w:rsidRPr="00553B15">
        <w:rPr>
          <w:rStyle w:val="Emphasis"/>
          <w:rFonts w:ascii="Arial" w:hAnsi="Arial" w:cs="Arial"/>
          <w:szCs w:val="20"/>
        </w:rPr>
        <w:t>Apis</w:t>
      </w:r>
      <w:proofErr w:type="spellEnd"/>
      <w:r w:rsidRPr="00553B15">
        <w:rPr>
          <w:rFonts w:ascii="Arial" w:hAnsi="Arial" w:cs="Arial"/>
          <w:szCs w:val="20"/>
        </w:rPr>
        <w:t xml:space="preserve"> F1 = 0.1596, Table 3). Pipelines based on the Canny operator consiste</w:t>
      </w:r>
      <w:r w:rsidR="003A234C">
        <w:rPr>
          <w:rFonts w:ascii="Arial" w:hAnsi="Arial" w:cs="Arial"/>
          <w:szCs w:val="20"/>
        </w:rPr>
        <w:t xml:space="preserve">ntly yield the weakest minority </w:t>
      </w:r>
      <w:r w:rsidRPr="00553B15">
        <w:rPr>
          <w:rFonts w:ascii="Arial" w:hAnsi="Arial" w:cs="Arial"/>
          <w:szCs w:val="20"/>
        </w:rPr>
        <w:t xml:space="preserve">class performance, with </w:t>
      </w:r>
      <w:proofErr w:type="spellStart"/>
      <w:r w:rsidRPr="00553B15">
        <w:rPr>
          <w:rStyle w:val="Emphasis"/>
          <w:rFonts w:ascii="Arial" w:hAnsi="Arial" w:cs="Arial"/>
          <w:szCs w:val="20"/>
        </w:rPr>
        <w:t>Apis</w:t>
      </w:r>
      <w:proofErr w:type="spellEnd"/>
      <w:r w:rsidRPr="00553B15">
        <w:rPr>
          <w:rFonts w:ascii="Arial" w:hAnsi="Arial" w:cs="Arial"/>
          <w:szCs w:val="20"/>
        </w:rPr>
        <w:t xml:space="preserve"> F1-scores rarely exceeding </w:t>
      </w:r>
      <w:r w:rsidRPr="00553B15">
        <w:rPr>
          <w:rStyle w:val="Strong"/>
          <w:rFonts w:ascii="Arial" w:hAnsi="Arial" w:cs="Arial"/>
          <w:b w:val="0"/>
          <w:szCs w:val="20"/>
        </w:rPr>
        <w:t>0.10</w:t>
      </w:r>
      <w:r w:rsidRPr="00553B15">
        <w:rPr>
          <w:rFonts w:ascii="Arial" w:hAnsi="Arial" w:cs="Arial"/>
          <w:szCs w:val="20"/>
        </w:rPr>
        <w:t xml:space="preserve"> (Table 4).</w:t>
      </w:r>
    </w:p>
    <w:p w14:paraId="084563D5" w14:textId="77777777" w:rsidR="0000575F" w:rsidRPr="00553B15" w:rsidRDefault="0000575F" w:rsidP="00E0037B">
      <w:pPr>
        <w:pStyle w:val="MDPI31text"/>
        <w:ind w:left="0"/>
        <w:rPr>
          <w:rFonts w:ascii="Arial" w:hAnsi="Arial" w:cs="Arial"/>
          <w:b/>
          <w:bCs/>
          <w:szCs w:val="20"/>
          <w:lang w:val="tr-TR"/>
        </w:rPr>
      </w:pPr>
      <w:r w:rsidRPr="00553B15">
        <w:rPr>
          <w:rFonts w:ascii="Arial" w:hAnsi="Arial" w:cs="Arial"/>
          <w:b/>
          <w:bCs/>
          <w:szCs w:val="20"/>
          <w:lang w:val="tr-TR"/>
        </w:rPr>
        <w:t>(iii) SVM behaviour</w:t>
      </w:r>
    </w:p>
    <w:p w14:paraId="69139088" w14:textId="77777777" w:rsidR="0000575F" w:rsidRPr="00553B15" w:rsidRDefault="0000575F" w:rsidP="00E0037B">
      <w:pPr>
        <w:pStyle w:val="MDPI31text"/>
        <w:ind w:left="0"/>
        <w:rPr>
          <w:rFonts w:ascii="Arial" w:hAnsi="Arial" w:cs="Arial"/>
          <w:szCs w:val="20"/>
          <w:lang w:val="tr-TR"/>
        </w:rPr>
      </w:pPr>
      <w:r w:rsidRPr="00553B15">
        <w:rPr>
          <w:rFonts w:ascii="Arial" w:hAnsi="Arial" w:cs="Arial"/>
          <w:szCs w:val="20"/>
          <w:lang w:val="tr-TR"/>
        </w:rPr>
        <w:t xml:space="preserve">SVM models show excellent </w:t>
      </w:r>
      <w:r w:rsidRPr="00553B15">
        <w:rPr>
          <w:rFonts w:ascii="Arial" w:hAnsi="Arial" w:cs="Arial"/>
          <w:i/>
          <w:iCs/>
          <w:szCs w:val="20"/>
          <w:lang w:val="tr-TR"/>
        </w:rPr>
        <w:t>Bombus</w:t>
      </w:r>
      <w:r w:rsidRPr="00553B15">
        <w:rPr>
          <w:rFonts w:ascii="Arial" w:hAnsi="Arial" w:cs="Arial"/>
          <w:szCs w:val="20"/>
          <w:lang w:val="tr-TR"/>
        </w:rPr>
        <w:t xml:space="preserve"> discrimination but extremely poor </w:t>
      </w:r>
      <w:r w:rsidRPr="00553B15">
        <w:rPr>
          <w:rFonts w:ascii="Arial" w:hAnsi="Arial" w:cs="Arial"/>
          <w:i/>
          <w:iCs/>
          <w:szCs w:val="20"/>
          <w:lang w:val="tr-TR"/>
        </w:rPr>
        <w:t>Apis</w:t>
      </w:r>
      <w:r w:rsidRPr="00553B15">
        <w:rPr>
          <w:rFonts w:ascii="Arial" w:hAnsi="Arial" w:cs="Arial"/>
          <w:szCs w:val="20"/>
          <w:lang w:val="tr-TR"/>
        </w:rPr>
        <w:t xml:space="preserve"> recall in all settings. As shown in Tables 1–4, SVM frequently produces </w:t>
      </w:r>
      <w:r w:rsidRPr="00553B15">
        <w:rPr>
          <w:rFonts w:ascii="Arial" w:hAnsi="Arial" w:cs="Arial"/>
          <w:i/>
          <w:iCs/>
          <w:szCs w:val="20"/>
          <w:lang w:val="tr-TR"/>
        </w:rPr>
        <w:t>Apis</w:t>
      </w:r>
      <w:r w:rsidRPr="00553B15">
        <w:rPr>
          <w:rFonts w:ascii="Arial" w:hAnsi="Arial" w:cs="Arial"/>
          <w:szCs w:val="20"/>
          <w:lang w:val="tr-TR"/>
        </w:rPr>
        <w:t xml:space="preserve"> F1 values between </w:t>
      </w:r>
      <w:r w:rsidRPr="00553B15">
        <w:rPr>
          <w:rFonts w:ascii="Arial" w:hAnsi="Arial" w:cs="Arial"/>
          <w:bCs/>
          <w:szCs w:val="20"/>
          <w:lang w:val="tr-TR"/>
        </w:rPr>
        <w:t>0.01 and 0.09</w:t>
      </w:r>
      <w:r w:rsidRPr="00553B15">
        <w:rPr>
          <w:rFonts w:ascii="Arial" w:hAnsi="Arial" w:cs="Arial"/>
          <w:szCs w:val="20"/>
          <w:lang w:val="tr-TR"/>
        </w:rPr>
        <w:t xml:space="preserve">, even under class weighting or SMOTE. This systematic behaviour suggests that standard RBF SVMs are ill-suited to the </w:t>
      </w:r>
      <w:r w:rsidRPr="00553B15">
        <w:rPr>
          <w:rFonts w:ascii="Arial" w:hAnsi="Arial" w:cs="Arial"/>
          <w:bCs/>
          <w:szCs w:val="20"/>
          <w:lang w:val="tr-TR"/>
        </w:rPr>
        <w:t>high-dimensional, severely imbalanced</w:t>
      </w:r>
      <w:r w:rsidRPr="00553B15">
        <w:rPr>
          <w:rFonts w:ascii="Arial" w:hAnsi="Arial" w:cs="Arial"/>
          <w:szCs w:val="20"/>
          <w:lang w:val="tr-TR"/>
        </w:rPr>
        <w:t xml:space="preserve"> feature space.</w:t>
      </w:r>
    </w:p>
    <w:p w14:paraId="2E9CAD6A" w14:textId="77777777" w:rsidR="0000575F" w:rsidRPr="00553B15" w:rsidRDefault="00E649BA" w:rsidP="00E0037B">
      <w:pPr>
        <w:pStyle w:val="MDPI31text"/>
        <w:ind w:left="0"/>
        <w:rPr>
          <w:rFonts w:ascii="Arial" w:hAnsi="Arial" w:cs="Arial"/>
          <w:b/>
          <w:bCs/>
          <w:szCs w:val="20"/>
          <w:lang w:val="tr-TR"/>
        </w:rPr>
      </w:pPr>
      <w:r w:rsidRPr="00553B15">
        <w:rPr>
          <w:rFonts w:ascii="Arial" w:hAnsi="Arial" w:cs="Arial"/>
          <w:b/>
          <w:bCs/>
          <w:szCs w:val="20"/>
          <w:lang w:val="tr-TR"/>
        </w:rPr>
        <w:t>3</w:t>
      </w:r>
      <w:r w:rsidR="0000575F" w:rsidRPr="00553B15">
        <w:rPr>
          <w:rFonts w:ascii="Arial" w:hAnsi="Arial" w:cs="Arial"/>
          <w:b/>
          <w:bCs/>
          <w:szCs w:val="20"/>
          <w:lang w:val="tr-TR"/>
        </w:rPr>
        <w:t>.3 Bombus (Majority Class) Performance</w:t>
      </w:r>
    </w:p>
    <w:p w14:paraId="4BB58696" w14:textId="0A93BE44" w:rsidR="0000575F" w:rsidRPr="00553B15" w:rsidRDefault="00E03661" w:rsidP="00E0037B">
      <w:pPr>
        <w:pStyle w:val="MDPI31text"/>
        <w:ind w:left="0"/>
        <w:rPr>
          <w:rFonts w:ascii="Arial" w:hAnsi="Arial" w:cs="Arial"/>
          <w:szCs w:val="20"/>
          <w:lang w:val="tr-TR"/>
        </w:rPr>
      </w:pPr>
      <w:r w:rsidRPr="00553B15">
        <w:rPr>
          <w:rFonts w:ascii="Arial" w:hAnsi="Arial" w:cs="Arial"/>
          <w:szCs w:val="20"/>
        </w:rPr>
        <w:t>Performance for the majority class (</w:t>
      </w:r>
      <w:r w:rsidRPr="00553B15">
        <w:rPr>
          <w:rStyle w:val="Emphasis"/>
          <w:rFonts w:ascii="Arial" w:hAnsi="Arial" w:cs="Arial"/>
          <w:szCs w:val="20"/>
        </w:rPr>
        <w:t>Bombus</w:t>
      </w:r>
      <w:r w:rsidRPr="00553B15">
        <w:rPr>
          <w:rFonts w:ascii="Arial" w:hAnsi="Arial" w:cs="Arial"/>
          <w:szCs w:val="20"/>
        </w:rPr>
        <w:t xml:space="preserve">) is uniformly high across all preprocessing pipelines. As reported in Table 1–Table 4, Bombus F1-scores typically range from 0.83 to </w:t>
      </w:r>
      <w:r w:rsidR="00CC7952" w:rsidRPr="00553B15">
        <w:rPr>
          <w:rFonts w:ascii="Arial" w:hAnsi="Arial" w:cs="Arial"/>
          <w:szCs w:val="20"/>
        </w:rPr>
        <w:t>0.99, with SVM and RF</w:t>
      </w:r>
      <w:r w:rsidRPr="00553B15">
        <w:rPr>
          <w:rFonts w:ascii="Arial" w:hAnsi="Arial" w:cs="Arial"/>
          <w:szCs w:val="20"/>
        </w:rPr>
        <w:t xml:space="preserve"> consistently delivering the strongest results. For instance, both the Gaussian + Sobel + RF and Gaussian + Canny + RF configurations achieve Bombus F1 values of 0.88 or higher (Table 1 and Table 4). Importantly, SMOTE has minimal effect on Bombus performance, indicating that oversampling </w:t>
      </w:r>
      <w:r w:rsidR="003A234C">
        <w:rPr>
          <w:rFonts w:ascii="Arial" w:hAnsi="Arial" w:cs="Arial"/>
          <w:szCs w:val="20"/>
        </w:rPr>
        <w:t xml:space="preserve">primarily reshapes the minority </w:t>
      </w:r>
      <w:r w:rsidRPr="00553B15">
        <w:rPr>
          <w:rFonts w:ascii="Arial" w:hAnsi="Arial" w:cs="Arial"/>
          <w:szCs w:val="20"/>
        </w:rPr>
        <w:t>class decision boundary without degrading majority-class accuracy.</w:t>
      </w:r>
    </w:p>
    <w:p w14:paraId="0DF9027C" w14:textId="77777777" w:rsidR="0000575F" w:rsidRPr="00553B15" w:rsidRDefault="00E649BA" w:rsidP="00E0037B">
      <w:pPr>
        <w:pStyle w:val="MDPI31text"/>
        <w:ind w:left="0"/>
        <w:rPr>
          <w:rFonts w:ascii="Arial" w:hAnsi="Arial" w:cs="Arial"/>
          <w:b/>
          <w:bCs/>
          <w:szCs w:val="20"/>
          <w:lang w:val="tr-TR"/>
        </w:rPr>
      </w:pPr>
      <w:r w:rsidRPr="00553B15">
        <w:rPr>
          <w:rFonts w:ascii="Arial" w:hAnsi="Arial" w:cs="Arial"/>
          <w:b/>
          <w:bCs/>
          <w:szCs w:val="20"/>
          <w:lang w:val="tr-TR"/>
        </w:rPr>
        <w:t>3</w:t>
      </w:r>
      <w:r w:rsidR="0000575F" w:rsidRPr="00553B15">
        <w:rPr>
          <w:rFonts w:ascii="Arial" w:hAnsi="Arial" w:cs="Arial"/>
          <w:b/>
          <w:bCs/>
          <w:szCs w:val="20"/>
          <w:lang w:val="tr-TR"/>
        </w:rPr>
        <w:t>.4 Comparison of Edge Operators Under Gaussian Smoothing</w:t>
      </w:r>
    </w:p>
    <w:p w14:paraId="24E1084B" w14:textId="77777777" w:rsidR="009C65BF" w:rsidRPr="00553B15" w:rsidRDefault="009C65BF" w:rsidP="00E0037B">
      <w:pPr>
        <w:pStyle w:val="MDPI31text"/>
        <w:ind w:left="0"/>
        <w:rPr>
          <w:rFonts w:ascii="Arial" w:hAnsi="Arial" w:cs="Arial"/>
          <w:b/>
          <w:bCs/>
          <w:szCs w:val="20"/>
          <w:lang w:val="tr-TR"/>
        </w:rPr>
      </w:pPr>
      <w:r w:rsidRPr="00553B15">
        <w:rPr>
          <w:rFonts w:ascii="Arial" w:hAnsi="Arial" w:cs="Arial"/>
          <w:szCs w:val="20"/>
        </w:rPr>
        <w:t>A global comparison of edge operators under Gaussian smoothing reveals several systematic trends</w:t>
      </w:r>
      <w:r w:rsidR="00FE5AF3" w:rsidRPr="00553B15">
        <w:rPr>
          <w:rFonts w:ascii="Arial" w:hAnsi="Arial" w:cs="Arial"/>
          <w:szCs w:val="20"/>
        </w:rPr>
        <w:t>.</w:t>
      </w:r>
    </w:p>
    <w:p w14:paraId="6807F664" w14:textId="77777777" w:rsidR="0000575F" w:rsidRPr="00553B15" w:rsidRDefault="0000575F" w:rsidP="00E0037B">
      <w:pPr>
        <w:pStyle w:val="MDPI31text"/>
        <w:ind w:left="0"/>
        <w:rPr>
          <w:rFonts w:ascii="Arial" w:hAnsi="Arial" w:cs="Arial"/>
          <w:b/>
          <w:bCs/>
          <w:szCs w:val="20"/>
          <w:lang w:val="tr-TR"/>
        </w:rPr>
      </w:pPr>
      <w:r w:rsidRPr="00553B15">
        <w:rPr>
          <w:rFonts w:ascii="Arial" w:hAnsi="Arial" w:cs="Arial"/>
          <w:b/>
          <w:bCs/>
          <w:szCs w:val="20"/>
          <w:lang w:val="tr-TR"/>
        </w:rPr>
        <w:lastRenderedPageBreak/>
        <w:t>Sobel &amp; Prewitt (Tables 1–2): Best overall performers</w:t>
      </w:r>
    </w:p>
    <w:p w14:paraId="14844FAB" w14:textId="77777777" w:rsidR="0000575F" w:rsidRPr="00553B15" w:rsidRDefault="0000575F" w:rsidP="00E0037B">
      <w:pPr>
        <w:pStyle w:val="MDPI31text"/>
        <w:ind w:left="0"/>
        <w:rPr>
          <w:rFonts w:ascii="Arial" w:hAnsi="Arial" w:cs="Arial"/>
          <w:szCs w:val="20"/>
          <w:lang w:val="tr-TR"/>
        </w:rPr>
      </w:pPr>
      <w:r w:rsidRPr="00553B15">
        <w:rPr>
          <w:rFonts w:ascii="Arial" w:hAnsi="Arial" w:cs="Arial"/>
          <w:szCs w:val="20"/>
          <w:lang w:val="tr-TR"/>
        </w:rPr>
        <w:t>These first-order gradient operators offer the most favourable balance between noise suppression and structural edge preservation. Their co</w:t>
      </w:r>
      <w:r w:rsidR="00CC7952" w:rsidRPr="00553B15">
        <w:rPr>
          <w:rFonts w:ascii="Arial" w:hAnsi="Arial" w:cs="Arial"/>
          <w:szCs w:val="20"/>
          <w:lang w:val="tr-TR"/>
        </w:rPr>
        <w:t>mbination with GB</w:t>
      </w:r>
      <w:r w:rsidRPr="00553B15">
        <w:rPr>
          <w:rFonts w:ascii="Arial" w:hAnsi="Arial" w:cs="Arial"/>
          <w:szCs w:val="20"/>
          <w:lang w:val="tr-TR"/>
        </w:rPr>
        <w:t xml:space="preserve"> and SMOTE yields the highest macro F1 values and the largest improvements for </w:t>
      </w:r>
      <w:r w:rsidRPr="00553B15">
        <w:rPr>
          <w:rFonts w:ascii="Arial" w:hAnsi="Arial" w:cs="Arial"/>
          <w:i/>
          <w:iCs/>
          <w:szCs w:val="20"/>
          <w:lang w:val="tr-TR"/>
        </w:rPr>
        <w:t>Apis</w:t>
      </w:r>
      <w:r w:rsidRPr="00553B15">
        <w:rPr>
          <w:rFonts w:ascii="Arial" w:hAnsi="Arial" w:cs="Arial"/>
          <w:szCs w:val="20"/>
          <w:lang w:val="tr-TR"/>
        </w:rPr>
        <w:t>.</w:t>
      </w:r>
    </w:p>
    <w:p w14:paraId="32F117D5" w14:textId="4B41E5A6" w:rsidR="0000575F" w:rsidRPr="00553B15" w:rsidRDefault="00F35BDD" w:rsidP="00E0037B">
      <w:pPr>
        <w:pStyle w:val="MDPI31text"/>
        <w:ind w:left="0"/>
        <w:rPr>
          <w:rFonts w:ascii="Arial" w:hAnsi="Arial" w:cs="Arial"/>
          <w:b/>
          <w:bCs/>
          <w:szCs w:val="20"/>
          <w:lang w:val="tr-TR"/>
        </w:rPr>
      </w:pPr>
      <w:proofErr w:type="spellStart"/>
      <w:r w:rsidRPr="00553B15">
        <w:rPr>
          <w:rFonts w:ascii="Arial" w:hAnsi="Arial" w:cs="Arial"/>
          <w:b/>
          <w:szCs w:val="20"/>
        </w:rPr>
        <w:t>LoG</w:t>
      </w:r>
      <w:proofErr w:type="spellEnd"/>
      <w:r w:rsidRPr="00553B15">
        <w:rPr>
          <w:rFonts w:ascii="Arial" w:hAnsi="Arial" w:cs="Arial"/>
          <w:b/>
          <w:bCs/>
          <w:szCs w:val="20"/>
          <w:lang w:val="tr-TR"/>
        </w:rPr>
        <w:t xml:space="preserve"> </w:t>
      </w:r>
      <w:r w:rsidR="003A234C">
        <w:rPr>
          <w:rFonts w:ascii="Arial" w:hAnsi="Arial" w:cs="Arial"/>
          <w:b/>
          <w:bCs/>
          <w:szCs w:val="20"/>
          <w:lang w:val="tr-TR"/>
        </w:rPr>
        <w:t xml:space="preserve">(Table 3): Moderate minority </w:t>
      </w:r>
      <w:r w:rsidR="0000575F" w:rsidRPr="00553B15">
        <w:rPr>
          <w:rFonts w:ascii="Arial" w:hAnsi="Arial" w:cs="Arial"/>
          <w:b/>
          <w:bCs/>
          <w:szCs w:val="20"/>
          <w:lang w:val="tr-TR"/>
        </w:rPr>
        <w:t>class performance</w:t>
      </w:r>
    </w:p>
    <w:p w14:paraId="662C0F82" w14:textId="77777777" w:rsidR="0000575F" w:rsidRPr="00553B15" w:rsidRDefault="0000575F" w:rsidP="00E0037B">
      <w:pPr>
        <w:pStyle w:val="MDPI31text"/>
        <w:ind w:left="0"/>
        <w:rPr>
          <w:rFonts w:ascii="Arial" w:hAnsi="Arial" w:cs="Arial"/>
          <w:szCs w:val="20"/>
          <w:lang w:val="tr-TR"/>
        </w:rPr>
      </w:pPr>
      <w:r w:rsidRPr="00553B15">
        <w:rPr>
          <w:rFonts w:ascii="Arial" w:hAnsi="Arial" w:cs="Arial"/>
          <w:szCs w:val="20"/>
          <w:lang w:val="tr-TR"/>
        </w:rPr>
        <w:t xml:space="preserve">LoG maintains strong Bombus accuracy but provides weaker </w:t>
      </w:r>
      <w:r w:rsidRPr="00553B15">
        <w:rPr>
          <w:rFonts w:ascii="Arial" w:hAnsi="Arial" w:cs="Arial"/>
          <w:i/>
          <w:iCs/>
          <w:szCs w:val="20"/>
          <w:lang w:val="tr-TR"/>
        </w:rPr>
        <w:t>Apis</w:t>
      </w:r>
      <w:r w:rsidRPr="00553B15">
        <w:rPr>
          <w:rFonts w:ascii="Arial" w:hAnsi="Arial" w:cs="Arial"/>
          <w:szCs w:val="20"/>
          <w:lang w:val="tr-TR"/>
        </w:rPr>
        <w:t xml:space="preserve"> improvements. Second-derivative features appear more sensitive to background textures and noise.</w:t>
      </w:r>
    </w:p>
    <w:p w14:paraId="435BD2DB" w14:textId="0B11620C" w:rsidR="0000575F" w:rsidRPr="00553B15" w:rsidRDefault="0000575F" w:rsidP="00E0037B">
      <w:pPr>
        <w:pStyle w:val="MDPI31text"/>
        <w:ind w:left="0"/>
        <w:rPr>
          <w:rFonts w:ascii="Arial" w:hAnsi="Arial" w:cs="Arial"/>
          <w:b/>
          <w:bCs/>
          <w:szCs w:val="20"/>
          <w:lang w:val="tr-TR"/>
        </w:rPr>
      </w:pPr>
      <w:r w:rsidRPr="00553B15">
        <w:rPr>
          <w:rFonts w:ascii="Arial" w:hAnsi="Arial" w:cs="Arial"/>
          <w:b/>
          <w:bCs/>
          <w:szCs w:val="20"/>
          <w:lang w:val="tr-TR"/>
        </w:rPr>
        <w:t>Ca</w:t>
      </w:r>
      <w:r w:rsidR="003A234C">
        <w:rPr>
          <w:rFonts w:ascii="Arial" w:hAnsi="Arial" w:cs="Arial"/>
          <w:b/>
          <w:bCs/>
          <w:szCs w:val="20"/>
          <w:lang w:val="tr-TR"/>
        </w:rPr>
        <w:t xml:space="preserve">nny (Table 4): Weakest minority </w:t>
      </w:r>
      <w:r w:rsidRPr="00553B15">
        <w:rPr>
          <w:rFonts w:ascii="Arial" w:hAnsi="Arial" w:cs="Arial"/>
          <w:b/>
          <w:bCs/>
          <w:szCs w:val="20"/>
          <w:lang w:val="tr-TR"/>
        </w:rPr>
        <w:t>class performance</w:t>
      </w:r>
    </w:p>
    <w:p w14:paraId="34B4F33A" w14:textId="77777777" w:rsidR="00AD01D8" w:rsidRPr="00553B15" w:rsidRDefault="0000575F" w:rsidP="00E0037B">
      <w:pPr>
        <w:pStyle w:val="MDPI31text"/>
        <w:ind w:left="0"/>
        <w:jc w:val="center"/>
        <w:rPr>
          <w:rFonts w:ascii="Arial" w:hAnsi="Arial" w:cs="Arial"/>
          <w:szCs w:val="20"/>
          <w:lang w:val="tr-TR"/>
        </w:rPr>
      </w:pPr>
      <w:r w:rsidRPr="00553B15">
        <w:rPr>
          <w:rFonts w:ascii="Arial" w:hAnsi="Arial" w:cs="Arial"/>
          <w:szCs w:val="20"/>
          <w:lang w:val="tr-TR"/>
        </w:rPr>
        <w:t xml:space="preserve">Despite its multi-stage sophistication, Canny consistently underperforms for </w:t>
      </w:r>
      <w:r w:rsidRPr="00553B15">
        <w:rPr>
          <w:rFonts w:ascii="Arial" w:hAnsi="Arial" w:cs="Arial"/>
          <w:i/>
          <w:iCs/>
          <w:szCs w:val="20"/>
          <w:lang w:val="tr-TR"/>
        </w:rPr>
        <w:t>Apis</w:t>
      </w:r>
      <w:r w:rsidRPr="00553B15">
        <w:rPr>
          <w:rFonts w:ascii="Arial" w:hAnsi="Arial" w:cs="Arial"/>
          <w:szCs w:val="20"/>
          <w:lang w:val="tr-TR"/>
        </w:rPr>
        <w:t xml:space="preserve">, likely because non-maximum suppression removes weak gradients associated with Apis morphological features, particularly in heterogeneous lighting conditions.These systematic differences are clearly consolidated in </w:t>
      </w:r>
      <w:r w:rsidR="00F03D64" w:rsidRPr="00553B15">
        <w:rPr>
          <w:rFonts w:ascii="Arial" w:hAnsi="Arial" w:cs="Arial"/>
          <w:bCs/>
          <w:szCs w:val="20"/>
          <w:lang w:val="tr-TR"/>
        </w:rPr>
        <w:t>Figure 3</w:t>
      </w:r>
      <w:r w:rsidRPr="00553B15">
        <w:rPr>
          <w:rFonts w:ascii="Arial" w:hAnsi="Arial" w:cs="Arial"/>
          <w:szCs w:val="20"/>
          <w:lang w:val="tr-TR"/>
        </w:rPr>
        <w:t>, where Sobel and Prewitt dominate across most classifiers.</w:t>
      </w:r>
      <w:r w:rsidR="00AD01D8" w:rsidRPr="00553B15">
        <w:rPr>
          <w:rFonts w:ascii="Arial" w:hAnsi="Arial" w:cs="Arial"/>
          <w:noProof/>
          <w:szCs w:val="20"/>
          <w:lang w:val="tr-TR" w:eastAsia="tr-TR" w:bidi="ar-SA"/>
        </w:rPr>
        <w:drawing>
          <wp:inline distT="0" distB="0" distL="0" distR="0" wp14:anchorId="3E4C84A1" wp14:editId="1888DE72">
            <wp:extent cx="5248949" cy="2590800"/>
            <wp:effectExtent l="0" t="0" r="8890" b="0"/>
            <wp:docPr id="16" name="Resim 16" descr="C:\Users\pc\AppData\Local\Microsoft\Windows\INetCache\Content.MSO\EAB4A0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Users\pc\AppData\Local\Microsoft\Windows\INetCache\Content.MSO\EAB4A0DE.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4002" cy="2608102"/>
                    </a:xfrm>
                    <a:prstGeom prst="rect">
                      <a:avLst/>
                    </a:prstGeom>
                    <a:noFill/>
                    <a:ln>
                      <a:noFill/>
                    </a:ln>
                  </pic:spPr>
                </pic:pic>
              </a:graphicData>
            </a:graphic>
          </wp:inline>
        </w:drawing>
      </w:r>
    </w:p>
    <w:p w14:paraId="1CE3BF7B" w14:textId="07D389D3" w:rsidR="00AD01D8" w:rsidRPr="00553B15" w:rsidRDefault="00F03D64" w:rsidP="00E0037B">
      <w:pPr>
        <w:spacing w:line="240" w:lineRule="auto"/>
        <w:jc w:val="left"/>
        <w:rPr>
          <w:rFonts w:ascii="Arial" w:eastAsia="Times New Roman" w:hAnsi="Arial" w:cs="Arial"/>
          <w:lang w:eastAsia="de-DE" w:bidi="en-US"/>
        </w:rPr>
      </w:pPr>
      <w:r w:rsidRPr="00553B15">
        <w:rPr>
          <w:rFonts w:ascii="Arial" w:eastAsia="Times New Roman" w:hAnsi="Arial" w:cs="Arial"/>
          <w:b/>
          <w:lang w:eastAsia="de-DE" w:bidi="en-US"/>
        </w:rPr>
        <w:t>Figure 3</w:t>
      </w:r>
      <w:r w:rsidR="00AD01D8" w:rsidRPr="00553B15">
        <w:rPr>
          <w:rFonts w:ascii="Arial" w:eastAsia="Times New Roman" w:hAnsi="Arial" w:cs="Arial"/>
          <w:b/>
          <w:lang w:eastAsia="de-DE" w:bidi="en-US"/>
        </w:rPr>
        <w:t xml:space="preserve">. </w:t>
      </w:r>
      <w:r w:rsidR="004F6DDB">
        <w:rPr>
          <w:rFonts w:ascii="Arial" w:eastAsia="Times New Roman" w:hAnsi="Arial" w:cs="Arial"/>
          <w:lang w:eastAsia="de-DE" w:bidi="en-US"/>
        </w:rPr>
        <w:t xml:space="preserve">Macro F1-scores for Gaussian </w:t>
      </w:r>
      <w:r w:rsidR="00AD01D8" w:rsidRPr="00553B15">
        <w:rPr>
          <w:rFonts w:ascii="Arial" w:eastAsia="Times New Roman" w:hAnsi="Arial" w:cs="Arial"/>
          <w:lang w:eastAsia="de-DE" w:bidi="en-US"/>
        </w:rPr>
        <w:t xml:space="preserve">filtered features extracted using Sobel, Prewitt, </w:t>
      </w:r>
      <w:proofErr w:type="spellStart"/>
      <w:r w:rsidR="00F35BDD" w:rsidRPr="00553B15">
        <w:rPr>
          <w:rFonts w:ascii="Arial" w:hAnsi="Arial" w:cs="Arial"/>
        </w:rPr>
        <w:t>LoG</w:t>
      </w:r>
      <w:proofErr w:type="spellEnd"/>
      <w:r w:rsidR="00AD01D8" w:rsidRPr="00553B15">
        <w:rPr>
          <w:rFonts w:ascii="Arial" w:eastAsia="Times New Roman" w:hAnsi="Arial" w:cs="Arial"/>
          <w:lang w:eastAsia="de-DE" w:bidi="en-US"/>
        </w:rPr>
        <w:t xml:space="preserve">, and Canny operators under the SMOTE strategy. First-order gradient operators (Sobel and Prewitt) consistently outperform </w:t>
      </w:r>
      <w:proofErr w:type="spellStart"/>
      <w:r w:rsidR="00AD01D8" w:rsidRPr="00553B15">
        <w:rPr>
          <w:rFonts w:ascii="Arial" w:eastAsia="Times New Roman" w:hAnsi="Arial" w:cs="Arial"/>
          <w:lang w:eastAsia="de-DE" w:bidi="en-US"/>
        </w:rPr>
        <w:t>LoG</w:t>
      </w:r>
      <w:proofErr w:type="spellEnd"/>
      <w:r w:rsidR="00AD01D8" w:rsidRPr="00553B15">
        <w:rPr>
          <w:rFonts w:ascii="Arial" w:eastAsia="Times New Roman" w:hAnsi="Arial" w:cs="Arial"/>
          <w:lang w:eastAsia="de-DE" w:bidi="en-US"/>
        </w:rPr>
        <w:t xml:space="preserve"> and Canny, with Prewitt combined with </w:t>
      </w:r>
      <w:r w:rsidR="00CC7952" w:rsidRPr="00553B15">
        <w:rPr>
          <w:rFonts w:ascii="Arial" w:eastAsia="Times New Roman" w:hAnsi="Arial" w:cs="Arial"/>
          <w:lang w:eastAsia="de-DE" w:bidi="en-US"/>
        </w:rPr>
        <w:t>GB</w:t>
      </w:r>
      <w:r w:rsidR="00AD01D8" w:rsidRPr="00553B15">
        <w:rPr>
          <w:rFonts w:ascii="Arial" w:eastAsia="Times New Roman" w:hAnsi="Arial" w:cs="Arial"/>
          <w:lang w:eastAsia="de-DE" w:bidi="en-US"/>
        </w:rPr>
        <w:t xml:space="preserve"> yielding the highest overall performance.</w:t>
      </w:r>
    </w:p>
    <w:p w14:paraId="68358921" w14:textId="77777777" w:rsidR="0000575F" w:rsidRPr="00553B15" w:rsidRDefault="0000575F" w:rsidP="00E0037B">
      <w:pPr>
        <w:pStyle w:val="MDPI31text"/>
        <w:ind w:left="0" w:firstLine="0"/>
        <w:rPr>
          <w:rFonts w:ascii="Arial" w:hAnsi="Arial" w:cs="Arial"/>
          <w:szCs w:val="20"/>
          <w:lang w:val="tr-TR"/>
        </w:rPr>
      </w:pPr>
    </w:p>
    <w:p w14:paraId="68DAA0B6" w14:textId="2AD9B32E" w:rsidR="0000575F" w:rsidRPr="00553B15" w:rsidRDefault="00E649BA" w:rsidP="00E0037B">
      <w:pPr>
        <w:pStyle w:val="MDPI31text"/>
        <w:ind w:left="0"/>
        <w:rPr>
          <w:rFonts w:ascii="Arial" w:hAnsi="Arial" w:cs="Arial"/>
          <w:b/>
          <w:bCs/>
          <w:szCs w:val="20"/>
          <w:lang w:val="tr-TR"/>
        </w:rPr>
      </w:pPr>
      <w:r w:rsidRPr="00553B15">
        <w:rPr>
          <w:rFonts w:ascii="Arial" w:hAnsi="Arial" w:cs="Arial"/>
          <w:b/>
          <w:bCs/>
          <w:szCs w:val="20"/>
          <w:lang w:val="tr-TR"/>
        </w:rPr>
        <w:t>3</w:t>
      </w:r>
      <w:r w:rsidR="004F6DDB">
        <w:rPr>
          <w:rFonts w:ascii="Arial" w:hAnsi="Arial" w:cs="Arial"/>
          <w:b/>
          <w:bCs/>
          <w:szCs w:val="20"/>
          <w:lang w:val="tr-TR"/>
        </w:rPr>
        <w:t xml:space="preserve">.5 Best Gaussian </w:t>
      </w:r>
      <w:r w:rsidR="0000575F" w:rsidRPr="00553B15">
        <w:rPr>
          <w:rFonts w:ascii="Arial" w:hAnsi="Arial" w:cs="Arial"/>
          <w:b/>
          <w:bCs/>
          <w:szCs w:val="20"/>
          <w:lang w:val="tr-TR"/>
        </w:rPr>
        <w:t>Based Pipeline</w:t>
      </w:r>
    </w:p>
    <w:p w14:paraId="26544B46" w14:textId="4F5E98AA" w:rsidR="00016FB4" w:rsidRPr="00553B15" w:rsidRDefault="00AD01D8" w:rsidP="00E0037B">
      <w:pPr>
        <w:pStyle w:val="MDPI31text"/>
        <w:ind w:left="0"/>
        <w:rPr>
          <w:rFonts w:ascii="Arial" w:hAnsi="Arial" w:cs="Arial"/>
          <w:szCs w:val="20"/>
        </w:rPr>
      </w:pPr>
      <w:r w:rsidRPr="00553B15">
        <w:rPr>
          <w:rFonts w:ascii="Arial" w:hAnsi="Arial" w:cs="Arial"/>
          <w:szCs w:val="20"/>
          <w:lang w:val="tr-TR"/>
        </w:rPr>
        <w:t xml:space="preserve"> </w:t>
      </w:r>
      <w:r w:rsidR="003A234C">
        <w:rPr>
          <w:rFonts w:ascii="Arial" w:hAnsi="Arial" w:cs="Arial"/>
          <w:szCs w:val="20"/>
        </w:rPr>
        <w:t xml:space="preserve">Considering both minority and majority </w:t>
      </w:r>
      <w:r w:rsidRPr="00553B15">
        <w:rPr>
          <w:rFonts w:ascii="Arial" w:hAnsi="Arial" w:cs="Arial"/>
          <w:szCs w:val="20"/>
        </w:rPr>
        <w:t>class performan</w:t>
      </w:r>
      <w:r w:rsidR="004F6DDB">
        <w:rPr>
          <w:rFonts w:ascii="Arial" w:hAnsi="Arial" w:cs="Arial"/>
          <w:szCs w:val="20"/>
        </w:rPr>
        <w:t xml:space="preserve">ce, the most effective Gaussian </w:t>
      </w:r>
      <w:r w:rsidRPr="00553B15">
        <w:rPr>
          <w:rFonts w:ascii="Arial" w:hAnsi="Arial" w:cs="Arial"/>
          <w:szCs w:val="20"/>
        </w:rPr>
        <w:t xml:space="preserve">based pipeline is </w:t>
      </w:r>
      <w:r w:rsidRPr="00553B15">
        <w:rPr>
          <w:rStyle w:val="Strong"/>
          <w:rFonts w:ascii="Arial" w:hAnsi="Arial" w:cs="Arial"/>
          <w:b w:val="0"/>
          <w:szCs w:val="20"/>
        </w:rPr>
        <w:t>Gaussian smoothing + Pr</w:t>
      </w:r>
      <w:r w:rsidR="00CC7952" w:rsidRPr="00553B15">
        <w:rPr>
          <w:rStyle w:val="Strong"/>
          <w:rFonts w:ascii="Arial" w:hAnsi="Arial" w:cs="Arial"/>
          <w:b w:val="0"/>
          <w:szCs w:val="20"/>
        </w:rPr>
        <w:t>ewitt edge detection + GB</w:t>
      </w:r>
      <w:r w:rsidRPr="00553B15">
        <w:rPr>
          <w:rStyle w:val="Strong"/>
          <w:rFonts w:ascii="Arial" w:hAnsi="Arial" w:cs="Arial"/>
          <w:b w:val="0"/>
          <w:szCs w:val="20"/>
        </w:rPr>
        <w:t>+ SMOTE</w:t>
      </w:r>
      <w:r w:rsidRPr="00553B15">
        <w:rPr>
          <w:rFonts w:ascii="Arial" w:hAnsi="Arial" w:cs="Arial"/>
          <w:b/>
          <w:szCs w:val="20"/>
        </w:rPr>
        <w:t>.</w:t>
      </w:r>
      <w:r w:rsidRPr="00553B15">
        <w:rPr>
          <w:rFonts w:ascii="Arial" w:hAnsi="Arial" w:cs="Arial"/>
          <w:szCs w:val="20"/>
        </w:rPr>
        <w:t xml:space="preserve"> This configuration achieves an </w:t>
      </w:r>
      <w:proofErr w:type="spellStart"/>
      <w:r w:rsidRPr="00553B15">
        <w:rPr>
          <w:rStyle w:val="Emphasis"/>
          <w:rFonts w:ascii="Arial" w:hAnsi="Arial" w:cs="Arial"/>
          <w:szCs w:val="20"/>
        </w:rPr>
        <w:t>Apis</w:t>
      </w:r>
      <w:proofErr w:type="spellEnd"/>
      <w:r w:rsidRPr="00553B15">
        <w:rPr>
          <w:rFonts w:ascii="Arial" w:hAnsi="Arial" w:cs="Arial"/>
          <w:szCs w:val="20"/>
        </w:rPr>
        <w:t xml:space="preserve"> F1-score of </w:t>
      </w:r>
      <w:r w:rsidRPr="00553B15">
        <w:rPr>
          <w:rStyle w:val="Strong"/>
          <w:rFonts w:ascii="Arial" w:hAnsi="Arial" w:cs="Arial"/>
          <w:b w:val="0"/>
          <w:szCs w:val="20"/>
        </w:rPr>
        <w:t>0.2494</w:t>
      </w:r>
      <w:r w:rsidRPr="00553B15">
        <w:rPr>
          <w:rFonts w:ascii="Arial" w:hAnsi="Arial" w:cs="Arial"/>
          <w:szCs w:val="20"/>
        </w:rPr>
        <w:t xml:space="preserve">, a </w:t>
      </w:r>
      <w:r w:rsidRPr="00553B15">
        <w:rPr>
          <w:rStyle w:val="Emphasis"/>
          <w:rFonts w:ascii="Arial" w:hAnsi="Arial" w:cs="Arial"/>
          <w:szCs w:val="20"/>
        </w:rPr>
        <w:t>Bombus</w:t>
      </w:r>
      <w:r w:rsidRPr="00553B15">
        <w:rPr>
          <w:rFonts w:ascii="Arial" w:hAnsi="Arial" w:cs="Arial"/>
          <w:szCs w:val="20"/>
        </w:rPr>
        <w:t xml:space="preserve"> F1-score of </w:t>
      </w:r>
      <w:r w:rsidRPr="00553B15">
        <w:rPr>
          <w:rStyle w:val="Strong"/>
          <w:rFonts w:ascii="Arial" w:hAnsi="Arial" w:cs="Arial"/>
          <w:b w:val="0"/>
          <w:szCs w:val="20"/>
        </w:rPr>
        <w:t>0.8517</w:t>
      </w:r>
      <w:r w:rsidRPr="00553B15">
        <w:rPr>
          <w:rFonts w:ascii="Arial" w:hAnsi="Arial" w:cs="Arial"/>
          <w:szCs w:val="20"/>
        </w:rPr>
        <w:t xml:space="preserve">, and a macro F1-score of </w:t>
      </w:r>
      <w:r w:rsidRPr="00553B15">
        <w:rPr>
          <w:rStyle w:val="Strong"/>
          <w:rFonts w:ascii="Arial" w:hAnsi="Arial" w:cs="Arial"/>
          <w:b w:val="0"/>
          <w:szCs w:val="20"/>
        </w:rPr>
        <w:t>0.5505</w:t>
      </w:r>
      <w:r w:rsidRPr="00553B15">
        <w:rPr>
          <w:rFonts w:ascii="Arial" w:hAnsi="Arial" w:cs="Arial"/>
          <w:szCs w:val="20"/>
        </w:rPr>
        <w:t xml:space="preserve">, representing the most balanced trade-off between edge preservation, noise reduction, and adaptation to class imbalance. As such, it provides the primary reference point for interpreting the comparative behavior of the remaining preprocessing pipelines. </w:t>
      </w:r>
    </w:p>
    <w:p w14:paraId="0AD87827" w14:textId="7E5F3328" w:rsidR="00D8326E" w:rsidRPr="00553B15" w:rsidRDefault="00D8326E" w:rsidP="00E0037B">
      <w:pPr>
        <w:pStyle w:val="MDPI31text"/>
        <w:ind w:left="0"/>
        <w:rPr>
          <w:rFonts w:ascii="Arial" w:hAnsi="Arial" w:cs="Arial"/>
          <w:szCs w:val="20"/>
        </w:rPr>
      </w:pPr>
      <w:r w:rsidRPr="00553B15">
        <w:rPr>
          <w:rFonts w:ascii="Arial" w:hAnsi="Arial" w:cs="Arial"/>
          <w:szCs w:val="20"/>
        </w:rPr>
        <w:t>These patterns are also clearly visible in t</w:t>
      </w:r>
      <w:r w:rsidR="00F03D64" w:rsidRPr="00553B15">
        <w:rPr>
          <w:rFonts w:ascii="Arial" w:hAnsi="Arial" w:cs="Arial"/>
          <w:szCs w:val="20"/>
        </w:rPr>
        <w:t>he performance heatmap (Figure 4</w:t>
      </w:r>
      <w:r w:rsidRPr="00553B15">
        <w:rPr>
          <w:rFonts w:ascii="Arial" w:hAnsi="Arial" w:cs="Arial"/>
          <w:szCs w:val="20"/>
        </w:rPr>
        <w:t>), where the Gaussian + Prewitt + GB + SMOTE combination appears as the global optimum across all pipelines, while SVM-based configurations cluster consistently a</w:t>
      </w:r>
      <w:r w:rsidR="003A234C">
        <w:rPr>
          <w:rFonts w:ascii="Arial" w:hAnsi="Arial" w:cs="Arial"/>
          <w:szCs w:val="20"/>
        </w:rPr>
        <w:t xml:space="preserve">t the lower end of the minority </w:t>
      </w:r>
      <w:r w:rsidRPr="00553B15">
        <w:rPr>
          <w:rFonts w:ascii="Arial" w:hAnsi="Arial" w:cs="Arial"/>
          <w:szCs w:val="20"/>
        </w:rPr>
        <w:t>class performance range.</w:t>
      </w:r>
    </w:p>
    <w:p w14:paraId="2D861ABB" w14:textId="77777777" w:rsidR="00016FB4" w:rsidRPr="00553B15" w:rsidRDefault="00016FB4" w:rsidP="00E0037B">
      <w:pPr>
        <w:spacing w:line="240" w:lineRule="auto"/>
        <w:jc w:val="center"/>
        <w:rPr>
          <w:rFonts w:ascii="Arial" w:eastAsia="Times New Roman" w:hAnsi="Arial" w:cs="Arial"/>
          <w:color w:val="auto"/>
          <w:lang w:val="tr-TR" w:eastAsia="tr-TR"/>
        </w:rPr>
      </w:pPr>
      <w:r w:rsidRPr="00553B15">
        <w:rPr>
          <w:rFonts w:ascii="Arial" w:eastAsia="Times New Roman" w:hAnsi="Arial" w:cs="Arial"/>
          <w:noProof/>
          <w:snapToGrid w:val="0"/>
          <w:lang w:val="tr-TR" w:eastAsia="tr-TR"/>
        </w:rPr>
        <w:lastRenderedPageBreak/>
        <w:drawing>
          <wp:inline distT="0" distB="0" distL="0" distR="0" wp14:anchorId="55CA799B" wp14:editId="53A80001">
            <wp:extent cx="3450037" cy="2655467"/>
            <wp:effectExtent l="0" t="0" r="0" b="0"/>
            <wp:docPr id="18" name="Resim 18" descr="C:\Users\pc\AppData\Local\Microsoft\Windows\INetCache\Content.MSO\6ECE57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Users\pc\AppData\Local\Microsoft\Windows\INetCache\Content.MSO\6ECE57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0735" cy="2679095"/>
                    </a:xfrm>
                    <a:prstGeom prst="rect">
                      <a:avLst/>
                    </a:prstGeom>
                    <a:noFill/>
                    <a:ln>
                      <a:noFill/>
                    </a:ln>
                  </pic:spPr>
                </pic:pic>
              </a:graphicData>
            </a:graphic>
          </wp:inline>
        </w:drawing>
      </w:r>
    </w:p>
    <w:p w14:paraId="0CBC3202" w14:textId="2AFEF931" w:rsidR="00016FB4" w:rsidRPr="00553B15" w:rsidRDefault="00F03D64" w:rsidP="00E0037B">
      <w:pPr>
        <w:spacing w:line="240" w:lineRule="auto"/>
        <w:jc w:val="left"/>
        <w:rPr>
          <w:rFonts w:ascii="Arial" w:eastAsia="Times New Roman" w:hAnsi="Arial" w:cs="Arial"/>
          <w:color w:val="auto"/>
          <w:lang w:val="tr-TR" w:eastAsia="tr-TR"/>
        </w:rPr>
      </w:pPr>
      <w:r w:rsidRPr="00553B15">
        <w:rPr>
          <w:rFonts w:ascii="Arial" w:eastAsia="Times New Roman" w:hAnsi="Arial" w:cs="Arial"/>
          <w:b/>
          <w:lang w:eastAsia="de-DE" w:bidi="en-US"/>
        </w:rPr>
        <w:t>Figure 4</w:t>
      </w:r>
      <w:r w:rsidR="00016FB4" w:rsidRPr="00553B15">
        <w:rPr>
          <w:rFonts w:ascii="Arial" w:eastAsia="Times New Roman" w:hAnsi="Arial" w:cs="Arial"/>
          <w:b/>
          <w:lang w:eastAsia="de-DE" w:bidi="en-US"/>
        </w:rPr>
        <w:t>.</w:t>
      </w:r>
      <w:r w:rsidR="00016FB4" w:rsidRPr="00553B15">
        <w:rPr>
          <w:rFonts w:ascii="Arial" w:eastAsia="Times New Roman" w:hAnsi="Arial" w:cs="Arial"/>
          <w:lang w:val="tr-TR" w:eastAsia="tr-TR"/>
        </w:rPr>
        <w:t xml:space="preserve"> </w:t>
      </w:r>
      <w:r w:rsidR="004F6DDB">
        <w:rPr>
          <w:rFonts w:ascii="Arial" w:eastAsia="Times New Roman" w:hAnsi="Arial" w:cs="Arial"/>
          <w:lang w:eastAsia="de-DE" w:bidi="en-US"/>
        </w:rPr>
        <w:t xml:space="preserve">Macro F1-scores for Gaussian </w:t>
      </w:r>
      <w:r w:rsidR="00016FB4" w:rsidRPr="00553B15">
        <w:rPr>
          <w:rFonts w:ascii="Arial" w:eastAsia="Times New Roman" w:hAnsi="Arial" w:cs="Arial"/>
          <w:lang w:eastAsia="de-DE" w:bidi="en-US"/>
        </w:rPr>
        <w:t xml:space="preserve">filtered features extracted using four edge operators (Sobel, Prewitt, Laplacian of Gaussian, and Canny) under the SMOTE imbalance-adjustment strategy. Each cell represents the Macro F1-score achieved by a specific classifier (LR, SVM, RF, GB). The best performance is observed for the Gaussian + Prewitt + </w:t>
      </w:r>
      <w:r w:rsidR="00CC7952" w:rsidRPr="00553B15">
        <w:rPr>
          <w:rFonts w:ascii="Arial" w:eastAsia="Times New Roman" w:hAnsi="Arial" w:cs="Arial"/>
          <w:lang w:eastAsia="de-DE" w:bidi="en-US"/>
        </w:rPr>
        <w:t>GB</w:t>
      </w:r>
      <w:r w:rsidR="00016FB4" w:rsidRPr="00553B15">
        <w:rPr>
          <w:rFonts w:ascii="Arial" w:eastAsia="Times New Roman" w:hAnsi="Arial" w:cs="Arial"/>
          <w:lang w:eastAsia="de-DE" w:bidi="en-US"/>
        </w:rPr>
        <w:t xml:space="preserve"> pipeline.</w:t>
      </w:r>
    </w:p>
    <w:p w14:paraId="2AD72170" w14:textId="77777777" w:rsidR="00E93210" w:rsidRPr="00553B15" w:rsidRDefault="00E93210" w:rsidP="00E0037B">
      <w:pPr>
        <w:pStyle w:val="MDPI21heading1"/>
        <w:ind w:left="0" w:firstLine="709"/>
        <w:jc w:val="both"/>
        <w:rPr>
          <w:rFonts w:ascii="Arial" w:hAnsi="Arial" w:cs="Arial"/>
          <w:sz w:val="22"/>
        </w:rPr>
      </w:pPr>
      <w:r w:rsidRPr="00553B15">
        <w:rPr>
          <w:rFonts w:ascii="Arial" w:hAnsi="Arial" w:cs="Arial"/>
          <w:sz w:val="22"/>
        </w:rPr>
        <w:t>4. Discussion</w:t>
      </w:r>
    </w:p>
    <w:p w14:paraId="1A2A8DB2" w14:textId="79DC6EB7" w:rsidR="00016FB4" w:rsidRPr="00553B15" w:rsidRDefault="00016FB4" w:rsidP="00E0037B">
      <w:pPr>
        <w:pStyle w:val="MDPI31text"/>
        <w:ind w:left="0"/>
        <w:rPr>
          <w:rFonts w:ascii="Arial" w:hAnsi="Arial" w:cs="Arial"/>
          <w:szCs w:val="20"/>
          <w:lang w:val="tr-TR"/>
        </w:rPr>
      </w:pPr>
      <w:r w:rsidRPr="00553B15">
        <w:rPr>
          <w:rFonts w:ascii="Arial" w:hAnsi="Arial" w:cs="Arial"/>
          <w:szCs w:val="20"/>
          <w:lang w:val="tr-TR"/>
        </w:rPr>
        <w:t>This study investigated how Gaussian s</w:t>
      </w:r>
      <w:r w:rsidR="00EB1591">
        <w:rPr>
          <w:rFonts w:ascii="Arial" w:hAnsi="Arial" w:cs="Arial"/>
          <w:szCs w:val="20"/>
          <w:lang w:val="tr-TR"/>
        </w:rPr>
        <w:t xml:space="preserve">moothing, classical edge </w:t>
      </w:r>
      <w:r w:rsidRPr="00553B15">
        <w:rPr>
          <w:rFonts w:ascii="Arial" w:hAnsi="Arial" w:cs="Arial"/>
          <w:szCs w:val="20"/>
          <w:lang w:val="tr-TR"/>
        </w:rPr>
        <w:t>detection operators, and traditional statistical learning algorithms jointly shape genus-level classification performance in a large citizen-science bee image dataset. The findings highlight that preprocessing decisions play a decisive role—particularly for the minority class (</w:t>
      </w:r>
      <w:r w:rsidRPr="00553B15">
        <w:rPr>
          <w:rFonts w:ascii="Arial" w:hAnsi="Arial" w:cs="Arial"/>
          <w:iCs/>
          <w:szCs w:val="20"/>
          <w:lang w:val="tr-TR"/>
        </w:rPr>
        <w:t>Apis</w:t>
      </w:r>
      <w:r w:rsidRPr="00553B15">
        <w:rPr>
          <w:rFonts w:ascii="Arial" w:hAnsi="Arial" w:cs="Arial"/>
          <w:szCs w:val="20"/>
          <w:lang w:val="tr-TR"/>
        </w:rPr>
        <w:t>)—while majority-class (</w:t>
      </w:r>
      <w:r w:rsidRPr="00553B15">
        <w:rPr>
          <w:rFonts w:ascii="Arial" w:hAnsi="Arial" w:cs="Arial"/>
          <w:iCs/>
          <w:szCs w:val="20"/>
          <w:lang w:val="tr-TR"/>
        </w:rPr>
        <w:t>Bombus</w:t>
      </w:r>
      <w:r w:rsidRPr="00553B15">
        <w:rPr>
          <w:rFonts w:ascii="Arial" w:hAnsi="Arial" w:cs="Arial"/>
          <w:szCs w:val="20"/>
          <w:lang w:val="tr-TR"/>
        </w:rPr>
        <w:t>) performance remains uniformly high across all configurations.</w:t>
      </w:r>
      <w:r w:rsidR="00316984" w:rsidRPr="00553B15">
        <w:rPr>
          <w:rFonts w:ascii="Arial" w:hAnsi="Arial" w:cs="Arial"/>
          <w:szCs w:val="20"/>
        </w:rPr>
        <w:t xml:space="preserve"> Although overall accuracy is relatively high due to the dominance of Bom</w:t>
      </w:r>
      <w:r w:rsidR="00EB1591">
        <w:rPr>
          <w:rFonts w:ascii="Arial" w:hAnsi="Arial" w:cs="Arial"/>
          <w:szCs w:val="20"/>
        </w:rPr>
        <w:t xml:space="preserve">bus samples, macro-F1 and class </w:t>
      </w:r>
      <w:r w:rsidR="00316984" w:rsidRPr="00553B15">
        <w:rPr>
          <w:rFonts w:ascii="Arial" w:hAnsi="Arial" w:cs="Arial"/>
          <w:szCs w:val="20"/>
        </w:rPr>
        <w:t xml:space="preserve">specific F1-scores provide a more reliable measure of classifier behavior under severe class imbalance. This discrepancy between accuracy and F1 reflects the inherent difficulty of identifying </w:t>
      </w:r>
      <w:proofErr w:type="spellStart"/>
      <w:r w:rsidR="00316984" w:rsidRPr="00553B15">
        <w:rPr>
          <w:rFonts w:ascii="Arial" w:hAnsi="Arial" w:cs="Arial"/>
          <w:szCs w:val="20"/>
        </w:rPr>
        <w:t>Apis</w:t>
      </w:r>
      <w:proofErr w:type="spellEnd"/>
      <w:r w:rsidR="00316984" w:rsidRPr="00553B15">
        <w:rPr>
          <w:rFonts w:ascii="Arial" w:hAnsi="Arial" w:cs="Arial"/>
          <w:szCs w:val="20"/>
        </w:rPr>
        <w:t xml:space="preserve"> in heterogeneous, noisy citizen-science imagery.</w:t>
      </w:r>
    </w:p>
    <w:p w14:paraId="6D8AAE7E" w14:textId="3AD31A65" w:rsidR="00016FB4" w:rsidRPr="00553B15" w:rsidRDefault="00016FB4" w:rsidP="00E0037B">
      <w:pPr>
        <w:pStyle w:val="MDPI31text"/>
        <w:ind w:left="0"/>
        <w:rPr>
          <w:rFonts w:ascii="Arial" w:hAnsi="Arial" w:cs="Arial"/>
          <w:szCs w:val="20"/>
          <w:lang w:val="tr-TR"/>
        </w:rPr>
      </w:pPr>
      <w:r w:rsidRPr="00553B15">
        <w:rPr>
          <w:rFonts w:ascii="Arial" w:hAnsi="Arial" w:cs="Arial"/>
          <w:szCs w:val="20"/>
          <w:lang w:val="tr-TR"/>
        </w:rPr>
        <w:t xml:space="preserve">A key result is the consistent advantage of first-order gradient operators, specifically Sobel and Prewitt, over more complex detectors such as the </w:t>
      </w:r>
      <w:proofErr w:type="spellStart"/>
      <w:r w:rsidR="00F35BDD" w:rsidRPr="00553B15">
        <w:rPr>
          <w:rFonts w:ascii="Arial" w:hAnsi="Arial" w:cs="Arial"/>
          <w:szCs w:val="20"/>
        </w:rPr>
        <w:t>LoG</w:t>
      </w:r>
      <w:proofErr w:type="spellEnd"/>
      <w:r w:rsidRPr="00553B15">
        <w:rPr>
          <w:rFonts w:ascii="Arial" w:hAnsi="Arial" w:cs="Arial"/>
          <w:szCs w:val="20"/>
          <w:lang w:val="tr-TR"/>
        </w:rPr>
        <w:t xml:space="preserve"> and Canny. As reflected in </w:t>
      </w:r>
      <w:r w:rsidRPr="00553B15">
        <w:rPr>
          <w:rFonts w:ascii="Arial" w:hAnsi="Arial" w:cs="Arial"/>
          <w:bCs/>
          <w:szCs w:val="20"/>
          <w:lang w:val="tr-TR"/>
        </w:rPr>
        <w:t>Table 1</w:t>
      </w:r>
      <w:r w:rsidRPr="00553B15">
        <w:rPr>
          <w:rFonts w:ascii="Arial" w:hAnsi="Arial" w:cs="Arial"/>
          <w:szCs w:val="20"/>
          <w:lang w:val="tr-TR"/>
        </w:rPr>
        <w:t xml:space="preserve"> and </w:t>
      </w:r>
      <w:r w:rsidRPr="00553B15">
        <w:rPr>
          <w:rFonts w:ascii="Arial" w:hAnsi="Arial" w:cs="Arial"/>
          <w:bCs/>
          <w:szCs w:val="20"/>
          <w:lang w:val="tr-TR"/>
        </w:rPr>
        <w:t>Table 2</w:t>
      </w:r>
      <w:r w:rsidRPr="00553B15">
        <w:rPr>
          <w:rFonts w:ascii="Arial" w:hAnsi="Arial" w:cs="Arial"/>
          <w:szCs w:val="20"/>
          <w:lang w:val="tr-TR"/>
        </w:rPr>
        <w:t xml:space="preserve">, these operators preserve fine-scale morphological cues—including thorax–abdomen boundaries, banding structure, and wing curvature—without suppressing low-contrast gradients that are critical for distinguishing </w:t>
      </w:r>
      <w:r w:rsidRPr="00553B15">
        <w:rPr>
          <w:rFonts w:ascii="Arial" w:hAnsi="Arial" w:cs="Arial"/>
          <w:i/>
          <w:iCs/>
          <w:szCs w:val="20"/>
          <w:lang w:val="tr-TR"/>
        </w:rPr>
        <w:t>Apis</w:t>
      </w:r>
      <w:r w:rsidRPr="00553B15">
        <w:rPr>
          <w:rFonts w:ascii="Arial" w:hAnsi="Arial" w:cs="Arial"/>
          <w:szCs w:val="20"/>
          <w:lang w:val="tr-TR"/>
        </w:rPr>
        <w:t xml:space="preserve">. By contrast, LoG and Canny (Tables 3–4) introduce stronger smoothing or thresholding operations that tend to weaken or remove precisely the subtle gradient patterns associated with </w:t>
      </w:r>
      <w:r w:rsidRPr="00553B15">
        <w:rPr>
          <w:rFonts w:ascii="Arial" w:hAnsi="Arial" w:cs="Arial"/>
          <w:i/>
          <w:iCs/>
          <w:szCs w:val="20"/>
          <w:lang w:val="tr-TR"/>
        </w:rPr>
        <w:t>Apis</w:t>
      </w:r>
      <w:r w:rsidR="003A234C">
        <w:rPr>
          <w:rFonts w:ascii="Arial" w:hAnsi="Arial" w:cs="Arial"/>
          <w:szCs w:val="20"/>
          <w:lang w:val="tr-TR"/>
        </w:rPr>
        <w:t xml:space="preserve"> morphology. The poor minority </w:t>
      </w:r>
      <w:r w:rsidRPr="00553B15">
        <w:rPr>
          <w:rFonts w:ascii="Arial" w:hAnsi="Arial" w:cs="Arial"/>
          <w:szCs w:val="20"/>
          <w:lang w:val="tr-TR"/>
        </w:rPr>
        <w:t>class recall observed for Canny-based pipelines aligns with the known sensitivity of the detector to illumination variability and low-contrast edges in natural imagery.</w:t>
      </w:r>
    </w:p>
    <w:p w14:paraId="7C5506E4" w14:textId="4A33EE81" w:rsidR="00016FB4" w:rsidRPr="00553B15" w:rsidRDefault="00016FB4" w:rsidP="00E0037B">
      <w:pPr>
        <w:pStyle w:val="MDPI31text"/>
        <w:ind w:left="0"/>
        <w:rPr>
          <w:rFonts w:ascii="Arial" w:hAnsi="Arial" w:cs="Arial"/>
          <w:szCs w:val="20"/>
          <w:lang w:val="tr-TR"/>
        </w:rPr>
      </w:pPr>
      <w:r w:rsidRPr="00553B15">
        <w:rPr>
          <w:rFonts w:ascii="Arial" w:hAnsi="Arial" w:cs="Arial"/>
          <w:szCs w:val="20"/>
          <w:lang w:val="tr-TR"/>
        </w:rPr>
        <w:t>Imbalance-handling methods also had substantial influence. Class weighting produced mo</w:t>
      </w:r>
      <w:r w:rsidR="003A234C">
        <w:rPr>
          <w:rFonts w:ascii="Arial" w:hAnsi="Arial" w:cs="Arial"/>
          <w:szCs w:val="20"/>
          <w:lang w:val="tr-TR"/>
        </w:rPr>
        <w:t xml:space="preserve">derate improvements in minority </w:t>
      </w:r>
      <w:r w:rsidRPr="00553B15">
        <w:rPr>
          <w:rFonts w:ascii="Arial" w:hAnsi="Arial" w:cs="Arial"/>
          <w:szCs w:val="20"/>
          <w:lang w:val="tr-TR"/>
        </w:rPr>
        <w:t>class recall for L</w:t>
      </w:r>
      <w:r w:rsidR="00AD01D8" w:rsidRPr="00553B15">
        <w:rPr>
          <w:rFonts w:ascii="Arial" w:hAnsi="Arial" w:cs="Arial"/>
          <w:szCs w:val="20"/>
          <w:lang w:val="tr-TR"/>
        </w:rPr>
        <w:t xml:space="preserve">R </w:t>
      </w:r>
      <w:r w:rsidRPr="00553B15">
        <w:rPr>
          <w:rFonts w:ascii="Arial" w:hAnsi="Arial" w:cs="Arial"/>
          <w:szCs w:val="20"/>
          <w:lang w:val="tr-TR"/>
        </w:rPr>
        <w:t>and SVM; however, SMOTE consistently delivered the strongest gains across nearly all preprocessing pipelines. In the Gaussian + Prewitt configuration, for example, G</w:t>
      </w:r>
      <w:r w:rsidR="00AD01D8" w:rsidRPr="00553B15">
        <w:rPr>
          <w:rFonts w:ascii="Arial" w:hAnsi="Arial" w:cs="Arial"/>
          <w:szCs w:val="20"/>
          <w:lang w:val="tr-TR"/>
        </w:rPr>
        <w:t xml:space="preserve">B </w:t>
      </w:r>
      <w:r w:rsidRPr="00553B15">
        <w:rPr>
          <w:rFonts w:ascii="Arial" w:hAnsi="Arial" w:cs="Arial"/>
          <w:szCs w:val="20"/>
          <w:lang w:val="tr-TR"/>
        </w:rPr>
        <w:t xml:space="preserve">combined with SMOTE increased the </w:t>
      </w:r>
      <w:r w:rsidRPr="00553B15">
        <w:rPr>
          <w:rFonts w:ascii="Arial" w:hAnsi="Arial" w:cs="Arial"/>
          <w:i/>
          <w:iCs/>
          <w:szCs w:val="20"/>
          <w:lang w:val="tr-TR"/>
        </w:rPr>
        <w:t>Apis</w:t>
      </w:r>
      <w:r w:rsidRPr="00553B15">
        <w:rPr>
          <w:rFonts w:ascii="Arial" w:hAnsi="Arial" w:cs="Arial"/>
          <w:szCs w:val="20"/>
          <w:lang w:val="tr-TR"/>
        </w:rPr>
        <w:t xml:space="preserve"> F1-score from </w:t>
      </w:r>
      <w:r w:rsidRPr="00553B15">
        <w:rPr>
          <w:rFonts w:ascii="Arial" w:hAnsi="Arial" w:cs="Arial"/>
          <w:bCs/>
          <w:szCs w:val="20"/>
          <w:lang w:val="tr-TR"/>
        </w:rPr>
        <w:t>0.1143</w:t>
      </w:r>
      <w:r w:rsidRPr="00553B15">
        <w:rPr>
          <w:rFonts w:ascii="Arial" w:hAnsi="Arial" w:cs="Arial"/>
          <w:szCs w:val="20"/>
          <w:lang w:val="tr-TR"/>
        </w:rPr>
        <w:t xml:space="preserve"> to </w:t>
      </w:r>
      <w:r w:rsidRPr="00553B15">
        <w:rPr>
          <w:rFonts w:ascii="Arial" w:hAnsi="Arial" w:cs="Arial"/>
          <w:bCs/>
          <w:szCs w:val="20"/>
          <w:lang w:val="tr-TR"/>
        </w:rPr>
        <w:t>0.2494</w:t>
      </w:r>
      <w:r w:rsidRPr="00553B15">
        <w:rPr>
          <w:rFonts w:ascii="Arial" w:hAnsi="Arial" w:cs="Arial"/>
          <w:szCs w:val="20"/>
          <w:lang w:val="tr-TR"/>
        </w:rPr>
        <w:t>—the largest improvement observed in the study. The effectiveness of SMOTE reflects its ability to populate sparsely represented regions of the feature space, enabling classifiers to form more flexible decision boundaries around minority samples.</w:t>
      </w:r>
    </w:p>
    <w:p w14:paraId="64F6410D" w14:textId="4EA4D15E" w:rsidR="00016FB4" w:rsidRPr="00553B15" w:rsidRDefault="00016FB4" w:rsidP="00E0037B">
      <w:pPr>
        <w:pStyle w:val="MDPI31text"/>
        <w:ind w:left="0"/>
        <w:rPr>
          <w:rFonts w:ascii="Arial" w:hAnsi="Arial" w:cs="Arial"/>
          <w:szCs w:val="20"/>
          <w:lang w:val="tr-TR"/>
        </w:rPr>
      </w:pPr>
      <w:r w:rsidRPr="00553B15">
        <w:rPr>
          <w:rFonts w:ascii="Arial" w:hAnsi="Arial" w:cs="Arial"/>
          <w:szCs w:val="20"/>
          <w:lang w:val="tr-TR"/>
        </w:rPr>
        <w:t xml:space="preserve">Classifier performance patterns were similarly systematic. </w:t>
      </w:r>
      <w:r w:rsidR="00AD01D8" w:rsidRPr="00553B15">
        <w:rPr>
          <w:rFonts w:ascii="Arial" w:hAnsi="Arial" w:cs="Arial"/>
          <w:szCs w:val="20"/>
          <w:lang w:val="tr-TR"/>
        </w:rPr>
        <w:t>GB</w:t>
      </w:r>
      <w:r w:rsidRPr="00553B15">
        <w:rPr>
          <w:rFonts w:ascii="Arial" w:hAnsi="Arial" w:cs="Arial"/>
          <w:szCs w:val="20"/>
          <w:lang w:val="tr-TR"/>
        </w:rPr>
        <w:t xml:space="preserve"> emerged as the m</w:t>
      </w:r>
      <w:r w:rsidR="003A234C">
        <w:rPr>
          <w:rFonts w:ascii="Arial" w:hAnsi="Arial" w:cs="Arial"/>
          <w:szCs w:val="20"/>
          <w:lang w:val="tr-TR"/>
        </w:rPr>
        <w:t xml:space="preserve">ost reliable model for minority </w:t>
      </w:r>
      <w:r w:rsidRPr="00553B15">
        <w:rPr>
          <w:rFonts w:ascii="Arial" w:hAnsi="Arial" w:cs="Arial"/>
          <w:szCs w:val="20"/>
          <w:lang w:val="tr-TR"/>
        </w:rPr>
        <w:t>class prediction when paired with first-order e</w:t>
      </w:r>
      <w:r w:rsidR="00CC7952" w:rsidRPr="00553B15">
        <w:rPr>
          <w:rFonts w:ascii="Arial" w:hAnsi="Arial" w:cs="Arial"/>
          <w:szCs w:val="20"/>
          <w:lang w:val="tr-TR"/>
        </w:rPr>
        <w:t>dges. RF</w:t>
      </w:r>
      <w:r w:rsidRPr="00553B15">
        <w:rPr>
          <w:rFonts w:ascii="Arial" w:hAnsi="Arial" w:cs="Arial"/>
          <w:szCs w:val="20"/>
          <w:lang w:val="tr-TR"/>
        </w:rPr>
        <w:t xml:space="preserve">s also performed competitively but tended to overfit the majority class in the absence of imbalance adjustments. SVMs achieved high macro accuracy but consistently failed to identify </w:t>
      </w:r>
      <w:r w:rsidRPr="00553B15">
        <w:rPr>
          <w:rFonts w:ascii="Arial" w:hAnsi="Arial" w:cs="Arial"/>
          <w:i/>
          <w:iCs/>
          <w:szCs w:val="20"/>
          <w:lang w:val="tr-TR"/>
        </w:rPr>
        <w:t>Apis</w:t>
      </w:r>
      <w:r w:rsidRPr="00553B15">
        <w:rPr>
          <w:rFonts w:ascii="Arial" w:hAnsi="Arial" w:cs="Arial"/>
          <w:szCs w:val="20"/>
          <w:lang w:val="tr-TR"/>
        </w:rPr>
        <w:t xml:space="preserve">, yielding F1-scores near zero in many pipelines (Tables 1–4). This is consistent with the challenges SVMs face in extremely high-dimensional feature spaces </w:t>
      </w:r>
      <w:r w:rsidRPr="00553B15">
        <w:rPr>
          <w:rFonts w:ascii="Arial" w:hAnsi="Arial" w:cs="Arial"/>
          <w:szCs w:val="20"/>
          <w:lang w:val="tr-TR"/>
        </w:rPr>
        <w:lastRenderedPageBreak/>
        <w:t xml:space="preserve">where minority samples occupy narrow, heterogenous regions. </w:t>
      </w:r>
      <w:r w:rsidR="00ED4AAB" w:rsidRPr="00553B15">
        <w:rPr>
          <w:rFonts w:ascii="Arial" w:hAnsi="Arial" w:cs="Arial"/>
          <w:szCs w:val="20"/>
          <w:lang w:val="tr-TR"/>
        </w:rPr>
        <w:t>LR</w:t>
      </w:r>
      <w:r w:rsidRPr="00553B15">
        <w:rPr>
          <w:rFonts w:ascii="Arial" w:hAnsi="Arial" w:cs="Arial"/>
          <w:szCs w:val="20"/>
          <w:lang w:val="tr-TR"/>
        </w:rPr>
        <w:t xml:space="preserve"> showed moderate sensitivity to imbalance corrections but was ultimately less effective than tree-based methods.</w:t>
      </w:r>
    </w:p>
    <w:p w14:paraId="562A8309" w14:textId="1D77ADBA" w:rsidR="00016FB4" w:rsidRPr="00553B15" w:rsidRDefault="00016FB4" w:rsidP="00E0037B">
      <w:pPr>
        <w:pStyle w:val="MDPI31text"/>
        <w:ind w:left="0"/>
        <w:rPr>
          <w:rFonts w:ascii="Arial" w:hAnsi="Arial" w:cs="Arial"/>
          <w:szCs w:val="20"/>
          <w:lang w:val="tr-TR"/>
        </w:rPr>
      </w:pPr>
      <w:r w:rsidRPr="00553B15">
        <w:rPr>
          <w:rFonts w:ascii="Arial" w:hAnsi="Arial" w:cs="Arial"/>
          <w:szCs w:val="20"/>
          <w:lang w:val="tr-TR"/>
        </w:rPr>
        <w:t>These findings carry</w:t>
      </w:r>
      <w:r w:rsidR="00EB1591">
        <w:rPr>
          <w:rFonts w:ascii="Arial" w:hAnsi="Arial" w:cs="Arial"/>
          <w:szCs w:val="20"/>
          <w:lang w:val="tr-TR"/>
        </w:rPr>
        <w:t xml:space="preserve"> broader implications for image </w:t>
      </w:r>
      <w:r w:rsidRPr="00553B15">
        <w:rPr>
          <w:rFonts w:ascii="Arial" w:hAnsi="Arial" w:cs="Arial"/>
          <w:szCs w:val="20"/>
          <w:lang w:val="tr-TR"/>
        </w:rPr>
        <w:t xml:space="preserve">based ecological monitoring. Although Gaussian smoothing reduced high-frequency noise, even the most successful pipeline—Gaussian + Prewitt + </w:t>
      </w:r>
      <w:r w:rsidR="00CC7952" w:rsidRPr="00553B15">
        <w:rPr>
          <w:rFonts w:ascii="Arial" w:hAnsi="Arial" w:cs="Arial"/>
          <w:szCs w:val="20"/>
          <w:lang w:val="tr-TR"/>
        </w:rPr>
        <w:t>GB</w:t>
      </w:r>
      <w:r w:rsidRPr="00553B15">
        <w:rPr>
          <w:rFonts w:ascii="Arial" w:hAnsi="Arial" w:cs="Arial"/>
          <w:szCs w:val="20"/>
          <w:lang w:val="tr-TR"/>
        </w:rPr>
        <w:t xml:space="preserve"> + SMOTE—achieved an </w:t>
      </w:r>
      <w:r w:rsidRPr="00553B15">
        <w:rPr>
          <w:rFonts w:ascii="Arial" w:hAnsi="Arial" w:cs="Arial"/>
          <w:i/>
          <w:iCs/>
          <w:szCs w:val="20"/>
          <w:lang w:val="tr-TR"/>
        </w:rPr>
        <w:t>Apis</w:t>
      </w:r>
      <w:r w:rsidRPr="00553B15">
        <w:rPr>
          <w:rFonts w:ascii="Arial" w:hAnsi="Arial" w:cs="Arial"/>
          <w:szCs w:val="20"/>
          <w:lang w:val="tr-TR"/>
        </w:rPr>
        <w:t xml:space="preserve"> F1-score of only </w:t>
      </w:r>
      <w:r w:rsidRPr="00553B15">
        <w:rPr>
          <w:rFonts w:ascii="Arial" w:hAnsi="Arial" w:cs="Arial"/>
          <w:bCs/>
          <w:szCs w:val="20"/>
          <w:lang w:val="tr-TR"/>
        </w:rPr>
        <w:t>0.2494</w:t>
      </w:r>
      <w:r w:rsidRPr="00553B15">
        <w:rPr>
          <w:rFonts w:ascii="Arial" w:hAnsi="Arial" w:cs="Arial"/>
          <w:szCs w:val="20"/>
          <w:lang w:val="tr-TR"/>
        </w:rPr>
        <w:t>. This underscores the inherent difficulty of genus-level identification in uncontrolled, real-world imagery, where pose variation, occlusion, blur, and background clutter obscure diagnostic features. The results are consistent with prior work showing the limitations of classical machine-learning models in fine-grained species classification unless substantial feature engineering or high-quality annotations are available.</w:t>
      </w:r>
    </w:p>
    <w:p w14:paraId="37F1DF04" w14:textId="77777777" w:rsidR="00016FB4" w:rsidRPr="00553B15" w:rsidRDefault="00016FB4" w:rsidP="00E0037B">
      <w:pPr>
        <w:pStyle w:val="MDPI31text"/>
        <w:ind w:left="0"/>
        <w:rPr>
          <w:rFonts w:ascii="Arial" w:hAnsi="Arial" w:cs="Arial"/>
          <w:szCs w:val="20"/>
          <w:lang w:val="tr-TR"/>
        </w:rPr>
      </w:pPr>
      <w:r w:rsidRPr="00553B15">
        <w:rPr>
          <w:rFonts w:ascii="Arial" w:hAnsi="Arial" w:cs="Arial"/>
          <w:szCs w:val="20"/>
          <w:lang w:val="tr-TR"/>
        </w:rPr>
        <w:t>Finally, this study provides an interpretable and computationally lightweight baseline against which more sophisticated approaches, such as deep convolutional models, can be compared. While deep learning methods generally outperform hand-engineered pipelines, classical approaches remain valuable in resource-limited settings or applications requiring transparent, easily deployable models. The present results clarify which combinations of filters, edge operators, and classifiers offer the most statistically robust performance within this framework.</w:t>
      </w:r>
    </w:p>
    <w:p w14:paraId="550561C3" w14:textId="77777777" w:rsidR="00E93210" w:rsidRPr="00553B15" w:rsidRDefault="00E93210" w:rsidP="00E0037B">
      <w:pPr>
        <w:pStyle w:val="MDPI21heading1"/>
        <w:ind w:left="0"/>
        <w:rPr>
          <w:rFonts w:ascii="Arial" w:hAnsi="Arial" w:cs="Arial"/>
          <w:sz w:val="22"/>
        </w:rPr>
      </w:pPr>
      <w:r w:rsidRPr="00553B15">
        <w:rPr>
          <w:rFonts w:ascii="Arial" w:hAnsi="Arial" w:cs="Arial"/>
          <w:sz w:val="22"/>
        </w:rPr>
        <w:t>5. Conclusions</w:t>
      </w:r>
    </w:p>
    <w:p w14:paraId="4A84505A" w14:textId="1DC60418" w:rsidR="0075066F" w:rsidRPr="00553B15" w:rsidRDefault="0075066F" w:rsidP="00E0037B">
      <w:pPr>
        <w:pStyle w:val="MDPI62backmatter"/>
        <w:spacing w:before="240"/>
        <w:ind w:left="0" w:firstLine="452"/>
        <w:rPr>
          <w:rFonts w:ascii="Arial" w:hAnsi="Arial" w:cs="Arial"/>
          <w:sz w:val="20"/>
          <w:lang w:val="tr-TR" w:eastAsia="de-DE"/>
        </w:rPr>
      </w:pPr>
      <w:bookmarkStart w:id="1" w:name="_Hlk89945590"/>
      <w:bookmarkStart w:id="2" w:name="_Hlk60054323"/>
      <w:r w:rsidRPr="00553B15">
        <w:rPr>
          <w:rFonts w:ascii="Arial" w:hAnsi="Arial" w:cs="Arial"/>
          <w:sz w:val="20"/>
          <w:lang w:val="tr-TR" w:eastAsia="de-DE"/>
        </w:rPr>
        <w:t>This study provides a comprehensive sta</w:t>
      </w:r>
      <w:r w:rsidR="004F6DDB">
        <w:rPr>
          <w:rFonts w:ascii="Arial" w:hAnsi="Arial" w:cs="Arial"/>
          <w:sz w:val="20"/>
          <w:lang w:val="tr-TR" w:eastAsia="de-DE"/>
        </w:rPr>
        <w:t xml:space="preserve">tistical evaluation of Gaussian </w:t>
      </w:r>
      <w:r w:rsidR="00EB1591">
        <w:rPr>
          <w:rFonts w:ascii="Arial" w:hAnsi="Arial" w:cs="Arial"/>
          <w:sz w:val="20"/>
          <w:lang w:val="tr-TR" w:eastAsia="de-DE"/>
        </w:rPr>
        <w:t xml:space="preserve">based smoothing, edge </w:t>
      </w:r>
      <w:r w:rsidRPr="00553B15">
        <w:rPr>
          <w:rFonts w:ascii="Arial" w:hAnsi="Arial" w:cs="Arial"/>
          <w:sz w:val="20"/>
          <w:lang w:val="tr-TR" w:eastAsia="de-DE"/>
        </w:rPr>
        <w:t xml:space="preserve">detection operators, and classical learning algorithms for genus-level bee classification. The results demonstrate that preprocessing steps—particularly the choice of edge operator—have a central influence on classification outcomes. Among all tested pipelines, </w:t>
      </w:r>
      <w:r w:rsidRPr="00553B15">
        <w:rPr>
          <w:rFonts w:ascii="Arial" w:hAnsi="Arial" w:cs="Arial"/>
          <w:bCs/>
          <w:sz w:val="20"/>
          <w:lang w:val="tr-TR" w:eastAsia="de-DE"/>
        </w:rPr>
        <w:t>Gaussian smoothing followed by Prewitt e</w:t>
      </w:r>
      <w:r w:rsidR="00CC7952" w:rsidRPr="00553B15">
        <w:rPr>
          <w:rFonts w:ascii="Arial" w:hAnsi="Arial" w:cs="Arial"/>
          <w:bCs/>
          <w:sz w:val="20"/>
          <w:lang w:val="tr-TR" w:eastAsia="de-DE"/>
        </w:rPr>
        <w:t>dge detection, combined with GB</w:t>
      </w:r>
      <w:r w:rsidRPr="00553B15">
        <w:rPr>
          <w:rFonts w:ascii="Arial" w:hAnsi="Arial" w:cs="Arial"/>
          <w:bCs/>
          <w:sz w:val="20"/>
          <w:lang w:val="tr-TR" w:eastAsia="de-DE"/>
        </w:rPr>
        <w:t xml:space="preserve"> and SMOTE</w:t>
      </w:r>
      <w:r w:rsidRPr="00553B15">
        <w:rPr>
          <w:rFonts w:ascii="Arial" w:hAnsi="Arial" w:cs="Arial"/>
          <w:sz w:val="20"/>
          <w:lang w:val="tr-TR" w:eastAsia="de-DE"/>
        </w:rPr>
        <w:t xml:space="preserve">, </w:t>
      </w:r>
      <w:r w:rsidR="003A234C">
        <w:rPr>
          <w:rFonts w:ascii="Arial" w:hAnsi="Arial" w:cs="Arial"/>
          <w:sz w:val="20"/>
          <w:lang w:val="tr-TR" w:eastAsia="de-DE"/>
        </w:rPr>
        <w:t xml:space="preserve">produced the strongest minority </w:t>
      </w:r>
      <w:r w:rsidRPr="00553B15">
        <w:rPr>
          <w:rFonts w:ascii="Arial" w:hAnsi="Arial" w:cs="Arial"/>
          <w:sz w:val="20"/>
          <w:lang w:val="tr-TR" w:eastAsia="de-DE"/>
        </w:rPr>
        <w:t xml:space="preserve">class performance, with the highest </w:t>
      </w:r>
      <w:r w:rsidRPr="00553B15">
        <w:rPr>
          <w:rFonts w:ascii="Arial" w:hAnsi="Arial" w:cs="Arial"/>
          <w:i/>
          <w:iCs/>
          <w:sz w:val="20"/>
          <w:lang w:val="tr-TR" w:eastAsia="de-DE"/>
        </w:rPr>
        <w:t>Apis</w:t>
      </w:r>
      <w:r w:rsidRPr="00553B15">
        <w:rPr>
          <w:rFonts w:ascii="Arial" w:hAnsi="Arial" w:cs="Arial"/>
          <w:sz w:val="20"/>
          <w:lang w:val="tr-TR" w:eastAsia="de-DE"/>
        </w:rPr>
        <w:t xml:space="preserve"> F1-score (</w:t>
      </w:r>
      <w:r w:rsidRPr="00553B15">
        <w:rPr>
          <w:rFonts w:ascii="Arial" w:hAnsi="Arial" w:cs="Arial"/>
          <w:bCs/>
          <w:sz w:val="20"/>
          <w:lang w:val="tr-TR" w:eastAsia="de-DE"/>
        </w:rPr>
        <w:t>0.2494</w:t>
      </w:r>
      <w:r w:rsidRPr="00553B15">
        <w:rPr>
          <w:rFonts w:ascii="Arial" w:hAnsi="Arial" w:cs="Arial"/>
          <w:sz w:val="20"/>
          <w:lang w:val="tr-TR" w:eastAsia="de-DE"/>
        </w:rPr>
        <w:t>) and the most balanced macro F1-score (</w:t>
      </w:r>
      <w:r w:rsidRPr="00553B15">
        <w:rPr>
          <w:rFonts w:ascii="Arial" w:hAnsi="Arial" w:cs="Arial"/>
          <w:bCs/>
          <w:sz w:val="20"/>
          <w:lang w:val="tr-TR" w:eastAsia="de-DE"/>
        </w:rPr>
        <w:t>0.5505</w:t>
      </w:r>
      <w:r w:rsidRPr="00553B15">
        <w:rPr>
          <w:rFonts w:ascii="Arial" w:hAnsi="Arial" w:cs="Arial"/>
          <w:sz w:val="20"/>
          <w:lang w:val="tr-TR" w:eastAsia="de-DE"/>
        </w:rPr>
        <w:t>).</w:t>
      </w:r>
    </w:p>
    <w:p w14:paraId="510B76B8" w14:textId="06F64B5F" w:rsidR="0075066F" w:rsidRPr="00553B15" w:rsidRDefault="0075066F" w:rsidP="00E0037B">
      <w:pPr>
        <w:pStyle w:val="MDPI62backmatter"/>
        <w:ind w:left="0" w:firstLine="452"/>
        <w:rPr>
          <w:rFonts w:ascii="Arial" w:hAnsi="Arial" w:cs="Arial"/>
          <w:sz w:val="20"/>
          <w:lang w:val="tr-TR" w:eastAsia="de-DE"/>
        </w:rPr>
      </w:pPr>
      <w:r w:rsidRPr="00553B15">
        <w:rPr>
          <w:rFonts w:ascii="Arial" w:hAnsi="Arial" w:cs="Arial"/>
          <w:sz w:val="20"/>
          <w:lang w:val="tr-TR" w:eastAsia="de-DE"/>
        </w:rPr>
        <w:t xml:space="preserve">Although overall accuracy remained high across all configurations due to the dominance of </w:t>
      </w:r>
      <w:r w:rsidRPr="00553B15">
        <w:rPr>
          <w:rFonts w:ascii="Arial" w:hAnsi="Arial" w:cs="Arial"/>
          <w:i/>
          <w:iCs/>
          <w:sz w:val="20"/>
          <w:lang w:val="tr-TR" w:eastAsia="de-DE"/>
        </w:rPr>
        <w:t>Bombus</w:t>
      </w:r>
      <w:r w:rsidRPr="00553B15">
        <w:rPr>
          <w:rFonts w:ascii="Arial" w:hAnsi="Arial" w:cs="Arial"/>
          <w:sz w:val="20"/>
          <w:lang w:val="tr-TR" w:eastAsia="de-DE"/>
        </w:rPr>
        <w:t xml:space="preserve"> samples, such metrics obscured sub</w:t>
      </w:r>
      <w:r w:rsidR="003A234C">
        <w:rPr>
          <w:rFonts w:ascii="Arial" w:hAnsi="Arial" w:cs="Arial"/>
          <w:sz w:val="20"/>
          <w:lang w:val="tr-TR" w:eastAsia="de-DE"/>
        </w:rPr>
        <w:t xml:space="preserve">stantial weaknesses in minority </w:t>
      </w:r>
      <w:r w:rsidRPr="00553B15">
        <w:rPr>
          <w:rFonts w:ascii="Arial" w:hAnsi="Arial" w:cs="Arial"/>
          <w:sz w:val="20"/>
          <w:lang w:val="tr-TR" w:eastAsia="de-DE"/>
        </w:rPr>
        <w:t xml:space="preserve">class recall. The difficulty of identifying </w:t>
      </w:r>
      <w:r w:rsidRPr="00553B15">
        <w:rPr>
          <w:rFonts w:ascii="Arial" w:hAnsi="Arial" w:cs="Arial"/>
          <w:i/>
          <w:iCs/>
          <w:sz w:val="20"/>
          <w:lang w:val="tr-TR" w:eastAsia="de-DE"/>
        </w:rPr>
        <w:t>Apis</w:t>
      </w:r>
      <w:r w:rsidRPr="00553B15">
        <w:rPr>
          <w:rFonts w:ascii="Arial" w:hAnsi="Arial" w:cs="Arial"/>
          <w:sz w:val="20"/>
          <w:lang w:val="tr-TR" w:eastAsia="de-DE"/>
        </w:rPr>
        <w:t xml:space="preserve"> in heterogeneous, real-world images highlights the need for improved data quality, targeted sampling efforts, or more advanced algorithms capable of detecting fine-scale morphological cues.</w:t>
      </w:r>
    </w:p>
    <w:p w14:paraId="3FD64B82" w14:textId="77777777" w:rsidR="0075066F" w:rsidRPr="00553B15" w:rsidRDefault="0075066F" w:rsidP="00E0037B">
      <w:pPr>
        <w:pStyle w:val="MDPI62backmatter"/>
        <w:ind w:left="0" w:firstLine="452"/>
        <w:rPr>
          <w:rFonts w:ascii="Arial" w:hAnsi="Arial" w:cs="Arial"/>
          <w:sz w:val="20"/>
          <w:lang w:val="tr-TR" w:eastAsia="de-DE"/>
        </w:rPr>
      </w:pPr>
      <w:r w:rsidRPr="00553B15">
        <w:rPr>
          <w:rFonts w:ascii="Arial" w:hAnsi="Arial" w:cs="Arial"/>
          <w:sz w:val="20"/>
          <w:lang w:val="tr-TR" w:eastAsia="de-DE"/>
        </w:rPr>
        <w:t>The study establishes an interpretable baseline for classical statistical models in automated pollinator monitoring. Thoughtful preprocessing, feature construction, and imbalance mitigation significantly enhance model reliability, offering practical value in ecological applications where deep learning may not be feasible due to annotation constraints, computational limitations, or transparency requirements. Future research may explore hybrid approaches—such as cost-sensitive learning, adaptive loss functions, or lightweight convolutional feature extractors—to further improve performance for minority pollinator taxa.</w:t>
      </w:r>
    </w:p>
    <w:p w14:paraId="1B1B8BD3" w14:textId="77777777" w:rsidR="007473AB" w:rsidRPr="00553B15" w:rsidRDefault="007473AB" w:rsidP="00E0037B">
      <w:pPr>
        <w:pStyle w:val="MDPI62backmatter"/>
        <w:spacing w:before="240"/>
        <w:ind w:left="0"/>
        <w:rPr>
          <w:rFonts w:ascii="Arial" w:hAnsi="Arial" w:cs="Arial"/>
          <w:sz w:val="20"/>
        </w:rPr>
      </w:pPr>
      <w:r w:rsidRPr="00553B15">
        <w:rPr>
          <w:rFonts w:ascii="Arial" w:hAnsi="Arial" w:cs="Arial"/>
          <w:b/>
          <w:sz w:val="20"/>
        </w:rPr>
        <w:t xml:space="preserve">Supplementary Materials: </w:t>
      </w:r>
      <w:r w:rsidRPr="00553B15">
        <w:rPr>
          <w:rFonts w:ascii="Arial" w:hAnsi="Arial" w:cs="Arial"/>
          <w:sz w:val="20"/>
        </w:rPr>
        <w:t xml:space="preserve">The source code used for image preprocessing, model training, and loss-function evaluation is openly available at: </w:t>
      </w:r>
      <w:hyperlink r:id="rId12" w:history="1">
        <w:r w:rsidRPr="00553B15">
          <w:rPr>
            <w:rStyle w:val="Hyperlink"/>
            <w:rFonts w:ascii="Arial" w:hAnsi="Arial" w:cs="Arial"/>
            <w:sz w:val="20"/>
          </w:rPr>
          <w:t>https://github.com/elifkozanstat/bee-gaussian-edge-classification</w:t>
        </w:r>
      </w:hyperlink>
      <w:r w:rsidRPr="00553B15">
        <w:rPr>
          <w:rFonts w:ascii="Arial" w:hAnsi="Arial" w:cs="Arial"/>
          <w:sz w:val="20"/>
        </w:rPr>
        <w:t xml:space="preserve"> (accessed on 7/12/2025). A permanent archived version with a DOI will be provided upon acceptance of the manuscript.</w:t>
      </w:r>
    </w:p>
    <w:bookmarkEnd w:id="1"/>
    <w:bookmarkEnd w:id="2"/>
    <w:p w14:paraId="549CF1A0" w14:textId="52D09734" w:rsidR="008407CF" w:rsidRPr="00553B15" w:rsidRDefault="007473AB" w:rsidP="00E0037B">
      <w:pPr>
        <w:pStyle w:val="MDPI62backmatter"/>
        <w:ind w:left="0"/>
        <w:rPr>
          <w:rFonts w:ascii="Arial" w:hAnsi="Arial" w:cs="Arial"/>
          <w:sz w:val="20"/>
        </w:rPr>
      </w:pPr>
      <w:r w:rsidRPr="00553B15">
        <w:rPr>
          <w:rFonts w:ascii="Arial" w:hAnsi="Arial" w:cs="Arial"/>
          <w:sz w:val="20"/>
        </w:rPr>
        <w:br/>
      </w:r>
      <w:r w:rsidR="00B958EA" w:rsidRPr="00553B15">
        <w:rPr>
          <w:rFonts w:ascii="Arial" w:hAnsi="Arial" w:cs="Arial"/>
          <w:b/>
          <w:sz w:val="20"/>
        </w:rPr>
        <w:t>Data Availability Statement:</w:t>
      </w:r>
      <w:r w:rsidR="00B958EA" w:rsidRPr="00553B15">
        <w:rPr>
          <w:rFonts w:ascii="Arial" w:hAnsi="Arial" w:cs="Arial"/>
          <w:sz w:val="20"/>
        </w:rPr>
        <w:t xml:space="preserve"> </w:t>
      </w:r>
      <w:r w:rsidR="008407CF" w:rsidRPr="00553B15">
        <w:rPr>
          <w:rFonts w:ascii="Arial" w:hAnsi="Arial" w:cs="Arial"/>
          <w:sz w:val="20"/>
        </w:rPr>
        <w:t xml:space="preserve">The image data used in this study are publicly available from </w:t>
      </w:r>
      <w:proofErr w:type="spellStart"/>
      <w:r w:rsidR="008407CF" w:rsidRPr="00553B15">
        <w:rPr>
          <w:rFonts w:ascii="Arial" w:hAnsi="Arial" w:cs="Arial"/>
          <w:sz w:val="20"/>
        </w:rPr>
        <w:t>BeeSpotter</w:t>
      </w:r>
      <w:proofErr w:type="spellEnd"/>
      <w:r w:rsidR="008407CF" w:rsidRPr="00553B15">
        <w:rPr>
          <w:rFonts w:ascii="Arial" w:hAnsi="Arial" w:cs="Arial"/>
          <w:sz w:val="20"/>
        </w:rPr>
        <w:t xml:space="preserve"> citizen-science project (</w:t>
      </w:r>
      <w:hyperlink r:id="rId13" w:history="1">
        <w:r w:rsidR="008407CF" w:rsidRPr="00553B15">
          <w:rPr>
            <w:rStyle w:val="Hyperlink"/>
            <w:rFonts w:ascii="Arial" w:hAnsi="Arial" w:cs="Arial"/>
            <w:sz w:val="20"/>
          </w:rPr>
          <w:t>https://beespotter.org</w:t>
        </w:r>
      </w:hyperlink>
      <w:r w:rsidR="008407CF" w:rsidRPr="00553B15">
        <w:rPr>
          <w:rFonts w:ascii="Arial" w:hAnsi="Arial" w:cs="Arial"/>
          <w:sz w:val="20"/>
        </w:rPr>
        <w:t>). No new datasets were generated by the authors.</w:t>
      </w:r>
      <w:r w:rsidR="008407CF" w:rsidRPr="00553B15">
        <w:rPr>
          <w:rFonts w:ascii="Arial" w:hAnsi="Arial" w:cs="Arial"/>
          <w:sz w:val="20"/>
        </w:rPr>
        <w:br/>
      </w:r>
      <w:bookmarkStart w:id="3" w:name="_Hlk181004646"/>
    </w:p>
    <w:p w14:paraId="23EE7CFD" w14:textId="77777777" w:rsidR="007C6A14" w:rsidRPr="00743B51" w:rsidRDefault="007C6A14" w:rsidP="00E0037B">
      <w:pPr>
        <w:pStyle w:val="MDPI62backmatter"/>
        <w:ind w:left="0"/>
        <w:rPr>
          <w:rFonts w:ascii="Arial" w:hAnsi="Arial" w:cs="Arial"/>
          <w:b/>
          <w:sz w:val="20"/>
        </w:rPr>
      </w:pPr>
      <w:r w:rsidRPr="00743B51">
        <w:rPr>
          <w:rFonts w:ascii="Arial" w:hAnsi="Arial" w:cs="Arial"/>
          <w:b/>
          <w:sz w:val="20"/>
        </w:rPr>
        <w:t>Abbreviations</w:t>
      </w:r>
    </w:p>
    <w:p w14:paraId="0F3DC50A" w14:textId="77777777" w:rsidR="007C6A14" w:rsidRPr="00553B15" w:rsidRDefault="007C6A14" w:rsidP="00E0037B">
      <w:pPr>
        <w:pStyle w:val="MDPI32textnoindent"/>
        <w:spacing w:after="240"/>
        <w:ind w:left="0"/>
        <w:rPr>
          <w:rFonts w:ascii="Arial" w:hAnsi="Arial" w:cs="Arial"/>
          <w:szCs w:val="20"/>
        </w:rPr>
      </w:pPr>
      <w:r w:rsidRPr="00553B15">
        <w:rPr>
          <w:rFonts w:ascii="Arial" w:hAnsi="Arial" w:cs="Arial"/>
          <w:szCs w:val="20"/>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7C6A14" w:rsidRPr="00553B15" w14:paraId="504F7D5B" w14:textId="77777777" w:rsidTr="00D8326E">
        <w:tc>
          <w:tcPr>
            <w:tcW w:w="936" w:type="dxa"/>
            <w:vAlign w:val="center"/>
          </w:tcPr>
          <w:p w14:paraId="4FBCBCEA" w14:textId="77777777" w:rsidR="007C6A14" w:rsidRPr="00553B15" w:rsidRDefault="00900694" w:rsidP="00E0037B">
            <w:pPr>
              <w:pStyle w:val="MDPI42tablebody"/>
              <w:spacing w:line="240" w:lineRule="auto"/>
              <w:jc w:val="left"/>
              <w:rPr>
                <w:rFonts w:ascii="Arial" w:hAnsi="Arial" w:cs="Arial"/>
              </w:rPr>
            </w:pPr>
            <w:r w:rsidRPr="00553B15">
              <w:rPr>
                <w:rFonts w:ascii="Arial" w:hAnsi="Arial" w:cs="Arial"/>
              </w:rPr>
              <w:lastRenderedPageBreak/>
              <w:t>LR</w:t>
            </w:r>
          </w:p>
        </w:tc>
        <w:tc>
          <w:tcPr>
            <w:tcW w:w="6921" w:type="dxa"/>
            <w:vAlign w:val="center"/>
          </w:tcPr>
          <w:p w14:paraId="16A84443" w14:textId="77777777" w:rsidR="007C6A14" w:rsidRPr="00553B15" w:rsidRDefault="00687C94" w:rsidP="00E0037B">
            <w:pPr>
              <w:pStyle w:val="MDPI31text"/>
              <w:ind w:left="0" w:firstLine="0"/>
              <w:rPr>
                <w:rFonts w:ascii="Arial" w:hAnsi="Arial" w:cs="Arial"/>
                <w:szCs w:val="20"/>
                <w:lang w:val="tr-TR"/>
              </w:rPr>
            </w:pPr>
            <w:r w:rsidRPr="00553B15">
              <w:rPr>
                <w:rFonts w:ascii="Arial" w:hAnsi="Arial" w:cs="Arial"/>
                <w:szCs w:val="20"/>
                <w:lang w:eastAsia="en-US"/>
              </w:rPr>
              <w:t xml:space="preserve">Logistic Regression </w:t>
            </w:r>
          </w:p>
        </w:tc>
      </w:tr>
      <w:tr w:rsidR="00F35BDD" w:rsidRPr="00553B15" w14:paraId="0FD0FBE9" w14:textId="77777777" w:rsidTr="00D8326E">
        <w:tc>
          <w:tcPr>
            <w:tcW w:w="936" w:type="dxa"/>
            <w:vAlign w:val="center"/>
          </w:tcPr>
          <w:p w14:paraId="1488DCAF" w14:textId="77777777" w:rsidR="00F35BDD" w:rsidRPr="00553B15" w:rsidRDefault="00F35BDD" w:rsidP="00E0037B">
            <w:pPr>
              <w:pStyle w:val="MDPI42tablebody"/>
              <w:spacing w:line="240" w:lineRule="auto"/>
              <w:jc w:val="left"/>
              <w:rPr>
                <w:rFonts w:ascii="Arial" w:hAnsi="Arial" w:cs="Arial"/>
              </w:rPr>
            </w:pPr>
            <w:proofErr w:type="spellStart"/>
            <w:r w:rsidRPr="00553B15">
              <w:rPr>
                <w:rFonts w:ascii="Arial" w:hAnsi="Arial" w:cs="Arial"/>
              </w:rPr>
              <w:t>LoG</w:t>
            </w:r>
            <w:proofErr w:type="spellEnd"/>
          </w:p>
        </w:tc>
        <w:tc>
          <w:tcPr>
            <w:tcW w:w="6921" w:type="dxa"/>
            <w:vAlign w:val="center"/>
          </w:tcPr>
          <w:p w14:paraId="6186EA22" w14:textId="77777777" w:rsidR="00F35BDD" w:rsidRPr="00553B15" w:rsidRDefault="00F35BDD" w:rsidP="00E0037B">
            <w:pPr>
              <w:pStyle w:val="MDPI31text"/>
              <w:ind w:left="0" w:firstLine="0"/>
              <w:rPr>
                <w:rFonts w:ascii="Arial" w:hAnsi="Arial" w:cs="Arial"/>
                <w:szCs w:val="20"/>
                <w:lang w:eastAsia="en-US"/>
              </w:rPr>
            </w:pPr>
            <w:r w:rsidRPr="00553B15">
              <w:rPr>
                <w:rFonts w:ascii="Arial" w:hAnsi="Arial" w:cs="Arial"/>
                <w:szCs w:val="20"/>
              </w:rPr>
              <w:t xml:space="preserve">Laplacian of Gaussian </w:t>
            </w:r>
          </w:p>
        </w:tc>
      </w:tr>
      <w:tr w:rsidR="007C6A14" w:rsidRPr="00553B15" w14:paraId="481F8D71" w14:textId="77777777" w:rsidTr="00D8326E">
        <w:tc>
          <w:tcPr>
            <w:tcW w:w="936" w:type="dxa"/>
            <w:vAlign w:val="center"/>
          </w:tcPr>
          <w:p w14:paraId="5F5CE027" w14:textId="77777777" w:rsidR="007C6A14" w:rsidRPr="00553B15" w:rsidRDefault="00687C94" w:rsidP="00E0037B">
            <w:pPr>
              <w:pStyle w:val="MDPI42tablebody"/>
              <w:spacing w:line="240" w:lineRule="auto"/>
              <w:jc w:val="left"/>
              <w:rPr>
                <w:rFonts w:ascii="Arial" w:hAnsi="Arial" w:cs="Arial"/>
              </w:rPr>
            </w:pPr>
            <w:r w:rsidRPr="00553B15">
              <w:rPr>
                <w:rFonts w:ascii="Arial" w:hAnsi="Arial" w:cs="Arial"/>
              </w:rPr>
              <w:t>RF</w:t>
            </w:r>
          </w:p>
        </w:tc>
        <w:tc>
          <w:tcPr>
            <w:tcW w:w="6921" w:type="dxa"/>
            <w:vAlign w:val="center"/>
          </w:tcPr>
          <w:p w14:paraId="09100F17" w14:textId="77777777" w:rsidR="007C6A14" w:rsidRPr="00553B15" w:rsidRDefault="00687C94" w:rsidP="00E0037B">
            <w:pPr>
              <w:pStyle w:val="MDPI42tablebody"/>
              <w:spacing w:line="240" w:lineRule="auto"/>
              <w:jc w:val="left"/>
              <w:rPr>
                <w:rFonts w:ascii="Arial" w:hAnsi="Arial" w:cs="Arial"/>
              </w:rPr>
            </w:pPr>
            <w:r w:rsidRPr="00553B15">
              <w:rPr>
                <w:rFonts w:ascii="Arial" w:hAnsi="Arial" w:cs="Arial"/>
                <w:lang w:eastAsia="en-US"/>
              </w:rPr>
              <w:t xml:space="preserve">Random Forests </w:t>
            </w:r>
          </w:p>
        </w:tc>
      </w:tr>
      <w:tr w:rsidR="007C6A14" w:rsidRPr="00553B15" w14:paraId="6C710103" w14:textId="77777777" w:rsidTr="00D8326E">
        <w:tc>
          <w:tcPr>
            <w:tcW w:w="936" w:type="dxa"/>
            <w:vAlign w:val="center"/>
          </w:tcPr>
          <w:p w14:paraId="7D8208B4" w14:textId="77777777" w:rsidR="007C6A14" w:rsidRPr="00553B15" w:rsidRDefault="0030032E" w:rsidP="00E0037B">
            <w:pPr>
              <w:pStyle w:val="MDPI42tablebody"/>
              <w:spacing w:line="240" w:lineRule="auto"/>
              <w:jc w:val="left"/>
              <w:rPr>
                <w:rFonts w:ascii="Arial" w:hAnsi="Arial" w:cs="Arial"/>
              </w:rPr>
            </w:pPr>
            <w:r w:rsidRPr="00553B15">
              <w:rPr>
                <w:rFonts w:ascii="Arial" w:hAnsi="Arial" w:cs="Arial"/>
              </w:rPr>
              <w:t>SVM</w:t>
            </w:r>
          </w:p>
        </w:tc>
        <w:tc>
          <w:tcPr>
            <w:tcW w:w="6921" w:type="dxa"/>
            <w:vAlign w:val="center"/>
          </w:tcPr>
          <w:p w14:paraId="0094EDBC" w14:textId="77777777" w:rsidR="007C6A14" w:rsidRPr="00553B15" w:rsidRDefault="0030032E" w:rsidP="00E0037B">
            <w:pPr>
              <w:pStyle w:val="MDPI42tablebody"/>
              <w:spacing w:line="240" w:lineRule="auto"/>
              <w:jc w:val="left"/>
              <w:rPr>
                <w:rFonts w:ascii="Arial" w:hAnsi="Arial" w:cs="Arial"/>
                <w:lang w:eastAsia="en-US"/>
              </w:rPr>
            </w:pPr>
            <w:r w:rsidRPr="00553B15">
              <w:rPr>
                <w:rFonts w:ascii="Arial" w:hAnsi="Arial" w:cs="Arial"/>
                <w:lang w:eastAsia="en-US"/>
              </w:rPr>
              <w:t>Support Vector Machines</w:t>
            </w:r>
          </w:p>
        </w:tc>
      </w:tr>
      <w:tr w:rsidR="007C6A14" w:rsidRPr="00553B15" w14:paraId="7673E9DA" w14:textId="77777777" w:rsidTr="00D8326E">
        <w:tc>
          <w:tcPr>
            <w:tcW w:w="936" w:type="dxa"/>
            <w:vAlign w:val="center"/>
          </w:tcPr>
          <w:p w14:paraId="4640C760" w14:textId="77777777" w:rsidR="007C6A14" w:rsidRPr="00553B15" w:rsidRDefault="0030032E" w:rsidP="00E0037B">
            <w:pPr>
              <w:pStyle w:val="MDPI42tablebody"/>
              <w:spacing w:line="240" w:lineRule="auto"/>
              <w:jc w:val="left"/>
              <w:rPr>
                <w:rFonts w:ascii="Arial" w:hAnsi="Arial" w:cs="Arial"/>
              </w:rPr>
            </w:pPr>
            <w:r w:rsidRPr="00553B15">
              <w:rPr>
                <w:rFonts w:ascii="Arial" w:hAnsi="Arial" w:cs="Arial"/>
              </w:rPr>
              <w:t>GB</w:t>
            </w:r>
          </w:p>
        </w:tc>
        <w:tc>
          <w:tcPr>
            <w:tcW w:w="6921" w:type="dxa"/>
            <w:vAlign w:val="center"/>
          </w:tcPr>
          <w:p w14:paraId="3E2D99D9" w14:textId="10985A93" w:rsidR="00482C2B" w:rsidRPr="00553B15" w:rsidRDefault="00687C94" w:rsidP="00E0037B">
            <w:pPr>
              <w:pStyle w:val="MDPI42tablebody"/>
              <w:spacing w:line="240" w:lineRule="auto"/>
              <w:jc w:val="left"/>
              <w:rPr>
                <w:rFonts w:ascii="Arial" w:hAnsi="Arial" w:cs="Arial"/>
                <w:lang w:eastAsia="en-US"/>
              </w:rPr>
            </w:pPr>
            <w:r w:rsidRPr="00553B15">
              <w:rPr>
                <w:rFonts w:ascii="Arial" w:hAnsi="Arial" w:cs="Arial"/>
                <w:lang w:eastAsia="en-US"/>
              </w:rPr>
              <w:t xml:space="preserve">Gradient Boosting </w:t>
            </w:r>
          </w:p>
        </w:tc>
      </w:tr>
      <w:bookmarkEnd w:id="3"/>
    </w:tbl>
    <w:p w14:paraId="496CC366" w14:textId="0345A01D" w:rsidR="00482C2B" w:rsidRDefault="00482C2B" w:rsidP="00E0037B">
      <w:pPr>
        <w:pStyle w:val="MDPI21heading1"/>
        <w:ind w:left="0"/>
        <w:rPr>
          <w:rFonts w:ascii="Arial" w:hAnsi="Arial" w:cs="Arial"/>
          <w:sz w:val="20"/>
          <w:szCs w:val="20"/>
        </w:rPr>
      </w:pPr>
    </w:p>
    <w:p w14:paraId="211C232C" w14:textId="4F7E1006" w:rsidR="00617073" w:rsidRDefault="00617073" w:rsidP="00E0037B">
      <w:pPr>
        <w:pStyle w:val="MDPI21heading1"/>
        <w:ind w:left="0"/>
        <w:rPr>
          <w:rFonts w:ascii="Arial" w:hAnsi="Arial" w:cs="Arial"/>
          <w:sz w:val="20"/>
          <w:szCs w:val="20"/>
        </w:rPr>
      </w:pPr>
    </w:p>
    <w:p w14:paraId="32399A23" w14:textId="66DAF007" w:rsidR="00617073" w:rsidRPr="00743B51" w:rsidRDefault="00617073" w:rsidP="00E0037B">
      <w:pPr>
        <w:pStyle w:val="MDPI21heading1"/>
        <w:ind w:left="0"/>
        <w:rPr>
          <w:rFonts w:ascii="Arial" w:hAnsi="Arial" w:cs="Arial"/>
          <w:sz w:val="20"/>
          <w:szCs w:val="20"/>
        </w:rPr>
      </w:pPr>
    </w:p>
    <w:p w14:paraId="772E3F11" w14:textId="77777777" w:rsidR="00617073" w:rsidRPr="00743B51" w:rsidRDefault="00617073" w:rsidP="00617073">
      <w:pPr>
        <w:pStyle w:val="NoSpacing"/>
        <w:rPr>
          <w:rFonts w:ascii="Arial" w:hAnsi="Arial" w:cs="Arial"/>
          <w:b/>
          <w:highlight w:val="yellow"/>
        </w:rPr>
      </w:pPr>
      <w:bookmarkStart w:id="4" w:name="_Hlk219284361"/>
      <w:bookmarkStart w:id="5" w:name="_Hlk198031404"/>
      <w:bookmarkStart w:id="6" w:name="_Hlk219128673"/>
      <w:bookmarkStart w:id="7" w:name="_Hlk221094604"/>
      <w:r w:rsidRPr="00743B51">
        <w:rPr>
          <w:rFonts w:ascii="Arial" w:hAnsi="Arial" w:cs="Arial"/>
          <w:b/>
          <w:highlight w:val="yellow"/>
        </w:rPr>
        <w:t>Disclaimer (Artificial intelligence)</w:t>
      </w:r>
    </w:p>
    <w:p w14:paraId="443678AB" w14:textId="77777777" w:rsidR="00617073" w:rsidRPr="00005ED1" w:rsidRDefault="00617073" w:rsidP="00617073">
      <w:pPr>
        <w:pStyle w:val="NoSpacing"/>
        <w:rPr>
          <w:rFonts w:ascii="Arial" w:hAnsi="Arial" w:cs="Arial"/>
          <w:highlight w:val="yellow"/>
        </w:rPr>
      </w:pPr>
    </w:p>
    <w:p w14:paraId="78C01DF2" w14:textId="77777777" w:rsidR="00617073" w:rsidRPr="00005ED1" w:rsidRDefault="00617073" w:rsidP="0061707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4"/>
      <w:r w:rsidRPr="00005ED1">
        <w:rPr>
          <w:rFonts w:ascii="Arial" w:hAnsi="Arial" w:cs="Arial"/>
          <w:highlight w:val="yellow"/>
        </w:rPr>
        <w:t xml:space="preserve">. </w:t>
      </w:r>
    </w:p>
    <w:bookmarkEnd w:id="5"/>
    <w:p w14:paraId="7D49C758" w14:textId="77777777" w:rsidR="00617073" w:rsidRDefault="00617073" w:rsidP="00617073">
      <w:pPr>
        <w:pStyle w:val="NoSpacing"/>
        <w:rPr>
          <w:rFonts w:ascii="Arial" w:hAnsi="Arial" w:cs="Arial"/>
        </w:rPr>
      </w:pPr>
    </w:p>
    <w:bookmarkEnd w:id="6"/>
    <w:p w14:paraId="127173AE" w14:textId="77777777" w:rsidR="00617073" w:rsidRDefault="00617073" w:rsidP="00617073">
      <w:pPr>
        <w:pStyle w:val="NoSpacing"/>
        <w:rPr>
          <w:rFonts w:ascii="Arial" w:hAnsi="Arial" w:cs="Arial"/>
        </w:rPr>
      </w:pPr>
    </w:p>
    <w:bookmarkEnd w:id="7"/>
    <w:p w14:paraId="78372909" w14:textId="77777777" w:rsidR="00617073" w:rsidRDefault="00617073" w:rsidP="00E0037B">
      <w:pPr>
        <w:pStyle w:val="MDPI21heading1"/>
        <w:ind w:left="0"/>
        <w:rPr>
          <w:rFonts w:ascii="Arial" w:hAnsi="Arial" w:cs="Arial"/>
          <w:sz w:val="20"/>
          <w:szCs w:val="20"/>
        </w:rPr>
      </w:pPr>
    </w:p>
    <w:p w14:paraId="0F4B8953" w14:textId="77777777" w:rsidR="00482C2B" w:rsidRDefault="00482C2B" w:rsidP="00E0037B">
      <w:pPr>
        <w:pStyle w:val="MDPI21heading1"/>
        <w:ind w:left="0"/>
        <w:rPr>
          <w:rFonts w:ascii="Arial" w:hAnsi="Arial" w:cs="Arial"/>
          <w:sz w:val="20"/>
          <w:szCs w:val="20"/>
        </w:rPr>
      </w:pPr>
    </w:p>
    <w:p w14:paraId="2EC09992" w14:textId="77777777" w:rsidR="00482C2B" w:rsidRDefault="00482C2B" w:rsidP="00E0037B">
      <w:pPr>
        <w:pStyle w:val="MDPI21heading1"/>
        <w:ind w:left="0"/>
        <w:rPr>
          <w:rFonts w:ascii="Arial" w:hAnsi="Arial" w:cs="Arial"/>
          <w:sz w:val="20"/>
          <w:szCs w:val="20"/>
        </w:rPr>
      </w:pPr>
    </w:p>
    <w:p w14:paraId="2B1C81D8" w14:textId="77777777" w:rsidR="00482C2B" w:rsidRDefault="00482C2B" w:rsidP="00E0037B">
      <w:pPr>
        <w:pStyle w:val="MDPI21heading1"/>
        <w:ind w:left="0"/>
        <w:rPr>
          <w:rFonts w:ascii="Arial" w:hAnsi="Arial" w:cs="Arial"/>
          <w:sz w:val="20"/>
          <w:szCs w:val="20"/>
        </w:rPr>
      </w:pPr>
    </w:p>
    <w:p w14:paraId="2F32293E" w14:textId="2DD04CBC" w:rsidR="00482C2B" w:rsidRPr="00553B15" w:rsidRDefault="00E93210" w:rsidP="00E0037B">
      <w:pPr>
        <w:pStyle w:val="MDPI21heading1"/>
        <w:ind w:left="0"/>
        <w:rPr>
          <w:rFonts w:ascii="Arial" w:hAnsi="Arial" w:cs="Arial"/>
          <w:sz w:val="20"/>
          <w:szCs w:val="20"/>
        </w:rPr>
      </w:pPr>
      <w:r w:rsidRPr="00553B15">
        <w:rPr>
          <w:rFonts w:ascii="Arial" w:hAnsi="Arial" w:cs="Arial"/>
          <w:sz w:val="20"/>
          <w:szCs w:val="20"/>
        </w:rPr>
        <w:t>References</w:t>
      </w:r>
    </w:p>
    <w:p w14:paraId="2D10AB52"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Potts, S.G.; Imperatriz-Fonseca, V.; Ngo, H.T.; Aizen, M.A.; Biesmeijer, J.C.; Breeze, T.D.; et al. Safeguarding pollinators and their values to human well-being. </w:t>
      </w:r>
      <w:r w:rsidRPr="00553B15">
        <w:rPr>
          <w:rFonts w:ascii="Arial" w:eastAsia="Times New Roman" w:hAnsi="Arial" w:cs="Arial"/>
          <w:i/>
          <w:iCs/>
          <w:color w:val="auto"/>
          <w:lang w:val="tr-TR" w:eastAsia="tr-TR"/>
        </w:rPr>
        <w:t>Nature</w:t>
      </w:r>
      <w:r w:rsidR="0031726C" w:rsidRPr="00553B15">
        <w:rPr>
          <w:rFonts w:ascii="Arial" w:eastAsia="Times New Roman" w:hAnsi="Arial" w:cs="Arial"/>
          <w:color w:val="auto"/>
          <w:lang w:val="tr-TR" w:eastAsia="tr-TR"/>
        </w:rPr>
        <w:t xml:space="preserve"> 2016, 540, 220–229.</w:t>
      </w:r>
    </w:p>
    <w:p w14:paraId="73893344"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Goulson, D.; Nicholls, E.; Botías, C.; Rotheray, E.L. Bee declines driven by combined stress from parasites, pesticides, and lack of flowers. </w:t>
      </w:r>
      <w:r w:rsidRPr="00553B15">
        <w:rPr>
          <w:rFonts w:ascii="Arial" w:eastAsia="Times New Roman" w:hAnsi="Arial" w:cs="Arial"/>
          <w:i/>
          <w:iCs/>
          <w:color w:val="auto"/>
          <w:lang w:val="tr-TR" w:eastAsia="tr-TR"/>
        </w:rPr>
        <w:t>Science</w:t>
      </w:r>
      <w:r w:rsidRPr="00553B15">
        <w:rPr>
          <w:rFonts w:ascii="Arial" w:eastAsia="Times New Roman" w:hAnsi="Arial" w:cs="Arial"/>
          <w:color w:val="auto"/>
          <w:lang w:val="tr-TR" w:eastAsia="tr-TR"/>
        </w:rPr>
        <w:t xml:space="preserve"> 2015, 347, 1255957.</w:t>
      </w:r>
    </w:p>
    <w:p w14:paraId="7180A6AB"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Potts, S.G.; Imperatriz-Fonseca, V.L.; Ngo, H.T., Eds. </w:t>
      </w:r>
      <w:r w:rsidRPr="00553B15">
        <w:rPr>
          <w:rFonts w:ascii="Arial" w:eastAsia="Times New Roman" w:hAnsi="Arial" w:cs="Arial"/>
          <w:i/>
          <w:iCs/>
          <w:color w:val="auto"/>
          <w:lang w:val="tr-TR" w:eastAsia="tr-TR"/>
        </w:rPr>
        <w:t>The Assessment Report of the Intergovernmental Science-Policy Platform on Biodiversity and Ecosystem Services on Pollinators, Pollination and Food Production</w:t>
      </w:r>
      <w:r w:rsidRPr="00553B15">
        <w:rPr>
          <w:rFonts w:ascii="Arial" w:eastAsia="Times New Roman" w:hAnsi="Arial" w:cs="Arial"/>
          <w:color w:val="auto"/>
          <w:lang w:val="tr-TR" w:eastAsia="tr-TR"/>
        </w:rPr>
        <w:t>; IPBES Secretariat: Bonn, Germany, 2016; 552 pp.</w:t>
      </w:r>
    </w:p>
    <w:p w14:paraId="6F86EEC5"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Kullenberg, C.; Kasperowski, D. What is citizen science?—A scientometric meta-analysis. </w:t>
      </w:r>
      <w:r w:rsidRPr="00553B15">
        <w:rPr>
          <w:rFonts w:ascii="Arial" w:eastAsia="Times New Roman" w:hAnsi="Arial" w:cs="Arial"/>
          <w:i/>
          <w:iCs/>
          <w:color w:val="auto"/>
          <w:lang w:val="tr-TR" w:eastAsia="tr-TR"/>
        </w:rPr>
        <w:t>PLOS ONE</w:t>
      </w:r>
      <w:r w:rsidRPr="00553B15">
        <w:rPr>
          <w:rFonts w:ascii="Arial" w:eastAsia="Times New Roman" w:hAnsi="Arial" w:cs="Arial"/>
          <w:color w:val="auto"/>
          <w:lang w:val="tr-TR" w:eastAsia="tr-TR"/>
        </w:rPr>
        <w:t xml:space="preserve"> 2016, 11, e0147152.</w:t>
      </w:r>
    </w:p>
    <w:p w14:paraId="2682F720" w14:textId="77777777" w:rsidR="00EB347D" w:rsidRPr="00553B15" w:rsidRDefault="00EB347D"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Ratnayake, A.M.B.; Yasin, H.M.; Naim, A.G.; Abas, P.E. Buzzing through data: Advancing bee species identification with machine learning. </w:t>
      </w:r>
      <w:r w:rsidRPr="00553B15">
        <w:rPr>
          <w:rFonts w:ascii="Arial" w:eastAsia="Times New Roman" w:hAnsi="Arial" w:cs="Arial"/>
          <w:i/>
          <w:iCs/>
          <w:color w:val="auto"/>
          <w:lang w:val="tr-TR" w:eastAsia="tr-TR"/>
        </w:rPr>
        <w:t>Appl. Syst. Innov.</w:t>
      </w:r>
      <w:r w:rsidRPr="00553B15">
        <w:rPr>
          <w:rFonts w:ascii="Arial" w:eastAsia="Times New Roman" w:hAnsi="Arial" w:cs="Arial"/>
          <w:color w:val="auto"/>
          <w:lang w:val="tr-TR" w:eastAsia="tr-TR"/>
        </w:rPr>
        <w:t xml:space="preserve"> 2024, 7, 62.</w:t>
      </w:r>
    </w:p>
    <w:p w14:paraId="094F4E56" w14:textId="77777777" w:rsidR="00747733" w:rsidRPr="00553B15" w:rsidRDefault="00747733"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Marr, D.; Hildreth, E. Theory of edge detection. </w:t>
      </w:r>
      <w:r w:rsidRPr="00553B15">
        <w:rPr>
          <w:rFonts w:ascii="Arial" w:eastAsia="Times New Roman" w:hAnsi="Arial" w:cs="Arial"/>
          <w:i/>
          <w:iCs/>
          <w:color w:val="auto"/>
          <w:lang w:val="tr-TR" w:eastAsia="tr-TR"/>
        </w:rPr>
        <w:t>Proc. R. Soc. Lond. B</w:t>
      </w:r>
      <w:r w:rsidRPr="00553B15">
        <w:rPr>
          <w:rFonts w:ascii="Arial" w:eastAsia="Times New Roman" w:hAnsi="Arial" w:cs="Arial"/>
          <w:color w:val="auto"/>
          <w:lang w:val="tr-TR" w:eastAsia="tr-TR"/>
        </w:rPr>
        <w:t xml:space="preserve"> 1980, 207, 187–217.</w:t>
      </w:r>
    </w:p>
    <w:p w14:paraId="427CE633"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Sobel, I.; Feldman, G. </w:t>
      </w:r>
      <w:r w:rsidRPr="00553B15">
        <w:rPr>
          <w:rFonts w:ascii="Arial" w:eastAsia="Times New Roman" w:hAnsi="Arial" w:cs="Arial"/>
          <w:i/>
          <w:iCs/>
          <w:color w:val="auto"/>
          <w:lang w:val="tr-TR" w:eastAsia="tr-TR"/>
        </w:rPr>
        <w:t>A 3×3 Isotropic Gradient Operator for Image Processing</w:t>
      </w:r>
      <w:r w:rsidRPr="00553B15">
        <w:rPr>
          <w:rFonts w:ascii="Arial" w:eastAsia="Times New Roman" w:hAnsi="Arial" w:cs="Arial"/>
          <w:color w:val="auto"/>
          <w:lang w:val="tr-TR" w:eastAsia="tr-TR"/>
        </w:rPr>
        <w:t>; Stanford Artificial Intelligence Project Technical Report; Stanford University: Stanford, CA, USA, 1968.</w:t>
      </w:r>
    </w:p>
    <w:p w14:paraId="4C980BC4"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Prewitt, J.M.S. Object enhancement and extraction. In </w:t>
      </w:r>
      <w:r w:rsidRPr="00553B15">
        <w:rPr>
          <w:rFonts w:ascii="Arial" w:eastAsia="Times New Roman" w:hAnsi="Arial" w:cs="Arial"/>
          <w:i/>
          <w:iCs/>
          <w:color w:val="auto"/>
          <w:lang w:val="tr-TR" w:eastAsia="tr-TR"/>
        </w:rPr>
        <w:t>Picture Processing and Psychopictorics</w:t>
      </w:r>
      <w:r w:rsidRPr="00553B15">
        <w:rPr>
          <w:rFonts w:ascii="Arial" w:eastAsia="Times New Roman" w:hAnsi="Arial" w:cs="Arial"/>
          <w:color w:val="auto"/>
          <w:lang w:val="tr-TR" w:eastAsia="tr-TR"/>
        </w:rPr>
        <w:t>; Lipkin, B., Rosenfeld, A., Eds.; Academic Press: New York, NY, USA, 1970; pp. 75–149.</w:t>
      </w:r>
    </w:p>
    <w:p w14:paraId="000844DC"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Canny, J. A computational approach to edge detection. </w:t>
      </w:r>
      <w:r w:rsidRPr="00553B15">
        <w:rPr>
          <w:rFonts w:ascii="Arial" w:eastAsia="Times New Roman" w:hAnsi="Arial" w:cs="Arial"/>
          <w:i/>
          <w:iCs/>
          <w:color w:val="auto"/>
          <w:lang w:val="tr-TR" w:eastAsia="tr-TR"/>
        </w:rPr>
        <w:t>IEEE Trans. Pattern Anal. Mach. Intell.</w:t>
      </w:r>
      <w:r w:rsidRPr="00553B15">
        <w:rPr>
          <w:rFonts w:ascii="Arial" w:eastAsia="Times New Roman" w:hAnsi="Arial" w:cs="Arial"/>
          <w:color w:val="auto"/>
          <w:lang w:val="tr-TR" w:eastAsia="tr-TR"/>
        </w:rPr>
        <w:t xml:space="preserve"> 1986, 8, 679–698.</w:t>
      </w:r>
    </w:p>
    <w:p w14:paraId="5846598D"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lastRenderedPageBreak/>
        <w:t xml:space="preserve">Buschbacher, K.; Ahrens, D.; Espeland, M.; Steinhage, V. Image-based species identification of wild bees using convolutional neural networks. </w:t>
      </w:r>
      <w:r w:rsidRPr="00553B15">
        <w:rPr>
          <w:rFonts w:ascii="Arial" w:eastAsia="Times New Roman" w:hAnsi="Arial" w:cs="Arial"/>
          <w:i/>
          <w:iCs/>
          <w:color w:val="auto"/>
          <w:lang w:val="tr-TR" w:eastAsia="tr-TR"/>
        </w:rPr>
        <w:t>Ecological Informatics</w:t>
      </w:r>
      <w:r w:rsidRPr="00553B15">
        <w:rPr>
          <w:rFonts w:ascii="Arial" w:eastAsia="Times New Roman" w:hAnsi="Arial" w:cs="Arial"/>
          <w:color w:val="auto"/>
          <w:lang w:val="tr-TR" w:eastAsia="tr-TR"/>
        </w:rPr>
        <w:t xml:space="preserve"> 2020, 55, 101017.</w:t>
      </w:r>
    </w:p>
    <w:p w14:paraId="1DE667D1"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Spiesman, B.J.; Gratton, C.; Hatfield, R.G.; Hsu, W.H.; Jepsen, S.; McCornack, B.; Patel, K.; Wang, G. Assessing the potential for deep learning and computer vision to identify bumble bee species from images. </w:t>
      </w:r>
      <w:r w:rsidRPr="00553B15">
        <w:rPr>
          <w:rFonts w:ascii="Arial" w:eastAsia="Times New Roman" w:hAnsi="Arial" w:cs="Arial"/>
          <w:i/>
          <w:iCs/>
          <w:color w:val="auto"/>
          <w:lang w:val="tr-TR" w:eastAsia="tr-TR"/>
        </w:rPr>
        <w:t>Sci. Rep.</w:t>
      </w:r>
      <w:r w:rsidRPr="00553B15">
        <w:rPr>
          <w:rFonts w:ascii="Arial" w:eastAsia="Times New Roman" w:hAnsi="Arial" w:cs="Arial"/>
          <w:color w:val="auto"/>
          <w:lang w:val="tr-TR" w:eastAsia="tr-TR"/>
        </w:rPr>
        <w:t xml:space="preserve"> 2021, 11, 7580.</w:t>
      </w:r>
    </w:p>
    <w:p w14:paraId="2B298C20"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Hastie, T.; Tibshirani, R.; Friedman, J. </w:t>
      </w:r>
      <w:r w:rsidRPr="00553B15">
        <w:rPr>
          <w:rFonts w:ascii="Arial" w:eastAsia="Times New Roman" w:hAnsi="Arial" w:cs="Arial"/>
          <w:i/>
          <w:iCs/>
          <w:color w:val="auto"/>
          <w:lang w:val="tr-TR" w:eastAsia="tr-TR"/>
        </w:rPr>
        <w:t>The Elements of Statistical Learning</w:t>
      </w:r>
      <w:r w:rsidRPr="00553B15">
        <w:rPr>
          <w:rFonts w:ascii="Arial" w:eastAsia="Times New Roman" w:hAnsi="Arial" w:cs="Arial"/>
          <w:color w:val="auto"/>
          <w:lang w:val="tr-TR" w:eastAsia="tr-TR"/>
        </w:rPr>
        <w:t>, 2nd ed.; Springer: New York, NY, USA, 2009.</w:t>
      </w:r>
    </w:p>
    <w:p w14:paraId="73F1813D"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He, H.; Garcia, E. Learning from imbalanced data. </w:t>
      </w:r>
      <w:r w:rsidRPr="00553B15">
        <w:rPr>
          <w:rFonts w:ascii="Arial" w:eastAsia="Times New Roman" w:hAnsi="Arial" w:cs="Arial"/>
          <w:i/>
          <w:iCs/>
          <w:color w:val="auto"/>
          <w:lang w:val="tr-TR" w:eastAsia="tr-TR"/>
        </w:rPr>
        <w:t>IEEE Trans. Knowl. Data Eng.</w:t>
      </w:r>
      <w:r w:rsidRPr="00553B15">
        <w:rPr>
          <w:rFonts w:ascii="Arial" w:eastAsia="Times New Roman" w:hAnsi="Arial" w:cs="Arial"/>
          <w:color w:val="auto"/>
          <w:lang w:val="tr-TR" w:eastAsia="tr-TR"/>
        </w:rPr>
        <w:t xml:space="preserve"> 2009, 21, 1263–1284.</w:t>
      </w:r>
    </w:p>
    <w:p w14:paraId="12F7E44B"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Wang, S.; Yao, X. Multiclass imbalance problems: Analysis and solutions. </w:t>
      </w:r>
      <w:r w:rsidRPr="00553B15">
        <w:rPr>
          <w:rFonts w:ascii="Arial" w:eastAsia="Times New Roman" w:hAnsi="Arial" w:cs="Arial"/>
          <w:i/>
          <w:iCs/>
          <w:color w:val="auto"/>
          <w:lang w:val="tr-TR" w:eastAsia="tr-TR"/>
        </w:rPr>
        <w:t>IEEE Trans. Syst. Man Cybern. B</w:t>
      </w:r>
      <w:r w:rsidRPr="00553B15">
        <w:rPr>
          <w:rFonts w:ascii="Arial" w:eastAsia="Times New Roman" w:hAnsi="Arial" w:cs="Arial"/>
          <w:color w:val="auto"/>
          <w:lang w:val="tr-TR" w:eastAsia="tr-TR"/>
        </w:rPr>
        <w:t xml:space="preserve"> 2012, 42, 1119–1139.</w:t>
      </w:r>
    </w:p>
    <w:p w14:paraId="4AFDD0B6"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Japkowicz, N.; Stephen, S. The class imbalance problem: A systematic study. </w:t>
      </w:r>
      <w:r w:rsidRPr="00553B15">
        <w:rPr>
          <w:rFonts w:ascii="Arial" w:eastAsia="Times New Roman" w:hAnsi="Arial" w:cs="Arial"/>
          <w:i/>
          <w:iCs/>
          <w:color w:val="auto"/>
          <w:lang w:val="tr-TR" w:eastAsia="tr-TR"/>
        </w:rPr>
        <w:t>Intell. Data Anal.</w:t>
      </w:r>
      <w:r w:rsidRPr="00553B15">
        <w:rPr>
          <w:rFonts w:ascii="Arial" w:eastAsia="Times New Roman" w:hAnsi="Arial" w:cs="Arial"/>
          <w:color w:val="auto"/>
          <w:lang w:val="tr-TR" w:eastAsia="tr-TR"/>
        </w:rPr>
        <w:t xml:space="preserve"> 2002, 6, 429–449.</w:t>
      </w:r>
    </w:p>
    <w:p w14:paraId="063CAA31"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Chawla, N.; Bowyer, K.; Hall, L.; Kegelmeyer, W. SMOTE: Synthetic minority oversampling technique. </w:t>
      </w:r>
      <w:r w:rsidRPr="00553B15">
        <w:rPr>
          <w:rFonts w:ascii="Arial" w:eastAsia="Times New Roman" w:hAnsi="Arial" w:cs="Arial"/>
          <w:i/>
          <w:iCs/>
          <w:color w:val="auto"/>
          <w:lang w:val="tr-TR" w:eastAsia="tr-TR"/>
        </w:rPr>
        <w:t>J. Artif. Intell. Res.</w:t>
      </w:r>
      <w:r w:rsidRPr="00553B15">
        <w:rPr>
          <w:rFonts w:ascii="Arial" w:eastAsia="Times New Roman" w:hAnsi="Arial" w:cs="Arial"/>
          <w:color w:val="auto"/>
          <w:lang w:val="tr-TR" w:eastAsia="tr-TR"/>
        </w:rPr>
        <w:t xml:space="preserve"> 2002, 16, 321–357.</w:t>
      </w:r>
    </w:p>
    <w:p w14:paraId="6059C5A2" w14:textId="77777777" w:rsidR="00BB60D7" w:rsidRPr="00553B15" w:rsidRDefault="00BB60D7"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Saito, T.; Rehmsmeier, M. The precision–recall plot is more informative than the ROC plot when evaluating binary classifiers on imbalanced datasets. </w:t>
      </w:r>
      <w:r w:rsidRPr="00553B15">
        <w:rPr>
          <w:rFonts w:ascii="Arial" w:eastAsia="Times New Roman" w:hAnsi="Arial" w:cs="Arial"/>
          <w:i/>
          <w:iCs/>
          <w:color w:val="auto"/>
          <w:lang w:val="tr-TR" w:eastAsia="tr-TR"/>
        </w:rPr>
        <w:t>PLOS ONE</w:t>
      </w:r>
      <w:r w:rsidRPr="00553B15">
        <w:rPr>
          <w:rFonts w:ascii="Arial" w:eastAsia="Times New Roman" w:hAnsi="Arial" w:cs="Arial"/>
          <w:color w:val="auto"/>
          <w:lang w:val="tr-TR" w:eastAsia="tr-TR"/>
        </w:rPr>
        <w:t xml:space="preserve"> 2015, 10, e0118432.</w:t>
      </w:r>
    </w:p>
    <w:p w14:paraId="6EFFBBA7" w14:textId="57F47FB5" w:rsidR="00E93210" w:rsidRDefault="006979D8" w:rsidP="00E0037B">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553B15">
        <w:rPr>
          <w:rFonts w:ascii="Arial" w:eastAsia="Times New Roman" w:hAnsi="Arial" w:cs="Arial"/>
          <w:color w:val="auto"/>
          <w:lang w:val="tr-TR" w:eastAsia="tr-TR"/>
        </w:rPr>
        <w:t xml:space="preserve">BeeSpotter Project. Available online: </w:t>
      </w:r>
      <w:hyperlink r:id="rId14" w:tgtFrame="_new" w:history="1">
        <w:r w:rsidRPr="00553B15">
          <w:rPr>
            <w:rFonts w:ascii="Arial" w:eastAsia="Times New Roman" w:hAnsi="Arial" w:cs="Arial"/>
            <w:color w:val="auto"/>
            <w:lang w:val="tr-TR" w:eastAsia="tr-TR"/>
          </w:rPr>
          <w:t>https://beespotter.org</w:t>
        </w:r>
      </w:hyperlink>
      <w:r w:rsidRPr="00553B15">
        <w:rPr>
          <w:rFonts w:ascii="Arial" w:eastAsia="Times New Roman" w:hAnsi="Arial" w:cs="Arial"/>
          <w:color w:val="auto"/>
          <w:lang w:val="tr-TR" w:eastAsia="tr-TR"/>
        </w:rPr>
        <w:t xml:space="preserve"> (accessed on 7 December 2025).</w:t>
      </w:r>
    </w:p>
    <w:p w14:paraId="59D42788" w14:textId="34BBA2AA" w:rsidR="00F15A69" w:rsidRPr="00573C0E" w:rsidRDefault="00F15A69" w:rsidP="00F15A69">
      <w:pPr>
        <w:pStyle w:val="ListParagraph"/>
        <w:numPr>
          <w:ilvl w:val="0"/>
          <w:numId w:val="32"/>
        </w:numPr>
        <w:spacing w:before="100" w:beforeAutospacing="1" w:after="100" w:afterAutospacing="1" w:line="240" w:lineRule="auto"/>
        <w:ind w:left="0"/>
        <w:rPr>
          <w:rFonts w:ascii="Arial" w:eastAsia="Times New Roman" w:hAnsi="Arial" w:cs="Arial"/>
          <w:color w:val="auto"/>
          <w:lang w:val="tr-TR" w:eastAsia="tr-TR"/>
        </w:rPr>
      </w:pPr>
      <w:r w:rsidRPr="00F15A69">
        <w:rPr>
          <w:rFonts w:ascii="Arial" w:eastAsia="Times New Roman" w:hAnsi="Arial" w:cs="Arial"/>
          <w:color w:val="auto"/>
          <w:lang w:val="tr-TR" w:eastAsia="tr-TR"/>
        </w:rPr>
        <w:t>Johnson, J.M.; Khoshgoftaar, T.M. Survey on deep learning with class imbalance. Journal of Big Data 2019, 6, 27.</w:t>
      </w:r>
    </w:p>
    <w:sectPr w:rsidR="00F15A69" w:rsidRPr="00573C0E" w:rsidSect="00E0037B">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7" w:right="1417" w:bottom="1417" w:left="1417" w:header="720" w:footer="612"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F15DB" w14:textId="77777777" w:rsidR="00927638" w:rsidRPr="005B24DE" w:rsidRDefault="00927638">
      <w:pPr>
        <w:spacing w:line="240" w:lineRule="auto"/>
      </w:pPr>
      <w:r w:rsidRPr="005B24DE">
        <w:separator/>
      </w:r>
    </w:p>
  </w:endnote>
  <w:endnote w:type="continuationSeparator" w:id="0">
    <w:p w14:paraId="2753F2D9" w14:textId="77777777" w:rsidR="00927638" w:rsidRPr="005B24DE" w:rsidRDefault="00927638">
      <w:pPr>
        <w:spacing w:line="240" w:lineRule="auto"/>
      </w:pPr>
      <w:r w:rsidRPr="005B24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7D0D" w14:textId="77777777" w:rsidR="00245CA5" w:rsidRDefault="00245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A03C8" w14:textId="77777777" w:rsidR="00245CA5" w:rsidRPr="005B24DE" w:rsidRDefault="00245CA5" w:rsidP="00494C08">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F194D" w14:textId="77777777" w:rsidR="00245CA5" w:rsidRPr="005B24DE" w:rsidRDefault="00245CA5" w:rsidP="00691AA3">
    <w:pPr>
      <w:tabs>
        <w:tab w:val="right" w:pos="10466"/>
      </w:tabs>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8AB40" w14:textId="77777777" w:rsidR="00927638" w:rsidRPr="005B24DE" w:rsidRDefault="00927638">
      <w:pPr>
        <w:spacing w:line="240" w:lineRule="auto"/>
      </w:pPr>
      <w:r w:rsidRPr="005B24DE">
        <w:separator/>
      </w:r>
    </w:p>
  </w:footnote>
  <w:footnote w:type="continuationSeparator" w:id="0">
    <w:p w14:paraId="58F15D14" w14:textId="77777777" w:rsidR="00927638" w:rsidRPr="005B24DE" w:rsidRDefault="00927638">
      <w:pPr>
        <w:spacing w:line="240" w:lineRule="auto"/>
      </w:pPr>
      <w:r w:rsidRPr="005B24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2E1D8" w14:textId="40084D21" w:rsidR="00245CA5" w:rsidRPr="005B24DE" w:rsidRDefault="00927638" w:rsidP="00494C08">
    <w:pPr>
      <w:pStyle w:val="Header"/>
      <w:pBdr>
        <w:bottom w:val="none" w:sz="0" w:space="0" w:color="auto"/>
      </w:pBdr>
    </w:pPr>
    <w:r>
      <w:rPr>
        <w:noProof/>
      </w:rPr>
      <w:pict w14:anchorId="5B78B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59.1pt;height:80.4pt;rotation:315;z-index:-251655168;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FFA2F" w14:textId="30A95CEB" w:rsidR="00245CA5" w:rsidRPr="005B24DE" w:rsidRDefault="00927638" w:rsidP="00E0037B">
    <w:pPr>
      <w:tabs>
        <w:tab w:val="right" w:pos="10466"/>
      </w:tabs>
      <w:adjustRightInd w:val="0"/>
      <w:snapToGrid w:val="0"/>
      <w:spacing w:line="240" w:lineRule="auto"/>
      <w:rPr>
        <w:sz w:val="16"/>
      </w:rPr>
    </w:pPr>
    <w:r>
      <w:rPr>
        <w:noProof/>
      </w:rPr>
      <w:pict w14:anchorId="0A9FD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59.1pt;height:80.4pt;rotation:315;z-index:-251653120;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r w:rsidR="00245CA5" w:rsidRPr="005B24DE">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04DB9" w14:textId="4CADC0BC" w:rsidR="00245CA5" w:rsidRDefault="00927638">
    <w:pPr>
      <w:pStyle w:val="Header"/>
    </w:pPr>
    <w:r>
      <w:rPr>
        <w:noProof/>
      </w:rPr>
      <w:pict w14:anchorId="1CB7A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59.1pt;height:80.4pt;rotation:315;z-index:-251657216;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6D48"/>
    <w:multiLevelType w:val="hybridMultilevel"/>
    <w:tmpl w:val="5B5A02F8"/>
    <w:lvl w:ilvl="0" w:tplc="CDCEE7DA">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DA3097"/>
    <w:multiLevelType w:val="hybridMultilevel"/>
    <w:tmpl w:val="AB14AD16"/>
    <w:lvl w:ilvl="0" w:tplc="583C8054">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D032F"/>
    <w:multiLevelType w:val="multilevel"/>
    <w:tmpl w:val="B00A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96E2A"/>
    <w:multiLevelType w:val="hybridMultilevel"/>
    <w:tmpl w:val="3B0A457C"/>
    <w:lvl w:ilvl="0" w:tplc="CDCEE7DA">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D918FE"/>
    <w:multiLevelType w:val="multilevel"/>
    <w:tmpl w:val="1FFC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468F5"/>
    <w:multiLevelType w:val="hybridMultilevel"/>
    <w:tmpl w:val="658299A2"/>
    <w:lvl w:ilvl="0" w:tplc="CE24E69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2494095B"/>
    <w:multiLevelType w:val="multilevel"/>
    <w:tmpl w:val="159C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916BF8"/>
    <w:multiLevelType w:val="multilevel"/>
    <w:tmpl w:val="C796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3" w15:restartNumberingAfterBreak="0">
    <w:nsid w:val="465D233D"/>
    <w:multiLevelType w:val="hybridMultilevel"/>
    <w:tmpl w:val="19DEC27A"/>
    <w:lvl w:ilvl="0" w:tplc="CDCEE7DA">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2E01DE"/>
    <w:multiLevelType w:val="multilevel"/>
    <w:tmpl w:val="B962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6F5EC2"/>
    <w:multiLevelType w:val="hybridMultilevel"/>
    <w:tmpl w:val="58DEA4F2"/>
    <w:lvl w:ilvl="0" w:tplc="7D20D4A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6"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8"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B53D45"/>
    <w:multiLevelType w:val="multilevel"/>
    <w:tmpl w:val="6B02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2173DC"/>
    <w:multiLevelType w:val="hybridMultilevel"/>
    <w:tmpl w:val="184EDD5C"/>
    <w:lvl w:ilvl="0" w:tplc="6C4ADA6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7"/>
  </w:num>
  <w:num w:numId="7">
    <w:abstractNumId w:val="6"/>
  </w:num>
  <w:num w:numId="8">
    <w:abstractNumId w:val="17"/>
  </w:num>
  <w:num w:numId="9">
    <w:abstractNumId w:val="6"/>
  </w:num>
  <w:num w:numId="10">
    <w:abstractNumId w:val="17"/>
  </w:num>
  <w:num w:numId="11">
    <w:abstractNumId w:val="6"/>
  </w:num>
  <w:num w:numId="12">
    <w:abstractNumId w:val="18"/>
  </w:num>
  <w:num w:numId="13">
    <w:abstractNumId w:val="17"/>
  </w:num>
  <w:num w:numId="14">
    <w:abstractNumId w:val="6"/>
  </w:num>
  <w:num w:numId="15">
    <w:abstractNumId w:val="5"/>
  </w:num>
  <w:num w:numId="16">
    <w:abstractNumId w:val="16"/>
  </w:num>
  <w:num w:numId="17">
    <w:abstractNumId w:val="1"/>
  </w:num>
  <w:num w:numId="18">
    <w:abstractNumId w:val="17"/>
  </w:num>
  <w:num w:numId="19">
    <w:abstractNumId w:val="6"/>
  </w:num>
  <w:num w:numId="20">
    <w:abstractNumId w:val="5"/>
  </w:num>
  <w:num w:numId="21">
    <w:abstractNumId w:val="1"/>
  </w:num>
  <w:num w:numId="22">
    <w:abstractNumId w:val="15"/>
  </w:num>
  <w:num w:numId="23">
    <w:abstractNumId w:val="20"/>
  </w:num>
  <w:num w:numId="24">
    <w:abstractNumId w:val="3"/>
  </w:num>
  <w:num w:numId="25">
    <w:abstractNumId w:val="13"/>
  </w:num>
  <w:num w:numId="26">
    <w:abstractNumId w:val="7"/>
  </w:num>
  <w:num w:numId="27">
    <w:abstractNumId w:val="11"/>
  </w:num>
  <w:num w:numId="28">
    <w:abstractNumId w:val="14"/>
  </w:num>
  <w:num w:numId="29">
    <w:abstractNumId w:val="4"/>
  </w:num>
  <w:num w:numId="30">
    <w:abstractNumId w:val="19"/>
  </w:num>
  <w:num w:numId="31">
    <w:abstractNumId w:val="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9A2"/>
    <w:rsid w:val="000041B8"/>
    <w:rsid w:val="0000575F"/>
    <w:rsid w:val="0000694F"/>
    <w:rsid w:val="000122AB"/>
    <w:rsid w:val="00012F4D"/>
    <w:rsid w:val="00016FB4"/>
    <w:rsid w:val="00023BA1"/>
    <w:rsid w:val="00035DBF"/>
    <w:rsid w:val="00054346"/>
    <w:rsid w:val="000561FF"/>
    <w:rsid w:val="00064A99"/>
    <w:rsid w:val="00065650"/>
    <w:rsid w:val="00070792"/>
    <w:rsid w:val="00072F75"/>
    <w:rsid w:val="0007754B"/>
    <w:rsid w:val="00080004"/>
    <w:rsid w:val="000839B4"/>
    <w:rsid w:val="000921C6"/>
    <w:rsid w:val="00094BA3"/>
    <w:rsid w:val="000A22EF"/>
    <w:rsid w:val="000A43B3"/>
    <w:rsid w:val="000A62E5"/>
    <w:rsid w:val="000B0C7D"/>
    <w:rsid w:val="000B5EC8"/>
    <w:rsid w:val="000D093B"/>
    <w:rsid w:val="000E21E2"/>
    <w:rsid w:val="000F50CE"/>
    <w:rsid w:val="00102D41"/>
    <w:rsid w:val="001066C4"/>
    <w:rsid w:val="001109E0"/>
    <w:rsid w:val="001271C1"/>
    <w:rsid w:val="00135066"/>
    <w:rsid w:val="001445B9"/>
    <w:rsid w:val="00146F28"/>
    <w:rsid w:val="00163483"/>
    <w:rsid w:val="00163B1C"/>
    <w:rsid w:val="00164AE5"/>
    <w:rsid w:val="0018435D"/>
    <w:rsid w:val="001B2108"/>
    <w:rsid w:val="001B65E3"/>
    <w:rsid w:val="001C4008"/>
    <w:rsid w:val="001D293F"/>
    <w:rsid w:val="001E21DF"/>
    <w:rsid w:val="001E2AEB"/>
    <w:rsid w:val="001F5853"/>
    <w:rsid w:val="00202D5E"/>
    <w:rsid w:val="00214271"/>
    <w:rsid w:val="00217BC0"/>
    <w:rsid w:val="00221536"/>
    <w:rsid w:val="00222CA6"/>
    <w:rsid w:val="00225D41"/>
    <w:rsid w:val="00230A44"/>
    <w:rsid w:val="0023111C"/>
    <w:rsid w:val="0023240C"/>
    <w:rsid w:val="00245CA5"/>
    <w:rsid w:val="002532CA"/>
    <w:rsid w:val="00255A6D"/>
    <w:rsid w:val="00265D11"/>
    <w:rsid w:val="0028224B"/>
    <w:rsid w:val="00286C57"/>
    <w:rsid w:val="00295161"/>
    <w:rsid w:val="00295948"/>
    <w:rsid w:val="002A1F1B"/>
    <w:rsid w:val="002A77E9"/>
    <w:rsid w:val="002B0FF3"/>
    <w:rsid w:val="002B786A"/>
    <w:rsid w:val="002C622D"/>
    <w:rsid w:val="002C6B5E"/>
    <w:rsid w:val="002D1A1D"/>
    <w:rsid w:val="002D7D5E"/>
    <w:rsid w:val="002F26EF"/>
    <w:rsid w:val="0030032E"/>
    <w:rsid w:val="003042A0"/>
    <w:rsid w:val="00304361"/>
    <w:rsid w:val="00316984"/>
    <w:rsid w:val="0031726C"/>
    <w:rsid w:val="00320D3C"/>
    <w:rsid w:val="00326141"/>
    <w:rsid w:val="00354C2D"/>
    <w:rsid w:val="0036011B"/>
    <w:rsid w:val="003609A1"/>
    <w:rsid w:val="003652CD"/>
    <w:rsid w:val="00366BF5"/>
    <w:rsid w:val="00375A07"/>
    <w:rsid w:val="00382060"/>
    <w:rsid w:val="00384BF3"/>
    <w:rsid w:val="003A234C"/>
    <w:rsid w:val="003A2904"/>
    <w:rsid w:val="003A48A7"/>
    <w:rsid w:val="003B7596"/>
    <w:rsid w:val="003B7E63"/>
    <w:rsid w:val="003C3494"/>
    <w:rsid w:val="003C7292"/>
    <w:rsid w:val="003C7AB8"/>
    <w:rsid w:val="003D428C"/>
    <w:rsid w:val="003D660D"/>
    <w:rsid w:val="003E1F3A"/>
    <w:rsid w:val="003E2099"/>
    <w:rsid w:val="003E7FFA"/>
    <w:rsid w:val="003F0C3A"/>
    <w:rsid w:val="003F3E95"/>
    <w:rsid w:val="003F5356"/>
    <w:rsid w:val="003F5D08"/>
    <w:rsid w:val="00401D30"/>
    <w:rsid w:val="00417FBF"/>
    <w:rsid w:val="00454A4A"/>
    <w:rsid w:val="0045658A"/>
    <w:rsid w:val="00457602"/>
    <w:rsid w:val="00466881"/>
    <w:rsid w:val="00467E57"/>
    <w:rsid w:val="00472502"/>
    <w:rsid w:val="00473E89"/>
    <w:rsid w:val="0047581A"/>
    <w:rsid w:val="00482C2B"/>
    <w:rsid w:val="004846E4"/>
    <w:rsid w:val="004853C6"/>
    <w:rsid w:val="004860FC"/>
    <w:rsid w:val="00494C08"/>
    <w:rsid w:val="004955E5"/>
    <w:rsid w:val="00497112"/>
    <w:rsid w:val="004A49D9"/>
    <w:rsid w:val="004B2B0E"/>
    <w:rsid w:val="004B5D5C"/>
    <w:rsid w:val="004C3326"/>
    <w:rsid w:val="004C5DDF"/>
    <w:rsid w:val="004D7BC9"/>
    <w:rsid w:val="004F36C7"/>
    <w:rsid w:val="004F5EEF"/>
    <w:rsid w:val="004F6DDB"/>
    <w:rsid w:val="00515089"/>
    <w:rsid w:val="00530CCD"/>
    <w:rsid w:val="00535E6D"/>
    <w:rsid w:val="00545B32"/>
    <w:rsid w:val="00546148"/>
    <w:rsid w:val="0054717A"/>
    <w:rsid w:val="00553B15"/>
    <w:rsid w:val="00554016"/>
    <w:rsid w:val="005608DF"/>
    <w:rsid w:val="00562FC7"/>
    <w:rsid w:val="005643C5"/>
    <w:rsid w:val="00573C0E"/>
    <w:rsid w:val="005851B2"/>
    <w:rsid w:val="0058611F"/>
    <w:rsid w:val="005939A2"/>
    <w:rsid w:val="005942A1"/>
    <w:rsid w:val="0059578E"/>
    <w:rsid w:val="00595D60"/>
    <w:rsid w:val="005B24DE"/>
    <w:rsid w:val="005C64F1"/>
    <w:rsid w:val="005D0CFE"/>
    <w:rsid w:val="005E2BCD"/>
    <w:rsid w:val="005F159A"/>
    <w:rsid w:val="00611D50"/>
    <w:rsid w:val="00617073"/>
    <w:rsid w:val="00621FA4"/>
    <w:rsid w:val="00625FF5"/>
    <w:rsid w:val="0066185A"/>
    <w:rsid w:val="0067735E"/>
    <w:rsid w:val="00681ECB"/>
    <w:rsid w:val="006843E2"/>
    <w:rsid w:val="00687C94"/>
    <w:rsid w:val="00691AA3"/>
    <w:rsid w:val="00692393"/>
    <w:rsid w:val="006979D8"/>
    <w:rsid w:val="006A64EF"/>
    <w:rsid w:val="006B20D5"/>
    <w:rsid w:val="006C6ED9"/>
    <w:rsid w:val="006E1AAC"/>
    <w:rsid w:val="006F2E13"/>
    <w:rsid w:val="006F4697"/>
    <w:rsid w:val="00704B35"/>
    <w:rsid w:val="0070534D"/>
    <w:rsid w:val="0072488A"/>
    <w:rsid w:val="00724F4B"/>
    <w:rsid w:val="007273C6"/>
    <w:rsid w:val="00743B51"/>
    <w:rsid w:val="00743DD4"/>
    <w:rsid w:val="007473AB"/>
    <w:rsid w:val="00747733"/>
    <w:rsid w:val="0075066F"/>
    <w:rsid w:val="00756F22"/>
    <w:rsid w:val="00766B71"/>
    <w:rsid w:val="007712FB"/>
    <w:rsid w:val="00777CAB"/>
    <w:rsid w:val="0079080A"/>
    <w:rsid w:val="00790B76"/>
    <w:rsid w:val="007B626E"/>
    <w:rsid w:val="007C19F1"/>
    <w:rsid w:val="007C6A14"/>
    <w:rsid w:val="007E5215"/>
    <w:rsid w:val="007E7283"/>
    <w:rsid w:val="007F0F29"/>
    <w:rsid w:val="00806463"/>
    <w:rsid w:val="00824F40"/>
    <w:rsid w:val="008407CF"/>
    <w:rsid w:val="008533FE"/>
    <w:rsid w:val="00864137"/>
    <w:rsid w:val="00865AC6"/>
    <w:rsid w:val="00874B29"/>
    <w:rsid w:val="00876871"/>
    <w:rsid w:val="0088200B"/>
    <w:rsid w:val="008837AF"/>
    <w:rsid w:val="00895888"/>
    <w:rsid w:val="00896959"/>
    <w:rsid w:val="00897848"/>
    <w:rsid w:val="008A69E5"/>
    <w:rsid w:val="008C59BD"/>
    <w:rsid w:val="008D2D50"/>
    <w:rsid w:val="008E5863"/>
    <w:rsid w:val="008F4B83"/>
    <w:rsid w:val="008F72FE"/>
    <w:rsid w:val="00900694"/>
    <w:rsid w:val="00911B1A"/>
    <w:rsid w:val="00913916"/>
    <w:rsid w:val="00913BBC"/>
    <w:rsid w:val="009169F1"/>
    <w:rsid w:val="00925AEC"/>
    <w:rsid w:val="00927638"/>
    <w:rsid w:val="009306EC"/>
    <w:rsid w:val="00947030"/>
    <w:rsid w:val="00952152"/>
    <w:rsid w:val="00962866"/>
    <w:rsid w:val="00964289"/>
    <w:rsid w:val="00967F36"/>
    <w:rsid w:val="00974112"/>
    <w:rsid w:val="00974880"/>
    <w:rsid w:val="009762B9"/>
    <w:rsid w:val="0097642D"/>
    <w:rsid w:val="0098493F"/>
    <w:rsid w:val="00990B21"/>
    <w:rsid w:val="009B0638"/>
    <w:rsid w:val="009C1197"/>
    <w:rsid w:val="009C65BF"/>
    <w:rsid w:val="009D0D08"/>
    <w:rsid w:val="009D1D5B"/>
    <w:rsid w:val="009E310E"/>
    <w:rsid w:val="009F70E6"/>
    <w:rsid w:val="00A12049"/>
    <w:rsid w:val="00A17DA6"/>
    <w:rsid w:val="00A34842"/>
    <w:rsid w:val="00A4009A"/>
    <w:rsid w:val="00A41F22"/>
    <w:rsid w:val="00A763B6"/>
    <w:rsid w:val="00A77E62"/>
    <w:rsid w:val="00A8692B"/>
    <w:rsid w:val="00A944CF"/>
    <w:rsid w:val="00AA34D1"/>
    <w:rsid w:val="00AC1248"/>
    <w:rsid w:val="00AC7AE1"/>
    <w:rsid w:val="00AD01D8"/>
    <w:rsid w:val="00AE2596"/>
    <w:rsid w:val="00AE29A2"/>
    <w:rsid w:val="00AF504B"/>
    <w:rsid w:val="00AF52C8"/>
    <w:rsid w:val="00B17B20"/>
    <w:rsid w:val="00B53E13"/>
    <w:rsid w:val="00B637A6"/>
    <w:rsid w:val="00B768DE"/>
    <w:rsid w:val="00B86A05"/>
    <w:rsid w:val="00B958EA"/>
    <w:rsid w:val="00BB0DF8"/>
    <w:rsid w:val="00BB285D"/>
    <w:rsid w:val="00BB60D7"/>
    <w:rsid w:val="00BB6348"/>
    <w:rsid w:val="00BB7246"/>
    <w:rsid w:val="00BF0E3B"/>
    <w:rsid w:val="00BF6337"/>
    <w:rsid w:val="00C01CCD"/>
    <w:rsid w:val="00C1007D"/>
    <w:rsid w:val="00C31700"/>
    <w:rsid w:val="00C3191B"/>
    <w:rsid w:val="00C34E1E"/>
    <w:rsid w:val="00C63CFB"/>
    <w:rsid w:val="00C76330"/>
    <w:rsid w:val="00C85523"/>
    <w:rsid w:val="00CA1D7B"/>
    <w:rsid w:val="00CA3C9E"/>
    <w:rsid w:val="00CA4948"/>
    <w:rsid w:val="00CA58DF"/>
    <w:rsid w:val="00CA6338"/>
    <w:rsid w:val="00CB101D"/>
    <w:rsid w:val="00CC7952"/>
    <w:rsid w:val="00CC7F36"/>
    <w:rsid w:val="00CD275D"/>
    <w:rsid w:val="00CD4B8A"/>
    <w:rsid w:val="00CD6C60"/>
    <w:rsid w:val="00CE2BAB"/>
    <w:rsid w:val="00CE65FD"/>
    <w:rsid w:val="00CF2D13"/>
    <w:rsid w:val="00D03CBA"/>
    <w:rsid w:val="00D103CF"/>
    <w:rsid w:val="00D157BF"/>
    <w:rsid w:val="00D42A76"/>
    <w:rsid w:val="00D42D71"/>
    <w:rsid w:val="00D52D87"/>
    <w:rsid w:val="00D641D1"/>
    <w:rsid w:val="00D66FC3"/>
    <w:rsid w:val="00D70AE4"/>
    <w:rsid w:val="00D8326E"/>
    <w:rsid w:val="00D836BD"/>
    <w:rsid w:val="00D84C3B"/>
    <w:rsid w:val="00D94F65"/>
    <w:rsid w:val="00D97765"/>
    <w:rsid w:val="00DA1FD6"/>
    <w:rsid w:val="00DA43C7"/>
    <w:rsid w:val="00DB70D2"/>
    <w:rsid w:val="00DC04F0"/>
    <w:rsid w:val="00DD2C50"/>
    <w:rsid w:val="00DD34F9"/>
    <w:rsid w:val="00DD45D1"/>
    <w:rsid w:val="00DF25C3"/>
    <w:rsid w:val="00DF2A6B"/>
    <w:rsid w:val="00DF3ACF"/>
    <w:rsid w:val="00E0037B"/>
    <w:rsid w:val="00E02AA2"/>
    <w:rsid w:val="00E03661"/>
    <w:rsid w:val="00E1599D"/>
    <w:rsid w:val="00E2476B"/>
    <w:rsid w:val="00E25B0B"/>
    <w:rsid w:val="00E35AB9"/>
    <w:rsid w:val="00E40704"/>
    <w:rsid w:val="00E460EA"/>
    <w:rsid w:val="00E467C7"/>
    <w:rsid w:val="00E55A61"/>
    <w:rsid w:val="00E649BA"/>
    <w:rsid w:val="00E74609"/>
    <w:rsid w:val="00E85263"/>
    <w:rsid w:val="00E93210"/>
    <w:rsid w:val="00EA0C63"/>
    <w:rsid w:val="00EB1591"/>
    <w:rsid w:val="00EB347D"/>
    <w:rsid w:val="00EC07D3"/>
    <w:rsid w:val="00ED4AAB"/>
    <w:rsid w:val="00EE4008"/>
    <w:rsid w:val="00EF08AF"/>
    <w:rsid w:val="00EF2CBB"/>
    <w:rsid w:val="00EF6C57"/>
    <w:rsid w:val="00F0207C"/>
    <w:rsid w:val="00F03D64"/>
    <w:rsid w:val="00F077E1"/>
    <w:rsid w:val="00F15A69"/>
    <w:rsid w:val="00F30EE5"/>
    <w:rsid w:val="00F34FEE"/>
    <w:rsid w:val="00F35BDD"/>
    <w:rsid w:val="00F40780"/>
    <w:rsid w:val="00F6295F"/>
    <w:rsid w:val="00F75E49"/>
    <w:rsid w:val="00F86115"/>
    <w:rsid w:val="00F8699A"/>
    <w:rsid w:val="00FA5685"/>
    <w:rsid w:val="00FA6C03"/>
    <w:rsid w:val="00FA7232"/>
    <w:rsid w:val="00FB2688"/>
    <w:rsid w:val="00FD1D04"/>
    <w:rsid w:val="00FE2A09"/>
    <w:rsid w:val="00FE5AF3"/>
    <w:rsid w:val="00FF07DE"/>
    <w:rsid w:val="00FF18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40A2E72"/>
  <w15:chartTrackingRefBased/>
  <w15:docId w15:val="{EE9C36CE-5E88-431E-A451-0A6A5F44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210"/>
    <w:pPr>
      <w:spacing w:line="280" w:lineRule="atLeast"/>
      <w:jc w:val="both"/>
    </w:pPr>
    <w:rPr>
      <w:rFonts w:ascii="Palatino Linotype" w:hAnsi="Palatino Linotype"/>
      <w:color w:val="000000"/>
    </w:rPr>
  </w:style>
  <w:style w:type="paragraph" w:styleId="Heading2">
    <w:name w:val="heading 2"/>
    <w:basedOn w:val="Normal"/>
    <w:next w:val="Normal"/>
    <w:link w:val="Heading2Char"/>
    <w:uiPriority w:val="9"/>
    <w:unhideWhenUsed/>
    <w:qFormat/>
    <w:rsid w:val="0000575F"/>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E93210"/>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E93210"/>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E93210"/>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E93210"/>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E93210"/>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E93210"/>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E93210"/>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E93210"/>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28224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E93210"/>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3210"/>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E93210"/>
    <w:rPr>
      <w:rFonts w:ascii="Palatino Linotype" w:hAnsi="Palatino Linotype"/>
      <w:noProof/>
      <w:color w:val="000000"/>
      <w:szCs w:val="18"/>
    </w:rPr>
  </w:style>
  <w:style w:type="paragraph" w:styleId="Header">
    <w:name w:val="header"/>
    <w:basedOn w:val="Normal"/>
    <w:link w:val="HeaderChar"/>
    <w:uiPriority w:val="99"/>
    <w:rsid w:val="00E93210"/>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E93210"/>
    <w:rPr>
      <w:rFonts w:ascii="Palatino Linotype" w:hAnsi="Palatino Linotype"/>
      <w:noProof/>
      <w:color w:val="000000"/>
      <w:szCs w:val="18"/>
    </w:rPr>
  </w:style>
  <w:style w:type="paragraph" w:customStyle="1" w:styleId="MDPI32textnoindent">
    <w:name w:val="MDPI_3.2_text_no_indent"/>
    <w:basedOn w:val="MDPI31text"/>
    <w:qFormat/>
    <w:rsid w:val="00E93210"/>
    <w:pPr>
      <w:ind w:firstLine="0"/>
    </w:pPr>
  </w:style>
  <w:style w:type="paragraph" w:customStyle="1" w:styleId="MDPI31text">
    <w:name w:val="MDPI_3.1_text"/>
    <w:qFormat/>
    <w:rsid w:val="003F5356"/>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E93210"/>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E93210"/>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E93210"/>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DC04F0"/>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DC04F0"/>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E93210"/>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93210"/>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E93210"/>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9169F1"/>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E93210"/>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E93210"/>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E93210"/>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E93210"/>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E93210"/>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E93210"/>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2532CA"/>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E93210"/>
    <w:rPr>
      <w:rFonts w:cs="Tahoma"/>
      <w:szCs w:val="18"/>
    </w:rPr>
  </w:style>
  <w:style w:type="character" w:customStyle="1" w:styleId="BalloonTextChar">
    <w:name w:val="Balloon Text Char"/>
    <w:link w:val="BalloonText"/>
    <w:uiPriority w:val="99"/>
    <w:rsid w:val="00E93210"/>
    <w:rPr>
      <w:rFonts w:ascii="Palatino Linotype" w:hAnsi="Palatino Linotype" w:cs="Tahoma"/>
      <w:noProof/>
      <w:color w:val="000000"/>
      <w:szCs w:val="18"/>
    </w:rPr>
  </w:style>
  <w:style w:type="character" w:styleId="LineNumber">
    <w:name w:val="line number"/>
    <w:uiPriority w:val="99"/>
    <w:rsid w:val="00CA1D7B"/>
    <w:rPr>
      <w:rFonts w:ascii="Palatino Linotype" w:hAnsi="Palatino Linotype"/>
      <w:sz w:val="16"/>
    </w:rPr>
  </w:style>
  <w:style w:type="table" w:customStyle="1" w:styleId="MDPI41threelinetable">
    <w:name w:val="MDPI_4.1_three_line_table"/>
    <w:basedOn w:val="TableNormal"/>
    <w:uiPriority w:val="99"/>
    <w:rsid w:val="00E93210"/>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E93210"/>
    <w:rPr>
      <w:color w:val="0000FF"/>
      <w:u w:val="single"/>
    </w:rPr>
  </w:style>
  <w:style w:type="character" w:customStyle="1" w:styleId="UnresolvedMention1">
    <w:name w:val="Unresolved Mention1"/>
    <w:uiPriority w:val="99"/>
    <w:semiHidden/>
    <w:unhideWhenUsed/>
    <w:rsid w:val="00A8692B"/>
    <w:rPr>
      <w:color w:val="605E5C"/>
      <w:shd w:val="clear" w:color="auto" w:fill="E1DFDD"/>
    </w:rPr>
  </w:style>
  <w:style w:type="table" w:styleId="PlainTable4">
    <w:name w:val="Plain Table 4"/>
    <w:basedOn w:val="TableNormal"/>
    <w:uiPriority w:val="44"/>
    <w:rsid w:val="00375A0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E93210"/>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E93210"/>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E93210"/>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E93210"/>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E93210"/>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E93210"/>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F8699A"/>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E93210"/>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E93210"/>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554016"/>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E93210"/>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E93210"/>
  </w:style>
  <w:style w:type="paragraph" w:styleId="Bibliography">
    <w:name w:val="Bibliography"/>
    <w:basedOn w:val="Normal"/>
    <w:next w:val="Normal"/>
    <w:uiPriority w:val="37"/>
    <w:semiHidden/>
    <w:unhideWhenUsed/>
    <w:rsid w:val="00E93210"/>
  </w:style>
  <w:style w:type="paragraph" w:styleId="BodyText">
    <w:name w:val="Body Text"/>
    <w:link w:val="BodyTextChar"/>
    <w:rsid w:val="00E93210"/>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E93210"/>
    <w:rPr>
      <w:rFonts w:ascii="Palatino Linotype" w:hAnsi="Palatino Linotype"/>
      <w:color w:val="000000"/>
      <w:sz w:val="24"/>
      <w:lang w:eastAsia="de-DE"/>
    </w:rPr>
  </w:style>
  <w:style w:type="character" w:styleId="CommentReference">
    <w:name w:val="annotation reference"/>
    <w:rsid w:val="00E93210"/>
    <w:rPr>
      <w:sz w:val="21"/>
      <w:szCs w:val="21"/>
    </w:rPr>
  </w:style>
  <w:style w:type="paragraph" w:styleId="CommentText">
    <w:name w:val="annotation text"/>
    <w:basedOn w:val="Normal"/>
    <w:link w:val="CommentTextChar"/>
    <w:rsid w:val="00E93210"/>
  </w:style>
  <w:style w:type="character" w:customStyle="1" w:styleId="CommentTextChar">
    <w:name w:val="Comment Text Char"/>
    <w:link w:val="CommentText"/>
    <w:rsid w:val="00E93210"/>
    <w:rPr>
      <w:rFonts w:ascii="Palatino Linotype" w:hAnsi="Palatino Linotype"/>
      <w:noProof/>
      <w:color w:val="000000"/>
    </w:rPr>
  </w:style>
  <w:style w:type="paragraph" w:styleId="CommentSubject">
    <w:name w:val="annotation subject"/>
    <w:basedOn w:val="CommentText"/>
    <w:next w:val="CommentText"/>
    <w:link w:val="CommentSubjectChar"/>
    <w:rsid w:val="00E93210"/>
    <w:rPr>
      <w:b/>
      <w:bCs/>
    </w:rPr>
  </w:style>
  <w:style w:type="character" w:customStyle="1" w:styleId="CommentSubjectChar">
    <w:name w:val="Comment Subject Char"/>
    <w:link w:val="CommentSubject"/>
    <w:rsid w:val="00E93210"/>
    <w:rPr>
      <w:rFonts w:ascii="Palatino Linotype" w:hAnsi="Palatino Linotype"/>
      <w:b/>
      <w:bCs/>
      <w:noProof/>
      <w:color w:val="000000"/>
    </w:rPr>
  </w:style>
  <w:style w:type="character" w:styleId="EndnoteReference">
    <w:name w:val="endnote reference"/>
    <w:rsid w:val="00E93210"/>
    <w:rPr>
      <w:vertAlign w:val="superscript"/>
    </w:rPr>
  </w:style>
  <w:style w:type="paragraph" w:styleId="EndnoteText">
    <w:name w:val="endnote text"/>
    <w:basedOn w:val="Normal"/>
    <w:link w:val="EndnoteTextChar"/>
    <w:semiHidden/>
    <w:unhideWhenUsed/>
    <w:rsid w:val="00E93210"/>
    <w:pPr>
      <w:spacing w:line="240" w:lineRule="auto"/>
    </w:pPr>
  </w:style>
  <w:style w:type="character" w:customStyle="1" w:styleId="EndnoteTextChar">
    <w:name w:val="Endnote Text Char"/>
    <w:link w:val="EndnoteText"/>
    <w:semiHidden/>
    <w:rsid w:val="00E93210"/>
    <w:rPr>
      <w:rFonts w:ascii="Palatino Linotype" w:hAnsi="Palatino Linotype"/>
      <w:noProof/>
      <w:color w:val="000000"/>
    </w:rPr>
  </w:style>
  <w:style w:type="character" w:styleId="FollowedHyperlink">
    <w:name w:val="FollowedHyperlink"/>
    <w:rsid w:val="00E93210"/>
    <w:rPr>
      <w:color w:val="954F72"/>
      <w:u w:val="single"/>
    </w:rPr>
  </w:style>
  <w:style w:type="paragraph" w:styleId="FootnoteText">
    <w:name w:val="footnote text"/>
    <w:basedOn w:val="Normal"/>
    <w:link w:val="FootnoteTextChar"/>
    <w:semiHidden/>
    <w:unhideWhenUsed/>
    <w:rsid w:val="00E93210"/>
    <w:pPr>
      <w:spacing w:line="240" w:lineRule="auto"/>
    </w:pPr>
  </w:style>
  <w:style w:type="character" w:customStyle="1" w:styleId="FootnoteTextChar">
    <w:name w:val="Footnote Text Char"/>
    <w:link w:val="FootnoteText"/>
    <w:semiHidden/>
    <w:rsid w:val="00E93210"/>
    <w:rPr>
      <w:rFonts w:ascii="Palatino Linotype" w:hAnsi="Palatino Linotype"/>
      <w:noProof/>
      <w:color w:val="000000"/>
    </w:rPr>
  </w:style>
  <w:style w:type="paragraph" w:styleId="NormalWeb">
    <w:name w:val="Normal (Web)"/>
    <w:basedOn w:val="Normal"/>
    <w:uiPriority w:val="99"/>
    <w:rsid w:val="00E93210"/>
    <w:rPr>
      <w:szCs w:val="24"/>
    </w:rPr>
  </w:style>
  <w:style w:type="paragraph" w:customStyle="1" w:styleId="MsoFootnoteText0">
    <w:name w:val="MsoFootnoteText"/>
    <w:basedOn w:val="NormalWeb"/>
    <w:qFormat/>
    <w:rsid w:val="00E93210"/>
    <w:rPr>
      <w:rFonts w:ascii="Times New Roman" w:hAnsi="Times New Roman"/>
    </w:rPr>
  </w:style>
  <w:style w:type="character" w:styleId="PageNumber">
    <w:name w:val="page number"/>
    <w:rsid w:val="00E93210"/>
  </w:style>
  <w:style w:type="character" w:styleId="PlaceholderText">
    <w:name w:val="Placeholder Text"/>
    <w:uiPriority w:val="99"/>
    <w:semiHidden/>
    <w:rsid w:val="00E93210"/>
    <w:rPr>
      <w:color w:val="808080"/>
    </w:rPr>
  </w:style>
  <w:style w:type="paragraph" w:customStyle="1" w:styleId="MDPI71footnotes">
    <w:name w:val="MDPI_7.1_footnotes"/>
    <w:qFormat/>
    <w:rsid w:val="00AE2596"/>
    <w:pPr>
      <w:numPr>
        <w:numId w:val="21"/>
      </w:numPr>
      <w:adjustRightInd w:val="0"/>
      <w:snapToGrid w:val="0"/>
      <w:spacing w:line="280" w:lineRule="atLeast"/>
    </w:pPr>
    <w:rPr>
      <w:rFonts w:ascii="Palatino Linotype" w:eastAsiaTheme="minorEastAsia" w:hAnsi="Palatino Linotype"/>
      <w:noProof/>
      <w:color w:val="000000"/>
      <w:sz w:val="18"/>
    </w:rPr>
  </w:style>
  <w:style w:type="character" w:styleId="Strong">
    <w:name w:val="Strong"/>
    <w:basedOn w:val="DefaultParagraphFont"/>
    <w:uiPriority w:val="22"/>
    <w:qFormat/>
    <w:rsid w:val="00896959"/>
    <w:rPr>
      <w:b/>
      <w:bCs/>
    </w:rPr>
  </w:style>
  <w:style w:type="character" w:styleId="Emphasis">
    <w:name w:val="Emphasis"/>
    <w:basedOn w:val="DefaultParagraphFont"/>
    <w:uiPriority w:val="20"/>
    <w:qFormat/>
    <w:rsid w:val="007473AB"/>
    <w:rPr>
      <w:i/>
      <w:iCs/>
    </w:rPr>
  </w:style>
  <w:style w:type="character" w:customStyle="1" w:styleId="Heading2Char">
    <w:name w:val="Heading 2 Char"/>
    <w:basedOn w:val="DefaultParagraphFont"/>
    <w:link w:val="Heading2"/>
    <w:uiPriority w:val="9"/>
    <w:rsid w:val="0000575F"/>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paragraph" w:styleId="ListParagraph">
    <w:name w:val="List Paragraph"/>
    <w:basedOn w:val="Normal"/>
    <w:uiPriority w:val="34"/>
    <w:qFormat/>
    <w:rsid w:val="00EF2CBB"/>
    <w:pPr>
      <w:ind w:left="720"/>
      <w:contextualSpacing/>
    </w:pPr>
  </w:style>
  <w:style w:type="character" w:customStyle="1" w:styleId="UnresolvedMention2">
    <w:name w:val="Unresolved Mention2"/>
    <w:basedOn w:val="DefaultParagraphFont"/>
    <w:uiPriority w:val="99"/>
    <w:semiHidden/>
    <w:unhideWhenUsed/>
    <w:rsid w:val="009B0638"/>
    <w:rPr>
      <w:color w:val="605E5C"/>
      <w:shd w:val="clear" w:color="auto" w:fill="E1DFDD"/>
    </w:rPr>
  </w:style>
  <w:style w:type="paragraph" w:styleId="NoSpacing">
    <w:name w:val="No Spacing"/>
    <w:uiPriority w:val="1"/>
    <w:qFormat/>
    <w:rsid w:val="00617073"/>
    <w:rPr>
      <w:rFonts w:asciiTheme="minorHAnsi" w:eastAsiaTheme="minorHAnsi" w:hAnsiTheme="minorHAnsi" w:cstheme="minorBidi"/>
      <w:sz w:val="22"/>
      <w:szCs w:val="22"/>
      <w:lang w:val="en-GB" w:eastAsia="en-US"/>
    </w:rPr>
  </w:style>
  <w:style w:type="character" w:customStyle="1" w:styleId="katex-mathml">
    <w:name w:val="katex-mathml"/>
    <w:basedOn w:val="DefaultParagraphFont"/>
    <w:rsid w:val="007C19F1"/>
  </w:style>
  <w:style w:type="character" w:customStyle="1" w:styleId="mord">
    <w:name w:val="mord"/>
    <w:basedOn w:val="DefaultParagraphFont"/>
    <w:rsid w:val="007C1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14117">
      <w:bodyDiv w:val="1"/>
      <w:marLeft w:val="0"/>
      <w:marRight w:val="0"/>
      <w:marTop w:val="0"/>
      <w:marBottom w:val="0"/>
      <w:divBdr>
        <w:top w:val="none" w:sz="0" w:space="0" w:color="auto"/>
        <w:left w:val="none" w:sz="0" w:space="0" w:color="auto"/>
        <w:bottom w:val="none" w:sz="0" w:space="0" w:color="auto"/>
        <w:right w:val="none" w:sz="0" w:space="0" w:color="auto"/>
      </w:divBdr>
    </w:div>
    <w:div w:id="135874574">
      <w:bodyDiv w:val="1"/>
      <w:marLeft w:val="0"/>
      <w:marRight w:val="0"/>
      <w:marTop w:val="0"/>
      <w:marBottom w:val="0"/>
      <w:divBdr>
        <w:top w:val="none" w:sz="0" w:space="0" w:color="auto"/>
        <w:left w:val="none" w:sz="0" w:space="0" w:color="auto"/>
        <w:bottom w:val="none" w:sz="0" w:space="0" w:color="auto"/>
        <w:right w:val="none" w:sz="0" w:space="0" w:color="auto"/>
      </w:divBdr>
    </w:div>
    <w:div w:id="298149342">
      <w:bodyDiv w:val="1"/>
      <w:marLeft w:val="0"/>
      <w:marRight w:val="0"/>
      <w:marTop w:val="0"/>
      <w:marBottom w:val="0"/>
      <w:divBdr>
        <w:top w:val="none" w:sz="0" w:space="0" w:color="auto"/>
        <w:left w:val="none" w:sz="0" w:space="0" w:color="auto"/>
        <w:bottom w:val="none" w:sz="0" w:space="0" w:color="auto"/>
        <w:right w:val="none" w:sz="0" w:space="0" w:color="auto"/>
      </w:divBdr>
    </w:div>
    <w:div w:id="512190648">
      <w:bodyDiv w:val="1"/>
      <w:marLeft w:val="0"/>
      <w:marRight w:val="0"/>
      <w:marTop w:val="0"/>
      <w:marBottom w:val="0"/>
      <w:divBdr>
        <w:top w:val="none" w:sz="0" w:space="0" w:color="auto"/>
        <w:left w:val="none" w:sz="0" w:space="0" w:color="auto"/>
        <w:bottom w:val="none" w:sz="0" w:space="0" w:color="auto"/>
        <w:right w:val="none" w:sz="0" w:space="0" w:color="auto"/>
      </w:divBdr>
    </w:div>
    <w:div w:id="590353428">
      <w:bodyDiv w:val="1"/>
      <w:marLeft w:val="0"/>
      <w:marRight w:val="0"/>
      <w:marTop w:val="0"/>
      <w:marBottom w:val="0"/>
      <w:divBdr>
        <w:top w:val="none" w:sz="0" w:space="0" w:color="auto"/>
        <w:left w:val="none" w:sz="0" w:space="0" w:color="auto"/>
        <w:bottom w:val="none" w:sz="0" w:space="0" w:color="auto"/>
        <w:right w:val="none" w:sz="0" w:space="0" w:color="auto"/>
      </w:divBdr>
    </w:div>
    <w:div w:id="705298592">
      <w:bodyDiv w:val="1"/>
      <w:marLeft w:val="0"/>
      <w:marRight w:val="0"/>
      <w:marTop w:val="0"/>
      <w:marBottom w:val="0"/>
      <w:divBdr>
        <w:top w:val="none" w:sz="0" w:space="0" w:color="auto"/>
        <w:left w:val="none" w:sz="0" w:space="0" w:color="auto"/>
        <w:bottom w:val="none" w:sz="0" w:space="0" w:color="auto"/>
        <w:right w:val="none" w:sz="0" w:space="0" w:color="auto"/>
      </w:divBdr>
    </w:div>
    <w:div w:id="822502432">
      <w:bodyDiv w:val="1"/>
      <w:marLeft w:val="0"/>
      <w:marRight w:val="0"/>
      <w:marTop w:val="0"/>
      <w:marBottom w:val="0"/>
      <w:divBdr>
        <w:top w:val="none" w:sz="0" w:space="0" w:color="auto"/>
        <w:left w:val="none" w:sz="0" w:space="0" w:color="auto"/>
        <w:bottom w:val="none" w:sz="0" w:space="0" w:color="auto"/>
        <w:right w:val="none" w:sz="0" w:space="0" w:color="auto"/>
      </w:divBdr>
    </w:div>
    <w:div w:id="839126354">
      <w:bodyDiv w:val="1"/>
      <w:marLeft w:val="0"/>
      <w:marRight w:val="0"/>
      <w:marTop w:val="0"/>
      <w:marBottom w:val="0"/>
      <w:divBdr>
        <w:top w:val="none" w:sz="0" w:space="0" w:color="auto"/>
        <w:left w:val="none" w:sz="0" w:space="0" w:color="auto"/>
        <w:bottom w:val="none" w:sz="0" w:space="0" w:color="auto"/>
        <w:right w:val="none" w:sz="0" w:space="0" w:color="auto"/>
      </w:divBdr>
    </w:div>
    <w:div w:id="925727835">
      <w:bodyDiv w:val="1"/>
      <w:marLeft w:val="0"/>
      <w:marRight w:val="0"/>
      <w:marTop w:val="0"/>
      <w:marBottom w:val="0"/>
      <w:divBdr>
        <w:top w:val="none" w:sz="0" w:space="0" w:color="auto"/>
        <w:left w:val="none" w:sz="0" w:space="0" w:color="auto"/>
        <w:bottom w:val="none" w:sz="0" w:space="0" w:color="auto"/>
        <w:right w:val="none" w:sz="0" w:space="0" w:color="auto"/>
      </w:divBdr>
    </w:div>
    <w:div w:id="932668216">
      <w:bodyDiv w:val="1"/>
      <w:marLeft w:val="0"/>
      <w:marRight w:val="0"/>
      <w:marTop w:val="0"/>
      <w:marBottom w:val="0"/>
      <w:divBdr>
        <w:top w:val="none" w:sz="0" w:space="0" w:color="auto"/>
        <w:left w:val="none" w:sz="0" w:space="0" w:color="auto"/>
        <w:bottom w:val="none" w:sz="0" w:space="0" w:color="auto"/>
        <w:right w:val="none" w:sz="0" w:space="0" w:color="auto"/>
      </w:divBdr>
    </w:div>
    <w:div w:id="962073283">
      <w:bodyDiv w:val="1"/>
      <w:marLeft w:val="0"/>
      <w:marRight w:val="0"/>
      <w:marTop w:val="0"/>
      <w:marBottom w:val="0"/>
      <w:divBdr>
        <w:top w:val="none" w:sz="0" w:space="0" w:color="auto"/>
        <w:left w:val="none" w:sz="0" w:space="0" w:color="auto"/>
        <w:bottom w:val="none" w:sz="0" w:space="0" w:color="auto"/>
        <w:right w:val="none" w:sz="0" w:space="0" w:color="auto"/>
      </w:divBdr>
    </w:div>
    <w:div w:id="1028724013">
      <w:bodyDiv w:val="1"/>
      <w:marLeft w:val="0"/>
      <w:marRight w:val="0"/>
      <w:marTop w:val="0"/>
      <w:marBottom w:val="0"/>
      <w:divBdr>
        <w:top w:val="none" w:sz="0" w:space="0" w:color="auto"/>
        <w:left w:val="none" w:sz="0" w:space="0" w:color="auto"/>
        <w:bottom w:val="none" w:sz="0" w:space="0" w:color="auto"/>
        <w:right w:val="none" w:sz="0" w:space="0" w:color="auto"/>
      </w:divBdr>
    </w:div>
    <w:div w:id="1039624145">
      <w:bodyDiv w:val="1"/>
      <w:marLeft w:val="0"/>
      <w:marRight w:val="0"/>
      <w:marTop w:val="0"/>
      <w:marBottom w:val="0"/>
      <w:divBdr>
        <w:top w:val="none" w:sz="0" w:space="0" w:color="auto"/>
        <w:left w:val="none" w:sz="0" w:space="0" w:color="auto"/>
        <w:bottom w:val="none" w:sz="0" w:space="0" w:color="auto"/>
        <w:right w:val="none" w:sz="0" w:space="0" w:color="auto"/>
      </w:divBdr>
    </w:div>
    <w:div w:id="1091589982">
      <w:bodyDiv w:val="1"/>
      <w:marLeft w:val="0"/>
      <w:marRight w:val="0"/>
      <w:marTop w:val="0"/>
      <w:marBottom w:val="0"/>
      <w:divBdr>
        <w:top w:val="none" w:sz="0" w:space="0" w:color="auto"/>
        <w:left w:val="none" w:sz="0" w:space="0" w:color="auto"/>
        <w:bottom w:val="none" w:sz="0" w:space="0" w:color="auto"/>
        <w:right w:val="none" w:sz="0" w:space="0" w:color="auto"/>
      </w:divBdr>
    </w:div>
    <w:div w:id="1236546702">
      <w:bodyDiv w:val="1"/>
      <w:marLeft w:val="0"/>
      <w:marRight w:val="0"/>
      <w:marTop w:val="0"/>
      <w:marBottom w:val="0"/>
      <w:divBdr>
        <w:top w:val="none" w:sz="0" w:space="0" w:color="auto"/>
        <w:left w:val="none" w:sz="0" w:space="0" w:color="auto"/>
        <w:bottom w:val="none" w:sz="0" w:space="0" w:color="auto"/>
        <w:right w:val="none" w:sz="0" w:space="0" w:color="auto"/>
      </w:divBdr>
    </w:div>
    <w:div w:id="1262450176">
      <w:bodyDiv w:val="1"/>
      <w:marLeft w:val="0"/>
      <w:marRight w:val="0"/>
      <w:marTop w:val="0"/>
      <w:marBottom w:val="0"/>
      <w:divBdr>
        <w:top w:val="none" w:sz="0" w:space="0" w:color="auto"/>
        <w:left w:val="none" w:sz="0" w:space="0" w:color="auto"/>
        <w:bottom w:val="none" w:sz="0" w:space="0" w:color="auto"/>
        <w:right w:val="none" w:sz="0" w:space="0" w:color="auto"/>
      </w:divBdr>
    </w:div>
    <w:div w:id="1413576362">
      <w:bodyDiv w:val="1"/>
      <w:marLeft w:val="0"/>
      <w:marRight w:val="0"/>
      <w:marTop w:val="0"/>
      <w:marBottom w:val="0"/>
      <w:divBdr>
        <w:top w:val="none" w:sz="0" w:space="0" w:color="auto"/>
        <w:left w:val="none" w:sz="0" w:space="0" w:color="auto"/>
        <w:bottom w:val="none" w:sz="0" w:space="0" w:color="auto"/>
        <w:right w:val="none" w:sz="0" w:space="0" w:color="auto"/>
      </w:divBdr>
    </w:div>
    <w:div w:id="1417172082">
      <w:bodyDiv w:val="1"/>
      <w:marLeft w:val="0"/>
      <w:marRight w:val="0"/>
      <w:marTop w:val="0"/>
      <w:marBottom w:val="0"/>
      <w:divBdr>
        <w:top w:val="none" w:sz="0" w:space="0" w:color="auto"/>
        <w:left w:val="none" w:sz="0" w:space="0" w:color="auto"/>
        <w:bottom w:val="none" w:sz="0" w:space="0" w:color="auto"/>
        <w:right w:val="none" w:sz="0" w:space="0" w:color="auto"/>
      </w:divBdr>
    </w:div>
    <w:div w:id="1452162138">
      <w:bodyDiv w:val="1"/>
      <w:marLeft w:val="0"/>
      <w:marRight w:val="0"/>
      <w:marTop w:val="0"/>
      <w:marBottom w:val="0"/>
      <w:divBdr>
        <w:top w:val="none" w:sz="0" w:space="0" w:color="auto"/>
        <w:left w:val="none" w:sz="0" w:space="0" w:color="auto"/>
        <w:bottom w:val="none" w:sz="0" w:space="0" w:color="auto"/>
        <w:right w:val="none" w:sz="0" w:space="0" w:color="auto"/>
      </w:divBdr>
    </w:div>
    <w:div w:id="1688746876">
      <w:bodyDiv w:val="1"/>
      <w:marLeft w:val="0"/>
      <w:marRight w:val="0"/>
      <w:marTop w:val="0"/>
      <w:marBottom w:val="0"/>
      <w:divBdr>
        <w:top w:val="none" w:sz="0" w:space="0" w:color="auto"/>
        <w:left w:val="none" w:sz="0" w:space="0" w:color="auto"/>
        <w:bottom w:val="none" w:sz="0" w:space="0" w:color="auto"/>
        <w:right w:val="none" w:sz="0" w:space="0" w:color="auto"/>
      </w:divBdr>
    </w:div>
    <w:div w:id="1950312246">
      <w:bodyDiv w:val="1"/>
      <w:marLeft w:val="0"/>
      <w:marRight w:val="0"/>
      <w:marTop w:val="0"/>
      <w:marBottom w:val="0"/>
      <w:divBdr>
        <w:top w:val="none" w:sz="0" w:space="0" w:color="auto"/>
        <w:left w:val="none" w:sz="0" w:space="0" w:color="auto"/>
        <w:bottom w:val="none" w:sz="0" w:space="0" w:color="auto"/>
        <w:right w:val="none" w:sz="0" w:space="0" w:color="auto"/>
      </w:divBdr>
    </w:div>
    <w:div w:id="2058048011">
      <w:bodyDiv w:val="1"/>
      <w:marLeft w:val="0"/>
      <w:marRight w:val="0"/>
      <w:marTop w:val="0"/>
      <w:marBottom w:val="0"/>
      <w:divBdr>
        <w:top w:val="none" w:sz="0" w:space="0" w:color="auto"/>
        <w:left w:val="none" w:sz="0" w:space="0" w:color="auto"/>
        <w:bottom w:val="none" w:sz="0" w:space="0" w:color="auto"/>
        <w:right w:val="none" w:sz="0" w:space="0" w:color="auto"/>
      </w:divBdr>
    </w:div>
    <w:div w:id="2060857445">
      <w:bodyDiv w:val="1"/>
      <w:marLeft w:val="0"/>
      <w:marRight w:val="0"/>
      <w:marTop w:val="0"/>
      <w:marBottom w:val="0"/>
      <w:divBdr>
        <w:top w:val="none" w:sz="0" w:space="0" w:color="auto"/>
        <w:left w:val="none" w:sz="0" w:space="0" w:color="auto"/>
        <w:bottom w:val="none" w:sz="0" w:space="0" w:color="auto"/>
        <w:right w:val="none" w:sz="0" w:space="0" w:color="auto"/>
      </w:divBdr>
    </w:div>
    <w:div w:id="2063090341">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eespotter.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ithub.com/elifkozanstat/bee-gaussian-edge-classification%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eespotter.or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wnloads\senso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AD42B-7574-4FA9-9C0C-32307C347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sensors-template</Template>
  <TotalTime>67</TotalTime>
  <Pages>13</Pages>
  <Words>5084</Words>
  <Characters>28983</Characters>
  <Application>Microsoft Office Word</Application>
  <DocSecurity>0</DocSecurity>
  <Lines>241</Lines>
  <Paragraphs>67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34000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Agah</dc:creator>
  <cp:keywords/>
  <dc:description/>
  <cp:lastModifiedBy>Editor-1183</cp:lastModifiedBy>
  <cp:revision>22</cp:revision>
  <cp:lastPrinted>2025-12-08T13:38:00Z</cp:lastPrinted>
  <dcterms:created xsi:type="dcterms:W3CDTF">2026-01-28T21:43:00Z</dcterms:created>
  <dcterms:modified xsi:type="dcterms:W3CDTF">2026-02-10T06:01:00Z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896f527e050ed6ec0d9c892ed8c20f48de51c45ac4db60be64e1e9626bdb6de5</vt:lpwstr>
  </property>
</Properties>
</file>