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89E34" w14:textId="06534E09" w:rsidR="007C064C" w:rsidRPr="003966AD" w:rsidRDefault="003966AD" w:rsidP="003966AD">
      <w:pPr>
        <w:spacing w:line="360" w:lineRule="auto"/>
        <w:rPr>
          <w:rFonts w:ascii="Times New Roman" w:hAnsi="Times New Roman" w:cs="Times New Roman"/>
          <w:b/>
          <w:sz w:val="24"/>
          <w:szCs w:val="24"/>
        </w:rPr>
      </w:pPr>
      <w:proofErr w:type="spellStart"/>
      <w:r w:rsidRPr="003966AD">
        <w:rPr>
          <w:rFonts w:ascii="Times New Roman" w:hAnsi="Times New Roman" w:cs="Times New Roman"/>
          <w:b/>
          <w:sz w:val="24"/>
          <w:szCs w:val="24"/>
        </w:rPr>
        <w:t>Ethnoentomological</w:t>
      </w:r>
      <w:proofErr w:type="spellEnd"/>
      <w:r w:rsidRPr="003966AD">
        <w:rPr>
          <w:rFonts w:ascii="Times New Roman" w:hAnsi="Times New Roman" w:cs="Times New Roman"/>
          <w:b/>
          <w:sz w:val="24"/>
          <w:szCs w:val="24"/>
        </w:rPr>
        <w:t xml:space="preserve"> Assessment of Public Knowledge and Consumption Practices of </w:t>
      </w:r>
      <w:proofErr w:type="spellStart"/>
      <w:r w:rsidRPr="00C53F47">
        <w:rPr>
          <w:rFonts w:ascii="Times New Roman" w:hAnsi="Times New Roman" w:cs="Times New Roman"/>
          <w:b/>
          <w:i/>
          <w:sz w:val="24"/>
          <w:szCs w:val="24"/>
        </w:rPr>
        <w:t>Cybister</w:t>
      </w:r>
      <w:proofErr w:type="spellEnd"/>
      <w:r w:rsidRPr="00C53F47">
        <w:rPr>
          <w:rFonts w:ascii="Times New Roman" w:hAnsi="Times New Roman" w:cs="Times New Roman"/>
          <w:b/>
          <w:i/>
          <w:sz w:val="24"/>
          <w:szCs w:val="24"/>
        </w:rPr>
        <w:t xml:space="preserve"> </w:t>
      </w:r>
      <w:proofErr w:type="spellStart"/>
      <w:r w:rsidRPr="00C53F47">
        <w:rPr>
          <w:rFonts w:ascii="Times New Roman" w:hAnsi="Times New Roman" w:cs="Times New Roman"/>
          <w:b/>
          <w:i/>
          <w:sz w:val="24"/>
          <w:szCs w:val="24"/>
        </w:rPr>
        <w:t>tripunctatus</w:t>
      </w:r>
      <w:proofErr w:type="spellEnd"/>
      <w:r w:rsidRPr="003966AD">
        <w:rPr>
          <w:rFonts w:ascii="Times New Roman" w:hAnsi="Times New Roman" w:cs="Times New Roman"/>
          <w:b/>
          <w:sz w:val="24"/>
          <w:szCs w:val="24"/>
        </w:rPr>
        <w:t xml:space="preserve"> in Manipur</w:t>
      </w:r>
      <w:r w:rsidR="00223401">
        <w:rPr>
          <w:rFonts w:ascii="Times New Roman" w:hAnsi="Times New Roman" w:cs="Times New Roman"/>
          <w:b/>
          <w:sz w:val="24"/>
          <w:szCs w:val="24"/>
        </w:rPr>
        <w:t>, India</w:t>
      </w:r>
    </w:p>
    <w:p w14:paraId="4AB32C7C" w14:textId="4CD8FFB4" w:rsidR="00374E32" w:rsidRDefault="00374E32">
      <w:pPr>
        <w:spacing w:line="360" w:lineRule="auto"/>
        <w:jc w:val="both"/>
        <w:rPr>
          <w:rFonts w:ascii="Times New Roman" w:eastAsia="Times New Roman" w:hAnsi="Times New Roman" w:cs="Times New Roman"/>
          <w:sz w:val="24"/>
          <w:szCs w:val="24"/>
        </w:rPr>
      </w:pPr>
    </w:p>
    <w:p w14:paraId="3BD680CC" w14:textId="77777777" w:rsidR="006121CD" w:rsidRPr="003966AD" w:rsidRDefault="006121CD">
      <w:pPr>
        <w:spacing w:line="360" w:lineRule="auto"/>
        <w:jc w:val="both"/>
        <w:rPr>
          <w:rFonts w:ascii="Times New Roman" w:eastAsia="Times New Roman" w:hAnsi="Times New Roman" w:cs="Times New Roman"/>
          <w:sz w:val="24"/>
          <w:szCs w:val="24"/>
        </w:rPr>
      </w:pPr>
    </w:p>
    <w:p w14:paraId="56BE6929"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Abstract</w:t>
      </w:r>
    </w:p>
    <w:p w14:paraId="4F891544" w14:textId="367E7D66" w:rsidR="003246EE" w:rsidRPr="003966AD" w:rsidRDefault="003246EE" w:rsidP="003246EE">
      <w:pPr>
        <w:spacing w:line="360" w:lineRule="auto"/>
        <w:ind w:firstLine="720"/>
        <w:jc w:val="both"/>
        <w:rPr>
          <w:rFonts w:ascii="Times New Roman" w:eastAsia="Times New Roman" w:hAnsi="Times New Roman" w:cs="Times New Roman"/>
          <w:sz w:val="24"/>
          <w:szCs w:val="24"/>
        </w:rPr>
      </w:pPr>
      <w:proofErr w:type="spellStart"/>
      <w:r w:rsidRPr="003966AD">
        <w:rPr>
          <w:rFonts w:ascii="Times New Roman" w:eastAsia="Times New Roman" w:hAnsi="Times New Roman" w:cs="Times New Roman"/>
          <w:sz w:val="24"/>
          <w:szCs w:val="24"/>
        </w:rPr>
        <w:t>Ethnoentomology</w:t>
      </w:r>
      <w:proofErr w:type="spellEnd"/>
      <w:r w:rsidRPr="003966AD">
        <w:rPr>
          <w:rFonts w:ascii="Times New Roman" w:eastAsia="Times New Roman" w:hAnsi="Times New Roman" w:cs="Times New Roman"/>
          <w:sz w:val="24"/>
          <w:szCs w:val="24"/>
        </w:rPr>
        <w:t xml:space="preserve"> offers important critical analysis of the cultures, nutrition, and ecology of insects to indigenous societies, especially in biodiversity hotspots such as Nor</w:t>
      </w:r>
      <w:r w:rsidR="00496203">
        <w:rPr>
          <w:rFonts w:ascii="Times New Roman" w:eastAsia="Times New Roman" w:hAnsi="Times New Roman" w:cs="Times New Roman"/>
          <w:sz w:val="24"/>
          <w:szCs w:val="24"/>
        </w:rPr>
        <w:t xml:space="preserve">theast India. One edible insect, the </w:t>
      </w:r>
      <w:r w:rsidRPr="003966AD">
        <w:rPr>
          <w:rFonts w:ascii="Times New Roman" w:eastAsia="Times New Roman" w:hAnsi="Times New Roman" w:cs="Times New Roman"/>
          <w:sz w:val="24"/>
          <w:szCs w:val="24"/>
        </w:rPr>
        <w:t xml:space="preserve">predaceous diving beetle is </w:t>
      </w:r>
      <w:proofErr w:type="spellStart"/>
      <w:r w:rsidR="00A06A23" w:rsidRPr="003966AD">
        <w:rPr>
          <w:rFonts w:ascii="Times New Roman" w:eastAsia="Times New Roman" w:hAnsi="Times New Roman" w:cs="Times New Roman"/>
          <w:i/>
          <w:iCs/>
          <w:sz w:val="24"/>
          <w:szCs w:val="24"/>
        </w:rPr>
        <w:t>Cybister</w:t>
      </w:r>
      <w:proofErr w:type="spellEnd"/>
      <w:r w:rsidR="00A06A23" w:rsidRPr="003966AD">
        <w:rPr>
          <w:rFonts w:ascii="Times New Roman" w:eastAsia="Times New Roman" w:hAnsi="Times New Roman" w:cs="Times New Roman"/>
          <w:i/>
          <w:iCs/>
          <w:sz w:val="24"/>
          <w:szCs w:val="24"/>
        </w:rPr>
        <w:t xml:space="preserve"> </w:t>
      </w:r>
      <w:proofErr w:type="spellStart"/>
      <w:r w:rsidR="00A06A23" w:rsidRPr="003966AD">
        <w:rPr>
          <w:rFonts w:ascii="Times New Roman" w:eastAsia="Times New Roman" w:hAnsi="Times New Roman" w:cs="Times New Roman"/>
          <w:i/>
          <w:iCs/>
          <w:sz w:val="24"/>
          <w:szCs w:val="24"/>
        </w:rPr>
        <w:t>tripunctatus</w:t>
      </w:r>
      <w:proofErr w:type="spellEnd"/>
      <w:r w:rsidR="003251C4">
        <w:rPr>
          <w:rFonts w:ascii="Times New Roman" w:eastAsia="Times New Roman" w:hAnsi="Times New Roman" w:cs="Times New Roman"/>
          <w:sz w:val="24"/>
          <w:szCs w:val="24"/>
        </w:rPr>
        <w:t xml:space="preserve"> </w:t>
      </w:r>
      <w:r w:rsidR="003251C4" w:rsidRPr="003966AD">
        <w:rPr>
          <w:rFonts w:ascii="Times New Roman" w:eastAsia="Times New Roman" w:hAnsi="Times New Roman" w:cs="Times New Roman"/>
          <w:sz w:val="24"/>
          <w:szCs w:val="24"/>
        </w:rPr>
        <w:t xml:space="preserve">(Coleoptera: </w:t>
      </w:r>
      <w:proofErr w:type="spellStart"/>
      <w:r w:rsidR="003251C4" w:rsidRPr="003966AD">
        <w:rPr>
          <w:rFonts w:ascii="Times New Roman" w:eastAsia="Times New Roman" w:hAnsi="Times New Roman" w:cs="Times New Roman"/>
          <w:sz w:val="24"/>
          <w:szCs w:val="24"/>
        </w:rPr>
        <w:t>Dytiscidae</w:t>
      </w:r>
      <w:proofErr w:type="spellEnd"/>
      <w:r w:rsidR="003251C4" w:rsidRPr="003966AD">
        <w:rPr>
          <w:rFonts w:ascii="Times New Roman" w:eastAsia="Times New Roman" w:hAnsi="Times New Roman" w:cs="Times New Roman"/>
          <w:sz w:val="24"/>
          <w:szCs w:val="24"/>
        </w:rPr>
        <w:t>)</w:t>
      </w:r>
      <w:r w:rsidR="003251C4">
        <w:rPr>
          <w:rFonts w:ascii="Times New Roman" w:eastAsia="Times New Roman" w:hAnsi="Times New Roman" w:cs="Times New Roman"/>
          <w:sz w:val="24"/>
          <w:szCs w:val="24"/>
        </w:rPr>
        <w:t>,</w:t>
      </w:r>
      <w:r w:rsidRPr="003966AD">
        <w:rPr>
          <w:rFonts w:ascii="Times New Roman" w:eastAsia="Times New Roman" w:hAnsi="Times New Roman" w:cs="Times New Roman"/>
          <w:sz w:val="24"/>
          <w:szCs w:val="24"/>
        </w:rPr>
        <w:t xml:space="preserve"> is considered </w:t>
      </w:r>
      <w:r w:rsidR="00496203">
        <w:rPr>
          <w:rFonts w:ascii="Times New Roman" w:eastAsia="Times New Roman" w:hAnsi="Times New Roman" w:cs="Times New Roman"/>
          <w:sz w:val="24"/>
          <w:szCs w:val="24"/>
        </w:rPr>
        <w:t>an</w:t>
      </w:r>
      <w:r w:rsidRPr="003966AD">
        <w:rPr>
          <w:rFonts w:ascii="Times New Roman" w:eastAsia="Times New Roman" w:hAnsi="Times New Roman" w:cs="Times New Roman"/>
          <w:sz w:val="24"/>
          <w:szCs w:val="24"/>
        </w:rPr>
        <w:t xml:space="preserve"> important protein </w:t>
      </w:r>
      <w:r w:rsidR="00496203">
        <w:rPr>
          <w:rFonts w:ascii="Times New Roman" w:eastAsia="Times New Roman" w:hAnsi="Times New Roman" w:cs="Times New Roman"/>
          <w:sz w:val="24"/>
          <w:szCs w:val="24"/>
        </w:rPr>
        <w:t xml:space="preserve">source </w:t>
      </w:r>
      <w:r w:rsidRPr="003966AD">
        <w:rPr>
          <w:rFonts w:ascii="Times New Roman" w:eastAsia="Times New Roman" w:hAnsi="Times New Roman" w:cs="Times New Roman"/>
          <w:sz w:val="24"/>
          <w:szCs w:val="24"/>
        </w:rPr>
        <w:t xml:space="preserve">and lipid profile, </w:t>
      </w:r>
      <w:r w:rsidR="00496203" w:rsidRPr="00496203">
        <w:rPr>
          <w:rFonts w:ascii="Times New Roman" w:eastAsia="Times New Roman" w:hAnsi="Times New Roman" w:cs="Times New Roman"/>
          <w:sz w:val="24"/>
          <w:szCs w:val="24"/>
        </w:rPr>
        <w:t>as well as a potential medicinal benefit in traditional food systems of Manipur. Despite its popularity, systematic evaluations of the population's knowledge, consumption, and perceptions of population changes are scarce, particularly amid pressures on the habitat and changes in diet</w:t>
      </w:r>
      <w:r w:rsidR="00496203">
        <w:rPr>
          <w:rFonts w:ascii="Times New Roman" w:eastAsia="Times New Roman" w:hAnsi="Times New Roman" w:cs="Times New Roman"/>
          <w:sz w:val="24"/>
          <w:szCs w:val="24"/>
        </w:rPr>
        <w:t>. The survey</w:t>
      </w:r>
      <w:r w:rsidRPr="003966AD">
        <w:rPr>
          <w:rFonts w:ascii="Times New Roman" w:eastAsia="Times New Roman" w:hAnsi="Times New Roman" w:cs="Times New Roman"/>
          <w:sz w:val="24"/>
          <w:szCs w:val="24"/>
        </w:rPr>
        <w:t xml:space="preserve"> </w:t>
      </w:r>
      <w:r w:rsidR="003251C4">
        <w:rPr>
          <w:rFonts w:ascii="Times New Roman" w:eastAsia="Times New Roman" w:hAnsi="Times New Roman" w:cs="Times New Roman"/>
          <w:sz w:val="24"/>
          <w:szCs w:val="24"/>
        </w:rPr>
        <w:t>included</w:t>
      </w:r>
      <w:r w:rsidRPr="003966AD">
        <w:rPr>
          <w:rFonts w:ascii="Times New Roman" w:eastAsia="Times New Roman" w:hAnsi="Times New Roman" w:cs="Times New Roman"/>
          <w:sz w:val="24"/>
          <w:szCs w:val="24"/>
        </w:rPr>
        <w:t xml:space="preserve"> 300 </w:t>
      </w:r>
      <w:r w:rsidR="003251C4">
        <w:rPr>
          <w:rFonts w:ascii="Times New Roman" w:eastAsia="Times New Roman" w:hAnsi="Times New Roman" w:cs="Times New Roman"/>
          <w:sz w:val="24"/>
          <w:szCs w:val="24"/>
        </w:rPr>
        <w:t>respondents</w:t>
      </w:r>
      <w:r w:rsidRPr="003966AD">
        <w:rPr>
          <w:rFonts w:ascii="Times New Roman" w:eastAsia="Times New Roman" w:hAnsi="Times New Roman" w:cs="Times New Roman"/>
          <w:sz w:val="24"/>
          <w:szCs w:val="24"/>
        </w:rPr>
        <w:t xml:space="preserve"> in the five districts of Manipur (</w:t>
      </w:r>
      <w:proofErr w:type="spellStart"/>
      <w:r w:rsidRPr="003966AD">
        <w:rPr>
          <w:rFonts w:ascii="Times New Roman" w:eastAsia="Times New Roman" w:hAnsi="Times New Roman" w:cs="Times New Roman"/>
          <w:sz w:val="24"/>
          <w:szCs w:val="24"/>
        </w:rPr>
        <w:t>Bishnupur</w:t>
      </w:r>
      <w:proofErr w:type="spellEnd"/>
      <w:r w:rsidRPr="003966AD">
        <w:rPr>
          <w:rFonts w:ascii="Times New Roman" w:eastAsia="Times New Roman" w:hAnsi="Times New Roman" w:cs="Times New Roman"/>
          <w:sz w:val="24"/>
          <w:szCs w:val="24"/>
        </w:rPr>
        <w:t xml:space="preserve">, </w:t>
      </w:r>
      <w:proofErr w:type="spellStart"/>
      <w:r w:rsidRPr="003966AD">
        <w:rPr>
          <w:rFonts w:ascii="Times New Roman" w:eastAsia="Times New Roman" w:hAnsi="Times New Roman" w:cs="Times New Roman"/>
          <w:sz w:val="24"/>
          <w:szCs w:val="24"/>
        </w:rPr>
        <w:t>Thoubal</w:t>
      </w:r>
      <w:proofErr w:type="spellEnd"/>
      <w:r w:rsidRPr="003966AD">
        <w:rPr>
          <w:rFonts w:ascii="Times New Roman" w:eastAsia="Times New Roman" w:hAnsi="Times New Roman" w:cs="Times New Roman"/>
          <w:sz w:val="24"/>
          <w:szCs w:val="24"/>
        </w:rPr>
        <w:t xml:space="preserve">, </w:t>
      </w:r>
      <w:proofErr w:type="spellStart"/>
      <w:r w:rsidRPr="003966AD">
        <w:rPr>
          <w:rFonts w:ascii="Times New Roman" w:eastAsia="Times New Roman" w:hAnsi="Times New Roman" w:cs="Times New Roman"/>
          <w:sz w:val="24"/>
          <w:szCs w:val="24"/>
        </w:rPr>
        <w:t>Kakching</w:t>
      </w:r>
      <w:proofErr w:type="spellEnd"/>
      <w:r w:rsidRPr="003966AD">
        <w:rPr>
          <w:rFonts w:ascii="Times New Roman" w:eastAsia="Times New Roman" w:hAnsi="Times New Roman" w:cs="Times New Roman"/>
          <w:sz w:val="24"/>
          <w:szCs w:val="24"/>
        </w:rPr>
        <w:t>, Imphal West, and Imphal East) by means of systematic sampling in order to measure familiarity, encounter situations, consumption reasons, and attitudes toward species abundance.</w:t>
      </w:r>
    </w:p>
    <w:p w14:paraId="4C498C9E" w14:textId="1C032B31" w:rsidR="00374E32" w:rsidRPr="003966AD" w:rsidRDefault="003251C4" w:rsidP="003246E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w:t>
      </w:r>
      <w:r w:rsidR="003246EE" w:rsidRPr="003966AD">
        <w:rPr>
          <w:rFonts w:ascii="Times New Roman" w:eastAsia="Times New Roman" w:hAnsi="Times New Roman" w:cs="Times New Roman"/>
          <w:sz w:val="24"/>
          <w:szCs w:val="24"/>
        </w:rPr>
        <w:t xml:space="preserve"> showed a high familiarity (78</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and consumption rates (82</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among the respondents </w:t>
      </w:r>
      <w:r w:rsidR="003246EE" w:rsidRPr="003966AD">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an encounter during fishing </w:t>
      </w:r>
      <w:r w:rsidR="003246EE" w:rsidRPr="003966AD">
        <w:rPr>
          <w:rFonts w:ascii="Times New Roman" w:eastAsia="Times New Roman" w:hAnsi="Times New Roman" w:cs="Times New Roman"/>
          <w:sz w:val="24"/>
          <w:szCs w:val="24"/>
        </w:rPr>
        <w:t>being the most frequent (48.72</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and therapeutic benefits (72</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and nutrition (70</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reasons. Non-consumers (18</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identified unavailability</w:t>
      </w:r>
      <w:r w:rsidR="003246EE" w:rsidRPr="003966AD">
        <w:rPr>
          <w:rFonts w:ascii="Times New Roman" w:eastAsia="Times New Roman" w:hAnsi="Times New Roman" w:cs="Times New Roman"/>
          <w:sz w:val="24"/>
          <w:szCs w:val="24"/>
        </w:rPr>
        <w:t xml:space="preserve"> as the primary impediment</w:t>
      </w:r>
      <w:r w:rsidR="00B822F0">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with 56% of them reporting a population decline in the last decade. The demographics demonstrated that older females (60% of all participants) wer</w:t>
      </w:r>
      <w:r w:rsidR="00B822F0">
        <w:rPr>
          <w:rFonts w:ascii="Times New Roman" w:eastAsia="Times New Roman" w:hAnsi="Times New Roman" w:cs="Times New Roman"/>
          <w:sz w:val="24"/>
          <w:szCs w:val="24"/>
        </w:rPr>
        <w:t>e more engaged</w:t>
      </w:r>
      <w:r w:rsidR="003246EE" w:rsidRPr="003966AD">
        <w:rPr>
          <w:rFonts w:ascii="Times New Roman" w:eastAsia="Times New Roman" w:hAnsi="Times New Roman" w:cs="Times New Roman"/>
          <w:sz w:val="24"/>
          <w:szCs w:val="24"/>
        </w:rPr>
        <w:t xml:space="preserve">, which indicated the presence of gendered and generational knowledge relations among the </w:t>
      </w:r>
      <w:r w:rsidR="00B822F0">
        <w:rPr>
          <w:rFonts w:ascii="Times New Roman" w:eastAsia="Times New Roman" w:hAnsi="Times New Roman" w:cs="Times New Roman"/>
          <w:sz w:val="24"/>
          <w:szCs w:val="24"/>
        </w:rPr>
        <w:t xml:space="preserve">respondents. This study emphasizes the need for integrated conservation strategies, including wetland protection and </w:t>
      </w:r>
      <w:r w:rsidR="003246EE" w:rsidRPr="003966AD">
        <w:rPr>
          <w:rFonts w:ascii="Times New Roman" w:eastAsia="Times New Roman" w:hAnsi="Times New Roman" w:cs="Times New Roman"/>
          <w:sz w:val="24"/>
          <w:szCs w:val="24"/>
        </w:rPr>
        <w:t>promote</w:t>
      </w:r>
      <w:r w:rsidR="00352BFC">
        <w:rPr>
          <w:rFonts w:ascii="Times New Roman" w:eastAsia="Times New Roman" w:hAnsi="Times New Roman" w:cs="Times New Roman"/>
          <w:sz w:val="24"/>
          <w:szCs w:val="24"/>
        </w:rPr>
        <w:t>s</w:t>
      </w:r>
      <w:r w:rsidR="003246EE" w:rsidRPr="003966AD">
        <w:rPr>
          <w:rFonts w:ascii="Times New Roman" w:eastAsia="Times New Roman" w:hAnsi="Times New Roman" w:cs="Times New Roman"/>
          <w:sz w:val="24"/>
          <w:szCs w:val="24"/>
        </w:rPr>
        <w:t xml:space="preserve"> the continuation of entomophagy traditions and food security in Manipur. In the future, ecological monitoring should be </w:t>
      </w:r>
      <w:r w:rsidR="00B822F0">
        <w:rPr>
          <w:rFonts w:ascii="Times New Roman" w:eastAsia="Times New Roman" w:hAnsi="Times New Roman" w:cs="Times New Roman"/>
          <w:sz w:val="24"/>
          <w:szCs w:val="24"/>
        </w:rPr>
        <w:t>undertaken</w:t>
      </w:r>
      <w:r w:rsidR="003246EE" w:rsidRPr="003966AD">
        <w:rPr>
          <w:rFonts w:ascii="Times New Roman" w:eastAsia="Times New Roman" w:hAnsi="Times New Roman" w:cs="Times New Roman"/>
          <w:sz w:val="24"/>
          <w:szCs w:val="24"/>
        </w:rPr>
        <w:t xml:space="preserve"> to confirm perceptual data and research on sustainable harvesting models.</w:t>
      </w:r>
    </w:p>
    <w:p w14:paraId="3CA4755F" w14:textId="00F0F39E"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 xml:space="preserve">Keywords: </w:t>
      </w:r>
      <w:r w:rsidRPr="003966AD">
        <w:rPr>
          <w:rFonts w:ascii="Times New Roman" w:eastAsia="Times New Roman" w:hAnsi="Times New Roman" w:cs="Times New Roman"/>
          <w:sz w:val="24"/>
          <w:szCs w:val="24"/>
        </w:rPr>
        <w:t>Diving Beetle,</w:t>
      </w:r>
      <w:r w:rsidRPr="003966AD">
        <w:rPr>
          <w:rFonts w:ascii="Times New Roman" w:eastAsia="Times New Roman" w:hAnsi="Times New Roman" w:cs="Times New Roman"/>
          <w:b/>
          <w:bCs/>
          <w:sz w:val="24"/>
          <w:szCs w:val="24"/>
        </w:rPr>
        <w:t xml:space="preserve"> </w:t>
      </w:r>
      <w:proofErr w:type="spellStart"/>
      <w:r w:rsidRPr="003966AD">
        <w:rPr>
          <w:rFonts w:ascii="Times New Roman" w:eastAsia="Times New Roman" w:hAnsi="Times New Roman" w:cs="Times New Roman"/>
          <w:sz w:val="24"/>
          <w:szCs w:val="24"/>
        </w:rPr>
        <w:t>Cybister</w:t>
      </w:r>
      <w:proofErr w:type="spellEnd"/>
      <w:r w:rsidRPr="003966AD">
        <w:rPr>
          <w:rFonts w:ascii="Times New Roman" w:eastAsia="Times New Roman" w:hAnsi="Times New Roman" w:cs="Times New Roman"/>
          <w:sz w:val="24"/>
          <w:szCs w:val="24"/>
        </w:rPr>
        <w:t>, Edible insect, Entomophagy</w:t>
      </w:r>
      <w:r w:rsidR="00B822F0">
        <w:rPr>
          <w:rFonts w:ascii="Times New Roman" w:eastAsia="Times New Roman" w:hAnsi="Times New Roman" w:cs="Times New Roman"/>
          <w:sz w:val="24"/>
          <w:szCs w:val="24"/>
        </w:rPr>
        <w:t xml:space="preserve">, </w:t>
      </w:r>
      <w:r w:rsidR="00B822F0" w:rsidRPr="00B822F0">
        <w:rPr>
          <w:rFonts w:ascii="Times New Roman" w:eastAsia="Times New Roman" w:hAnsi="Times New Roman" w:cs="Times New Roman"/>
          <w:sz w:val="24"/>
          <w:szCs w:val="24"/>
        </w:rPr>
        <w:t>Food security</w:t>
      </w:r>
    </w:p>
    <w:p w14:paraId="0C378D8A" w14:textId="2F17D4DF" w:rsidR="00374E32" w:rsidRDefault="00374E32">
      <w:pPr>
        <w:spacing w:line="360" w:lineRule="auto"/>
        <w:jc w:val="both"/>
        <w:rPr>
          <w:rFonts w:ascii="Times New Roman" w:eastAsia="Times New Roman" w:hAnsi="Times New Roman" w:cs="Times New Roman"/>
          <w:b/>
          <w:bCs/>
          <w:sz w:val="24"/>
          <w:szCs w:val="24"/>
        </w:rPr>
      </w:pPr>
    </w:p>
    <w:p w14:paraId="404E42C8" w14:textId="1564CF58" w:rsidR="006121CD" w:rsidRDefault="006121CD">
      <w:pPr>
        <w:spacing w:line="360" w:lineRule="auto"/>
        <w:jc w:val="both"/>
        <w:rPr>
          <w:rFonts w:ascii="Times New Roman" w:eastAsia="Times New Roman" w:hAnsi="Times New Roman" w:cs="Times New Roman"/>
          <w:b/>
          <w:bCs/>
          <w:sz w:val="24"/>
          <w:szCs w:val="24"/>
        </w:rPr>
      </w:pPr>
    </w:p>
    <w:p w14:paraId="577330E5" w14:textId="7927976E" w:rsidR="006121CD" w:rsidRDefault="006121CD">
      <w:pPr>
        <w:spacing w:line="360" w:lineRule="auto"/>
        <w:jc w:val="both"/>
        <w:rPr>
          <w:rFonts w:ascii="Times New Roman" w:eastAsia="Times New Roman" w:hAnsi="Times New Roman" w:cs="Times New Roman"/>
          <w:b/>
          <w:bCs/>
          <w:sz w:val="24"/>
          <w:szCs w:val="24"/>
        </w:rPr>
      </w:pPr>
    </w:p>
    <w:p w14:paraId="7EE959C8" w14:textId="77777777" w:rsidR="006121CD" w:rsidRPr="003966AD" w:rsidRDefault="006121CD">
      <w:pPr>
        <w:spacing w:line="360" w:lineRule="auto"/>
        <w:jc w:val="both"/>
        <w:rPr>
          <w:rFonts w:ascii="Times New Roman" w:eastAsia="Times New Roman" w:hAnsi="Times New Roman" w:cs="Times New Roman"/>
          <w:b/>
          <w:bCs/>
          <w:sz w:val="24"/>
          <w:szCs w:val="24"/>
        </w:rPr>
      </w:pPr>
    </w:p>
    <w:p w14:paraId="4A3D9A4F"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Introduction</w:t>
      </w:r>
    </w:p>
    <w:p w14:paraId="69925E0B" w14:textId="32400667" w:rsidR="003246EE" w:rsidRPr="003966AD" w:rsidRDefault="00A06A23" w:rsidP="003246EE">
      <w:pPr>
        <w:spacing w:line="360" w:lineRule="auto"/>
        <w:ind w:firstLine="720"/>
        <w:jc w:val="both"/>
        <w:rPr>
          <w:rFonts w:ascii="Times New Roman" w:eastAsia="Times New Roman" w:hAnsi="Times New Roman" w:cs="Times New Roman"/>
          <w:sz w:val="24"/>
          <w:szCs w:val="24"/>
        </w:rPr>
      </w:pPr>
      <w:proofErr w:type="spellStart"/>
      <w:r w:rsidRPr="003966AD">
        <w:rPr>
          <w:rFonts w:ascii="Times New Roman" w:eastAsia="Times New Roman" w:hAnsi="Times New Roman" w:cs="Times New Roman"/>
          <w:i/>
          <w:iCs/>
          <w:sz w:val="24"/>
          <w:szCs w:val="24"/>
        </w:rPr>
        <w:t>Cybister</w:t>
      </w:r>
      <w:proofErr w:type="spellEnd"/>
      <w:r w:rsidRPr="003966AD">
        <w:rPr>
          <w:rFonts w:ascii="Times New Roman" w:eastAsia="Times New Roman" w:hAnsi="Times New Roman" w:cs="Times New Roman"/>
          <w:i/>
          <w:iCs/>
          <w:sz w:val="24"/>
          <w:szCs w:val="24"/>
        </w:rPr>
        <w:t xml:space="preserve"> </w:t>
      </w:r>
      <w:proofErr w:type="spellStart"/>
      <w:r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(Coleoptera: </w:t>
      </w:r>
      <w:proofErr w:type="spellStart"/>
      <w:r w:rsidR="003246EE" w:rsidRPr="003966AD">
        <w:rPr>
          <w:rFonts w:ascii="Times New Roman" w:eastAsia="Times New Roman" w:hAnsi="Times New Roman" w:cs="Times New Roman"/>
          <w:sz w:val="24"/>
          <w:szCs w:val="24"/>
        </w:rPr>
        <w:t>Dytiscidae</w:t>
      </w:r>
      <w:proofErr w:type="spellEnd"/>
      <w:r w:rsidR="003246EE" w:rsidRPr="003966AD">
        <w:rPr>
          <w:rFonts w:ascii="Times New Roman" w:eastAsia="Times New Roman" w:hAnsi="Times New Roman" w:cs="Times New Roman"/>
          <w:sz w:val="24"/>
          <w:szCs w:val="24"/>
        </w:rPr>
        <w:t>)</w:t>
      </w:r>
      <w:r w:rsidR="00C87350">
        <w:rPr>
          <w:rFonts w:ascii="Times New Roman" w:eastAsia="Times New Roman" w:hAnsi="Times New Roman" w:cs="Times New Roman"/>
          <w:sz w:val="24"/>
          <w:szCs w:val="24"/>
        </w:rPr>
        <w:t xml:space="preserve"> locally known as </w:t>
      </w:r>
      <w:proofErr w:type="spellStart"/>
      <w:r w:rsidR="00C87350" w:rsidRPr="003966AD">
        <w:rPr>
          <w:rFonts w:ascii="Times New Roman" w:eastAsia="Times New Roman" w:hAnsi="Times New Roman" w:cs="Times New Roman"/>
          <w:sz w:val="24"/>
          <w:szCs w:val="24"/>
        </w:rPr>
        <w:t>Tharaikokpi</w:t>
      </w:r>
      <w:proofErr w:type="spellEnd"/>
      <w:r w:rsidR="00C87350" w:rsidRPr="003966AD">
        <w:rPr>
          <w:rFonts w:ascii="Times New Roman" w:eastAsia="Times New Roman" w:hAnsi="Times New Roman" w:cs="Times New Roman"/>
          <w:sz w:val="24"/>
          <w:szCs w:val="24"/>
        </w:rPr>
        <w:t xml:space="preserve"> /</w:t>
      </w:r>
      <w:proofErr w:type="spellStart"/>
      <w:r w:rsidR="00C87350" w:rsidRPr="003966AD">
        <w:rPr>
          <w:rFonts w:ascii="Times New Roman" w:eastAsia="Times New Roman" w:hAnsi="Times New Roman" w:cs="Times New Roman"/>
          <w:sz w:val="24"/>
          <w:szCs w:val="24"/>
        </w:rPr>
        <w:t>Tengbi</w:t>
      </w:r>
      <w:proofErr w:type="spellEnd"/>
      <w:r w:rsidR="00C87350">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is a predaceous diving beetl</w:t>
      </w:r>
      <w:r w:rsidR="00EC1465">
        <w:rPr>
          <w:rFonts w:ascii="Times New Roman" w:eastAsia="Times New Roman" w:hAnsi="Times New Roman" w:cs="Times New Roman"/>
          <w:sz w:val="24"/>
          <w:szCs w:val="24"/>
        </w:rPr>
        <w:t>e that is widely found in fresh</w:t>
      </w:r>
      <w:r w:rsidR="003246EE" w:rsidRPr="003966AD">
        <w:rPr>
          <w:rFonts w:ascii="Times New Roman" w:eastAsia="Times New Roman" w:hAnsi="Times New Roman" w:cs="Times New Roman"/>
          <w:sz w:val="24"/>
          <w:szCs w:val="24"/>
        </w:rPr>
        <w:t xml:space="preserve">water environments </w:t>
      </w:r>
      <w:r w:rsidR="00C87350">
        <w:rPr>
          <w:rFonts w:ascii="Times New Roman" w:eastAsia="Times New Roman" w:hAnsi="Times New Roman" w:cs="Times New Roman"/>
          <w:sz w:val="24"/>
          <w:szCs w:val="24"/>
        </w:rPr>
        <w:t xml:space="preserve">including </w:t>
      </w:r>
      <w:r w:rsidR="003246EE" w:rsidRPr="003966AD">
        <w:rPr>
          <w:rFonts w:ascii="Times New Roman" w:eastAsia="Times New Roman" w:hAnsi="Times New Roman" w:cs="Times New Roman"/>
          <w:sz w:val="24"/>
          <w:szCs w:val="24"/>
        </w:rPr>
        <w:t xml:space="preserve">ponds, lakes, paddy </w:t>
      </w:r>
      <w:r w:rsidR="00C87350">
        <w:rPr>
          <w:rFonts w:ascii="Times New Roman" w:eastAsia="Times New Roman" w:hAnsi="Times New Roman" w:cs="Times New Roman"/>
          <w:sz w:val="24"/>
          <w:szCs w:val="24"/>
        </w:rPr>
        <w:t>fields, and slow-moving streams</w:t>
      </w:r>
      <w:r w:rsidR="003246EE" w:rsidRPr="003966AD">
        <w:rPr>
          <w:rFonts w:ascii="Times New Roman" w:eastAsia="Times New Roman" w:hAnsi="Times New Roman" w:cs="Times New Roman"/>
          <w:sz w:val="24"/>
          <w:szCs w:val="24"/>
        </w:rPr>
        <w:t xml:space="preserve"> in South and Southeast Asia, including</w:t>
      </w:r>
      <w:r w:rsidR="00C87350">
        <w:rPr>
          <w:rFonts w:ascii="Times New Roman" w:eastAsia="Times New Roman" w:hAnsi="Times New Roman" w:cs="Times New Roman"/>
          <w:sz w:val="24"/>
          <w:szCs w:val="24"/>
        </w:rPr>
        <w:t xml:space="preserve"> Manipur, </w:t>
      </w:r>
      <w:r w:rsidR="003246EE" w:rsidRPr="003966AD">
        <w:rPr>
          <w:rFonts w:ascii="Times New Roman" w:eastAsia="Times New Roman" w:hAnsi="Times New Roman" w:cs="Times New Roman"/>
          <w:sz w:val="24"/>
          <w:szCs w:val="24"/>
        </w:rPr>
        <w:t xml:space="preserve"> Northeast India (Fukuoka et al., 2024; </w:t>
      </w:r>
      <w:proofErr w:type="spellStart"/>
      <w:r w:rsidR="003246EE" w:rsidRPr="003966AD">
        <w:rPr>
          <w:rFonts w:ascii="Times New Roman" w:eastAsia="Times New Roman" w:hAnsi="Times New Roman" w:cs="Times New Roman"/>
          <w:sz w:val="24"/>
          <w:szCs w:val="24"/>
        </w:rPr>
        <w:t>Ohba</w:t>
      </w:r>
      <w:proofErr w:type="spellEnd"/>
      <w:r w:rsidR="003246EE" w:rsidRPr="003966AD">
        <w:rPr>
          <w:rFonts w:ascii="Times New Roman" w:eastAsia="Times New Roman" w:hAnsi="Times New Roman" w:cs="Times New Roman"/>
          <w:sz w:val="24"/>
          <w:szCs w:val="24"/>
        </w:rPr>
        <w:t xml:space="preserve"> and </w:t>
      </w:r>
      <w:proofErr w:type="spellStart"/>
      <w:r w:rsidR="003246EE" w:rsidRPr="003966AD">
        <w:rPr>
          <w:rFonts w:ascii="Times New Roman" w:eastAsia="Times New Roman" w:hAnsi="Times New Roman" w:cs="Times New Roman"/>
          <w:sz w:val="24"/>
          <w:szCs w:val="24"/>
        </w:rPr>
        <w:t>Inatani</w:t>
      </w:r>
      <w:proofErr w:type="spellEnd"/>
      <w:r w:rsidR="003246EE" w:rsidRPr="003966AD">
        <w:rPr>
          <w:rFonts w:ascii="Times New Roman" w:eastAsia="Times New Roman" w:hAnsi="Times New Roman" w:cs="Times New Roman"/>
          <w:sz w:val="24"/>
          <w:szCs w:val="24"/>
        </w:rPr>
        <w:t>, 2012). The species is valuable in Manipur as it is an</w:t>
      </w:r>
      <w:r w:rsidR="008803D9" w:rsidRPr="003966AD">
        <w:rPr>
          <w:rFonts w:ascii="Times New Roman" w:eastAsia="Times New Roman" w:hAnsi="Times New Roman" w:cs="Times New Roman"/>
          <w:sz w:val="24"/>
          <w:szCs w:val="24"/>
        </w:rPr>
        <w:t xml:space="preserve"> important</w:t>
      </w:r>
      <w:r w:rsidR="003246EE" w:rsidRPr="003966AD">
        <w:rPr>
          <w:rFonts w:ascii="Times New Roman" w:eastAsia="Times New Roman" w:hAnsi="Times New Roman" w:cs="Times New Roman"/>
          <w:sz w:val="24"/>
          <w:szCs w:val="24"/>
        </w:rPr>
        <w:t xml:space="preserve"> </w:t>
      </w:r>
      <w:r w:rsidR="008803D9" w:rsidRPr="003966AD">
        <w:rPr>
          <w:rFonts w:ascii="Times New Roman" w:eastAsia="Times New Roman" w:hAnsi="Times New Roman" w:cs="Times New Roman"/>
          <w:sz w:val="24"/>
          <w:szCs w:val="24"/>
        </w:rPr>
        <w:t>component</w:t>
      </w:r>
      <w:r w:rsidR="003246EE" w:rsidRPr="003966AD">
        <w:rPr>
          <w:rFonts w:ascii="Times New Roman" w:eastAsia="Times New Roman" w:hAnsi="Times New Roman" w:cs="Times New Roman"/>
          <w:sz w:val="24"/>
          <w:szCs w:val="24"/>
        </w:rPr>
        <w:t xml:space="preserve"> of aquatic life and also as an edible insect. The beetle is usually picked</w:t>
      </w:r>
      <w:r w:rsidR="008803D9" w:rsidRPr="003966AD">
        <w:rPr>
          <w:rFonts w:ascii="Times New Roman" w:eastAsia="Times New Roman" w:hAnsi="Times New Roman" w:cs="Times New Roman"/>
          <w:sz w:val="24"/>
          <w:szCs w:val="24"/>
        </w:rPr>
        <w:t xml:space="preserve"> or trapped</w:t>
      </w:r>
      <w:r w:rsidR="003246EE" w:rsidRPr="003966AD">
        <w:rPr>
          <w:rFonts w:ascii="Times New Roman" w:eastAsia="Times New Roman" w:hAnsi="Times New Roman" w:cs="Times New Roman"/>
          <w:sz w:val="24"/>
          <w:szCs w:val="24"/>
        </w:rPr>
        <w:t xml:space="preserve"> in a wetland and agricultural water bodies and is eaten in a fried, roasted, or curry dish (Garg, 2023). </w:t>
      </w:r>
      <w:r w:rsidR="008803D9" w:rsidRPr="003966AD">
        <w:rPr>
          <w:rFonts w:ascii="Times New Roman" w:eastAsia="Times New Roman" w:hAnsi="Times New Roman" w:cs="Times New Roman"/>
          <w:sz w:val="24"/>
          <w:szCs w:val="24"/>
        </w:rPr>
        <w:t>Manipur</w:t>
      </w:r>
      <w:r w:rsidR="003246EE" w:rsidRPr="003966AD">
        <w:rPr>
          <w:rFonts w:ascii="Times New Roman" w:eastAsia="Times New Roman" w:hAnsi="Times New Roman" w:cs="Times New Roman"/>
          <w:sz w:val="24"/>
          <w:szCs w:val="24"/>
        </w:rPr>
        <w:t xml:space="preserve"> is considered to be a hotspot of edible insect diversity, with many species of Diptera</w:t>
      </w:r>
      <w:r w:rsidR="008803D9" w:rsidRPr="003966AD">
        <w:rPr>
          <w:rFonts w:ascii="Times New Roman" w:eastAsia="Times New Roman" w:hAnsi="Times New Roman" w:cs="Times New Roman"/>
          <w:sz w:val="24"/>
          <w:szCs w:val="24"/>
        </w:rPr>
        <w:t xml:space="preserve">, </w:t>
      </w:r>
      <w:r w:rsidR="003246EE" w:rsidRPr="003966AD">
        <w:rPr>
          <w:rFonts w:ascii="Times New Roman" w:eastAsia="Times New Roman" w:hAnsi="Times New Roman" w:cs="Times New Roman"/>
          <w:sz w:val="24"/>
          <w:szCs w:val="24"/>
        </w:rPr>
        <w:t xml:space="preserve">Coleoptera, Hemiptera, Orthoptera, and Hymenoptera, being eaten and sometimes </w:t>
      </w:r>
      <w:r w:rsidR="008803D9" w:rsidRPr="003966AD">
        <w:rPr>
          <w:rFonts w:ascii="Times New Roman" w:eastAsia="Times New Roman" w:hAnsi="Times New Roman" w:cs="Times New Roman"/>
          <w:sz w:val="24"/>
          <w:szCs w:val="24"/>
        </w:rPr>
        <w:t xml:space="preserve">used </w:t>
      </w:r>
      <w:r w:rsidR="003246EE" w:rsidRPr="003966AD">
        <w:rPr>
          <w:rFonts w:ascii="Times New Roman" w:eastAsia="Times New Roman" w:hAnsi="Times New Roman" w:cs="Times New Roman"/>
          <w:sz w:val="24"/>
          <w:szCs w:val="24"/>
        </w:rPr>
        <w:t>medically as well. These customs are so deeply entrenched in the local cultural identity and domestic food systems, especially in the Meitei and among other tribal communities living in the valley and hill districts</w:t>
      </w:r>
      <w:r w:rsidR="00C87350">
        <w:rPr>
          <w:rFonts w:ascii="Times New Roman" w:eastAsia="Times New Roman" w:hAnsi="Times New Roman" w:cs="Times New Roman"/>
          <w:sz w:val="24"/>
          <w:szCs w:val="24"/>
        </w:rPr>
        <w:t xml:space="preserve"> of Manipur</w:t>
      </w:r>
      <w:r w:rsidR="003246EE" w:rsidRPr="003966AD">
        <w:rPr>
          <w:rFonts w:ascii="Times New Roman" w:eastAsia="Times New Roman" w:hAnsi="Times New Roman" w:cs="Times New Roman"/>
          <w:sz w:val="24"/>
          <w:szCs w:val="24"/>
        </w:rPr>
        <w:t xml:space="preserve"> (Babu and Singh, 2021; </w:t>
      </w:r>
      <w:proofErr w:type="spellStart"/>
      <w:r w:rsidR="003246EE" w:rsidRPr="003966AD">
        <w:rPr>
          <w:rFonts w:ascii="Times New Roman" w:eastAsia="Times New Roman" w:hAnsi="Times New Roman" w:cs="Times New Roman"/>
          <w:sz w:val="24"/>
          <w:szCs w:val="24"/>
        </w:rPr>
        <w:t>Haldhar</w:t>
      </w:r>
      <w:proofErr w:type="spellEnd"/>
      <w:r w:rsidR="003246EE" w:rsidRPr="003966AD">
        <w:rPr>
          <w:rFonts w:ascii="Times New Roman" w:eastAsia="Times New Roman" w:hAnsi="Times New Roman" w:cs="Times New Roman"/>
          <w:sz w:val="24"/>
          <w:szCs w:val="24"/>
        </w:rPr>
        <w:t xml:space="preserve"> et al., 2021). Earlier </w:t>
      </w:r>
      <w:r w:rsidR="00007DE1">
        <w:rPr>
          <w:rFonts w:ascii="Times New Roman" w:eastAsia="Times New Roman" w:hAnsi="Times New Roman" w:cs="Times New Roman"/>
          <w:sz w:val="24"/>
          <w:szCs w:val="24"/>
        </w:rPr>
        <w:t>studies</w:t>
      </w:r>
      <w:r w:rsidR="003246EE" w:rsidRPr="003966AD">
        <w:rPr>
          <w:rFonts w:ascii="Times New Roman" w:eastAsia="Times New Roman" w:hAnsi="Times New Roman" w:cs="Times New Roman"/>
          <w:sz w:val="24"/>
          <w:szCs w:val="24"/>
        </w:rPr>
        <w:t xml:space="preserve"> on edible insects in Manipur </w:t>
      </w:r>
      <w:r w:rsidR="00007DE1">
        <w:rPr>
          <w:rFonts w:ascii="Times New Roman" w:eastAsia="Times New Roman" w:hAnsi="Times New Roman" w:cs="Times New Roman"/>
          <w:sz w:val="24"/>
          <w:szCs w:val="24"/>
        </w:rPr>
        <w:t>have documented more than 60 species being consumed</w:t>
      </w:r>
      <w:r w:rsidR="003246EE" w:rsidRPr="003966AD">
        <w:rPr>
          <w:rFonts w:ascii="Times New Roman" w:eastAsia="Times New Roman" w:hAnsi="Times New Roman" w:cs="Times New Roman"/>
          <w:sz w:val="24"/>
          <w:szCs w:val="24"/>
        </w:rPr>
        <w:t xml:space="preserve">, which have been identified as viable sources of protein, fat, and micronutrients and may serve as a means of nutritional security to rural and economically disadvantaged communities (Sanjenbam et al., 2024; Shantibala et al., 2014; </w:t>
      </w:r>
      <w:proofErr w:type="spellStart"/>
      <w:r w:rsidR="003246EE" w:rsidRPr="003966AD">
        <w:rPr>
          <w:rFonts w:ascii="Times New Roman" w:eastAsia="Times New Roman" w:hAnsi="Times New Roman" w:cs="Times New Roman"/>
          <w:sz w:val="24"/>
          <w:szCs w:val="24"/>
        </w:rPr>
        <w:t>Thangjam</w:t>
      </w:r>
      <w:proofErr w:type="spellEnd"/>
      <w:r w:rsidR="003246EE" w:rsidRPr="003966AD">
        <w:rPr>
          <w:rFonts w:ascii="Times New Roman" w:eastAsia="Times New Roman" w:hAnsi="Times New Roman" w:cs="Times New Roman"/>
          <w:sz w:val="24"/>
          <w:szCs w:val="24"/>
        </w:rPr>
        <w:t xml:space="preserve"> et al., 2020.). In the larger context, </w:t>
      </w:r>
      <w:r w:rsidR="008803D9" w:rsidRPr="003966AD">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has been </w:t>
      </w:r>
      <w:r w:rsidR="00007DE1">
        <w:rPr>
          <w:rFonts w:ascii="Times New Roman" w:eastAsia="Times New Roman" w:hAnsi="Times New Roman" w:cs="Times New Roman"/>
          <w:sz w:val="24"/>
          <w:szCs w:val="24"/>
        </w:rPr>
        <w:t>reported</w:t>
      </w:r>
      <w:r w:rsidR="003246EE" w:rsidRPr="003966AD">
        <w:rPr>
          <w:rFonts w:ascii="Times New Roman" w:eastAsia="Times New Roman" w:hAnsi="Times New Roman" w:cs="Times New Roman"/>
          <w:sz w:val="24"/>
          <w:szCs w:val="24"/>
        </w:rPr>
        <w:t xml:space="preserve"> among the widely-used aquatic insects, which are </w:t>
      </w:r>
      <w:r w:rsidR="00007DE1">
        <w:rPr>
          <w:rFonts w:ascii="Times New Roman" w:eastAsia="Times New Roman" w:hAnsi="Times New Roman" w:cs="Times New Roman"/>
          <w:sz w:val="24"/>
          <w:szCs w:val="24"/>
        </w:rPr>
        <w:t>known</w:t>
      </w:r>
      <w:r w:rsidR="00EC1465">
        <w:rPr>
          <w:rFonts w:ascii="Times New Roman" w:eastAsia="Times New Roman" w:hAnsi="Times New Roman" w:cs="Times New Roman"/>
          <w:sz w:val="24"/>
          <w:szCs w:val="24"/>
        </w:rPr>
        <w:t xml:space="preserve"> for</w:t>
      </w:r>
      <w:r w:rsidR="003246EE" w:rsidRPr="003966AD">
        <w:rPr>
          <w:rFonts w:ascii="Times New Roman" w:eastAsia="Times New Roman" w:hAnsi="Times New Roman" w:cs="Times New Roman"/>
          <w:sz w:val="24"/>
          <w:szCs w:val="24"/>
        </w:rPr>
        <w:t xml:space="preserve"> their taste and high energy content in their flesh (</w:t>
      </w:r>
      <w:proofErr w:type="spellStart"/>
      <w:r w:rsidR="003246EE" w:rsidRPr="003966AD">
        <w:rPr>
          <w:rFonts w:ascii="Times New Roman" w:eastAsia="Times New Roman" w:hAnsi="Times New Roman" w:cs="Times New Roman"/>
          <w:sz w:val="24"/>
          <w:szCs w:val="24"/>
        </w:rPr>
        <w:t>Mozhui</w:t>
      </w:r>
      <w:proofErr w:type="spellEnd"/>
      <w:r w:rsidR="003246EE" w:rsidRPr="003966AD">
        <w:rPr>
          <w:rFonts w:ascii="Times New Roman" w:eastAsia="Times New Roman" w:hAnsi="Times New Roman" w:cs="Times New Roman"/>
          <w:sz w:val="24"/>
          <w:szCs w:val="24"/>
        </w:rPr>
        <w:t xml:space="preserve"> et al., 2020).</w:t>
      </w:r>
    </w:p>
    <w:p w14:paraId="48A275CC" w14:textId="0E42BECE" w:rsidR="00374E32" w:rsidRPr="003966AD" w:rsidRDefault="00D27CFE" w:rsidP="003246EE">
      <w:pPr>
        <w:spacing w:line="360" w:lineRule="auto"/>
        <w:ind w:firstLine="720"/>
        <w:jc w:val="both"/>
        <w:rPr>
          <w:rFonts w:ascii="Times New Roman" w:eastAsia="Times New Roman" w:hAnsi="Times New Roman" w:cs="Times New Roman"/>
          <w:sz w:val="24"/>
          <w:szCs w:val="24"/>
        </w:rPr>
      </w:pPr>
      <w:bookmarkStart w:id="0" w:name="_Hlk221738051"/>
      <w:r>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has ethno-medical importance in Manipur besides its nutritional importance. Local individuals and communities, like the Tangkhul Naga, </w:t>
      </w:r>
      <w:r w:rsidR="00516F08" w:rsidRPr="003966AD">
        <w:rPr>
          <w:rFonts w:ascii="Times New Roman" w:eastAsia="Times New Roman" w:hAnsi="Times New Roman" w:cs="Times New Roman"/>
          <w:sz w:val="24"/>
          <w:szCs w:val="24"/>
        </w:rPr>
        <w:t xml:space="preserve">have documented </w:t>
      </w:r>
      <w:r w:rsidR="001D140F">
        <w:rPr>
          <w:rFonts w:ascii="Times New Roman" w:eastAsia="Times New Roman" w:hAnsi="Times New Roman" w:cs="Times New Roman"/>
          <w:sz w:val="24"/>
          <w:szCs w:val="24"/>
        </w:rPr>
        <w:t>their</w:t>
      </w:r>
      <w:r w:rsidR="00516F08" w:rsidRPr="003966AD">
        <w:rPr>
          <w:rFonts w:ascii="Times New Roman" w:eastAsia="Times New Roman" w:hAnsi="Times New Roman" w:cs="Times New Roman"/>
          <w:sz w:val="24"/>
          <w:szCs w:val="24"/>
        </w:rPr>
        <w:t xml:space="preserve"> use in medicine and </w:t>
      </w:r>
      <w:r w:rsidR="003246EE" w:rsidRPr="003966AD">
        <w:rPr>
          <w:rFonts w:ascii="Times New Roman" w:eastAsia="Times New Roman" w:hAnsi="Times New Roman" w:cs="Times New Roman"/>
          <w:sz w:val="24"/>
          <w:szCs w:val="24"/>
        </w:rPr>
        <w:t>other folk medicine remedies and practices, also record the usage of its larvae o</w:t>
      </w:r>
      <w:r w:rsidR="00797DE2">
        <w:rPr>
          <w:rFonts w:ascii="Times New Roman" w:eastAsia="Times New Roman" w:hAnsi="Times New Roman" w:cs="Times New Roman"/>
          <w:sz w:val="24"/>
          <w:szCs w:val="24"/>
        </w:rPr>
        <w:t xml:space="preserve">r adults in remedies for ailments such as small pox, </w:t>
      </w:r>
      <w:r w:rsidR="003246EE" w:rsidRPr="003966AD">
        <w:rPr>
          <w:rFonts w:ascii="Times New Roman" w:eastAsia="Times New Roman" w:hAnsi="Times New Roman" w:cs="Times New Roman"/>
          <w:sz w:val="24"/>
          <w:szCs w:val="24"/>
        </w:rPr>
        <w:t>allergy and cough</w:t>
      </w:r>
      <w:r w:rsidR="00516F08"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usually in combination with other components such as honey or medicinal plants (Singh et al., 2023). </w:t>
      </w:r>
      <w:r w:rsidR="00797DE2" w:rsidRPr="00797DE2">
        <w:rPr>
          <w:rFonts w:ascii="Times New Roman" w:eastAsia="Times New Roman" w:hAnsi="Times New Roman" w:cs="Times New Roman"/>
          <w:sz w:val="24"/>
          <w:szCs w:val="24"/>
        </w:rPr>
        <w:t xml:space="preserve">Recent biochemical and metabolite-profiling studies have </w:t>
      </w:r>
      <w:r w:rsidR="00797DE2">
        <w:rPr>
          <w:rFonts w:ascii="Times New Roman" w:eastAsia="Times New Roman" w:hAnsi="Times New Roman" w:cs="Times New Roman"/>
          <w:sz w:val="24"/>
          <w:szCs w:val="24"/>
        </w:rPr>
        <w:t>reported</w:t>
      </w:r>
      <w:r w:rsidR="00797DE2" w:rsidRPr="00797DE2">
        <w:rPr>
          <w:rFonts w:ascii="Times New Roman" w:eastAsia="Times New Roman" w:hAnsi="Times New Roman" w:cs="Times New Roman"/>
          <w:sz w:val="24"/>
          <w:szCs w:val="24"/>
        </w:rPr>
        <w:t xml:space="preserve"> </w:t>
      </w:r>
      <w:r w:rsidR="00797DE2">
        <w:rPr>
          <w:rFonts w:ascii="Times New Roman" w:eastAsia="Times New Roman" w:hAnsi="Times New Roman" w:cs="Times New Roman"/>
          <w:sz w:val="24"/>
          <w:szCs w:val="24"/>
        </w:rPr>
        <w:t>several</w:t>
      </w:r>
      <w:r w:rsidR="00797DE2" w:rsidRPr="00797DE2">
        <w:rPr>
          <w:rFonts w:ascii="Times New Roman" w:eastAsia="Times New Roman" w:hAnsi="Times New Roman" w:cs="Times New Roman"/>
          <w:sz w:val="24"/>
          <w:szCs w:val="24"/>
        </w:rPr>
        <w:t xml:space="preserve"> bioactive compounds in </w:t>
      </w:r>
      <w:r w:rsidR="00797DE2" w:rsidRPr="00797DE2">
        <w:rPr>
          <w:rFonts w:ascii="Times New Roman" w:eastAsia="Times New Roman" w:hAnsi="Times New Roman" w:cs="Times New Roman"/>
          <w:i/>
          <w:sz w:val="24"/>
          <w:szCs w:val="24"/>
        </w:rPr>
        <w:t xml:space="preserve">C. </w:t>
      </w:r>
      <w:proofErr w:type="spellStart"/>
      <w:r w:rsidR="00797DE2" w:rsidRPr="00797DE2">
        <w:rPr>
          <w:rFonts w:ascii="Times New Roman" w:eastAsia="Times New Roman" w:hAnsi="Times New Roman" w:cs="Times New Roman"/>
          <w:i/>
          <w:sz w:val="24"/>
          <w:szCs w:val="24"/>
        </w:rPr>
        <w:t>tripunctatus</w:t>
      </w:r>
      <w:proofErr w:type="spellEnd"/>
      <w:r w:rsidR="00797DE2" w:rsidRPr="00797DE2">
        <w:rPr>
          <w:rFonts w:ascii="Times New Roman" w:eastAsia="Times New Roman" w:hAnsi="Times New Roman" w:cs="Times New Roman"/>
          <w:i/>
          <w:sz w:val="24"/>
          <w:szCs w:val="24"/>
        </w:rPr>
        <w:t>,</w:t>
      </w:r>
      <w:r w:rsidR="00797DE2" w:rsidRPr="00797DE2">
        <w:rPr>
          <w:rFonts w:ascii="Times New Roman" w:eastAsia="Times New Roman" w:hAnsi="Times New Roman" w:cs="Times New Roman"/>
          <w:sz w:val="24"/>
          <w:szCs w:val="24"/>
        </w:rPr>
        <w:t xml:space="preserve"> supporting the idea that traditional perceptions of its therapeutic value may have a physiological basis. These findings position the species at the interface of food, health, and culture, making it a particularly relevant model for ethno</w:t>
      </w:r>
      <w:r w:rsidR="000F7BBA">
        <w:rPr>
          <w:rFonts w:ascii="Times New Roman" w:eastAsia="Times New Roman" w:hAnsi="Times New Roman" w:cs="Times New Roman"/>
          <w:sz w:val="24"/>
          <w:szCs w:val="24"/>
        </w:rPr>
        <w:t>-</w:t>
      </w:r>
      <w:r w:rsidR="00797DE2" w:rsidRPr="00797DE2">
        <w:rPr>
          <w:rFonts w:ascii="Times New Roman" w:eastAsia="Times New Roman" w:hAnsi="Times New Roman" w:cs="Times New Roman"/>
          <w:sz w:val="24"/>
          <w:szCs w:val="24"/>
        </w:rPr>
        <w:t xml:space="preserve">entomological investigations </w:t>
      </w:r>
      <w:r w:rsidR="003246EE" w:rsidRPr="00797DE2">
        <w:rPr>
          <w:rFonts w:ascii="Times New Roman" w:eastAsia="Times New Roman" w:hAnsi="Times New Roman" w:cs="Times New Roman"/>
          <w:color w:val="000000" w:themeColor="text1"/>
          <w:sz w:val="24"/>
          <w:szCs w:val="24"/>
        </w:rPr>
        <w:t>(Chanu et al., 2025; Singh et al., 2023).​</w:t>
      </w:r>
      <w:bookmarkEnd w:id="0"/>
      <w:r w:rsidR="003246EE" w:rsidRPr="00797DE2">
        <w:rPr>
          <w:rFonts w:ascii="Times New Roman" w:eastAsia="Times New Roman" w:hAnsi="Times New Roman" w:cs="Times New Roman"/>
          <w:color w:val="000000" w:themeColor="text1"/>
          <w:sz w:val="24"/>
          <w:szCs w:val="24"/>
        </w:rPr>
        <w:t xml:space="preserve"> </w:t>
      </w:r>
      <w:r w:rsidR="003246EE" w:rsidRPr="003966AD">
        <w:rPr>
          <w:rFonts w:ascii="Times New Roman" w:eastAsia="Times New Roman" w:hAnsi="Times New Roman" w:cs="Times New Roman"/>
          <w:sz w:val="24"/>
          <w:szCs w:val="24"/>
        </w:rPr>
        <w:t xml:space="preserve">At the same time, traditional knowledge and practices related to edible insects are increasingly under pressure from rapid socio-economic change, modernization of diets, habitat degradation, and declining edible </w:t>
      </w:r>
      <w:r w:rsidR="000F7BBA" w:rsidRPr="003966AD">
        <w:rPr>
          <w:rFonts w:ascii="Times New Roman" w:eastAsia="Times New Roman" w:hAnsi="Times New Roman" w:cs="Times New Roman"/>
          <w:sz w:val="24"/>
          <w:szCs w:val="24"/>
        </w:rPr>
        <w:t>insect’s</w:t>
      </w:r>
      <w:r w:rsidR="003246EE" w:rsidRPr="003966AD">
        <w:rPr>
          <w:rFonts w:ascii="Times New Roman" w:eastAsia="Times New Roman" w:hAnsi="Times New Roman" w:cs="Times New Roman"/>
          <w:sz w:val="24"/>
          <w:szCs w:val="24"/>
        </w:rPr>
        <w:t xml:space="preserve"> </w:t>
      </w:r>
      <w:r w:rsidR="003246EE" w:rsidRPr="003966AD">
        <w:rPr>
          <w:rFonts w:ascii="Times New Roman" w:eastAsia="Times New Roman" w:hAnsi="Times New Roman" w:cs="Times New Roman"/>
          <w:sz w:val="24"/>
          <w:szCs w:val="24"/>
        </w:rPr>
        <w:lastRenderedPageBreak/>
        <w:t>population</w:t>
      </w:r>
      <w:r w:rsidR="00615DEC">
        <w:rPr>
          <w:rFonts w:ascii="Times New Roman" w:eastAsia="Times New Roman" w:hAnsi="Times New Roman" w:cs="Times New Roman"/>
          <w:sz w:val="24"/>
          <w:szCs w:val="24"/>
        </w:rPr>
        <w:t>s</w:t>
      </w:r>
      <w:r w:rsidR="003246EE" w:rsidRPr="003966AD">
        <w:rPr>
          <w:rFonts w:ascii="Times New Roman" w:eastAsia="Times New Roman" w:hAnsi="Times New Roman" w:cs="Times New Roman"/>
          <w:sz w:val="24"/>
          <w:szCs w:val="24"/>
        </w:rPr>
        <w:t xml:space="preserve"> (</w:t>
      </w:r>
      <w:proofErr w:type="spellStart"/>
      <w:r w:rsidR="003246EE" w:rsidRPr="003966AD">
        <w:rPr>
          <w:rFonts w:ascii="Times New Roman" w:eastAsia="Times New Roman" w:hAnsi="Times New Roman" w:cs="Times New Roman"/>
          <w:sz w:val="24"/>
          <w:szCs w:val="24"/>
        </w:rPr>
        <w:t>Hlongwane</w:t>
      </w:r>
      <w:proofErr w:type="spellEnd"/>
      <w:r w:rsidR="003246EE" w:rsidRPr="003966AD">
        <w:rPr>
          <w:rFonts w:ascii="Times New Roman" w:eastAsia="Times New Roman" w:hAnsi="Times New Roman" w:cs="Times New Roman"/>
          <w:sz w:val="24"/>
          <w:szCs w:val="24"/>
        </w:rPr>
        <w:t xml:space="preserve"> et al., 2021). Urbanization, wetland encroachment, agrochemical use, overexploitation and shifting preferences toward commercially processed foods can reduce both the availability of wild edible insects and the transmission of knowledge about their collection, preparation, and medicinal uses in different generations or age categories (Piña-Domínguez et al., 2022; Yen, 2009). For aquatic insects such as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alterations in wetland ecosystems and paddy field management may directly impact population abundance, while reduced interaction of younger generations with traditional fishing and farming activities may erode species rec</w:t>
      </w:r>
      <w:r w:rsidR="00C844D9">
        <w:rPr>
          <w:rFonts w:ascii="Times New Roman" w:eastAsia="Times New Roman" w:hAnsi="Times New Roman" w:cs="Times New Roman"/>
          <w:sz w:val="24"/>
          <w:szCs w:val="24"/>
        </w:rPr>
        <w:t>ognition and utilization (</w:t>
      </w:r>
      <w:proofErr w:type="spellStart"/>
      <w:r w:rsidR="00C844D9">
        <w:rPr>
          <w:rFonts w:ascii="Times New Roman" w:eastAsia="Times New Roman" w:hAnsi="Times New Roman" w:cs="Times New Roman"/>
          <w:sz w:val="24"/>
          <w:szCs w:val="24"/>
        </w:rPr>
        <w:t>Ohba</w:t>
      </w:r>
      <w:proofErr w:type="spellEnd"/>
      <w:r w:rsidR="00C844D9">
        <w:rPr>
          <w:rFonts w:ascii="Times New Roman" w:eastAsia="Times New Roman" w:hAnsi="Times New Roman" w:cs="Times New Roman"/>
          <w:sz w:val="24"/>
          <w:szCs w:val="24"/>
        </w:rPr>
        <w:t xml:space="preserve"> and</w:t>
      </w:r>
      <w:r w:rsidR="003246EE" w:rsidRPr="003966AD">
        <w:rPr>
          <w:rFonts w:ascii="Times New Roman" w:eastAsia="Times New Roman" w:hAnsi="Times New Roman" w:cs="Times New Roman"/>
          <w:sz w:val="24"/>
          <w:szCs w:val="24"/>
        </w:rPr>
        <w:t xml:space="preserve"> </w:t>
      </w:r>
      <w:proofErr w:type="spellStart"/>
      <w:r w:rsidR="003246EE" w:rsidRPr="003966AD">
        <w:rPr>
          <w:rFonts w:ascii="Times New Roman" w:eastAsia="Times New Roman" w:hAnsi="Times New Roman" w:cs="Times New Roman"/>
          <w:sz w:val="24"/>
          <w:szCs w:val="24"/>
        </w:rPr>
        <w:t>Inatani</w:t>
      </w:r>
      <w:proofErr w:type="spellEnd"/>
      <w:r w:rsidR="003246EE" w:rsidRPr="003966AD">
        <w:rPr>
          <w:rFonts w:ascii="Times New Roman" w:eastAsia="Times New Roman" w:hAnsi="Times New Roman" w:cs="Times New Roman"/>
          <w:sz w:val="24"/>
          <w:szCs w:val="24"/>
        </w:rPr>
        <w:t xml:space="preserve">, 2012). For </w:t>
      </w:r>
      <w:r w:rsidR="00B14FD6" w:rsidRPr="003966AD">
        <w:rPr>
          <w:rFonts w:ascii="Times New Roman" w:eastAsia="Times New Roman" w:hAnsi="Times New Roman" w:cs="Times New Roman"/>
          <w:sz w:val="24"/>
          <w:szCs w:val="24"/>
        </w:rPr>
        <w:t>instance,</w:t>
      </w:r>
      <w:r w:rsidR="003246EE" w:rsidRPr="003966AD">
        <w:rPr>
          <w:rFonts w:ascii="Times New Roman" w:eastAsia="Times New Roman" w:hAnsi="Times New Roman" w:cs="Times New Roman"/>
          <w:sz w:val="24"/>
          <w:szCs w:val="24"/>
        </w:rPr>
        <w:t xml:space="preserve">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population is declining </w:t>
      </w:r>
      <w:r w:rsidR="00615DEC">
        <w:rPr>
          <w:rFonts w:ascii="Times New Roman" w:eastAsia="Times New Roman" w:hAnsi="Times New Roman" w:cs="Times New Roman"/>
          <w:sz w:val="24"/>
          <w:szCs w:val="24"/>
        </w:rPr>
        <w:t>and it is even included in the r</w:t>
      </w:r>
      <w:r w:rsidR="003246EE" w:rsidRPr="003966AD">
        <w:rPr>
          <w:rFonts w:ascii="Times New Roman" w:eastAsia="Times New Roman" w:hAnsi="Times New Roman" w:cs="Times New Roman"/>
          <w:sz w:val="24"/>
          <w:szCs w:val="24"/>
        </w:rPr>
        <w:t>ed data list of s</w:t>
      </w:r>
      <w:r w:rsidR="00C844D9">
        <w:rPr>
          <w:rFonts w:ascii="Times New Roman" w:eastAsia="Times New Roman" w:hAnsi="Times New Roman" w:cs="Times New Roman"/>
          <w:sz w:val="24"/>
          <w:szCs w:val="24"/>
        </w:rPr>
        <w:t>ome countries like Japan (</w:t>
      </w:r>
      <w:proofErr w:type="spellStart"/>
      <w:r w:rsidR="00C844D9">
        <w:rPr>
          <w:rFonts w:ascii="Times New Roman" w:eastAsia="Times New Roman" w:hAnsi="Times New Roman" w:cs="Times New Roman"/>
          <w:sz w:val="24"/>
          <w:szCs w:val="24"/>
        </w:rPr>
        <w:t>Ohba</w:t>
      </w:r>
      <w:proofErr w:type="spellEnd"/>
      <w:r w:rsidR="00C844D9">
        <w:rPr>
          <w:rFonts w:ascii="Times New Roman" w:eastAsia="Times New Roman" w:hAnsi="Times New Roman" w:cs="Times New Roman"/>
          <w:sz w:val="24"/>
          <w:szCs w:val="24"/>
        </w:rPr>
        <w:t xml:space="preserve"> and</w:t>
      </w:r>
      <w:r w:rsidR="003246EE" w:rsidRPr="003966AD">
        <w:rPr>
          <w:rFonts w:ascii="Times New Roman" w:eastAsia="Times New Roman" w:hAnsi="Times New Roman" w:cs="Times New Roman"/>
          <w:sz w:val="24"/>
          <w:szCs w:val="24"/>
        </w:rPr>
        <w:t xml:space="preserve"> </w:t>
      </w:r>
      <w:proofErr w:type="spellStart"/>
      <w:r w:rsidR="003246EE" w:rsidRPr="003966AD">
        <w:rPr>
          <w:rFonts w:ascii="Times New Roman" w:eastAsia="Times New Roman" w:hAnsi="Times New Roman" w:cs="Times New Roman"/>
          <w:sz w:val="24"/>
          <w:szCs w:val="24"/>
        </w:rPr>
        <w:t>Inatani</w:t>
      </w:r>
      <w:proofErr w:type="spellEnd"/>
      <w:r w:rsidR="003246EE" w:rsidRPr="003966AD">
        <w:rPr>
          <w:rFonts w:ascii="Times New Roman" w:eastAsia="Times New Roman" w:hAnsi="Times New Roman" w:cs="Times New Roman"/>
          <w:sz w:val="24"/>
          <w:szCs w:val="24"/>
        </w:rPr>
        <w:t>, 2012). Understanding current levels of public awareness and use is therefore critical for anticipating how these practices may change in the future.​</w:t>
      </w:r>
    </w:p>
    <w:p w14:paraId="2CD0EE95" w14:textId="191E1309" w:rsidR="00374E32" w:rsidRPr="003966AD" w:rsidRDefault="003246EE" w:rsidP="00275B38">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Although the use of edible insects is acknowledged to be vital in Manipur, most of the research done has been on the compilation of species, description of culinary and medicinal application and nutritional content. There is relatively little systematic community-level information on the level of recognition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its frequency of use, the underlying reasons, and the ways in which the population of this organism is viewed. Furthermore, quantitative data on the distribution of knowledge and consumption by age, gender, and educational variables</w:t>
      </w:r>
      <w:r w:rsidR="00435EDF">
        <w:rPr>
          <w:rFonts w:ascii="Times New Roman" w:eastAsia="Times New Roman" w:hAnsi="Times New Roman" w:cs="Times New Roman"/>
          <w:sz w:val="24"/>
          <w:szCs w:val="24"/>
        </w:rPr>
        <w:t xml:space="preserve"> as well as encounter contexts such as </w:t>
      </w:r>
      <w:r w:rsidRPr="003966AD">
        <w:rPr>
          <w:rFonts w:ascii="Times New Roman" w:eastAsia="Times New Roman" w:hAnsi="Times New Roman" w:cs="Times New Roman"/>
          <w:sz w:val="24"/>
          <w:szCs w:val="24"/>
        </w:rPr>
        <w:t>fishing, farming, m</w:t>
      </w:r>
      <w:r w:rsidR="00435EDF">
        <w:rPr>
          <w:rFonts w:ascii="Times New Roman" w:eastAsia="Times New Roman" w:hAnsi="Times New Roman" w:cs="Times New Roman"/>
          <w:sz w:val="24"/>
          <w:szCs w:val="24"/>
        </w:rPr>
        <w:t>arkets, or natural water bodies</w:t>
      </w:r>
      <w:r w:rsidRPr="003966AD">
        <w:rPr>
          <w:rFonts w:ascii="Times New Roman" w:eastAsia="Times New Roman" w:hAnsi="Times New Roman" w:cs="Times New Roman"/>
          <w:sz w:val="24"/>
          <w:szCs w:val="24"/>
        </w:rPr>
        <w:t xml:space="preserve"> in influencing familiarity with the species are limited. This information is critical in connecting the ethnoentomological knowledge to the conservation planning and sustainable use approaches. </w:t>
      </w:r>
      <w:r w:rsidR="00275B38">
        <w:rPr>
          <w:rFonts w:ascii="Times New Roman" w:eastAsia="Times New Roman" w:hAnsi="Times New Roman" w:cs="Times New Roman"/>
          <w:sz w:val="24"/>
          <w:szCs w:val="24"/>
        </w:rPr>
        <w:t xml:space="preserve"> </w:t>
      </w:r>
      <w:r w:rsidR="00435EDF">
        <w:rPr>
          <w:rFonts w:ascii="Times New Roman" w:eastAsia="Times New Roman" w:hAnsi="Times New Roman" w:cs="Times New Roman"/>
          <w:sz w:val="24"/>
          <w:szCs w:val="24"/>
        </w:rPr>
        <w:t>In this context, the present study undertakes</w:t>
      </w:r>
      <w:r w:rsidRPr="003966AD">
        <w:rPr>
          <w:rFonts w:ascii="Times New Roman" w:eastAsia="Times New Roman" w:hAnsi="Times New Roman" w:cs="Times New Roman"/>
          <w:sz w:val="24"/>
          <w:szCs w:val="24"/>
        </w:rPr>
        <w:t xml:space="preserve"> an </w:t>
      </w:r>
      <w:proofErr w:type="spellStart"/>
      <w:r w:rsidRPr="003966AD">
        <w:rPr>
          <w:rFonts w:ascii="Times New Roman" w:eastAsia="Times New Roman" w:hAnsi="Times New Roman" w:cs="Times New Roman"/>
          <w:sz w:val="24"/>
          <w:szCs w:val="24"/>
        </w:rPr>
        <w:t>ethnoentomological</w:t>
      </w:r>
      <w:proofErr w:type="spellEnd"/>
      <w:r w:rsidRPr="003966AD">
        <w:rPr>
          <w:rFonts w:ascii="Times New Roman" w:eastAsia="Times New Roman" w:hAnsi="Times New Roman" w:cs="Times New Roman"/>
          <w:sz w:val="24"/>
          <w:szCs w:val="24"/>
        </w:rPr>
        <w:t xml:space="preserve"> survey of general knowledge and consumption patterns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in five districts in Manipur. The study aims to give a background knowledge to future efforts in the implementation of sustainable harvesting, habitat management, and conservation of traditional food and medicinal knowledge concerning this culturally significant aquatic beetle by combining descriptive statistics and local perceptions.</w:t>
      </w:r>
    </w:p>
    <w:p w14:paraId="665D9BCC"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Materials and Methods</w:t>
      </w:r>
    </w:p>
    <w:p w14:paraId="302EE0DD" w14:textId="490A0142" w:rsidR="00374E32" w:rsidRPr="003966AD" w:rsidRDefault="0037126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consists of 300 respondents from five districts of Manipur;</w:t>
      </w:r>
      <w:r w:rsidR="003246EE" w:rsidRPr="003966AD">
        <w:rPr>
          <w:rFonts w:ascii="Times New Roman" w:eastAsia="Times New Roman" w:hAnsi="Times New Roman" w:cs="Times New Roman"/>
          <w:sz w:val="24"/>
          <w:szCs w:val="24"/>
        </w:rPr>
        <w:t xml:space="preserve"> </w:t>
      </w:r>
      <w:proofErr w:type="spellStart"/>
      <w:r w:rsidR="003246EE" w:rsidRPr="003966AD">
        <w:rPr>
          <w:rFonts w:ascii="Times New Roman" w:eastAsia="Times New Roman" w:hAnsi="Times New Roman" w:cs="Times New Roman"/>
          <w:sz w:val="24"/>
          <w:szCs w:val="24"/>
        </w:rPr>
        <w:t>Bishnupur</w:t>
      </w:r>
      <w:proofErr w:type="spellEnd"/>
      <w:r w:rsidR="003246EE" w:rsidRPr="003966AD">
        <w:rPr>
          <w:rFonts w:ascii="Times New Roman" w:eastAsia="Times New Roman" w:hAnsi="Times New Roman" w:cs="Times New Roman"/>
          <w:sz w:val="24"/>
          <w:szCs w:val="24"/>
        </w:rPr>
        <w:t xml:space="preserve"> (150 respondents), </w:t>
      </w:r>
      <w:proofErr w:type="spellStart"/>
      <w:r w:rsidR="003246EE" w:rsidRPr="003966AD">
        <w:rPr>
          <w:rFonts w:ascii="Times New Roman" w:eastAsia="Times New Roman" w:hAnsi="Times New Roman" w:cs="Times New Roman"/>
          <w:sz w:val="24"/>
          <w:szCs w:val="24"/>
        </w:rPr>
        <w:t>Thoubal</w:t>
      </w:r>
      <w:proofErr w:type="spellEnd"/>
      <w:r w:rsidR="003246EE" w:rsidRPr="003966AD">
        <w:rPr>
          <w:rFonts w:ascii="Times New Roman" w:eastAsia="Times New Roman" w:hAnsi="Times New Roman" w:cs="Times New Roman"/>
          <w:sz w:val="24"/>
          <w:szCs w:val="24"/>
        </w:rPr>
        <w:t xml:space="preserve"> (25), </w:t>
      </w:r>
      <w:proofErr w:type="spellStart"/>
      <w:r w:rsidR="003246EE" w:rsidRPr="003966AD">
        <w:rPr>
          <w:rFonts w:ascii="Times New Roman" w:eastAsia="Times New Roman" w:hAnsi="Times New Roman" w:cs="Times New Roman"/>
          <w:sz w:val="24"/>
          <w:szCs w:val="24"/>
        </w:rPr>
        <w:t>Kakching</w:t>
      </w:r>
      <w:proofErr w:type="spellEnd"/>
      <w:r w:rsidR="003246EE" w:rsidRPr="003966AD">
        <w:rPr>
          <w:rFonts w:ascii="Times New Roman" w:eastAsia="Times New Roman" w:hAnsi="Times New Roman" w:cs="Times New Roman"/>
          <w:sz w:val="24"/>
          <w:szCs w:val="24"/>
        </w:rPr>
        <w:t xml:space="preserve"> (25), Imphal West (50), and Imphal East (50)</w:t>
      </w:r>
      <w:r w:rsidR="005901F6">
        <w:rPr>
          <w:rFonts w:ascii="Times New Roman" w:eastAsia="Times New Roman" w:hAnsi="Times New Roman" w:cs="Times New Roman"/>
          <w:sz w:val="24"/>
          <w:szCs w:val="24"/>
        </w:rPr>
        <w:t xml:space="preserve"> (Fig.1</w:t>
      </w:r>
      <w:r w:rsidR="006B712C">
        <w:rPr>
          <w:rFonts w:ascii="Times New Roman" w:eastAsia="Times New Roman" w:hAnsi="Times New Roman" w:cs="Times New Roman"/>
          <w:sz w:val="24"/>
          <w:szCs w:val="24"/>
        </w:rPr>
        <w:t>, 4</w:t>
      </w:r>
      <w:r w:rsidR="005901F6">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The sampling method used was systematic sampling which took into account the ecological presence of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and the cultural significance of the same in the regions of study. All the potential respondents were approached face-to-face, the aims of the study were properly </w:t>
      </w:r>
      <w:r w:rsidR="003246EE" w:rsidRPr="003966AD">
        <w:rPr>
          <w:rFonts w:ascii="Times New Roman" w:eastAsia="Times New Roman" w:hAnsi="Times New Roman" w:cs="Times New Roman"/>
          <w:sz w:val="24"/>
          <w:szCs w:val="24"/>
        </w:rPr>
        <w:lastRenderedPageBreak/>
        <w:t>explained to them, and informed consent was acquired before proceeding to the actual study</w:t>
      </w:r>
      <w:r w:rsidR="00D7467C">
        <w:rPr>
          <w:rFonts w:ascii="Times New Roman" w:eastAsia="Times New Roman" w:hAnsi="Times New Roman" w:cs="Times New Roman"/>
          <w:sz w:val="24"/>
          <w:szCs w:val="24"/>
        </w:rPr>
        <w:t xml:space="preserve"> (Fig. 2</w:t>
      </w:r>
      <w:r w:rsidR="004F5BEE">
        <w:rPr>
          <w:rFonts w:ascii="Times New Roman" w:eastAsia="Times New Roman" w:hAnsi="Times New Roman" w:cs="Times New Roman"/>
          <w:sz w:val="24"/>
          <w:szCs w:val="24"/>
        </w:rPr>
        <w:t>, 3</w:t>
      </w:r>
      <w:r w:rsidR="00D7467C">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Those who </w:t>
      </w:r>
      <w:r>
        <w:rPr>
          <w:rFonts w:ascii="Times New Roman" w:eastAsia="Times New Roman" w:hAnsi="Times New Roman" w:cs="Times New Roman"/>
          <w:sz w:val="24"/>
          <w:szCs w:val="24"/>
        </w:rPr>
        <w:t>declined</w:t>
      </w:r>
      <w:r w:rsidR="003246EE" w:rsidRPr="003966AD">
        <w:rPr>
          <w:rFonts w:ascii="Times New Roman" w:eastAsia="Times New Roman" w:hAnsi="Times New Roman" w:cs="Times New Roman"/>
          <w:sz w:val="24"/>
          <w:szCs w:val="24"/>
        </w:rPr>
        <w:t xml:space="preserve"> to take part were not given additional coercion and were </w:t>
      </w:r>
      <w:r>
        <w:rPr>
          <w:rFonts w:ascii="Times New Roman" w:eastAsia="Times New Roman" w:hAnsi="Times New Roman" w:cs="Times New Roman"/>
          <w:sz w:val="24"/>
          <w:szCs w:val="24"/>
        </w:rPr>
        <w:t>not included in the study</w:t>
      </w:r>
      <w:r w:rsidR="003246EE" w:rsidRPr="003966AD">
        <w:rPr>
          <w:rFonts w:ascii="Times New Roman" w:eastAsia="Times New Roman" w:hAnsi="Times New Roman" w:cs="Times New Roman"/>
          <w:sz w:val="24"/>
          <w:szCs w:val="24"/>
        </w:rPr>
        <w:t xml:space="preserve">. The survey tool included part of </w:t>
      </w:r>
      <w:r w:rsidR="00615DEC">
        <w:rPr>
          <w:rFonts w:ascii="Times New Roman" w:eastAsia="Times New Roman" w:hAnsi="Times New Roman" w:cs="Times New Roman"/>
          <w:sz w:val="24"/>
          <w:szCs w:val="24"/>
        </w:rPr>
        <w:t xml:space="preserve">the </w:t>
      </w:r>
      <w:r w:rsidR="003246EE" w:rsidRPr="003966AD">
        <w:rPr>
          <w:rFonts w:ascii="Times New Roman" w:eastAsia="Times New Roman" w:hAnsi="Times New Roman" w:cs="Times New Roman"/>
          <w:sz w:val="24"/>
          <w:szCs w:val="24"/>
        </w:rPr>
        <w:t>socio</w:t>
      </w:r>
      <w:r>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demographic profile, knowledge of </w:t>
      </w:r>
      <w:r w:rsidR="008803D9" w:rsidRPr="003966AD">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and </w:t>
      </w:r>
      <w:r w:rsidR="00615DEC">
        <w:rPr>
          <w:rFonts w:ascii="Times New Roman" w:eastAsia="Times New Roman" w:hAnsi="Times New Roman" w:cs="Times New Roman"/>
          <w:sz w:val="24"/>
          <w:szCs w:val="24"/>
        </w:rPr>
        <w:t xml:space="preserve">the </w:t>
      </w:r>
      <w:r w:rsidR="003246EE" w:rsidRPr="003966AD">
        <w:rPr>
          <w:rFonts w:ascii="Times New Roman" w:eastAsia="Times New Roman" w:hAnsi="Times New Roman" w:cs="Times New Roman"/>
          <w:sz w:val="24"/>
          <w:szCs w:val="24"/>
        </w:rPr>
        <w:t>setting of exposure, frequency and purpos</w:t>
      </w:r>
      <w:r w:rsidR="00615DEC">
        <w:rPr>
          <w:rFonts w:ascii="Times New Roman" w:eastAsia="Times New Roman" w:hAnsi="Times New Roman" w:cs="Times New Roman"/>
          <w:sz w:val="24"/>
          <w:szCs w:val="24"/>
        </w:rPr>
        <w:t>e of consumption, information on</w:t>
      </w:r>
      <w:r w:rsidR="003246EE" w:rsidRPr="003966AD">
        <w:rPr>
          <w:rFonts w:ascii="Times New Roman" w:eastAsia="Times New Roman" w:hAnsi="Times New Roman" w:cs="Times New Roman"/>
          <w:sz w:val="24"/>
          <w:szCs w:val="24"/>
        </w:rPr>
        <w:t xml:space="preserve"> medicinal or therapeutic use, and perceived population changes over the past 10</w:t>
      </w:r>
      <w:r w:rsidR="005901F6">
        <w:rPr>
          <w:rFonts w:ascii="Times New Roman" w:eastAsia="Times New Roman" w:hAnsi="Times New Roman" w:cs="Times New Roman"/>
          <w:sz w:val="24"/>
          <w:szCs w:val="24"/>
        </w:rPr>
        <w:t xml:space="preserve"> years. Descriptive statistics such as </w:t>
      </w:r>
      <w:r w:rsidR="003246EE" w:rsidRPr="003966AD">
        <w:rPr>
          <w:rFonts w:ascii="Times New Roman" w:eastAsia="Times New Roman" w:hAnsi="Times New Roman" w:cs="Times New Roman"/>
          <w:sz w:val="24"/>
          <w:szCs w:val="24"/>
        </w:rPr>
        <w:t>frequencies and percentages</w:t>
      </w:r>
      <w:r w:rsidR="005901F6">
        <w:rPr>
          <w:rFonts w:ascii="Times New Roman" w:eastAsia="Times New Roman" w:hAnsi="Times New Roman" w:cs="Times New Roman"/>
          <w:sz w:val="24"/>
          <w:szCs w:val="24"/>
        </w:rPr>
        <w:t xml:space="preserve"> </w:t>
      </w:r>
      <w:r w:rsidR="003246EE" w:rsidRPr="003966AD">
        <w:rPr>
          <w:rFonts w:ascii="Times New Roman" w:eastAsia="Times New Roman" w:hAnsi="Times New Roman" w:cs="Times New Roman"/>
          <w:sz w:val="24"/>
          <w:szCs w:val="24"/>
        </w:rPr>
        <w:t>were used to summarize responses and compile them.</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74E32" w:rsidRPr="003966AD" w14:paraId="7D7C64CB" w14:textId="77777777">
        <w:trPr>
          <w:trHeight w:val="4507"/>
        </w:trPr>
        <w:tc>
          <w:tcPr>
            <w:tcW w:w="4508" w:type="dxa"/>
          </w:tcPr>
          <w:p w14:paraId="11754C83" w14:textId="77777777" w:rsidR="00374E32" w:rsidRPr="003966AD" w:rsidRDefault="0032427A">
            <w:pPr>
              <w:spacing w:line="360" w:lineRule="auto"/>
              <w:jc w:val="both"/>
              <w:rPr>
                <w:rFonts w:ascii="Times New Roman" w:eastAsia="Times New Roman" w:hAnsi="Times New Roman" w:cs="Times New Roman"/>
                <w:sz w:val="24"/>
                <w:szCs w:val="24"/>
              </w:rPr>
            </w:pPr>
            <w:r w:rsidRPr="003966AD">
              <w:rPr>
                <w:rFonts w:ascii="Times New Roman" w:eastAsia="Times New Roman" w:hAnsi="Times New Roman" w:cs="Times New Roman"/>
                <w:noProof/>
                <w:sz w:val="24"/>
                <w:szCs w:val="24"/>
                <w:lang w:bidi="ar-SA"/>
              </w:rPr>
              <w:drawing>
                <wp:inline distT="0" distB="0" distL="0" distR="0" wp14:anchorId="6EF9F9A3" wp14:editId="06EAD7DB">
                  <wp:extent cx="2725420" cy="3046095"/>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2725420" cy="3046095"/>
                          </a:xfrm>
                          <a:prstGeom prst="rect">
                            <a:avLst/>
                          </a:prstGeom>
                          <a:ln/>
                        </pic:spPr>
                      </pic:pic>
                    </a:graphicData>
                  </a:graphic>
                </wp:inline>
              </w:drawing>
            </w:r>
            <w:r w:rsidRPr="003966AD">
              <w:rPr>
                <w:rFonts w:ascii="Times New Roman" w:hAnsi="Times New Roman" w:cs="Times New Roman"/>
                <w:noProof/>
                <w:sz w:val="24"/>
                <w:szCs w:val="24"/>
                <w:lang w:bidi="ar-SA"/>
              </w:rPr>
              <mc:AlternateContent>
                <mc:Choice Requires="wps">
                  <w:drawing>
                    <wp:anchor distT="0" distB="0" distL="114300" distR="114300" simplePos="0" relativeHeight="251658240" behindDoc="0" locked="0" layoutInCell="1" hidden="0" allowOverlap="1" wp14:anchorId="7A67A6ED" wp14:editId="757BBF0A">
                      <wp:simplePos x="0" y="0"/>
                      <wp:positionH relativeFrom="column">
                        <wp:posOffset>950594</wp:posOffset>
                      </wp:positionH>
                      <wp:positionV relativeFrom="paragraph">
                        <wp:posOffset>2802255</wp:posOffset>
                      </wp:positionV>
                      <wp:extent cx="311150" cy="30480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311150" cy="304800"/>
                              </a:xfrm>
                              <a:prstGeom prst="rect">
                                <a:avLst/>
                              </a:prstGeom>
                              <a:solidFill>
                                <a:schemeClr val="lt1"/>
                              </a:solidFill>
                              <a:ln w="6350">
                                <a:solidFill>
                                  <a:schemeClr val="bg1"/>
                                </a:solidFill>
                              </a:ln>
                            </wps:spPr>
                            <wps:txbx>
                              <w:txbxContent>
                                <w:p w14:paraId="381F2611" w14:textId="77777777" w:rsidR="00961088" w:rsidRPr="00423383" w:rsidRDefault="0032427A">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67A6ED" id="_x0000_t202" coordsize="21600,21600" o:spt="202" path="m,l,21600r21600,l21600,xe">
                      <v:stroke joinstyle="miter"/>
                      <v:path gradientshapeok="t" o:connecttype="rect"/>
                    </v:shapetype>
                    <v:shape id="Text Box 1" o:spid="_x0000_s1026" type="#_x0000_t202" style="position:absolute;left:0;text-align:left;margin-left:74.85pt;margin-top:220.65pt;width:24.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" fillcolor="white [3201]" strokecolor="white [3212]" strokeweight=".5pt">
                      <v:textbox>
                        <w:txbxContent>
                          <w:p w14:paraId="381F2611" w14:textId="77777777" w:rsidR="00961088" w:rsidRPr="00423383" w:rsidRDefault="0032427A">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tc>
        <w:tc>
          <w:tcPr>
            <w:tcW w:w="4508" w:type="dxa"/>
            <w:vAlign w:val="center"/>
          </w:tcPr>
          <w:p w14:paraId="5C050957" w14:textId="77777777" w:rsidR="00374E32" w:rsidRPr="003966AD" w:rsidRDefault="00374E32">
            <w:pPr>
              <w:spacing w:line="360" w:lineRule="auto"/>
              <w:jc w:val="center"/>
              <w:rPr>
                <w:rFonts w:ascii="Times New Roman" w:eastAsia="Times New Roman" w:hAnsi="Times New Roman" w:cs="Times New Roman"/>
                <w:sz w:val="24"/>
                <w:szCs w:val="24"/>
              </w:rPr>
            </w:pPr>
          </w:p>
          <w:p w14:paraId="484440F2" w14:textId="77777777" w:rsidR="00374E32" w:rsidRPr="003966AD" w:rsidRDefault="0032427A">
            <w:pPr>
              <w:spacing w:line="360" w:lineRule="auto"/>
              <w:jc w:val="center"/>
              <w:rPr>
                <w:rFonts w:ascii="Times New Roman" w:eastAsia="Times New Roman" w:hAnsi="Times New Roman" w:cs="Times New Roman"/>
                <w:sz w:val="24"/>
                <w:szCs w:val="24"/>
              </w:rPr>
            </w:pPr>
            <w:r w:rsidRPr="003966AD">
              <w:rPr>
                <w:rFonts w:ascii="Times New Roman" w:eastAsia="Times New Roman" w:hAnsi="Times New Roman" w:cs="Times New Roman"/>
                <w:noProof/>
                <w:sz w:val="24"/>
                <w:szCs w:val="24"/>
                <w:lang w:bidi="ar-SA"/>
              </w:rPr>
              <w:drawing>
                <wp:inline distT="0" distB="0" distL="0" distR="0" wp14:anchorId="275CE708" wp14:editId="3217F63F">
                  <wp:extent cx="2070214" cy="2254374"/>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t="24705" r="12370" b="32353"/>
                          <a:stretch>
                            <a:fillRect/>
                          </a:stretch>
                        </pic:blipFill>
                        <pic:spPr>
                          <a:xfrm>
                            <a:off x="0" y="0"/>
                            <a:ext cx="2070214" cy="2254374"/>
                          </a:xfrm>
                          <a:prstGeom prst="rect">
                            <a:avLst/>
                          </a:prstGeom>
                          <a:ln/>
                        </pic:spPr>
                      </pic:pic>
                    </a:graphicData>
                  </a:graphic>
                </wp:inline>
              </w:drawing>
            </w:r>
            <w:r w:rsidRPr="003966AD">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hidden="0" allowOverlap="1" wp14:anchorId="5C4EAEA5" wp14:editId="518ECF06">
                      <wp:simplePos x="0" y="0"/>
                      <wp:positionH relativeFrom="column">
                        <wp:posOffset>1154430</wp:posOffset>
                      </wp:positionH>
                      <wp:positionV relativeFrom="paragraph">
                        <wp:posOffset>2449195</wp:posOffset>
                      </wp:positionV>
                      <wp:extent cx="311150" cy="30480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311150" cy="304800"/>
                              </a:xfrm>
                              <a:prstGeom prst="rect">
                                <a:avLst/>
                              </a:prstGeom>
                              <a:solidFill>
                                <a:schemeClr val="lt1"/>
                              </a:solidFill>
                              <a:ln w="6350">
                                <a:solidFill>
                                  <a:schemeClr val="bg1"/>
                                </a:solidFill>
                              </a:ln>
                            </wps:spPr>
                            <wps:txbx>
                              <w:txbxContent>
                                <w:p w14:paraId="21B3F5FB" w14:textId="77777777" w:rsidR="00961088" w:rsidRPr="00423383" w:rsidRDefault="0032427A" w:rsidP="00423383">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EAEA5" id="Text Box 5" o:spid="_x0000_s1027" type="#_x0000_t202" style="position:absolute;left:0;text-align:left;margin-left:90.9pt;margin-top:192.85pt;width:24.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" fillcolor="white [3201]" strokecolor="white [3212]" strokeweight=".5pt">
                      <v:textbox>
                        <w:txbxContent>
                          <w:p w14:paraId="21B3F5FB" w14:textId="77777777" w:rsidR="00961088" w:rsidRPr="00423383" w:rsidRDefault="0032427A" w:rsidP="00423383">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p>
        </w:tc>
      </w:tr>
    </w:tbl>
    <w:p w14:paraId="2833BAA1" w14:textId="77777777" w:rsidR="00374E32" w:rsidRPr="003966AD" w:rsidRDefault="00374E32">
      <w:pPr>
        <w:spacing w:line="360" w:lineRule="auto"/>
        <w:ind w:firstLine="720"/>
        <w:jc w:val="both"/>
        <w:rPr>
          <w:rFonts w:ascii="Times New Roman" w:eastAsia="Times New Roman" w:hAnsi="Times New Roman" w:cs="Times New Roman"/>
          <w:sz w:val="24"/>
          <w:szCs w:val="24"/>
        </w:rPr>
      </w:pPr>
    </w:p>
    <w:p w14:paraId="638B8821" w14:textId="08167D1F" w:rsidR="00374E32" w:rsidRPr="004F5BEE" w:rsidRDefault="003246EE">
      <w:pPr>
        <w:spacing w:line="360" w:lineRule="auto"/>
        <w:jc w:val="both"/>
        <w:rPr>
          <w:rFonts w:ascii="Times New Roman" w:eastAsia="Times New Roman" w:hAnsi="Times New Roman" w:cs="Times New Roman"/>
          <w:bCs/>
          <w:sz w:val="24"/>
          <w:szCs w:val="24"/>
        </w:rPr>
      </w:pPr>
      <w:r w:rsidRPr="004F5BEE">
        <w:rPr>
          <w:rFonts w:ascii="Times New Roman" w:eastAsia="Times New Roman" w:hAnsi="Times New Roman" w:cs="Times New Roman"/>
          <w:bCs/>
          <w:sz w:val="24"/>
          <w:szCs w:val="24"/>
        </w:rPr>
        <w:t>Fig</w:t>
      </w:r>
      <w:r w:rsidR="005901F6" w:rsidRPr="004F5BEE">
        <w:rPr>
          <w:rFonts w:ascii="Times New Roman" w:eastAsia="Times New Roman" w:hAnsi="Times New Roman" w:cs="Times New Roman"/>
          <w:bCs/>
          <w:sz w:val="24"/>
          <w:szCs w:val="24"/>
        </w:rPr>
        <w:t>ure 1.</w:t>
      </w:r>
      <w:r w:rsidRPr="004F5BEE">
        <w:rPr>
          <w:rFonts w:ascii="Times New Roman" w:eastAsia="Times New Roman" w:hAnsi="Times New Roman" w:cs="Times New Roman"/>
          <w:bCs/>
          <w:sz w:val="24"/>
          <w:szCs w:val="24"/>
        </w:rPr>
        <w:t xml:space="preserve"> (A)</w:t>
      </w:r>
      <w:r w:rsidR="004F5BEE">
        <w:rPr>
          <w:rFonts w:ascii="Times New Roman" w:eastAsia="Times New Roman" w:hAnsi="Times New Roman" w:cs="Times New Roman"/>
          <w:bCs/>
          <w:sz w:val="24"/>
          <w:szCs w:val="24"/>
        </w:rPr>
        <w:t xml:space="preserve"> </w:t>
      </w:r>
      <w:r w:rsidRPr="004F5BEE">
        <w:rPr>
          <w:rFonts w:ascii="Times New Roman" w:eastAsia="Times New Roman" w:hAnsi="Times New Roman" w:cs="Times New Roman"/>
          <w:bCs/>
          <w:sz w:val="24"/>
          <w:szCs w:val="24"/>
        </w:rPr>
        <w:t>Map of Manipur</w:t>
      </w:r>
      <w:r w:rsidR="00ED2BED" w:rsidRPr="004F5BEE">
        <w:rPr>
          <w:rFonts w:ascii="Times New Roman" w:eastAsia="Times New Roman" w:hAnsi="Times New Roman" w:cs="Times New Roman"/>
          <w:bCs/>
          <w:sz w:val="24"/>
          <w:szCs w:val="24"/>
        </w:rPr>
        <w:t xml:space="preserve"> </w:t>
      </w:r>
      <w:r w:rsidRPr="004F5BEE">
        <w:rPr>
          <w:rFonts w:ascii="Times New Roman" w:eastAsia="Times New Roman" w:hAnsi="Times New Roman" w:cs="Times New Roman"/>
          <w:bCs/>
          <w:sz w:val="24"/>
          <w:szCs w:val="24"/>
        </w:rPr>
        <w:t>with Districts</w:t>
      </w:r>
      <w:r w:rsidR="004F5BEE">
        <w:rPr>
          <w:rFonts w:ascii="Times New Roman" w:eastAsia="Times New Roman" w:hAnsi="Times New Roman" w:cs="Times New Roman"/>
          <w:bCs/>
          <w:sz w:val="24"/>
          <w:szCs w:val="24"/>
        </w:rPr>
        <w:t>;</w:t>
      </w:r>
      <w:r w:rsidR="00ED2BED" w:rsidRPr="004F5BEE">
        <w:rPr>
          <w:rFonts w:ascii="Times New Roman" w:eastAsia="Times New Roman" w:hAnsi="Times New Roman" w:cs="Times New Roman"/>
          <w:bCs/>
          <w:sz w:val="24"/>
          <w:szCs w:val="24"/>
        </w:rPr>
        <w:t xml:space="preserve"> </w:t>
      </w:r>
      <w:r w:rsidRPr="004F5BEE">
        <w:rPr>
          <w:rFonts w:ascii="Times New Roman" w:eastAsia="Times New Roman" w:hAnsi="Times New Roman" w:cs="Times New Roman"/>
          <w:bCs/>
          <w:sz w:val="24"/>
          <w:szCs w:val="24"/>
        </w:rPr>
        <w:t>(B)</w:t>
      </w:r>
      <w:r w:rsidR="00ED2BED" w:rsidRPr="004F5BEE">
        <w:rPr>
          <w:rFonts w:ascii="Times New Roman" w:eastAsia="Times New Roman" w:hAnsi="Times New Roman" w:cs="Times New Roman"/>
          <w:bCs/>
          <w:sz w:val="24"/>
          <w:szCs w:val="24"/>
        </w:rPr>
        <w:t xml:space="preserve"> </w:t>
      </w:r>
      <w:proofErr w:type="spellStart"/>
      <w:r w:rsidR="00A06A23" w:rsidRPr="004F5BEE">
        <w:rPr>
          <w:rFonts w:ascii="Times New Roman" w:eastAsia="Times New Roman" w:hAnsi="Times New Roman" w:cs="Times New Roman"/>
          <w:bCs/>
          <w:i/>
          <w:iCs/>
          <w:sz w:val="24"/>
          <w:szCs w:val="24"/>
        </w:rPr>
        <w:t>Cybister</w:t>
      </w:r>
      <w:proofErr w:type="spellEnd"/>
      <w:r w:rsidR="00A06A23" w:rsidRPr="004F5BEE">
        <w:rPr>
          <w:rFonts w:ascii="Times New Roman" w:eastAsia="Times New Roman" w:hAnsi="Times New Roman" w:cs="Times New Roman"/>
          <w:bCs/>
          <w:i/>
          <w:iCs/>
          <w:sz w:val="24"/>
          <w:szCs w:val="24"/>
        </w:rPr>
        <w:t xml:space="preserve"> </w:t>
      </w:r>
      <w:proofErr w:type="spellStart"/>
      <w:r w:rsidR="00A06A23" w:rsidRPr="004F5BEE">
        <w:rPr>
          <w:rFonts w:ascii="Times New Roman" w:eastAsia="Times New Roman" w:hAnsi="Times New Roman" w:cs="Times New Roman"/>
          <w:bCs/>
          <w:i/>
          <w:iCs/>
          <w:sz w:val="24"/>
          <w:szCs w:val="24"/>
        </w:rPr>
        <w:t>tripunctatus</w:t>
      </w:r>
      <w:proofErr w:type="spellEnd"/>
      <w:r w:rsidR="00ED2BED" w:rsidRPr="004F5BEE">
        <w:rPr>
          <w:rFonts w:ascii="Times New Roman" w:eastAsia="Times New Roman" w:hAnsi="Times New Roman" w:cs="Times New Roman"/>
          <w:bCs/>
          <w:i/>
          <w:iCs/>
          <w:sz w:val="24"/>
          <w:szCs w:val="24"/>
        </w:rPr>
        <w:t xml:space="preserve"> </w:t>
      </w:r>
      <w:r w:rsidR="00ED2BED" w:rsidRPr="004F5BEE">
        <w:rPr>
          <w:rFonts w:ascii="Times New Roman" w:eastAsia="Times New Roman" w:hAnsi="Times New Roman" w:cs="Times New Roman"/>
          <w:bCs/>
          <w:sz w:val="24"/>
          <w:szCs w:val="24"/>
        </w:rPr>
        <w:t>(Dorsal view)</w:t>
      </w:r>
    </w:p>
    <w:p w14:paraId="7AF24B6D" w14:textId="77777777" w:rsidR="00374E32" w:rsidRPr="003966AD" w:rsidRDefault="00374E32">
      <w:pPr>
        <w:spacing w:line="360" w:lineRule="auto"/>
        <w:rPr>
          <w:rFonts w:ascii="Times New Roman" w:eastAsia="Times New Roman" w:hAnsi="Times New Roman" w:cs="Times New Roman"/>
          <w:b/>
          <w:bCs/>
          <w:sz w:val="24"/>
          <w:szCs w:val="24"/>
        </w:rPr>
      </w:pPr>
    </w:p>
    <w:p w14:paraId="3C4494F3" w14:textId="457697B2" w:rsidR="00374E32" w:rsidRPr="003966AD" w:rsidRDefault="00975EE2">
      <w:pPr>
        <w:spacing w:line="360" w:lineRule="auto"/>
        <w:rPr>
          <w:rFonts w:ascii="Times New Roman" w:eastAsia="Times New Roman" w:hAnsi="Times New Roman" w:cs="Times New Roman"/>
          <w:b/>
          <w:bCs/>
          <w:sz w:val="24"/>
          <w:szCs w:val="24"/>
        </w:rP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7936" behindDoc="0" locked="0" layoutInCell="1" allowOverlap="1" wp14:anchorId="71A66985" wp14:editId="7ED9D559">
                <wp:simplePos x="0" y="0"/>
                <wp:positionH relativeFrom="column">
                  <wp:posOffset>3745382</wp:posOffset>
                </wp:positionH>
                <wp:positionV relativeFrom="paragraph">
                  <wp:posOffset>651053</wp:posOffset>
                </wp:positionV>
                <wp:extent cx="292608" cy="58521"/>
                <wp:effectExtent l="57150" t="19050" r="69850" b="93980"/>
                <wp:wrapNone/>
                <wp:docPr id="25418591" name="Rectangle 16"/>
                <wp:cNvGraphicFramePr/>
                <a:graphic xmlns:a="http://schemas.openxmlformats.org/drawingml/2006/main">
                  <a:graphicData uri="http://schemas.microsoft.com/office/word/2010/wordprocessingShape">
                    <wps:wsp>
                      <wps:cNvSpPr/>
                      <wps:spPr>
                        <a:xfrm>
                          <a:off x="0" y="0"/>
                          <a:ext cx="292608" cy="58521"/>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125346D" id="Rectangle 16" o:spid="_x0000_s1026" style="position:absolute;margin-left:294.9pt;margin-top:51.25pt;width:23.05pt;height:4.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86912" behindDoc="0" locked="0" layoutInCell="1" allowOverlap="1" wp14:anchorId="3C3AD225" wp14:editId="72C77C43">
                <wp:simplePos x="0" y="0"/>
                <wp:positionH relativeFrom="column">
                  <wp:posOffset>978687</wp:posOffset>
                </wp:positionH>
                <wp:positionV relativeFrom="paragraph">
                  <wp:posOffset>3028493</wp:posOffset>
                </wp:positionV>
                <wp:extent cx="338049" cy="102413"/>
                <wp:effectExtent l="57150" t="19050" r="81280" b="88265"/>
                <wp:wrapNone/>
                <wp:docPr id="831343671" name="Rectangle 15"/>
                <wp:cNvGraphicFramePr/>
                <a:graphic xmlns:a="http://schemas.openxmlformats.org/drawingml/2006/main">
                  <a:graphicData uri="http://schemas.microsoft.com/office/word/2010/wordprocessingShape">
                    <wps:wsp>
                      <wps:cNvSpPr/>
                      <wps:spPr>
                        <a:xfrm>
                          <a:off x="0" y="0"/>
                          <a:ext cx="338049" cy="1024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ABFD0BB" id="Rectangle 15" o:spid="_x0000_s1026" style="position:absolute;margin-left:77.05pt;margin-top:238.45pt;width:26.6pt;height:8.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81792" behindDoc="0" locked="0" layoutInCell="1" allowOverlap="1" wp14:anchorId="591046D7" wp14:editId="2FCA9D03">
                <wp:simplePos x="0" y="0"/>
                <wp:positionH relativeFrom="column">
                  <wp:posOffset>694944</wp:posOffset>
                </wp:positionH>
                <wp:positionV relativeFrom="paragraph">
                  <wp:posOffset>5793638</wp:posOffset>
                </wp:positionV>
                <wp:extent cx="285293" cy="87783"/>
                <wp:effectExtent l="57150" t="19050" r="76835" b="102870"/>
                <wp:wrapNone/>
                <wp:docPr id="794518426" name="Rectangle 10"/>
                <wp:cNvGraphicFramePr/>
                <a:graphic xmlns:a="http://schemas.openxmlformats.org/drawingml/2006/main">
                  <a:graphicData uri="http://schemas.microsoft.com/office/word/2010/wordprocessingShape">
                    <wps:wsp>
                      <wps:cNvSpPr/>
                      <wps:spPr>
                        <a:xfrm>
                          <a:off x="0" y="0"/>
                          <a:ext cx="285293" cy="8778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0675EC2" id="Rectangle 10" o:spid="_x0000_s1026" style="position:absolute;margin-left:54.7pt;margin-top:456.2pt;width:22.45pt;height:6.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80768" behindDoc="0" locked="0" layoutInCell="1" allowOverlap="1" wp14:anchorId="0626B1D4" wp14:editId="5C3038F9">
                <wp:simplePos x="0" y="0"/>
                <wp:positionH relativeFrom="column">
                  <wp:posOffset>3833165</wp:posOffset>
                </wp:positionH>
                <wp:positionV relativeFrom="paragraph">
                  <wp:posOffset>3503981</wp:posOffset>
                </wp:positionV>
                <wp:extent cx="343814" cy="45719"/>
                <wp:effectExtent l="57150" t="19050" r="75565" b="88265"/>
                <wp:wrapNone/>
                <wp:docPr id="1599535718" name="Rectangle 9"/>
                <wp:cNvGraphicFramePr/>
                <a:graphic xmlns:a="http://schemas.openxmlformats.org/drawingml/2006/main">
                  <a:graphicData uri="http://schemas.microsoft.com/office/word/2010/wordprocessingShape">
                    <wps:wsp>
                      <wps:cNvSpPr/>
                      <wps:spPr>
                        <a:xfrm>
                          <a:off x="0" y="0"/>
                          <a:ext cx="343814"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4935754" id="Rectangle 9" o:spid="_x0000_s1026" style="position:absolute;margin-left:301.8pt;margin-top:275.9pt;width:27.0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79744" behindDoc="0" locked="0" layoutInCell="1" allowOverlap="1" wp14:anchorId="3108FF37" wp14:editId="74931C8E">
                <wp:simplePos x="0" y="0"/>
                <wp:positionH relativeFrom="column">
                  <wp:posOffset>1836115</wp:posOffset>
                </wp:positionH>
                <wp:positionV relativeFrom="paragraph">
                  <wp:posOffset>914400</wp:posOffset>
                </wp:positionV>
                <wp:extent cx="365760" cy="65837"/>
                <wp:effectExtent l="57150" t="19050" r="72390" b="86995"/>
                <wp:wrapNone/>
                <wp:docPr id="1965450245" name="Rectangle 8"/>
                <wp:cNvGraphicFramePr/>
                <a:graphic xmlns:a="http://schemas.openxmlformats.org/drawingml/2006/main">
                  <a:graphicData uri="http://schemas.microsoft.com/office/word/2010/wordprocessingShape">
                    <wps:wsp>
                      <wps:cNvSpPr/>
                      <wps:spPr>
                        <a:xfrm>
                          <a:off x="0" y="0"/>
                          <a:ext cx="365760" cy="6583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B270391" id="Rectangle 8" o:spid="_x0000_s1026" style="position:absolute;margin-left:144.6pt;margin-top:1in;width:28.8pt;height:5.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sidR="004F5BEE" w:rsidRPr="003966AD">
        <w:rPr>
          <w:rFonts w:ascii="Times New Roman" w:hAnsi="Times New Roman" w:cs="Times New Roman"/>
          <w:noProof/>
          <w:sz w:val="24"/>
          <w:szCs w:val="24"/>
          <w:lang w:bidi="ar-SA"/>
        </w:rPr>
        <w:drawing>
          <wp:anchor distT="0" distB="0" distL="114300" distR="114300" simplePos="0" relativeHeight="251665408" behindDoc="0" locked="0" layoutInCell="1" hidden="0" allowOverlap="1" wp14:anchorId="6F7DF743" wp14:editId="4A573248">
            <wp:simplePos x="0" y="0"/>
            <wp:positionH relativeFrom="column">
              <wp:posOffset>3181350</wp:posOffset>
            </wp:positionH>
            <wp:positionV relativeFrom="paragraph">
              <wp:posOffset>5334000</wp:posOffset>
            </wp:positionV>
            <wp:extent cx="2487295" cy="2006600"/>
            <wp:effectExtent l="0" t="0" r="8255" b="0"/>
            <wp:wrapNone/>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50671"/>
                    <a:stretch>
                      <a:fillRect/>
                    </a:stretch>
                  </pic:blipFill>
                  <pic:spPr>
                    <a:xfrm>
                      <a:off x="0" y="0"/>
                      <a:ext cx="2487295" cy="2006600"/>
                    </a:xfrm>
                    <a:prstGeom prst="rect">
                      <a:avLst/>
                    </a:prstGeom>
                    <a:ln/>
                  </pic:spPr>
                </pic:pic>
              </a:graphicData>
            </a:graphic>
            <wp14:sizeRelH relativeFrom="margin">
              <wp14:pctWidth>0</wp14:pctWidth>
            </wp14:sizeRelH>
            <wp14:sizeRelV relativeFrom="margin">
              <wp14:pctHeight>0</wp14:pctHeight>
            </wp14:sizeRelV>
          </wp:anchor>
        </w:drawing>
      </w:r>
      <w:r w:rsidR="004F5BEE" w:rsidRPr="003966AD">
        <w:rPr>
          <w:rFonts w:ascii="Times New Roman" w:eastAsia="Times New Roman" w:hAnsi="Times New Roman" w:cs="Times New Roman"/>
          <w:noProof/>
          <w:sz w:val="24"/>
          <w:szCs w:val="24"/>
          <w:lang w:bidi="ar-SA"/>
        </w:rPr>
        <w:drawing>
          <wp:anchor distT="0" distB="0" distL="0" distR="0" simplePos="0" relativeHeight="251660288" behindDoc="0" locked="0" layoutInCell="1" hidden="0" allowOverlap="1" wp14:anchorId="6EA90646" wp14:editId="207A40A9">
            <wp:simplePos x="0" y="0"/>
            <wp:positionH relativeFrom="page">
              <wp:posOffset>4095750</wp:posOffset>
            </wp:positionH>
            <wp:positionV relativeFrom="page">
              <wp:posOffset>3536950</wp:posOffset>
            </wp:positionV>
            <wp:extent cx="2508250" cy="2495550"/>
            <wp:effectExtent l="0" t="0" r="6350" b="0"/>
            <wp:wrapNone/>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508250" cy="2495550"/>
                    </a:xfrm>
                    <a:prstGeom prst="rect">
                      <a:avLst/>
                    </a:prstGeom>
                    <a:ln/>
                  </pic:spPr>
                </pic:pic>
              </a:graphicData>
            </a:graphic>
            <wp14:sizeRelH relativeFrom="margin">
              <wp14:pctWidth>0</wp14:pctWidth>
            </wp14:sizeRelH>
          </wp:anchor>
        </w:drawing>
      </w:r>
      <w:r w:rsidR="00D7467C" w:rsidRPr="003966AD">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hidden="0" allowOverlap="1" wp14:anchorId="2D2D7AA0" wp14:editId="117C8DCE">
                <wp:simplePos x="0" y="0"/>
                <wp:positionH relativeFrom="column">
                  <wp:posOffset>22225</wp:posOffset>
                </wp:positionH>
                <wp:positionV relativeFrom="paragraph">
                  <wp:posOffset>7727950</wp:posOffset>
                </wp:positionV>
                <wp:extent cx="5667375" cy="482600"/>
                <wp:effectExtent l="0" t="0" r="28575" b="12700"/>
                <wp:wrapNone/>
                <wp:docPr id="9" name="Text Box 9"/>
                <wp:cNvGraphicFramePr/>
                <a:graphic xmlns:a="http://schemas.openxmlformats.org/drawingml/2006/main">
                  <a:graphicData uri="http://schemas.microsoft.com/office/word/2010/wordprocessingShape">
                    <wps:wsp>
                      <wps:cNvSpPr txBox="1"/>
                      <wps:spPr>
                        <a:xfrm>
                          <a:off x="0" y="0"/>
                          <a:ext cx="5667375" cy="482600"/>
                        </a:xfrm>
                        <a:prstGeom prst="rect">
                          <a:avLst/>
                        </a:prstGeom>
                        <a:solidFill>
                          <a:schemeClr val="lt1"/>
                        </a:solidFill>
                        <a:ln w="6350">
                          <a:solidFill>
                            <a:schemeClr val="bg1"/>
                          </a:solidFill>
                        </a:ln>
                      </wps:spPr>
                      <wps:txbx>
                        <w:txbxContent>
                          <w:p w14:paraId="1564C4EF" w14:textId="32BCA41E" w:rsidR="00961088" w:rsidRPr="00D7467C" w:rsidRDefault="00D7467C" w:rsidP="00D7467C">
                            <w:pPr>
                              <w:jc w:val="both"/>
                              <w:rPr>
                                <w:rFonts w:ascii="Times New Roman" w:hAnsi="Times New Roman" w:cs="Times New Roman"/>
                                <w:color w:val="000000" w:themeColor="text1"/>
                                <w:sz w:val="24"/>
                                <w:szCs w:val="24"/>
                                <w:lang w:val="en-US"/>
                              </w:rPr>
                            </w:pPr>
                            <w:r w:rsidRPr="00D7467C">
                              <w:rPr>
                                <w:rFonts w:ascii="Times New Roman" w:hAnsi="Times New Roman" w:cs="Times New Roman"/>
                                <w:color w:val="000000" w:themeColor="text1"/>
                                <w:sz w:val="24"/>
                                <w:szCs w:val="24"/>
                                <w:lang w:val="en-US"/>
                              </w:rPr>
                              <w:t xml:space="preserve">Figure 2. </w:t>
                            </w:r>
                            <w:r w:rsidR="0032427A" w:rsidRPr="00D7467C">
                              <w:rPr>
                                <w:rFonts w:ascii="Times New Roman" w:hAnsi="Times New Roman" w:cs="Times New Roman"/>
                                <w:color w:val="000000" w:themeColor="text1"/>
                                <w:sz w:val="24"/>
                                <w:szCs w:val="24"/>
                                <w:lang w:val="en-US"/>
                              </w:rPr>
                              <w:t xml:space="preserve"> </w:t>
                            </w:r>
                            <w:r w:rsidR="0032427A" w:rsidRPr="00D7467C">
                              <w:rPr>
                                <w:rFonts w:ascii="Times New Roman" w:hAnsi="Times New Roman" w:cs="Times New Roman"/>
                                <w:color w:val="000000" w:themeColor="text1"/>
                                <w:sz w:val="24"/>
                                <w:szCs w:val="24"/>
                              </w:rPr>
                              <w:t>Primary data</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collection through</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respondent interviews</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 xml:space="preserve">focusing on indigenous therapeutic practices involving </w:t>
                            </w:r>
                            <w:proofErr w:type="spellStart"/>
                            <w:r w:rsidR="0032427A" w:rsidRPr="00D7467C">
                              <w:rPr>
                                <w:rFonts w:ascii="Times New Roman" w:hAnsi="Times New Roman" w:cs="Times New Roman"/>
                                <w:i/>
                                <w:iCs/>
                                <w:color w:val="000000" w:themeColor="text1"/>
                                <w:sz w:val="24"/>
                                <w:szCs w:val="24"/>
                              </w:rPr>
                              <w:t>Cybister</w:t>
                            </w:r>
                            <w:proofErr w:type="spellEnd"/>
                            <w:r w:rsidR="0032427A" w:rsidRPr="00D7467C">
                              <w:rPr>
                                <w:rFonts w:ascii="Times New Roman" w:hAnsi="Times New Roman" w:cs="Times New Roman"/>
                                <w:i/>
                                <w:iCs/>
                                <w:color w:val="000000" w:themeColor="text1"/>
                                <w:sz w:val="24"/>
                                <w:szCs w:val="24"/>
                              </w:rPr>
                              <w:t xml:space="preserve"> </w:t>
                            </w:r>
                            <w:proofErr w:type="spellStart"/>
                            <w:r w:rsidR="0032427A" w:rsidRPr="00D7467C">
                              <w:rPr>
                                <w:rFonts w:ascii="Times New Roman" w:hAnsi="Times New Roman" w:cs="Times New Roman"/>
                                <w:i/>
                                <w:iCs/>
                                <w:color w:val="000000" w:themeColor="text1"/>
                                <w:sz w:val="24"/>
                                <w:szCs w:val="24"/>
                              </w:rPr>
                              <w:t>tripunctatus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D7AA0" id="Text Box 9" o:spid="_x0000_s1028" type="#_x0000_t202" style="position:absolute;margin-left:1.75pt;margin-top:608.5pt;width:446.25pt;height:3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" fillcolor="white [3201]" strokecolor="white [3212]" strokeweight=".5pt">
                <v:textbox>
                  <w:txbxContent>
                    <w:p w14:paraId="1564C4EF" w14:textId="32BCA41E" w:rsidR="00961088" w:rsidRPr="00D7467C" w:rsidRDefault="00D7467C" w:rsidP="00D7467C">
                      <w:pPr>
                        <w:jc w:val="both"/>
                        <w:rPr>
                          <w:rFonts w:ascii="Times New Roman" w:hAnsi="Times New Roman" w:cs="Times New Roman"/>
                          <w:color w:val="000000" w:themeColor="text1"/>
                          <w:sz w:val="24"/>
                          <w:szCs w:val="24"/>
                          <w:lang w:val="en-US"/>
                        </w:rPr>
                      </w:pPr>
                      <w:r w:rsidRPr="00D7467C">
                        <w:rPr>
                          <w:rFonts w:ascii="Times New Roman" w:hAnsi="Times New Roman" w:cs="Times New Roman"/>
                          <w:color w:val="000000" w:themeColor="text1"/>
                          <w:sz w:val="24"/>
                          <w:szCs w:val="24"/>
                          <w:lang w:val="en-US"/>
                        </w:rPr>
                        <w:t xml:space="preserve">Figure 2. </w:t>
                      </w:r>
                      <w:r w:rsidR="0032427A" w:rsidRPr="00D7467C">
                        <w:rPr>
                          <w:rFonts w:ascii="Times New Roman" w:hAnsi="Times New Roman" w:cs="Times New Roman"/>
                          <w:color w:val="000000" w:themeColor="text1"/>
                          <w:sz w:val="24"/>
                          <w:szCs w:val="24"/>
                          <w:lang w:val="en-US"/>
                        </w:rPr>
                        <w:t xml:space="preserve"> </w:t>
                      </w:r>
                      <w:r w:rsidR="0032427A" w:rsidRPr="00D7467C">
                        <w:rPr>
                          <w:rFonts w:ascii="Times New Roman" w:hAnsi="Times New Roman" w:cs="Times New Roman"/>
                          <w:color w:val="000000" w:themeColor="text1"/>
                          <w:sz w:val="24"/>
                          <w:szCs w:val="24"/>
                        </w:rPr>
                        <w:t>Primary data</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collection through</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respondent interviews</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 xml:space="preserve">focusing on indigenous therapeutic practices involving </w:t>
                      </w:r>
                      <w:proofErr w:type="spellStart"/>
                      <w:r w:rsidR="0032427A" w:rsidRPr="00D7467C">
                        <w:rPr>
                          <w:rFonts w:ascii="Times New Roman" w:hAnsi="Times New Roman" w:cs="Times New Roman"/>
                          <w:i/>
                          <w:iCs/>
                          <w:color w:val="000000" w:themeColor="text1"/>
                          <w:sz w:val="24"/>
                          <w:szCs w:val="24"/>
                        </w:rPr>
                        <w:t>Cybister</w:t>
                      </w:r>
                      <w:proofErr w:type="spellEnd"/>
                      <w:r w:rsidR="0032427A" w:rsidRPr="00D7467C">
                        <w:rPr>
                          <w:rFonts w:ascii="Times New Roman" w:hAnsi="Times New Roman" w:cs="Times New Roman"/>
                          <w:i/>
                          <w:iCs/>
                          <w:color w:val="000000" w:themeColor="text1"/>
                          <w:sz w:val="24"/>
                          <w:szCs w:val="24"/>
                        </w:rPr>
                        <w:t xml:space="preserve"> </w:t>
                      </w:r>
                      <w:proofErr w:type="spellStart"/>
                      <w:r w:rsidR="0032427A" w:rsidRPr="00D7467C">
                        <w:rPr>
                          <w:rFonts w:ascii="Times New Roman" w:hAnsi="Times New Roman" w:cs="Times New Roman"/>
                          <w:i/>
                          <w:iCs/>
                          <w:color w:val="000000" w:themeColor="text1"/>
                          <w:sz w:val="24"/>
                          <w:szCs w:val="24"/>
                        </w:rPr>
                        <w:t>tripunctatus</w:t>
                      </w:r>
                      <w:proofErr w:type="spellEnd"/>
                    </w:p>
                  </w:txbxContent>
                </v:textbox>
              </v:shape>
            </w:pict>
          </mc:Fallback>
        </mc:AlternateContent>
      </w:r>
      <w:r w:rsidR="00D7467C" w:rsidRPr="003966AD">
        <w:rPr>
          <w:rFonts w:ascii="Times New Roman" w:hAnsi="Times New Roman" w:cs="Times New Roman"/>
          <w:noProof/>
          <w:sz w:val="24"/>
          <w:szCs w:val="24"/>
          <w:lang w:bidi="ar-SA"/>
        </w:rPr>
        <w:drawing>
          <wp:anchor distT="0" distB="0" distL="114300" distR="114300" simplePos="0" relativeHeight="251664384" behindDoc="0" locked="0" layoutInCell="1" hidden="0" allowOverlap="1" wp14:anchorId="1B6C44C5" wp14:editId="68764CC6">
            <wp:simplePos x="0" y="0"/>
            <wp:positionH relativeFrom="column">
              <wp:posOffset>9525</wp:posOffset>
            </wp:positionH>
            <wp:positionV relativeFrom="paragraph">
              <wp:posOffset>5334000</wp:posOffset>
            </wp:positionV>
            <wp:extent cx="2706370" cy="2056765"/>
            <wp:effectExtent l="0" t="0" r="0" b="635"/>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r="52310"/>
                    <a:stretch>
                      <a:fillRect/>
                    </a:stretch>
                  </pic:blipFill>
                  <pic:spPr>
                    <a:xfrm>
                      <a:off x="0" y="0"/>
                      <a:ext cx="2706370" cy="2056765"/>
                    </a:xfrm>
                    <a:prstGeom prst="rect">
                      <a:avLst/>
                    </a:prstGeom>
                    <a:ln/>
                  </pic:spPr>
                </pic:pic>
              </a:graphicData>
            </a:graphic>
          </wp:anchor>
        </w:drawing>
      </w:r>
      <w:r w:rsidR="00D7467C" w:rsidRPr="003966AD">
        <w:rPr>
          <w:rFonts w:ascii="Times New Roman" w:hAnsi="Times New Roman" w:cs="Times New Roman"/>
          <w:noProof/>
          <w:sz w:val="24"/>
          <w:szCs w:val="24"/>
          <w:lang w:bidi="ar-SA"/>
        </w:rPr>
        <w:drawing>
          <wp:anchor distT="0" distB="0" distL="0" distR="0" simplePos="0" relativeHeight="251662336" behindDoc="0" locked="0" layoutInCell="1" hidden="0" allowOverlap="1" wp14:anchorId="62E85880" wp14:editId="219584F2">
            <wp:simplePos x="0" y="0"/>
            <wp:positionH relativeFrom="column">
              <wp:posOffset>0</wp:posOffset>
            </wp:positionH>
            <wp:positionV relativeFrom="paragraph">
              <wp:posOffset>2590800</wp:posOffset>
            </wp:positionV>
            <wp:extent cx="2724150" cy="2552700"/>
            <wp:effectExtent l="0" t="0" r="0" b="0"/>
            <wp:wrapTopAndBottom distT="0" dist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724150" cy="2552700"/>
                    </a:xfrm>
                    <a:prstGeom prst="rect">
                      <a:avLst/>
                    </a:prstGeom>
                    <a:ln/>
                  </pic:spPr>
                </pic:pic>
              </a:graphicData>
            </a:graphic>
          </wp:anchor>
        </w:drawing>
      </w:r>
      <w:r w:rsidR="0032427A" w:rsidRPr="003966AD">
        <w:rPr>
          <w:rFonts w:ascii="Times New Roman" w:hAnsi="Times New Roman" w:cs="Times New Roman"/>
          <w:sz w:val="24"/>
          <w:szCs w:val="24"/>
        </w:rPr>
        <w:br w:type="page"/>
      </w:r>
      <w:r w:rsidR="0032427A" w:rsidRPr="003966AD">
        <w:rPr>
          <w:rFonts w:ascii="Times New Roman" w:hAnsi="Times New Roman" w:cs="Times New Roman"/>
          <w:noProof/>
          <w:sz w:val="24"/>
          <w:szCs w:val="24"/>
          <w:lang w:bidi="ar-SA"/>
        </w:rPr>
        <w:drawing>
          <wp:anchor distT="0" distB="0" distL="0" distR="0" simplePos="0" relativeHeight="251661312" behindDoc="0" locked="0" layoutInCell="1" hidden="0" allowOverlap="1" wp14:anchorId="12515AC7" wp14:editId="001A059E">
            <wp:simplePos x="0" y="0"/>
            <wp:positionH relativeFrom="column">
              <wp:posOffset>0</wp:posOffset>
            </wp:positionH>
            <wp:positionV relativeFrom="paragraph">
              <wp:posOffset>171450</wp:posOffset>
            </wp:positionV>
            <wp:extent cx="2867025" cy="2333625"/>
            <wp:effectExtent l="0" t="0" r="0" b="0"/>
            <wp:wrapTopAndBottom distT="0" dist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867025" cy="2333625"/>
                    </a:xfrm>
                    <a:prstGeom prst="rect">
                      <a:avLst/>
                    </a:prstGeom>
                    <a:ln/>
                  </pic:spPr>
                </pic:pic>
              </a:graphicData>
            </a:graphic>
          </wp:anchor>
        </w:drawing>
      </w:r>
      <w:r w:rsidR="0032427A" w:rsidRPr="003966AD">
        <w:rPr>
          <w:rFonts w:ascii="Times New Roman" w:hAnsi="Times New Roman" w:cs="Times New Roman"/>
          <w:noProof/>
          <w:sz w:val="24"/>
          <w:szCs w:val="24"/>
          <w:lang w:bidi="ar-SA"/>
        </w:rPr>
        <w:drawing>
          <wp:anchor distT="0" distB="0" distL="114300" distR="114300" simplePos="0" relativeHeight="251663360" behindDoc="0" locked="0" layoutInCell="1" hidden="0" allowOverlap="1" wp14:anchorId="13D592CD" wp14:editId="2E625DE4">
            <wp:simplePos x="0" y="0"/>
            <wp:positionH relativeFrom="column">
              <wp:posOffset>3181350</wp:posOffset>
            </wp:positionH>
            <wp:positionV relativeFrom="paragraph">
              <wp:posOffset>171450</wp:posOffset>
            </wp:positionV>
            <wp:extent cx="2466975" cy="2362200"/>
            <wp:effectExtent l="0" t="0" r="0" b="0"/>
            <wp:wrapSquare wrapText="bothSides" distT="0" distB="0" distL="114300" distR="1143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466975" cy="2362200"/>
                    </a:xfrm>
                    <a:prstGeom prst="rect">
                      <a:avLst/>
                    </a:prstGeom>
                    <a:ln/>
                  </pic:spPr>
                </pic:pic>
              </a:graphicData>
            </a:graphic>
          </wp:anchor>
        </w:drawing>
      </w:r>
    </w:p>
    <w:p w14:paraId="2E130DF6" w14:textId="77777777" w:rsidR="00374E32" w:rsidRPr="003966AD" w:rsidRDefault="00374E32">
      <w:pPr>
        <w:rPr>
          <w:rFonts w:ascii="Times New Roman" w:eastAsia="Times New Roman" w:hAnsi="Times New Roman" w:cs="Times New Roman"/>
          <w:sz w:val="24"/>
          <w:szCs w:val="24"/>
        </w:rPr>
      </w:pPr>
    </w:p>
    <w:p w14:paraId="2C0B6E7C" w14:textId="77777777" w:rsidR="00374E32" w:rsidRPr="003966AD" w:rsidRDefault="0032427A">
      <w:pPr>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w:drawing>
          <wp:anchor distT="0" distB="0" distL="114300" distR="114300" simplePos="0" relativeHeight="251667456" behindDoc="0" locked="0" layoutInCell="1" hidden="0" allowOverlap="1" wp14:anchorId="7ED0FBBD" wp14:editId="325676D9">
            <wp:simplePos x="0" y="0"/>
            <wp:positionH relativeFrom="column">
              <wp:posOffset>-4445</wp:posOffset>
            </wp:positionH>
            <wp:positionV relativeFrom="paragraph">
              <wp:posOffset>3174</wp:posOffset>
            </wp:positionV>
            <wp:extent cx="2752725" cy="1819275"/>
            <wp:effectExtent l="0" t="0" r="0" b="0"/>
            <wp:wrapNone/>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752725" cy="1819275"/>
                    </a:xfrm>
                    <a:prstGeom prst="rect">
                      <a:avLst/>
                    </a:prstGeom>
                    <a:ln/>
                  </pic:spPr>
                </pic:pic>
              </a:graphicData>
            </a:graphic>
          </wp:anchor>
        </w:drawing>
      </w:r>
      <w:r w:rsidRPr="003966AD">
        <w:rPr>
          <w:rFonts w:ascii="Times New Roman" w:hAnsi="Times New Roman" w:cs="Times New Roman"/>
          <w:noProof/>
          <w:sz w:val="24"/>
          <w:szCs w:val="24"/>
          <w:lang w:bidi="ar-SA"/>
        </w:rPr>
        <w:drawing>
          <wp:anchor distT="0" distB="0" distL="114300" distR="114300" simplePos="0" relativeHeight="251668480" behindDoc="0" locked="0" layoutInCell="1" hidden="0" allowOverlap="1" wp14:anchorId="3A1A3FF8" wp14:editId="1C14DE78">
            <wp:simplePos x="0" y="0"/>
            <wp:positionH relativeFrom="column">
              <wp:posOffset>3100705</wp:posOffset>
            </wp:positionH>
            <wp:positionV relativeFrom="paragraph">
              <wp:posOffset>-15874</wp:posOffset>
            </wp:positionV>
            <wp:extent cx="2571750" cy="183832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71750" cy="1838325"/>
                    </a:xfrm>
                    <a:prstGeom prst="rect">
                      <a:avLst/>
                    </a:prstGeom>
                    <a:ln/>
                  </pic:spPr>
                </pic:pic>
              </a:graphicData>
            </a:graphic>
          </wp:anchor>
        </w:drawing>
      </w:r>
    </w:p>
    <w:p w14:paraId="4D9A55E6" w14:textId="18E82DAD" w:rsidR="00374E32" w:rsidRPr="003966AD" w:rsidRDefault="007C27E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ar-SA"/>
        </w:rPr>
        <mc:AlternateContent>
          <mc:Choice Requires="wps">
            <w:drawing>
              <wp:anchor distT="0" distB="0" distL="114300" distR="114300" simplePos="0" relativeHeight="251682816" behindDoc="0" locked="0" layoutInCell="1" allowOverlap="1" wp14:anchorId="1E2CFCC6" wp14:editId="043FC5C8">
                <wp:simplePos x="0" y="0"/>
                <wp:positionH relativeFrom="column">
                  <wp:posOffset>2039568</wp:posOffset>
                </wp:positionH>
                <wp:positionV relativeFrom="paragraph">
                  <wp:posOffset>7976</wp:posOffset>
                </wp:positionV>
                <wp:extent cx="279349" cy="119938"/>
                <wp:effectExtent l="57150" t="19050" r="83185" b="90170"/>
                <wp:wrapNone/>
                <wp:docPr id="792345142" name="Rectangle 11"/>
                <wp:cNvGraphicFramePr/>
                <a:graphic xmlns:a="http://schemas.openxmlformats.org/drawingml/2006/main">
                  <a:graphicData uri="http://schemas.microsoft.com/office/word/2010/wordprocessingShape">
                    <wps:wsp>
                      <wps:cNvSpPr/>
                      <wps:spPr>
                        <a:xfrm>
                          <a:off x="0" y="0"/>
                          <a:ext cx="279349" cy="119938"/>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E161826" id="Rectangle 11" o:spid="_x0000_s1026" style="position:absolute;margin-left:160.6pt;margin-top:.65pt;width:22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" fillcolor="#4f81bd [3204]" strokecolor="#4579b8 [3044]">
                <v:fill color2="#a7bfde [1620]" rotate="t" angle="180" focus="100%" type="gradient">
                  <o:fill v:ext="view" type="gradientUnscaled"/>
                </v:fill>
                <v:shadow on="t" color="black" opacity="22937f" origin=",.5" offset="0,.63889mm"/>
              </v:rect>
            </w:pict>
          </mc:Fallback>
        </mc:AlternateContent>
      </w:r>
    </w:p>
    <w:p w14:paraId="34DE4401" w14:textId="77777777" w:rsidR="00374E32" w:rsidRPr="003966AD" w:rsidRDefault="00374E32">
      <w:pPr>
        <w:rPr>
          <w:rFonts w:ascii="Times New Roman" w:eastAsia="Times New Roman" w:hAnsi="Times New Roman" w:cs="Times New Roman"/>
          <w:sz w:val="24"/>
          <w:szCs w:val="24"/>
        </w:rPr>
      </w:pPr>
    </w:p>
    <w:p w14:paraId="4DE39FF9" w14:textId="77777777" w:rsidR="00374E32" w:rsidRPr="003966AD" w:rsidRDefault="00374E32">
      <w:pPr>
        <w:rPr>
          <w:rFonts w:ascii="Times New Roman" w:eastAsia="Times New Roman" w:hAnsi="Times New Roman" w:cs="Times New Roman"/>
          <w:sz w:val="24"/>
          <w:szCs w:val="24"/>
        </w:rPr>
      </w:pPr>
    </w:p>
    <w:p w14:paraId="307CE37B" w14:textId="77777777" w:rsidR="00374E32" w:rsidRPr="003966AD" w:rsidRDefault="00374E32">
      <w:pPr>
        <w:rPr>
          <w:rFonts w:ascii="Times New Roman" w:eastAsia="Times New Roman" w:hAnsi="Times New Roman" w:cs="Times New Roman"/>
          <w:sz w:val="24"/>
          <w:szCs w:val="24"/>
        </w:rPr>
      </w:pPr>
    </w:p>
    <w:p w14:paraId="422FBF39" w14:textId="77777777" w:rsidR="00374E32" w:rsidRPr="003966AD" w:rsidRDefault="00374E32">
      <w:pPr>
        <w:rPr>
          <w:rFonts w:ascii="Times New Roman" w:eastAsia="Times New Roman" w:hAnsi="Times New Roman" w:cs="Times New Roman"/>
          <w:sz w:val="24"/>
          <w:szCs w:val="24"/>
        </w:rPr>
      </w:pPr>
    </w:p>
    <w:p w14:paraId="3CC7C9DF" w14:textId="162085AB" w:rsidR="00374E32" w:rsidRPr="003966AD" w:rsidRDefault="00975EE2">
      <w:pPr>
        <w:rPr>
          <w:rFonts w:ascii="Times New Roman" w:eastAsia="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88960" behindDoc="0" locked="0" layoutInCell="1" allowOverlap="1" wp14:anchorId="78B4BB12" wp14:editId="5CEB7ABA">
                <wp:simplePos x="0" y="0"/>
                <wp:positionH relativeFrom="column">
                  <wp:posOffset>4352544</wp:posOffset>
                </wp:positionH>
                <wp:positionV relativeFrom="paragraph">
                  <wp:posOffset>971372</wp:posOffset>
                </wp:positionV>
                <wp:extent cx="168250" cy="80467"/>
                <wp:effectExtent l="57150" t="19050" r="80010" b="91440"/>
                <wp:wrapNone/>
                <wp:docPr id="1316817318" name="Rectangle 17"/>
                <wp:cNvGraphicFramePr/>
                <a:graphic xmlns:a="http://schemas.openxmlformats.org/drawingml/2006/main">
                  <a:graphicData uri="http://schemas.microsoft.com/office/word/2010/wordprocessingShape">
                    <wps:wsp>
                      <wps:cNvSpPr/>
                      <wps:spPr>
                        <a:xfrm>
                          <a:off x="0" y="0"/>
                          <a:ext cx="168250" cy="8046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F3A4C94" id="Rectangle 17" o:spid="_x0000_s1026" style="position:absolute;margin-left:342.7pt;margin-top:76.5pt;width:13.25pt;height:6.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84864" behindDoc="0" locked="0" layoutInCell="1" allowOverlap="1" wp14:anchorId="65C70AD3" wp14:editId="699325FF">
                <wp:simplePos x="0" y="0"/>
                <wp:positionH relativeFrom="column">
                  <wp:posOffset>585216</wp:posOffset>
                </wp:positionH>
                <wp:positionV relativeFrom="paragraph">
                  <wp:posOffset>656819</wp:posOffset>
                </wp:positionV>
                <wp:extent cx="285293" cy="95097"/>
                <wp:effectExtent l="57150" t="19050" r="76835" b="95885"/>
                <wp:wrapNone/>
                <wp:docPr id="1342344896" name="Rectangle 13"/>
                <wp:cNvGraphicFramePr/>
                <a:graphic xmlns:a="http://schemas.openxmlformats.org/drawingml/2006/main">
                  <a:graphicData uri="http://schemas.microsoft.com/office/word/2010/wordprocessingShape">
                    <wps:wsp>
                      <wps:cNvSpPr/>
                      <wps:spPr>
                        <a:xfrm>
                          <a:off x="0" y="0"/>
                          <a:ext cx="285293" cy="9509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C06590D" id="Rectangle 13" o:spid="_x0000_s1026" style="position:absolute;margin-left:46.1pt;margin-top:51.7pt;width:22.4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" fillcolor="#4f81bd [3204]" strokecolor="#4579b8 [3044]">
                <v:fill color2="#a7bfde [1620]" rotate="t" angle="180" focus="100%" type="gradient">
                  <o:fill v:ext="view" type="gradientUnscaled"/>
                </v:fill>
                <v:shadow on="t" color="black" opacity="22937f" origin=",.5" offset="0,.63889mm"/>
              </v:rect>
            </w:pict>
          </mc:Fallback>
        </mc:AlternateContent>
      </w:r>
      <w:r w:rsidR="004F5BEE" w:rsidRPr="003966AD">
        <w:rPr>
          <w:rFonts w:ascii="Times New Roman" w:hAnsi="Times New Roman" w:cs="Times New Roman"/>
          <w:noProof/>
          <w:sz w:val="24"/>
          <w:szCs w:val="24"/>
          <w:lang w:bidi="ar-SA"/>
        </w:rPr>
        <w:drawing>
          <wp:anchor distT="0" distB="0" distL="114300" distR="114300" simplePos="0" relativeHeight="251670528" behindDoc="0" locked="0" layoutInCell="1" hidden="0" allowOverlap="1" wp14:anchorId="4D4E0F5B" wp14:editId="109DAD41">
            <wp:simplePos x="0" y="0"/>
            <wp:positionH relativeFrom="column">
              <wp:posOffset>3067050</wp:posOffset>
            </wp:positionH>
            <wp:positionV relativeFrom="paragraph">
              <wp:posOffset>269875</wp:posOffset>
            </wp:positionV>
            <wp:extent cx="2613025" cy="1892935"/>
            <wp:effectExtent l="0" t="0" r="0" b="0"/>
            <wp:wrapSquare wrapText="bothSides" distT="0" distB="0" distL="114300" distR="11430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2613025" cy="1892935"/>
                    </a:xfrm>
                    <a:prstGeom prst="rect">
                      <a:avLst/>
                    </a:prstGeom>
                    <a:ln/>
                  </pic:spPr>
                </pic:pic>
              </a:graphicData>
            </a:graphic>
            <wp14:sizeRelH relativeFrom="margin">
              <wp14:pctWidth>0</wp14:pctWidth>
            </wp14:sizeRelH>
          </wp:anchor>
        </w:drawing>
      </w:r>
      <w:r w:rsidR="004F5BEE" w:rsidRPr="003966AD">
        <w:rPr>
          <w:rFonts w:ascii="Times New Roman" w:hAnsi="Times New Roman" w:cs="Times New Roman"/>
          <w:noProof/>
          <w:sz w:val="24"/>
          <w:szCs w:val="24"/>
          <w:lang w:bidi="ar-SA"/>
        </w:rPr>
        <w:drawing>
          <wp:anchor distT="0" distB="0" distL="114300" distR="114300" simplePos="0" relativeHeight="251669504" behindDoc="0" locked="0" layoutInCell="1" hidden="0" allowOverlap="1" wp14:anchorId="67A75F1C" wp14:editId="3F7C085E">
            <wp:simplePos x="0" y="0"/>
            <wp:positionH relativeFrom="column">
              <wp:posOffset>0</wp:posOffset>
            </wp:positionH>
            <wp:positionV relativeFrom="paragraph">
              <wp:posOffset>262890</wp:posOffset>
            </wp:positionV>
            <wp:extent cx="2752725" cy="1835785"/>
            <wp:effectExtent l="0" t="0" r="9525" b="0"/>
            <wp:wrapSquare wrapText="bothSides" distT="0" distB="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52725" cy="1835785"/>
                    </a:xfrm>
                    <a:prstGeom prst="rect">
                      <a:avLst/>
                    </a:prstGeom>
                    <a:ln/>
                  </pic:spPr>
                </pic:pic>
              </a:graphicData>
            </a:graphic>
          </wp:anchor>
        </w:drawing>
      </w:r>
    </w:p>
    <w:p w14:paraId="57983385" w14:textId="0D7383A2" w:rsidR="00374E32" w:rsidRPr="003966AD" w:rsidRDefault="007C27E3">
      <w:pPr>
        <w:rPr>
          <w:rFonts w:ascii="Times New Roman" w:eastAsia="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85888" behindDoc="0" locked="0" layoutInCell="1" allowOverlap="1" wp14:anchorId="238D93F4" wp14:editId="3F38557F">
                <wp:simplePos x="0" y="0"/>
                <wp:positionH relativeFrom="column">
                  <wp:posOffset>1038758</wp:posOffset>
                </wp:positionH>
                <wp:positionV relativeFrom="paragraph">
                  <wp:posOffset>2670277</wp:posOffset>
                </wp:positionV>
                <wp:extent cx="241402" cy="92202"/>
                <wp:effectExtent l="57150" t="19050" r="82550" b="98425"/>
                <wp:wrapNone/>
                <wp:docPr id="1541467976" name="Rectangle 14"/>
                <wp:cNvGraphicFramePr/>
                <a:graphic xmlns:a="http://schemas.openxmlformats.org/drawingml/2006/main">
                  <a:graphicData uri="http://schemas.microsoft.com/office/word/2010/wordprocessingShape">
                    <wps:wsp>
                      <wps:cNvSpPr/>
                      <wps:spPr>
                        <a:xfrm>
                          <a:off x="0" y="0"/>
                          <a:ext cx="241402" cy="92202"/>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944A91F" id="Rectangle 14" o:spid="_x0000_s1026" style="position:absolute;margin-left:81.8pt;margin-top:210.25pt;width:19pt;height: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83840" behindDoc="0" locked="0" layoutInCell="1" allowOverlap="1" wp14:anchorId="0351A9BC" wp14:editId="35E5471C">
                <wp:simplePos x="0" y="0"/>
                <wp:positionH relativeFrom="column">
                  <wp:posOffset>5259629</wp:posOffset>
                </wp:positionH>
                <wp:positionV relativeFrom="paragraph">
                  <wp:posOffset>2765374</wp:posOffset>
                </wp:positionV>
                <wp:extent cx="226771" cy="51207"/>
                <wp:effectExtent l="57150" t="19050" r="78105" b="101600"/>
                <wp:wrapNone/>
                <wp:docPr id="895461438" name="Rectangle 12"/>
                <wp:cNvGraphicFramePr/>
                <a:graphic xmlns:a="http://schemas.openxmlformats.org/drawingml/2006/main">
                  <a:graphicData uri="http://schemas.microsoft.com/office/word/2010/wordprocessingShape">
                    <wps:wsp>
                      <wps:cNvSpPr/>
                      <wps:spPr>
                        <a:xfrm>
                          <a:off x="0" y="0"/>
                          <a:ext cx="226771" cy="5120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F281802" id="Rectangle 12" o:spid="_x0000_s1026" style="position:absolute;margin-left:414.15pt;margin-top:217.75pt;width:17.85pt;height:4.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" fillcolor="#4f81bd [3204]" strokecolor="#4579b8 [3044]">
                <v:fill color2="#a7bfde [1620]" rotate="t" angle="180" focus="100%" type="gradient">
                  <o:fill v:ext="view" type="gradientUnscaled"/>
                </v:fill>
                <v:shadow on="t" color="black" opacity="22937f" origin=",.5" offset="0,.63889mm"/>
              </v:rect>
            </w:pict>
          </mc:Fallback>
        </mc:AlternateContent>
      </w:r>
      <w:r w:rsidR="004F5BEE" w:rsidRPr="003966AD">
        <w:rPr>
          <w:rFonts w:ascii="Times New Roman" w:hAnsi="Times New Roman" w:cs="Times New Roman"/>
          <w:noProof/>
          <w:sz w:val="24"/>
          <w:szCs w:val="24"/>
          <w:lang w:bidi="ar-SA"/>
        </w:rPr>
        <w:drawing>
          <wp:anchor distT="0" distB="0" distL="114300" distR="114300" simplePos="0" relativeHeight="251672576" behindDoc="0" locked="0" layoutInCell="1" hidden="0" allowOverlap="1" wp14:anchorId="377F8BB4" wp14:editId="6A652C47">
            <wp:simplePos x="0" y="0"/>
            <wp:positionH relativeFrom="column">
              <wp:posOffset>3098800</wp:posOffset>
            </wp:positionH>
            <wp:positionV relativeFrom="paragraph">
              <wp:posOffset>2087245</wp:posOffset>
            </wp:positionV>
            <wp:extent cx="2622550" cy="1981200"/>
            <wp:effectExtent l="0" t="0" r="6350" b="0"/>
            <wp:wrapSquare wrapText="bothSides" distT="0" distB="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622550" cy="1981200"/>
                    </a:xfrm>
                    <a:prstGeom prst="rect">
                      <a:avLst/>
                    </a:prstGeom>
                    <a:ln/>
                  </pic:spPr>
                </pic:pic>
              </a:graphicData>
            </a:graphic>
            <wp14:sizeRelH relativeFrom="margin">
              <wp14:pctWidth>0</wp14:pctWidth>
            </wp14:sizeRelH>
            <wp14:sizeRelV relativeFrom="margin">
              <wp14:pctHeight>0</wp14:pctHeight>
            </wp14:sizeRelV>
          </wp:anchor>
        </w:drawing>
      </w:r>
      <w:r w:rsidR="004F5BEE" w:rsidRPr="003966AD">
        <w:rPr>
          <w:rFonts w:ascii="Times New Roman" w:hAnsi="Times New Roman" w:cs="Times New Roman"/>
          <w:noProof/>
          <w:sz w:val="24"/>
          <w:szCs w:val="24"/>
          <w:lang w:bidi="ar-SA"/>
        </w:rPr>
        <w:drawing>
          <wp:anchor distT="0" distB="0" distL="114300" distR="114300" simplePos="0" relativeHeight="251671552" behindDoc="0" locked="0" layoutInCell="1" hidden="0" allowOverlap="1" wp14:anchorId="669BBBD6" wp14:editId="5A79FA0F">
            <wp:simplePos x="0" y="0"/>
            <wp:positionH relativeFrom="column">
              <wp:posOffset>-61322</wp:posOffset>
            </wp:positionH>
            <wp:positionV relativeFrom="paragraph">
              <wp:posOffset>2087245</wp:posOffset>
            </wp:positionV>
            <wp:extent cx="2814048" cy="1981200"/>
            <wp:effectExtent l="0" t="0" r="5715" b="0"/>
            <wp:wrapSquare wrapText="bothSides" distT="0" distB="0" distL="114300" distR="1143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816226" cy="1982734"/>
                    </a:xfrm>
                    <a:prstGeom prst="rect">
                      <a:avLst/>
                    </a:prstGeom>
                    <a:ln/>
                  </pic:spPr>
                </pic:pic>
              </a:graphicData>
            </a:graphic>
            <wp14:sizeRelH relativeFrom="margin">
              <wp14:pctWidth>0</wp14:pctWidth>
            </wp14:sizeRelH>
          </wp:anchor>
        </w:drawing>
      </w:r>
    </w:p>
    <w:p w14:paraId="04FD6869" w14:textId="5D3747F9" w:rsidR="00374E32" w:rsidRPr="003966AD" w:rsidRDefault="00374E32">
      <w:pPr>
        <w:rPr>
          <w:rFonts w:ascii="Times New Roman" w:eastAsia="Times New Roman" w:hAnsi="Times New Roman" w:cs="Times New Roman"/>
          <w:sz w:val="24"/>
          <w:szCs w:val="24"/>
        </w:rPr>
      </w:pPr>
    </w:p>
    <w:p w14:paraId="4A649BB7" w14:textId="3FE6813A" w:rsidR="00374E32" w:rsidRPr="003966AD" w:rsidRDefault="0032427A">
      <w:pPr>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mc:AlternateContent>
          <mc:Choice Requires="wps">
            <w:drawing>
              <wp:anchor distT="0" distB="0" distL="114300" distR="114300" simplePos="0" relativeHeight="251673600" behindDoc="0" locked="0" layoutInCell="1" hidden="0" allowOverlap="1" wp14:anchorId="4FF39D86" wp14:editId="4FEF000F">
                <wp:simplePos x="0" y="0"/>
                <wp:positionH relativeFrom="column">
                  <wp:posOffset>1</wp:posOffset>
                </wp:positionH>
                <wp:positionV relativeFrom="paragraph">
                  <wp:posOffset>288925</wp:posOffset>
                </wp:positionV>
                <wp:extent cx="5667375" cy="527050"/>
                <wp:effectExtent l="0" t="0" r="28575" b="25400"/>
                <wp:wrapNone/>
                <wp:docPr id="4" name="Text Box 4"/>
                <wp:cNvGraphicFramePr/>
                <a:graphic xmlns:a="http://schemas.openxmlformats.org/drawingml/2006/main">
                  <a:graphicData uri="http://schemas.microsoft.com/office/word/2010/wordprocessingShape">
                    <wps:wsp>
                      <wps:cNvSpPr txBox="1"/>
                      <wps:spPr>
                        <a:xfrm>
                          <a:off x="0" y="0"/>
                          <a:ext cx="5667375" cy="527050"/>
                        </a:xfrm>
                        <a:prstGeom prst="rect">
                          <a:avLst/>
                        </a:prstGeom>
                        <a:solidFill>
                          <a:schemeClr val="lt1"/>
                        </a:solidFill>
                        <a:ln w="6350">
                          <a:solidFill>
                            <a:schemeClr val="bg1"/>
                          </a:solidFill>
                        </a:ln>
                      </wps:spPr>
                      <wps:txbx>
                        <w:txbxContent>
                          <w:p w14:paraId="1EFF32AB" w14:textId="14771C85" w:rsidR="00961088" w:rsidRPr="004F5BEE" w:rsidRDefault="00D14694" w:rsidP="004F5BEE">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3</w:t>
                            </w:r>
                            <w:r w:rsidR="004F5BEE">
                              <w:rPr>
                                <w:rFonts w:ascii="Times New Roman" w:hAnsi="Times New Roman" w:cs="Times New Roman"/>
                                <w:color w:val="000000" w:themeColor="text1"/>
                                <w:sz w:val="24"/>
                                <w:szCs w:val="24"/>
                                <w:lang w:val="en-US"/>
                              </w:rPr>
                              <w:t xml:space="preserve">. </w:t>
                            </w:r>
                            <w:r w:rsidR="003246EE" w:rsidRPr="004F5BEE">
                              <w:rPr>
                                <w:rFonts w:ascii="Times New Roman" w:hAnsi="Times New Roman" w:cs="Times New Roman"/>
                                <w:color w:val="000000" w:themeColor="text1"/>
                                <w:sz w:val="24"/>
                                <w:szCs w:val="24"/>
                                <w:lang w:val="en-US"/>
                              </w:rPr>
                              <w:t xml:space="preserve">Transcription of the responses of the respondent on the traditional medicinal uses of </w:t>
                            </w:r>
                            <w:r w:rsidR="003246EE" w:rsidRPr="004F5BEE">
                              <w:rPr>
                                <w:rFonts w:ascii="Times New Roman" w:hAnsi="Times New Roman" w:cs="Times New Roman"/>
                                <w:i/>
                                <w:color w:val="000000" w:themeColor="text1"/>
                                <w:sz w:val="24"/>
                                <w:szCs w:val="24"/>
                                <w:lang w:val="en-US"/>
                              </w:rPr>
                              <w:t>Cybister tripunctatus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39D86" id="Text Box 4" o:spid="_x0000_s1029" type="#_x0000_t202" style="position:absolute;margin-left:0;margin-top:22.75pt;width:446.25pt;height:4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" fillcolor="white [3201]" strokecolor="white [3212]" strokeweight=".5pt">
                <v:textbox>
                  <w:txbxContent>
                    <w:p w14:paraId="1EFF32AB" w14:textId="14771C85" w:rsidR="00961088" w:rsidRPr="004F5BEE" w:rsidRDefault="00D14694" w:rsidP="004F5BEE">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3</w:t>
                      </w:r>
                      <w:r w:rsidR="004F5BEE">
                        <w:rPr>
                          <w:rFonts w:ascii="Times New Roman" w:hAnsi="Times New Roman" w:cs="Times New Roman"/>
                          <w:color w:val="000000" w:themeColor="text1"/>
                          <w:sz w:val="24"/>
                          <w:szCs w:val="24"/>
                          <w:lang w:val="en-US"/>
                        </w:rPr>
                        <w:t xml:space="preserve">. </w:t>
                      </w:r>
                      <w:r w:rsidR="003246EE" w:rsidRPr="004F5BEE">
                        <w:rPr>
                          <w:rFonts w:ascii="Times New Roman" w:hAnsi="Times New Roman" w:cs="Times New Roman"/>
                          <w:color w:val="000000" w:themeColor="text1"/>
                          <w:sz w:val="24"/>
                          <w:szCs w:val="24"/>
                          <w:lang w:val="en-US"/>
                        </w:rPr>
                        <w:t xml:space="preserve">Transcription of the responses of the respondent on the traditional medicinal uses of </w:t>
                      </w:r>
                      <w:r w:rsidR="003246EE" w:rsidRPr="004F5BEE">
                        <w:rPr>
                          <w:rFonts w:ascii="Times New Roman" w:hAnsi="Times New Roman" w:cs="Times New Roman"/>
                          <w:i/>
                          <w:color w:val="000000" w:themeColor="text1"/>
                          <w:sz w:val="24"/>
                          <w:szCs w:val="24"/>
                          <w:lang w:val="en-US"/>
                        </w:rPr>
                        <w:t>Cybister tripunctatus</w:t>
                      </w:r>
                    </w:p>
                  </w:txbxContent>
                </v:textbox>
              </v:shape>
            </w:pict>
          </mc:Fallback>
        </mc:AlternateContent>
      </w:r>
    </w:p>
    <w:p w14:paraId="10B689B5" w14:textId="77777777" w:rsidR="00374E32" w:rsidRPr="003966AD" w:rsidRDefault="00374E32">
      <w:pPr>
        <w:rPr>
          <w:rFonts w:ascii="Times New Roman" w:eastAsia="Times New Roman" w:hAnsi="Times New Roman" w:cs="Times New Roman"/>
          <w:sz w:val="24"/>
          <w:szCs w:val="24"/>
        </w:rPr>
      </w:pPr>
    </w:p>
    <w:p w14:paraId="45CDB082" w14:textId="77777777" w:rsidR="00374E32" w:rsidRPr="003966AD" w:rsidRDefault="00374E32">
      <w:pPr>
        <w:rPr>
          <w:rFonts w:ascii="Times New Roman" w:eastAsia="Times New Roman" w:hAnsi="Times New Roman" w:cs="Times New Roman"/>
          <w:sz w:val="24"/>
          <w:szCs w:val="24"/>
        </w:rPr>
      </w:pPr>
    </w:p>
    <w:p w14:paraId="39C7A6C6" w14:textId="719BD0D1" w:rsidR="00374E32" w:rsidRDefault="00374E32">
      <w:pPr>
        <w:rPr>
          <w:rFonts w:ascii="Times New Roman" w:eastAsia="Times New Roman" w:hAnsi="Times New Roman" w:cs="Times New Roman"/>
          <w:sz w:val="24"/>
          <w:szCs w:val="24"/>
        </w:rPr>
      </w:pPr>
    </w:p>
    <w:p w14:paraId="01A6CEE0" w14:textId="775B1F0B" w:rsidR="004F5BEE" w:rsidRDefault="004F5BEE">
      <w:pPr>
        <w:rPr>
          <w:rFonts w:ascii="Times New Roman" w:eastAsia="Times New Roman" w:hAnsi="Times New Roman" w:cs="Times New Roman"/>
          <w:sz w:val="24"/>
          <w:szCs w:val="24"/>
        </w:rPr>
      </w:pPr>
    </w:p>
    <w:p w14:paraId="7DC2E79F" w14:textId="393CC974" w:rsidR="004F5BEE" w:rsidRDefault="004F5BEE">
      <w:pPr>
        <w:rPr>
          <w:rFonts w:ascii="Times New Roman" w:eastAsia="Times New Roman" w:hAnsi="Times New Roman" w:cs="Times New Roman"/>
          <w:sz w:val="24"/>
          <w:szCs w:val="24"/>
        </w:rPr>
      </w:pPr>
    </w:p>
    <w:p w14:paraId="6C09495F" w14:textId="77777777" w:rsidR="004F5BEE" w:rsidRPr="003966AD" w:rsidRDefault="004F5BEE">
      <w:pPr>
        <w:rPr>
          <w:rFonts w:ascii="Times New Roman" w:eastAsia="Times New Roman" w:hAnsi="Times New Roman" w:cs="Times New Roman"/>
          <w:sz w:val="24"/>
          <w:szCs w:val="24"/>
        </w:rPr>
      </w:pPr>
    </w:p>
    <w:p w14:paraId="3B55CE86"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lastRenderedPageBreak/>
        <w:t>Results</w:t>
      </w:r>
    </w:p>
    <w:p w14:paraId="65E0C74A" w14:textId="18316DF6"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Socio</w:t>
      </w:r>
      <w:r w:rsidR="00D14694">
        <w:rPr>
          <w:rFonts w:ascii="Times New Roman" w:eastAsia="Times New Roman" w:hAnsi="Times New Roman" w:cs="Times New Roman"/>
          <w:b/>
          <w:bCs/>
          <w:sz w:val="24"/>
          <w:szCs w:val="24"/>
        </w:rPr>
        <w:t>-</w:t>
      </w:r>
      <w:r w:rsidRPr="003966AD">
        <w:rPr>
          <w:rFonts w:ascii="Times New Roman" w:eastAsia="Times New Roman" w:hAnsi="Times New Roman" w:cs="Times New Roman"/>
          <w:b/>
          <w:bCs/>
          <w:sz w:val="24"/>
          <w:szCs w:val="24"/>
        </w:rPr>
        <w:t>demographic profile</w:t>
      </w:r>
    </w:p>
    <w:p w14:paraId="7B4A4F33" w14:textId="36572460" w:rsidR="00374E32" w:rsidRPr="003966AD" w:rsidRDefault="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The overall population of 300 respondents was a relatively older group with 60% or (180 respondents) aged above 50 years, 30% (90 respondents) aged between 25 and 50 years and 10% (30 respondents) aged below 25 years</w:t>
      </w:r>
      <w:r w:rsidR="00D14694">
        <w:rPr>
          <w:rFonts w:ascii="Times New Roman" w:eastAsia="Times New Roman" w:hAnsi="Times New Roman" w:cs="Times New Roman"/>
          <w:sz w:val="24"/>
          <w:szCs w:val="24"/>
        </w:rPr>
        <w:t xml:space="preserve"> (Fig. 4)</w:t>
      </w:r>
      <w:r w:rsidRPr="003966AD">
        <w:rPr>
          <w:rFonts w:ascii="Times New Roman" w:eastAsia="Times New Roman" w:hAnsi="Times New Roman" w:cs="Times New Roman"/>
          <w:sz w:val="24"/>
          <w:szCs w:val="24"/>
        </w:rPr>
        <w:t xml:space="preserve">. </w:t>
      </w:r>
      <w:r w:rsidR="00D14694">
        <w:rPr>
          <w:rFonts w:ascii="Times New Roman" w:eastAsia="Times New Roman" w:hAnsi="Times New Roman" w:cs="Times New Roman"/>
          <w:sz w:val="24"/>
          <w:szCs w:val="24"/>
        </w:rPr>
        <w:t>Among the respondents, f</w:t>
      </w:r>
      <w:r w:rsidRPr="003966AD">
        <w:rPr>
          <w:rFonts w:ascii="Times New Roman" w:eastAsia="Times New Roman" w:hAnsi="Times New Roman" w:cs="Times New Roman"/>
          <w:sz w:val="24"/>
          <w:szCs w:val="24"/>
        </w:rPr>
        <w:t>emal</w:t>
      </w:r>
      <w:r w:rsidR="00D14694">
        <w:rPr>
          <w:rFonts w:ascii="Times New Roman" w:eastAsia="Times New Roman" w:hAnsi="Times New Roman" w:cs="Times New Roman"/>
          <w:sz w:val="24"/>
          <w:szCs w:val="24"/>
        </w:rPr>
        <w:t xml:space="preserve">es were majority (60 percent/ </w:t>
      </w:r>
      <w:r w:rsidRPr="003966AD">
        <w:rPr>
          <w:rFonts w:ascii="Times New Roman" w:eastAsia="Times New Roman" w:hAnsi="Times New Roman" w:cs="Times New Roman"/>
          <w:sz w:val="24"/>
          <w:szCs w:val="24"/>
        </w:rPr>
        <w:t xml:space="preserve">180 respondents) and males </w:t>
      </w:r>
      <w:r w:rsidR="00D14694">
        <w:rPr>
          <w:rFonts w:ascii="Times New Roman" w:eastAsia="Times New Roman" w:hAnsi="Times New Roman" w:cs="Times New Roman"/>
          <w:sz w:val="24"/>
          <w:szCs w:val="24"/>
        </w:rPr>
        <w:t>with</w:t>
      </w:r>
      <w:r w:rsidRPr="003966AD">
        <w:rPr>
          <w:rFonts w:ascii="Times New Roman" w:eastAsia="Times New Roman" w:hAnsi="Times New Roman" w:cs="Times New Roman"/>
          <w:sz w:val="24"/>
          <w:szCs w:val="24"/>
        </w:rPr>
        <w:t xml:space="preserve"> 40 percent (120 respondents). There was a heterogeneity in the level of education; 30% (90 respondents) had obtained higher secondary education, 22% (66 respondents) had graduated and 16% (48 respondents) had attained postgraduate education or higher. The rest of the respondents were 12% (36 respondents) </w:t>
      </w:r>
      <w:r w:rsidR="00C717AD">
        <w:rPr>
          <w:rFonts w:ascii="Times New Roman" w:eastAsia="Times New Roman" w:hAnsi="Times New Roman" w:cs="Times New Roman"/>
          <w:sz w:val="24"/>
          <w:szCs w:val="24"/>
        </w:rPr>
        <w:t xml:space="preserve">with </w:t>
      </w:r>
      <w:r w:rsidRPr="003966AD">
        <w:rPr>
          <w:rFonts w:ascii="Times New Roman" w:eastAsia="Times New Roman" w:hAnsi="Times New Roman" w:cs="Times New Roman"/>
          <w:sz w:val="24"/>
          <w:szCs w:val="24"/>
        </w:rPr>
        <w:t xml:space="preserve">no formal education, 6% (18 respondents) </w:t>
      </w:r>
      <w:r w:rsidR="00C717AD">
        <w:rPr>
          <w:rFonts w:ascii="Times New Roman" w:eastAsia="Times New Roman" w:hAnsi="Times New Roman" w:cs="Times New Roman"/>
          <w:sz w:val="24"/>
          <w:szCs w:val="24"/>
        </w:rPr>
        <w:t xml:space="preserve">with </w:t>
      </w:r>
      <w:r w:rsidRPr="003966AD">
        <w:rPr>
          <w:rFonts w:ascii="Times New Roman" w:eastAsia="Times New Roman" w:hAnsi="Times New Roman" w:cs="Times New Roman"/>
          <w:sz w:val="24"/>
          <w:szCs w:val="24"/>
        </w:rPr>
        <w:t>primary education and 14% (42 responden</w:t>
      </w:r>
      <w:r w:rsidR="00D14694">
        <w:rPr>
          <w:rFonts w:ascii="Times New Roman" w:eastAsia="Times New Roman" w:hAnsi="Times New Roman" w:cs="Times New Roman"/>
          <w:sz w:val="24"/>
          <w:szCs w:val="24"/>
        </w:rPr>
        <w:t xml:space="preserve">ts) </w:t>
      </w:r>
      <w:r w:rsidR="00C717AD">
        <w:rPr>
          <w:rFonts w:ascii="Times New Roman" w:eastAsia="Times New Roman" w:hAnsi="Times New Roman" w:cs="Times New Roman"/>
          <w:sz w:val="24"/>
          <w:szCs w:val="24"/>
        </w:rPr>
        <w:t xml:space="preserve">with </w:t>
      </w:r>
      <w:r w:rsidR="00D14694">
        <w:rPr>
          <w:rFonts w:ascii="Times New Roman" w:eastAsia="Times New Roman" w:hAnsi="Times New Roman" w:cs="Times New Roman"/>
          <w:sz w:val="24"/>
          <w:szCs w:val="24"/>
        </w:rPr>
        <w:t xml:space="preserve">high school education. This </w:t>
      </w:r>
      <w:r w:rsidR="00D93C6E">
        <w:rPr>
          <w:rFonts w:ascii="Times New Roman" w:eastAsia="Times New Roman" w:hAnsi="Times New Roman" w:cs="Times New Roman"/>
          <w:sz w:val="24"/>
          <w:szCs w:val="24"/>
        </w:rPr>
        <w:t>finding</w:t>
      </w:r>
      <w:r w:rsidRPr="003966AD">
        <w:rPr>
          <w:rFonts w:ascii="Times New Roman" w:eastAsia="Times New Roman" w:hAnsi="Times New Roman" w:cs="Times New Roman"/>
          <w:sz w:val="24"/>
          <w:szCs w:val="24"/>
        </w:rPr>
        <w:t xml:space="preserve"> suggests that the knowledge and practices concerning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are encoded in different levels of education, although older, and female respondents were well represented.</w:t>
      </w:r>
      <w:r w:rsidRPr="003966AD">
        <w:rPr>
          <w:rFonts w:ascii="Times New Roman" w:hAnsi="Times New Roman" w:cs="Times New Roman"/>
          <w:noProof/>
          <w:sz w:val="24"/>
          <w:szCs w:val="24"/>
          <w:lang w:bidi="ar-SA"/>
        </w:rPr>
        <w:drawing>
          <wp:anchor distT="0" distB="0" distL="114300" distR="114300" simplePos="0" relativeHeight="251674624" behindDoc="0" locked="0" layoutInCell="1" hidden="0" allowOverlap="1" wp14:anchorId="1EE22C3F" wp14:editId="65C83CD5">
            <wp:simplePos x="0" y="0"/>
            <wp:positionH relativeFrom="column">
              <wp:posOffset>57151</wp:posOffset>
            </wp:positionH>
            <wp:positionV relativeFrom="paragraph">
              <wp:posOffset>3125470</wp:posOffset>
            </wp:positionV>
            <wp:extent cx="3181350" cy="2432050"/>
            <wp:effectExtent l="0" t="0" r="0" b="6350"/>
            <wp:wrapTopAndBottom distT="0" dist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3966AD">
        <w:rPr>
          <w:rFonts w:ascii="Times New Roman" w:hAnsi="Times New Roman" w:cs="Times New Roman"/>
          <w:noProof/>
          <w:sz w:val="24"/>
          <w:szCs w:val="24"/>
          <w:lang w:bidi="ar-SA"/>
        </w:rPr>
        <w:drawing>
          <wp:anchor distT="0" distB="0" distL="114300" distR="114300" simplePos="0" relativeHeight="251675648" behindDoc="0" locked="0" layoutInCell="1" hidden="0" allowOverlap="1" wp14:anchorId="4DD2B050" wp14:editId="1825DE1C">
            <wp:simplePos x="0" y="0"/>
            <wp:positionH relativeFrom="column">
              <wp:posOffset>3333750</wp:posOffset>
            </wp:positionH>
            <wp:positionV relativeFrom="paragraph">
              <wp:posOffset>3125470</wp:posOffset>
            </wp:positionV>
            <wp:extent cx="2419350" cy="2400300"/>
            <wp:effectExtent l="0" t="0" r="0" b="0"/>
            <wp:wrapTopAndBottom distT="0" dist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CCD5840" w14:textId="77777777" w:rsidR="00374E32" w:rsidRPr="003966AD" w:rsidRDefault="0032427A">
      <w:pPr>
        <w:spacing w:line="360" w:lineRule="auto"/>
        <w:ind w:firstLine="720"/>
        <w:jc w:val="center"/>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mc:AlternateContent>
          <mc:Choice Requires="wps">
            <w:drawing>
              <wp:anchor distT="0" distB="0" distL="114300" distR="114300" simplePos="0" relativeHeight="251676672" behindDoc="0" locked="0" layoutInCell="1" hidden="0" allowOverlap="1" wp14:anchorId="1A4C9278" wp14:editId="069BD5D9">
                <wp:simplePos x="0" y="0"/>
                <wp:positionH relativeFrom="column">
                  <wp:posOffset>57152</wp:posOffset>
                </wp:positionH>
                <wp:positionV relativeFrom="paragraph">
                  <wp:posOffset>2646680</wp:posOffset>
                </wp:positionV>
                <wp:extent cx="5467350" cy="5270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467350" cy="527050"/>
                        </a:xfrm>
                        <a:prstGeom prst="rect">
                          <a:avLst/>
                        </a:prstGeom>
                        <a:solidFill>
                          <a:schemeClr val="lt1"/>
                        </a:solidFill>
                        <a:ln w="6350">
                          <a:solidFill>
                            <a:schemeClr val="bg1"/>
                          </a:solidFill>
                        </a:ln>
                      </wps:spPr>
                      <wps:txbx>
                        <w:txbxContent>
                          <w:p w14:paraId="3816E0CF" w14:textId="7F0A3D22" w:rsidR="00961088" w:rsidRPr="00FC1CA3" w:rsidRDefault="003246EE" w:rsidP="00D14694">
                            <w:pPr>
                              <w:jc w:val="both"/>
                              <w:rPr>
                                <w:rFonts w:ascii="Times New Roman" w:hAnsi="Times New Roman" w:cs="Times New Roman"/>
                                <w:sz w:val="24"/>
                                <w:szCs w:val="24"/>
                                <w:lang w:val="en-US"/>
                              </w:rPr>
                            </w:pPr>
                            <w:r w:rsidRPr="003246EE">
                              <w:rPr>
                                <w:rFonts w:ascii="Times New Roman" w:hAnsi="Times New Roman" w:cs="Times New Roman"/>
                                <w:sz w:val="24"/>
                                <w:szCs w:val="24"/>
                                <w:lang w:val="en-US"/>
                              </w:rPr>
                              <w:t>Fig</w:t>
                            </w:r>
                            <w:r w:rsidR="00D14694">
                              <w:rPr>
                                <w:rFonts w:ascii="Times New Roman" w:hAnsi="Times New Roman" w:cs="Times New Roman"/>
                                <w:sz w:val="24"/>
                                <w:szCs w:val="24"/>
                                <w:lang w:val="en-US"/>
                              </w:rPr>
                              <w:t xml:space="preserve">ure 4. Graphical analysis; </w:t>
                            </w:r>
                            <w:r w:rsidRPr="003246EE">
                              <w:rPr>
                                <w:rFonts w:ascii="Times New Roman" w:hAnsi="Times New Roman" w:cs="Times New Roman"/>
                                <w:sz w:val="24"/>
                                <w:szCs w:val="24"/>
                                <w:lang w:val="en-US"/>
                              </w:rPr>
                              <w:t>(A) Number of respon</w:t>
                            </w:r>
                            <w:r w:rsidR="00D14694">
                              <w:rPr>
                                <w:rFonts w:ascii="Times New Roman" w:hAnsi="Times New Roman" w:cs="Times New Roman"/>
                                <w:sz w:val="24"/>
                                <w:szCs w:val="24"/>
                                <w:lang w:val="en-US"/>
                              </w:rPr>
                              <w:t xml:space="preserve">dents interviewed district wise; </w:t>
                            </w:r>
                            <w:r w:rsidRPr="003246EE">
                              <w:rPr>
                                <w:rFonts w:ascii="Times New Roman" w:hAnsi="Times New Roman" w:cs="Times New Roman"/>
                                <w:sz w:val="24"/>
                                <w:szCs w:val="24"/>
                                <w:lang w:val="en-US"/>
                              </w:rPr>
                              <w:t xml:space="preserve"> </w:t>
                            </w:r>
                            <w:r>
                              <w:rPr>
                                <w:rFonts w:ascii="Times New Roman" w:hAnsi="Times New Roman" w:cs="Times New Roman"/>
                                <w:sz w:val="24"/>
                                <w:szCs w:val="24"/>
                                <w:lang w:val="en-US"/>
                              </w:rPr>
                              <w:br/>
                            </w:r>
                            <w:r w:rsidRPr="003246EE">
                              <w:rPr>
                                <w:rFonts w:ascii="Times New Roman" w:hAnsi="Times New Roman" w:cs="Times New Roman"/>
                                <w:sz w:val="24"/>
                                <w:szCs w:val="24"/>
                                <w:lang w:val="en-US"/>
                              </w:rPr>
                              <w:t>(B) Number of respondents under various age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C9278" id="Text Box 6" o:spid="_x0000_s1030" type="#_x0000_t202" style="position:absolute;left:0;text-align:left;margin-left:4.5pt;margin-top:208.4pt;width:430.5pt;height:4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" fillcolor="white [3201]" strokecolor="white [3212]" strokeweight=".5pt">
                <v:textbox>
                  <w:txbxContent>
                    <w:p w14:paraId="3816E0CF" w14:textId="7F0A3D22" w:rsidR="00961088" w:rsidRPr="00FC1CA3" w:rsidRDefault="003246EE" w:rsidP="00D14694">
                      <w:pPr>
                        <w:jc w:val="both"/>
                        <w:rPr>
                          <w:rFonts w:ascii="Times New Roman" w:hAnsi="Times New Roman" w:cs="Times New Roman"/>
                          <w:sz w:val="24"/>
                          <w:szCs w:val="24"/>
                          <w:lang w:val="en-US"/>
                        </w:rPr>
                      </w:pPr>
                      <w:r w:rsidRPr="003246EE">
                        <w:rPr>
                          <w:rFonts w:ascii="Times New Roman" w:hAnsi="Times New Roman" w:cs="Times New Roman"/>
                          <w:sz w:val="24"/>
                          <w:szCs w:val="24"/>
                          <w:lang w:val="en-US"/>
                        </w:rPr>
                        <w:t>Fig</w:t>
                      </w:r>
                      <w:r w:rsidR="00D14694">
                        <w:rPr>
                          <w:rFonts w:ascii="Times New Roman" w:hAnsi="Times New Roman" w:cs="Times New Roman"/>
                          <w:sz w:val="24"/>
                          <w:szCs w:val="24"/>
                          <w:lang w:val="en-US"/>
                        </w:rPr>
                        <w:t xml:space="preserve">ure 4. Graphical analysis; </w:t>
                      </w:r>
                      <w:r w:rsidRPr="003246EE">
                        <w:rPr>
                          <w:rFonts w:ascii="Times New Roman" w:hAnsi="Times New Roman" w:cs="Times New Roman"/>
                          <w:sz w:val="24"/>
                          <w:szCs w:val="24"/>
                          <w:lang w:val="en-US"/>
                        </w:rPr>
                        <w:t>(A) Number of respon</w:t>
                      </w:r>
                      <w:r w:rsidR="00D14694">
                        <w:rPr>
                          <w:rFonts w:ascii="Times New Roman" w:hAnsi="Times New Roman" w:cs="Times New Roman"/>
                          <w:sz w:val="24"/>
                          <w:szCs w:val="24"/>
                          <w:lang w:val="en-US"/>
                        </w:rPr>
                        <w:t xml:space="preserve">dents interviewed district wise; </w:t>
                      </w:r>
                      <w:r w:rsidRPr="003246EE">
                        <w:rPr>
                          <w:rFonts w:ascii="Times New Roman" w:hAnsi="Times New Roman" w:cs="Times New Roman"/>
                          <w:sz w:val="24"/>
                          <w:szCs w:val="24"/>
                          <w:lang w:val="en-US"/>
                        </w:rPr>
                        <w:t xml:space="preserve"> </w:t>
                      </w:r>
                      <w:r>
                        <w:rPr>
                          <w:rFonts w:ascii="Times New Roman" w:hAnsi="Times New Roman" w:cs="Times New Roman"/>
                          <w:sz w:val="24"/>
                          <w:szCs w:val="24"/>
                          <w:lang w:val="en-US"/>
                        </w:rPr>
                        <w:br/>
                      </w:r>
                      <w:r w:rsidRPr="003246EE">
                        <w:rPr>
                          <w:rFonts w:ascii="Times New Roman" w:hAnsi="Times New Roman" w:cs="Times New Roman"/>
                          <w:sz w:val="24"/>
                          <w:szCs w:val="24"/>
                          <w:lang w:val="en-US"/>
                        </w:rPr>
                        <w:t>(B) Number of respondents under various age groups</w:t>
                      </w:r>
                    </w:p>
                  </w:txbxContent>
                </v:textbox>
              </v:shape>
            </w:pict>
          </mc:Fallback>
        </mc:AlternateContent>
      </w:r>
    </w:p>
    <w:p w14:paraId="1CBF91DA" w14:textId="77777777" w:rsidR="00374E32" w:rsidRPr="003966AD" w:rsidRDefault="00374E32">
      <w:pPr>
        <w:spacing w:line="360" w:lineRule="auto"/>
        <w:jc w:val="center"/>
        <w:rPr>
          <w:rFonts w:ascii="Times New Roman" w:eastAsia="Times New Roman" w:hAnsi="Times New Roman" w:cs="Times New Roman"/>
          <w:b/>
          <w:bCs/>
          <w:sz w:val="24"/>
          <w:szCs w:val="24"/>
        </w:rPr>
      </w:pPr>
    </w:p>
    <w:p w14:paraId="7C4B22BF" w14:textId="4C9246D5" w:rsidR="00374E32" w:rsidRPr="003966AD" w:rsidRDefault="003246EE">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Encounter and familiarity situations</w:t>
      </w:r>
    </w:p>
    <w:p w14:paraId="6980EF52" w14:textId="10E45091" w:rsidR="00374E32" w:rsidRPr="003966AD" w:rsidRDefault="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knowledge on </w:t>
      </w:r>
      <w:r w:rsidR="008803D9" w:rsidRPr="003966AD">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Pr="003966AD">
        <w:rPr>
          <w:rFonts w:ascii="Times New Roman" w:eastAsia="Times New Roman" w:hAnsi="Times New Roman" w:cs="Times New Roman"/>
          <w:sz w:val="24"/>
          <w:szCs w:val="24"/>
        </w:rPr>
        <w:t xml:space="preserve"> was very </w:t>
      </w:r>
      <w:r w:rsidR="00654E7B">
        <w:rPr>
          <w:rFonts w:ascii="Times New Roman" w:eastAsia="Times New Roman" w:hAnsi="Times New Roman" w:cs="Times New Roman"/>
          <w:sz w:val="24"/>
          <w:szCs w:val="24"/>
        </w:rPr>
        <w:t>high</w:t>
      </w:r>
      <w:r w:rsidRPr="003966AD">
        <w:rPr>
          <w:rFonts w:ascii="Times New Roman" w:eastAsia="Times New Roman" w:hAnsi="Times New Roman" w:cs="Times New Roman"/>
          <w:sz w:val="24"/>
          <w:szCs w:val="24"/>
        </w:rPr>
        <w:t xml:space="preserve"> with 78% (234 respondents) admitting that they were aware of the species. These respondents were most likely to encounter the beetle when fishing </w:t>
      </w:r>
      <w:r w:rsidR="00654E7B">
        <w:rPr>
          <w:rFonts w:ascii="Times New Roman" w:eastAsia="Times New Roman" w:hAnsi="Times New Roman" w:cs="Times New Roman"/>
          <w:sz w:val="24"/>
          <w:szCs w:val="24"/>
        </w:rPr>
        <w:t>(48.72%/</w:t>
      </w:r>
      <w:r w:rsidRPr="003966AD">
        <w:rPr>
          <w:rFonts w:ascii="Times New Roman" w:eastAsia="Times New Roman" w:hAnsi="Times New Roman" w:cs="Times New Roman"/>
          <w:sz w:val="24"/>
          <w:szCs w:val="24"/>
        </w:rPr>
        <w:t>114 respondents), when in natural ponds or rivers (28.21% or 66 respondents), or in local markets (10.26% or 24 respondents)</w:t>
      </w:r>
      <w:r w:rsidR="00A14C2A">
        <w:rPr>
          <w:rFonts w:ascii="Times New Roman" w:eastAsia="Times New Roman" w:hAnsi="Times New Roman" w:cs="Times New Roman"/>
          <w:sz w:val="24"/>
          <w:szCs w:val="24"/>
        </w:rPr>
        <w:t xml:space="preserve"> (Fig. 5)</w:t>
      </w:r>
      <w:r w:rsidRPr="003966AD">
        <w:rPr>
          <w:rFonts w:ascii="Times New Roman" w:eastAsia="Times New Roman" w:hAnsi="Times New Roman" w:cs="Times New Roman"/>
          <w:sz w:val="24"/>
          <w:szCs w:val="24"/>
        </w:rPr>
        <w:t xml:space="preserve">. The same patterns have been compared to past ethnobiological studies that aquatic edible insects in Manipur are often </w:t>
      </w:r>
      <w:r w:rsidRPr="003966AD">
        <w:rPr>
          <w:rFonts w:ascii="Times New Roman" w:eastAsia="Times New Roman" w:hAnsi="Times New Roman" w:cs="Times New Roman"/>
          <w:sz w:val="24"/>
          <w:szCs w:val="24"/>
        </w:rPr>
        <w:lastRenderedPageBreak/>
        <w:t xml:space="preserve">harvested in wetlands, paddy fields, and lentic water bodies, and also traded </w:t>
      </w:r>
      <w:r w:rsidR="00654E7B">
        <w:rPr>
          <w:rFonts w:ascii="Times New Roman" w:eastAsia="Times New Roman" w:hAnsi="Times New Roman" w:cs="Times New Roman"/>
          <w:sz w:val="24"/>
          <w:szCs w:val="24"/>
        </w:rPr>
        <w:t>as food</w:t>
      </w:r>
      <w:r w:rsidRPr="003966AD">
        <w:rPr>
          <w:rFonts w:ascii="Times New Roman" w:eastAsia="Times New Roman" w:hAnsi="Times New Roman" w:cs="Times New Roman"/>
          <w:sz w:val="24"/>
          <w:szCs w:val="24"/>
        </w:rPr>
        <w:t xml:space="preserve">. The </w:t>
      </w:r>
      <w:r w:rsidR="00480FF7" w:rsidRPr="003966AD">
        <w:rPr>
          <w:rFonts w:ascii="Times New Roman" w:eastAsia="Times New Roman" w:hAnsi="Times New Roman" w:cs="Times New Roman"/>
          <w:sz w:val="24"/>
          <w:szCs w:val="24"/>
        </w:rPr>
        <w:t>pre-eminence</w:t>
      </w:r>
      <w:r w:rsidRPr="003966AD">
        <w:rPr>
          <w:rFonts w:ascii="Times New Roman" w:eastAsia="Times New Roman" w:hAnsi="Times New Roman" w:cs="Times New Roman"/>
          <w:sz w:val="24"/>
          <w:szCs w:val="24"/>
        </w:rPr>
        <w:t xml:space="preserve"> of fishing and farming as contact situations supports the close relationship between conventional agro-wetland systems and the overall knowledge of this species.​</w:t>
      </w:r>
    </w:p>
    <w:p w14:paraId="126A1966" w14:textId="77777777" w:rsidR="00374E32" w:rsidRPr="003966AD" w:rsidRDefault="0032427A">
      <w:pPr>
        <w:spacing w:line="360" w:lineRule="auto"/>
        <w:ind w:firstLine="720"/>
        <w:jc w:val="center"/>
        <w:rPr>
          <w:rFonts w:ascii="Times New Roman" w:eastAsia="Times New Roman" w:hAnsi="Times New Roman" w:cs="Times New Roman"/>
          <w:sz w:val="24"/>
          <w:szCs w:val="24"/>
        </w:rPr>
      </w:pPr>
      <w:r w:rsidRPr="003966AD">
        <w:rPr>
          <w:rFonts w:ascii="Times New Roman" w:eastAsia="Times New Roman" w:hAnsi="Times New Roman" w:cs="Times New Roman"/>
          <w:noProof/>
          <w:sz w:val="24"/>
          <w:szCs w:val="24"/>
          <w:lang w:bidi="ar-SA"/>
        </w:rPr>
        <w:drawing>
          <wp:inline distT="0" distB="0" distL="0" distR="0" wp14:anchorId="2367878D" wp14:editId="55C7FC05">
            <wp:extent cx="450532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966AD">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hidden="0" allowOverlap="1" wp14:anchorId="741C36D0" wp14:editId="796FB216">
                <wp:simplePos x="0" y="0"/>
                <wp:positionH relativeFrom="column">
                  <wp:posOffset>254000</wp:posOffset>
                </wp:positionH>
                <wp:positionV relativeFrom="paragraph">
                  <wp:posOffset>2931795</wp:posOffset>
                </wp:positionV>
                <wp:extent cx="5467350" cy="52705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5467350" cy="527050"/>
                        </a:xfrm>
                        <a:prstGeom prst="rect">
                          <a:avLst/>
                        </a:prstGeom>
                        <a:solidFill>
                          <a:schemeClr val="lt1"/>
                        </a:solidFill>
                        <a:ln w="6350">
                          <a:solidFill>
                            <a:schemeClr val="bg1"/>
                          </a:solidFill>
                        </a:ln>
                      </wps:spPr>
                      <wps:txbx>
                        <w:txbxContent>
                          <w:p w14:paraId="0BB8C570" w14:textId="5822F85A" w:rsidR="00961088" w:rsidRPr="00FC1CA3" w:rsidRDefault="00654E7B" w:rsidP="002A2F96">
                            <w:pPr>
                              <w:jc w:val="center"/>
                              <w:rPr>
                                <w:rFonts w:ascii="Times New Roman" w:hAnsi="Times New Roman" w:cs="Times New Roman"/>
                                <w:sz w:val="24"/>
                                <w:szCs w:val="24"/>
                                <w:lang w:val="en-US"/>
                              </w:rPr>
                            </w:pPr>
                            <w:r>
                              <w:rPr>
                                <w:rFonts w:ascii="Times New Roman" w:hAnsi="Times New Roman" w:cs="Times New Roman"/>
                                <w:sz w:val="24"/>
                                <w:szCs w:val="24"/>
                                <w:lang w:val="en-US"/>
                              </w:rPr>
                              <w:t>Figure 5.</w:t>
                            </w:r>
                            <w:r w:rsidR="0032427A" w:rsidRPr="00480FF7">
                              <w:rPr>
                                <w:rFonts w:ascii="Times New Roman" w:hAnsi="Times New Roman" w:cs="Times New Roman"/>
                                <w:sz w:val="24"/>
                                <w:szCs w:val="24"/>
                                <w:lang w:val="en-US"/>
                              </w:rPr>
                              <w:t xml:space="preserve"> </w:t>
                            </w:r>
                            <w:r w:rsidR="003246EE" w:rsidRPr="00480FF7">
                              <w:rPr>
                                <w:rFonts w:ascii="Times New Roman" w:hAnsi="Times New Roman" w:cs="Times New Roman"/>
                                <w:sz w:val="24"/>
                                <w:szCs w:val="24"/>
                                <w:lang w:val="en-US"/>
                              </w:rPr>
                              <w:t>Graphical representation of the number of respondents according to the patterns and motivations of consumption</w:t>
                            </w:r>
                            <w:r w:rsidR="0032427A" w:rsidRPr="00480FF7">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C36D0" id="Text Box 8" o:spid="_x0000_s1031" type="#_x0000_t202" style="position:absolute;left:0;text-align:left;margin-left:20pt;margin-top:230.85pt;width:430.5pt;height:4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" fillcolor="white [3201]" strokecolor="white [3212]" strokeweight=".5pt">
                <v:textbox>
                  <w:txbxContent>
                    <w:p w14:paraId="0BB8C570" w14:textId="5822F85A" w:rsidR="00961088" w:rsidRPr="00FC1CA3" w:rsidRDefault="00654E7B" w:rsidP="002A2F96">
                      <w:pPr>
                        <w:jc w:val="center"/>
                        <w:rPr>
                          <w:rFonts w:ascii="Times New Roman" w:hAnsi="Times New Roman" w:cs="Times New Roman"/>
                          <w:sz w:val="24"/>
                          <w:szCs w:val="24"/>
                          <w:lang w:val="en-US"/>
                        </w:rPr>
                      </w:pPr>
                      <w:r>
                        <w:rPr>
                          <w:rFonts w:ascii="Times New Roman" w:hAnsi="Times New Roman" w:cs="Times New Roman"/>
                          <w:sz w:val="24"/>
                          <w:szCs w:val="24"/>
                          <w:lang w:val="en-US"/>
                        </w:rPr>
                        <w:t>Figure 5.</w:t>
                      </w:r>
                      <w:r w:rsidR="0032427A" w:rsidRPr="00480FF7">
                        <w:rPr>
                          <w:rFonts w:ascii="Times New Roman" w:hAnsi="Times New Roman" w:cs="Times New Roman"/>
                          <w:sz w:val="24"/>
                          <w:szCs w:val="24"/>
                          <w:lang w:val="en-US"/>
                        </w:rPr>
                        <w:t xml:space="preserve"> </w:t>
                      </w:r>
                      <w:r w:rsidR="003246EE" w:rsidRPr="00480FF7">
                        <w:rPr>
                          <w:rFonts w:ascii="Times New Roman" w:hAnsi="Times New Roman" w:cs="Times New Roman"/>
                          <w:sz w:val="24"/>
                          <w:szCs w:val="24"/>
                          <w:lang w:val="en-US"/>
                        </w:rPr>
                        <w:t>Graphical representation of the number of respondents according to the patterns and motivations of consumption</w:t>
                      </w:r>
                      <w:r w:rsidR="0032427A" w:rsidRPr="00480FF7">
                        <w:rPr>
                          <w:rFonts w:ascii="Times New Roman" w:hAnsi="Times New Roman" w:cs="Times New Roman"/>
                          <w:sz w:val="24"/>
                          <w:szCs w:val="24"/>
                          <w:lang w:val="en-US"/>
                        </w:rPr>
                        <w:t>.</w:t>
                      </w:r>
                    </w:p>
                  </w:txbxContent>
                </v:textbox>
              </v:shape>
            </w:pict>
          </mc:Fallback>
        </mc:AlternateContent>
      </w:r>
    </w:p>
    <w:p w14:paraId="0B5D1428" w14:textId="77777777" w:rsidR="00374E32" w:rsidRPr="003966AD" w:rsidRDefault="00374E32">
      <w:pPr>
        <w:spacing w:line="360" w:lineRule="auto"/>
        <w:jc w:val="both"/>
        <w:rPr>
          <w:rFonts w:ascii="Times New Roman" w:eastAsia="Times New Roman" w:hAnsi="Times New Roman" w:cs="Times New Roman"/>
          <w:b/>
          <w:bCs/>
          <w:sz w:val="24"/>
          <w:szCs w:val="24"/>
        </w:rPr>
      </w:pPr>
    </w:p>
    <w:p w14:paraId="0B37CA5B" w14:textId="4839E0E4" w:rsidR="00374E32" w:rsidRPr="003966AD" w:rsidRDefault="00374E32">
      <w:pPr>
        <w:spacing w:line="360" w:lineRule="auto"/>
        <w:jc w:val="both"/>
        <w:rPr>
          <w:rFonts w:ascii="Times New Roman" w:eastAsia="Times New Roman" w:hAnsi="Times New Roman" w:cs="Times New Roman"/>
          <w:b/>
          <w:bCs/>
          <w:sz w:val="24"/>
          <w:szCs w:val="24"/>
        </w:rPr>
      </w:pPr>
    </w:p>
    <w:p w14:paraId="765AC8A4" w14:textId="63245CD6" w:rsidR="00374E32" w:rsidRPr="003966AD" w:rsidRDefault="003246EE">
      <w:pPr>
        <w:spacing w:line="360" w:lineRule="auto"/>
        <w:jc w:val="both"/>
        <w:rPr>
          <w:rFonts w:ascii="Times New Roman" w:eastAsia="Times New Roman" w:hAnsi="Times New Roman" w:cs="Times New Roman"/>
          <w:b/>
          <w:bCs/>
          <w:sz w:val="24"/>
          <w:szCs w:val="24"/>
        </w:rPr>
      </w:pPr>
      <w:bookmarkStart w:id="1" w:name="_d5n3uejspf81" w:colFirst="0" w:colLast="0"/>
      <w:bookmarkEnd w:id="1"/>
      <w:r w:rsidRPr="003966AD">
        <w:rPr>
          <w:rFonts w:ascii="Times New Roman" w:eastAsia="Times New Roman" w:hAnsi="Times New Roman" w:cs="Times New Roman"/>
          <w:b/>
          <w:bCs/>
          <w:sz w:val="24"/>
          <w:szCs w:val="24"/>
        </w:rPr>
        <w:t>Patterns and motives of consumption</w:t>
      </w:r>
    </w:p>
    <w:p w14:paraId="13D035A4" w14:textId="4CB19F3E" w:rsidR="00374E32" w:rsidRPr="003966AD" w:rsidRDefault="00480FF7">
      <w:pPr>
        <w:spacing w:line="360" w:lineRule="auto"/>
        <w:ind w:firstLine="720"/>
        <w:jc w:val="both"/>
        <w:rPr>
          <w:rFonts w:ascii="Times New Roman" w:eastAsia="Times New Roman" w:hAnsi="Times New Roman" w:cs="Times New Roman"/>
          <w:color w:val="FF0000"/>
          <w:sz w:val="24"/>
          <w:szCs w:val="24"/>
        </w:rPr>
      </w:pPr>
      <w:r w:rsidRPr="003966AD">
        <w:rPr>
          <w:rFonts w:ascii="Times New Roman" w:eastAsia="Times New Roman" w:hAnsi="Times New Roman" w:cs="Times New Roman"/>
          <w:sz w:val="24"/>
          <w:szCs w:val="24"/>
        </w:rPr>
        <w:t xml:space="preserve">The </w:t>
      </w:r>
      <w:r w:rsidR="003246EE" w:rsidRPr="003966AD">
        <w:rPr>
          <w:rFonts w:ascii="Times New Roman" w:eastAsia="Times New Roman" w:hAnsi="Times New Roman" w:cs="Times New Roman"/>
          <w:sz w:val="24"/>
          <w:szCs w:val="24"/>
        </w:rPr>
        <w:t xml:space="preserve">percentage of participants who reported </w:t>
      </w:r>
      <w:r w:rsidR="00605914">
        <w:rPr>
          <w:rFonts w:ascii="Times New Roman" w:eastAsia="Times New Roman" w:hAnsi="Times New Roman" w:cs="Times New Roman"/>
          <w:sz w:val="24"/>
          <w:szCs w:val="24"/>
        </w:rPr>
        <w:t>consumption of</w:t>
      </w:r>
      <w:r w:rsidR="003246EE" w:rsidRPr="003966AD">
        <w:rPr>
          <w:rFonts w:ascii="Times New Roman" w:eastAsia="Times New Roman" w:hAnsi="Times New Roman" w:cs="Times New Roman"/>
          <w:sz w:val="24"/>
          <w:szCs w:val="24"/>
        </w:rPr>
        <w:t xml:space="preserve"> </w:t>
      </w:r>
      <w:r w:rsidR="008803D9" w:rsidRPr="003966AD">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was high </w:t>
      </w:r>
      <w:r w:rsidR="00605914">
        <w:rPr>
          <w:rFonts w:ascii="Times New Roman" w:eastAsia="Times New Roman" w:hAnsi="Times New Roman" w:cs="Times New Roman"/>
          <w:sz w:val="24"/>
          <w:szCs w:val="24"/>
        </w:rPr>
        <w:t>with</w:t>
      </w:r>
      <w:r w:rsidR="003246EE" w:rsidRPr="003966AD">
        <w:rPr>
          <w:rFonts w:ascii="Times New Roman" w:eastAsia="Times New Roman" w:hAnsi="Times New Roman" w:cs="Times New Roman"/>
          <w:sz w:val="24"/>
          <w:szCs w:val="24"/>
        </w:rPr>
        <w:t xml:space="preserve"> 82 percent (246 people). In this group of consumers, a similar proportion (48.78%, 120 respondents in total) stated that they occasionally and frequently consumed it, indicating that although the species is consumed frequently, the level of consumption across households is different. Tasting (90 percent of consumers), medicinal or curative (72 percent), nutritional (70 percent) and traditional practices (58 percent) were the primary drivers of consumption</w:t>
      </w:r>
      <w:r w:rsidR="00605914">
        <w:rPr>
          <w:rFonts w:ascii="Times New Roman" w:eastAsia="Times New Roman" w:hAnsi="Times New Roman" w:cs="Times New Roman"/>
          <w:sz w:val="24"/>
          <w:szCs w:val="24"/>
        </w:rPr>
        <w:t xml:space="preserve"> (Fig. 6)</w:t>
      </w:r>
      <w:r w:rsidR="003246EE" w:rsidRPr="003966AD">
        <w:rPr>
          <w:rFonts w:ascii="Times New Roman" w:eastAsia="Times New Roman" w:hAnsi="Times New Roman" w:cs="Times New Roman"/>
          <w:sz w:val="24"/>
          <w:szCs w:val="24"/>
        </w:rPr>
        <w:t xml:space="preserve">. These reasons correlate with reported nutritional and health-related properties of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an</w:t>
      </w:r>
      <w:r w:rsidR="00605914">
        <w:rPr>
          <w:rFonts w:ascii="Times New Roman" w:eastAsia="Times New Roman" w:hAnsi="Times New Roman" w:cs="Times New Roman"/>
          <w:sz w:val="24"/>
          <w:szCs w:val="24"/>
        </w:rPr>
        <w:t xml:space="preserve">d other edible aquatic insects. </w:t>
      </w:r>
    </w:p>
    <w:p w14:paraId="35A68402" w14:textId="77777777" w:rsidR="00374E32" w:rsidRPr="003966AD" w:rsidRDefault="0032427A">
      <w:pPr>
        <w:spacing w:line="360" w:lineRule="auto"/>
        <w:ind w:firstLine="720"/>
        <w:jc w:val="center"/>
        <w:rPr>
          <w:rFonts w:ascii="Times New Roman" w:eastAsia="Times New Roman" w:hAnsi="Times New Roman" w:cs="Times New Roman"/>
          <w:color w:val="FF0000"/>
          <w:sz w:val="24"/>
          <w:szCs w:val="24"/>
        </w:rPr>
      </w:pPr>
      <w:r w:rsidRPr="003966AD">
        <w:rPr>
          <w:rFonts w:ascii="Times New Roman" w:eastAsia="Times New Roman" w:hAnsi="Times New Roman" w:cs="Times New Roman"/>
          <w:noProof/>
          <w:sz w:val="24"/>
          <w:szCs w:val="24"/>
          <w:lang w:bidi="ar-SA"/>
        </w:rPr>
        <w:lastRenderedPageBreak/>
        <w:drawing>
          <wp:inline distT="0" distB="0" distL="0" distR="0" wp14:anchorId="4D0FDED1" wp14:editId="74E3D642">
            <wp:extent cx="3865163" cy="2305634"/>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2319BE" w14:textId="77777777" w:rsidR="00374E32" w:rsidRPr="003966AD" w:rsidRDefault="0032427A">
      <w:pPr>
        <w:spacing w:line="360" w:lineRule="auto"/>
        <w:jc w:val="both"/>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mc:AlternateContent>
          <mc:Choice Requires="wps">
            <w:drawing>
              <wp:anchor distT="0" distB="0" distL="114300" distR="114300" simplePos="0" relativeHeight="251678720" behindDoc="0" locked="0" layoutInCell="1" hidden="0" allowOverlap="1" wp14:anchorId="639F961D" wp14:editId="7C4EC55A">
                <wp:simplePos x="0" y="0"/>
                <wp:positionH relativeFrom="column">
                  <wp:posOffset>1</wp:posOffset>
                </wp:positionH>
                <wp:positionV relativeFrom="paragraph">
                  <wp:posOffset>-634</wp:posOffset>
                </wp:positionV>
                <wp:extent cx="5467350" cy="52705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5467350" cy="527050"/>
                        </a:xfrm>
                        <a:prstGeom prst="rect">
                          <a:avLst/>
                        </a:prstGeom>
                        <a:solidFill>
                          <a:schemeClr val="lt1"/>
                        </a:solidFill>
                        <a:ln w="6350">
                          <a:solidFill>
                            <a:schemeClr val="bg1"/>
                          </a:solidFill>
                        </a:ln>
                      </wps:spPr>
                      <wps:txbx>
                        <w:txbxContent>
                          <w:p w14:paraId="6B9B4E1C" w14:textId="5354305E" w:rsidR="00961088" w:rsidRPr="00FC1CA3" w:rsidRDefault="00605914" w:rsidP="00605914">
                            <w:pPr>
                              <w:jc w:val="both"/>
                              <w:rPr>
                                <w:rFonts w:ascii="Times New Roman" w:hAnsi="Times New Roman" w:cs="Times New Roman"/>
                                <w:sz w:val="24"/>
                                <w:szCs w:val="24"/>
                                <w:lang w:val="en-US"/>
                              </w:rPr>
                            </w:pPr>
                            <w:r>
                              <w:rPr>
                                <w:rFonts w:ascii="Times New Roman" w:hAnsi="Times New Roman" w:cs="Times New Roman"/>
                                <w:sz w:val="24"/>
                                <w:szCs w:val="24"/>
                                <w:lang w:val="en-US"/>
                              </w:rPr>
                              <w:t>Figure 6.</w:t>
                            </w:r>
                            <w:r w:rsidR="0032427A" w:rsidRPr="00480FF7">
                              <w:rPr>
                                <w:rFonts w:ascii="Times New Roman" w:hAnsi="Times New Roman" w:cs="Times New Roman"/>
                                <w:sz w:val="24"/>
                                <w:szCs w:val="24"/>
                                <w:lang w:val="en-US"/>
                              </w:rPr>
                              <w:t xml:space="preserve"> Graphical</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representation showing</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the number</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of respondents by consumption patterns and motivations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F961D" id="Text Box 10" o:spid="_x0000_s1032" type="#_x0000_t202" style="position:absolute;left:0;text-align:left;margin-left:0;margin-top:-.05pt;width:430.5pt;height: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" fillcolor="white [3201]" strokecolor="white [3212]" strokeweight=".5pt">
                <v:textbox>
                  <w:txbxContent>
                    <w:p w14:paraId="6B9B4E1C" w14:textId="5354305E" w:rsidR="00961088" w:rsidRPr="00FC1CA3" w:rsidRDefault="00605914" w:rsidP="00605914">
                      <w:pPr>
                        <w:jc w:val="both"/>
                        <w:rPr>
                          <w:rFonts w:ascii="Times New Roman" w:hAnsi="Times New Roman" w:cs="Times New Roman"/>
                          <w:sz w:val="24"/>
                          <w:szCs w:val="24"/>
                          <w:lang w:val="en-US"/>
                        </w:rPr>
                      </w:pPr>
                      <w:r>
                        <w:rPr>
                          <w:rFonts w:ascii="Times New Roman" w:hAnsi="Times New Roman" w:cs="Times New Roman"/>
                          <w:sz w:val="24"/>
                          <w:szCs w:val="24"/>
                          <w:lang w:val="en-US"/>
                        </w:rPr>
                        <w:t>Figure 6.</w:t>
                      </w:r>
                      <w:r w:rsidR="0032427A" w:rsidRPr="00480FF7">
                        <w:rPr>
                          <w:rFonts w:ascii="Times New Roman" w:hAnsi="Times New Roman" w:cs="Times New Roman"/>
                          <w:sz w:val="24"/>
                          <w:szCs w:val="24"/>
                          <w:lang w:val="en-US"/>
                        </w:rPr>
                        <w:t xml:space="preserve"> Graphical</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representation showing</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the number</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of respondents by consumption patterns and motivations</w:t>
                      </w:r>
                    </w:p>
                  </w:txbxContent>
                </v:textbox>
              </v:shape>
            </w:pict>
          </mc:Fallback>
        </mc:AlternateContent>
      </w:r>
    </w:p>
    <w:p w14:paraId="6D9F5FC5" w14:textId="77777777" w:rsidR="00374E32" w:rsidRPr="003966AD" w:rsidRDefault="00374E32">
      <w:pPr>
        <w:spacing w:line="360" w:lineRule="auto"/>
        <w:jc w:val="both"/>
        <w:rPr>
          <w:rFonts w:ascii="Times New Roman" w:eastAsia="Times New Roman" w:hAnsi="Times New Roman" w:cs="Times New Roman"/>
          <w:sz w:val="24"/>
          <w:szCs w:val="24"/>
        </w:rPr>
      </w:pPr>
    </w:p>
    <w:p w14:paraId="1629E8ED" w14:textId="2559C68C" w:rsidR="00374E32" w:rsidRPr="003966AD" w:rsidRDefault="003246EE">
      <w:pPr>
        <w:spacing w:line="360" w:lineRule="auto"/>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non-consumers </w:t>
      </w:r>
      <w:r w:rsidR="00480FF7" w:rsidRPr="003966AD">
        <w:rPr>
          <w:rFonts w:ascii="Times New Roman" w:eastAsia="Times New Roman" w:hAnsi="Times New Roman" w:cs="Times New Roman"/>
          <w:sz w:val="24"/>
          <w:szCs w:val="24"/>
        </w:rPr>
        <w:t>were reported to be</w:t>
      </w:r>
      <w:r w:rsidRPr="003966AD">
        <w:rPr>
          <w:rFonts w:ascii="Times New Roman" w:eastAsia="Times New Roman" w:hAnsi="Times New Roman" w:cs="Times New Roman"/>
          <w:sz w:val="24"/>
          <w:szCs w:val="24"/>
        </w:rPr>
        <w:t xml:space="preserve"> 18% (54 respondents). The main causes of non-consumption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among them were that they were unavailable (44.44%), and lacked awareness regarding its edibility (22.22%). These results show that access and knowledge gaps are more likely than direct cultural or religious taboos to be the barrier to use, but they might be locally operative and were not very prominent in the current dataset.</w:t>
      </w:r>
    </w:p>
    <w:p w14:paraId="60D9965A" w14:textId="4D0D874F" w:rsidR="00374E32" w:rsidRPr="003966AD" w:rsidRDefault="003246EE">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Awareness of</w:t>
      </w:r>
      <w:r w:rsidR="00480FF7" w:rsidRPr="003966AD">
        <w:rPr>
          <w:rFonts w:ascii="Times New Roman" w:eastAsia="Times New Roman" w:hAnsi="Times New Roman" w:cs="Times New Roman"/>
          <w:b/>
          <w:bCs/>
          <w:sz w:val="24"/>
          <w:szCs w:val="24"/>
        </w:rPr>
        <w:t xml:space="preserve"> </w:t>
      </w:r>
      <w:r w:rsidRPr="003966AD">
        <w:rPr>
          <w:rFonts w:ascii="Times New Roman" w:eastAsia="Times New Roman" w:hAnsi="Times New Roman" w:cs="Times New Roman"/>
          <w:b/>
          <w:bCs/>
          <w:sz w:val="24"/>
          <w:szCs w:val="24"/>
        </w:rPr>
        <w:t>medicinal uses</w:t>
      </w:r>
    </w:p>
    <w:p w14:paraId="1669D4C3" w14:textId="4AD43DCD" w:rsidR="00374E32" w:rsidRPr="003966AD" w:rsidRDefault="00F906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study, </w:t>
      </w:r>
      <w:r w:rsidR="003246EE" w:rsidRPr="003966AD">
        <w:rPr>
          <w:rFonts w:ascii="Times New Roman" w:eastAsia="Times New Roman" w:hAnsi="Times New Roman" w:cs="Times New Roman"/>
          <w:sz w:val="24"/>
          <w:szCs w:val="24"/>
        </w:rPr>
        <w:t>34% (102 respondents) were aware of</w:t>
      </w:r>
      <w:r w:rsidR="00C717AD">
        <w:rPr>
          <w:rFonts w:ascii="Times New Roman" w:eastAsia="Times New Roman" w:hAnsi="Times New Roman" w:cs="Times New Roman"/>
          <w:sz w:val="24"/>
          <w:szCs w:val="24"/>
        </w:rPr>
        <w:t xml:space="preserve"> the</w:t>
      </w:r>
      <w:r w:rsidR="003246EE" w:rsidRPr="003966AD">
        <w:rPr>
          <w:rFonts w:ascii="Times New Roman" w:eastAsia="Times New Roman" w:hAnsi="Times New Roman" w:cs="Times New Roman"/>
          <w:sz w:val="24"/>
          <w:szCs w:val="24"/>
        </w:rPr>
        <w:t xml:space="preserve"> medicinal or therapeutic use of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The ethnomedicine of Manipur in general tends to involve edible in</w:t>
      </w:r>
      <w:r w:rsidR="00C9751E">
        <w:rPr>
          <w:rFonts w:ascii="Times New Roman" w:eastAsia="Times New Roman" w:hAnsi="Times New Roman" w:cs="Times New Roman"/>
          <w:sz w:val="24"/>
          <w:szCs w:val="24"/>
        </w:rPr>
        <w:t>sects, such as aquatic ones, in</w:t>
      </w:r>
      <w:r w:rsidR="003246EE" w:rsidRPr="003966AD">
        <w:rPr>
          <w:rFonts w:ascii="Times New Roman" w:eastAsia="Times New Roman" w:hAnsi="Times New Roman" w:cs="Times New Roman"/>
          <w:sz w:val="24"/>
          <w:szCs w:val="24"/>
        </w:rPr>
        <w:t xml:space="preserve"> folk medicine, whether in the treatment of respiratory issues, joint pains, or urinary tract infections. Though the current survey did not list individual treatment in detail, the percentage of those who had acquired medicinal use knowledge implies that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has a dual identity in</w:t>
      </w:r>
      <w:r w:rsidR="00C9751E">
        <w:rPr>
          <w:rFonts w:ascii="Times New Roman" w:eastAsia="Times New Roman" w:hAnsi="Times New Roman" w:cs="Times New Roman"/>
          <w:sz w:val="24"/>
          <w:szCs w:val="24"/>
        </w:rPr>
        <w:t xml:space="preserve"> the</w:t>
      </w:r>
      <w:r w:rsidR="003246EE" w:rsidRPr="003966AD">
        <w:rPr>
          <w:rFonts w:ascii="Times New Roman" w:eastAsia="Times New Roman" w:hAnsi="Times New Roman" w:cs="Times New Roman"/>
          <w:sz w:val="24"/>
          <w:szCs w:val="24"/>
        </w:rPr>
        <w:t xml:space="preserve"> local knowledge system as both food and a treatment resource.​</w:t>
      </w:r>
    </w:p>
    <w:p w14:paraId="7513FD0D" w14:textId="0DBA8A12" w:rsidR="00374E32" w:rsidRPr="003966AD" w:rsidRDefault="00D53F9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3246EE" w:rsidRPr="003966AD">
        <w:rPr>
          <w:rFonts w:ascii="Times New Roman" w:eastAsia="Times New Roman" w:hAnsi="Times New Roman" w:cs="Times New Roman"/>
          <w:b/>
          <w:bCs/>
          <w:sz w:val="24"/>
          <w:szCs w:val="24"/>
        </w:rPr>
        <w:t>erceived population trends</w:t>
      </w:r>
    </w:p>
    <w:p w14:paraId="1ADFCF1D" w14:textId="1659D954" w:rsidR="00374E32" w:rsidRPr="003966AD" w:rsidRDefault="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In response to the questions on the change in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population in the last 10 years, 56 percent (168 respondents) of the respondents felt that the population had decreased, 42 percent (126 respondents) believed that the population had not changed and only 2 percent (6 respondents) felt the population had increased. The views are symptomatic of wider issues in Manipur and beyond that wild edible insect populations are experiencing problems due to habitat loss, overexploitation, use of agrochemicals and wetland habitat change. Although the </w:t>
      </w:r>
      <w:r w:rsidRPr="003966AD">
        <w:rPr>
          <w:rFonts w:ascii="Times New Roman" w:eastAsia="Times New Roman" w:hAnsi="Times New Roman" w:cs="Times New Roman"/>
          <w:sz w:val="24"/>
          <w:szCs w:val="24"/>
        </w:rPr>
        <w:lastRenderedPageBreak/>
        <w:t>current research was based on perception as opposed to quantitative ecological evidence, most of the current perspective of decline implies that monitoring and sustainable management interventions are necessary.​</w:t>
      </w:r>
    </w:p>
    <w:p w14:paraId="17195AE3"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Discussion</w:t>
      </w:r>
    </w:p>
    <w:p w14:paraId="1F458979" w14:textId="0914E4A1"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familiarity (78%) and consumption (82%)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in this survey are high enough to support the fact that C. </w:t>
      </w:r>
      <w:r w:rsidR="00ED2BED" w:rsidRPr="003966AD">
        <w:rPr>
          <w:rFonts w:ascii="Times New Roman" w:eastAsia="Times New Roman" w:hAnsi="Times New Roman" w:cs="Times New Roman"/>
          <w:i/>
          <w:iCs/>
          <w:sz w:val="24"/>
          <w:szCs w:val="24"/>
        </w:rPr>
        <w:t>tripunctatus</w:t>
      </w:r>
      <w:r w:rsidR="00480FF7" w:rsidRPr="003966AD">
        <w:rPr>
          <w:rFonts w:ascii="Times New Roman" w:eastAsia="Times New Roman" w:hAnsi="Times New Roman" w:cs="Times New Roman"/>
          <w:i/>
          <w:iCs/>
          <w:sz w:val="24"/>
          <w:szCs w:val="24"/>
        </w:rPr>
        <w:t xml:space="preserve"> </w:t>
      </w:r>
      <w:r w:rsidRPr="003966AD">
        <w:rPr>
          <w:rFonts w:ascii="Times New Roman" w:eastAsia="Times New Roman" w:hAnsi="Times New Roman" w:cs="Times New Roman"/>
          <w:sz w:val="24"/>
          <w:szCs w:val="24"/>
        </w:rPr>
        <w:t>is a culturally and nutritionally significant food insect in Manipur. These results are similar to other previous ethnobiological and nutritional research reports that record widespread utilization of aquatic insects and note their role in dietary diversity and food security</w:t>
      </w:r>
      <w:r w:rsidR="00480FF7" w:rsidRPr="003966AD">
        <w:rPr>
          <w:rFonts w:ascii="Times New Roman" w:eastAsia="Times New Roman" w:hAnsi="Times New Roman" w:cs="Times New Roman"/>
          <w:sz w:val="24"/>
          <w:szCs w:val="24"/>
        </w:rPr>
        <w:t xml:space="preserve"> </w:t>
      </w:r>
      <w:r w:rsidRPr="003966AD">
        <w:rPr>
          <w:rFonts w:ascii="Times New Roman" w:eastAsia="Times New Roman" w:hAnsi="Times New Roman" w:cs="Times New Roman"/>
          <w:sz w:val="24"/>
          <w:szCs w:val="24"/>
        </w:rPr>
        <w:t xml:space="preserve">(Shantibala et al., 2012, 2014). The </w:t>
      </w:r>
      <w:r w:rsidR="000D6CA5" w:rsidRPr="003966AD">
        <w:rPr>
          <w:rFonts w:ascii="Times New Roman" w:eastAsia="Times New Roman" w:hAnsi="Times New Roman" w:cs="Times New Roman"/>
          <w:sz w:val="24"/>
          <w:szCs w:val="24"/>
        </w:rPr>
        <w:t>strong influence</w:t>
      </w:r>
      <w:r w:rsidRPr="003966AD">
        <w:rPr>
          <w:rFonts w:ascii="Times New Roman" w:eastAsia="Times New Roman" w:hAnsi="Times New Roman" w:cs="Times New Roman"/>
          <w:sz w:val="24"/>
          <w:szCs w:val="24"/>
        </w:rPr>
        <w:t xml:space="preserve"> of taste and perceived health benefits </w:t>
      </w:r>
      <w:r w:rsidR="000D6CA5" w:rsidRPr="003966AD">
        <w:rPr>
          <w:rFonts w:ascii="Times New Roman" w:eastAsia="Times New Roman" w:hAnsi="Times New Roman" w:cs="Times New Roman"/>
          <w:sz w:val="24"/>
          <w:szCs w:val="24"/>
        </w:rPr>
        <w:t xml:space="preserve">are </w:t>
      </w:r>
      <w:r w:rsidRPr="003966AD">
        <w:rPr>
          <w:rFonts w:ascii="Times New Roman" w:eastAsia="Times New Roman" w:hAnsi="Times New Roman" w:cs="Times New Roman"/>
          <w:sz w:val="24"/>
          <w:szCs w:val="24"/>
        </w:rPr>
        <w:t>consumption drivers</w:t>
      </w:r>
      <w:r w:rsidR="000D6CA5" w:rsidRPr="003966AD">
        <w:rPr>
          <w:rFonts w:ascii="Times New Roman" w:eastAsia="Times New Roman" w:hAnsi="Times New Roman" w:cs="Times New Roman"/>
          <w:sz w:val="24"/>
          <w:szCs w:val="24"/>
        </w:rPr>
        <w:t xml:space="preserve"> which</w:t>
      </w:r>
      <w:r w:rsidRPr="003966AD">
        <w:rPr>
          <w:rFonts w:ascii="Times New Roman" w:eastAsia="Times New Roman" w:hAnsi="Times New Roman" w:cs="Times New Roman"/>
          <w:sz w:val="24"/>
          <w:szCs w:val="24"/>
        </w:rPr>
        <w:t xml:space="preserve"> indicate the combination of sensory preference and traditional beliefs on health to perpetuate entomophagy of the area.</w:t>
      </w:r>
    </w:p>
    <w:p w14:paraId="49B7AD9D" w14:textId="65A12434" w:rsidR="003246EE" w:rsidRPr="003966AD" w:rsidRDefault="007278FA" w:rsidP="003246EE">
      <w:pPr>
        <w:spacing w:line="360" w:lineRule="auto"/>
        <w:ind w:firstLine="720"/>
        <w:jc w:val="both"/>
        <w:rPr>
          <w:rFonts w:ascii="Times New Roman" w:eastAsia="Times New Roman" w:hAnsi="Times New Roman" w:cs="Times New Roman"/>
          <w:sz w:val="24"/>
          <w:szCs w:val="24"/>
        </w:rPr>
      </w:pPr>
      <w:r w:rsidRPr="007278FA">
        <w:rPr>
          <w:rFonts w:ascii="Times New Roman" w:eastAsia="Times New Roman" w:hAnsi="Times New Roman" w:cs="Times New Roman"/>
          <w:sz w:val="24"/>
          <w:szCs w:val="24"/>
        </w:rPr>
        <w:t xml:space="preserve">Women and the elderly are likely </w:t>
      </w:r>
      <w:r w:rsidR="003246EE" w:rsidRPr="003966AD">
        <w:rPr>
          <w:rFonts w:ascii="Times New Roman" w:eastAsia="Times New Roman" w:hAnsi="Times New Roman" w:cs="Times New Roman"/>
          <w:sz w:val="24"/>
          <w:szCs w:val="24"/>
        </w:rPr>
        <w:t xml:space="preserve">the main carriers of ethnoentomological knowledge because of the age and gender of the sample, the considerable role of older and female respondents in fishing, farming, and cooking food (Hlongwane et al., 2021; </w:t>
      </w:r>
      <w:proofErr w:type="spellStart"/>
      <w:r w:rsidR="003246EE" w:rsidRPr="003966AD">
        <w:rPr>
          <w:rFonts w:ascii="Times New Roman" w:eastAsia="Times New Roman" w:hAnsi="Times New Roman" w:cs="Times New Roman"/>
          <w:sz w:val="24"/>
          <w:szCs w:val="24"/>
        </w:rPr>
        <w:t>Manditsera</w:t>
      </w:r>
      <w:proofErr w:type="spellEnd"/>
      <w:r w:rsidR="003246EE" w:rsidRPr="003966AD">
        <w:rPr>
          <w:rFonts w:ascii="Times New Roman" w:eastAsia="Times New Roman" w:hAnsi="Times New Roman" w:cs="Times New Roman"/>
          <w:sz w:val="24"/>
          <w:szCs w:val="24"/>
        </w:rPr>
        <w:t xml:space="preserve"> et al., 2018). Gendered and generational knowledge and practice patterns towards edible insects have been observed to be similar to those of other ethnobiological contexts, with more detailed identification of species and methods of preparation frequently being passed down to older generations (Hlongwane et al., 2021). The comparative</w:t>
      </w:r>
      <w:r w:rsidR="00A6742E">
        <w:rPr>
          <w:rFonts w:ascii="Times New Roman" w:eastAsia="Times New Roman" w:hAnsi="Times New Roman" w:cs="Times New Roman"/>
          <w:sz w:val="24"/>
          <w:szCs w:val="24"/>
        </w:rPr>
        <w:t>ly</w:t>
      </w:r>
      <w:r w:rsidR="003246EE" w:rsidRPr="003966AD">
        <w:rPr>
          <w:rFonts w:ascii="Times New Roman" w:eastAsia="Times New Roman" w:hAnsi="Times New Roman" w:cs="Times New Roman"/>
          <w:sz w:val="24"/>
          <w:szCs w:val="24"/>
        </w:rPr>
        <w:t xml:space="preserve"> lesser knowledge of younger age groups, implied by the age structure, can be an indication of the constant loss of traditional knowledge as dietary shifts and livelihood changes gain faster (Morris et al., 2023).</w:t>
      </w:r>
    </w:p>
    <w:p w14:paraId="268C44E4" w14:textId="0F7DD9B5"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observation that non-consumption is highly caused by unavailability and ignorance of edibility has significant </w:t>
      </w:r>
      <w:r w:rsidR="00A6742E">
        <w:rPr>
          <w:rFonts w:ascii="Times New Roman" w:eastAsia="Times New Roman" w:hAnsi="Times New Roman" w:cs="Times New Roman"/>
          <w:sz w:val="24"/>
          <w:szCs w:val="24"/>
        </w:rPr>
        <w:t xml:space="preserve">implication for </w:t>
      </w:r>
      <w:r w:rsidRPr="003966AD">
        <w:rPr>
          <w:rFonts w:ascii="Times New Roman" w:eastAsia="Times New Roman" w:hAnsi="Times New Roman" w:cs="Times New Roman"/>
          <w:sz w:val="24"/>
          <w:szCs w:val="24"/>
        </w:rPr>
        <w:t>conservation and sustainable use. Perceived scarcity on the one hand is consistent with the majority perspective of the respondents that populations have decreased in the past decade; on the other hand, the unavailability may also represent changes in wetland management, market supply chains, and changes in the abandonment of the traditional foraging practice (Piña-Dom</w:t>
      </w:r>
      <w:r w:rsidR="00E439DA">
        <w:rPr>
          <w:rFonts w:ascii="Times New Roman" w:eastAsia="Times New Roman" w:hAnsi="Times New Roman" w:cs="Times New Roman"/>
          <w:sz w:val="24"/>
          <w:szCs w:val="24"/>
        </w:rPr>
        <w:t xml:space="preserve">ínguez et al., 2022). Studies </w:t>
      </w:r>
      <w:r w:rsidRPr="003966AD">
        <w:rPr>
          <w:rFonts w:ascii="Times New Roman" w:eastAsia="Times New Roman" w:hAnsi="Times New Roman" w:cs="Times New Roman"/>
          <w:sz w:val="24"/>
          <w:szCs w:val="24"/>
        </w:rPr>
        <w:t>on edible aquatic insects in Manipur highlight the importance of wetlands li</w:t>
      </w:r>
      <w:r w:rsidR="00E439DA">
        <w:rPr>
          <w:rFonts w:ascii="Times New Roman" w:eastAsia="Times New Roman" w:hAnsi="Times New Roman" w:cs="Times New Roman"/>
          <w:sz w:val="24"/>
          <w:szCs w:val="24"/>
        </w:rPr>
        <w:t xml:space="preserve">ke </w:t>
      </w:r>
      <w:proofErr w:type="spellStart"/>
      <w:r w:rsidR="00E439DA">
        <w:rPr>
          <w:rFonts w:ascii="Times New Roman" w:eastAsia="Times New Roman" w:hAnsi="Times New Roman" w:cs="Times New Roman"/>
          <w:sz w:val="24"/>
          <w:szCs w:val="24"/>
        </w:rPr>
        <w:t>Loktak</w:t>
      </w:r>
      <w:proofErr w:type="spellEnd"/>
      <w:r w:rsidR="00E439DA">
        <w:rPr>
          <w:rFonts w:ascii="Times New Roman" w:eastAsia="Times New Roman" w:hAnsi="Times New Roman" w:cs="Times New Roman"/>
          <w:sz w:val="24"/>
          <w:szCs w:val="24"/>
        </w:rPr>
        <w:t xml:space="preserve"> Lake as</w:t>
      </w:r>
      <w:r w:rsidR="007C73B1">
        <w:rPr>
          <w:rFonts w:ascii="Times New Roman" w:eastAsia="Times New Roman" w:hAnsi="Times New Roman" w:cs="Times New Roman"/>
          <w:sz w:val="24"/>
          <w:szCs w:val="24"/>
        </w:rPr>
        <w:t xml:space="preserve"> an</w:t>
      </w:r>
      <w:r w:rsidR="00E439DA">
        <w:rPr>
          <w:rFonts w:ascii="Times New Roman" w:eastAsia="Times New Roman" w:hAnsi="Times New Roman" w:cs="Times New Roman"/>
          <w:sz w:val="24"/>
          <w:szCs w:val="24"/>
        </w:rPr>
        <w:t xml:space="preserve"> important focus</w:t>
      </w:r>
      <w:r w:rsidRPr="003966AD">
        <w:rPr>
          <w:rFonts w:ascii="Times New Roman" w:eastAsia="Times New Roman" w:hAnsi="Times New Roman" w:cs="Times New Roman"/>
          <w:sz w:val="24"/>
          <w:szCs w:val="24"/>
        </w:rPr>
        <w:t xml:space="preserve"> of practice, although they also indicate that a growing use of such environments poses a risk to biodiversity and the practice of entomophagy (Babu and Singh, 2021).</w:t>
      </w:r>
    </w:p>
    <w:p w14:paraId="6E3BA509" w14:textId="27ED5D82"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average awareness (34%) </w:t>
      </w:r>
      <w:r w:rsidR="007C73B1">
        <w:rPr>
          <w:rFonts w:ascii="Times New Roman" w:eastAsia="Times New Roman" w:hAnsi="Times New Roman" w:cs="Times New Roman"/>
          <w:sz w:val="24"/>
          <w:szCs w:val="24"/>
        </w:rPr>
        <w:t>of</w:t>
      </w:r>
      <w:r w:rsidRPr="003966AD">
        <w:rPr>
          <w:rFonts w:ascii="Times New Roman" w:eastAsia="Times New Roman" w:hAnsi="Times New Roman" w:cs="Times New Roman"/>
          <w:sz w:val="24"/>
          <w:szCs w:val="24"/>
        </w:rPr>
        <w:t xml:space="preserve"> medicinal applications is an in</w:t>
      </w:r>
      <w:r w:rsidR="00E439DA">
        <w:rPr>
          <w:rFonts w:ascii="Times New Roman" w:eastAsia="Times New Roman" w:hAnsi="Times New Roman" w:cs="Times New Roman"/>
          <w:sz w:val="24"/>
          <w:szCs w:val="24"/>
        </w:rPr>
        <w:t xml:space="preserve">dication of </w:t>
      </w:r>
      <w:r w:rsidR="007C73B1">
        <w:rPr>
          <w:rFonts w:ascii="Times New Roman" w:eastAsia="Times New Roman" w:hAnsi="Times New Roman" w:cs="Times New Roman"/>
          <w:sz w:val="24"/>
          <w:szCs w:val="24"/>
        </w:rPr>
        <w:t xml:space="preserve">an </w:t>
      </w:r>
      <w:r w:rsidR="00E439DA">
        <w:rPr>
          <w:rFonts w:ascii="Times New Roman" w:eastAsia="Times New Roman" w:hAnsi="Times New Roman" w:cs="Times New Roman"/>
          <w:sz w:val="24"/>
          <w:szCs w:val="24"/>
        </w:rPr>
        <w:t>untapped aspect of e</w:t>
      </w:r>
      <w:r w:rsidRPr="003966AD">
        <w:rPr>
          <w:rFonts w:ascii="Times New Roman" w:eastAsia="Times New Roman" w:hAnsi="Times New Roman" w:cs="Times New Roman"/>
          <w:sz w:val="24"/>
          <w:szCs w:val="24"/>
        </w:rPr>
        <w:t xml:space="preserve">dible insects in the local health systems. </w:t>
      </w:r>
      <w:r w:rsidR="00E439DA">
        <w:rPr>
          <w:rFonts w:ascii="Times New Roman" w:eastAsia="Times New Roman" w:hAnsi="Times New Roman" w:cs="Times New Roman"/>
          <w:sz w:val="24"/>
          <w:szCs w:val="24"/>
        </w:rPr>
        <w:t>Studies in</w:t>
      </w:r>
      <w:r w:rsidRPr="003966AD">
        <w:rPr>
          <w:rFonts w:ascii="Times New Roman" w:eastAsia="Times New Roman" w:hAnsi="Times New Roman" w:cs="Times New Roman"/>
          <w:sz w:val="24"/>
          <w:szCs w:val="24"/>
        </w:rPr>
        <w:t xml:space="preserve"> Manipur and its surrounding areas on entomotherapy reports that some edible insects are used in folk medicine, and </w:t>
      </w:r>
      <w:r w:rsidRPr="003966AD">
        <w:rPr>
          <w:rFonts w:ascii="Times New Roman" w:eastAsia="Times New Roman" w:hAnsi="Times New Roman" w:cs="Times New Roman"/>
          <w:sz w:val="24"/>
          <w:szCs w:val="24"/>
        </w:rPr>
        <w:lastRenderedPageBreak/>
        <w:t xml:space="preserve">bioactive compounds with antioxidant and therapeutic capability were </w:t>
      </w:r>
      <w:r w:rsidR="00E439DA">
        <w:rPr>
          <w:rFonts w:ascii="Times New Roman" w:eastAsia="Times New Roman" w:hAnsi="Times New Roman" w:cs="Times New Roman"/>
          <w:sz w:val="24"/>
          <w:szCs w:val="24"/>
        </w:rPr>
        <w:t>reported (</w:t>
      </w:r>
      <w:proofErr w:type="spellStart"/>
      <w:r w:rsidRPr="003966AD">
        <w:rPr>
          <w:rFonts w:ascii="Times New Roman" w:eastAsia="Times New Roman" w:hAnsi="Times New Roman" w:cs="Times New Roman"/>
          <w:sz w:val="24"/>
          <w:szCs w:val="24"/>
        </w:rPr>
        <w:t>Mozhui</w:t>
      </w:r>
      <w:proofErr w:type="spellEnd"/>
      <w:r w:rsidRPr="003966AD">
        <w:rPr>
          <w:rFonts w:ascii="Times New Roman" w:eastAsia="Times New Roman" w:hAnsi="Times New Roman" w:cs="Times New Roman"/>
          <w:sz w:val="24"/>
          <w:szCs w:val="24"/>
        </w:rPr>
        <w:t xml:space="preserve"> et al., 2021, 2021). By combining the traditional medicinal knowledge with biochemical and pharmacological research, it may become possible to unlock new possibilities of validating and even exploiting these bioresources, but</w:t>
      </w:r>
      <w:r w:rsidR="00966171">
        <w:rPr>
          <w:rFonts w:ascii="Times New Roman" w:eastAsia="Times New Roman" w:hAnsi="Times New Roman" w:cs="Times New Roman"/>
          <w:sz w:val="24"/>
          <w:szCs w:val="24"/>
        </w:rPr>
        <w:t xml:space="preserve"> this</w:t>
      </w:r>
      <w:r w:rsidRPr="003966AD">
        <w:rPr>
          <w:rFonts w:ascii="Times New Roman" w:eastAsia="Times New Roman" w:hAnsi="Times New Roman" w:cs="Times New Roman"/>
          <w:sz w:val="24"/>
          <w:szCs w:val="24"/>
        </w:rPr>
        <w:t xml:space="preserve"> needs to be weighed against conservation interests.</w:t>
      </w:r>
    </w:p>
    <w:p w14:paraId="15A4B7FB" w14:textId="582918AB" w:rsidR="00374E32"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In general, the perceived population decrease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reported by a majority of respondents, is aligned with the larger issue of the sustainability of wild insect harvesting (Piña-Dominguez et al., 2022). Ethnoentomological and nutritional research has become more and more proactive in proposing the grow or semi-domestication of major edible insect taxa, such as aquatic beetles, as a method of achieving conservation as well as livelihood results</w:t>
      </w:r>
      <w:r w:rsidR="00506D1B">
        <w:rPr>
          <w:rFonts w:ascii="Times New Roman" w:eastAsia="Times New Roman" w:hAnsi="Times New Roman" w:cs="Times New Roman"/>
          <w:sz w:val="24"/>
          <w:szCs w:val="24"/>
        </w:rPr>
        <w:t xml:space="preserve"> </w:t>
      </w:r>
      <w:r w:rsidRPr="003966AD">
        <w:rPr>
          <w:rFonts w:ascii="Times New Roman" w:eastAsia="Times New Roman" w:hAnsi="Times New Roman" w:cs="Times New Roman"/>
          <w:sz w:val="24"/>
          <w:szCs w:val="24"/>
        </w:rPr>
        <w:t>(</w:t>
      </w:r>
      <w:proofErr w:type="spellStart"/>
      <w:r w:rsidRPr="003966AD">
        <w:rPr>
          <w:rFonts w:ascii="Times New Roman" w:eastAsia="Times New Roman" w:hAnsi="Times New Roman" w:cs="Times New Roman"/>
          <w:sz w:val="24"/>
          <w:szCs w:val="24"/>
        </w:rPr>
        <w:t>Mozhui</w:t>
      </w:r>
      <w:proofErr w:type="spellEnd"/>
      <w:r w:rsidRPr="003966AD">
        <w:rPr>
          <w:rFonts w:ascii="Times New Roman" w:eastAsia="Times New Roman" w:hAnsi="Times New Roman" w:cs="Times New Roman"/>
          <w:sz w:val="24"/>
          <w:szCs w:val="24"/>
        </w:rPr>
        <w:t xml:space="preserve"> et al., 2020). The possible strategies applied to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in Manipur may include wetlands habitat protection, the community </w:t>
      </w:r>
      <w:r w:rsidR="00966171">
        <w:rPr>
          <w:rFonts w:ascii="Times New Roman" w:eastAsia="Times New Roman" w:hAnsi="Times New Roman" w:cs="Times New Roman"/>
          <w:sz w:val="24"/>
          <w:szCs w:val="24"/>
        </w:rPr>
        <w:t>-</w:t>
      </w:r>
      <w:r w:rsidRPr="003966AD">
        <w:rPr>
          <w:rFonts w:ascii="Times New Roman" w:eastAsia="Times New Roman" w:hAnsi="Times New Roman" w:cs="Times New Roman"/>
          <w:sz w:val="24"/>
          <w:szCs w:val="24"/>
        </w:rPr>
        <w:t>based guidelines of harvesting, feasibility study on controlled production, as well as documentation and transmission of traditional knowledge to the younger generations.​</w:t>
      </w:r>
    </w:p>
    <w:p w14:paraId="6B32D925"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Conclusion</w:t>
      </w:r>
    </w:p>
    <w:p w14:paraId="009337F0" w14:textId="0D6E4047" w:rsidR="00CE34F5" w:rsidRDefault="003246EE" w:rsidP="00CE34F5">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This ethnoentomological survey illustrates </w:t>
      </w:r>
      <w:r w:rsidR="00966171">
        <w:rPr>
          <w:rFonts w:ascii="Times New Roman" w:eastAsia="Times New Roman" w:hAnsi="Times New Roman" w:cs="Times New Roman"/>
          <w:sz w:val="24"/>
          <w:szCs w:val="24"/>
        </w:rPr>
        <w:t>which</w:t>
      </w:r>
      <w:r w:rsidRPr="003966AD">
        <w:rPr>
          <w:rFonts w:ascii="Times New Roman" w:eastAsia="Times New Roman" w:hAnsi="Times New Roman" w:cs="Times New Roman"/>
          <w:sz w:val="24"/>
          <w:szCs w:val="24"/>
        </w:rPr>
        <w:t xml:space="preserve"> </w:t>
      </w:r>
      <w:r w:rsidR="00A06A23" w:rsidRPr="003966AD">
        <w:rPr>
          <w:rFonts w:ascii="Times New Roman" w:eastAsia="Times New Roman" w:hAnsi="Times New Roman" w:cs="Times New Roman"/>
          <w:i/>
          <w:iCs/>
          <w:sz w:val="24"/>
          <w:szCs w:val="24"/>
        </w:rPr>
        <w:t>Cybister tripunctatus</w:t>
      </w:r>
      <w:r w:rsidRPr="003966AD">
        <w:rPr>
          <w:rFonts w:ascii="Times New Roman" w:eastAsia="Times New Roman" w:hAnsi="Times New Roman" w:cs="Times New Roman"/>
          <w:sz w:val="24"/>
          <w:szCs w:val="24"/>
        </w:rPr>
        <w:t xml:space="preserve"> is also extensively familiar and eaten in various districts of Manipur that represents a meeting of cultural tradition, sensory preference, </w:t>
      </w:r>
      <w:r w:rsidR="00966171">
        <w:rPr>
          <w:rFonts w:ascii="Times New Roman" w:eastAsia="Times New Roman" w:hAnsi="Times New Roman" w:cs="Times New Roman"/>
          <w:sz w:val="24"/>
          <w:szCs w:val="24"/>
        </w:rPr>
        <w:t>perceived</w:t>
      </w:r>
      <w:r w:rsidRPr="003966AD">
        <w:rPr>
          <w:rFonts w:ascii="Times New Roman" w:eastAsia="Times New Roman" w:hAnsi="Times New Roman" w:cs="Times New Roman"/>
          <w:sz w:val="24"/>
          <w:szCs w:val="24"/>
        </w:rPr>
        <w:t xml:space="preserve"> health benefits, and nutritional value. The species is being </w:t>
      </w:r>
      <w:r w:rsidR="00506D1B">
        <w:rPr>
          <w:rFonts w:ascii="Times New Roman" w:eastAsia="Times New Roman" w:hAnsi="Times New Roman" w:cs="Times New Roman"/>
          <w:sz w:val="24"/>
          <w:szCs w:val="24"/>
        </w:rPr>
        <w:t xml:space="preserve">encountered mostly in fishing </w:t>
      </w:r>
      <w:r w:rsidRPr="003966AD">
        <w:rPr>
          <w:rFonts w:ascii="Times New Roman" w:eastAsia="Times New Roman" w:hAnsi="Times New Roman" w:cs="Times New Roman"/>
          <w:sz w:val="24"/>
          <w:szCs w:val="24"/>
        </w:rPr>
        <w:t xml:space="preserve">situations and the use is highly practiced among older and female subjects, which implies the agro-wetland livelihoods and food preparation roles in the house as central to the continuity of the knowledge and practice. Meanwhile, the </w:t>
      </w:r>
      <w:r w:rsidR="002A53B1">
        <w:rPr>
          <w:rFonts w:ascii="Times New Roman" w:eastAsia="Times New Roman" w:hAnsi="Times New Roman" w:cs="Times New Roman"/>
          <w:sz w:val="24"/>
          <w:szCs w:val="24"/>
        </w:rPr>
        <w:t>perceptions</w:t>
      </w:r>
      <w:r w:rsidRPr="003966AD">
        <w:rPr>
          <w:rFonts w:ascii="Times New Roman" w:eastAsia="Times New Roman" w:hAnsi="Times New Roman" w:cs="Times New Roman"/>
          <w:sz w:val="24"/>
          <w:szCs w:val="24"/>
        </w:rPr>
        <w:t xml:space="preserve"> towards the shrinking populations, lack of accessibility, and loss of awareness in particular among the non-consumers </w:t>
      </w:r>
      <w:r w:rsidR="00CE34F5">
        <w:rPr>
          <w:rFonts w:ascii="Times New Roman" w:eastAsia="Times New Roman" w:hAnsi="Times New Roman" w:cs="Times New Roman"/>
          <w:sz w:val="24"/>
          <w:szCs w:val="24"/>
        </w:rPr>
        <w:t xml:space="preserve">signal emerging risks to the long-term </w:t>
      </w:r>
      <w:r w:rsidR="00CE34F5" w:rsidRPr="003966AD">
        <w:rPr>
          <w:rFonts w:ascii="Times New Roman" w:eastAsia="Times New Roman" w:hAnsi="Times New Roman" w:cs="Times New Roman"/>
          <w:sz w:val="24"/>
          <w:szCs w:val="24"/>
        </w:rPr>
        <w:t xml:space="preserve">sustainability </w:t>
      </w:r>
      <w:r w:rsidR="00CE34F5">
        <w:rPr>
          <w:rFonts w:ascii="Times New Roman" w:eastAsia="Times New Roman" w:hAnsi="Times New Roman" w:cs="Times New Roman"/>
          <w:sz w:val="24"/>
          <w:szCs w:val="24"/>
        </w:rPr>
        <w:t xml:space="preserve">of </w:t>
      </w:r>
      <w:r w:rsidR="00CE34F5">
        <w:rPr>
          <w:rFonts w:ascii="Times New Roman" w:eastAsia="Times New Roman" w:hAnsi="Times New Roman" w:cs="Times New Roman"/>
          <w:i/>
          <w:iCs/>
          <w:sz w:val="24"/>
          <w:szCs w:val="24"/>
        </w:rPr>
        <w:t xml:space="preserve">C. </w:t>
      </w:r>
      <w:proofErr w:type="spellStart"/>
      <w:r w:rsidR="00CE34F5">
        <w:rPr>
          <w:rFonts w:ascii="Times New Roman" w:eastAsia="Times New Roman" w:hAnsi="Times New Roman" w:cs="Times New Roman"/>
          <w:i/>
          <w:iCs/>
          <w:sz w:val="24"/>
          <w:szCs w:val="24"/>
        </w:rPr>
        <w:t>tripunctatus</w:t>
      </w:r>
      <w:proofErr w:type="spellEnd"/>
      <w:r w:rsidR="00CE34F5">
        <w:rPr>
          <w:rFonts w:ascii="Times New Roman" w:eastAsia="Times New Roman" w:hAnsi="Times New Roman" w:cs="Times New Roman"/>
          <w:sz w:val="24"/>
          <w:szCs w:val="24"/>
        </w:rPr>
        <w:t xml:space="preserve"> </w:t>
      </w:r>
      <w:r w:rsidR="00966171">
        <w:rPr>
          <w:rFonts w:ascii="Times New Roman" w:eastAsia="Times New Roman" w:hAnsi="Times New Roman" w:cs="Times New Roman"/>
          <w:sz w:val="24"/>
          <w:szCs w:val="24"/>
        </w:rPr>
        <w:t>-</w:t>
      </w:r>
      <w:r w:rsidR="00CE34F5">
        <w:rPr>
          <w:rFonts w:ascii="Times New Roman" w:eastAsia="Times New Roman" w:hAnsi="Times New Roman" w:cs="Times New Roman"/>
          <w:sz w:val="24"/>
          <w:szCs w:val="24"/>
        </w:rPr>
        <w:t>based food cultures.</w:t>
      </w:r>
    </w:p>
    <w:p w14:paraId="37406224" w14:textId="1F8A97FD" w:rsidR="00374E32" w:rsidRPr="003966AD" w:rsidRDefault="003246EE" w:rsidP="00DA12EF">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Considering the current </w:t>
      </w:r>
      <w:r w:rsidR="00CE34F5">
        <w:rPr>
          <w:rFonts w:ascii="Times New Roman" w:eastAsia="Times New Roman" w:hAnsi="Times New Roman" w:cs="Times New Roman"/>
          <w:sz w:val="24"/>
          <w:szCs w:val="24"/>
        </w:rPr>
        <w:t xml:space="preserve">studies </w:t>
      </w:r>
      <w:r w:rsidRPr="003966AD">
        <w:rPr>
          <w:rFonts w:ascii="Times New Roman" w:eastAsia="Times New Roman" w:hAnsi="Times New Roman" w:cs="Times New Roman"/>
          <w:sz w:val="24"/>
          <w:szCs w:val="24"/>
        </w:rPr>
        <w:t xml:space="preserve">and </w:t>
      </w:r>
      <w:r w:rsidR="00CE34F5">
        <w:rPr>
          <w:rFonts w:ascii="Times New Roman" w:eastAsia="Times New Roman" w:hAnsi="Times New Roman" w:cs="Times New Roman"/>
          <w:sz w:val="24"/>
          <w:szCs w:val="24"/>
        </w:rPr>
        <w:t xml:space="preserve">existing evidence on the nutritional and bioactive potential of </w:t>
      </w:r>
      <w:r w:rsidR="00CE34F5">
        <w:rPr>
          <w:rFonts w:ascii="Times New Roman" w:eastAsia="Times New Roman" w:hAnsi="Times New Roman" w:cs="Times New Roman"/>
          <w:i/>
          <w:iCs/>
          <w:sz w:val="24"/>
          <w:szCs w:val="24"/>
        </w:rPr>
        <w:t xml:space="preserve">C. </w:t>
      </w:r>
      <w:proofErr w:type="spellStart"/>
      <w:r w:rsidR="00CE34F5">
        <w:rPr>
          <w:rFonts w:ascii="Times New Roman" w:eastAsia="Times New Roman" w:hAnsi="Times New Roman" w:cs="Times New Roman"/>
          <w:i/>
          <w:iCs/>
          <w:sz w:val="24"/>
          <w:szCs w:val="24"/>
        </w:rPr>
        <w:t>tripunctatus</w:t>
      </w:r>
      <w:proofErr w:type="spellEnd"/>
      <w:r w:rsidR="00CE34F5">
        <w:rPr>
          <w:rFonts w:ascii="Times New Roman" w:eastAsia="Times New Roman" w:hAnsi="Times New Roman" w:cs="Times New Roman"/>
          <w:sz w:val="24"/>
          <w:szCs w:val="24"/>
        </w:rPr>
        <w:t xml:space="preserve"> </w:t>
      </w:r>
      <w:r w:rsidRPr="003966AD">
        <w:rPr>
          <w:rFonts w:ascii="Times New Roman" w:eastAsia="Times New Roman" w:hAnsi="Times New Roman" w:cs="Times New Roman"/>
          <w:sz w:val="24"/>
          <w:szCs w:val="24"/>
        </w:rPr>
        <w:t xml:space="preserve">and other edible aquatic insects in Manipur, the necessity to have integrated solutions, connecting ethnoentomological knowledge, ecology surveillance schemes, and sustainable use criteria is evident. The future research should include quantitative population measurements, a more detailed examination of the process of intergenerational knowledge transfer, and discussion of the possible model of community-based management or cultivation. These would assist in keeping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as a source of food security, health and cultural identity of the local people of Manipur and reduce pressure on the wild populations.</w:t>
      </w:r>
    </w:p>
    <w:p w14:paraId="48244D3C" w14:textId="77777777" w:rsidR="00223401" w:rsidRPr="00223401" w:rsidRDefault="00223401" w:rsidP="00223401">
      <w:pPr>
        <w:spacing w:line="360" w:lineRule="auto"/>
        <w:jc w:val="both"/>
        <w:rPr>
          <w:rFonts w:ascii="Times New Roman" w:eastAsia="Times New Roman" w:hAnsi="Times New Roman" w:cs="Times New Roman"/>
          <w:b/>
          <w:bCs/>
          <w:sz w:val="24"/>
          <w:szCs w:val="24"/>
        </w:rPr>
      </w:pPr>
      <w:r w:rsidRPr="00223401">
        <w:rPr>
          <w:rFonts w:ascii="Times New Roman" w:eastAsia="Times New Roman" w:hAnsi="Times New Roman" w:cs="Times New Roman"/>
          <w:b/>
          <w:bCs/>
          <w:sz w:val="24"/>
          <w:szCs w:val="24"/>
        </w:rPr>
        <w:lastRenderedPageBreak/>
        <w:t xml:space="preserve">Consent </w:t>
      </w:r>
    </w:p>
    <w:p w14:paraId="2E6038D7" w14:textId="08D84CF8" w:rsidR="006121CD" w:rsidRDefault="00223401" w:rsidP="00223401">
      <w:pPr>
        <w:spacing w:line="360" w:lineRule="auto"/>
        <w:jc w:val="both"/>
        <w:rPr>
          <w:rFonts w:ascii="Times New Roman" w:eastAsia="Times New Roman" w:hAnsi="Times New Roman" w:cs="Times New Roman"/>
          <w:bCs/>
          <w:sz w:val="24"/>
          <w:szCs w:val="24"/>
        </w:rPr>
      </w:pPr>
      <w:r w:rsidRPr="00223401">
        <w:rPr>
          <w:rFonts w:ascii="Times New Roman" w:eastAsia="Times New Roman" w:hAnsi="Times New Roman" w:cs="Times New Roman"/>
          <w:bCs/>
          <w:sz w:val="24"/>
          <w:szCs w:val="24"/>
        </w:rPr>
        <w:t>As per international standards or university standards, respondents’ written consent has been collected and preserved by the author(s).</w:t>
      </w:r>
    </w:p>
    <w:p w14:paraId="6D0D72E6" w14:textId="77777777" w:rsidR="00223401" w:rsidRPr="00223401" w:rsidRDefault="00223401" w:rsidP="00223401">
      <w:pPr>
        <w:spacing w:line="360" w:lineRule="auto"/>
        <w:jc w:val="both"/>
        <w:rPr>
          <w:rFonts w:ascii="Times New Roman" w:eastAsia="Times New Roman" w:hAnsi="Times New Roman" w:cs="Times New Roman"/>
          <w:bCs/>
          <w:sz w:val="24"/>
          <w:szCs w:val="24"/>
        </w:rPr>
      </w:pPr>
    </w:p>
    <w:p w14:paraId="770A23D8" w14:textId="77777777" w:rsidR="00BC72E7" w:rsidRPr="00223401" w:rsidRDefault="00BC72E7" w:rsidP="00BC72E7">
      <w:pPr>
        <w:keepNext/>
        <w:keepLines/>
        <w:spacing w:before="120" w:after="120" w:line="360" w:lineRule="auto"/>
        <w:jc w:val="both"/>
        <w:outlineLvl w:val="1"/>
        <w:rPr>
          <w:rFonts w:ascii="Times New Roman" w:eastAsia="Times New Roman" w:hAnsi="Times New Roman" w:cs="Times New Roman"/>
          <w:b/>
          <w:bCs/>
          <w:sz w:val="24"/>
          <w:szCs w:val="24"/>
          <w:highlight w:val="yellow"/>
          <w:lang w:val="en-GB" w:bidi="ar-SA"/>
        </w:rPr>
      </w:pPr>
      <w:bookmarkStart w:id="2" w:name="_Hlk218867759"/>
      <w:r w:rsidRPr="00223401">
        <w:rPr>
          <w:rFonts w:ascii="Times New Roman" w:eastAsia="Times New Roman" w:hAnsi="Times New Roman" w:cs="Times New Roman"/>
          <w:b/>
          <w:bCs/>
          <w:sz w:val="24"/>
          <w:szCs w:val="24"/>
          <w:highlight w:val="yellow"/>
          <w:lang w:val="en-GB" w:bidi="ar-SA"/>
        </w:rPr>
        <w:t>Disclaimer (Artificial intelligence)</w:t>
      </w:r>
    </w:p>
    <w:p w14:paraId="5B0E0E2D" w14:textId="77777777" w:rsidR="00BC72E7" w:rsidRPr="00BC72E7" w:rsidRDefault="00BC72E7" w:rsidP="00BC72E7">
      <w:pPr>
        <w:keepNext/>
        <w:keepLines/>
        <w:spacing w:before="120" w:after="120" w:line="360" w:lineRule="auto"/>
        <w:jc w:val="both"/>
        <w:outlineLvl w:val="1"/>
        <w:rPr>
          <w:rFonts w:ascii="Times New Roman" w:eastAsia="Times New Roman" w:hAnsi="Times New Roman" w:cs="Times New Roman"/>
          <w:bCs/>
          <w:sz w:val="24"/>
          <w:szCs w:val="24"/>
          <w:lang w:val="en-GB" w:bidi="ar-SA"/>
        </w:rPr>
      </w:pPr>
      <w:r w:rsidRPr="00BC72E7">
        <w:rPr>
          <w:rFonts w:ascii="Times New Roman" w:eastAsia="Times New Roman" w:hAnsi="Times New Roman" w:cs="Times New Roman"/>
          <w:bCs/>
          <w:sz w:val="24"/>
          <w:szCs w:val="24"/>
          <w:highlight w:val="yellow"/>
          <w:lang w:val="en-GB" w:bidi="ar-SA"/>
        </w:rPr>
        <w:t>Author(s) hereby declare that NO generative AI technologies such as Large Language Models (</w:t>
      </w:r>
      <w:proofErr w:type="spellStart"/>
      <w:r w:rsidRPr="00BC72E7">
        <w:rPr>
          <w:rFonts w:ascii="Times New Roman" w:eastAsia="Times New Roman" w:hAnsi="Times New Roman" w:cs="Times New Roman"/>
          <w:bCs/>
          <w:sz w:val="24"/>
          <w:szCs w:val="24"/>
          <w:highlight w:val="yellow"/>
          <w:lang w:val="en-GB" w:bidi="ar-SA"/>
        </w:rPr>
        <w:t>ChatGPT</w:t>
      </w:r>
      <w:proofErr w:type="spellEnd"/>
      <w:r w:rsidRPr="00BC72E7">
        <w:rPr>
          <w:rFonts w:ascii="Times New Roman" w:eastAsia="Times New Roman" w:hAnsi="Times New Roman" w:cs="Times New Roman"/>
          <w:bCs/>
          <w:sz w:val="24"/>
          <w:szCs w:val="24"/>
          <w:highlight w:val="yellow"/>
          <w:lang w:val="en-GB" w:bidi="ar-SA"/>
        </w:rPr>
        <w:t xml:space="preserve">, COPILOT, etc.) and text-to-image </w:t>
      </w:r>
      <w:bookmarkStart w:id="3" w:name="_GoBack"/>
      <w:bookmarkEnd w:id="3"/>
      <w:r w:rsidRPr="00BC72E7">
        <w:rPr>
          <w:rFonts w:ascii="Times New Roman" w:eastAsia="Times New Roman" w:hAnsi="Times New Roman" w:cs="Times New Roman"/>
          <w:bCs/>
          <w:sz w:val="24"/>
          <w:szCs w:val="24"/>
          <w:highlight w:val="yellow"/>
          <w:lang w:val="en-GB" w:bidi="ar-SA"/>
        </w:rPr>
        <w:t>generators have been used during the writing or editing of this manuscript.</w:t>
      </w:r>
      <w:r w:rsidRPr="00BC72E7">
        <w:rPr>
          <w:rFonts w:ascii="Times New Roman" w:eastAsia="Times New Roman" w:hAnsi="Times New Roman" w:cs="Times New Roman"/>
          <w:bCs/>
          <w:sz w:val="24"/>
          <w:szCs w:val="24"/>
          <w:lang w:val="en-GB" w:bidi="ar-SA"/>
        </w:rPr>
        <w:t xml:space="preserve"> </w:t>
      </w:r>
    </w:p>
    <w:bookmarkEnd w:id="2"/>
    <w:p w14:paraId="0A9D80EC" w14:textId="77777777" w:rsidR="00BC72E7" w:rsidRPr="00BC72E7" w:rsidRDefault="00BC72E7">
      <w:pPr>
        <w:spacing w:line="360" w:lineRule="auto"/>
        <w:jc w:val="both"/>
        <w:rPr>
          <w:rFonts w:ascii="Times New Roman" w:eastAsia="Times New Roman" w:hAnsi="Times New Roman" w:cs="Times New Roman"/>
          <w:b/>
          <w:bCs/>
          <w:sz w:val="24"/>
          <w:szCs w:val="24"/>
          <w:lang w:val="en-GB"/>
        </w:rPr>
      </w:pPr>
    </w:p>
    <w:p w14:paraId="2D504807" w14:textId="5926538D"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References</w:t>
      </w:r>
    </w:p>
    <w:p w14:paraId="7BE80649"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Babu, S., &amp; Singh, M. O. K. (2021). Cultural entomology and edible insect diversity in a wetland ecosystem: A case study from the </w:t>
      </w:r>
      <w:proofErr w:type="spellStart"/>
      <w:r w:rsidRPr="003966AD">
        <w:rPr>
          <w:rFonts w:ascii="Times New Roman" w:eastAsia="Times New Roman" w:hAnsi="Times New Roman" w:cs="Times New Roman"/>
          <w:color w:val="000000"/>
          <w:sz w:val="24"/>
          <w:szCs w:val="24"/>
        </w:rPr>
        <w:t>Loushi</w:t>
      </w:r>
      <w:proofErr w:type="spellEnd"/>
      <w:r w:rsidRPr="003966AD">
        <w:rPr>
          <w:rFonts w:ascii="Times New Roman" w:eastAsia="Times New Roman" w:hAnsi="Times New Roman" w:cs="Times New Roman"/>
          <w:color w:val="000000"/>
          <w:sz w:val="24"/>
          <w:szCs w:val="24"/>
        </w:rPr>
        <w:t xml:space="preserve"> pat basin, Manipur. </w:t>
      </w:r>
      <w:r w:rsidRPr="003966AD">
        <w:rPr>
          <w:rFonts w:ascii="Times New Roman" w:eastAsia="Times New Roman" w:hAnsi="Times New Roman" w:cs="Times New Roman"/>
          <w:i/>
          <w:iCs/>
          <w:color w:val="000000"/>
          <w:sz w:val="24"/>
          <w:szCs w:val="24"/>
        </w:rPr>
        <w:t>Indian Journal of Traditional Knowledge (IJTK)</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20</w:t>
      </w:r>
      <w:r w:rsidRPr="003966AD">
        <w:rPr>
          <w:rFonts w:ascii="Times New Roman" w:eastAsia="Times New Roman" w:hAnsi="Times New Roman" w:cs="Times New Roman"/>
          <w:color w:val="000000"/>
          <w:sz w:val="24"/>
          <w:szCs w:val="24"/>
        </w:rPr>
        <w:t>(1), Article 1. https://doi.org/10.56042/ijtk.v20i1.29055</w:t>
      </w:r>
    </w:p>
    <w:p w14:paraId="0F46253E" w14:textId="327EF1E2"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Chanu, Y. L., Sanjenbam, R., </w:t>
      </w:r>
      <w:proofErr w:type="spellStart"/>
      <w:r w:rsidRPr="003966AD">
        <w:rPr>
          <w:rFonts w:ascii="Times New Roman" w:eastAsia="Times New Roman" w:hAnsi="Times New Roman" w:cs="Times New Roman"/>
          <w:color w:val="000000"/>
          <w:sz w:val="24"/>
          <w:szCs w:val="24"/>
        </w:rPr>
        <w:t>Huidrom</w:t>
      </w:r>
      <w:proofErr w:type="spellEnd"/>
      <w:r w:rsidRPr="003966AD">
        <w:rPr>
          <w:rFonts w:ascii="Times New Roman" w:eastAsia="Times New Roman" w:hAnsi="Times New Roman" w:cs="Times New Roman"/>
          <w:color w:val="000000"/>
          <w:sz w:val="24"/>
          <w:szCs w:val="24"/>
        </w:rPr>
        <w:t xml:space="preserve">, S., </w:t>
      </w:r>
      <w:proofErr w:type="spellStart"/>
      <w:r w:rsidRPr="003966AD">
        <w:rPr>
          <w:rFonts w:ascii="Times New Roman" w:eastAsia="Times New Roman" w:hAnsi="Times New Roman" w:cs="Times New Roman"/>
          <w:color w:val="000000"/>
          <w:sz w:val="24"/>
          <w:szCs w:val="24"/>
        </w:rPr>
        <w:t>Nongmaithem</w:t>
      </w:r>
      <w:proofErr w:type="spellEnd"/>
      <w:r w:rsidRPr="003966AD">
        <w:rPr>
          <w:rFonts w:ascii="Times New Roman" w:eastAsia="Times New Roman" w:hAnsi="Times New Roman" w:cs="Times New Roman"/>
          <w:color w:val="000000"/>
          <w:sz w:val="24"/>
          <w:szCs w:val="24"/>
        </w:rPr>
        <w:t xml:space="preserve">, B. D., </w:t>
      </w:r>
      <w:proofErr w:type="spellStart"/>
      <w:r w:rsidRPr="003966AD">
        <w:rPr>
          <w:rFonts w:ascii="Times New Roman" w:eastAsia="Times New Roman" w:hAnsi="Times New Roman" w:cs="Times New Roman"/>
          <w:color w:val="000000"/>
          <w:sz w:val="24"/>
          <w:szCs w:val="24"/>
        </w:rPr>
        <w:t>Ngangbam</w:t>
      </w:r>
      <w:proofErr w:type="spellEnd"/>
      <w:r w:rsidRPr="003966AD">
        <w:rPr>
          <w:rFonts w:ascii="Times New Roman" w:eastAsia="Times New Roman" w:hAnsi="Times New Roman" w:cs="Times New Roman"/>
          <w:color w:val="000000"/>
          <w:sz w:val="24"/>
          <w:szCs w:val="24"/>
        </w:rPr>
        <w:t xml:space="preserve">, A. K., Singh, O. L., &amp; </w:t>
      </w:r>
      <w:proofErr w:type="spellStart"/>
      <w:r w:rsidRPr="003966AD">
        <w:rPr>
          <w:rFonts w:ascii="Times New Roman" w:eastAsia="Times New Roman" w:hAnsi="Times New Roman" w:cs="Times New Roman"/>
          <w:color w:val="000000"/>
          <w:sz w:val="24"/>
          <w:szCs w:val="24"/>
        </w:rPr>
        <w:t>Meetei</w:t>
      </w:r>
      <w:proofErr w:type="spellEnd"/>
      <w:r w:rsidRPr="003966AD">
        <w:rPr>
          <w:rFonts w:ascii="Times New Roman" w:eastAsia="Times New Roman" w:hAnsi="Times New Roman" w:cs="Times New Roman"/>
          <w:color w:val="000000"/>
          <w:sz w:val="24"/>
          <w:szCs w:val="24"/>
        </w:rPr>
        <w:t xml:space="preserve">, K. B. (2025). </w:t>
      </w:r>
      <w:r w:rsidR="00A06A23" w:rsidRPr="003966AD">
        <w:rPr>
          <w:rFonts w:ascii="Times New Roman" w:eastAsia="Times New Roman" w:hAnsi="Times New Roman" w:cs="Times New Roman"/>
          <w:i/>
          <w:iCs/>
          <w:color w:val="000000"/>
          <w:sz w:val="24"/>
          <w:szCs w:val="24"/>
        </w:rPr>
        <w:t>Cybister tripunctatus</w:t>
      </w:r>
      <w:r w:rsidRPr="003966AD">
        <w:rPr>
          <w:rFonts w:ascii="Times New Roman" w:eastAsia="Times New Roman" w:hAnsi="Times New Roman" w:cs="Times New Roman"/>
          <w:color w:val="000000"/>
          <w:sz w:val="24"/>
          <w:szCs w:val="24"/>
        </w:rPr>
        <w:t xml:space="preserve"> Bioactive Metabolite Profiling in Manipur, India. </w:t>
      </w:r>
      <w:r w:rsidRPr="003966AD">
        <w:rPr>
          <w:rFonts w:ascii="Times New Roman" w:eastAsia="Times New Roman" w:hAnsi="Times New Roman" w:cs="Times New Roman"/>
          <w:i/>
          <w:iCs/>
          <w:color w:val="000000"/>
          <w:sz w:val="24"/>
          <w:szCs w:val="24"/>
        </w:rPr>
        <w:t>Journal of Biology and Nature</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17</w:t>
      </w:r>
      <w:r w:rsidRPr="003966AD">
        <w:rPr>
          <w:rFonts w:ascii="Times New Roman" w:eastAsia="Times New Roman" w:hAnsi="Times New Roman" w:cs="Times New Roman"/>
          <w:color w:val="000000"/>
          <w:sz w:val="24"/>
          <w:szCs w:val="24"/>
        </w:rPr>
        <w:t>(2), 557–564.</w:t>
      </w:r>
    </w:p>
    <w:p w14:paraId="54B08F4B" w14:textId="019BB46D" w:rsidR="00455270" w:rsidRPr="003966AD" w:rsidRDefault="00455270" w:rsidP="00455270">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455270">
        <w:rPr>
          <w:rFonts w:ascii="Times New Roman" w:eastAsia="Times New Roman" w:hAnsi="Times New Roman" w:cs="Times New Roman"/>
          <w:color w:val="000000"/>
          <w:sz w:val="24"/>
          <w:szCs w:val="24"/>
        </w:rPr>
        <w:t>Fuku</w:t>
      </w:r>
      <w:r>
        <w:rPr>
          <w:rFonts w:ascii="Times New Roman" w:eastAsia="Times New Roman" w:hAnsi="Times New Roman" w:cs="Times New Roman"/>
          <w:color w:val="000000"/>
          <w:sz w:val="24"/>
          <w:szCs w:val="24"/>
        </w:rPr>
        <w:t xml:space="preserve">oka, T., Tamura, R., </w:t>
      </w:r>
      <w:proofErr w:type="spellStart"/>
      <w:r>
        <w:rPr>
          <w:rFonts w:ascii="Times New Roman" w:eastAsia="Times New Roman" w:hAnsi="Times New Roman" w:cs="Times New Roman"/>
          <w:color w:val="000000"/>
          <w:sz w:val="24"/>
          <w:szCs w:val="24"/>
        </w:rPr>
        <w:t>Ohba</w:t>
      </w:r>
      <w:proofErr w:type="spellEnd"/>
      <w:r w:rsidRPr="00455270">
        <w:rPr>
          <w:rFonts w:ascii="Times New Roman" w:eastAsia="Times New Roman" w:hAnsi="Times New Roman" w:cs="Times New Roman"/>
          <w:color w:val="000000"/>
          <w:sz w:val="24"/>
          <w:szCs w:val="24"/>
        </w:rPr>
        <w:t xml:space="preserve">, S. Y., &amp; Yuma, M. (2024). Different habitat use of two </w:t>
      </w:r>
      <w:proofErr w:type="spellStart"/>
      <w:r w:rsidRPr="00455270">
        <w:rPr>
          <w:rFonts w:ascii="Times New Roman" w:eastAsia="Times New Roman" w:hAnsi="Times New Roman" w:cs="Times New Roman"/>
          <w:i/>
          <w:color w:val="000000"/>
          <w:sz w:val="24"/>
          <w:szCs w:val="24"/>
        </w:rPr>
        <w:t>Cybister</w:t>
      </w:r>
      <w:proofErr w:type="spellEnd"/>
      <w:r w:rsidRPr="00455270">
        <w:rPr>
          <w:rFonts w:ascii="Times New Roman" w:eastAsia="Times New Roman" w:hAnsi="Times New Roman" w:cs="Times New Roman"/>
          <w:color w:val="000000"/>
          <w:sz w:val="24"/>
          <w:szCs w:val="24"/>
        </w:rPr>
        <w:t xml:space="preserve"> (Coleoptera: </w:t>
      </w:r>
      <w:proofErr w:type="spellStart"/>
      <w:r w:rsidRPr="00455270">
        <w:rPr>
          <w:rFonts w:ascii="Times New Roman" w:eastAsia="Times New Roman" w:hAnsi="Times New Roman" w:cs="Times New Roman"/>
          <w:color w:val="000000"/>
          <w:sz w:val="24"/>
          <w:szCs w:val="24"/>
        </w:rPr>
        <w:t>Dytiscidae</w:t>
      </w:r>
      <w:proofErr w:type="spellEnd"/>
      <w:r w:rsidRPr="00455270">
        <w:rPr>
          <w:rFonts w:ascii="Times New Roman" w:eastAsia="Times New Roman" w:hAnsi="Times New Roman" w:cs="Times New Roman"/>
          <w:color w:val="000000"/>
          <w:sz w:val="24"/>
          <w:szCs w:val="24"/>
        </w:rPr>
        <w:t xml:space="preserve">) species larvae in a paddy field water system. </w:t>
      </w:r>
      <w:r w:rsidRPr="00455270">
        <w:rPr>
          <w:rFonts w:ascii="Times New Roman" w:eastAsia="Times New Roman" w:hAnsi="Times New Roman" w:cs="Times New Roman"/>
          <w:i/>
          <w:color w:val="000000"/>
          <w:sz w:val="24"/>
          <w:szCs w:val="24"/>
        </w:rPr>
        <w:t>Entomological Science</w:t>
      </w:r>
      <w:r w:rsidRPr="00455270">
        <w:rPr>
          <w:rFonts w:ascii="Times New Roman" w:eastAsia="Times New Roman" w:hAnsi="Times New Roman" w:cs="Times New Roman"/>
          <w:color w:val="000000"/>
          <w:sz w:val="24"/>
          <w:szCs w:val="24"/>
        </w:rPr>
        <w:t>, 27(4), e12595. https://doi.org/10.1111/ens.12595</w:t>
      </w:r>
    </w:p>
    <w:p w14:paraId="1B8BFD5C" w14:textId="1B584E41"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Garg, S. (2023). </w:t>
      </w:r>
      <w:r w:rsidRPr="00DA12EF">
        <w:rPr>
          <w:rFonts w:ascii="Times New Roman" w:eastAsia="Times New Roman" w:hAnsi="Times New Roman" w:cs="Times New Roman"/>
          <w:iCs/>
          <w:color w:val="000000"/>
          <w:sz w:val="24"/>
          <w:szCs w:val="24"/>
        </w:rPr>
        <w:t>Edible Insects Contribution to Nutritional Security in Tribal Communities of North-East India: A Review</w:t>
      </w:r>
      <w:r w:rsidRPr="003966AD">
        <w:rPr>
          <w:rFonts w:ascii="Times New Roman" w:eastAsia="Times New Roman" w:hAnsi="Times New Roman" w:cs="Times New Roman"/>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Shrinkhla</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Ek</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Shodhparak</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Vaicharik</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Patrika</w:t>
      </w:r>
      <w:proofErr w:type="spellEnd"/>
      <w:r w:rsidR="00455270" w:rsidRPr="00455270">
        <w:rPr>
          <w:rFonts w:ascii="Times New Roman" w:eastAsia="Times New Roman" w:hAnsi="Times New Roman" w:cs="Times New Roman"/>
          <w:i/>
          <w:color w:val="000000"/>
          <w:sz w:val="24"/>
          <w:szCs w:val="24"/>
        </w:rPr>
        <w:t>.</w:t>
      </w:r>
      <w:r w:rsidR="00455270">
        <w:rPr>
          <w:rFonts w:ascii="Times New Roman" w:eastAsia="Times New Roman" w:hAnsi="Times New Roman" w:cs="Times New Roman"/>
          <w:color w:val="000000"/>
          <w:sz w:val="24"/>
          <w:szCs w:val="24"/>
        </w:rPr>
        <w:t xml:space="preserve"> </w:t>
      </w:r>
      <w:r w:rsidR="00455270" w:rsidRPr="00455270">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color w:val="000000"/>
          <w:sz w:val="24"/>
          <w:szCs w:val="24"/>
        </w:rPr>
        <w:t>https://doi.org/10.5281/ZENODO.10401046</w:t>
      </w:r>
    </w:p>
    <w:p w14:paraId="648372A2"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Haldhar</w:t>
      </w:r>
      <w:proofErr w:type="spellEnd"/>
      <w:r w:rsidRPr="003966AD">
        <w:rPr>
          <w:rFonts w:ascii="Times New Roman" w:eastAsia="Times New Roman" w:hAnsi="Times New Roman" w:cs="Times New Roman"/>
          <w:color w:val="000000"/>
          <w:sz w:val="24"/>
          <w:szCs w:val="24"/>
        </w:rPr>
        <w:t xml:space="preserve">, S. M., </w:t>
      </w:r>
      <w:proofErr w:type="spellStart"/>
      <w:r w:rsidRPr="003966AD">
        <w:rPr>
          <w:rFonts w:ascii="Times New Roman" w:eastAsia="Times New Roman" w:hAnsi="Times New Roman" w:cs="Times New Roman"/>
          <w:color w:val="000000"/>
          <w:sz w:val="24"/>
          <w:szCs w:val="24"/>
        </w:rPr>
        <w:t>Thangjam</w:t>
      </w:r>
      <w:proofErr w:type="spellEnd"/>
      <w:r w:rsidRPr="003966AD">
        <w:rPr>
          <w:rFonts w:ascii="Times New Roman" w:eastAsia="Times New Roman" w:hAnsi="Times New Roman" w:cs="Times New Roman"/>
          <w:color w:val="000000"/>
          <w:sz w:val="24"/>
          <w:szCs w:val="24"/>
        </w:rPr>
        <w:t xml:space="preserve">, R., Kadam, V., Jakhar, B. L., Loganathan, R., Singh, K. I., </w:t>
      </w:r>
      <w:proofErr w:type="spellStart"/>
      <w:r w:rsidRPr="003966AD">
        <w:rPr>
          <w:rFonts w:ascii="Times New Roman" w:eastAsia="Times New Roman" w:hAnsi="Times New Roman" w:cs="Times New Roman"/>
          <w:color w:val="000000"/>
          <w:sz w:val="24"/>
          <w:szCs w:val="24"/>
        </w:rPr>
        <w:t>Rolania</w:t>
      </w:r>
      <w:proofErr w:type="spellEnd"/>
      <w:r w:rsidRPr="003966AD">
        <w:rPr>
          <w:rFonts w:ascii="Times New Roman" w:eastAsia="Times New Roman" w:hAnsi="Times New Roman" w:cs="Times New Roman"/>
          <w:color w:val="000000"/>
          <w:sz w:val="24"/>
          <w:szCs w:val="24"/>
        </w:rPr>
        <w:t xml:space="preserve">, K., Singh, S., Dhaka, S. R., &amp; Singh, K. M. (2021). A review on entomophagy: Natural food insects for ethnic and tribal communities of North-East India. </w:t>
      </w:r>
      <w:r w:rsidRPr="003966AD">
        <w:rPr>
          <w:rFonts w:ascii="Times New Roman" w:eastAsia="Times New Roman" w:hAnsi="Times New Roman" w:cs="Times New Roman"/>
          <w:i/>
          <w:iCs/>
          <w:color w:val="000000"/>
          <w:sz w:val="24"/>
          <w:szCs w:val="24"/>
        </w:rPr>
        <w:t xml:space="preserve">Journal of </w:t>
      </w:r>
      <w:r w:rsidRPr="003966AD">
        <w:rPr>
          <w:rFonts w:ascii="Times New Roman" w:eastAsia="Times New Roman" w:hAnsi="Times New Roman" w:cs="Times New Roman"/>
          <w:i/>
          <w:iCs/>
          <w:color w:val="000000"/>
          <w:sz w:val="24"/>
          <w:szCs w:val="24"/>
        </w:rPr>
        <w:lastRenderedPageBreak/>
        <w:t>Environmental Biology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42</w:t>
      </w:r>
      <w:r w:rsidRPr="003966AD">
        <w:rPr>
          <w:rFonts w:ascii="Times New Roman" w:eastAsia="Times New Roman" w:hAnsi="Times New Roman" w:cs="Times New Roman"/>
          <w:color w:val="000000"/>
          <w:sz w:val="24"/>
          <w:szCs w:val="24"/>
        </w:rPr>
        <w:t>(6), 1425–1432. https://doi.org/10.22438/jeb/42/6/MRN-1809</w:t>
      </w:r>
    </w:p>
    <w:p w14:paraId="21D1A43E"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Hlongwane, Z. T., </w:t>
      </w:r>
      <w:proofErr w:type="spellStart"/>
      <w:r w:rsidRPr="003966AD">
        <w:rPr>
          <w:rFonts w:ascii="Times New Roman" w:eastAsia="Times New Roman" w:hAnsi="Times New Roman" w:cs="Times New Roman"/>
          <w:color w:val="000000"/>
          <w:sz w:val="24"/>
          <w:szCs w:val="24"/>
        </w:rPr>
        <w:t>Slotow</w:t>
      </w:r>
      <w:proofErr w:type="spellEnd"/>
      <w:r w:rsidRPr="003966AD">
        <w:rPr>
          <w:rFonts w:ascii="Times New Roman" w:eastAsia="Times New Roman" w:hAnsi="Times New Roman" w:cs="Times New Roman"/>
          <w:color w:val="000000"/>
          <w:sz w:val="24"/>
          <w:szCs w:val="24"/>
        </w:rPr>
        <w:t xml:space="preserve">, R., &amp; Munyai, T. C. (2021). Indigenous Knowledge about Consumption of Edible Insects in South Africa. </w:t>
      </w:r>
      <w:r w:rsidRPr="003966AD">
        <w:rPr>
          <w:rFonts w:ascii="Times New Roman" w:eastAsia="Times New Roman" w:hAnsi="Times New Roman" w:cs="Times New Roman"/>
          <w:i/>
          <w:iCs/>
          <w:color w:val="000000"/>
          <w:sz w:val="24"/>
          <w:szCs w:val="24"/>
        </w:rPr>
        <w:t>Insects</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12</w:t>
      </w:r>
      <w:r w:rsidRPr="003966AD">
        <w:rPr>
          <w:rFonts w:ascii="Times New Roman" w:eastAsia="Times New Roman" w:hAnsi="Times New Roman" w:cs="Times New Roman"/>
          <w:color w:val="000000"/>
          <w:sz w:val="24"/>
          <w:szCs w:val="24"/>
        </w:rPr>
        <w:t>(1), 22. https://doi.org/10.3390/insects12010022</w:t>
      </w:r>
    </w:p>
    <w:p w14:paraId="69992B8F"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Manditsera</w:t>
      </w:r>
      <w:proofErr w:type="spellEnd"/>
      <w:r w:rsidRPr="003966AD">
        <w:rPr>
          <w:rFonts w:ascii="Times New Roman" w:eastAsia="Times New Roman" w:hAnsi="Times New Roman" w:cs="Times New Roman"/>
          <w:color w:val="000000"/>
          <w:sz w:val="24"/>
          <w:szCs w:val="24"/>
        </w:rPr>
        <w:t xml:space="preserve">, F. A., </w:t>
      </w:r>
      <w:proofErr w:type="spellStart"/>
      <w:r w:rsidRPr="003966AD">
        <w:rPr>
          <w:rFonts w:ascii="Times New Roman" w:eastAsia="Times New Roman" w:hAnsi="Times New Roman" w:cs="Times New Roman"/>
          <w:color w:val="000000"/>
          <w:sz w:val="24"/>
          <w:szCs w:val="24"/>
        </w:rPr>
        <w:t>Lakemond</w:t>
      </w:r>
      <w:proofErr w:type="spellEnd"/>
      <w:r w:rsidRPr="003966AD">
        <w:rPr>
          <w:rFonts w:ascii="Times New Roman" w:eastAsia="Times New Roman" w:hAnsi="Times New Roman" w:cs="Times New Roman"/>
          <w:color w:val="000000"/>
          <w:sz w:val="24"/>
          <w:szCs w:val="24"/>
        </w:rPr>
        <w:t xml:space="preserve">, C. M. M., Fogliano, V., Zvidzai, C. J., &amp; Luning, P. A. (2018). Consumption patterns of edible insects in rural and urban areas of Zimbabwe: Taste, nutritional value and availability are key elements for keeping the insect eating habit. </w:t>
      </w:r>
      <w:r w:rsidRPr="003966AD">
        <w:rPr>
          <w:rFonts w:ascii="Times New Roman" w:eastAsia="Times New Roman" w:hAnsi="Times New Roman" w:cs="Times New Roman"/>
          <w:i/>
          <w:iCs/>
          <w:color w:val="000000"/>
          <w:sz w:val="24"/>
          <w:szCs w:val="24"/>
        </w:rPr>
        <w:t>Food Security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10</w:t>
      </w:r>
      <w:r w:rsidRPr="003966AD">
        <w:rPr>
          <w:rFonts w:ascii="Times New Roman" w:eastAsia="Times New Roman" w:hAnsi="Times New Roman" w:cs="Times New Roman"/>
          <w:color w:val="000000"/>
          <w:sz w:val="24"/>
          <w:szCs w:val="24"/>
        </w:rPr>
        <w:t>(3), 561–570. https://doi.org/10.1007/s12571-018-0801-8</w:t>
      </w:r>
    </w:p>
    <w:p w14:paraId="34290E34"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Morris, K. E., </w:t>
      </w:r>
      <w:proofErr w:type="spellStart"/>
      <w:r w:rsidRPr="003966AD">
        <w:rPr>
          <w:rFonts w:ascii="Times New Roman" w:eastAsia="Times New Roman" w:hAnsi="Times New Roman" w:cs="Times New Roman"/>
          <w:color w:val="000000"/>
          <w:sz w:val="24"/>
          <w:szCs w:val="24"/>
        </w:rPr>
        <w:t>Watako</w:t>
      </w:r>
      <w:proofErr w:type="spellEnd"/>
      <w:r w:rsidRPr="003966AD">
        <w:rPr>
          <w:rFonts w:ascii="Times New Roman" w:eastAsia="Times New Roman" w:hAnsi="Times New Roman" w:cs="Times New Roman"/>
          <w:color w:val="000000"/>
          <w:sz w:val="24"/>
          <w:szCs w:val="24"/>
        </w:rPr>
        <w:t xml:space="preserve">, A. O., &amp; </w:t>
      </w:r>
      <w:proofErr w:type="spellStart"/>
      <w:r w:rsidRPr="003966AD">
        <w:rPr>
          <w:rFonts w:ascii="Times New Roman" w:eastAsia="Times New Roman" w:hAnsi="Times New Roman" w:cs="Times New Roman"/>
          <w:color w:val="000000"/>
          <w:sz w:val="24"/>
          <w:szCs w:val="24"/>
        </w:rPr>
        <w:t>Akuno</w:t>
      </w:r>
      <w:proofErr w:type="spellEnd"/>
      <w:r w:rsidRPr="003966AD">
        <w:rPr>
          <w:rFonts w:ascii="Times New Roman" w:eastAsia="Times New Roman" w:hAnsi="Times New Roman" w:cs="Times New Roman"/>
          <w:color w:val="000000"/>
          <w:sz w:val="24"/>
          <w:szCs w:val="24"/>
        </w:rPr>
        <w:t xml:space="preserve">, W. (2023). Youth Knowledge on the Utilization of Edible Insects as Food and Feed. </w:t>
      </w:r>
      <w:r w:rsidRPr="003966AD">
        <w:rPr>
          <w:rFonts w:ascii="Times New Roman" w:eastAsia="Times New Roman" w:hAnsi="Times New Roman" w:cs="Times New Roman"/>
          <w:i/>
          <w:iCs/>
          <w:color w:val="000000"/>
          <w:sz w:val="24"/>
          <w:szCs w:val="24"/>
        </w:rPr>
        <w:t>Turkish Journal of Agriculture - Food Science and Technology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11</w:t>
      </w:r>
      <w:r w:rsidRPr="003966AD">
        <w:rPr>
          <w:rFonts w:ascii="Times New Roman" w:eastAsia="Times New Roman" w:hAnsi="Times New Roman" w:cs="Times New Roman"/>
          <w:color w:val="000000"/>
          <w:sz w:val="24"/>
          <w:szCs w:val="24"/>
        </w:rPr>
        <w:t>(6), 1134–1141. https://doi.org/10.24925/turjaf.v11i6.1134-1141.5118</w:t>
      </w:r>
    </w:p>
    <w:p w14:paraId="2612B809"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Mozhui</w:t>
      </w:r>
      <w:proofErr w:type="spellEnd"/>
      <w:r w:rsidRPr="003966AD">
        <w:rPr>
          <w:rFonts w:ascii="Times New Roman" w:eastAsia="Times New Roman" w:hAnsi="Times New Roman" w:cs="Times New Roman"/>
          <w:color w:val="000000"/>
          <w:sz w:val="24"/>
          <w:szCs w:val="24"/>
        </w:rPr>
        <w:t xml:space="preserve">, L., Kakati, L. N., </w:t>
      </w:r>
      <w:proofErr w:type="spellStart"/>
      <w:r w:rsidRPr="003966AD">
        <w:rPr>
          <w:rFonts w:ascii="Times New Roman" w:eastAsia="Times New Roman" w:hAnsi="Times New Roman" w:cs="Times New Roman"/>
          <w:color w:val="000000"/>
          <w:sz w:val="24"/>
          <w:szCs w:val="24"/>
        </w:rPr>
        <w:t>Kiewhuo</w:t>
      </w:r>
      <w:proofErr w:type="spellEnd"/>
      <w:r w:rsidRPr="003966AD">
        <w:rPr>
          <w:rFonts w:ascii="Times New Roman" w:eastAsia="Times New Roman" w:hAnsi="Times New Roman" w:cs="Times New Roman"/>
          <w:color w:val="000000"/>
          <w:sz w:val="24"/>
          <w:szCs w:val="24"/>
        </w:rPr>
        <w:t xml:space="preserve">, P., &amp; </w:t>
      </w:r>
      <w:proofErr w:type="spellStart"/>
      <w:r w:rsidRPr="003966AD">
        <w:rPr>
          <w:rFonts w:ascii="Times New Roman" w:eastAsia="Times New Roman" w:hAnsi="Times New Roman" w:cs="Times New Roman"/>
          <w:color w:val="000000"/>
          <w:sz w:val="24"/>
          <w:szCs w:val="24"/>
        </w:rPr>
        <w:t>Changkija</w:t>
      </w:r>
      <w:proofErr w:type="spellEnd"/>
      <w:r w:rsidRPr="003966AD">
        <w:rPr>
          <w:rFonts w:ascii="Times New Roman" w:eastAsia="Times New Roman" w:hAnsi="Times New Roman" w:cs="Times New Roman"/>
          <w:color w:val="000000"/>
          <w:sz w:val="24"/>
          <w:szCs w:val="24"/>
        </w:rPr>
        <w:t xml:space="preserve">, S. (2020). Traditional Knowledge of the Utilization of Edible Insects in Nagaland, North-East India. </w:t>
      </w:r>
      <w:r w:rsidRPr="003966AD">
        <w:rPr>
          <w:rFonts w:ascii="Times New Roman" w:eastAsia="Times New Roman" w:hAnsi="Times New Roman" w:cs="Times New Roman"/>
          <w:i/>
          <w:iCs/>
          <w:color w:val="000000"/>
          <w:sz w:val="24"/>
          <w:szCs w:val="24"/>
        </w:rPr>
        <w:t>Foods</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9</w:t>
      </w:r>
      <w:r w:rsidRPr="003966AD">
        <w:rPr>
          <w:rFonts w:ascii="Times New Roman" w:eastAsia="Times New Roman" w:hAnsi="Times New Roman" w:cs="Times New Roman"/>
          <w:color w:val="000000"/>
          <w:sz w:val="24"/>
          <w:szCs w:val="24"/>
        </w:rPr>
        <w:t>(7), Article 7. https://doi.org/10.3390/foods9070852</w:t>
      </w:r>
    </w:p>
    <w:p w14:paraId="372AEE43"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Mozhui</w:t>
      </w:r>
      <w:proofErr w:type="spellEnd"/>
      <w:r w:rsidRPr="003966AD">
        <w:rPr>
          <w:rFonts w:ascii="Times New Roman" w:eastAsia="Times New Roman" w:hAnsi="Times New Roman" w:cs="Times New Roman"/>
          <w:color w:val="000000"/>
          <w:sz w:val="24"/>
          <w:szCs w:val="24"/>
        </w:rPr>
        <w:t xml:space="preserve">, L., Kakati, L. N., &amp; Meyer-Rochow, V. B. (2021). Entomotherapy: A study of medicinal insects of seven ethnic groups in Nagaland, North-East India. </w:t>
      </w:r>
      <w:r w:rsidRPr="003966AD">
        <w:rPr>
          <w:rFonts w:ascii="Times New Roman" w:eastAsia="Times New Roman" w:hAnsi="Times New Roman" w:cs="Times New Roman"/>
          <w:i/>
          <w:iCs/>
          <w:color w:val="000000"/>
          <w:sz w:val="24"/>
          <w:szCs w:val="24"/>
        </w:rPr>
        <w:t>Journal of Ethnobiology and Ethnomedicine</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17</w:t>
      </w:r>
      <w:r w:rsidRPr="003966AD">
        <w:rPr>
          <w:rFonts w:ascii="Times New Roman" w:eastAsia="Times New Roman" w:hAnsi="Times New Roman" w:cs="Times New Roman"/>
          <w:color w:val="000000"/>
          <w:sz w:val="24"/>
          <w:szCs w:val="24"/>
        </w:rPr>
        <w:t>(1), 17. https://doi.org/10.1186/s13002-021-00444-1</w:t>
      </w:r>
    </w:p>
    <w:p w14:paraId="050354A3" w14:textId="16F722B5"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Ohba</w:t>
      </w:r>
      <w:proofErr w:type="spellEnd"/>
      <w:r w:rsidRPr="003966AD">
        <w:rPr>
          <w:rFonts w:ascii="Times New Roman" w:eastAsia="Times New Roman" w:hAnsi="Times New Roman" w:cs="Times New Roman"/>
          <w:color w:val="000000"/>
          <w:sz w:val="24"/>
          <w:szCs w:val="24"/>
        </w:rPr>
        <w:t xml:space="preserve">, S., &amp; </w:t>
      </w:r>
      <w:proofErr w:type="spellStart"/>
      <w:r w:rsidRPr="003966AD">
        <w:rPr>
          <w:rFonts w:ascii="Times New Roman" w:eastAsia="Times New Roman" w:hAnsi="Times New Roman" w:cs="Times New Roman"/>
          <w:color w:val="000000"/>
          <w:sz w:val="24"/>
          <w:szCs w:val="24"/>
        </w:rPr>
        <w:t>Inatani</w:t>
      </w:r>
      <w:proofErr w:type="spellEnd"/>
      <w:r w:rsidRPr="003966AD">
        <w:rPr>
          <w:rFonts w:ascii="Times New Roman" w:eastAsia="Times New Roman" w:hAnsi="Times New Roman" w:cs="Times New Roman"/>
          <w:color w:val="000000"/>
          <w:sz w:val="24"/>
          <w:szCs w:val="24"/>
        </w:rPr>
        <w:t xml:space="preserve">, Y. (2012). Feeding Preferences of the Endangered Diving Beetle </w:t>
      </w:r>
      <w:proofErr w:type="spellStart"/>
      <w:r w:rsidR="00A06A23" w:rsidRPr="003966AD">
        <w:rPr>
          <w:rFonts w:ascii="Times New Roman" w:eastAsia="Times New Roman" w:hAnsi="Times New Roman" w:cs="Times New Roman"/>
          <w:i/>
          <w:iCs/>
          <w:color w:val="000000"/>
          <w:sz w:val="24"/>
          <w:szCs w:val="24"/>
        </w:rPr>
        <w:t>Cybister</w:t>
      </w:r>
      <w:proofErr w:type="spellEnd"/>
      <w:r w:rsidR="00A06A23" w:rsidRPr="003966AD">
        <w:rPr>
          <w:rFonts w:ascii="Times New Roman" w:eastAsia="Times New Roman" w:hAnsi="Times New Roman" w:cs="Times New Roman"/>
          <w:i/>
          <w:iCs/>
          <w:color w:val="000000"/>
          <w:sz w:val="24"/>
          <w:szCs w:val="24"/>
        </w:rPr>
        <w:t xml:space="preserve"> </w:t>
      </w:r>
      <w:proofErr w:type="spellStart"/>
      <w:r w:rsidR="00A06A23" w:rsidRPr="003966AD">
        <w:rPr>
          <w:rFonts w:ascii="Times New Roman" w:eastAsia="Times New Roman" w:hAnsi="Times New Roman" w:cs="Times New Roman"/>
          <w:i/>
          <w:iCs/>
          <w:color w:val="000000"/>
          <w:sz w:val="24"/>
          <w:szCs w:val="24"/>
        </w:rPr>
        <w:t>tripunctatus</w:t>
      </w:r>
      <w:proofErr w:type="spellEnd"/>
      <w:r w:rsidRPr="003966AD">
        <w:rPr>
          <w:rFonts w:ascii="Times New Roman" w:eastAsia="Times New Roman" w:hAnsi="Times New Roman" w:cs="Times New Roman"/>
          <w:color w:val="000000"/>
          <w:sz w:val="24"/>
          <w:szCs w:val="24"/>
        </w:rPr>
        <w:t xml:space="preserve"> </w:t>
      </w:r>
      <w:proofErr w:type="spellStart"/>
      <w:r w:rsidRPr="003966AD">
        <w:rPr>
          <w:rFonts w:ascii="Times New Roman" w:eastAsia="Times New Roman" w:hAnsi="Times New Roman" w:cs="Times New Roman"/>
          <w:color w:val="000000"/>
          <w:sz w:val="24"/>
          <w:szCs w:val="24"/>
        </w:rPr>
        <w:t>orientalis</w:t>
      </w:r>
      <w:proofErr w:type="spellEnd"/>
      <w:r w:rsidRPr="003966AD">
        <w:rPr>
          <w:rFonts w:ascii="Times New Roman" w:eastAsia="Times New Roman" w:hAnsi="Times New Roman" w:cs="Times New Roman"/>
          <w:color w:val="000000"/>
          <w:sz w:val="24"/>
          <w:szCs w:val="24"/>
        </w:rPr>
        <w:t xml:space="preserve"> Gschwendtner (Coleoptera: </w:t>
      </w:r>
      <w:proofErr w:type="spellStart"/>
      <w:r w:rsidRPr="003966AD">
        <w:rPr>
          <w:rFonts w:ascii="Times New Roman" w:eastAsia="Times New Roman" w:hAnsi="Times New Roman" w:cs="Times New Roman"/>
          <w:color w:val="000000"/>
          <w:sz w:val="24"/>
          <w:szCs w:val="24"/>
        </w:rPr>
        <w:t>Dytiscidae</w:t>
      </w:r>
      <w:proofErr w:type="spellEnd"/>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Psyche: A Journal of Entomology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2012</w:t>
      </w:r>
      <w:r w:rsidRPr="003966AD">
        <w:rPr>
          <w:rFonts w:ascii="Times New Roman" w:eastAsia="Times New Roman" w:hAnsi="Times New Roman" w:cs="Times New Roman"/>
          <w:color w:val="000000"/>
          <w:sz w:val="24"/>
          <w:szCs w:val="24"/>
        </w:rPr>
        <w:t>(1), 139714. https://doi.org/10.1155/2012/139714</w:t>
      </w:r>
    </w:p>
    <w:p w14:paraId="6BD2B1F3"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Piña-Domínguez, I. A., Ruiz-May, E., Hernández-Rodríguez, D., Zepeda, R. C., &amp; Melgar-Lalanne, G. (2022). Environmental effects of harvesting some Mexican wild edible </w:t>
      </w:r>
      <w:r w:rsidRPr="003966AD">
        <w:rPr>
          <w:rFonts w:ascii="Times New Roman" w:eastAsia="Times New Roman" w:hAnsi="Times New Roman" w:cs="Times New Roman"/>
          <w:color w:val="000000"/>
          <w:sz w:val="24"/>
          <w:szCs w:val="24"/>
        </w:rPr>
        <w:lastRenderedPageBreak/>
        <w:t xml:space="preserve">insects: An overview. </w:t>
      </w:r>
      <w:r w:rsidRPr="003966AD">
        <w:rPr>
          <w:rFonts w:ascii="Times New Roman" w:eastAsia="Times New Roman" w:hAnsi="Times New Roman" w:cs="Times New Roman"/>
          <w:i/>
          <w:iCs/>
          <w:color w:val="000000"/>
          <w:sz w:val="24"/>
          <w:szCs w:val="24"/>
        </w:rPr>
        <w:t>Frontiers in Sustainable Food Systems</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6</w:t>
      </w:r>
      <w:r w:rsidRPr="003966AD">
        <w:rPr>
          <w:rFonts w:ascii="Times New Roman" w:eastAsia="Times New Roman" w:hAnsi="Times New Roman" w:cs="Times New Roman"/>
          <w:color w:val="000000"/>
          <w:sz w:val="24"/>
          <w:szCs w:val="24"/>
        </w:rPr>
        <w:t>. https://doi.org/10.3389/fsufs.2022.1021861</w:t>
      </w:r>
    </w:p>
    <w:p w14:paraId="0D01B516"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Sanjenbam, R., Chanu, Y. L., </w:t>
      </w:r>
      <w:proofErr w:type="spellStart"/>
      <w:r w:rsidRPr="003966AD">
        <w:rPr>
          <w:rFonts w:ascii="Times New Roman" w:eastAsia="Times New Roman" w:hAnsi="Times New Roman" w:cs="Times New Roman"/>
          <w:color w:val="000000"/>
          <w:sz w:val="24"/>
          <w:szCs w:val="24"/>
        </w:rPr>
        <w:t>Nongmaithem</w:t>
      </w:r>
      <w:proofErr w:type="spellEnd"/>
      <w:r w:rsidRPr="003966AD">
        <w:rPr>
          <w:rFonts w:ascii="Times New Roman" w:eastAsia="Times New Roman" w:hAnsi="Times New Roman" w:cs="Times New Roman"/>
          <w:color w:val="000000"/>
          <w:sz w:val="24"/>
          <w:szCs w:val="24"/>
        </w:rPr>
        <w:t xml:space="preserve">, B. D., </w:t>
      </w:r>
      <w:proofErr w:type="spellStart"/>
      <w:r w:rsidRPr="003966AD">
        <w:rPr>
          <w:rFonts w:ascii="Times New Roman" w:eastAsia="Times New Roman" w:hAnsi="Times New Roman" w:cs="Times New Roman"/>
          <w:color w:val="000000"/>
          <w:sz w:val="24"/>
          <w:szCs w:val="24"/>
        </w:rPr>
        <w:t>Ngangbam</w:t>
      </w:r>
      <w:proofErr w:type="spellEnd"/>
      <w:r w:rsidRPr="003966AD">
        <w:rPr>
          <w:rFonts w:ascii="Times New Roman" w:eastAsia="Times New Roman" w:hAnsi="Times New Roman" w:cs="Times New Roman"/>
          <w:color w:val="000000"/>
          <w:sz w:val="24"/>
          <w:szCs w:val="24"/>
        </w:rPr>
        <w:t xml:space="preserve">, A. K., Meetei, K. B., &amp; Singh, O. L. (2025). Evaluation of Antioxidant Properties in Three Commercially Important Edible Insects from Manipur. </w:t>
      </w:r>
      <w:r w:rsidRPr="003966AD">
        <w:rPr>
          <w:rFonts w:ascii="Times New Roman" w:eastAsia="Times New Roman" w:hAnsi="Times New Roman" w:cs="Times New Roman"/>
          <w:i/>
          <w:iCs/>
          <w:color w:val="000000"/>
          <w:sz w:val="24"/>
          <w:szCs w:val="24"/>
        </w:rPr>
        <w:t>Journal of Advances in Biology &amp; Biotechnology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28</w:t>
      </w:r>
      <w:r w:rsidRPr="003966AD">
        <w:rPr>
          <w:rFonts w:ascii="Times New Roman" w:eastAsia="Times New Roman" w:hAnsi="Times New Roman" w:cs="Times New Roman"/>
          <w:color w:val="000000"/>
          <w:sz w:val="24"/>
          <w:szCs w:val="24"/>
        </w:rPr>
        <w:t>(5), 345–352. https://doi.org/10.9734/jabb/2025/v28i52296</w:t>
      </w:r>
    </w:p>
    <w:p w14:paraId="158CBF92"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Sanjenbam, R., Laxmi Chanu, Y., </w:t>
      </w:r>
      <w:proofErr w:type="spellStart"/>
      <w:r w:rsidRPr="003966AD">
        <w:rPr>
          <w:rFonts w:ascii="Times New Roman" w:eastAsia="Times New Roman" w:hAnsi="Times New Roman" w:cs="Times New Roman"/>
          <w:color w:val="000000"/>
          <w:sz w:val="24"/>
          <w:szCs w:val="24"/>
        </w:rPr>
        <w:t>Nongmaithem</w:t>
      </w:r>
      <w:proofErr w:type="spellEnd"/>
      <w:r w:rsidRPr="003966AD">
        <w:rPr>
          <w:rFonts w:ascii="Times New Roman" w:eastAsia="Times New Roman" w:hAnsi="Times New Roman" w:cs="Times New Roman"/>
          <w:color w:val="000000"/>
          <w:sz w:val="24"/>
          <w:szCs w:val="24"/>
        </w:rPr>
        <w:t xml:space="preserve">, B. D., Kumar Ngangbam, A., &amp; </w:t>
      </w:r>
      <w:proofErr w:type="spellStart"/>
      <w:r w:rsidRPr="003966AD">
        <w:rPr>
          <w:rFonts w:ascii="Times New Roman" w:eastAsia="Times New Roman" w:hAnsi="Times New Roman" w:cs="Times New Roman"/>
          <w:color w:val="000000"/>
          <w:sz w:val="24"/>
          <w:szCs w:val="24"/>
        </w:rPr>
        <w:t>Lukhoi</w:t>
      </w:r>
      <w:proofErr w:type="spellEnd"/>
      <w:r w:rsidRPr="003966AD">
        <w:rPr>
          <w:rFonts w:ascii="Times New Roman" w:eastAsia="Times New Roman" w:hAnsi="Times New Roman" w:cs="Times New Roman"/>
          <w:color w:val="000000"/>
          <w:sz w:val="24"/>
          <w:szCs w:val="24"/>
        </w:rPr>
        <w:t xml:space="preserve"> Singh, O. (2024). Edible Insects: A Sustainable Solution for Nutrition, Medicine, and Economic Development of Manipur, India. </w:t>
      </w:r>
      <w:r w:rsidRPr="003966AD">
        <w:rPr>
          <w:rFonts w:ascii="Times New Roman" w:eastAsia="Times New Roman" w:hAnsi="Times New Roman" w:cs="Times New Roman"/>
          <w:i/>
          <w:iCs/>
          <w:color w:val="000000"/>
          <w:sz w:val="24"/>
          <w:szCs w:val="24"/>
        </w:rPr>
        <w:t>Ecology, Environment and Conservation</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30</w:t>
      </w:r>
      <w:r w:rsidRPr="003966AD">
        <w:rPr>
          <w:rFonts w:ascii="Times New Roman" w:eastAsia="Times New Roman" w:hAnsi="Times New Roman" w:cs="Times New Roman"/>
          <w:color w:val="000000"/>
          <w:sz w:val="24"/>
          <w:szCs w:val="24"/>
        </w:rPr>
        <w:t>(01), 92–98. https://doi.org/10.53550/EEC.2024.v30i01.017</w:t>
      </w:r>
    </w:p>
    <w:p w14:paraId="539E0ED1"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Shantibala, T., Lokeshwari, R. K., &amp; </w:t>
      </w:r>
      <w:proofErr w:type="spellStart"/>
      <w:r w:rsidRPr="003966AD">
        <w:rPr>
          <w:rFonts w:ascii="Times New Roman" w:eastAsia="Times New Roman" w:hAnsi="Times New Roman" w:cs="Times New Roman"/>
          <w:color w:val="000000"/>
          <w:sz w:val="24"/>
          <w:szCs w:val="24"/>
        </w:rPr>
        <w:t>Debaraj</w:t>
      </w:r>
      <w:proofErr w:type="spellEnd"/>
      <w:r w:rsidRPr="003966AD">
        <w:rPr>
          <w:rFonts w:ascii="Times New Roman" w:eastAsia="Times New Roman" w:hAnsi="Times New Roman" w:cs="Times New Roman"/>
          <w:color w:val="000000"/>
          <w:sz w:val="24"/>
          <w:szCs w:val="24"/>
        </w:rPr>
        <w:t xml:space="preserve">, H. (2014). Nutritional and antinutritional composition of the five species of aquatic edible insects consumed in Manipur, India. </w:t>
      </w:r>
      <w:r w:rsidRPr="003966AD">
        <w:rPr>
          <w:rFonts w:ascii="Times New Roman" w:eastAsia="Times New Roman" w:hAnsi="Times New Roman" w:cs="Times New Roman"/>
          <w:i/>
          <w:iCs/>
          <w:color w:val="000000"/>
          <w:sz w:val="24"/>
          <w:szCs w:val="24"/>
        </w:rPr>
        <w:t>Journal of Insect Science</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14</w:t>
      </w:r>
      <w:r w:rsidRPr="003966AD">
        <w:rPr>
          <w:rFonts w:ascii="Times New Roman" w:eastAsia="Times New Roman" w:hAnsi="Times New Roman" w:cs="Times New Roman"/>
          <w:color w:val="000000"/>
          <w:sz w:val="24"/>
          <w:szCs w:val="24"/>
        </w:rPr>
        <w:t>(1), 14. https://doi.org/10.1093/jis/14.1.14</w:t>
      </w:r>
    </w:p>
    <w:p w14:paraId="71AB4C67"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Shantibala, T., Lokeshwari, R., </w:t>
      </w:r>
      <w:proofErr w:type="spellStart"/>
      <w:r w:rsidRPr="003966AD">
        <w:rPr>
          <w:rFonts w:ascii="Times New Roman" w:eastAsia="Times New Roman" w:hAnsi="Times New Roman" w:cs="Times New Roman"/>
          <w:color w:val="000000"/>
          <w:sz w:val="24"/>
          <w:szCs w:val="24"/>
        </w:rPr>
        <w:t>Thingnam</w:t>
      </w:r>
      <w:proofErr w:type="spellEnd"/>
      <w:r w:rsidRPr="003966AD">
        <w:rPr>
          <w:rFonts w:ascii="Times New Roman" w:eastAsia="Times New Roman" w:hAnsi="Times New Roman" w:cs="Times New Roman"/>
          <w:color w:val="000000"/>
          <w:sz w:val="24"/>
          <w:szCs w:val="24"/>
        </w:rPr>
        <w:t xml:space="preserve">, G., &amp; </w:t>
      </w:r>
      <w:proofErr w:type="spellStart"/>
      <w:r w:rsidRPr="003966AD">
        <w:rPr>
          <w:rFonts w:ascii="Times New Roman" w:eastAsia="Times New Roman" w:hAnsi="Times New Roman" w:cs="Times New Roman"/>
          <w:color w:val="000000"/>
          <w:sz w:val="24"/>
          <w:szCs w:val="24"/>
        </w:rPr>
        <w:t>Somkuwar</w:t>
      </w:r>
      <w:proofErr w:type="spellEnd"/>
      <w:r w:rsidRPr="003966AD">
        <w:rPr>
          <w:rFonts w:ascii="Times New Roman" w:eastAsia="Times New Roman" w:hAnsi="Times New Roman" w:cs="Times New Roman"/>
          <w:color w:val="000000"/>
          <w:sz w:val="24"/>
          <w:szCs w:val="24"/>
        </w:rPr>
        <w:t xml:space="preserve">, B. G. (2012). MEIMAN: Database exploring Medicinal and Edible insects of Manipur. </w:t>
      </w:r>
      <w:r w:rsidRPr="003966AD">
        <w:rPr>
          <w:rFonts w:ascii="Times New Roman" w:eastAsia="Times New Roman" w:hAnsi="Times New Roman" w:cs="Times New Roman"/>
          <w:i/>
          <w:iCs/>
          <w:color w:val="000000"/>
          <w:sz w:val="24"/>
          <w:szCs w:val="24"/>
        </w:rPr>
        <w:t>Bioinformation</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8</w:t>
      </w:r>
      <w:r w:rsidRPr="003966AD">
        <w:rPr>
          <w:rFonts w:ascii="Times New Roman" w:eastAsia="Times New Roman" w:hAnsi="Times New Roman" w:cs="Times New Roman"/>
          <w:color w:val="000000"/>
          <w:sz w:val="24"/>
          <w:szCs w:val="24"/>
        </w:rPr>
        <w:t>(10), 489. https://doi.org/10.6026/97320630008489</w:t>
      </w:r>
    </w:p>
    <w:p w14:paraId="539EFB83" w14:textId="6E7BD509" w:rsidR="00374E32" w:rsidRPr="003966AD" w:rsidRDefault="0032427A" w:rsidP="003E5960">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Singh, O. I., Singh, L. R., Rajan, J. P., Devi, K. S., &amp; Singh, K. B. (2023). </w:t>
      </w:r>
      <w:r w:rsidRPr="003E5960">
        <w:rPr>
          <w:rFonts w:ascii="Times New Roman" w:eastAsia="Times New Roman" w:hAnsi="Times New Roman" w:cs="Times New Roman"/>
          <w:iCs/>
          <w:color w:val="000000"/>
          <w:sz w:val="24"/>
          <w:szCs w:val="24"/>
        </w:rPr>
        <w:t>Essential Minerals Content in the Ethnozoological Products Used in the Folklore Medicines by the Tangkhul Tribe of Manipur, India</w:t>
      </w:r>
      <w:r w:rsidRPr="003E5960">
        <w:rPr>
          <w:rFonts w:ascii="Times New Roman" w:eastAsia="Times New Roman" w:hAnsi="Times New Roman" w:cs="Times New Roman"/>
          <w:color w:val="000000"/>
          <w:sz w:val="24"/>
          <w:szCs w:val="24"/>
        </w:rPr>
        <w:t>.</w:t>
      </w:r>
      <w:r w:rsidR="003E5960" w:rsidRPr="003E5960">
        <w:t xml:space="preserve"> </w:t>
      </w:r>
      <w:r w:rsidR="003E5960" w:rsidRPr="003E5960">
        <w:rPr>
          <w:rFonts w:ascii="Times New Roman" w:eastAsia="Times New Roman" w:hAnsi="Times New Roman" w:cs="Times New Roman"/>
          <w:i/>
          <w:color w:val="000000"/>
          <w:sz w:val="24"/>
          <w:szCs w:val="24"/>
        </w:rPr>
        <w:t>Journal of Chemical Health Risks</w:t>
      </w:r>
      <w:r w:rsidR="003E5960">
        <w:rPr>
          <w:rFonts w:ascii="Times New Roman" w:eastAsia="Times New Roman" w:hAnsi="Times New Roman" w:cs="Times New Roman"/>
          <w:color w:val="000000"/>
          <w:sz w:val="24"/>
          <w:szCs w:val="24"/>
        </w:rPr>
        <w:t xml:space="preserve">, </w:t>
      </w:r>
      <w:r w:rsidR="003E5960" w:rsidRPr="003E5960">
        <w:rPr>
          <w:rFonts w:ascii="Times New Roman" w:eastAsia="Times New Roman" w:hAnsi="Times New Roman" w:cs="Times New Roman"/>
          <w:color w:val="000000"/>
          <w:sz w:val="24"/>
          <w:szCs w:val="24"/>
        </w:rPr>
        <w:t xml:space="preserve">13(4s), 184-194 </w:t>
      </w:r>
    </w:p>
    <w:p w14:paraId="54BE70AB" w14:textId="6C5C071E" w:rsidR="003E5960" w:rsidRPr="003966AD" w:rsidRDefault="003E5960"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E5960">
        <w:rPr>
          <w:rFonts w:ascii="Times New Roman" w:eastAsia="Times New Roman" w:hAnsi="Times New Roman" w:cs="Times New Roman"/>
          <w:color w:val="000000"/>
          <w:sz w:val="24"/>
          <w:szCs w:val="24"/>
        </w:rPr>
        <w:t>Thangjam</w:t>
      </w:r>
      <w:proofErr w:type="spellEnd"/>
      <w:r w:rsidRPr="003E5960">
        <w:rPr>
          <w:rFonts w:ascii="Times New Roman" w:eastAsia="Times New Roman" w:hAnsi="Times New Roman" w:cs="Times New Roman"/>
          <w:color w:val="000000"/>
          <w:sz w:val="24"/>
          <w:szCs w:val="24"/>
        </w:rPr>
        <w:t xml:space="preserve">, R., Kadam, V., </w:t>
      </w:r>
      <w:proofErr w:type="spellStart"/>
      <w:r w:rsidRPr="003E5960">
        <w:rPr>
          <w:rFonts w:ascii="Times New Roman" w:eastAsia="Times New Roman" w:hAnsi="Times New Roman" w:cs="Times New Roman"/>
          <w:color w:val="000000"/>
          <w:sz w:val="24"/>
          <w:szCs w:val="24"/>
        </w:rPr>
        <w:t>Ningthoujam</w:t>
      </w:r>
      <w:proofErr w:type="spellEnd"/>
      <w:r w:rsidRPr="003E5960">
        <w:rPr>
          <w:rFonts w:ascii="Times New Roman" w:eastAsia="Times New Roman" w:hAnsi="Times New Roman" w:cs="Times New Roman"/>
          <w:color w:val="000000"/>
          <w:sz w:val="24"/>
          <w:szCs w:val="24"/>
        </w:rPr>
        <w:t xml:space="preserve">, K., &amp; </w:t>
      </w:r>
      <w:proofErr w:type="spellStart"/>
      <w:r w:rsidRPr="003E5960">
        <w:rPr>
          <w:rFonts w:ascii="Times New Roman" w:eastAsia="Times New Roman" w:hAnsi="Times New Roman" w:cs="Times New Roman"/>
          <w:color w:val="000000"/>
          <w:sz w:val="24"/>
          <w:szCs w:val="24"/>
        </w:rPr>
        <w:t>Sorokhaibam</w:t>
      </w:r>
      <w:proofErr w:type="spellEnd"/>
      <w:r w:rsidRPr="003E5960">
        <w:rPr>
          <w:rFonts w:ascii="Times New Roman" w:eastAsia="Times New Roman" w:hAnsi="Times New Roman" w:cs="Times New Roman"/>
          <w:color w:val="000000"/>
          <w:sz w:val="24"/>
          <w:szCs w:val="24"/>
        </w:rPr>
        <w:t xml:space="preserve">, M. (2020). A review on edible insects and their utilization in Northeastern Himalaya. </w:t>
      </w:r>
      <w:r w:rsidRPr="003E5960">
        <w:rPr>
          <w:rFonts w:ascii="Times New Roman" w:eastAsia="Times New Roman" w:hAnsi="Times New Roman" w:cs="Times New Roman"/>
          <w:i/>
          <w:color w:val="000000"/>
          <w:sz w:val="24"/>
          <w:szCs w:val="24"/>
        </w:rPr>
        <w:t>Journal of Entomology and Zoology Studies</w:t>
      </w:r>
      <w:r w:rsidRPr="003E5960">
        <w:rPr>
          <w:rFonts w:ascii="Times New Roman" w:eastAsia="Times New Roman" w:hAnsi="Times New Roman" w:cs="Times New Roman"/>
          <w:color w:val="000000"/>
          <w:sz w:val="24"/>
          <w:szCs w:val="24"/>
        </w:rPr>
        <w:t>, 8(3), 1309-1318.</w:t>
      </w:r>
    </w:p>
    <w:p w14:paraId="12C72139"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Yen, A. L. (2009). Edible insects: Traditional knowledge or western phobia? </w:t>
      </w:r>
      <w:r w:rsidRPr="003966AD">
        <w:rPr>
          <w:rFonts w:ascii="Times New Roman" w:eastAsia="Times New Roman" w:hAnsi="Times New Roman" w:cs="Times New Roman"/>
          <w:i/>
          <w:iCs/>
          <w:color w:val="000000"/>
          <w:sz w:val="24"/>
          <w:szCs w:val="24"/>
        </w:rPr>
        <w:t>Entomological Research</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39</w:t>
      </w:r>
      <w:r w:rsidRPr="003966AD">
        <w:rPr>
          <w:rFonts w:ascii="Times New Roman" w:eastAsia="Times New Roman" w:hAnsi="Times New Roman" w:cs="Times New Roman"/>
          <w:color w:val="000000"/>
          <w:sz w:val="24"/>
          <w:szCs w:val="24"/>
        </w:rPr>
        <w:t>(5), 289–298. https://doi.org/10.1111/j.1748-5967.2009.00239.x</w:t>
      </w:r>
    </w:p>
    <w:p w14:paraId="0B524A53" w14:textId="77777777" w:rsidR="00374E32" w:rsidRPr="003966AD" w:rsidRDefault="00374E32">
      <w:pPr>
        <w:spacing w:line="360" w:lineRule="auto"/>
        <w:rPr>
          <w:rFonts w:ascii="Times New Roman" w:eastAsia="Times New Roman" w:hAnsi="Times New Roman" w:cs="Times New Roman"/>
          <w:sz w:val="24"/>
          <w:szCs w:val="24"/>
        </w:rPr>
      </w:pPr>
    </w:p>
    <w:sectPr w:rsidR="00374E32" w:rsidRPr="003966A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9D9E5" w14:textId="77777777" w:rsidR="008156A1" w:rsidRDefault="008156A1" w:rsidP="006121CD">
      <w:pPr>
        <w:spacing w:after="0" w:line="240" w:lineRule="auto"/>
      </w:pPr>
      <w:r>
        <w:separator/>
      </w:r>
    </w:p>
  </w:endnote>
  <w:endnote w:type="continuationSeparator" w:id="0">
    <w:p w14:paraId="0B225CB1" w14:textId="77777777" w:rsidR="008156A1" w:rsidRDefault="008156A1" w:rsidP="00612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BEC6B484-FB5A-42F9-A15C-B1A61E4EE324}"/>
    <w:embedBold r:id="rId2" w:fontKey="{ED44B8E0-69BC-44D5-B81A-938DBCA38291}"/>
    <w:embedItalic r:id="rId3" w:fontKey="{7BE8D13B-9EBB-46CF-B431-2AAE6FC5369C}"/>
    <w:embedBoldItalic r:id="rId4" w:fontKey="{08FB52E3-D1A0-4ECE-9A1D-B1D2CC834F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FECF30C-63A4-4C1C-94CC-BD423851A887}"/>
  </w:font>
  <w:font w:name="Vrinda">
    <w:panose1 w:val="00000400000000000000"/>
    <w:charset w:val="00"/>
    <w:family w:val="swiss"/>
    <w:pitch w:val="variable"/>
    <w:sig w:usb0="00010003" w:usb1="00000000" w:usb2="00000000" w:usb3="00000000" w:csb0="00000001" w:csb1="00000000"/>
    <w:embedRegular r:id="rId6" w:fontKey="{968B2F38-CC08-4D0F-8C6A-6CB30BE1E1D6}"/>
  </w:font>
  <w:font w:name="Cambria">
    <w:panose1 w:val="02040503050406030204"/>
    <w:charset w:val="00"/>
    <w:family w:val="roman"/>
    <w:pitch w:val="variable"/>
    <w:sig w:usb0="E00006FF" w:usb1="420024FF" w:usb2="02000000" w:usb3="00000000" w:csb0="0000019F" w:csb1="00000000"/>
    <w:embedRegular r:id="rId7" w:fontKey="{D7791C03-A1DD-4CDC-A4FD-B36AF35BF7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58F9E" w14:textId="77777777" w:rsidR="006121CD" w:rsidRDefault="00612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3E780" w14:textId="77777777" w:rsidR="006121CD" w:rsidRDefault="006121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4216" w14:textId="77777777" w:rsidR="006121CD" w:rsidRDefault="00612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D0E95" w14:textId="77777777" w:rsidR="008156A1" w:rsidRDefault="008156A1" w:rsidP="006121CD">
      <w:pPr>
        <w:spacing w:after="0" w:line="240" w:lineRule="auto"/>
      </w:pPr>
      <w:r>
        <w:separator/>
      </w:r>
    </w:p>
  </w:footnote>
  <w:footnote w:type="continuationSeparator" w:id="0">
    <w:p w14:paraId="37A35F20" w14:textId="77777777" w:rsidR="008156A1" w:rsidRDefault="008156A1" w:rsidP="00612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1976" w14:textId="1074EB89" w:rsidR="006121CD" w:rsidRDefault="008156A1">
    <w:pPr>
      <w:pStyle w:val="Header"/>
    </w:pPr>
    <w:r>
      <w:rPr>
        <w:noProof/>
      </w:rPr>
      <w:pict w14:anchorId="25F70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3FDC" w14:textId="5D009564" w:rsidR="006121CD" w:rsidRDefault="008156A1">
    <w:pPr>
      <w:pStyle w:val="Header"/>
    </w:pPr>
    <w:r>
      <w:rPr>
        <w:noProof/>
      </w:rPr>
      <w:pict w14:anchorId="6928C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B997B" w14:textId="318A5D3E" w:rsidR="006121CD" w:rsidRDefault="008156A1">
    <w:pPr>
      <w:pStyle w:val="Header"/>
    </w:pPr>
    <w:r>
      <w:rPr>
        <w:noProof/>
      </w:rPr>
      <w:pict w14:anchorId="3D925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E32"/>
    <w:rsid w:val="00007DE1"/>
    <w:rsid w:val="000D6CA5"/>
    <w:rsid w:val="000F7BBA"/>
    <w:rsid w:val="001B1F9B"/>
    <w:rsid w:val="001C15EB"/>
    <w:rsid w:val="001D140F"/>
    <w:rsid w:val="00223401"/>
    <w:rsid w:val="00263AB9"/>
    <w:rsid w:val="00275B38"/>
    <w:rsid w:val="00295EB5"/>
    <w:rsid w:val="002A53B1"/>
    <w:rsid w:val="002D69BB"/>
    <w:rsid w:val="002F5E54"/>
    <w:rsid w:val="0032427A"/>
    <w:rsid w:val="003246EE"/>
    <w:rsid w:val="003251C4"/>
    <w:rsid w:val="003320AF"/>
    <w:rsid w:val="00352BFC"/>
    <w:rsid w:val="0037126C"/>
    <w:rsid w:val="00374E32"/>
    <w:rsid w:val="003966AD"/>
    <w:rsid w:val="003E3B33"/>
    <w:rsid w:val="003E5960"/>
    <w:rsid w:val="00435EDF"/>
    <w:rsid w:val="00455270"/>
    <w:rsid w:val="0047039D"/>
    <w:rsid w:val="00480FF7"/>
    <w:rsid w:val="00496203"/>
    <w:rsid w:val="004F5BEE"/>
    <w:rsid w:val="00506D1B"/>
    <w:rsid w:val="00516F08"/>
    <w:rsid w:val="005901F6"/>
    <w:rsid w:val="00605914"/>
    <w:rsid w:val="006121CD"/>
    <w:rsid w:val="00615DEC"/>
    <w:rsid w:val="00620672"/>
    <w:rsid w:val="00654E7B"/>
    <w:rsid w:val="006B712C"/>
    <w:rsid w:val="006E304A"/>
    <w:rsid w:val="007278FA"/>
    <w:rsid w:val="00787138"/>
    <w:rsid w:val="00797DE2"/>
    <w:rsid w:val="007C064C"/>
    <w:rsid w:val="007C27E3"/>
    <w:rsid w:val="007C73B1"/>
    <w:rsid w:val="008156A1"/>
    <w:rsid w:val="00873E03"/>
    <w:rsid w:val="008803D9"/>
    <w:rsid w:val="00961088"/>
    <w:rsid w:val="00966171"/>
    <w:rsid w:val="00975EE2"/>
    <w:rsid w:val="00A06A23"/>
    <w:rsid w:val="00A14C2A"/>
    <w:rsid w:val="00A6742E"/>
    <w:rsid w:val="00AC5BAC"/>
    <w:rsid w:val="00B14FD6"/>
    <w:rsid w:val="00B4485D"/>
    <w:rsid w:val="00B67318"/>
    <w:rsid w:val="00B822F0"/>
    <w:rsid w:val="00BC72E7"/>
    <w:rsid w:val="00C53F47"/>
    <w:rsid w:val="00C55040"/>
    <w:rsid w:val="00C717AD"/>
    <w:rsid w:val="00C844D9"/>
    <w:rsid w:val="00C87350"/>
    <w:rsid w:val="00C9751E"/>
    <w:rsid w:val="00CE34F5"/>
    <w:rsid w:val="00D14694"/>
    <w:rsid w:val="00D27CFE"/>
    <w:rsid w:val="00D53F97"/>
    <w:rsid w:val="00D7467C"/>
    <w:rsid w:val="00D93C6E"/>
    <w:rsid w:val="00DA12EF"/>
    <w:rsid w:val="00E439DA"/>
    <w:rsid w:val="00E60876"/>
    <w:rsid w:val="00E64E31"/>
    <w:rsid w:val="00EC1465"/>
    <w:rsid w:val="00ED2BED"/>
    <w:rsid w:val="00F90676"/>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445FC1"/>
  <w15:docId w15:val="{FC775447-29BB-4ABA-9446-9CBE92AD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b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55270"/>
    <w:rPr>
      <w:color w:val="0000FF" w:themeColor="hyperlink"/>
      <w:u w:val="single"/>
    </w:rPr>
  </w:style>
  <w:style w:type="paragraph" w:styleId="Header">
    <w:name w:val="header"/>
    <w:basedOn w:val="Normal"/>
    <w:link w:val="HeaderChar"/>
    <w:uiPriority w:val="99"/>
    <w:unhideWhenUsed/>
    <w:rsid w:val="006121CD"/>
    <w:pPr>
      <w:tabs>
        <w:tab w:val="center" w:pos="4680"/>
        <w:tab w:val="right" w:pos="9360"/>
      </w:tabs>
      <w:spacing w:after="0" w:line="240" w:lineRule="auto"/>
    </w:pPr>
    <w:rPr>
      <w:szCs w:val="28"/>
    </w:rPr>
  </w:style>
  <w:style w:type="character" w:customStyle="1" w:styleId="HeaderChar">
    <w:name w:val="Header Char"/>
    <w:basedOn w:val="DefaultParagraphFont"/>
    <w:link w:val="Header"/>
    <w:uiPriority w:val="99"/>
    <w:rsid w:val="006121CD"/>
    <w:rPr>
      <w:szCs w:val="28"/>
    </w:rPr>
  </w:style>
  <w:style w:type="paragraph" w:styleId="Footer">
    <w:name w:val="footer"/>
    <w:basedOn w:val="Normal"/>
    <w:link w:val="FooterChar"/>
    <w:uiPriority w:val="99"/>
    <w:unhideWhenUsed/>
    <w:rsid w:val="006121CD"/>
    <w:pPr>
      <w:tabs>
        <w:tab w:val="center" w:pos="4680"/>
        <w:tab w:val="right" w:pos="9360"/>
      </w:tabs>
      <w:spacing w:after="0" w:line="240" w:lineRule="auto"/>
    </w:pPr>
    <w:rPr>
      <w:szCs w:val="28"/>
    </w:rPr>
  </w:style>
  <w:style w:type="character" w:customStyle="1" w:styleId="FooterChar">
    <w:name w:val="Footer Char"/>
    <w:basedOn w:val="DefaultParagraphFont"/>
    <w:link w:val="Footer"/>
    <w:uiPriority w:val="99"/>
    <w:rsid w:val="006121CD"/>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chart" Target="charts/chart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chart" Target="charts/chart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4.xm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GRAPH.xlsx]Sheet2'!$B$1</c:f>
              <c:strCache>
                <c:ptCount val="1"/>
                <c:pt idx="0">
                  <c:v>Respondents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GRAPH.xlsx]Sheet2'!$A$2:$A$6</c:f>
              <c:strCache>
                <c:ptCount val="5"/>
                <c:pt idx="0">
                  <c:v>Bishnupur</c:v>
                </c:pt>
                <c:pt idx="1">
                  <c:v>Thoubal</c:v>
                </c:pt>
                <c:pt idx="2">
                  <c:v>Kakching</c:v>
                </c:pt>
                <c:pt idx="3">
                  <c:v>Imphal West</c:v>
                </c:pt>
                <c:pt idx="4">
                  <c:v>Imphal East</c:v>
                </c:pt>
              </c:strCache>
            </c:strRef>
          </c:cat>
          <c:val>
            <c:numRef>
              <c:f>'[SURVEY GRAPH.xlsx]Sheet2'!$B$2:$B$6</c:f>
              <c:numCache>
                <c:formatCode>General</c:formatCode>
                <c:ptCount val="5"/>
                <c:pt idx="0">
                  <c:v>150</c:v>
                </c:pt>
                <c:pt idx="1">
                  <c:v>25</c:v>
                </c:pt>
                <c:pt idx="2">
                  <c:v>25</c:v>
                </c:pt>
                <c:pt idx="3">
                  <c:v>50</c:v>
                </c:pt>
                <c:pt idx="4">
                  <c:v>50</c:v>
                </c:pt>
              </c:numCache>
            </c:numRef>
          </c:val>
          <c:extLst>
            <c:ext xmlns:c16="http://schemas.microsoft.com/office/drawing/2014/chart" uri="{C3380CC4-5D6E-409C-BE32-E72D297353CC}">
              <c16:uniqueId val="{00000000-6664-41A6-B6A5-9EDF4E23CB16}"/>
            </c:ext>
          </c:extLst>
        </c:ser>
        <c:dLbls>
          <c:showLegendKey val="0"/>
          <c:showVal val="1"/>
          <c:showCatName val="0"/>
          <c:showSerName val="0"/>
          <c:showPercent val="0"/>
          <c:showBubbleSize val="0"/>
        </c:dLbls>
        <c:gapWidth val="219"/>
        <c:overlap val="-27"/>
        <c:axId val="446749535"/>
        <c:axId val="446769215"/>
      </c:barChart>
      <c:catAx>
        <c:axId val="44674953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DISTRICT</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69215"/>
        <c:crosses val="autoZero"/>
        <c:auto val="1"/>
        <c:lblAlgn val="ctr"/>
        <c:lblOffset val="100"/>
        <c:noMultiLvlLbl val="0"/>
      </c:catAx>
      <c:valAx>
        <c:axId val="446769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RESPONDENTS</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49535"/>
        <c:crosses val="autoZero"/>
        <c:crossBetween val="between"/>
      </c:valAx>
      <c:spPr>
        <a:noFill/>
        <a:ln>
          <a:noFill/>
        </a:ln>
        <a:effectLst/>
      </c:spPr>
    </c:plotArea>
    <c:plotVisOnly val="1"/>
    <c:dispBlanksAs val="gap"/>
    <c:showDLblsOverMax val="0"/>
    <c:extLst>
      <c:ext uri="{0b15fc19-7d7d-44ad-8c2d-2c3a37ce22c3}">
        <chartProps xmlns="https://web.wps.cn/et/2018/main" chartId="{fdbdd327-a75a-4085-991b-a65b36e419fc}"/>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GRAPH.xlsx]Sheet3'!$B$1</c:f>
              <c:strCache>
                <c:ptCount val="1"/>
                <c:pt idx="0">
                  <c:v>Respondents</c:v>
                </c:pt>
              </c:strCache>
            </c:strRef>
          </c:tx>
          <c:spPr>
            <a:solidFill>
              <a:schemeClr val="accent1"/>
            </a:solidFill>
            <a:ln>
              <a:noFill/>
            </a:ln>
            <a:effectLst/>
          </c:spPr>
          <c:invertIfNegative val="0"/>
          <c:cat>
            <c:strRef>
              <c:f>'[SURVEY GRAPH.xlsx]Sheet3'!$A$2:$A$4</c:f>
              <c:strCache>
                <c:ptCount val="3"/>
                <c:pt idx="0">
                  <c:v>Under 25</c:v>
                </c:pt>
                <c:pt idx="1">
                  <c:v>25–50</c:v>
                </c:pt>
                <c:pt idx="2">
                  <c:v>Above 50</c:v>
                </c:pt>
              </c:strCache>
            </c:strRef>
          </c:cat>
          <c:val>
            <c:numRef>
              <c:f>'[SURVEY GRAPH.xlsx]Sheet3'!$B$2:$B$4</c:f>
              <c:numCache>
                <c:formatCode>General</c:formatCode>
                <c:ptCount val="3"/>
                <c:pt idx="0">
                  <c:v>30</c:v>
                </c:pt>
                <c:pt idx="1">
                  <c:v>90</c:v>
                </c:pt>
                <c:pt idx="2">
                  <c:v>180</c:v>
                </c:pt>
              </c:numCache>
            </c:numRef>
          </c:val>
          <c:extLst>
            <c:ext xmlns:c16="http://schemas.microsoft.com/office/drawing/2014/chart" uri="{C3380CC4-5D6E-409C-BE32-E72D297353CC}">
              <c16:uniqueId val="{00000000-7AD0-4569-9BA5-7F32958B7E35}"/>
            </c:ext>
          </c:extLst>
        </c:ser>
        <c:dLbls>
          <c:showLegendKey val="0"/>
          <c:showVal val="0"/>
          <c:showCatName val="0"/>
          <c:showSerName val="0"/>
          <c:showPercent val="0"/>
          <c:showBubbleSize val="0"/>
        </c:dLbls>
        <c:gapWidth val="219"/>
        <c:overlap val="-27"/>
        <c:axId val="446745695"/>
        <c:axId val="446754815"/>
      </c:barChart>
      <c:catAx>
        <c:axId val="446745695"/>
        <c:scaling>
          <c:orientation val="minMax"/>
        </c:scaling>
        <c:delete val="0"/>
        <c:axPos val="b"/>
        <c:title>
          <c:tx>
            <c:rich>
              <a:bodyPr rot="0" spcFirstLastPara="1" vertOverflow="ellipsis" vert="horz" wrap="square" anchor="ctr" anchorCtr="1"/>
              <a:lstStyle/>
              <a:p>
                <a:pPr>
                  <a:defRPr lang="en-US" sz="1000" b="0" i="0" u="none" strike="noStrike" kern="1200" baseline="0">
                    <a:ln>
                      <a:solidFill>
                        <a:schemeClr val="accent1"/>
                      </a:solidFill>
                    </a:ln>
                    <a:solidFill>
                      <a:schemeClr val="tx1">
                        <a:lumMod val="65000"/>
                        <a:lumOff val="35000"/>
                      </a:schemeClr>
                    </a:solidFill>
                    <a:latin typeface="+mn-lt"/>
                    <a:ea typeface="+mn-ea"/>
                    <a:cs typeface="+mn-cs"/>
                  </a:defRPr>
                </a:pPr>
                <a:r>
                  <a:rPr lang="en-IN">
                    <a:ln>
                      <a:solidFill>
                        <a:schemeClr val="accent1"/>
                      </a:solidFill>
                    </a:ln>
                  </a:rPr>
                  <a:t>AGE</a:t>
                </a:r>
                <a:r>
                  <a:rPr lang="en-IN" baseline="0">
                    <a:ln>
                      <a:solidFill>
                        <a:schemeClr val="accent1"/>
                      </a:solidFill>
                    </a:ln>
                  </a:rPr>
                  <a:t> GROUP</a:t>
                </a:r>
                <a:endParaRPr lang="en-IN">
                  <a:ln>
                    <a:solidFill>
                      <a:schemeClr val="accent1"/>
                    </a:solidFill>
                  </a:ln>
                </a:endParaRPr>
              </a:p>
            </c:rich>
          </c:tx>
          <c:overlay val="0"/>
          <c:spPr>
            <a:noFill/>
            <a:ln>
              <a:noFill/>
            </a:ln>
            <a:effectLst/>
          </c:spPr>
          <c:txPr>
            <a:bodyPr rot="0" spcFirstLastPara="1" vertOverflow="ellipsis" vert="horz" wrap="square" anchor="ctr" anchorCtr="1"/>
            <a:lstStyle/>
            <a:p>
              <a:pPr>
                <a:defRPr lang="en-US" sz="1000" b="0" i="0" u="none" strike="noStrike" kern="1200" baseline="0">
                  <a:ln>
                    <a:solidFill>
                      <a:schemeClr val="accent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54815"/>
        <c:crosses val="autoZero"/>
        <c:auto val="1"/>
        <c:lblAlgn val="ctr"/>
        <c:lblOffset val="100"/>
        <c:noMultiLvlLbl val="0"/>
      </c:catAx>
      <c:valAx>
        <c:axId val="446754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IN" b="1">
                    <a:solidFill>
                      <a:schemeClr val="tx1"/>
                    </a:solidFill>
                  </a:rPr>
                  <a:t>RESPONDENT</a:t>
                </a:r>
              </a:p>
            </c:rich>
          </c:tx>
          <c:overlay val="0"/>
          <c:spPr>
            <a:noFill/>
            <a:ln>
              <a:solidFill>
                <a:schemeClr val="accent1"/>
              </a:solid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45695"/>
        <c:crosses val="autoZero"/>
        <c:crossBetween val="between"/>
      </c:valAx>
      <c:spPr>
        <a:noFill/>
        <a:ln>
          <a:noFill/>
        </a:ln>
        <a:effectLst/>
      </c:spPr>
    </c:plotArea>
    <c:plotVisOnly val="1"/>
    <c:dispBlanksAs val="gap"/>
    <c:showDLblsOverMax val="0"/>
    <c:extLst>
      <c:ext uri="{0b15fc19-7d7d-44ad-8c2d-2c3a37ce22c3}">
        <chartProps xmlns="https://web.wps.cn/et/2018/main" chartId="{13f24fe2-c8d9-4e81-9a28-9421270ed963}"/>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'[SURVEY GRAPH.xlsx]Sheet7'!$B$1</c:f>
              <c:strCache>
                <c:ptCount val="1"/>
                <c:pt idx="0">
                  <c:v>Respondents</c:v>
                </c:pt>
              </c:strCache>
            </c:strRef>
          </c:tx>
          <c:spPr>
            <a:solidFill>
              <a:schemeClr val="accent1"/>
            </a:solidFill>
            <a:ln>
              <a:noFill/>
            </a:ln>
            <a:effectLst/>
          </c:spPr>
          <c:invertIfNegative val="0"/>
          <c:cat>
            <c:strRef>
              <c:f>'[SURVEY GRAPH.xlsx]Sheet7'!$A$2:$A$4</c:f>
              <c:strCache>
                <c:ptCount val="3"/>
                <c:pt idx="0">
                  <c:v>Fishing/Farming</c:v>
                </c:pt>
                <c:pt idx="1">
                  <c:v>Natural Ponds/Rivers</c:v>
                </c:pt>
                <c:pt idx="2">
                  <c:v>Local Markets</c:v>
                </c:pt>
              </c:strCache>
            </c:strRef>
          </c:cat>
          <c:val>
            <c:numRef>
              <c:f>'[SURVEY GRAPH.xlsx]Sheet7'!$B$2:$B$4</c:f>
              <c:numCache>
                <c:formatCode>General</c:formatCode>
                <c:ptCount val="3"/>
                <c:pt idx="0">
                  <c:v>114</c:v>
                </c:pt>
                <c:pt idx="1">
                  <c:v>66</c:v>
                </c:pt>
                <c:pt idx="2">
                  <c:v>24</c:v>
                </c:pt>
              </c:numCache>
            </c:numRef>
          </c:val>
          <c:extLst>
            <c:ext xmlns:c16="http://schemas.microsoft.com/office/drawing/2014/chart" uri="{C3380CC4-5D6E-409C-BE32-E72D297353CC}">
              <c16:uniqueId val="{00000000-6305-4F60-B8C3-FCFB2262E1EF}"/>
            </c:ext>
          </c:extLst>
        </c:ser>
        <c:dLbls>
          <c:showLegendKey val="0"/>
          <c:showVal val="0"/>
          <c:showCatName val="0"/>
          <c:showSerName val="0"/>
          <c:showPercent val="0"/>
          <c:showBubbleSize val="0"/>
        </c:dLbls>
        <c:gapWidth val="182"/>
        <c:axId val="606494479"/>
        <c:axId val="606488239"/>
      </c:barChart>
      <c:catAx>
        <c:axId val="606494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6488239"/>
        <c:crosses val="autoZero"/>
        <c:auto val="1"/>
        <c:lblAlgn val="ctr"/>
        <c:lblOffset val="100"/>
        <c:noMultiLvlLbl val="0"/>
      </c:catAx>
      <c:valAx>
        <c:axId val="6064882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6494479"/>
        <c:crosses val="autoZero"/>
        <c:crossBetween val="between"/>
      </c:valAx>
      <c:spPr>
        <a:noFill/>
        <a:ln>
          <a:noFill/>
        </a:ln>
        <a:effectLst/>
      </c:spPr>
    </c:plotArea>
    <c:plotVisOnly val="1"/>
    <c:dispBlanksAs val="gap"/>
    <c:showDLblsOverMax val="0"/>
    <c:extLst>
      <c:ext uri="{0b15fc19-7d7d-44ad-8c2d-2c3a37ce22c3}">
        <chartProps xmlns="https://web.wps.cn/et/2018/main" chartId="{6cf2ea0e-7a50-4f9b-b4f7-6014ef04c538}"/>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GRAPH.xlsx]Sheet8'!$B$1</c:f>
              <c:strCache>
                <c:ptCount val="1"/>
                <c:pt idx="0">
                  <c:v>RESPONDENT</c:v>
                </c:pt>
              </c:strCache>
            </c:strRef>
          </c:tx>
          <c:spPr>
            <a:solidFill>
              <a:schemeClr val="accent1"/>
            </a:solidFill>
            <a:ln>
              <a:noFill/>
            </a:ln>
            <a:effectLst/>
          </c:spPr>
          <c:invertIfNegative val="0"/>
          <c:cat>
            <c:strRef>
              <c:f>'[SURVEY GRAPH.xlsx]Sheet8'!$A$2:$A$5</c:f>
              <c:strCache>
                <c:ptCount val="4"/>
                <c:pt idx="0">
                  <c:v>Taste Preference</c:v>
                </c:pt>
                <c:pt idx="1">
                  <c:v>Medicinal Benefits</c:v>
                </c:pt>
                <c:pt idx="2">
                  <c:v>Nutritional Benefits</c:v>
                </c:pt>
                <c:pt idx="3">
                  <c:v>Traditional Practice</c:v>
                </c:pt>
              </c:strCache>
            </c:strRef>
          </c:cat>
          <c:val>
            <c:numRef>
              <c:f>'[SURVEY GRAPH.xlsx]Sheet8'!$B$2:$B$5</c:f>
              <c:numCache>
                <c:formatCode>General</c:formatCode>
                <c:ptCount val="4"/>
                <c:pt idx="0">
                  <c:v>222</c:v>
                </c:pt>
                <c:pt idx="1">
                  <c:v>178</c:v>
                </c:pt>
                <c:pt idx="2">
                  <c:v>172</c:v>
                </c:pt>
                <c:pt idx="3">
                  <c:v>142</c:v>
                </c:pt>
              </c:numCache>
            </c:numRef>
          </c:val>
          <c:extLst>
            <c:ext xmlns:c16="http://schemas.microsoft.com/office/drawing/2014/chart" uri="{C3380CC4-5D6E-409C-BE32-E72D297353CC}">
              <c16:uniqueId val="{00000000-CB0C-49A1-8604-52A6996089C0}"/>
            </c:ext>
          </c:extLst>
        </c:ser>
        <c:dLbls>
          <c:showLegendKey val="0"/>
          <c:showVal val="0"/>
          <c:showCatName val="0"/>
          <c:showSerName val="0"/>
          <c:showPercent val="0"/>
          <c:showBubbleSize val="0"/>
        </c:dLbls>
        <c:gapWidth val="219"/>
        <c:overlap val="-27"/>
        <c:axId val="446756735"/>
        <c:axId val="446744255"/>
      </c:barChart>
      <c:catAx>
        <c:axId val="44675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44255"/>
        <c:crosses val="autoZero"/>
        <c:auto val="1"/>
        <c:lblAlgn val="ctr"/>
        <c:lblOffset val="100"/>
        <c:noMultiLvlLbl val="0"/>
      </c:catAx>
      <c:valAx>
        <c:axId val="4467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56735"/>
        <c:crosses val="autoZero"/>
        <c:crossBetween val="between"/>
      </c:valAx>
      <c:spPr>
        <a:noFill/>
        <a:ln>
          <a:noFill/>
        </a:ln>
        <a:effectLst/>
      </c:spPr>
    </c:plotArea>
    <c:plotVisOnly val="1"/>
    <c:dispBlanksAs val="gap"/>
    <c:showDLblsOverMax val="0"/>
    <c:extLst>
      <c:ext uri="{0b15fc19-7d7d-44ad-8c2d-2c3a37ce22c3}">
        <chartProps xmlns="https://web.wps.cn/et/2018/main" chartId="{1666e355-99b8-40b1-8d8d-6d8a80b9b5f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4.emf"/></Relationships>
</file>

<file path=word/drawings/drawing1.xml><?xml version="1.0" encoding="utf-8"?>
<c:userShapes xmlns:c="http://schemas.openxmlformats.org/drawingml/2006/chart">
  <cdr:relSizeAnchor xmlns:cdr="http://schemas.openxmlformats.org/drawingml/2006/chartDrawing">
    <cdr:from>
      <cdr:x>0.01996</cdr:x>
      <cdr:y>0.85379</cdr:y>
    </cdr:from>
    <cdr:to>
      <cdr:x>0.12176</cdr:x>
      <cdr:y>0.98695</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63500" y="2076450"/>
          <a:ext cx="323850" cy="32385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0.03412</cdr:x>
      <cdr:y>0.85185</cdr:y>
    </cdr:from>
    <cdr:to>
      <cdr:x>0.16273</cdr:x>
      <cdr:y>0.97884</cdr:y>
    </cdr:to>
    <cdr:sp macro="" textlink="">
      <cdr:nvSpPr>
        <cdr:cNvPr id="4" name="Text Box 4"/>
        <cdr:cNvSpPr txBox="1"/>
      </cdr:nvSpPr>
      <cdr:spPr>
        <a:xfrm xmlns:a="http://schemas.openxmlformats.org/drawingml/2006/main">
          <a:off x="82550" y="2044700"/>
          <a:ext cx="311150" cy="30480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buNone/>
          </a:pPr>
          <a:r>
            <a:rPr lang="en-US" sz="1200" b="1">
              <a:ln>
                <a:noFill/>
              </a:ln>
              <a:solidFill>
                <a:srgbClr val="000000"/>
              </a:solidFill>
              <a:effectLst>
                <a:outerShdw blurRad="38100" dist="19050" dir="2700000" algn="tl">
                  <a:schemeClr val="dk1">
                    <a:alpha val="40000"/>
                  </a:schemeClr>
                </a:outerShdw>
              </a:effectLst>
              <a:latin typeface="Times New Roman" panose="02020603050405020304" pitchFamily="18" charset="0"/>
              <a:ea typeface="Calibri" panose="020F0502020204030204" pitchFamily="34" charset="0"/>
              <a:cs typeface="Mangal" panose="02040503050203030202" pitchFamily="18" charset="0"/>
            </a:rPr>
            <a:t>B</a:t>
          </a:r>
          <a:endParaRPr lang="en-IN" sz="1100">
            <a:effectLst/>
            <a:latin typeface="Calibri" panose="020F0502020204030204" pitchFamily="34" charset="0"/>
            <a:ea typeface="Calibri" panose="020F0502020204030204" pitchFamily="34" charset="0"/>
            <a:cs typeface="Mangal" panose="02040503050203030202"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3418</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Alak Sen</dc:creator>
  <cp:lastModifiedBy>Editor-1183</cp:lastModifiedBy>
  <cp:revision>13</cp:revision>
  <dcterms:created xsi:type="dcterms:W3CDTF">2026-02-22T13:06:00Z</dcterms:created>
  <dcterms:modified xsi:type="dcterms:W3CDTF">2026-02-25T11:07:00Z</dcterms:modified>
</cp:coreProperties>
</file>