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2164C7" w14:textId="3B6D4DEB" w:rsidR="00327D81" w:rsidRPr="00327D81" w:rsidRDefault="00327D81" w:rsidP="00327D81">
      <w:pPr>
        <w:jc w:val="both"/>
        <w:rPr>
          <w:rFonts w:ascii="Times New Roman" w:hAnsi="Times New Roman" w:cs="Times New Roman"/>
          <w:b/>
          <w:sz w:val="28"/>
          <w:szCs w:val="28"/>
          <w:lang w:val="en-US"/>
        </w:rPr>
      </w:pPr>
      <w:r w:rsidRPr="00327D81">
        <w:rPr>
          <w:rFonts w:ascii="Times New Roman" w:hAnsi="Times New Roman" w:cs="Times New Roman"/>
          <w:b/>
          <w:sz w:val="28"/>
          <w:szCs w:val="28"/>
          <w:lang w:val="en-US"/>
        </w:rPr>
        <w:t>Epigenetic Landscape of Ankylosing Spondylitis: Mechanisms, Biomarkers, and Therapeutic Implications</w:t>
      </w:r>
    </w:p>
    <w:p w14:paraId="171F6F1D" w14:textId="77777777" w:rsidR="00597D03" w:rsidRDefault="00597D03" w:rsidP="00586A75">
      <w:pPr>
        <w:jc w:val="both"/>
        <w:rPr>
          <w:rFonts w:ascii="Times New Roman" w:eastAsia="Times New Roman" w:hAnsi="Times New Roman" w:cs="Times New Roman"/>
          <w:b/>
          <w:sz w:val="24"/>
          <w:szCs w:val="24"/>
        </w:rPr>
      </w:pPr>
    </w:p>
    <w:p w14:paraId="3AEAEFB6" w14:textId="49A697EE" w:rsidR="00410BC1" w:rsidRPr="00F148FD" w:rsidRDefault="00410BC1" w:rsidP="00586A75">
      <w:pPr>
        <w:jc w:val="both"/>
        <w:rPr>
          <w:rFonts w:ascii="Times New Roman" w:eastAsia="Times New Roman" w:hAnsi="Times New Roman" w:cs="Times New Roman"/>
          <w:b/>
          <w:sz w:val="24"/>
          <w:szCs w:val="24"/>
        </w:rPr>
      </w:pPr>
      <w:r w:rsidRPr="00F148FD">
        <w:rPr>
          <w:rFonts w:ascii="Times New Roman" w:eastAsia="Times New Roman" w:hAnsi="Times New Roman" w:cs="Times New Roman"/>
          <w:b/>
          <w:sz w:val="24"/>
          <w:szCs w:val="24"/>
        </w:rPr>
        <w:t>ABSTRACT</w:t>
      </w:r>
    </w:p>
    <w:p w14:paraId="78CA7F6B" w14:textId="0C8A78A7" w:rsidR="00EE7113" w:rsidRDefault="00EE7113" w:rsidP="00586A75">
      <w:pPr>
        <w:jc w:val="both"/>
        <w:rPr>
          <w:rFonts w:ascii="Times New Roman" w:eastAsia="Times New Roman" w:hAnsi="Times New Roman" w:cs="Times New Roman"/>
          <w:sz w:val="24"/>
          <w:szCs w:val="24"/>
        </w:rPr>
      </w:pPr>
      <w:r w:rsidRPr="00EE7113">
        <w:rPr>
          <w:rFonts w:ascii="Times New Roman" w:eastAsia="Times New Roman" w:hAnsi="Times New Roman" w:cs="Times New Roman"/>
          <w:sz w:val="24"/>
          <w:szCs w:val="24"/>
        </w:rPr>
        <w:t>Back pain, stiffness, uveitis, and peripheral arthritis are the main symptoms of ankylosing spondylitis (AS), a chronic inflammatory disease of the spondyloarthritis group that affects the spine and sacroiliac joints. Early identification is crucial since progressive illness can lead to spinal fusion and functional impairment. Even though AS and the human leukocyte antigen HLA-B27 are highly heritable, the pathophysiology of the disease cannot be entirely explained by genetic predisposition alone. A growing body of research identifies epigenetic pathways as important modulators connecting immunological dysregulation and HLA-B27-associated vulnerability. DNA methylation, histone modifications, and non-coding RNA expression are examples of epigenetic mechanisms that control tissue remodelling, immune cell differentiation, and the expression of inflammatory genes. Promoter hypermethylation is typically linked to gene suppression, while hypomethylation may allow gene activation, according to transcriptomic and epigenomic research, suggesting their potential as diagnostic indicators. Chromatin accessibility and disease-related gene expression are further influenced by histone modifications such as H3K9 acetylation. Combining genetic and epigenetic knowledge improves our understanding of the pathophysiology of AS and facilitates the development of improved diagnostic and treatment approaches.</w:t>
      </w:r>
    </w:p>
    <w:p w14:paraId="72B1F966" w14:textId="377EFCF5" w:rsidR="00410BC1" w:rsidRDefault="00410BC1" w:rsidP="00586A75">
      <w:pPr>
        <w:jc w:val="both"/>
        <w:rPr>
          <w:rFonts w:ascii="Times New Roman" w:hAnsi="Times New Roman" w:cs="Times New Roman"/>
          <w:sz w:val="24"/>
          <w:szCs w:val="24"/>
        </w:rPr>
      </w:pPr>
      <w:r w:rsidRPr="00F148FD">
        <w:rPr>
          <w:rFonts w:ascii="Times New Roman" w:eastAsia="Times New Roman" w:hAnsi="Times New Roman" w:cs="Times New Roman"/>
          <w:b/>
          <w:sz w:val="24"/>
          <w:szCs w:val="24"/>
        </w:rPr>
        <w:t>Keywords</w:t>
      </w:r>
      <w:r w:rsidRPr="00F148FD">
        <w:rPr>
          <w:rFonts w:ascii="Times New Roman" w:eastAsia="Times New Roman" w:hAnsi="Times New Roman" w:cs="Times New Roman"/>
          <w:sz w:val="24"/>
          <w:szCs w:val="24"/>
        </w:rPr>
        <w:t>: Ankylosing spondylitis, spondyloarthritis, hypermethylation,</w:t>
      </w:r>
      <w:r w:rsidR="00FE17AB">
        <w:rPr>
          <w:rFonts w:ascii="Times New Roman" w:eastAsia="Times New Roman" w:hAnsi="Times New Roman" w:cs="Times New Roman"/>
          <w:sz w:val="24"/>
          <w:szCs w:val="24"/>
        </w:rPr>
        <w:t xml:space="preserve"> </w:t>
      </w:r>
      <w:r w:rsidRPr="00F148FD">
        <w:rPr>
          <w:rFonts w:ascii="Times New Roman" w:eastAsia="Times New Roman" w:hAnsi="Times New Roman" w:cs="Times New Roman"/>
          <w:sz w:val="24"/>
          <w:szCs w:val="24"/>
        </w:rPr>
        <w:t>hypomethylation, epigenetic biomarkers, bamboo spine,</w:t>
      </w:r>
      <w:r w:rsidRPr="00F148FD">
        <w:rPr>
          <w:rFonts w:ascii="Times New Roman" w:hAnsi="Times New Roman" w:cs="Times New Roman"/>
          <w:sz w:val="24"/>
          <w:szCs w:val="24"/>
        </w:rPr>
        <w:t xml:space="preserve"> sacroiliac joints</w:t>
      </w:r>
    </w:p>
    <w:p w14:paraId="41969DAB" w14:textId="77777777" w:rsidR="008A670D" w:rsidRDefault="008A670D" w:rsidP="00586A75">
      <w:pPr>
        <w:jc w:val="both"/>
        <w:rPr>
          <w:rFonts w:ascii="Times New Roman" w:hAnsi="Times New Roman" w:cs="Times New Roman"/>
          <w:b/>
          <w:sz w:val="24"/>
          <w:szCs w:val="24"/>
          <w:lang w:val="en-US"/>
        </w:rPr>
      </w:pPr>
      <w:r w:rsidRPr="00BA1319">
        <w:rPr>
          <w:rFonts w:ascii="Times New Roman" w:hAnsi="Times New Roman" w:cs="Times New Roman"/>
          <w:b/>
          <w:sz w:val="24"/>
          <w:szCs w:val="24"/>
          <w:lang w:val="en-US"/>
        </w:rPr>
        <w:t>GRAPHICAL ABSTRACT</w:t>
      </w:r>
    </w:p>
    <w:p w14:paraId="4A2B7985" w14:textId="77777777" w:rsidR="009B2AFF" w:rsidRPr="00BA1319" w:rsidRDefault="009B2AFF" w:rsidP="00586A75">
      <w:pPr>
        <w:jc w:val="both"/>
        <w:rPr>
          <w:rFonts w:ascii="Times New Roman" w:hAnsi="Times New Roman" w:cs="Times New Roman"/>
          <w:sz w:val="24"/>
          <w:szCs w:val="24"/>
          <w:lang w:val="en-US"/>
        </w:rPr>
      </w:pPr>
      <w:r>
        <w:rPr>
          <w:rFonts w:ascii="Times New Roman" w:hAnsi="Times New Roman" w:cs="Times New Roman"/>
          <w:noProof/>
          <w:sz w:val="24"/>
          <w:szCs w:val="24"/>
          <w:lang w:eastAsia="en-IN"/>
        </w:rPr>
        <w:drawing>
          <wp:inline distT="0" distB="0" distL="0" distR="0" wp14:anchorId="0A9EE103" wp14:editId="0C2AE06C">
            <wp:extent cx="5731510" cy="284277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emini_Generated_Image_onkt4gonkt4gonkt.png"/>
                    <pic:cNvPicPr/>
                  </pic:nvPicPr>
                  <pic:blipFill rotWithShape="1">
                    <a:blip r:embed="rId8" cstate="print">
                      <a:extLst>
                        <a:ext uri="{28A0092B-C50C-407E-A947-70E740481C1C}">
                          <a14:useLocalDpi xmlns:a14="http://schemas.microsoft.com/office/drawing/2010/main" val="0"/>
                        </a:ext>
                      </a:extLst>
                    </a:blip>
                    <a:srcRect t="9063"/>
                    <a:stretch/>
                  </pic:blipFill>
                  <pic:spPr bwMode="auto">
                    <a:xfrm>
                      <a:off x="0" y="0"/>
                      <a:ext cx="5731510" cy="2842770"/>
                    </a:xfrm>
                    <a:prstGeom prst="rect">
                      <a:avLst/>
                    </a:prstGeom>
                    <a:ln>
                      <a:noFill/>
                    </a:ln>
                    <a:extLst>
                      <a:ext uri="{53640926-AAD7-44D8-BBD7-CCE9431645EC}">
                        <a14:shadowObscured xmlns:a14="http://schemas.microsoft.com/office/drawing/2010/main"/>
                      </a:ext>
                    </a:extLst>
                  </pic:spPr>
                </pic:pic>
              </a:graphicData>
            </a:graphic>
          </wp:inline>
        </w:drawing>
      </w:r>
    </w:p>
    <w:p w14:paraId="00E1B957" w14:textId="77777777" w:rsidR="008A670D" w:rsidRDefault="008A670D" w:rsidP="00586A75">
      <w:pPr>
        <w:jc w:val="both"/>
        <w:rPr>
          <w:rFonts w:ascii="Times New Roman" w:hAnsi="Times New Roman" w:cs="Times New Roman"/>
          <w:b/>
          <w:sz w:val="24"/>
          <w:szCs w:val="24"/>
          <w:lang w:val="en-US"/>
        </w:rPr>
      </w:pPr>
      <w:r w:rsidRPr="00BA1319">
        <w:rPr>
          <w:rFonts w:ascii="Times New Roman" w:hAnsi="Times New Roman" w:cs="Times New Roman"/>
          <w:b/>
          <w:sz w:val="24"/>
          <w:szCs w:val="24"/>
          <w:lang w:val="en-US"/>
        </w:rPr>
        <w:t>INTRODUCTION</w:t>
      </w:r>
    </w:p>
    <w:p w14:paraId="6E8FDFCC" w14:textId="77777777" w:rsidR="00A2025C" w:rsidRPr="00F148FD" w:rsidRDefault="00A2025C" w:rsidP="00586A75">
      <w:pPr>
        <w:jc w:val="both"/>
        <w:rPr>
          <w:rFonts w:ascii="Times New Roman" w:hAnsi="Times New Roman" w:cs="Times New Roman"/>
          <w:sz w:val="24"/>
          <w:szCs w:val="24"/>
        </w:rPr>
      </w:pPr>
      <w:r w:rsidRPr="00F148FD">
        <w:rPr>
          <w:rFonts w:ascii="Times New Roman" w:hAnsi="Times New Roman" w:cs="Times New Roman"/>
          <w:sz w:val="24"/>
          <w:szCs w:val="24"/>
        </w:rPr>
        <w:t>Ankylosing spondylitis</w:t>
      </w:r>
      <w:r>
        <w:rPr>
          <w:rFonts w:ascii="Times New Roman" w:hAnsi="Times New Roman" w:cs="Times New Roman"/>
          <w:sz w:val="24"/>
          <w:szCs w:val="24"/>
        </w:rPr>
        <w:t xml:space="preserve"> is</w:t>
      </w:r>
      <w:r w:rsidRPr="00F148FD">
        <w:rPr>
          <w:rFonts w:ascii="Times New Roman" w:hAnsi="Times New Roman" w:cs="Times New Roman"/>
          <w:sz w:val="24"/>
          <w:szCs w:val="24"/>
        </w:rPr>
        <w:t xml:space="preserve"> an etiological syndrome </w:t>
      </w:r>
      <w:r>
        <w:rPr>
          <w:rFonts w:ascii="Times New Roman" w:hAnsi="Times New Roman" w:cs="Times New Roman"/>
          <w:sz w:val="24"/>
          <w:szCs w:val="24"/>
        </w:rPr>
        <w:t xml:space="preserve">which </w:t>
      </w:r>
      <w:r w:rsidRPr="00F148FD">
        <w:rPr>
          <w:rFonts w:ascii="Times New Roman" w:hAnsi="Times New Roman" w:cs="Times New Roman"/>
          <w:sz w:val="24"/>
          <w:szCs w:val="24"/>
        </w:rPr>
        <w:t>often bears challenges in terms of disease diagnosis and detection, progression of the disease by stages and disease activity thereby delaying and complexing the treatment</w:t>
      </w:r>
      <w:r>
        <w:rPr>
          <w:rFonts w:ascii="Times New Roman" w:hAnsi="Times New Roman" w:cs="Times New Roman"/>
          <w:sz w:val="24"/>
          <w:szCs w:val="24"/>
        </w:rPr>
        <w:t>. H</w:t>
      </w:r>
      <w:r w:rsidRPr="00F148FD">
        <w:rPr>
          <w:rFonts w:ascii="Times New Roman" w:hAnsi="Times New Roman" w:cs="Times New Roman"/>
          <w:sz w:val="24"/>
          <w:szCs w:val="24"/>
        </w:rPr>
        <w:t xml:space="preserve">owever, with knowledge to the pathogenesis </w:t>
      </w:r>
      <w:r w:rsidRPr="00F148FD">
        <w:rPr>
          <w:rFonts w:ascii="Times New Roman" w:hAnsi="Times New Roman" w:cs="Times New Roman"/>
          <w:sz w:val="24"/>
          <w:szCs w:val="24"/>
        </w:rPr>
        <w:lastRenderedPageBreak/>
        <w:t>of the disease at a prior basis certain specific biomarkers have been identified that have potential to independently</w:t>
      </w:r>
      <w:r>
        <w:rPr>
          <w:rFonts w:ascii="Times New Roman" w:hAnsi="Times New Roman" w:cs="Times New Roman"/>
          <w:sz w:val="24"/>
          <w:szCs w:val="24"/>
        </w:rPr>
        <w:t xml:space="preserve"> act for</w:t>
      </w:r>
      <w:r w:rsidRPr="00F148FD">
        <w:rPr>
          <w:rFonts w:ascii="Times New Roman" w:hAnsi="Times New Roman" w:cs="Times New Roman"/>
          <w:sz w:val="24"/>
          <w:szCs w:val="24"/>
        </w:rPr>
        <w:t xml:space="preserve"> defining the various phases of disease management and assessment. [1].</w:t>
      </w:r>
    </w:p>
    <w:p w14:paraId="208980DC" w14:textId="77777777" w:rsidR="00A2025C" w:rsidRPr="00F148FD" w:rsidRDefault="00A2025C" w:rsidP="00586A75">
      <w:pPr>
        <w:jc w:val="both"/>
        <w:rPr>
          <w:rFonts w:ascii="Times New Roman" w:eastAsia="Arial" w:hAnsi="Times New Roman" w:cs="Times New Roman"/>
          <w:sz w:val="24"/>
          <w:szCs w:val="24"/>
          <w:highlight w:val="white"/>
        </w:rPr>
      </w:pPr>
      <w:r w:rsidRPr="00F148FD">
        <w:rPr>
          <w:rFonts w:ascii="Times New Roman" w:eastAsia="Arial" w:hAnsi="Times New Roman" w:cs="Times New Roman"/>
          <w:sz w:val="24"/>
          <w:szCs w:val="24"/>
          <w:highlight w:val="white"/>
        </w:rPr>
        <w:t xml:space="preserve">Ankylosing spondylitis is classified as an autoimmune </w:t>
      </w:r>
      <w:proofErr w:type="spellStart"/>
      <w:r w:rsidRPr="00F148FD">
        <w:rPr>
          <w:rFonts w:ascii="Times New Roman" w:eastAsia="Arial" w:hAnsi="Times New Roman" w:cs="Times New Roman"/>
          <w:sz w:val="24"/>
          <w:szCs w:val="24"/>
          <w:highlight w:val="white"/>
        </w:rPr>
        <w:t>perifibrocartilage</w:t>
      </w:r>
      <w:proofErr w:type="spellEnd"/>
      <w:r w:rsidRPr="00F148FD">
        <w:rPr>
          <w:rFonts w:ascii="Times New Roman" w:eastAsia="Arial" w:hAnsi="Times New Roman" w:cs="Times New Roman"/>
          <w:sz w:val="24"/>
          <w:szCs w:val="24"/>
          <w:highlight w:val="white"/>
        </w:rPr>
        <w:t xml:space="preserve"> disorder affecting spine and sacroiliac joints with direct influence from genetic pr</w:t>
      </w:r>
      <w:r>
        <w:rPr>
          <w:rFonts w:ascii="Times New Roman" w:eastAsia="Arial" w:hAnsi="Times New Roman" w:cs="Times New Roman"/>
          <w:sz w:val="24"/>
          <w:szCs w:val="24"/>
          <w:highlight w:val="white"/>
        </w:rPr>
        <w:t xml:space="preserve">edisposition, </w:t>
      </w:r>
      <w:proofErr w:type="gramStart"/>
      <w:r>
        <w:rPr>
          <w:rFonts w:ascii="Times New Roman" w:eastAsia="Arial" w:hAnsi="Times New Roman" w:cs="Times New Roman"/>
          <w:sz w:val="24"/>
          <w:szCs w:val="24"/>
          <w:highlight w:val="white"/>
        </w:rPr>
        <w:t xml:space="preserve">environmental </w:t>
      </w:r>
      <w:r w:rsidRPr="00F148FD">
        <w:rPr>
          <w:rFonts w:ascii="Times New Roman" w:eastAsia="Arial" w:hAnsi="Times New Roman" w:cs="Times New Roman"/>
          <w:sz w:val="24"/>
          <w:szCs w:val="24"/>
          <w:highlight w:val="white"/>
        </w:rPr>
        <w:t xml:space="preserve"> triggers</w:t>
      </w:r>
      <w:proofErr w:type="gramEnd"/>
      <w:r w:rsidRPr="00F148FD">
        <w:rPr>
          <w:rFonts w:ascii="Times New Roman" w:eastAsia="Arial" w:hAnsi="Times New Roman" w:cs="Times New Roman"/>
          <w:sz w:val="24"/>
          <w:szCs w:val="24"/>
          <w:highlight w:val="white"/>
        </w:rPr>
        <w:t>, infection and immune response alterations [2]. Genetic aspects were considered the most significant determinant for the risk of the disease however with latest research and developments in the recent years’ epigenetics have come to light with rapid simultaneous surveys being conducted for identifying the relation of DNA methylation with pathogenesis and disease progression. Several articles highlight the process of whole genomic sequence for determination of differentially methylated regions of the promoters in specific genes [3]</w:t>
      </w:r>
      <w:r>
        <w:rPr>
          <w:rFonts w:ascii="Times New Roman" w:eastAsia="Arial" w:hAnsi="Times New Roman" w:cs="Times New Roman"/>
          <w:sz w:val="24"/>
          <w:szCs w:val="24"/>
          <w:highlight w:val="white"/>
        </w:rPr>
        <w:t>. R</w:t>
      </w:r>
      <w:r w:rsidRPr="00F148FD">
        <w:rPr>
          <w:rFonts w:ascii="Times New Roman" w:eastAsia="Arial" w:hAnsi="Times New Roman" w:cs="Times New Roman"/>
          <w:sz w:val="24"/>
          <w:szCs w:val="24"/>
          <w:highlight w:val="white"/>
        </w:rPr>
        <w:t xml:space="preserve">ole of methylases in inflammation, new bone formation Bone differentiation </w:t>
      </w:r>
      <w:proofErr w:type="gramStart"/>
      <w:r w:rsidRPr="00F148FD">
        <w:rPr>
          <w:rFonts w:ascii="Times New Roman" w:eastAsia="Arial" w:hAnsi="Times New Roman" w:cs="Times New Roman"/>
          <w:sz w:val="24"/>
          <w:szCs w:val="24"/>
          <w:highlight w:val="white"/>
        </w:rPr>
        <w:t>have</w:t>
      </w:r>
      <w:proofErr w:type="gramEnd"/>
      <w:r w:rsidRPr="00F148FD">
        <w:rPr>
          <w:rFonts w:ascii="Times New Roman" w:eastAsia="Arial" w:hAnsi="Times New Roman" w:cs="Times New Roman"/>
          <w:sz w:val="24"/>
          <w:szCs w:val="24"/>
          <w:highlight w:val="white"/>
        </w:rPr>
        <w:t xml:space="preserve"> been stated to further signify DNA methylation correlation to the ankylosing occurrence and development. </w:t>
      </w:r>
    </w:p>
    <w:p w14:paraId="56213E94" w14:textId="77777777" w:rsidR="00A2025C" w:rsidRDefault="00A2025C" w:rsidP="00586A75">
      <w:pPr>
        <w:jc w:val="both"/>
        <w:rPr>
          <w:rFonts w:ascii="Times New Roman" w:eastAsia="Times New Roman" w:hAnsi="Times New Roman" w:cs="Times New Roman"/>
          <w:sz w:val="24"/>
          <w:szCs w:val="24"/>
          <w:highlight w:val="white"/>
        </w:rPr>
      </w:pPr>
      <w:r w:rsidRPr="00F148FD">
        <w:rPr>
          <w:rFonts w:ascii="Times New Roman" w:eastAsia="Times New Roman" w:hAnsi="Times New Roman" w:cs="Times New Roman"/>
          <w:sz w:val="24"/>
          <w:szCs w:val="24"/>
          <w:highlight w:val="white"/>
        </w:rPr>
        <w:t>The combinatory role of environmental factors and genetic predisposition along with epigenetics in th</w:t>
      </w:r>
      <w:r>
        <w:rPr>
          <w:rFonts w:ascii="Times New Roman" w:eastAsia="Times New Roman" w:hAnsi="Times New Roman" w:cs="Times New Roman"/>
          <w:sz w:val="24"/>
          <w:szCs w:val="24"/>
          <w:highlight w:val="white"/>
        </w:rPr>
        <w:t>e pathogenesis of the disorder</w:t>
      </w:r>
      <w:r w:rsidRPr="00F148FD">
        <w:rPr>
          <w:rFonts w:ascii="Times New Roman" w:eastAsia="Times New Roman" w:hAnsi="Times New Roman" w:cs="Times New Roman"/>
          <w:sz w:val="24"/>
          <w:szCs w:val="24"/>
          <w:highlight w:val="white"/>
        </w:rPr>
        <w:t xml:space="preserve"> has been detected.</w:t>
      </w:r>
      <w:r>
        <w:rPr>
          <w:rFonts w:ascii="Times New Roman" w:eastAsia="Times New Roman" w:hAnsi="Times New Roman" w:cs="Times New Roman"/>
          <w:sz w:val="24"/>
          <w:szCs w:val="24"/>
          <w:highlight w:val="white"/>
        </w:rPr>
        <w:t xml:space="preserve"> Summarizing the reports led to emphasising abrupt unusual methylation </w:t>
      </w:r>
      <w:r w:rsidRPr="00F148FD">
        <w:rPr>
          <w:rFonts w:ascii="Times New Roman" w:eastAsia="Times New Roman" w:hAnsi="Times New Roman" w:cs="Times New Roman"/>
          <w:sz w:val="24"/>
          <w:szCs w:val="24"/>
          <w:highlight w:val="white"/>
        </w:rPr>
        <w:t>and epigenetic modification at the ankylosing spondylitis associ</w:t>
      </w:r>
      <w:r>
        <w:rPr>
          <w:rFonts w:ascii="Times New Roman" w:eastAsia="Times New Roman" w:hAnsi="Times New Roman" w:cs="Times New Roman"/>
          <w:sz w:val="24"/>
          <w:szCs w:val="24"/>
          <w:highlight w:val="white"/>
        </w:rPr>
        <w:t>ated loci</w:t>
      </w:r>
      <w:r w:rsidRPr="00F148FD">
        <w:rPr>
          <w:rFonts w:ascii="Times New Roman" w:eastAsia="Times New Roman" w:hAnsi="Times New Roman" w:cs="Times New Roman"/>
          <w:sz w:val="24"/>
          <w:szCs w:val="24"/>
          <w:highlight w:val="white"/>
        </w:rPr>
        <w:t xml:space="preserve"> including DNA methylation</w:t>
      </w:r>
      <w:r>
        <w:rPr>
          <w:rFonts w:ascii="Times New Roman" w:eastAsia="Times New Roman" w:hAnsi="Times New Roman" w:cs="Times New Roman"/>
          <w:sz w:val="24"/>
          <w:szCs w:val="24"/>
          <w:highlight w:val="white"/>
        </w:rPr>
        <w:t>,</w:t>
      </w:r>
      <w:r w:rsidRPr="00F148FD">
        <w:rPr>
          <w:rFonts w:ascii="Times New Roman" w:eastAsia="Times New Roman" w:hAnsi="Times New Roman" w:cs="Times New Roman"/>
          <w:sz w:val="24"/>
          <w:szCs w:val="24"/>
          <w:highlight w:val="white"/>
        </w:rPr>
        <w:t xml:space="preserve"> long non coding mRNA expression and histone effect. [4]</w:t>
      </w:r>
      <w:r>
        <w:rPr>
          <w:rFonts w:ascii="Times New Roman" w:eastAsia="Times New Roman" w:hAnsi="Times New Roman" w:cs="Times New Roman"/>
          <w:sz w:val="24"/>
          <w:szCs w:val="24"/>
          <w:highlight w:val="white"/>
        </w:rPr>
        <w:t xml:space="preserve"> The</w:t>
      </w:r>
      <w:r w:rsidRPr="00F148FD">
        <w:rPr>
          <w:rFonts w:ascii="Times New Roman" w:eastAsia="Times New Roman" w:hAnsi="Times New Roman" w:cs="Times New Roman"/>
          <w:sz w:val="24"/>
          <w:szCs w:val="24"/>
          <w:highlight w:val="white"/>
        </w:rPr>
        <w:t xml:space="preserve"> HLA genes associated with progression of the disorder is the leukocyte antigen </w:t>
      </w:r>
      <w:r>
        <w:rPr>
          <w:rFonts w:ascii="Times New Roman" w:eastAsia="Times New Roman" w:hAnsi="Times New Roman" w:cs="Times New Roman"/>
          <w:sz w:val="24"/>
          <w:szCs w:val="24"/>
          <w:highlight w:val="white"/>
        </w:rPr>
        <w:t>hlab27 and its subtypes with</w:t>
      </w:r>
      <w:r w:rsidRPr="00F148FD">
        <w:rPr>
          <w:rFonts w:ascii="Times New Roman" w:eastAsia="Times New Roman" w:hAnsi="Times New Roman" w:cs="Times New Roman"/>
          <w:sz w:val="24"/>
          <w:szCs w:val="24"/>
          <w:highlight w:val="white"/>
        </w:rPr>
        <w:t xml:space="preserve"> </w:t>
      </w:r>
      <w:proofErr w:type="gramStart"/>
      <w:r w:rsidRPr="00F148FD">
        <w:rPr>
          <w:rFonts w:ascii="Times New Roman" w:eastAsia="Times New Roman" w:hAnsi="Times New Roman" w:cs="Times New Roman"/>
          <w:sz w:val="24"/>
          <w:szCs w:val="24"/>
          <w:highlight w:val="white"/>
        </w:rPr>
        <w:t>Non HLA</w:t>
      </w:r>
      <w:proofErr w:type="gramEnd"/>
      <w:r w:rsidRPr="00F148FD">
        <w:rPr>
          <w:rFonts w:ascii="Times New Roman" w:eastAsia="Times New Roman" w:hAnsi="Times New Roman" w:cs="Times New Roman"/>
          <w:sz w:val="24"/>
          <w:szCs w:val="24"/>
          <w:highlight w:val="white"/>
        </w:rPr>
        <w:t xml:space="preserve"> genes involved in ubiquitination and MHC class1 present</w:t>
      </w:r>
      <w:r>
        <w:rPr>
          <w:rFonts w:ascii="Times New Roman" w:eastAsia="Times New Roman" w:hAnsi="Times New Roman" w:cs="Times New Roman"/>
          <w:sz w:val="24"/>
          <w:szCs w:val="24"/>
          <w:highlight w:val="white"/>
        </w:rPr>
        <w:t>ation</w:t>
      </w:r>
      <w:r w:rsidRPr="00F148FD">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 xml:space="preserve">molecules such as ERAP1 </w:t>
      </w:r>
      <w:r w:rsidRPr="00F148FD">
        <w:rPr>
          <w:rFonts w:ascii="Times New Roman" w:eastAsia="Times New Roman" w:hAnsi="Times New Roman" w:cs="Times New Roman"/>
          <w:sz w:val="24"/>
          <w:szCs w:val="24"/>
          <w:highlight w:val="white"/>
        </w:rPr>
        <w:t>detected for their roles. Genetic variation and epigenesist with environment influence result</w:t>
      </w:r>
      <w:r>
        <w:rPr>
          <w:rFonts w:ascii="Times New Roman" w:eastAsia="Times New Roman" w:hAnsi="Times New Roman" w:cs="Times New Roman"/>
          <w:sz w:val="24"/>
          <w:szCs w:val="24"/>
          <w:highlight w:val="white"/>
        </w:rPr>
        <w:t>ed</w:t>
      </w:r>
      <w:r w:rsidRPr="00F148FD">
        <w:rPr>
          <w:rFonts w:ascii="Times New Roman" w:eastAsia="Times New Roman" w:hAnsi="Times New Roman" w:cs="Times New Roman"/>
          <w:sz w:val="24"/>
          <w:szCs w:val="24"/>
          <w:highlight w:val="white"/>
        </w:rPr>
        <w:t xml:space="preserve"> in triggered progression of ankylosing spondylitis. [5][6]</w:t>
      </w:r>
    </w:p>
    <w:p w14:paraId="546A989E" w14:textId="77777777" w:rsidR="006B674A" w:rsidRPr="00F148FD" w:rsidRDefault="006B674A" w:rsidP="00586A75">
      <w:pPr>
        <w:jc w:val="both"/>
        <w:rPr>
          <w:rFonts w:ascii="Times New Roman" w:eastAsia="Times New Roman" w:hAnsi="Times New Roman" w:cs="Times New Roman"/>
          <w:b/>
          <w:sz w:val="24"/>
          <w:szCs w:val="24"/>
          <w:highlight w:val="white"/>
        </w:rPr>
      </w:pPr>
      <w:r w:rsidRPr="00F148FD">
        <w:rPr>
          <w:rFonts w:ascii="Times New Roman" w:eastAsia="Times New Roman" w:hAnsi="Times New Roman" w:cs="Times New Roman"/>
          <w:b/>
          <w:sz w:val="24"/>
          <w:szCs w:val="24"/>
          <w:highlight w:val="white"/>
        </w:rPr>
        <w:t>1. EPIGENETIC MARKERS</w:t>
      </w:r>
      <w:r>
        <w:rPr>
          <w:rFonts w:ascii="Times New Roman" w:eastAsia="Times New Roman" w:hAnsi="Times New Roman" w:cs="Times New Roman"/>
          <w:b/>
          <w:sz w:val="24"/>
          <w:szCs w:val="24"/>
          <w:highlight w:val="white"/>
        </w:rPr>
        <w:t xml:space="preserve"> SHAPING ANKYLOSING SPONDYLITIS </w:t>
      </w:r>
    </w:p>
    <w:p w14:paraId="186DD1F9" w14:textId="77777777" w:rsidR="006B674A" w:rsidRPr="00F148FD" w:rsidRDefault="006B674A" w:rsidP="00586A75">
      <w:pPr>
        <w:jc w:val="both"/>
        <w:rPr>
          <w:rFonts w:ascii="Times New Roman" w:eastAsia="Times New Roman" w:hAnsi="Times New Roman" w:cs="Times New Roman"/>
          <w:sz w:val="24"/>
          <w:szCs w:val="24"/>
          <w:highlight w:val="white"/>
        </w:rPr>
      </w:pPr>
      <w:r w:rsidRPr="00F148FD">
        <w:rPr>
          <w:rFonts w:ascii="Times New Roman" w:eastAsia="Times New Roman" w:hAnsi="Times New Roman" w:cs="Times New Roman"/>
          <w:sz w:val="24"/>
          <w:szCs w:val="24"/>
          <w:highlight w:val="white"/>
        </w:rPr>
        <w:t xml:space="preserve">Epigenetic modification can be as help for accounting to the missing heritability of ankylosing spondylitis. </w:t>
      </w:r>
      <w:r>
        <w:rPr>
          <w:rFonts w:ascii="Times New Roman" w:eastAsia="Times New Roman" w:hAnsi="Times New Roman" w:cs="Times New Roman"/>
          <w:sz w:val="24"/>
          <w:szCs w:val="24"/>
          <w:highlight w:val="white"/>
        </w:rPr>
        <w:t xml:space="preserve"> Studies were conducted that </w:t>
      </w:r>
      <w:r w:rsidRPr="00F148FD">
        <w:rPr>
          <w:rFonts w:ascii="Times New Roman" w:eastAsia="Times New Roman" w:hAnsi="Times New Roman" w:cs="Times New Roman"/>
          <w:sz w:val="24"/>
          <w:szCs w:val="24"/>
          <w:highlight w:val="white"/>
        </w:rPr>
        <w:t>Aim</w:t>
      </w:r>
      <w:r>
        <w:rPr>
          <w:rFonts w:ascii="Times New Roman" w:eastAsia="Times New Roman" w:hAnsi="Times New Roman" w:cs="Times New Roman"/>
          <w:sz w:val="24"/>
          <w:szCs w:val="24"/>
          <w:highlight w:val="white"/>
        </w:rPr>
        <w:t>ed</w:t>
      </w:r>
      <w:r w:rsidRPr="00F148FD">
        <w:rPr>
          <w:rFonts w:ascii="Times New Roman" w:eastAsia="Times New Roman" w:hAnsi="Times New Roman" w:cs="Times New Roman"/>
          <w:sz w:val="24"/>
          <w:szCs w:val="24"/>
          <w:highlight w:val="white"/>
        </w:rPr>
        <w:t xml:space="preserve"> to acquire more spondylitis related DNA methylation variation and regulatory effect on the expression of non-coding RNA s with detailed analysis of transcriptome and different</w:t>
      </w:r>
      <w:r>
        <w:rPr>
          <w:rFonts w:ascii="Times New Roman" w:eastAsia="Times New Roman" w:hAnsi="Times New Roman" w:cs="Times New Roman"/>
          <w:sz w:val="24"/>
          <w:szCs w:val="24"/>
          <w:highlight w:val="white"/>
        </w:rPr>
        <w:t>ial</w:t>
      </w:r>
      <w:r w:rsidRPr="00F148FD">
        <w:rPr>
          <w:rFonts w:ascii="Times New Roman" w:eastAsia="Times New Roman" w:hAnsi="Times New Roman" w:cs="Times New Roman"/>
          <w:sz w:val="24"/>
          <w:szCs w:val="24"/>
          <w:highlight w:val="white"/>
        </w:rPr>
        <w:t xml:space="preserve"> methylated areas. For the purpose</w:t>
      </w:r>
      <w:r>
        <w:rPr>
          <w:rFonts w:ascii="Times New Roman" w:eastAsia="Times New Roman" w:hAnsi="Times New Roman" w:cs="Times New Roman"/>
          <w:sz w:val="24"/>
          <w:szCs w:val="24"/>
          <w:highlight w:val="white"/>
        </w:rPr>
        <w:t>,</w:t>
      </w:r>
      <w:r w:rsidRPr="00F148FD">
        <w:rPr>
          <w:rFonts w:ascii="Times New Roman" w:eastAsia="Times New Roman" w:hAnsi="Times New Roman" w:cs="Times New Roman"/>
          <w:sz w:val="24"/>
          <w:szCs w:val="24"/>
          <w:highlight w:val="white"/>
        </w:rPr>
        <w:t xml:space="preserve"> peripheral mononuclear blood cells were collected from both ankylosing effected patients and healthy controls in ratio of 30:15. Validation of methylome independently in cohort [7]</w:t>
      </w:r>
      <w:r>
        <w:rPr>
          <w:rFonts w:ascii="Times New Roman" w:eastAsia="Times New Roman" w:hAnsi="Times New Roman" w:cs="Times New Roman"/>
          <w:sz w:val="24"/>
          <w:szCs w:val="24"/>
          <w:highlight w:val="white"/>
        </w:rPr>
        <w:t>, c</w:t>
      </w:r>
      <w:r w:rsidRPr="00F148FD">
        <w:rPr>
          <w:rFonts w:ascii="Times New Roman" w:eastAsia="Times New Roman" w:hAnsi="Times New Roman" w:cs="Times New Roman"/>
          <w:sz w:val="24"/>
          <w:szCs w:val="24"/>
          <w:highlight w:val="white"/>
        </w:rPr>
        <w:t>asual interference test performed for detection of effect of DNA methylation on RNA expression. Set of differentially methylated areas</w:t>
      </w:r>
      <w:r>
        <w:rPr>
          <w:rFonts w:ascii="Times New Roman" w:eastAsia="Times New Roman" w:hAnsi="Times New Roman" w:cs="Times New Roman"/>
          <w:sz w:val="24"/>
          <w:szCs w:val="24"/>
          <w:highlight w:val="white"/>
        </w:rPr>
        <w:t xml:space="preserve"> were</w:t>
      </w:r>
      <w:r w:rsidRPr="00F148FD">
        <w:rPr>
          <w:rFonts w:ascii="Times New Roman" w:eastAsia="Times New Roman" w:hAnsi="Times New Roman" w:cs="Times New Roman"/>
          <w:sz w:val="24"/>
          <w:szCs w:val="24"/>
          <w:highlight w:val="white"/>
        </w:rPr>
        <w:t xml:space="preserve"> identified and those in association with ankylosing spondylitis disorder were validated in cohort. Highlight of t cell receptor and th17 differentiation pathway from the both individual cohorts</w:t>
      </w:r>
      <w:r>
        <w:rPr>
          <w:rFonts w:ascii="Times New Roman" w:eastAsia="Times New Roman" w:hAnsi="Times New Roman" w:cs="Times New Roman"/>
          <w:sz w:val="24"/>
          <w:szCs w:val="24"/>
          <w:highlight w:val="white"/>
        </w:rPr>
        <w:t xml:space="preserve"> were noted. When the methylation levels from</w:t>
      </w:r>
      <w:r w:rsidRPr="00F148FD">
        <w:rPr>
          <w:rFonts w:ascii="Times New Roman" w:eastAsia="Times New Roman" w:hAnsi="Times New Roman" w:cs="Times New Roman"/>
          <w:sz w:val="24"/>
          <w:szCs w:val="24"/>
          <w:highlight w:val="white"/>
        </w:rPr>
        <w:t xml:space="preserve"> differentially methylated positions were co related with mRNA expression genes it formed an interconnected network concentrating on the t cell receptor pathway and differentiation.</w:t>
      </w:r>
      <w:r>
        <w:rPr>
          <w:rFonts w:ascii="Times New Roman" w:eastAsia="Times New Roman" w:hAnsi="Times New Roman" w:cs="Times New Roman"/>
          <w:sz w:val="24"/>
          <w:szCs w:val="24"/>
          <w:highlight w:val="white"/>
        </w:rPr>
        <w:t xml:space="preserve"> The </w:t>
      </w:r>
      <w:r w:rsidRPr="00F148FD">
        <w:rPr>
          <w:rFonts w:ascii="Times New Roman" w:eastAsia="Times New Roman" w:hAnsi="Times New Roman" w:cs="Times New Roman"/>
          <w:sz w:val="24"/>
          <w:szCs w:val="24"/>
          <w:highlight w:val="white"/>
        </w:rPr>
        <w:t xml:space="preserve">Study also </w:t>
      </w:r>
      <w:r>
        <w:rPr>
          <w:rFonts w:ascii="Times New Roman" w:eastAsia="Times New Roman" w:hAnsi="Times New Roman" w:cs="Times New Roman"/>
          <w:sz w:val="24"/>
          <w:szCs w:val="24"/>
          <w:highlight w:val="white"/>
        </w:rPr>
        <w:t xml:space="preserve">spotlighted several cis </w:t>
      </w:r>
      <w:proofErr w:type="gramStart"/>
      <w:r>
        <w:rPr>
          <w:rFonts w:ascii="Times New Roman" w:eastAsia="Times New Roman" w:hAnsi="Times New Roman" w:cs="Times New Roman"/>
          <w:sz w:val="24"/>
          <w:szCs w:val="24"/>
          <w:highlight w:val="white"/>
        </w:rPr>
        <w:t xml:space="preserve">acting </w:t>
      </w:r>
      <w:r w:rsidRPr="00F148FD">
        <w:rPr>
          <w:rFonts w:ascii="Times New Roman" w:eastAsia="Times New Roman" w:hAnsi="Times New Roman" w:cs="Times New Roman"/>
          <w:sz w:val="24"/>
          <w:szCs w:val="24"/>
          <w:highlight w:val="white"/>
        </w:rPr>
        <w:t xml:space="preserve"> DNA</w:t>
      </w:r>
      <w:proofErr w:type="gramEnd"/>
      <w:r w:rsidRPr="00F148FD">
        <w:rPr>
          <w:rFonts w:ascii="Times New Roman" w:eastAsia="Times New Roman" w:hAnsi="Times New Roman" w:cs="Times New Roman"/>
          <w:sz w:val="24"/>
          <w:szCs w:val="24"/>
          <w:highlight w:val="white"/>
        </w:rPr>
        <w:t xml:space="preserve"> methylation </w:t>
      </w:r>
      <w:proofErr w:type="gramStart"/>
      <w:r>
        <w:rPr>
          <w:rFonts w:ascii="Times New Roman" w:eastAsia="Times New Roman" w:hAnsi="Times New Roman" w:cs="Times New Roman"/>
          <w:sz w:val="24"/>
          <w:szCs w:val="24"/>
          <w:highlight w:val="white"/>
        </w:rPr>
        <w:t>element</w:t>
      </w:r>
      <w:proofErr w:type="gramEnd"/>
      <w:r>
        <w:rPr>
          <w:rFonts w:ascii="Times New Roman" w:eastAsia="Times New Roman" w:hAnsi="Times New Roman" w:cs="Times New Roman"/>
          <w:sz w:val="24"/>
          <w:szCs w:val="24"/>
          <w:highlight w:val="white"/>
        </w:rPr>
        <w:t xml:space="preserve"> </w:t>
      </w:r>
      <w:r w:rsidRPr="00F148FD">
        <w:rPr>
          <w:rFonts w:ascii="Times New Roman" w:eastAsia="Times New Roman" w:hAnsi="Times New Roman" w:cs="Times New Roman"/>
          <w:sz w:val="24"/>
          <w:szCs w:val="24"/>
          <w:highlight w:val="white"/>
        </w:rPr>
        <w:t xml:space="preserve">and thereby </w:t>
      </w:r>
      <w:r>
        <w:rPr>
          <w:rFonts w:ascii="Times New Roman" w:eastAsia="Times New Roman" w:hAnsi="Times New Roman" w:cs="Times New Roman"/>
          <w:sz w:val="24"/>
          <w:szCs w:val="24"/>
          <w:highlight w:val="white"/>
        </w:rPr>
        <w:t xml:space="preserve">bringing out a change of expression </w:t>
      </w:r>
      <w:r w:rsidRPr="00F148FD">
        <w:rPr>
          <w:rFonts w:ascii="Times New Roman" w:eastAsia="Times New Roman" w:hAnsi="Times New Roman" w:cs="Times New Roman"/>
          <w:sz w:val="24"/>
          <w:szCs w:val="24"/>
          <w:highlight w:val="white"/>
        </w:rPr>
        <w:t>of non-coding RNA</w:t>
      </w:r>
      <w:r>
        <w:rPr>
          <w:rFonts w:ascii="Times New Roman" w:eastAsia="Times New Roman" w:hAnsi="Times New Roman" w:cs="Times New Roman"/>
          <w:sz w:val="24"/>
          <w:szCs w:val="24"/>
          <w:highlight w:val="white"/>
        </w:rPr>
        <w:t xml:space="preserve"> associating with</w:t>
      </w:r>
      <w:r w:rsidRPr="00F148FD">
        <w:rPr>
          <w:rFonts w:ascii="Times New Roman" w:eastAsia="Times New Roman" w:hAnsi="Times New Roman" w:cs="Times New Roman"/>
          <w:sz w:val="24"/>
          <w:szCs w:val="24"/>
          <w:highlight w:val="white"/>
        </w:rPr>
        <w:t xml:space="preserve"> ankylosing spondylitis disease. [8][9]</w:t>
      </w:r>
    </w:p>
    <w:p w14:paraId="481CF880" w14:textId="77777777" w:rsidR="006B674A" w:rsidRPr="00F148FD" w:rsidRDefault="006B674A" w:rsidP="00586A75">
      <w:pPr>
        <w:jc w:val="both"/>
        <w:rPr>
          <w:rFonts w:ascii="Times New Roman" w:eastAsia="Times New Roman" w:hAnsi="Times New Roman" w:cs="Times New Roman"/>
          <w:sz w:val="24"/>
          <w:szCs w:val="24"/>
          <w:highlight w:val="white"/>
        </w:rPr>
      </w:pPr>
      <w:r w:rsidRPr="00F148FD">
        <w:rPr>
          <w:rFonts w:ascii="Times New Roman" w:eastAsia="Times New Roman" w:hAnsi="Times New Roman" w:cs="Times New Roman"/>
          <w:sz w:val="24"/>
          <w:szCs w:val="24"/>
          <w:highlight w:val="white"/>
        </w:rPr>
        <w:t>Ankylosing spondylitis</w:t>
      </w:r>
      <w:r>
        <w:rPr>
          <w:rFonts w:ascii="Times New Roman" w:eastAsia="Times New Roman" w:hAnsi="Times New Roman" w:cs="Times New Roman"/>
          <w:sz w:val="24"/>
          <w:szCs w:val="24"/>
          <w:highlight w:val="white"/>
        </w:rPr>
        <w:t xml:space="preserve"> determined to be a</w:t>
      </w:r>
      <w:r w:rsidRPr="00F148FD">
        <w:rPr>
          <w:rFonts w:ascii="Times New Roman" w:eastAsia="Times New Roman" w:hAnsi="Times New Roman" w:cs="Times New Roman"/>
          <w:sz w:val="24"/>
          <w:szCs w:val="24"/>
          <w:highlight w:val="white"/>
        </w:rPr>
        <w:t xml:space="preserve"> prototype of </w:t>
      </w:r>
      <w:proofErr w:type="gramStart"/>
      <w:r w:rsidRPr="00F148FD">
        <w:rPr>
          <w:rFonts w:ascii="Times New Roman" w:eastAsia="Times New Roman" w:hAnsi="Times New Roman" w:cs="Times New Roman"/>
          <w:sz w:val="24"/>
          <w:szCs w:val="24"/>
          <w:highlight w:val="white"/>
        </w:rPr>
        <w:t xml:space="preserve">spondyloarthritis </w:t>
      </w:r>
      <w:r>
        <w:rPr>
          <w:rFonts w:ascii="Times New Roman" w:eastAsia="Times New Roman" w:hAnsi="Times New Roman" w:cs="Times New Roman"/>
          <w:sz w:val="24"/>
          <w:szCs w:val="24"/>
          <w:highlight w:val="white"/>
        </w:rPr>
        <w:t>,</w:t>
      </w:r>
      <w:proofErr w:type="gramEnd"/>
      <w:r>
        <w:rPr>
          <w:rFonts w:ascii="Times New Roman" w:eastAsia="Times New Roman" w:hAnsi="Times New Roman" w:cs="Times New Roman"/>
          <w:sz w:val="24"/>
          <w:szCs w:val="24"/>
          <w:highlight w:val="white"/>
        </w:rPr>
        <w:t xml:space="preserve"> a </w:t>
      </w:r>
      <w:r w:rsidRPr="00F148FD">
        <w:rPr>
          <w:rFonts w:ascii="Times New Roman" w:eastAsia="Times New Roman" w:hAnsi="Times New Roman" w:cs="Times New Roman"/>
          <w:sz w:val="24"/>
          <w:szCs w:val="24"/>
          <w:highlight w:val="white"/>
        </w:rPr>
        <w:t>heritable disorder characterized by inflammation of joints</w:t>
      </w:r>
      <w:r>
        <w:rPr>
          <w:rFonts w:ascii="Times New Roman" w:eastAsia="Times New Roman" w:hAnsi="Times New Roman" w:cs="Times New Roman"/>
          <w:sz w:val="24"/>
          <w:szCs w:val="24"/>
          <w:highlight w:val="white"/>
        </w:rPr>
        <w:t>,</w:t>
      </w:r>
      <w:r w:rsidRPr="00F148FD">
        <w:rPr>
          <w:rFonts w:ascii="Times New Roman" w:eastAsia="Times New Roman" w:hAnsi="Times New Roman" w:cs="Times New Roman"/>
          <w:sz w:val="24"/>
          <w:szCs w:val="24"/>
          <w:highlight w:val="white"/>
        </w:rPr>
        <w:t xml:space="preserve"> spine with major involvement of axial skeleton. Besides major histocompatibilit</w:t>
      </w:r>
      <w:r>
        <w:rPr>
          <w:rFonts w:ascii="Times New Roman" w:eastAsia="Times New Roman" w:hAnsi="Times New Roman" w:cs="Times New Roman"/>
          <w:sz w:val="24"/>
          <w:szCs w:val="24"/>
          <w:highlight w:val="white"/>
        </w:rPr>
        <w:t>y complex presenters,</w:t>
      </w:r>
      <w:r w:rsidRPr="00F148FD">
        <w:rPr>
          <w:rFonts w:ascii="Times New Roman" w:eastAsia="Times New Roman" w:hAnsi="Times New Roman" w:cs="Times New Roman"/>
          <w:sz w:val="24"/>
          <w:szCs w:val="24"/>
          <w:highlight w:val="white"/>
        </w:rPr>
        <w:t xml:space="preserve"> allele hlab</w:t>
      </w:r>
      <w:proofErr w:type="gramStart"/>
      <w:r w:rsidRPr="00F148FD">
        <w:rPr>
          <w:rFonts w:ascii="Times New Roman" w:eastAsia="Times New Roman" w:hAnsi="Times New Roman" w:cs="Times New Roman"/>
          <w:sz w:val="24"/>
          <w:szCs w:val="24"/>
          <w:highlight w:val="white"/>
        </w:rPr>
        <w:t xml:space="preserve">27 </w:t>
      </w:r>
      <w:r>
        <w:rPr>
          <w:rFonts w:ascii="Times New Roman" w:eastAsia="Times New Roman" w:hAnsi="Times New Roman" w:cs="Times New Roman"/>
          <w:sz w:val="24"/>
          <w:szCs w:val="24"/>
          <w:highlight w:val="white"/>
        </w:rPr>
        <w:t>,</w:t>
      </w:r>
      <w:r w:rsidRPr="00F148FD">
        <w:rPr>
          <w:rFonts w:ascii="Times New Roman" w:eastAsia="Times New Roman" w:hAnsi="Times New Roman" w:cs="Times New Roman"/>
          <w:sz w:val="24"/>
          <w:szCs w:val="24"/>
          <w:highlight w:val="white"/>
        </w:rPr>
        <w:t>other</w:t>
      </w:r>
      <w:proofErr w:type="gramEnd"/>
      <w:r w:rsidRPr="00F148FD">
        <w:rPr>
          <w:rFonts w:ascii="Times New Roman" w:eastAsia="Times New Roman" w:hAnsi="Times New Roman" w:cs="Times New Roman"/>
          <w:sz w:val="24"/>
          <w:szCs w:val="24"/>
          <w:highlight w:val="white"/>
        </w:rPr>
        <w:t xml:space="preserve"> </w:t>
      </w:r>
      <w:proofErr w:type="gramStart"/>
      <w:r w:rsidRPr="00F148FD">
        <w:rPr>
          <w:rFonts w:ascii="Times New Roman" w:eastAsia="Times New Roman" w:hAnsi="Times New Roman" w:cs="Times New Roman"/>
          <w:sz w:val="24"/>
          <w:szCs w:val="24"/>
          <w:highlight w:val="white"/>
        </w:rPr>
        <w:t>non MHC</w:t>
      </w:r>
      <w:proofErr w:type="gramEnd"/>
      <w:r w:rsidRPr="00F148FD">
        <w:rPr>
          <w:rFonts w:ascii="Times New Roman" w:eastAsia="Times New Roman" w:hAnsi="Times New Roman" w:cs="Times New Roman"/>
          <w:sz w:val="24"/>
          <w:szCs w:val="24"/>
          <w:highlight w:val="white"/>
        </w:rPr>
        <w:t xml:space="preserve"> associations</w:t>
      </w:r>
      <w:r>
        <w:rPr>
          <w:rFonts w:ascii="Times New Roman" w:eastAsia="Times New Roman" w:hAnsi="Times New Roman" w:cs="Times New Roman"/>
          <w:sz w:val="24"/>
          <w:szCs w:val="24"/>
          <w:highlight w:val="white"/>
        </w:rPr>
        <w:t xml:space="preserve"> </w:t>
      </w:r>
      <w:proofErr w:type="gramStart"/>
      <w:r>
        <w:rPr>
          <w:rFonts w:ascii="Times New Roman" w:eastAsia="Times New Roman" w:hAnsi="Times New Roman" w:cs="Times New Roman"/>
          <w:sz w:val="24"/>
          <w:szCs w:val="24"/>
          <w:highlight w:val="white"/>
        </w:rPr>
        <w:t xml:space="preserve">were </w:t>
      </w:r>
      <w:r w:rsidRPr="00F148FD">
        <w:rPr>
          <w:rFonts w:ascii="Times New Roman" w:eastAsia="Times New Roman" w:hAnsi="Times New Roman" w:cs="Times New Roman"/>
          <w:sz w:val="24"/>
          <w:szCs w:val="24"/>
          <w:highlight w:val="white"/>
        </w:rPr>
        <w:t xml:space="preserve"> detected</w:t>
      </w:r>
      <w:proofErr w:type="gramEnd"/>
      <w:r>
        <w:rPr>
          <w:rFonts w:ascii="Times New Roman" w:eastAsia="Times New Roman" w:hAnsi="Times New Roman" w:cs="Times New Roman"/>
          <w:sz w:val="24"/>
          <w:szCs w:val="24"/>
          <w:highlight w:val="white"/>
        </w:rPr>
        <w:t xml:space="preserve"> to be involved such as</w:t>
      </w:r>
      <w:r w:rsidRPr="00F148FD">
        <w:rPr>
          <w:rFonts w:ascii="Times New Roman" w:eastAsia="Times New Roman" w:hAnsi="Times New Roman" w:cs="Times New Roman"/>
          <w:sz w:val="24"/>
          <w:szCs w:val="24"/>
          <w:highlight w:val="white"/>
        </w:rPr>
        <w:t xml:space="preserve"> interleukin </w:t>
      </w:r>
      <w:proofErr w:type="gramStart"/>
      <w:r w:rsidRPr="00F148FD">
        <w:rPr>
          <w:rFonts w:ascii="Times New Roman" w:eastAsia="Times New Roman" w:hAnsi="Times New Roman" w:cs="Times New Roman"/>
          <w:sz w:val="24"/>
          <w:szCs w:val="24"/>
          <w:highlight w:val="white"/>
        </w:rPr>
        <w:t xml:space="preserve">23 </w:t>
      </w:r>
      <w:r>
        <w:rPr>
          <w:rFonts w:ascii="Times New Roman" w:eastAsia="Times New Roman" w:hAnsi="Times New Roman" w:cs="Times New Roman"/>
          <w:sz w:val="24"/>
          <w:szCs w:val="24"/>
          <w:highlight w:val="white"/>
        </w:rPr>
        <w:t>,interleukin</w:t>
      </w:r>
      <w:proofErr w:type="gramEnd"/>
      <w:r w:rsidRPr="00F148FD">
        <w:rPr>
          <w:rFonts w:ascii="Times New Roman" w:eastAsia="Times New Roman" w:hAnsi="Times New Roman" w:cs="Times New Roman"/>
          <w:sz w:val="24"/>
          <w:szCs w:val="24"/>
          <w:highlight w:val="white"/>
        </w:rPr>
        <w:t xml:space="preserve">17 </w:t>
      </w:r>
      <w:proofErr w:type="gramStart"/>
      <w:r w:rsidRPr="00F148FD">
        <w:rPr>
          <w:rFonts w:ascii="Times New Roman" w:eastAsia="Times New Roman" w:hAnsi="Times New Roman" w:cs="Times New Roman"/>
          <w:sz w:val="24"/>
          <w:szCs w:val="24"/>
          <w:highlight w:val="white"/>
        </w:rPr>
        <w:t xml:space="preserve">genes </w:t>
      </w:r>
      <w:r>
        <w:rPr>
          <w:rFonts w:ascii="Times New Roman" w:eastAsia="Times New Roman" w:hAnsi="Times New Roman" w:cs="Times New Roman"/>
          <w:sz w:val="24"/>
          <w:szCs w:val="24"/>
          <w:highlight w:val="white"/>
        </w:rPr>
        <w:t>,</w:t>
      </w:r>
      <w:r w:rsidRPr="00F148FD">
        <w:rPr>
          <w:rFonts w:ascii="Times New Roman" w:eastAsia="Times New Roman" w:hAnsi="Times New Roman" w:cs="Times New Roman"/>
          <w:sz w:val="24"/>
          <w:szCs w:val="24"/>
          <w:highlight w:val="white"/>
        </w:rPr>
        <w:t>however</w:t>
      </w:r>
      <w:proofErr w:type="gramEnd"/>
      <w:r w:rsidRPr="00F148FD">
        <w:rPr>
          <w:rFonts w:ascii="Times New Roman" w:eastAsia="Times New Roman" w:hAnsi="Times New Roman" w:cs="Times New Roman"/>
          <w:sz w:val="24"/>
          <w:szCs w:val="24"/>
          <w:highlight w:val="white"/>
        </w:rPr>
        <w:t xml:space="preserve"> most part of loci cannot be defined with their location in the non-coding areas. Besides the </w:t>
      </w:r>
      <w:r w:rsidRPr="00F148FD">
        <w:rPr>
          <w:rFonts w:ascii="Times New Roman" w:eastAsia="Times New Roman" w:hAnsi="Times New Roman" w:cs="Times New Roman"/>
          <w:sz w:val="24"/>
          <w:szCs w:val="24"/>
          <w:highlight w:val="white"/>
        </w:rPr>
        <w:lastRenderedPageBreak/>
        <w:t>genetic variation accounting for heritability</w:t>
      </w:r>
      <w:r>
        <w:rPr>
          <w:rFonts w:ascii="Times New Roman" w:eastAsia="Times New Roman" w:hAnsi="Times New Roman" w:cs="Times New Roman"/>
          <w:sz w:val="24"/>
          <w:szCs w:val="24"/>
          <w:highlight w:val="white"/>
        </w:rPr>
        <w:t>, a major part of</w:t>
      </w:r>
      <w:r w:rsidRPr="00F148FD">
        <w:rPr>
          <w:rFonts w:ascii="Times New Roman" w:eastAsia="Times New Roman" w:hAnsi="Times New Roman" w:cs="Times New Roman"/>
          <w:sz w:val="24"/>
          <w:szCs w:val="24"/>
          <w:highlight w:val="white"/>
        </w:rPr>
        <w:t xml:space="preserve"> loci </w:t>
      </w:r>
      <w:r>
        <w:rPr>
          <w:rFonts w:ascii="Times New Roman" w:eastAsia="Times New Roman" w:hAnsi="Times New Roman" w:cs="Times New Roman"/>
          <w:sz w:val="24"/>
          <w:szCs w:val="24"/>
          <w:highlight w:val="white"/>
        </w:rPr>
        <w:t>undetectable uphold</w:t>
      </w:r>
      <w:r w:rsidRPr="00F148FD">
        <w:rPr>
          <w:rFonts w:ascii="Times New Roman" w:eastAsia="Times New Roman" w:hAnsi="Times New Roman" w:cs="Times New Roman"/>
          <w:sz w:val="24"/>
          <w:szCs w:val="24"/>
          <w:highlight w:val="white"/>
        </w:rPr>
        <w:t xml:space="preserve"> its contribution in the progression of the disease and accounting for the missing heritability. [10]</w:t>
      </w:r>
    </w:p>
    <w:p w14:paraId="1A762570" w14:textId="77777777" w:rsidR="006B674A" w:rsidRPr="00F148FD" w:rsidRDefault="006B674A" w:rsidP="00586A75">
      <w:pPr>
        <w:jc w:val="both"/>
        <w:rPr>
          <w:rFonts w:ascii="Times New Roman" w:eastAsia="Times New Roman" w:hAnsi="Times New Roman" w:cs="Times New Roman"/>
          <w:b/>
          <w:sz w:val="24"/>
          <w:szCs w:val="24"/>
          <w:highlight w:val="white"/>
        </w:rPr>
      </w:pPr>
      <w:r w:rsidRPr="00F148FD">
        <w:rPr>
          <w:rFonts w:ascii="Times New Roman" w:eastAsia="Times New Roman" w:hAnsi="Times New Roman" w:cs="Times New Roman"/>
          <w:b/>
          <w:sz w:val="24"/>
          <w:szCs w:val="24"/>
          <w:highlight w:val="white"/>
        </w:rPr>
        <w:t>1.1 ROLE OF EPIGENETIC MECHANISMS IN ANKYLOSING SPONDYLITIS</w:t>
      </w:r>
    </w:p>
    <w:p w14:paraId="4186F27C" w14:textId="77777777" w:rsidR="006B674A" w:rsidRPr="00F148FD" w:rsidRDefault="006B674A" w:rsidP="00586A75">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Epigenetics </w:t>
      </w:r>
      <w:r w:rsidRPr="00F148FD">
        <w:rPr>
          <w:rFonts w:ascii="Times New Roman" w:eastAsia="Times New Roman" w:hAnsi="Times New Roman" w:cs="Times New Roman"/>
          <w:sz w:val="24"/>
          <w:szCs w:val="24"/>
          <w:highlight w:val="white"/>
        </w:rPr>
        <w:t xml:space="preserve">Refer to modification of functional activity of DNA with change in chromatin sequence resulting in variation of gene expression without having any change in the underlying DNA sequence.[11] </w:t>
      </w:r>
    </w:p>
    <w:p w14:paraId="71114CBF" w14:textId="77777777" w:rsidR="006B674A" w:rsidRPr="006B674A" w:rsidRDefault="006B674A" w:rsidP="00586A75">
      <w:pPr>
        <w:jc w:val="both"/>
        <w:rPr>
          <w:rFonts w:ascii="Times New Roman" w:eastAsia="Times New Roman" w:hAnsi="Times New Roman" w:cs="Times New Roman"/>
          <w:b/>
          <w:sz w:val="24"/>
          <w:szCs w:val="24"/>
          <w:highlight w:val="white"/>
        </w:rPr>
      </w:pPr>
      <w:r w:rsidRPr="00F148FD">
        <w:rPr>
          <w:rFonts w:ascii="Times New Roman" w:eastAsia="Times New Roman" w:hAnsi="Times New Roman" w:cs="Times New Roman"/>
          <w:b/>
          <w:sz w:val="24"/>
          <w:szCs w:val="24"/>
          <w:highlight w:val="white"/>
        </w:rPr>
        <w:t>TRANSCRIPTION AFFECTED BY DNA METHYLATION</w:t>
      </w:r>
    </w:p>
    <w:p w14:paraId="3FBA2316" w14:textId="2B195111" w:rsidR="006B674A" w:rsidRPr="00F148FD" w:rsidRDefault="006B674A" w:rsidP="00586A75">
      <w:pPr>
        <w:jc w:val="both"/>
        <w:rPr>
          <w:rFonts w:ascii="Times New Roman" w:eastAsia="Times New Roman" w:hAnsi="Times New Roman" w:cs="Times New Roman"/>
          <w:sz w:val="24"/>
          <w:szCs w:val="24"/>
          <w:highlight w:val="white"/>
        </w:rPr>
      </w:pPr>
      <w:r w:rsidRPr="00F148FD">
        <w:rPr>
          <w:rFonts w:ascii="Times New Roman" w:eastAsia="Times New Roman" w:hAnsi="Times New Roman" w:cs="Times New Roman"/>
          <w:sz w:val="24"/>
          <w:szCs w:val="24"/>
          <w:highlight w:val="white"/>
        </w:rPr>
        <w:t>Methyl groups are added by DNA methyltransferases to</w:t>
      </w:r>
      <w:r>
        <w:rPr>
          <w:rFonts w:ascii="Times New Roman" w:eastAsia="Times New Roman" w:hAnsi="Times New Roman" w:cs="Times New Roman"/>
          <w:sz w:val="24"/>
          <w:szCs w:val="24"/>
          <w:highlight w:val="white"/>
        </w:rPr>
        <w:t xml:space="preserve"> the 5</w:t>
      </w:r>
      <w:r w:rsidRPr="00EC63EF">
        <w:rPr>
          <w:rFonts w:ascii="Times New Roman" w:eastAsia="Times New Roman" w:hAnsi="Times New Roman" w:cs="Times New Roman"/>
          <w:sz w:val="24"/>
          <w:szCs w:val="24"/>
          <w:highlight w:val="white"/>
          <w:vertAlign w:val="superscript"/>
        </w:rPr>
        <w:t>th</w:t>
      </w:r>
      <w:r>
        <w:rPr>
          <w:rFonts w:ascii="Times New Roman" w:eastAsia="Times New Roman" w:hAnsi="Times New Roman" w:cs="Times New Roman"/>
          <w:sz w:val="24"/>
          <w:szCs w:val="24"/>
          <w:highlight w:val="white"/>
        </w:rPr>
        <w:t xml:space="preserve"> carbon of cytosine base of CPG in </w:t>
      </w:r>
      <w:r w:rsidRPr="00F148FD">
        <w:rPr>
          <w:rFonts w:ascii="Times New Roman" w:eastAsia="Times New Roman" w:hAnsi="Times New Roman" w:cs="Times New Roman"/>
          <w:sz w:val="24"/>
          <w:szCs w:val="24"/>
          <w:highlight w:val="white"/>
        </w:rPr>
        <w:t>DNA. The promoter region o</w:t>
      </w:r>
      <w:r>
        <w:rPr>
          <w:rFonts w:ascii="Times New Roman" w:eastAsia="Times New Roman" w:hAnsi="Times New Roman" w:cs="Times New Roman"/>
          <w:sz w:val="24"/>
          <w:szCs w:val="24"/>
          <w:highlight w:val="white"/>
        </w:rPr>
        <w:t>f</w:t>
      </w:r>
      <w:r w:rsidRPr="00F148FD">
        <w:rPr>
          <w:rFonts w:ascii="Times New Roman" w:eastAsia="Times New Roman" w:hAnsi="Times New Roman" w:cs="Times New Roman"/>
          <w:sz w:val="24"/>
          <w:szCs w:val="24"/>
          <w:highlight w:val="white"/>
        </w:rPr>
        <w:t xml:space="preserve"> the CPG site is</w:t>
      </w:r>
      <w:r>
        <w:rPr>
          <w:rFonts w:ascii="Times New Roman" w:eastAsia="Times New Roman" w:hAnsi="Times New Roman" w:cs="Times New Roman"/>
          <w:sz w:val="24"/>
          <w:szCs w:val="24"/>
          <w:highlight w:val="white"/>
        </w:rPr>
        <w:t xml:space="preserve"> heavily methylated thereby reducing DNA availability, with</w:t>
      </w:r>
      <w:r w:rsidRPr="00F148FD">
        <w:rPr>
          <w:rFonts w:ascii="Times New Roman" w:eastAsia="Times New Roman" w:hAnsi="Times New Roman" w:cs="Times New Roman"/>
          <w:sz w:val="24"/>
          <w:szCs w:val="24"/>
          <w:highlight w:val="white"/>
        </w:rPr>
        <w:t xml:space="preserve"> no </w:t>
      </w:r>
      <w:r>
        <w:rPr>
          <w:rFonts w:ascii="Times New Roman" w:eastAsia="Times New Roman" w:hAnsi="Times New Roman" w:cs="Times New Roman"/>
          <w:sz w:val="24"/>
          <w:szCs w:val="24"/>
          <w:highlight w:val="white"/>
        </w:rPr>
        <w:t>binding of transcription factors transcription for converting to</w:t>
      </w:r>
      <w:r w:rsidRPr="00F148FD">
        <w:rPr>
          <w:rFonts w:ascii="Times New Roman" w:eastAsia="Times New Roman" w:hAnsi="Times New Roman" w:cs="Times New Roman"/>
          <w:sz w:val="24"/>
          <w:szCs w:val="24"/>
          <w:highlight w:val="white"/>
        </w:rPr>
        <w:t xml:space="preserve"> mRNA does not take place</w:t>
      </w:r>
      <w:r>
        <w:rPr>
          <w:rFonts w:ascii="Times New Roman" w:eastAsia="Times New Roman" w:hAnsi="Times New Roman" w:cs="Times New Roman"/>
          <w:sz w:val="24"/>
          <w:szCs w:val="24"/>
          <w:highlight w:val="white"/>
        </w:rPr>
        <w:t>,</w:t>
      </w:r>
      <w:r w:rsidRPr="00F148FD">
        <w:rPr>
          <w:rFonts w:ascii="Times New Roman" w:eastAsia="Times New Roman" w:hAnsi="Times New Roman" w:cs="Times New Roman"/>
          <w:sz w:val="24"/>
          <w:szCs w:val="24"/>
          <w:highlight w:val="white"/>
        </w:rPr>
        <w:t xml:space="preserve"> as a</w:t>
      </w:r>
      <w:r>
        <w:rPr>
          <w:rFonts w:ascii="Times New Roman" w:eastAsia="Times New Roman" w:hAnsi="Times New Roman" w:cs="Times New Roman"/>
          <w:sz w:val="24"/>
          <w:szCs w:val="24"/>
          <w:highlight w:val="white"/>
        </w:rPr>
        <w:t xml:space="preserve"> result no production of functional proteins</w:t>
      </w:r>
      <w:r w:rsidRPr="00F148FD">
        <w:rPr>
          <w:rFonts w:ascii="Times New Roman" w:eastAsia="Times New Roman" w:hAnsi="Times New Roman" w:cs="Times New Roman"/>
          <w:sz w:val="24"/>
          <w:szCs w:val="24"/>
          <w:highlight w:val="white"/>
        </w:rPr>
        <w:t>. In case of ankylosing spondylitis certain genes being hypermethylated</w:t>
      </w:r>
      <w:r>
        <w:rPr>
          <w:rFonts w:ascii="Times New Roman" w:eastAsia="Times New Roman" w:hAnsi="Times New Roman" w:cs="Times New Roman"/>
          <w:sz w:val="24"/>
          <w:szCs w:val="24"/>
          <w:highlight w:val="white"/>
        </w:rPr>
        <w:t>,</w:t>
      </w:r>
      <w:r w:rsidRPr="00F148FD">
        <w:rPr>
          <w:rFonts w:ascii="Times New Roman" w:eastAsia="Times New Roman" w:hAnsi="Times New Roman" w:cs="Times New Roman"/>
          <w:sz w:val="24"/>
          <w:szCs w:val="24"/>
          <w:highlight w:val="white"/>
        </w:rPr>
        <w:t xml:space="preserve"> their expression </w:t>
      </w:r>
      <w:proofErr w:type="gramStart"/>
      <w:r w:rsidRPr="00F148FD">
        <w:rPr>
          <w:rFonts w:ascii="Times New Roman" w:eastAsia="Times New Roman" w:hAnsi="Times New Roman" w:cs="Times New Roman"/>
          <w:sz w:val="24"/>
          <w:szCs w:val="24"/>
          <w:highlight w:val="white"/>
        </w:rPr>
        <w:t>get</w:t>
      </w:r>
      <w:proofErr w:type="gramEnd"/>
      <w:r w:rsidRPr="00F148FD">
        <w:rPr>
          <w:rFonts w:ascii="Times New Roman" w:eastAsia="Times New Roman" w:hAnsi="Times New Roman" w:cs="Times New Roman"/>
          <w:sz w:val="24"/>
          <w:szCs w:val="24"/>
          <w:highlight w:val="white"/>
        </w:rPr>
        <w:t xml:space="preserve"> decreased and they are turned off for example HYPERMETHYLATION of B7H3 promoter affects t cell </w:t>
      </w:r>
      <w:proofErr w:type="gramStart"/>
      <w:r w:rsidRPr="00F148FD">
        <w:rPr>
          <w:rFonts w:ascii="Times New Roman" w:eastAsia="Times New Roman" w:hAnsi="Times New Roman" w:cs="Times New Roman"/>
          <w:sz w:val="24"/>
          <w:szCs w:val="24"/>
          <w:highlight w:val="white"/>
        </w:rPr>
        <w:t>regulation .When</w:t>
      </w:r>
      <w:proofErr w:type="gramEnd"/>
      <w:r w:rsidRPr="00F148FD">
        <w:rPr>
          <w:rFonts w:ascii="Times New Roman" w:eastAsia="Times New Roman" w:hAnsi="Times New Roman" w:cs="Times New Roman"/>
          <w:sz w:val="24"/>
          <w:szCs w:val="24"/>
          <w:highlight w:val="white"/>
        </w:rPr>
        <w:t xml:space="preserve"> unmethylated the promoter region of gene are free from methyl groups thereby DNA accessibility by transcription factors is increased leading to enhanced transcription </w:t>
      </w:r>
      <w:r>
        <w:rPr>
          <w:rFonts w:ascii="Times New Roman" w:eastAsia="Times New Roman" w:hAnsi="Times New Roman" w:cs="Times New Roman"/>
          <w:sz w:val="24"/>
          <w:szCs w:val="24"/>
          <w:highlight w:val="white"/>
        </w:rPr>
        <w:t xml:space="preserve">and </w:t>
      </w:r>
      <w:r w:rsidRPr="00F148FD">
        <w:rPr>
          <w:rFonts w:ascii="Times New Roman" w:eastAsia="Times New Roman" w:hAnsi="Times New Roman" w:cs="Times New Roman"/>
          <w:sz w:val="24"/>
          <w:szCs w:val="24"/>
          <w:highlight w:val="white"/>
        </w:rPr>
        <w:t>generation of mRNA</w:t>
      </w:r>
      <w:r>
        <w:rPr>
          <w:rFonts w:ascii="Times New Roman" w:eastAsia="Times New Roman" w:hAnsi="Times New Roman" w:cs="Times New Roman"/>
          <w:sz w:val="24"/>
          <w:szCs w:val="24"/>
          <w:highlight w:val="white"/>
        </w:rPr>
        <w:t xml:space="preserve"> leading to </w:t>
      </w:r>
      <w:r w:rsidRPr="00F148FD">
        <w:rPr>
          <w:rFonts w:ascii="Times New Roman" w:eastAsia="Times New Roman" w:hAnsi="Times New Roman" w:cs="Times New Roman"/>
          <w:sz w:val="24"/>
          <w:szCs w:val="24"/>
          <w:highlight w:val="white"/>
        </w:rPr>
        <w:t>formation of proteins. In case of ankylosing spondylitis interleukins and other inflammatory cytokines are released actively due to unmethylation of inflammatory genes leading to inflammation</w:t>
      </w:r>
      <w:r>
        <w:rPr>
          <w:rFonts w:ascii="Times New Roman" w:eastAsia="Times New Roman" w:hAnsi="Times New Roman" w:cs="Times New Roman"/>
          <w:sz w:val="24"/>
          <w:szCs w:val="24"/>
          <w:highlight w:val="white"/>
        </w:rPr>
        <w:t>, finally promoting onset</w:t>
      </w:r>
      <w:r w:rsidRPr="00F148FD">
        <w:rPr>
          <w:rFonts w:ascii="Times New Roman" w:eastAsia="Times New Roman" w:hAnsi="Times New Roman" w:cs="Times New Roman"/>
          <w:sz w:val="24"/>
          <w:szCs w:val="24"/>
          <w:highlight w:val="white"/>
        </w:rPr>
        <w:t>.</w:t>
      </w:r>
      <w:r w:rsidR="00EE3D61">
        <w:rPr>
          <w:rFonts w:ascii="Times New Roman" w:eastAsia="Times New Roman" w:hAnsi="Times New Roman" w:cs="Times New Roman"/>
          <w:sz w:val="24"/>
          <w:szCs w:val="24"/>
          <w:highlight w:val="white"/>
        </w:rPr>
        <w:t>[54]</w:t>
      </w:r>
    </w:p>
    <w:p w14:paraId="62E0EBD1" w14:textId="77777777" w:rsidR="006B674A" w:rsidRPr="00F148FD" w:rsidRDefault="006B674A" w:rsidP="00586A75">
      <w:pPr>
        <w:jc w:val="both"/>
        <w:rPr>
          <w:rFonts w:ascii="Times New Roman" w:eastAsia="Times New Roman" w:hAnsi="Times New Roman" w:cs="Times New Roman"/>
          <w:b/>
          <w:sz w:val="24"/>
          <w:szCs w:val="24"/>
          <w:highlight w:val="white"/>
        </w:rPr>
      </w:pPr>
      <w:r w:rsidRPr="00F148FD">
        <w:rPr>
          <w:rFonts w:ascii="Times New Roman" w:eastAsia="Times New Roman" w:hAnsi="Times New Roman" w:cs="Times New Roman"/>
          <w:b/>
          <w:sz w:val="24"/>
          <w:szCs w:val="24"/>
          <w:highlight w:val="white"/>
        </w:rPr>
        <w:t>HISTONE MODIFICATION EFFECT</w:t>
      </w:r>
    </w:p>
    <w:p w14:paraId="69C38F2F" w14:textId="7A4D83B3" w:rsidR="006B674A" w:rsidRPr="00F148FD" w:rsidRDefault="006B674A" w:rsidP="00586A75">
      <w:pPr>
        <w:jc w:val="both"/>
        <w:rPr>
          <w:rFonts w:ascii="Times New Roman" w:eastAsia="Times New Roman" w:hAnsi="Times New Roman" w:cs="Times New Roman"/>
          <w:sz w:val="24"/>
          <w:szCs w:val="24"/>
          <w:highlight w:val="white"/>
        </w:rPr>
      </w:pPr>
      <w:r w:rsidRPr="00F148FD">
        <w:rPr>
          <w:rFonts w:ascii="Times New Roman" w:eastAsia="Times New Roman" w:hAnsi="Times New Roman" w:cs="Times New Roman"/>
          <w:sz w:val="24"/>
          <w:szCs w:val="24"/>
          <w:highlight w:val="white"/>
        </w:rPr>
        <w:t xml:space="preserve">Chromatin network forms when DNA wraps around histone proteins to form nucleosomes and these nucleosomes in a </w:t>
      </w:r>
      <w:proofErr w:type="gramStart"/>
      <w:r w:rsidRPr="00F148FD">
        <w:rPr>
          <w:rFonts w:ascii="Times New Roman" w:eastAsia="Times New Roman" w:hAnsi="Times New Roman" w:cs="Times New Roman"/>
          <w:sz w:val="24"/>
          <w:szCs w:val="24"/>
          <w:highlight w:val="white"/>
        </w:rPr>
        <w:t>beads</w:t>
      </w:r>
      <w:proofErr w:type="gramEnd"/>
      <w:r w:rsidRPr="00F148FD">
        <w:rPr>
          <w:rFonts w:ascii="Times New Roman" w:eastAsia="Times New Roman" w:hAnsi="Times New Roman" w:cs="Times New Roman"/>
          <w:sz w:val="24"/>
          <w:szCs w:val="24"/>
          <w:highlight w:val="white"/>
        </w:rPr>
        <w:t xml:space="preserve"> on string structure are responsible for success of transcription. Histone tails are modified by ac</w:t>
      </w:r>
      <w:r>
        <w:rPr>
          <w:rFonts w:ascii="Times New Roman" w:eastAsia="Times New Roman" w:hAnsi="Times New Roman" w:cs="Times New Roman"/>
          <w:sz w:val="24"/>
          <w:szCs w:val="24"/>
          <w:highlight w:val="white"/>
        </w:rPr>
        <w:t>etylation or methylation. W</w:t>
      </w:r>
      <w:r w:rsidRPr="00F148FD">
        <w:rPr>
          <w:rFonts w:ascii="Times New Roman" w:eastAsia="Times New Roman" w:hAnsi="Times New Roman" w:cs="Times New Roman"/>
          <w:sz w:val="24"/>
          <w:szCs w:val="24"/>
          <w:highlight w:val="white"/>
        </w:rPr>
        <w:t>hen acetylated histones modified, unwinding of DNA enhances transcription keeping the genes turned on. When unmodified histones are engaged in a closed network</w:t>
      </w:r>
      <w:r>
        <w:rPr>
          <w:rFonts w:ascii="Times New Roman" w:eastAsia="Times New Roman" w:hAnsi="Times New Roman" w:cs="Times New Roman"/>
          <w:sz w:val="24"/>
          <w:szCs w:val="24"/>
          <w:highlight w:val="white"/>
        </w:rPr>
        <w:t>,</w:t>
      </w:r>
      <w:r w:rsidRPr="00F148FD">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 xml:space="preserve">being tightly packed prevent </w:t>
      </w:r>
      <w:r w:rsidRPr="00F148FD">
        <w:rPr>
          <w:rFonts w:ascii="Times New Roman" w:eastAsia="Times New Roman" w:hAnsi="Times New Roman" w:cs="Times New Roman"/>
          <w:sz w:val="24"/>
          <w:szCs w:val="24"/>
          <w:highlight w:val="white"/>
        </w:rPr>
        <w:t>binding of transcription factors hamp</w:t>
      </w:r>
      <w:r>
        <w:rPr>
          <w:rFonts w:ascii="Times New Roman" w:eastAsia="Times New Roman" w:hAnsi="Times New Roman" w:cs="Times New Roman"/>
          <w:sz w:val="24"/>
          <w:szCs w:val="24"/>
          <w:highlight w:val="white"/>
        </w:rPr>
        <w:t>ering transcription.</w:t>
      </w:r>
      <w:r w:rsidRPr="00F148FD">
        <w:rPr>
          <w:rFonts w:ascii="Times New Roman" w:eastAsia="Times New Roman" w:hAnsi="Times New Roman" w:cs="Times New Roman"/>
          <w:sz w:val="24"/>
          <w:szCs w:val="24"/>
          <w:highlight w:val="white"/>
        </w:rPr>
        <w:t xml:space="preserve"> H3K27 methylation at the repressive sites reduces transcription. In case of ankylosing spondylitis methyltransferases such as EZH2 increases methylation of H3K27ME3 thereby silencing immune genes for protection preventing generation or secretion of cytokines. JMJD3 demethylases promotes reduction of methylation thereby increased expression of genes triggering secretion of pro inflammatory cytokines</w:t>
      </w:r>
      <w:r>
        <w:rPr>
          <w:rFonts w:ascii="Times New Roman" w:eastAsia="Times New Roman" w:hAnsi="Times New Roman" w:cs="Times New Roman"/>
          <w:sz w:val="24"/>
          <w:szCs w:val="24"/>
          <w:highlight w:val="white"/>
        </w:rPr>
        <w:t>,</w:t>
      </w:r>
      <w:r w:rsidRPr="00F148FD">
        <w:rPr>
          <w:rFonts w:ascii="Times New Roman" w:eastAsia="Times New Roman" w:hAnsi="Times New Roman" w:cs="Times New Roman"/>
          <w:sz w:val="24"/>
          <w:szCs w:val="24"/>
          <w:highlight w:val="white"/>
        </w:rPr>
        <w:t xml:space="preserve"> increasing inflammation produced by an outcome of helper t 17 cells expansion and unusual t cell activity.</w:t>
      </w:r>
      <w:r w:rsidR="001D3583">
        <w:rPr>
          <w:rFonts w:ascii="Times New Roman" w:eastAsia="Times New Roman" w:hAnsi="Times New Roman" w:cs="Times New Roman"/>
          <w:sz w:val="24"/>
          <w:szCs w:val="24"/>
          <w:highlight w:val="white"/>
        </w:rPr>
        <w:t>[55]</w:t>
      </w:r>
    </w:p>
    <w:p w14:paraId="0E58EB40" w14:textId="77777777" w:rsidR="006B674A" w:rsidRPr="00F148FD" w:rsidRDefault="006B674A" w:rsidP="00586A75">
      <w:pPr>
        <w:jc w:val="both"/>
        <w:rPr>
          <w:rFonts w:ascii="Times New Roman" w:eastAsia="Times New Roman" w:hAnsi="Times New Roman" w:cs="Times New Roman"/>
          <w:b/>
          <w:sz w:val="24"/>
          <w:szCs w:val="24"/>
          <w:highlight w:val="white"/>
        </w:rPr>
      </w:pPr>
      <w:proofErr w:type="gramStart"/>
      <w:r w:rsidRPr="00F148FD">
        <w:rPr>
          <w:rFonts w:ascii="Times New Roman" w:eastAsia="Times New Roman" w:hAnsi="Times New Roman" w:cs="Times New Roman"/>
          <w:b/>
          <w:sz w:val="24"/>
          <w:szCs w:val="24"/>
          <w:highlight w:val="white"/>
        </w:rPr>
        <w:t>NON CODING</w:t>
      </w:r>
      <w:proofErr w:type="gramEnd"/>
      <w:r w:rsidRPr="00F148FD">
        <w:rPr>
          <w:rFonts w:ascii="Times New Roman" w:eastAsia="Times New Roman" w:hAnsi="Times New Roman" w:cs="Times New Roman"/>
          <w:b/>
          <w:sz w:val="24"/>
          <w:szCs w:val="24"/>
          <w:highlight w:val="white"/>
        </w:rPr>
        <w:t xml:space="preserve"> RNA CONTRIBUTING IN REGULATION</w:t>
      </w:r>
    </w:p>
    <w:p w14:paraId="04459C51" w14:textId="255526D3" w:rsidR="006B674A" w:rsidRPr="00F148FD" w:rsidRDefault="006B674A" w:rsidP="00586A75">
      <w:pPr>
        <w:jc w:val="both"/>
        <w:rPr>
          <w:rFonts w:ascii="Times New Roman" w:eastAsia="Times New Roman" w:hAnsi="Times New Roman" w:cs="Times New Roman"/>
          <w:sz w:val="24"/>
          <w:szCs w:val="24"/>
          <w:highlight w:val="white"/>
        </w:rPr>
      </w:pPr>
      <w:r w:rsidRPr="00F148FD">
        <w:rPr>
          <w:rFonts w:ascii="Times New Roman" w:eastAsia="Times New Roman" w:hAnsi="Times New Roman" w:cs="Times New Roman"/>
          <w:sz w:val="24"/>
          <w:szCs w:val="24"/>
          <w:highlight w:val="white"/>
        </w:rPr>
        <w:t xml:space="preserve">Micro RNA binding to mRNA prevent translation and thereby formation of protein. In case of disease </w:t>
      </w:r>
      <w:r w:rsidR="004500BF">
        <w:rPr>
          <w:rFonts w:ascii="Times New Roman" w:eastAsia="Times New Roman" w:hAnsi="Times New Roman" w:cs="Times New Roman"/>
          <w:sz w:val="24"/>
          <w:szCs w:val="24"/>
          <w:highlight w:val="white"/>
        </w:rPr>
        <w:t>microRNA</w:t>
      </w:r>
      <w:r w:rsidRPr="00F148FD">
        <w:rPr>
          <w:rFonts w:ascii="Times New Roman" w:eastAsia="Times New Roman" w:hAnsi="Times New Roman" w:cs="Times New Roman"/>
          <w:sz w:val="24"/>
          <w:szCs w:val="24"/>
          <w:highlight w:val="white"/>
        </w:rPr>
        <w:t xml:space="preserve"> 29</w:t>
      </w:r>
      <w:r>
        <w:rPr>
          <w:rFonts w:ascii="Times New Roman" w:eastAsia="Times New Roman" w:hAnsi="Times New Roman" w:cs="Times New Roman"/>
          <w:sz w:val="24"/>
          <w:szCs w:val="24"/>
          <w:highlight w:val="white"/>
        </w:rPr>
        <w:t>,</w:t>
      </w:r>
      <w:r w:rsidRPr="00F148FD">
        <w:rPr>
          <w:rFonts w:ascii="Times New Roman" w:eastAsia="Times New Roman" w:hAnsi="Times New Roman" w:cs="Times New Roman"/>
          <w:sz w:val="24"/>
          <w:szCs w:val="24"/>
          <w:highlight w:val="white"/>
        </w:rPr>
        <w:t xml:space="preserve"> </w:t>
      </w:r>
      <w:r w:rsidR="004500BF">
        <w:rPr>
          <w:rFonts w:ascii="Times New Roman" w:eastAsia="Times New Roman" w:hAnsi="Times New Roman" w:cs="Times New Roman"/>
          <w:sz w:val="24"/>
          <w:szCs w:val="24"/>
          <w:highlight w:val="white"/>
        </w:rPr>
        <w:t>microRNA</w:t>
      </w:r>
      <w:r w:rsidRPr="00F148FD">
        <w:rPr>
          <w:rFonts w:ascii="Times New Roman" w:eastAsia="Times New Roman" w:hAnsi="Times New Roman" w:cs="Times New Roman"/>
          <w:sz w:val="24"/>
          <w:szCs w:val="24"/>
          <w:highlight w:val="white"/>
        </w:rPr>
        <w:t>27a</w:t>
      </w:r>
      <w:r>
        <w:rPr>
          <w:rFonts w:ascii="Times New Roman" w:eastAsia="Times New Roman" w:hAnsi="Times New Roman" w:cs="Times New Roman"/>
          <w:sz w:val="24"/>
          <w:szCs w:val="24"/>
          <w:highlight w:val="white"/>
        </w:rPr>
        <w:t xml:space="preserve"> and</w:t>
      </w:r>
      <w:r w:rsidRPr="00F148FD">
        <w:rPr>
          <w:rFonts w:ascii="Times New Roman" w:eastAsia="Times New Roman" w:hAnsi="Times New Roman" w:cs="Times New Roman"/>
          <w:sz w:val="24"/>
          <w:szCs w:val="24"/>
          <w:highlight w:val="white"/>
        </w:rPr>
        <w:t xml:space="preserve"> </w:t>
      </w:r>
      <w:r w:rsidR="004500BF">
        <w:rPr>
          <w:rFonts w:ascii="Times New Roman" w:eastAsia="Times New Roman" w:hAnsi="Times New Roman" w:cs="Times New Roman"/>
          <w:sz w:val="24"/>
          <w:szCs w:val="24"/>
          <w:highlight w:val="white"/>
        </w:rPr>
        <w:t>microRNA</w:t>
      </w:r>
      <w:r w:rsidRPr="00F148FD">
        <w:rPr>
          <w:rFonts w:ascii="Times New Roman" w:eastAsia="Times New Roman" w:hAnsi="Times New Roman" w:cs="Times New Roman"/>
          <w:sz w:val="24"/>
          <w:szCs w:val="24"/>
          <w:highlight w:val="white"/>
        </w:rPr>
        <w:t xml:space="preserve"> 17 5p effect bone remodelling, helper t 17 inflammation and immune cell activation. Circular RNA and INC RNA </w:t>
      </w:r>
      <w:proofErr w:type="gramStart"/>
      <w:r w:rsidRPr="00F148FD">
        <w:rPr>
          <w:rFonts w:ascii="Times New Roman" w:eastAsia="Times New Roman" w:hAnsi="Times New Roman" w:cs="Times New Roman"/>
          <w:sz w:val="24"/>
          <w:szCs w:val="24"/>
          <w:highlight w:val="white"/>
        </w:rPr>
        <w:t>regulates</w:t>
      </w:r>
      <w:proofErr w:type="gramEnd"/>
      <w:r w:rsidRPr="00F148FD">
        <w:rPr>
          <w:rFonts w:ascii="Times New Roman" w:eastAsia="Times New Roman" w:hAnsi="Times New Roman" w:cs="Times New Roman"/>
          <w:sz w:val="24"/>
          <w:szCs w:val="24"/>
          <w:highlight w:val="white"/>
        </w:rPr>
        <w:t xml:space="preserve"> chromatin network condensation effecting transcription, act as sponges triggering protein expression. </w:t>
      </w:r>
      <w:r w:rsidR="000272C6">
        <w:rPr>
          <w:rFonts w:ascii="Times New Roman" w:eastAsia="Times New Roman" w:hAnsi="Times New Roman" w:cs="Times New Roman"/>
          <w:sz w:val="24"/>
          <w:szCs w:val="24"/>
          <w:highlight w:val="white"/>
        </w:rPr>
        <w:t>[</w:t>
      </w:r>
      <w:proofErr w:type="gramStart"/>
      <w:r w:rsidR="000272C6">
        <w:rPr>
          <w:rFonts w:ascii="Times New Roman" w:eastAsia="Times New Roman" w:hAnsi="Times New Roman" w:cs="Times New Roman"/>
          <w:sz w:val="24"/>
          <w:szCs w:val="24"/>
          <w:highlight w:val="white"/>
        </w:rPr>
        <w:t>56]</w:t>
      </w:r>
      <w:r w:rsidRPr="00F148FD">
        <w:rPr>
          <w:rFonts w:ascii="Times New Roman" w:eastAsia="Times New Roman" w:hAnsi="Times New Roman" w:cs="Times New Roman"/>
          <w:sz w:val="24"/>
          <w:szCs w:val="24"/>
          <w:highlight w:val="white"/>
        </w:rPr>
        <w:t>When</w:t>
      </w:r>
      <w:proofErr w:type="gramEnd"/>
      <w:r w:rsidRPr="00F148FD">
        <w:rPr>
          <w:rFonts w:ascii="Times New Roman" w:eastAsia="Times New Roman" w:hAnsi="Times New Roman" w:cs="Times New Roman"/>
          <w:sz w:val="24"/>
          <w:szCs w:val="24"/>
          <w:highlight w:val="white"/>
        </w:rPr>
        <w:t xml:space="preserve"> altered or uncontrolled expression of the non-coding RNA occurs inflammation and unusual bone metabolism is promoted.</w:t>
      </w:r>
    </w:p>
    <w:p w14:paraId="7D8A8D63" w14:textId="77777777" w:rsidR="006B674A" w:rsidRPr="00F148FD" w:rsidRDefault="006B674A" w:rsidP="00586A75">
      <w:pPr>
        <w:jc w:val="both"/>
        <w:rPr>
          <w:rFonts w:ascii="Times New Roman" w:eastAsia="Times New Roman" w:hAnsi="Times New Roman" w:cs="Times New Roman"/>
          <w:b/>
          <w:sz w:val="24"/>
          <w:szCs w:val="24"/>
          <w:highlight w:val="white"/>
        </w:rPr>
      </w:pPr>
      <w:r w:rsidRPr="00F148FD">
        <w:rPr>
          <w:rFonts w:ascii="Times New Roman" w:eastAsia="Times New Roman" w:hAnsi="Times New Roman" w:cs="Times New Roman"/>
          <w:b/>
          <w:sz w:val="24"/>
          <w:szCs w:val="24"/>
        </w:rPr>
        <w:t xml:space="preserve"> </w:t>
      </w:r>
    </w:p>
    <w:p w14:paraId="475F177C" w14:textId="77777777" w:rsidR="006B674A" w:rsidRDefault="006B674A" w:rsidP="00586A75">
      <w:pPr>
        <w:jc w:val="both"/>
        <w:rPr>
          <w:rFonts w:ascii="Times New Roman" w:eastAsia="Times New Roman" w:hAnsi="Times New Roman" w:cs="Times New Roman"/>
          <w:sz w:val="24"/>
          <w:szCs w:val="24"/>
          <w:highlight w:val="white"/>
        </w:rPr>
      </w:pPr>
    </w:p>
    <w:p w14:paraId="2614C817" w14:textId="77777777" w:rsidR="006B674A" w:rsidRDefault="006B674A" w:rsidP="00586A75">
      <w:pPr>
        <w:jc w:val="both"/>
        <w:rPr>
          <w:rFonts w:ascii="Times New Roman" w:eastAsia="Times New Roman" w:hAnsi="Times New Roman" w:cs="Times New Roman"/>
          <w:sz w:val="24"/>
          <w:szCs w:val="24"/>
          <w:highlight w:val="white"/>
        </w:rPr>
      </w:pPr>
    </w:p>
    <w:p w14:paraId="064CDE3F" w14:textId="77777777" w:rsidR="006B674A" w:rsidRDefault="006B674A" w:rsidP="00586A75">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noProof/>
          <w:sz w:val="24"/>
          <w:szCs w:val="24"/>
        </w:rPr>
        <w:lastRenderedPageBreak/>
        <w:drawing>
          <wp:inline distT="0" distB="0" distL="0" distR="0" wp14:anchorId="63F048C7" wp14:editId="1424E751">
            <wp:extent cx="5767705" cy="3905250"/>
            <wp:effectExtent l="0" t="0" r="444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Screenshot (81).png"/>
                    <pic:cNvPicPr/>
                  </pic:nvPicPr>
                  <pic:blipFill rotWithShape="1">
                    <a:blip r:embed="rId9">
                      <a:extLst>
                        <a:ext uri="{28A0092B-C50C-407E-A947-70E740481C1C}">
                          <a14:useLocalDpi xmlns:a14="http://schemas.microsoft.com/office/drawing/2010/main" val="0"/>
                        </a:ext>
                      </a:extLst>
                    </a:blip>
                    <a:srcRect l="17793" t="18915" r="5602" b="8965"/>
                    <a:stretch/>
                  </pic:blipFill>
                  <pic:spPr bwMode="auto">
                    <a:xfrm>
                      <a:off x="0" y="0"/>
                      <a:ext cx="5790640" cy="3920779"/>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eastAsia="Times New Roman" w:hAnsi="Times New Roman" w:cs="Times New Roman"/>
          <w:noProof/>
          <w:sz w:val="24"/>
          <w:szCs w:val="24"/>
        </w:rPr>
        <w:t xml:space="preserve">  </w:t>
      </w:r>
    </w:p>
    <w:p w14:paraId="4DF6B9BA" w14:textId="77777777" w:rsidR="006B674A" w:rsidRDefault="006B674A" w:rsidP="00586A75">
      <w:pPr>
        <w:jc w:val="both"/>
        <w:rPr>
          <w:rFonts w:ascii="Times New Roman" w:eastAsia="Times New Roman" w:hAnsi="Times New Roman" w:cs="Times New Roman"/>
          <w:sz w:val="24"/>
          <w:szCs w:val="24"/>
          <w:highlight w:val="white"/>
        </w:rPr>
      </w:pPr>
    </w:p>
    <w:p w14:paraId="0D40002C" w14:textId="77777777" w:rsidR="006B674A" w:rsidRPr="00F148FD" w:rsidRDefault="006B674A" w:rsidP="00586A75">
      <w:pPr>
        <w:jc w:val="both"/>
        <w:rPr>
          <w:rFonts w:ascii="Times New Roman" w:eastAsia="Times New Roman" w:hAnsi="Times New Roman" w:cs="Times New Roman"/>
          <w:sz w:val="24"/>
          <w:szCs w:val="24"/>
          <w:highlight w:val="white"/>
        </w:rPr>
      </w:pPr>
      <w:r w:rsidRPr="00F148FD">
        <w:rPr>
          <w:rFonts w:ascii="Times New Roman" w:eastAsia="Times New Roman" w:hAnsi="Times New Roman" w:cs="Times New Roman"/>
          <w:sz w:val="24"/>
          <w:szCs w:val="24"/>
          <w:highlight w:val="white"/>
        </w:rPr>
        <w:t>Fig 1: Epigenetic regulation by DNA methylation, Histone modification and Non-coding RNA expression promoting diseases development.</w:t>
      </w:r>
    </w:p>
    <w:p w14:paraId="6B53452A" w14:textId="77777777" w:rsidR="006B674A" w:rsidRPr="00F148FD" w:rsidRDefault="006B674A" w:rsidP="00586A75">
      <w:pPr>
        <w:jc w:val="both"/>
        <w:rPr>
          <w:rFonts w:ascii="Times New Roman" w:eastAsia="Times New Roman" w:hAnsi="Times New Roman" w:cs="Times New Roman"/>
          <w:b/>
          <w:sz w:val="24"/>
          <w:szCs w:val="24"/>
          <w:highlight w:val="white"/>
        </w:rPr>
      </w:pPr>
      <w:r w:rsidRPr="00F148FD">
        <w:rPr>
          <w:rFonts w:ascii="Times New Roman" w:eastAsia="Times New Roman" w:hAnsi="Times New Roman" w:cs="Times New Roman"/>
          <w:b/>
          <w:sz w:val="24"/>
          <w:szCs w:val="24"/>
          <w:highlight w:val="white"/>
        </w:rPr>
        <w:t>1.2 ASSESSMENT OF BIOMARKERS IN DIAGNOSIS, DISEASE MONITORING AND TREATMENT</w:t>
      </w:r>
    </w:p>
    <w:p w14:paraId="74914A66" w14:textId="77777777" w:rsidR="006B674A" w:rsidRPr="00F148FD" w:rsidRDefault="006B674A" w:rsidP="00586A75">
      <w:pPr>
        <w:jc w:val="both"/>
        <w:rPr>
          <w:rFonts w:ascii="Times New Roman" w:eastAsia="Times New Roman" w:hAnsi="Times New Roman" w:cs="Times New Roman"/>
          <w:sz w:val="24"/>
          <w:szCs w:val="24"/>
          <w:highlight w:val="white"/>
        </w:rPr>
      </w:pPr>
      <w:r w:rsidRPr="00F148FD">
        <w:rPr>
          <w:rFonts w:ascii="Times New Roman" w:eastAsia="Times New Roman" w:hAnsi="Times New Roman" w:cs="Times New Roman"/>
          <w:sz w:val="24"/>
          <w:szCs w:val="24"/>
          <w:highlight w:val="white"/>
        </w:rPr>
        <w:t xml:space="preserve">Biomarkers provide information regarding disease stage, disease activity, prognosis and pathogenesis in ankylosing spondylitis. Metallo proteinase three reflect activity of disease and progression of inflammation through magnetic resonance imaging and helps in detecting bone formation </w:t>
      </w:r>
      <w:r>
        <w:rPr>
          <w:rFonts w:ascii="Times New Roman" w:eastAsia="Times New Roman" w:hAnsi="Times New Roman" w:cs="Times New Roman"/>
          <w:sz w:val="24"/>
          <w:szCs w:val="24"/>
          <w:highlight w:val="white"/>
        </w:rPr>
        <w:t xml:space="preserve">and </w:t>
      </w:r>
      <w:r w:rsidRPr="00F148FD">
        <w:rPr>
          <w:rFonts w:ascii="Times New Roman" w:eastAsia="Times New Roman" w:hAnsi="Times New Roman" w:cs="Times New Roman"/>
          <w:sz w:val="24"/>
          <w:szCs w:val="24"/>
          <w:highlight w:val="white"/>
        </w:rPr>
        <w:t xml:space="preserve">bone differentiation. Biomarkers </w:t>
      </w:r>
      <w:r>
        <w:rPr>
          <w:rFonts w:ascii="Times New Roman" w:eastAsia="Times New Roman" w:hAnsi="Times New Roman" w:cs="Times New Roman"/>
          <w:sz w:val="24"/>
          <w:szCs w:val="24"/>
          <w:highlight w:val="white"/>
        </w:rPr>
        <w:t xml:space="preserve">simultaneously </w:t>
      </w:r>
      <w:r w:rsidRPr="00F148FD">
        <w:rPr>
          <w:rFonts w:ascii="Times New Roman" w:eastAsia="Times New Roman" w:hAnsi="Times New Roman" w:cs="Times New Roman"/>
          <w:sz w:val="24"/>
          <w:szCs w:val="24"/>
          <w:highlight w:val="white"/>
        </w:rPr>
        <w:t xml:space="preserve">help to identify the pathophysiology of disease. From the biomarker detection of prognosis and disease it is detected that there is no formal proof </w:t>
      </w:r>
      <w:r>
        <w:rPr>
          <w:rFonts w:ascii="Times New Roman" w:eastAsia="Times New Roman" w:hAnsi="Times New Roman" w:cs="Times New Roman"/>
          <w:sz w:val="24"/>
          <w:szCs w:val="24"/>
          <w:highlight w:val="white"/>
        </w:rPr>
        <w:t>a</w:t>
      </w:r>
      <w:r w:rsidRPr="00F148FD">
        <w:rPr>
          <w:rFonts w:ascii="Times New Roman" w:eastAsia="Times New Roman" w:hAnsi="Times New Roman" w:cs="Times New Roman"/>
          <w:sz w:val="24"/>
          <w:szCs w:val="24"/>
          <w:highlight w:val="white"/>
        </w:rPr>
        <w:t>bout the correlation of inflammation and radiographic changes in case of ankylosing spondylitis. [12] Moreover, these can be uncoupled that is inflammation and new bone formation. Studies have reported that when patients with ankylosing spondylitis receiving anti TNF therapy were compared with patients receiving standard therapy</w:t>
      </w:r>
      <w:r>
        <w:rPr>
          <w:rFonts w:ascii="Times New Roman" w:eastAsia="Times New Roman" w:hAnsi="Times New Roman" w:cs="Times New Roman"/>
          <w:sz w:val="24"/>
          <w:szCs w:val="24"/>
          <w:highlight w:val="white"/>
        </w:rPr>
        <w:t>,</w:t>
      </w:r>
      <w:r w:rsidRPr="00F148FD">
        <w:rPr>
          <w:rFonts w:ascii="Times New Roman" w:eastAsia="Times New Roman" w:hAnsi="Times New Roman" w:cs="Times New Roman"/>
          <w:sz w:val="24"/>
          <w:szCs w:val="24"/>
          <w:highlight w:val="white"/>
        </w:rPr>
        <w:t xml:space="preserve"> no significant change was observed in radiography progression. Several magnetic resonance imaging findings have detected growth of new </w:t>
      </w:r>
      <w:proofErr w:type="spellStart"/>
      <w:r w:rsidRPr="00F148FD">
        <w:rPr>
          <w:rFonts w:ascii="Times New Roman" w:eastAsia="Times New Roman" w:hAnsi="Times New Roman" w:cs="Times New Roman"/>
          <w:sz w:val="24"/>
          <w:szCs w:val="24"/>
          <w:highlight w:val="white"/>
        </w:rPr>
        <w:t>syndesmophytes</w:t>
      </w:r>
      <w:proofErr w:type="spellEnd"/>
      <w:r w:rsidRPr="00F148FD">
        <w:rPr>
          <w:rFonts w:ascii="Times New Roman" w:eastAsia="Times New Roman" w:hAnsi="Times New Roman" w:cs="Times New Roman"/>
          <w:sz w:val="24"/>
          <w:szCs w:val="24"/>
          <w:highlight w:val="white"/>
        </w:rPr>
        <w:t xml:space="preserve"> after resolving of inf</w:t>
      </w:r>
      <w:r>
        <w:rPr>
          <w:rFonts w:ascii="Times New Roman" w:eastAsia="Times New Roman" w:hAnsi="Times New Roman" w:cs="Times New Roman"/>
          <w:sz w:val="24"/>
          <w:szCs w:val="24"/>
          <w:highlight w:val="white"/>
        </w:rPr>
        <w:t>lammation.</w:t>
      </w:r>
      <w:r w:rsidRPr="00F148FD">
        <w:rPr>
          <w:rFonts w:ascii="Times New Roman" w:eastAsia="Times New Roman" w:hAnsi="Times New Roman" w:cs="Times New Roman"/>
          <w:sz w:val="24"/>
          <w:szCs w:val="24"/>
          <w:highlight w:val="white"/>
        </w:rPr>
        <w:t xml:space="preserve"> bone alkaline phosphatase showed significant increase depicting increased bone [13] [</w:t>
      </w:r>
      <w:proofErr w:type="gramStart"/>
      <w:r w:rsidRPr="00F148FD">
        <w:rPr>
          <w:rFonts w:ascii="Times New Roman" w:eastAsia="Times New Roman" w:hAnsi="Times New Roman" w:cs="Times New Roman"/>
          <w:sz w:val="24"/>
          <w:szCs w:val="24"/>
          <w:highlight w:val="white"/>
        </w:rPr>
        <w:t>14]formation</w:t>
      </w:r>
      <w:proofErr w:type="gramEnd"/>
      <w:r w:rsidRPr="00F148FD">
        <w:rPr>
          <w:rFonts w:ascii="Times New Roman" w:eastAsia="Times New Roman" w:hAnsi="Times New Roman" w:cs="Times New Roman"/>
          <w:sz w:val="24"/>
          <w:szCs w:val="24"/>
          <w:highlight w:val="white"/>
        </w:rPr>
        <w:t xml:space="preserve"> whereas MMP3 reduction </w:t>
      </w:r>
      <w:r>
        <w:rPr>
          <w:rFonts w:ascii="Times New Roman" w:eastAsia="Times New Roman" w:hAnsi="Times New Roman" w:cs="Times New Roman"/>
          <w:sz w:val="24"/>
          <w:szCs w:val="24"/>
          <w:highlight w:val="white"/>
        </w:rPr>
        <w:t xml:space="preserve">was </w:t>
      </w:r>
      <w:r w:rsidRPr="00F148FD">
        <w:rPr>
          <w:rFonts w:ascii="Times New Roman" w:eastAsia="Times New Roman" w:hAnsi="Times New Roman" w:cs="Times New Roman"/>
          <w:sz w:val="24"/>
          <w:szCs w:val="24"/>
          <w:highlight w:val="white"/>
        </w:rPr>
        <w:t>correlated with reduce</w:t>
      </w:r>
      <w:r>
        <w:rPr>
          <w:rFonts w:ascii="Times New Roman" w:eastAsia="Times New Roman" w:hAnsi="Times New Roman" w:cs="Times New Roman"/>
          <w:sz w:val="24"/>
          <w:szCs w:val="24"/>
          <w:highlight w:val="white"/>
        </w:rPr>
        <w:t>d inflammation. T</w:t>
      </w:r>
      <w:r w:rsidRPr="00F148FD">
        <w:rPr>
          <w:rFonts w:ascii="Times New Roman" w:eastAsia="Times New Roman" w:hAnsi="Times New Roman" w:cs="Times New Roman"/>
          <w:sz w:val="24"/>
          <w:szCs w:val="24"/>
          <w:highlight w:val="white"/>
        </w:rPr>
        <w:t>he genetic predispositions and factors affecting the occurrence of ankylosing spondylitis</w:t>
      </w:r>
      <w:r>
        <w:rPr>
          <w:rFonts w:ascii="Times New Roman" w:eastAsia="Times New Roman" w:hAnsi="Times New Roman" w:cs="Times New Roman"/>
          <w:sz w:val="24"/>
          <w:szCs w:val="24"/>
          <w:highlight w:val="white"/>
        </w:rPr>
        <w:t>,</w:t>
      </w:r>
      <w:r w:rsidRPr="00F148FD">
        <w:rPr>
          <w:rFonts w:ascii="Times New Roman" w:eastAsia="Times New Roman" w:hAnsi="Times New Roman" w:cs="Times New Roman"/>
          <w:sz w:val="24"/>
          <w:szCs w:val="24"/>
          <w:highlight w:val="white"/>
        </w:rPr>
        <w:t xml:space="preserve"> the significant role of HLA b27 has been </w:t>
      </w:r>
      <w:r>
        <w:rPr>
          <w:rFonts w:ascii="Times New Roman" w:eastAsia="Times New Roman" w:hAnsi="Times New Roman" w:cs="Times New Roman"/>
          <w:sz w:val="24"/>
          <w:szCs w:val="24"/>
          <w:highlight w:val="white"/>
        </w:rPr>
        <w:t>identified by clinical tests. For</w:t>
      </w:r>
      <w:r w:rsidRPr="00F148FD">
        <w:rPr>
          <w:rFonts w:ascii="Times New Roman" w:eastAsia="Times New Roman" w:hAnsi="Times New Roman" w:cs="Times New Roman"/>
          <w:sz w:val="24"/>
          <w:szCs w:val="24"/>
          <w:highlight w:val="white"/>
        </w:rPr>
        <w:t xml:space="preserve"> the assessment of disease activity, response to treatments serum and plasma markers have been studied by sample collection and analysis. Besides the study and examination of c reactive proteins and sedimentation rate of erythrocytes for disease activity detection several cytokine and matrix proteinase have been </w:t>
      </w:r>
      <w:r>
        <w:rPr>
          <w:rFonts w:ascii="Times New Roman" w:eastAsia="Times New Roman" w:hAnsi="Times New Roman" w:cs="Times New Roman"/>
          <w:sz w:val="24"/>
          <w:szCs w:val="24"/>
          <w:highlight w:val="white"/>
        </w:rPr>
        <w:t>tested such as interleukin 17. F</w:t>
      </w:r>
      <w:r w:rsidRPr="00F148FD">
        <w:rPr>
          <w:rFonts w:ascii="Times New Roman" w:eastAsia="Times New Roman" w:hAnsi="Times New Roman" w:cs="Times New Roman"/>
          <w:sz w:val="24"/>
          <w:szCs w:val="24"/>
          <w:highlight w:val="white"/>
        </w:rPr>
        <w:t xml:space="preserve">or detection of individuals with </w:t>
      </w:r>
      <w:r w:rsidRPr="00F148FD">
        <w:rPr>
          <w:rFonts w:ascii="Times New Roman" w:eastAsia="Times New Roman" w:hAnsi="Times New Roman" w:cs="Times New Roman"/>
          <w:sz w:val="24"/>
          <w:szCs w:val="24"/>
          <w:highlight w:val="white"/>
        </w:rPr>
        <w:lastRenderedPageBreak/>
        <w:t xml:space="preserve">risk of higher radiographic progression the biomarkers associated with bone metabolism, adipokines, have been </w:t>
      </w:r>
      <w:proofErr w:type="gramStart"/>
      <w:r w:rsidRPr="00F148FD">
        <w:rPr>
          <w:rFonts w:ascii="Times New Roman" w:eastAsia="Times New Roman" w:hAnsi="Times New Roman" w:cs="Times New Roman"/>
          <w:sz w:val="24"/>
          <w:szCs w:val="24"/>
          <w:highlight w:val="white"/>
        </w:rPr>
        <w:t>examined .</w:t>
      </w:r>
      <w:proofErr w:type="gramEnd"/>
      <w:r w:rsidRPr="00F148FD">
        <w:rPr>
          <w:rFonts w:ascii="Times New Roman" w:eastAsia="Times New Roman" w:hAnsi="Times New Roman" w:cs="Times New Roman"/>
          <w:sz w:val="24"/>
          <w:szCs w:val="24"/>
          <w:highlight w:val="white"/>
        </w:rPr>
        <w:t>[15]</w:t>
      </w:r>
    </w:p>
    <w:p w14:paraId="04E02BDC" w14:textId="77777777" w:rsidR="006B674A" w:rsidRPr="00F148FD" w:rsidRDefault="006B674A" w:rsidP="00586A75">
      <w:pPr>
        <w:jc w:val="both"/>
        <w:rPr>
          <w:rFonts w:ascii="Times New Roman" w:eastAsia="Times New Roman" w:hAnsi="Times New Roman" w:cs="Times New Roman"/>
          <w:b/>
          <w:sz w:val="24"/>
          <w:szCs w:val="24"/>
          <w:highlight w:val="white"/>
        </w:rPr>
      </w:pPr>
    </w:p>
    <w:p w14:paraId="26FF53B1" w14:textId="77777777" w:rsidR="006B674A" w:rsidRPr="00F148FD" w:rsidRDefault="006B674A" w:rsidP="00586A75">
      <w:pPr>
        <w:jc w:val="both"/>
        <w:rPr>
          <w:rFonts w:ascii="Times New Roman" w:eastAsia="Times New Roman" w:hAnsi="Times New Roman" w:cs="Times New Roman"/>
          <w:b/>
          <w:sz w:val="24"/>
          <w:szCs w:val="24"/>
          <w:highlight w:val="white"/>
        </w:rPr>
      </w:pPr>
      <w:proofErr w:type="gramStart"/>
      <w:r w:rsidRPr="00F148FD">
        <w:rPr>
          <w:rFonts w:ascii="Times New Roman" w:eastAsia="Times New Roman" w:hAnsi="Times New Roman" w:cs="Times New Roman"/>
          <w:b/>
          <w:sz w:val="24"/>
          <w:szCs w:val="24"/>
          <w:highlight w:val="white"/>
        </w:rPr>
        <w:t>2 .</w:t>
      </w:r>
      <w:proofErr w:type="gramEnd"/>
      <w:r w:rsidRPr="00F148FD">
        <w:rPr>
          <w:rFonts w:ascii="Times New Roman" w:eastAsia="Times New Roman" w:hAnsi="Times New Roman" w:cs="Times New Roman"/>
          <w:b/>
          <w:sz w:val="24"/>
          <w:szCs w:val="24"/>
          <w:highlight w:val="white"/>
        </w:rPr>
        <w:t xml:space="preserve"> DNA METHYLATION</w:t>
      </w:r>
    </w:p>
    <w:p w14:paraId="2C3A6CB1" w14:textId="7677C1AB" w:rsidR="006B674A" w:rsidRPr="00F148FD" w:rsidRDefault="006B674A" w:rsidP="00586A75">
      <w:pPr>
        <w:jc w:val="both"/>
        <w:rPr>
          <w:rFonts w:ascii="Times New Roman" w:eastAsia="Times New Roman" w:hAnsi="Times New Roman" w:cs="Times New Roman"/>
          <w:sz w:val="24"/>
          <w:szCs w:val="24"/>
          <w:highlight w:val="white"/>
        </w:rPr>
      </w:pPr>
      <w:r w:rsidRPr="00F148FD">
        <w:rPr>
          <w:rFonts w:ascii="Times New Roman" w:eastAsia="Times New Roman" w:hAnsi="Times New Roman" w:cs="Times New Roman"/>
          <w:sz w:val="24"/>
          <w:szCs w:val="24"/>
          <w:highlight w:val="white"/>
        </w:rPr>
        <w:t xml:space="preserve">DNA methylation plays crucial role in regulating transcription of gene and organization of nucleus influencing cellular </w:t>
      </w:r>
      <w:r>
        <w:rPr>
          <w:rFonts w:ascii="Times New Roman" w:eastAsia="Times New Roman" w:hAnsi="Times New Roman" w:cs="Times New Roman"/>
          <w:sz w:val="24"/>
          <w:szCs w:val="24"/>
          <w:highlight w:val="white"/>
        </w:rPr>
        <w:t>f</w:t>
      </w:r>
      <w:r w:rsidRPr="00F148FD">
        <w:rPr>
          <w:rFonts w:ascii="Times New Roman" w:eastAsia="Times New Roman" w:hAnsi="Times New Roman" w:cs="Times New Roman"/>
          <w:sz w:val="24"/>
          <w:szCs w:val="24"/>
          <w:highlight w:val="white"/>
        </w:rPr>
        <w:t>unction. Met</w:t>
      </w:r>
      <w:r>
        <w:rPr>
          <w:rFonts w:ascii="Times New Roman" w:eastAsia="Times New Roman" w:hAnsi="Times New Roman" w:cs="Times New Roman"/>
          <w:sz w:val="24"/>
          <w:szCs w:val="24"/>
          <w:highlight w:val="white"/>
        </w:rPr>
        <w:t>hylome damage result in varied</w:t>
      </w:r>
      <w:r w:rsidRPr="00F148FD">
        <w:rPr>
          <w:rFonts w:ascii="Times New Roman" w:eastAsia="Times New Roman" w:hAnsi="Times New Roman" w:cs="Times New Roman"/>
          <w:sz w:val="24"/>
          <w:szCs w:val="24"/>
          <w:highlight w:val="white"/>
        </w:rPr>
        <w:t xml:space="preserve"> gene expression rates</w:t>
      </w:r>
      <w:r>
        <w:rPr>
          <w:rFonts w:ascii="Times New Roman" w:eastAsia="Times New Roman" w:hAnsi="Times New Roman" w:cs="Times New Roman"/>
          <w:sz w:val="24"/>
          <w:szCs w:val="24"/>
          <w:highlight w:val="white"/>
        </w:rPr>
        <w:t>,</w:t>
      </w:r>
      <w:r w:rsidRPr="00F148FD">
        <w:rPr>
          <w:rFonts w:ascii="Times New Roman" w:eastAsia="Times New Roman" w:hAnsi="Times New Roman" w:cs="Times New Roman"/>
          <w:sz w:val="24"/>
          <w:szCs w:val="24"/>
          <w:highlight w:val="white"/>
        </w:rPr>
        <w:t xml:space="preserve"> result</w:t>
      </w:r>
      <w:r>
        <w:rPr>
          <w:rFonts w:ascii="Times New Roman" w:eastAsia="Times New Roman" w:hAnsi="Times New Roman" w:cs="Times New Roman"/>
          <w:sz w:val="24"/>
          <w:szCs w:val="24"/>
          <w:highlight w:val="white"/>
        </w:rPr>
        <w:t>ing</w:t>
      </w:r>
      <w:r w:rsidRPr="00F148FD">
        <w:rPr>
          <w:rFonts w:ascii="Times New Roman" w:eastAsia="Times New Roman" w:hAnsi="Times New Roman" w:cs="Times New Roman"/>
          <w:sz w:val="24"/>
          <w:szCs w:val="24"/>
          <w:highlight w:val="white"/>
        </w:rPr>
        <w:t xml:space="preserve"> in progressi</w:t>
      </w:r>
      <w:r>
        <w:rPr>
          <w:rFonts w:ascii="Times New Roman" w:eastAsia="Times New Roman" w:hAnsi="Times New Roman" w:cs="Times New Roman"/>
          <w:sz w:val="24"/>
          <w:szCs w:val="24"/>
          <w:highlight w:val="white"/>
        </w:rPr>
        <w:t>on of the disease. However, several</w:t>
      </w:r>
      <w:r w:rsidRPr="00F148FD">
        <w:rPr>
          <w:rFonts w:ascii="Times New Roman" w:eastAsia="Times New Roman" w:hAnsi="Times New Roman" w:cs="Times New Roman"/>
          <w:sz w:val="24"/>
          <w:szCs w:val="24"/>
          <w:highlight w:val="white"/>
        </w:rPr>
        <w:t xml:space="preserve"> environmental factors such as cigarette smoking, diet and finally infection can be related to the disease pathogenesis. Environment can easily influence DNA met</w:t>
      </w:r>
      <w:r>
        <w:rPr>
          <w:rFonts w:ascii="Times New Roman" w:eastAsia="Times New Roman" w:hAnsi="Times New Roman" w:cs="Times New Roman"/>
          <w:sz w:val="24"/>
          <w:szCs w:val="24"/>
          <w:highlight w:val="white"/>
        </w:rPr>
        <w:t>hylation profile thereby forming</w:t>
      </w:r>
      <w:r w:rsidRPr="00F148FD">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 xml:space="preserve">closed </w:t>
      </w:r>
      <w:r w:rsidRPr="00F148FD">
        <w:rPr>
          <w:rFonts w:ascii="Times New Roman" w:eastAsia="Times New Roman" w:hAnsi="Times New Roman" w:cs="Times New Roman"/>
          <w:sz w:val="24"/>
          <w:szCs w:val="24"/>
          <w:highlight w:val="white"/>
        </w:rPr>
        <w:t xml:space="preserve">connected network with gene expression. </w:t>
      </w:r>
      <w:r w:rsidR="00890190">
        <w:rPr>
          <w:rFonts w:ascii="Times New Roman" w:eastAsia="Times New Roman" w:hAnsi="Times New Roman" w:cs="Times New Roman"/>
          <w:sz w:val="24"/>
          <w:szCs w:val="24"/>
          <w:highlight w:val="white"/>
        </w:rPr>
        <w:t>[57]</w:t>
      </w:r>
    </w:p>
    <w:p w14:paraId="58688F67" w14:textId="77777777" w:rsidR="006B674A" w:rsidRPr="00F148FD" w:rsidRDefault="006B674A" w:rsidP="00586A75">
      <w:pPr>
        <w:jc w:val="both"/>
        <w:rPr>
          <w:rFonts w:ascii="Times New Roman" w:eastAsia="Times New Roman" w:hAnsi="Times New Roman" w:cs="Times New Roman"/>
          <w:sz w:val="24"/>
          <w:szCs w:val="24"/>
          <w:highlight w:val="white"/>
        </w:rPr>
      </w:pPr>
      <w:r w:rsidRPr="00F148FD">
        <w:rPr>
          <w:rFonts w:ascii="Times New Roman" w:eastAsia="Times New Roman" w:hAnsi="Times New Roman" w:cs="Times New Roman"/>
          <w:sz w:val="24"/>
          <w:szCs w:val="24"/>
          <w:highlight w:val="white"/>
        </w:rPr>
        <w:t xml:space="preserve">During the study for contributory role of DNA methylation several inflammations related genes have been detected </w:t>
      </w:r>
      <w:r>
        <w:rPr>
          <w:rFonts w:ascii="Times New Roman" w:eastAsia="Times New Roman" w:hAnsi="Times New Roman" w:cs="Times New Roman"/>
          <w:sz w:val="24"/>
          <w:szCs w:val="24"/>
          <w:highlight w:val="white"/>
        </w:rPr>
        <w:t>such as</w:t>
      </w:r>
      <w:r w:rsidRPr="00F148FD">
        <w:rPr>
          <w:rFonts w:ascii="Times New Roman" w:eastAsia="Times New Roman" w:hAnsi="Times New Roman" w:cs="Times New Roman"/>
          <w:sz w:val="24"/>
          <w:szCs w:val="24"/>
          <w:highlight w:val="white"/>
        </w:rPr>
        <w:t>SOCS1. [16]</w:t>
      </w:r>
      <w:r>
        <w:rPr>
          <w:rFonts w:ascii="Times New Roman" w:eastAsia="Times New Roman" w:hAnsi="Times New Roman" w:cs="Times New Roman"/>
          <w:sz w:val="24"/>
          <w:szCs w:val="24"/>
          <w:highlight w:val="white"/>
        </w:rPr>
        <w:t xml:space="preserve"> </w:t>
      </w:r>
      <w:r w:rsidRPr="00F148FD">
        <w:rPr>
          <w:rFonts w:ascii="Times New Roman" w:eastAsia="Times New Roman" w:hAnsi="Times New Roman" w:cs="Times New Roman"/>
          <w:sz w:val="24"/>
          <w:szCs w:val="24"/>
          <w:highlight w:val="white"/>
        </w:rPr>
        <w:t>Besides PCR technique few highly throughput techniques</w:t>
      </w:r>
      <w:r>
        <w:rPr>
          <w:rFonts w:ascii="Times New Roman" w:eastAsia="Times New Roman" w:hAnsi="Times New Roman" w:cs="Times New Roman"/>
          <w:sz w:val="24"/>
          <w:szCs w:val="24"/>
          <w:highlight w:val="white"/>
        </w:rPr>
        <w:t xml:space="preserve"> were</w:t>
      </w:r>
      <w:r w:rsidRPr="00F148FD">
        <w:rPr>
          <w:rFonts w:ascii="Times New Roman" w:eastAsia="Times New Roman" w:hAnsi="Times New Roman" w:cs="Times New Roman"/>
          <w:sz w:val="24"/>
          <w:szCs w:val="24"/>
          <w:highlight w:val="white"/>
        </w:rPr>
        <w:t xml:space="preserve"> conducted for analysis. </w:t>
      </w:r>
      <w:proofErr w:type="spellStart"/>
      <w:r w:rsidRPr="00F148FD">
        <w:rPr>
          <w:rFonts w:ascii="Times New Roman" w:eastAsia="Times New Roman" w:hAnsi="Times New Roman" w:cs="Times New Roman"/>
          <w:sz w:val="24"/>
          <w:szCs w:val="24"/>
          <w:highlight w:val="white"/>
        </w:rPr>
        <w:t>Epignome</w:t>
      </w:r>
      <w:proofErr w:type="spellEnd"/>
      <w:r w:rsidRPr="00F148FD">
        <w:rPr>
          <w:rFonts w:ascii="Times New Roman" w:eastAsia="Times New Roman" w:hAnsi="Times New Roman" w:cs="Times New Roman"/>
          <w:sz w:val="24"/>
          <w:szCs w:val="24"/>
          <w:highlight w:val="white"/>
        </w:rPr>
        <w:t xml:space="preserve"> wide stud</w:t>
      </w:r>
      <w:r>
        <w:rPr>
          <w:rFonts w:ascii="Times New Roman" w:eastAsia="Times New Roman" w:hAnsi="Times New Roman" w:cs="Times New Roman"/>
          <w:sz w:val="24"/>
          <w:szCs w:val="24"/>
          <w:highlight w:val="white"/>
        </w:rPr>
        <w:t>y was possible for the same. Illumine 450k technique required</w:t>
      </w:r>
      <w:r w:rsidRPr="00F148FD">
        <w:rPr>
          <w:rFonts w:ascii="Times New Roman" w:eastAsia="Times New Roman" w:hAnsi="Times New Roman" w:cs="Times New Roman"/>
          <w:sz w:val="24"/>
          <w:szCs w:val="24"/>
          <w:highlight w:val="white"/>
        </w:rPr>
        <w:t xml:space="preserve"> 5 spondylitis pat</w:t>
      </w:r>
      <w:r>
        <w:rPr>
          <w:rFonts w:ascii="Times New Roman" w:eastAsia="Times New Roman" w:hAnsi="Times New Roman" w:cs="Times New Roman"/>
          <w:sz w:val="24"/>
          <w:szCs w:val="24"/>
          <w:highlight w:val="white"/>
        </w:rPr>
        <w:t xml:space="preserve">ient and 5 healthy </w:t>
      </w:r>
      <w:proofErr w:type="gramStart"/>
      <w:r>
        <w:rPr>
          <w:rFonts w:ascii="Times New Roman" w:eastAsia="Times New Roman" w:hAnsi="Times New Roman" w:cs="Times New Roman"/>
          <w:sz w:val="24"/>
          <w:szCs w:val="24"/>
          <w:highlight w:val="white"/>
        </w:rPr>
        <w:t>control ,</w:t>
      </w:r>
      <w:proofErr w:type="gramEnd"/>
      <w:r>
        <w:rPr>
          <w:rFonts w:ascii="Times New Roman" w:eastAsia="Times New Roman" w:hAnsi="Times New Roman" w:cs="Times New Roman"/>
          <w:sz w:val="24"/>
          <w:szCs w:val="24"/>
          <w:highlight w:val="white"/>
        </w:rPr>
        <w:t xml:space="preserve"> proceeding to identify a s</w:t>
      </w:r>
      <w:r w:rsidRPr="00F148FD">
        <w:rPr>
          <w:rFonts w:ascii="Times New Roman" w:eastAsia="Times New Roman" w:hAnsi="Times New Roman" w:cs="Times New Roman"/>
          <w:sz w:val="24"/>
          <w:szCs w:val="24"/>
          <w:highlight w:val="white"/>
        </w:rPr>
        <w:t>et of differentially</w:t>
      </w:r>
      <w:r>
        <w:rPr>
          <w:rFonts w:ascii="Times New Roman" w:eastAsia="Times New Roman" w:hAnsi="Times New Roman" w:cs="Times New Roman"/>
          <w:sz w:val="24"/>
          <w:szCs w:val="24"/>
          <w:highlight w:val="white"/>
        </w:rPr>
        <w:t xml:space="preserve"> methylated position </w:t>
      </w:r>
      <w:r w:rsidRPr="00F148FD">
        <w:rPr>
          <w:rFonts w:ascii="Times New Roman" w:eastAsia="Times New Roman" w:hAnsi="Times New Roman" w:cs="Times New Roman"/>
          <w:sz w:val="24"/>
          <w:szCs w:val="24"/>
          <w:highlight w:val="white"/>
        </w:rPr>
        <w:t xml:space="preserve">with a specific HLA gene receiving the most significant signal. From the </w:t>
      </w:r>
      <w:r>
        <w:rPr>
          <w:rFonts w:ascii="Times New Roman" w:eastAsia="Times New Roman" w:hAnsi="Times New Roman" w:cs="Times New Roman"/>
          <w:sz w:val="24"/>
          <w:szCs w:val="24"/>
          <w:highlight w:val="white"/>
        </w:rPr>
        <w:t>aforementioned method</w:t>
      </w:r>
      <w:r w:rsidRPr="00F148FD">
        <w:rPr>
          <w:rFonts w:ascii="Times New Roman" w:eastAsia="Times New Roman" w:hAnsi="Times New Roman" w:cs="Times New Roman"/>
          <w:sz w:val="24"/>
          <w:szCs w:val="24"/>
          <w:highlight w:val="white"/>
        </w:rPr>
        <w:t xml:space="preserve"> limitations such as smaller cohort size and absence of validation tools restricted the accurate use of the method for analysis of DNA methylation profiles and its correlation with expression of non-coding RNAs. [17]</w:t>
      </w:r>
    </w:p>
    <w:p w14:paraId="3E5238BC" w14:textId="77777777" w:rsidR="006B674A" w:rsidRPr="00F148FD" w:rsidRDefault="006B674A" w:rsidP="00586A75">
      <w:pPr>
        <w:jc w:val="both"/>
        <w:rPr>
          <w:rFonts w:ascii="Times New Roman" w:eastAsia="Times New Roman" w:hAnsi="Times New Roman" w:cs="Times New Roman"/>
          <w:sz w:val="24"/>
          <w:szCs w:val="24"/>
          <w:highlight w:val="white"/>
        </w:rPr>
      </w:pPr>
      <w:r w:rsidRPr="00F148FD">
        <w:rPr>
          <w:rFonts w:ascii="Times New Roman" w:eastAsia="Times New Roman" w:hAnsi="Times New Roman" w:cs="Times New Roman"/>
          <w:sz w:val="24"/>
          <w:szCs w:val="24"/>
          <w:highlight w:val="white"/>
        </w:rPr>
        <w:t>Infinium methylation</w:t>
      </w:r>
      <w:r>
        <w:rPr>
          <w:rFonts w:ascii="Times New Roman" w:eastAsia="Times New Roman" w:hAnsi="Times New Roman" w:cs="Times New Roman"/>
          <w:sz w:val="24"/>
          <w:szCs w:val="24"/>
          <w:highlight w:val="white"/>
        </w:rPr>
        <w:t>,</w:t>
      </w:r>
      <w:r w:rsidRPr="00F148FD">
        <w:rPr>
          <w:rFonts w:ascii="Times New Roman" w:eastAsia="Times New Roman" w:hAnsi="Times New Roman" w:cs="Times New Roman"/>
          <w:sz w:val="24"/>
          <w:szCs w:val="24"/>
          <w:highlight w:val="white"/>
        </w:rPr>
        <w:t xml:space="preserve"> a comparatively more throughput tool proved better and ac</w:t>
      </w:r>
      <w:r>
        <w:rPr>
          <w:rFonts w:ascii="Times New Roman" w:eastAsia="Times New Roman" w:hAnsi="Times New Roman" w:cs="Times New Roman"/>
          <w:sz w:val="24"/>
          <w:szCs w:val="24"/>
          <w:highlight w:val="white"/>
        </w:rPr>
        <w:t>curate for the analysis, detection of</w:t>
      </w:r>
      <w:r w:rsidRPr="00F148FD">
        <w:rPr>
          <w:rFonts w:ascii="Times New Roman" w:eastAsia="Times New Roman" w:hAnsi="Times New Roman" w:cs="Times New Roman"/>
          <w:sz w:val="24"/>
          <w:szCs w:val="24"/>
          <w:highlight w:val="white"/>
        </w:rPr>
        <w:t xml:space="preserve"> the regulatory effect of DNA methylation and gene expression. The integrated analysis detected genes with variation in methylation and expression levels. Peripheral blood sample collected from patients and healthy controls treat</w:t>
      </w:r>
      <w:r>
        <w:rPr>
          <w:rFonts w:ascii="Times New Roman" w:eastAsia="Times New Roman" w:hAnsi="Times New Roman" w:cs="Times New Roman"/>
          <w:sz w:val="24"/>
          <w:szCs w:val="24"/>
          <w:highlight w:val="white"/>
        </w:rPr>
        <w:t>ed with phosphate saline buffer followed by Centrifugation</w:t>
      </w:r>
      <w:r w:rsidRPr="00F148FD">
        <w:rPr>
          <w:rFonts w:ascii="Times New Roman" w:eastAsia="Times New Roman" w:hAnsi="Times New Roman" w:cs="Times New Roman"/>
          <w:sz w:val="24"/>
          <w:szCs w:val="24"/>
          <w:highlight w:val="white"/>
        </w:rPr>
        <w:t xml:space="preserve"> at 2500rom for about 15 min to separate peripheral blood mononuclear cells. [18] DNA</w:t>
      </w:r>
      <w:r>
        <w:rPr>
          <w:rFonts w:ascii="Times New Roman" w:eastAsia="Times New Roman" w:hAnsi="Times New Roman" w:cs="Times New Roman"/>
          <w:sz w:val="24"/>
          <w:szCs w:val="24"/>
          <w:highlight w:val="white"/>
        </w:rPr>
        <w:t xml:space="preserve"> was</w:t>
      </w:r>
      <w:r w:rsidRPr="00F148FD">
        <w:rPr>
          <w:rFonts w:ascii="Times New Roman" w:eastAsia="Times New Roman" w:hAnsi="Times New Roman" w:cs="Times New Roman"/>
          <w:sz w:val="24"/>
          <w:szCs w:val="24"/>
          <w:highlight w:val="white"/>
        </w:rPr>
        <w:t xml:space="preserve"> extracted from the sample and total RNA </w:t>
      </w:r>
      <w:r>
        <w:rPr>
          <w:rFonts w:ascii="Times New Roman" w:eastAsia="Times New Roman" w:hAnsi="Times New Roman" w:cs="Times New Roman"/>
          <w:sz w:val="24"/>
          <w:szCs w:val="24"/>
          <w:highlight w:val="white"/>
        </w:rPr>
        <w:t xml:space="preserve">were </w:t>
      </w:r>
      <w:r w:rsidRPr="00F148FD">
        <w:rPr>
          <w:rFonts w:ascii="Times New Roman" w:eastAsia="Times New Roman" w:hAnsi="Times New Roman" w:cs="Times New Roman"/>
          <w:sz w:val="24"/>
          <w:szCs w:val="24"/>
          <w:highlight w:val="white"/>
        </w:rPr>
        <w:t>isolated from PBMS</w:t>
      </w:r>
      <w:r>
        <w:rPr>
          <w:rFonts w:ascii="Times New Roman" w:eastAsia="Times New Roman" w:hAnsi="Times New Roman" w:cs="Times New Roman"/>
          <w:sz w:val="24"/>
          <w:szCs w:val="24"/>
          <w:highlight w:val="white"/>
        </w:rPr>
        <w:t xml:space="preserve"> using </w:t>
      </w:r>
      <w:proofErr w:type="spellStart"/>
      <w:r>
        <w:rPr>
          <w:rFonts w:ascii="Times New Roman" w:eastAsia="Times New Roman" w:hAnsi="Times New Roman" w:cs="Times New Roman"/>
          <w:sz w:val="24"/>
          <w:szCs w:val="24"/>
          <w:highlight w:val="white"/>
        </w:rPr>
        <w:t>trizol</w:t>
      </w:r>
      <w:proofErr w:type="spellEnd"/>
      <w:r>
        <w:rPr>
          <w:rFonts w:ascii="Times New Roman" w:eastAsia="Times New Roman" w:hAnsi="Times New Roman" w:cs="Times New Roman"/>
          <w:sz w:val="24"/>
          <w:szCs w:val="24"/>
          <w:highlight w:val="white"/>
        </w:rPr>
        <w:t xml:space="preserve"> reagent. Quality, quantity of </w:t>
      </w:r>
      <w:proofErr w:type="gramStart"/>
      <w:r>
        <w:rPr>
          <w:rFonts w:ascii="Times New Roman" w:eastAsia="Times New Roman" w:hAnsi="Times New Roman" w:cs="Times New Roman"/>
          <w:sz w:val="24"/>
          <w:szCs w:val="24"/>
          <w:highlight w:val="white"/>
        </w:rPr>
        <w:t>extraction ,</w:t>
      </w:r>
      <w:proofErr w:type="gramEnd"/>
      <w:r w:rsidRPr="00F148FD">
        <w:rPr>
          <w:rFonts w:ascii="Times New Roman" w:eastAsia="Times New Roman" w:hAnsi="Times New Roman" w:cs="Times New Roman"/>
          <w:sz w:val="24"/>
          <w:szCs w:val="24"/>
          <w:highlight w:val="white"/>
        </w:rPr>
        <w:t xml:space="preserve"> integrity analysis</w:t>
      </w:r>
      <w:r>
        <w:rPr>
          <w:rFonts w:ascii="Times New Roman" w:eastAsia="Times New Roman" w:hAnsi="Times New Roman" w:cs="Times New Roman"/>
          <w:sz w:val="24"/>
          <w:szCs w:val="24"/>
          <w:highlight w:val="white"/>
        </w:rPr>
        <w:t xml:space="preserve"> by agarose gel electrophoresis was conducted. DNA extracted,</w:t>
      </w:r>
      <w:r w:rsidRPr="00F148FD">
        <w:rPr>
          <w:rFonts w:ascii="Times New Roman" w:eastAsia="Times New Roman" w:hAnsi="Times New Roman" w:cs="Times New Roman"/>
          <w:sz w:val="24"/>
          <w:szCs w:val="24"/>
          <w:highlight w:val="white"/>
        </w:rPr>
        <w:t xml:space="preserve"> was stored at lower temperature for methylome analysis [19] for normal individual methylation patterns were normal by normal regulation of DNA leading to immune tolerance</w:t>
      </w:r>
      <w:r>
        <w:rPr>
          <w:rFonts w:ascii="Times New Roman" w:eastAsia="Times New Roman" w:hAnsi="Times New Roman" w:cs="Times New Roman"/>
          <w:sz w:val="24"/>
          <w:szCs w:val="24"/>
          <w:highlight w:val="white"/>
        </w:rPr>
        <w:t>,</w:t>
      </w:r>
      <w:r w:rsidRPr="00F148FD">
        <w:rPr>
          <w:rFonts w:ascii="Times New Roman" w:eastAsia="Times New Roman" w:hAnsi="Times New Roman" w:cs="Times New Roman"/>
          <w:sz w:val="24"/>
          <w:szCs w:val="24"/>
          <w:highlight w:val="white"/>
        </w:rPr>
        <w:t xml:space="preserve"> gene expression preventing autoimmunity.</w:t>
      </w:r>
      <w:r>
        <w:rPr>
          <w:rFonts w:ascii="Times New Roman" w:eastAsia="Times New Roman" w:hAnsi="Times New Roman" w:cs="Times New Roman"/>
          <w:sz w:val="24"/>
          <w:szCs w:val="24"/>
          <w:highlight w:val="white"/>
        </w:rPr>
        <w:t xml:space="preserve"> </w:t>
      </w:r>
      <w:r w:rsidRPr="00F148FD">
        <w:rPr>
          <w:rFonts w:ascii="Times New Roman" w:eastAsia="Times New Roman" w:hAnsi="Times New Roman" w:cs="Times New Roman"/>
          <w:sz w:val="24"/>
          <w:szCs w:val="24"/>
          <w:highlight w:val="white"/>
        </w:rPr>
        <w:t>Disease</w:t>
      </w:r>
      <w:r>
        <w:rPr>
          <w:rFonts w:ascii="Times New Roman" w:eastAsia="Times New Roman" w:hAnsi="Times New Roman" w:cs="Times New Roman"/>
          <w:sz w:val="24"/>
          <w:szCs w:val="24"/>
          <w:highlight w:val="white"/>
        </w:rPr>
        <w:t>d individual highlighted</w:t>
      </w:r>
      <w:r w:rsidRPr="00F148FD">
        <w:rPr>
          <w:rFonts w:ascii="Times New Roman" w:eastAsia="Times New Roman" w:hAnsi="Times New Roman" w:cs="Times New Roman"/>
          <w:sz w:val="24"/>
          <w:szCs w:val="24"/>
          <w:highlight w:val="white"/>
        </w:rPr>
        <w:t xml:space="preserve"> the</w:t>
      </w:r>
      <w:r>
        <w:rPr>
          <w:rFonts w:ascii="Times New Roman" w:eastAsia="Times New Roman" w:hAnsi="Times New Roman" w:cs="Times New Roman"/>
          <w:sz w:val="24"/>
          <w:szCs w:val="24"/>
          <w:highlight w:val="white"/>
        </w:rPr>
        <w:t xml:space="preserve"> promoter </w:t>
      </w:r>
      <w:proofErr w:type="gramStart"/>
      <w:r>
        <w:rPr>
          <w:rFonts w:ascii="Times New Roman" w:eastAsia="Times New Roman" w:hAnsi="Times New Roman" w:cs="Times New Roman"/>
          <w:sz w:val="24"/>
          <w:szCs w:val="24"/>
          <w:highlight w:val="white"/>
        </w:rPr>
        <w:t>regions  of</w:t>
      </w:r>
      <w:proofErr w:type="gramEnd"/>
      <w:r>
        <w:rPr>
          <w:rFonts w:ascii="Times New Roman" w:eastAsia="Times New Roman" w:hAnsi="Times New Roman" w:cs="Times New Roman"/>
          <w:sz w:val="24"/>
          <w:szCs w:val="24"/>
          <w:highlight w:val="white"/>
        </w:rPr>
        <w:t xml:space="preserve"> CpG to </w:t>
      </w:r>
      <w:proofErr w:type="gramStart"/>
      <w:r>
        <w:rPr>
          <w:rFonts w:ascii="Times New Roman" w:eastAsia="Times New Roman" w:hAnsi="Times New Roman" w:cs="Times New Roman"/>
          <w:sz w:val="24"/>
          <w:szCs w:val="24"/>
          <w:highlight w:val="white"/>
        </w:rPr>
        <w:t xml:space="preserve">be </w:t>
      </w:r>
      <w:r w:rsidRPr="00F148FD">
        <w:rPr>
          <w:rFonts w:ascii="Times New Roman" w:eastAsia="Times New Roman" w:hAnsi="Times New Roman" w:cs="Times New Roman"/>
          <w:sz w:val="24"/>
          <w:szCs w:val="24"/>
          <w:highlight w:val="white"/>
        </w:rPr>
        <w:t xml:space="preserve"> methylated</w:t>
      </w:r>
      <w:proofErr w:type="gramEnd"/>
      <w:r>
        <w:rPr>
          <w:rFonts w:ascii="Times New Roman" w:eastAsia="Times New Roman" w:hAnsi="Times New Roman" w:cs="Times New Roman"/>
          <w:sz w:val="24"/>
          <w:szCs w:val="24"/>
          <w:highlight w:val="white"/>
        </w:rPr>
        <w:t>,</w:t>
      </w:r>
      <w:r w:rsidRPr="00F148FD">
        <w:rPr>
          <w:rFonts w:ascii="Times New Roman" w:eastAsia="Times New Roman" w:hAnsi="Times New Roman" w:cs="Times New Roman"/>
          <w:sz w:val="24"/>
          <w:szCs w:val="24"/>
          <w:highlight w:val="white"/>
        </w:rPr>
        <w:t xml:space="preserve"> producing closed </w:t>
      </w:r>
      <w:proofErr w:type="gramStart"/>
      <w:r w:rsidRPr="00F148FD">
        <w:rPr>
          <w:rFonts w:ascii="Times New Roman" w:eastAsia="Times New Roman" w:hAnsi="Times New Roman" w:cs="Times New Roman"/>
          <w:sz w:val="24"/>
          <w:szCs w:val="24"/>
          <w:highlight w:val="white"/>
        </w:rPr>
        <w:t>chromatin</w:t>
      </w:r>
      <w:r>
        <w:rPr>
          <w:rFonts w:ascii="Times New Roman" w:eastAsia="Times New Roman" w:hAnsi="Times New Roman" w:cs="Times New Roman"/>
          <w:sz w:val="24"/>
          <w:szCs w:val="24"/>
          <w:highlight w:val="white"/>
        </w:rPr>
        <w:t xml:space="preserve"> ,</w:t>
      </w:r>
      <w:proofErr w:type="gramEnd"/>
      <w:r>
        <w:rPr>
          <w:rFonts w:ascii="Times New Roman" w:eastAsia="Times New Roman" w:hAnsi="Times New Roman" w:cs="Times New Roman"/>
          <w:sz w:val="24"/>
          <w:szCs w:val="24"/>
          <w:highlight w:val="white"/>
        </w:rPr>
        <w:t xml:space="preserve"> restricting</w:t>
      </w:r>
      <w:r w:rsidRPr="00F148FD">
        <w:rPr>
          <w:rFonts w:ascii="Times New Roman" w:eastAsia="Times New Roman" w:hAnsi="Times New Roman" w:cs="Times New Roman"/>
          <w:sz w:val="24"/>
          <w:szCs w:val="24"/>
          <w:highlight w:val="white"/>
        </w:rPr>
        <w:t xml:space="preserve"> binding of transcription factors to the DNA thus r</w:t>
      </w:r>
      <w:r>
        <w:rPr>
          <w:rFonts w:ascii="Times New Roman" w:eastAsia="Times New Roman" w:hAnsi="Times New Roman" w:cs="Times New Roman"/>
          <w:sz w:val="24"/>
          <w:szCs w:val="24"/>
          <w:highlight w:val="white"/>
        </w:rPr>
        <w:t>educing expression of genes.</w:t>
      </w:r>
      <w:r w:rsidRPr="00F148FD">
        <w:rPr>
          <w:rFonts w:ascii="Times New Roman" w:eastAsia="Times New Roman" w:hAnsi="Times New Roman" w:cs="Times New Roman"/>
          <w:sz w:val="24"/>
          <w:szCs w:val="24"/>
          <w:highlight w:val="white"/>
        </w:rPr>
        <w:t xml:space="preserve"> [20]</w:t>
      </w:r>
    </w:p>
    <w:p w14:paraId="735767B9" w14:textId="77777777" w:rsidR="006B674A" w:rsidRPr="00F148FD" w:rsidRDefault="006B674A" w:rsidP="00586A75">
      <w:pPr>
        <w:jc w:val="both"/>
        <w:rPr>
          <w:rFonts w:ascii="Times New Roman" w:eastAsia="Times New Roman" w:hAnsi="Times New Roman" w:cs="Times New Roman"/>
          <w:b/>
          <w:sz w:val="24"/>
          <w:szCs w:val="24"/>
          <w:highlight w:val="white"/>
        </w:rPr>
      </w:pPr>
      <w:r w:rsidRPr="00F148FD">
        <w:rPr>
          <w:rFonts w:ascii="Times New Roman" w:eastAsia="Times New Roman" w:hAnsi="Times New Roman" w:cs="Times New Roman"/>
          <w:b/>
          <w:noProof/>
          <w:sz w:val="24"/>
          <w:szCs w:val="24"/>
        </w:rPr>
        <w:lastRenderedPageBreak/>
        <w:drawing>
          <wp:inline distT="0" distB="0" distL="0" distR="0" wp14:anchorId="66CACCEA" wp14:editId="780B769F">
            <wp:extent cx="4907280" cy="3435985"/>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shot (71).png"/>
                    <pic:cNvPicPr/>
                  </pic:nvPicPr>
                  <pic:blipFill rotWithShape="1">
                    <a:blip r:embed="rId10">
                      <a:extLst>
                        <a:ext uri="{28A0092B-C50C-407E-A947-70E740481C1C}">
                          <a14:useLocalDpi xmlns:a14="http://schemas.microsoft.com/office/drawing/2010/main" val="0"/>
                        </a:ext>
                      </a:extLst>
                    </a:blip>
                    <a:srcRect l="41488" t="25661" r="36601" b="12644"/>
                    <a:stretch/>
                  </pic:blipFill>
                  <pic:spPr bwMode="auto">
                    <a:xfrm>
                      <a:off x="0" y="0"/>
                      <a:ext cx="5031715" cy="3523112"/>
                    </a:xfrm>
                    <a:prstGeom prst="rect">
                      <a:avLst/>
                    </a:prstGeom>
                    <a:ln>
                      <a:noFill/>
                    </a:ln>
                    <a:extLst>
                      <a:ext uri="{53640926-AAD7-44D8-BBD7-CCE9431645EC}">
                        <a14:shadowObscured xmlns:a14="http://schemas.microsoft.com/office/drawing/2010/main"/>
                      </a:ext>
                    </a:extLst>
                  </pic:spPr>
                </pic:pic>
              </a:graphicData>
            </a:graphic>
          </wp:inline>
        </w:drawing>
      </w:r>
    </w:p>
    <w:p w14:paraId="7B3325D4" w14:textId="3127554A" w:rsidR="006B674A" w:rsidRPr="00F148FD" w:rsidRDefault="006B674A" w:rsidP="00586A75">
      <w:pPr>
        <w:jc w:val="both"/>
        <w:rPr>
          <w:rFonts w:ascii="Times New Roman" w:eastAsia="Times New Roman" w:hAnsi="Times New Roman" w:cs="Times New Roman"/>
          <w:sz w:val="24"/>
          <w:szCs w:val="24"/>
          <w:highlight w:val="white"/>
        </w:rPr>
      </w:pPr>
      <w:r w:rsidRPr="00F148FD">
        <w:rPr>
          <w:rFonts w:ascii="Times New Roman" w:eastAsia="Times New Roman" w:hAnsi="Times New Roman" w:cs="Times New Roman"/>
          <w:sz w:val="24"/>
          <w:szCs w:val="24"/>
          <w:highlight w:val="white"/>
        </w:rPr>
        <w:t xml:space="preserve">Fig </w:t>
      </w:r>
      <w:r w:rsidR="00CD36DB" w:rsidRPr="00F148FD">
        <w:rPr>
          <w:rFonts w:ascii="Times New Roman" w:eastAsia="Times New Roman" w:hAnsi="Times New Roman" w:cs="Times New Roman"/>
          <w:sz w:val="24"/>
          <w:szCs w:val="24"/>
          <w:highlight w:val="white"/>
        </w:rPr>
        <w:t>2:</w:t>
      </w:r>
      <w:r w:rsidRPr="00F148FD">
        <w:rPr>
          <w:rFonts w:ascii="Times New Roman" w:eastAsia="Times New Roman" w:hAnsi="Times New Roman" w:cs="Times New Roman"/>
          <w:sz w:val="24"/>
          <w:szCs w:val="24"/>
          <w:highlight w:val="white"/>
        </w:rPr>
        <w:t xml:space="preserve"> Schematic diagram representing link between DNA methylation and ankylosing spondylitis illustrating how DNA methylation detects differentially methylated regions in CpG and SOC.</w:t>
      </w:r>
    </w:p>
    <w:p w14:paraId="743F3F82" w14:textId="77777777" w:rsidR="006B674A" w:rsidRDefault="006B674A" w:rsidP="00586A75">
      <w:pPr>
        <w:jc w:val="both"/>
        <w:rPr>
          <w:rFonts w:ascii="Times New Roman" w:eastAsia="Times New Roman" w:hAnsi="Times New Roman" w:cs="Times New Roman"/>
          <w:b/>
          <w:sz w:val="24"/>
          <w:szCs w:val="24"/>
        </w:rPr>
      </w:pPr>
      <w:r w:rsidRPr="00F148FD">
        <w:rPr>
          <w:rFonts w:ascii="Times New Roman" w:eastAsia="Times New Roman" w:hAnsi="Times New Roman" w:cs="Times New Roman"/>
          <w:b/>
          <w:sz w:val="24"/>
          <w:szCs w:val="24"/>
        </w:rPr>
        <w:t>2.1 METHYLATION OF B7H3</w:t>
      </w:r>
    </w:p>
    <w:p w14:paraId="3974440E" w14:textId="77777777" w:rsidR="006B674A" w:rsidRPr="005A2917" w:rsidRDefault="006B674A" w:rsidP="00586A75">
      <w:pPr>
        <w:jc w:val="both"/>
        <w:rPr>
          <w:rFonts w:ascii="Times New Roman" w:eastAsia="Times New Roman" w:hAnsi="Times New Roman" w:cs="Times New Roman"/>
          <w:b/>
          <w:sz w:val="24"/>
          <w:szCs w:val="24"/>
        </w:rPr>
      </w:pPr>
      <w:r w:rsidRPr="00F148FD">
        <w:rPr>
          <w:rFonts w:ascii="Times New Roman" w:eastAsia="Times New Roman" w:hAnsi="Times New Roman" w:cs="Times New Roman"/>
          <w:sz w:val="24"/>
          <w:szCs w:val="24"/>
        </w:rPr>
        <w:t xml:space="preserve"> methylation and expression of b7h3 gene and its role in progressiveness of ankylosing spondylitis</w:t>
      </w:r>
      <w:r>
        <w:rPr>
          <w:rFonts w:ascii="Times New Roman" w:eastAsia="Times New Roman" w:hAnsi="Times New Roman" w:cs="Times New Roman"/>
          <w:sz w:val="24"/>
          <w:szCs w:val="24"/>
        </w:rPr>
        <w:t xml:space="preserve"> was highlighted</w:t>
      </w:r>
      <w:r w:rsidRPr="00F148FD">
        <w:rPr>
          <w:rFonts w:ascii="Times New Roman" w:eastAsia="Times New Roman" w:hAnsi="Times New Roman" w:cs="Times New Roman"/>
          <w:sz w:val="24"/>
          <w:szCs w:val="24"/>
        </w:rPr>
        <w:t xml:space="preserve">. Peripheral blood sample from both healthy control and disease patients </w:t>
      </w:r>
      <w:r>
        <w:rPr>
          <w:rFonts w:ascii="Times New Roman" w:eastAsia="Times New Roman" w:hAnsi="Times New Roman" w:cs="Times New Roman"/>
          <w:sz w:val="24"/>
          <w:szCs w:val="24"/>
        </w:rPr>
        <w:t xml:space="preserve">was </w:t>
      </w:r>
      <w:r w:rsidRPr="00F148FD">
        <w:rPr>
          <w:rFonts w:ascii="Times New Roman" w:eastAsia="Times New Roman" w:hAnsi="Times New Roman" w:cs="Times New Roman"/>
          <w:sz w:val="24"/>
          <w:szCs w:val="24"/>
        </w:rPr>
        <w:t>withdrawn for extraction of genomic DNA and methylation analysis</w:t>
      </w:r>
      <w:r>
        <w:rPr>
          <w:rFonts w:ascii="Times New Roman" w:eastAsia="Times New Roman" w:hAnsi="Times New Roman" w:cs="Times New Roman"/>
          <w:sz w:val="24"/>
          <w:szCs w:val="24"/>
        </w:rPr>
        <w:t>,</w:t>
      </w:r>
      <w:r w:rsidRPr="00F148FD">
        <w:rPr>
          <w:rFonts w:ascii="Times New Roman" w:eastAsia="Times New Roman" w:hAnsi="Times New Roman" w:cs="Times New Roman"/>
          <w:sz w:val="24"/>
          <w:szCs w:val="24"/>
        </w:rPr>
        <w:t xml:space="preserve"> done by sodium bisulphite treatment and multiplex PCR reaction. B7H3 is an immune checkpoint b7 family molecule expressed on surfaces of antigen presenting cells, osteoblasts. </w:t>
      </w:r>
      <w:r>
        <w:rPr>
          <w:rFonts w:ascii="Times New Roman" w:eastAsia="Times New Roman" w:hAnsi="Times New Roman" w:cs="Times New Roman"/>
          <w:sz w:val="24"/>
          <w:szCs w:val="24"/>
        </w:rPr>
        <w:t xml:space="preserve"> It p</w:t>
      </w:r>
      <w:r w:rsidRPr="00F148FD">
        <w:rPr>
          <w:rFonts w:ascii="Times New Roman" w:eastAsia="Times New Roman" w:hAnsi="Times New Roman" w:cs="Times New Roman"/>
          <w:sz w:val="24"/>
          <w:szCs w:val="24"/>
        </w:rPr>
        <w:t>romotes t cell differentiation regulation and t cell activation, effects bone remodelling</w:t>
      </w:r>
      <w:r>
        <w:rPr>
          <w:rFonts w:ascii="Times New Roman" w:eastAsia="Times New Roman" w:hAnsi="Times New Roman" w:cs="Times New Roman"/>
          <w:sz w:val="24"/>
          <w:szCs w:val="24"/>
        </w:rPr>
        <w:t>,</w:t>
      </w:r>
      <w:r w:rsidRPr="00F148FD">
        <w:rPr>
          <w:rFonts w:ascii="Times New Roman" w:eastAsia="Times New Roman" w:hAnsi="Times New Roman" w:cs="Times New Roman"/>
          <w:sz w:val="24"/>
          <w:szCs w:val="24"/>
        </w:rPr>
        <w:t xml:space="preserve"> maintains relation between inflammation and immune tolerance. Methylation state observed was hypermethylation tha</w:t>
      </w:r>
      <w:r>
        <w:rPr>
          <w:rFonts w:ascii="Times New Roman" w:eastAsia="Times New Roman" w:hAnsi="Times New Roman" w:cs="Times New Roman"/>
          <w:sz w:val="24"/>
          <w:szCs w:val="24"/>
        </w:rPr>
        <w:t>t reduced B7H3 expression promoting</w:t>
      </w:r>
      <w:r w:rsidRPr="00F148FD">
        <w:rPr>
          <w:rFonts w:ascii="Times New Roman" w:eastAsia="Times New Roman" w:hAnsi="Times New Roman" w:cs="Times New Roman"/>
          <w:sz w:val="24"/>
          <w:szCs w:val="24"/>
        </w:rPr>
        <w:t xml:space="preserve"> gene silencing. As B7H3 expression hampered it effected t cell regulation leading to enhancement of helper T17 cells activation and release of </w:t>
      </w:r>
      <w:proofErr w:type="gramStart"/>
      <w:r w:rsidRPr="00F148FD">
        <w:rPr>
          <w:rFonts w:ascii="Times New Roman" w:eastAsia="Times New Roman" w:hAnsi="Times New Roman" w:cs="Times New Roman"/>
          <w:sz w:val="24"/>
          <w:szCs w:val="24"/>
        </w:rPr>
        <w:t xml:space="preserve">cytokines </w:t>
      </w:r>
      <w:r>
        <w:rPr>
          <w:rFonts w:ascii="Times New Roman" w:eastAsia="Times New Roman" w:hAnsi="Times New Roman" w:cs="Times New Roman"/>
          <w:sz w:val="24"/>
          <w:szCs w:val="24"/>
        </w:rPr>
        <w:t>,</w:t>
      </w:r>
      <w:r w:rsidRPr="00F148FD">
        <w:rPr>
          <w:rFonts w:ascii="Times New Roman" w:eastAsia="Times New Roman" w:hAnsi="Times New Roman" w:cs="Times New Roman"/>
          <w:sz w:val="24"/>
          <w:szCs w:val="24"/>
        </w:rPr>
        <w:t>TNF</w:t>
      </w:r>
      <w:proofErr w:type="gramEnd"/>
      <w:r w:rsidRPr="00F148FD">
        <w:rPr>
          <w:rFonts w:ascii="Times New Roman" w:eastAsia="Times New Roman" w:hAnsi="Times New Roman" w:cs="Times New Roman"/>
          <w:sz w:val="24"/>
          <w:szCs w:val="24"/>
        </w:rPr>
        <w:t xml:space="preserve"> alpha and interleukin. [21] Bone metabolism process hampered and reduced and promotion of os</w:t>
      </w:r>
      <w:r>
        <w:rPr>
          <w:rFonts w:ascii="Times New Roman" w:eastAsia="Times New Roman" w:hAnsi="Times New Roman" w:cs="Times New Roman"/>
          <w:sz w:val="24"/>
          <w:szCs w:val="24"/>
        </w:rPr>
        <w:t>teoblast differentiation led</w:t>
      </w:r>
      <w:r w:rsidRPr="00F148FD">
        <w:rPr>
          <w:rFonts w:ascii="Times New Roman" w:eastAsia="Times New Roman" w:hAnsi="Times New Roman" w:cs="Times New Roman"/>
          <w:sz w:val="24"/>
          <w:szCs w:val="24"/>
        </w:rPr>
        <w:t xml:space="preserve"> to unusual bone formation. In some study reports the fact highlighted is that hypomethylation of B7H3 in certain tissues can lead to overexpression of genes promoting exceeded immune activation leading to cytokine mediated inflammation and increased bone metabolism or if B7H3 acts as inhibitor, immune suppression</w:t>
      </w:r>
      <w:r>
        <w:rPr>
          <w:rFonts w:ascii="Times New Roman" w:eastAsia="Times New Roman" w:hAnsi="Times New Roman" w:cs="Times New Roman"/>
          <w:sz w:val="24"/>
          <w:szCs w:val="24"/>
        </w:rPr>
        <w:t xml:space="preserve"> persists</w:t>
      </w:r>
      <w:r w:rsidRPr="00F148F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w:t>
      </w:r>
      <w:r w:rsidRPr="00F148FD">
        <w:rPr>
          <w:rFonts w:ascii="Times New Roman" w:eastAsia="Times New Roman" w:hAnsi="Times New Roman" w:cs="Times New Roman"/>
          <w:sz w:val="24"/>
          <w:szCs w:val="24"/>
        </w:rPr>
        <w:t>hereby concluding that epigenetic modification from b7h3</w:t>
      </w:r>
      <w:r>
        <w:rPr>
          <w:rFonts w:ascii="Times New Roman" w:eastAsia="Times New Roman" w:hAnsi="Times New Roman" w:cs="Times New Roman"/>
          <w:sz w:val="24"/>
          <w:szCs w:val="24"/>
        </w:rPr>
        <w:t xml:space="preserve"> expression is</w:t>
      </w:r>
      <w:r w:rsidRPr="00F148FD">
        <w:rPr>
          <w:rFonts w:ascii="Times New Roman" w:eastAsia="Times New Roman" w:hAnsi="Times New Roman" w:cs="Times New Roman"/>
          <w:sz w:val="24"/>
          <w:szCs w:val="24"/>
        </w:rPr>
        <w:t xml:space="preserve"> associated with ankylosing spondylitis </w:t>
      </w:r>
      <w:r>
        <w:rPr>
          <w:rFonts w:ascii="Times New Roman" w:eastAsia="Times New Roman" w:hAnsi="Times New Roman" w:cs="Times New Roman"/>
          <w:sz w:val="24"/>
          <w:szCs w:val="24"/>
        </w:rPr>
        <w:t>susceptibility proving to be a c</w:t>
      </w:r>
      <w:r w:rsidRPr="00F148FD">
        <w:rPr>
          <w:rFonts w:ascii="Times New Roman" w:eastAsia="Times New Roman" w:hAnsi="Times New Roman" w:cs="Times New Roman"/>
          <w:sz w:val="24"/>
          <w:szCs w:val="24"/>
        </w:rPr>
        <w:t>andidate diagnostic potent marker. Hypomethylated agents that can modulate methylation can restore expression of B7H3 region contributing to balanced regulation of immune system [22].</w:t>
      </w:r>
    </w:p>
    <w:p w14:paraId="3C63A13B" w14:textId="77777777" w:rsidR="006B674A" w:rsidRPr="00F148FD" w:rsidRDefault="006B674A" w:rsidP="00586A75">
      <w:pPr>
        <w:jc w:val="both"/>
        <w:rPr>
          <w:rFonts w:ascii="Times New Roman" w:eastAsia="Times New Roman" w:hAnsi="Times New Roman" w:cs="Times New Roman"/>
          <w:b/>
          <w:sz w:val="24"/>
          <w:szCs w:val="24"/>
        </w:rPr>
      </w:pPr>
      <w:r w:rsidRPr="00F148FD">
        <w:rPr>
          <w:rFonts w:ascii="Times New Roman" w:eastAsia="Times New Roman" w:hAnsi="Times New Roman" w:cs="Times New Roman"/>
          <w:b/>
          <w:sz w:val="24"/>
          <w:szCs w:val="24"/>
        </w:rPr>
        <w:t>2.2 MHC HLA METHYLATION</w:t>
      </w:r>
    </w:p>
    <w:p w14:paraId="552D2D99" w14:textId="77777777" w:rsidR="006B674A" w:rsidRPr="00F148FD" w:rsidRDefault="006B674A" w:rsidP="00586A75">
      <w:pPr>
        <w:jc w:val="both"/>
        <w:rPr>
          <w:rFonts w:ascii="Times New Roman" w:eastAsia="Times New Roman" w:hAnsi="Times New Roman" w:cs="Times New Roman"/>
          <w:sz w:val="24"/>
          <w:szCs w:val="24"/>
        </w:rPr>
      </w:pPr>
      <w:r w:rsidRPr="00F148FD">
        <w:rPr>
          <w:rFonts w:ascii="Times New Roman" w:eastAsia="Times New Roman" w:hAnsi="Times New Roman" w:cs="Times New Roman"/>
          <w:sz w:val="24"/>
          <w:szCs w:val="24"/>
        </w:rPr>
        <w:t xml:space="preserve">The genetic risk factor for ankylosing spondylitis </w:t>
      </w:r>
      <w:r>
        <w:rPr>
          <w:rFonts w:ascii="Times New Roman" w:eastAsia="Times New Roman" w:hAnsi="Times New Roman" w:cs="Times New Roman"/>
          <w:sz w:val="24"/>
          <w:szCs w:val="24"/>
        </w:rPr>
        <w:t xml:space="preserve">stands to be </w:t>
      </w:r>
      <w:r w:rsidRPr="00F148FD">
        <w:rPr>
          <w:rFonts w:ascii="Times New Roman" w:eastAsia="Times New Roman" w:hAnsi="Times New Roman" w:cs="Times New Roman"/>
          <w:sz w:val="24"/>
          <w:szCs w:val="24"/>
        </w:rPr>
        <w:t>HLA B27.</w:t>
      </w:r>
    </w:p>
    <w:p w14:paraId="413B2644" w14:textId="407076AD" w:rsidR="006B674A" w:rsidRPr="00F148FD" w:rsidRDefault="006B674A" w:rsidP="00586A75">
      <w:pPr>
        <w:jc w:val="both"/>
        <w:rPr>
          <w:rFonts w:ascii="Times New Roman" w:eastAsia="Times New Roman" w:hAnsi="Times New Roman" w:cs="Times New Roman"/>
          <w:sz w:val="24"/>
          <w:szCs w:val="24"/>
        </w:rPr>
      </w:pPr>
      <w:r w:rsidRPr="00F148FD">
        <w:rPr>
          <w:rFonts w:ascii="Times New Roman" w:eastAsia="Times New Roman" w:hAnsi="Times New Roman" w:cs="Times New Roman"/>
          <w:sz w:val="24"/>
          <w:szCs w:val="24"/>
        </w:rPr>
        <w:lastRenderedPageBreak/>
        <w:t>Generally, hypomethylation state observed in ankylosing spondylitis leading to increased expression of HLA genes thereby contributing to enhanced generation of misfolded HLA b27 molecules causing endoplasmic reticulum stress. Triggers unfolded protein response promoting inflammation formation of surface homodimers promoting activation of NK and auto reacting cells. Hypermethylation observed in antigen presenting cells reducing antigen presentation, contributing to genetic predisposition and epigenetic interaction. Misfolded protein accumulation due to unusua</w:t>
      </w:r>
      <w:r>
        <w:rPr>
          <w:rFonts w:ascii="Times New Roman" w:eastAsia="Times New Roman" w:hAnsi="Times New Roman" w:cs="Times New Roman"/>
          <w:sz w:val="24"/>
          <w:szCs w:val="24"/>
        </w:rPr>
        <w:t>l methylation of HLA B27 target</w:t>
      </w:r>
      <w:r w:rsidRPr="00F148FD">
        <w:rPr>
          <w:rFonts w:ascii="Times New Roman" w:eastAsia="Times New Roman" w:hAnsi="Times New Roman" w:cs="Times New Roman"/>
          <w:sz w:val="24"/>
          <w:szCs w:val="24"/>
        </w:rPr>
        <w:t xml:space="preserve"> activation of interleukin 17/23 axis. Aberrant methylation at the loci of HLA effects the selection process </w:t>
      </w:r>
      <w:r>
        <w:rPr>
          <w:rFonts w:ascii="Times New Roman" w:eastAsia="Times New Roman" w:hAnsi="Times New Roman" w:cs="Times New Roman"/>
          <w:sz w:val="24"/>
          <w:szCs w:val="24"/>
        </w:rPr>
        <w:t xml:space="preserve">of autoreactive T CELLS promoting </w:t>
      </w:r>
      <w:r w:rsidRPr="00F148FD">
        <w:rPr>
          <w:rFonts w:ascii="Times New Roman" w:eastAsia="Times New Roman" w:hAnsi="Times New Roman" w:cs="Times New Roman"/>
          <w:sz w:val="24"/>
          <w:szCs w:val="24"/>
        </w:rPr>
        <w:t>survival of autoimmune t cells thereby</w:t>
      </w:r>
      <w:r>
        <w:rPr>
          <w:rFonts w:ascii="Times New Roman" w:eastAsia="Times New Roman" w:hAnsi="Times New Roman" w:cs="Times New Roman"/>
          <w:sz w:val="24"/>
          <w:szCs w:val="24"/>
        </w:rPr>
        <w:t xml:space="preserve"> affecting </w:t>
      </w:r>
      <w:proofErr w:type="gramStart"/>
      <w:r>
        <w:rPr>
          <w:rFonts w:ascii="Times New Roman" w:eastAsia="Times New Roman" w:hAnsi="Times New Roman" w:cs="Times New Roman"/>
          <w:sz w:val="24"/>
          <w:szCs w:val="24"/>
        </w:rPr>
        <w:t>joints .</w:t>
      </w:r>
      <w:proofErr w:type="gramEnd"/>
      <w:r w:rsidR="003A3888">
        <w:rPr>
          <w:rFonts w:ascii="Times New Roman" w:eastAsia="Times New Roman" w:hAnsi="Times New Roman" w:cs="Times New Roman"/>
          <w:sz w:val="24"/>
          <w:szCs w:val="24"/>
        </w:rPr>
        <w:t>[58]</w:t>
      </w:r>
    </w:p>
    <w:p w14:paraId="1537D6D2" w14:textId="77777777" w:rsidR="006B674A" w:rsidRPr="00F148FD" w:rsidRDefault="006B674A" w:rsidP="00586A75">
      <w:pPr>
        <w:jc w:val="both"/>
        <w:rPr>
          <w:rFonts w:ascii="Times New Roman" w:eastAsia="Times New Roman" w:hAnsi="Times New Roman" w:cs="Times New Roman"/>
          <w:b/>
          <w:sz w:val="24"/>
          <w:szCs w:val="24"/>
        </w:rPr>
      </w:pPr>
      <w:r w:rsidRPr="00F148FD">
        <w:rPr>
          <w:rFonts w:ascii="Times New Roman" w:eastAsia="Times New Roman" w:hAnsi="Times New Roman" w:cs="Times New Roman"/>
          <w:b/>
          <w:sz w:val="24"/>
          <w:szCs w:val="24"/>
        </w:rPr>
        <w:t xml:space="preserve"> 2.3</w:t>
      </w:r>
      <w:r w:rsidRPr="00F148FD">
        <w:rPr>
          <w:rFonts w:ascii="Times New Roman" w:eastAsia="Times New Roman" w:hAnsi="Times New Roman" w:cs="Times New Roman"/>
          <w:sz w:val="24"/>
          <w:szCs w:val="24"/>
        </w:rPr>
        <w:t xml:space="preserve"> </w:t>
      </w:r>
      <w:r w:rsidRPr="00F148FD">
        <w:rPr>
          <w:rFonts w:ascii="Times New Roman" w:eastAsia="Times New Roman" w:hAnsi="Times New Roman" w:cs="Times New Roman"/>
          <w:b/>
          <w:sz w:val="24"/>
          <w:szCs w:val="24"/>
        </w:rPr>
        <w:t>TCR PATHWAY GENES METHYLATION</w:t>
      </w:r>
    </w:p>
    <w:p w14:paraId="1A390125" w14:textId="00D9EE13" w:rsidR="006B674A" w:rsidRPr="00F148FD" w:rsidRDefault="006B674A" w:rsidP="00586A75">
      <w:pPr>
        <w:jc w:val="both"/>
        <w:rPr>
          <w:rFonts w:ascii="Times New Roman" w:eastAsia="Times New Roman" w:hAnsi="Times New Roman" w:cs="Times New Roman"/>
          <w:sz w:val="24"/>
          <w:szCs w:val="24"/>
        </w:rPr>
      </w:pPr>
      <w:r w:rsidRPr="00F148FD">
        <w:rPr>
          <w:rFonts w:ascii="Times New Roman" w:eastAsia="Times New Roman" w:hAnsi="Times New Roman" w:cs="Times New Roman"/>
          <w:sz w:val="24"/>
          <w:szCs w:val="24"/>
        </w:rPr>
        <w:t>Pathway essential for activation of t cells, regulation of immune tolerance and t cell differentiation comprise of genes CD3 subunit, NF KB, ZAP70</w:t>
      </w:r>
      <w:r>
        <w:rPr>
          <w:rFonts w:ascii="Times New Roman" w:eastAsia="Times New Roman" w:hAnsi="Times New Roman" w:cs="Times New Roman"/>
          <w:sz w:val="24"/>
          <w:szCs w:val="24"/>
        </w:rPr>
        <w:t>.</w:t>
      </w:r>
      <w:r w:rsidRPr="00F148FD">
        <w:rPr>
          <w:rFonts w:ascii="Times New Roman" w:eastAsia="Times New Roman" w:hAnsi="Times New Roman" w:cs="Times New Roman"/>
          <w:sz w:val="24"/>
          <w:szCs w:val="24"/>
        </w:rPr>
        <w:t xml:space="preserve"> Regulatory t cells and helper t 17 cells balance can get disrupted by aberrant methylation, </w:t>
      </w:r>
      <w:proofErr w:type="spellStart"/>
      <w:r w:rsidRPr="00F148FD">
        <w:rPr>
          <w:rFonts w:ascii="Times New Roman" w:eastAsia="Times New Roman" w:hAnsi="Times New Roman" w:cs="Times New Roman"/>
          <w:sz w:val="24"/>
          <w:szCs w:val="24"/>
        </w:rPr>
        <w:t>hyper</w:t>
      </w:r>
      <w:r>
        <w:rPr>
          <w:rFonts w:ascii="Times New Roman" w:eastAsia="Times New Roman" w:hAnsi="Times New Roman" w:cs="Times New Roman"/>
          <w:sz w:val="24"/>
          <w:szCs w:val="24"/>
        </w:rPr>
        <w:t>methyaltion</w:t>
      </w:r>
      <w:proofErr w:type="spellEnd"/>
      <w:r>
        <w:rPr>
          <w:rFonts w:ascii="Times New Roman" w:eastAsia="Times New Roman" w:hAnsi="Times New Roman" w:cs="Times New Roman"/>
          <w:sz w:val="24"/>
          <w:szCs w:val="24"/>
        </w:rPr>
        <w:t xml:space="preserve"> of CD247 contributing</w:t>
      </w:r>
      <w:r w:rsidRPr="00F148FD">
        <w:rPr>
          <w:rFonts w:ascii="Times New Roman" w:eastAsia="Times New Roman" w:hAnsi="Times New Roman" w:cs="Times New Roman"/>
          <w:sz w:val="24"/>
          <w:szCs w:val="24"/>
        </w:rPr>
        <w:t xml:space="preserve"> to reduced expression, misbalanced immune response and TCR signalling. FOXP3hypermethylation reduces cell function effecting immune tolerance leading to constant autoimmunity. Hypomethylation of CPG and activation of NF pathway genes CD3 AP1</w:t>
      </w:r>
      <w:r>
        <w:rPr>
          <w:rFonts w:ascii="Times New Roman" w:eastAsia="Times New Roman" w:hAnsi="Times New Roman" w:cs="Times New Roman"/>
          <w:sz w:val="24"/>
          <w:szCs w:val="24"/>
        </w:rPr>
        <w:t>,</w:t>
      </w:r>
      <w:r w:rsidRPr="00F148FD">
        <w:rPr>
          <w:rFonts w:ascii="Times New Roman" w:eastAsia="Times New Roman" w:hAnsi="Times New Roman" w:cs="Times New Roman"/>
          <w:sz w:val="24"/>
          <w:szCs w:val="24"/>
        </w:rPr>
        <w:t xml:space="preserve"> NF KB genes </w:t>
      </w:r>
      <w:proofErr w:type="gramStart"/>
      <w:r w:rsidRPr="00F148FD">
        <w:rPr>
          <w:rFonts w:ascii="Times New Roman" w:eastAsia="Times New Roman" w:hAnsi="Times New Roman" w:cs="Times New Roman"/>
          <w:sz w:val="24"/>
          <w:szCs w:val="24"/>
        </w:rPr>
        <w:t>inc</w:t>
      </w:r>
      <w:r>
        <w:rPr>
          <w:rFonts w:ascii="Times New Roman" w:eastAsia="Times New Roman" w:hAnsi="Times New Roman" w:cs="Times New Roman"/>
          <w:sz w:val="24"/>
          <w:szCs w:val="24"/>
        </w:rPr>
        <w:t>r</w:t>
      </w:r>
      <w:r w:rsidRPr="00F148FD">
        <w:rPr>
          <w:rFonts w:ascii="Times New Roman" w:eastAsia="Times New Roman" w:hAnsi="Times New Roman" w:cs="Times New Roman"/>
          <w:sz w:val="24"/>
          <w:szCs w:val="24"/>
        </w:rPr>
        <w:t>eases</w:t>
      </w:r>
      <w:proofErr w:type="gramEnd"/>
      <w:r w:rsidRPr="00F148FD">
        <w:rPr>
          <w:rFonts w:ascii="Times New Roman" w:eastAsia="Times New Roman" w:hAnsi="Times New Roman" w:cs="Times New Roman"/>
          <w:sz w:val="24"/>
          <w:szCs w:val="24"/>
        </w:rPr>
        <w:t xml:space="preserve"> expression contributing to enhanced cytokines </w:t>
      </w:r>
      <w:proofErr w:type="gramStart"/>
      <w:r w:rsidRPr="00F148FD">
        <w:rPr>
          <w:rFonts w:ascii="Times New Roman" w:eastAsia="Times New Roman" w:hAnsi="Times New Roman" w:cs="Times New Roman"/>
          <w:sz w:val="24"/>
          <w:szCs w:val="24"/>
        </w:rPr>
        <w:t xml:space="preserve">release </w:t>
      </w:r>
      <w:r>
        <w:rPr>
          <w:rFonts w:ascii="Times New Roman" w:eastAsia="Times New Roman" w:hAnsi="Times New Roman" w:cs="Times New Roman"/>
          <w:sz w:val="24"/>
          <w:szCs w:val="24"/>
        </w:rPr>
        <w:t>.</w:t>
      </w:r>
      <w:r w:rsidRPr="00F148FD">
        <w:rPr>
          <w:rFonts w:ascii="Times New Roman" w:eastAsia="Times New Roman" w:hAnsi="Times New Roman" w:cs="Times New Roman"/>
          <w:sz w:val="24"/>
          <w:szCs w:val="24"/>
        </w:rPr>
        <w:t>TNF</w:t>
      </w:r>
      <w:proofErr w:type="gramEnd"/>
      <w:r w:rsidRPr="00F148FD">
        <w:rPr>
          <w:rFonts w:ascii="Times New Roman" w:eastAsia="Times New Roman" w:hAnsi="Times New Roman" w:cs="Times New Roman"/>
          <w:sz w:val="24"/>
          <w:szCs w:val="24"/>
        </w:rPr>
        <w:t xml:space="preserve"> ALPHA</w:t>
      </w:r>
      <w:r>
        <w:rPr>
          <w:rFonts w:ascii="Times New Roman" w:eastAsia="Times New Roman" w:hAnsi="Times New Roman" w:cs="Times New Roman"/>
          <w:sz w:val="24"/>
          <w:szCs w:val="24"/>
        </w:rPr>
        <w:t>,</w:t>
      </w:r>
      <w:r w:rsidRPr="00F148FD">
        <w:rPr>
          <w:rFonts w:ascii="Times New Roman" w:eastAsia="Times New Roman" w:hAnsi="Times New Roman" w:cs="Times New Roman"/>
          <w:sz w:val="24"/>
          <w:szCs w:val="24"/>
        </w:rPr>
        <w:t xml:space="preserve"> interleukin 17 23</w:t>
      </w: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 xml:space="preserve">release </w:t>
      </w:r>
      <w:r w:rsidRPr="00F148FD">
        <w:rPr>
          <w:rFonts w:ascii="Times New Roman" w:eastAsia="Times New Roman" w:hAnsi="Times New Roman" w:cs="Times New Roman"/>
          <w:sz w:val="24"/>
          <w:szCs w:val="24"/>
        </w:rPr>
        <w:t xml:space="preserve"> promotes</w:t>
      </w:r>
      <w:proofErr w:type="gramEnd"/>
      <w:r w:rsidRPr="00F148FD">
        <w:rPr>
          <w:rFonts w:ascii="Times New Roman" w:eastAsia="Times New Roman" w:hAnsi="Times New Roman" w:cs="Times New Roman"/>
          <w:sz w:val="24"/>
          <w:szCs w:val="24"/>
        </w:rPr>
        <w:t xml:space="preserve"> helper T 17 differentiation driving inflammation in </w:t>
      </w:r>
      <w:proofErr w:type="gramStart"/>
      <w:r w:rsidRPr="00F148FD">
        <w:rPr>
          <w:rFonts w:ascii="Times New Roman" w:eastAsia="Times New Roman" w:hAnsi="Times New Roman" w:cs="Times New Roman"/>
          <w:sz w:val="24"/>
          <w:szCs w:val="24"/>
        </w:rPr>
        <w:t>spine .</w:t>
      </w:r>
      <w:proofErr w:type="gramEnd"/>
      <w:r w:rsidRPr="00F148FD">
        <w:rPr>
          <w:rFonts w:ascii="Times New Roman" w:eastAsia="Times New Roman" w:hAnsi="Times New Roman" w:cs="Times New Roman"/>
          <w:sz w:val="24"/>
          <w:szCs w:val="24"/>
        </w:rPr>
        <w:t xml:space="preserve"> Hypermethylation of inhibition checkpoint genes such as programmed cell death contributes to cytokine release to exceed chronic inflammation in sacroiliac joint. Biomarkers</w:t>
      </w:r>
      <w:r>
        <w:rPr>
          <w:rFonts w:ascii="Times New Roman" w:eastAsia="Times New Roman" w:hAnsi="Times New Roman" w:cs="Times New Roman"/>
          <w:sz w:val="24"/>
          <w:szCs w:val="24"/>
        </w:rPr>
        <w:t xml:space="preserve"> are</w:t>
      </w:r>
      <w:r w:rsidRPr="00F148FD">
        <w:rPr>
          <w:rFonts w:ascii="Times New Roman" w:eastAsia="Times New Roman" w:hAnsi="Times New Roman" w:cs="Times New Roman"/>
          <w:sz w:val="24"/>
          <w:szCs w:val="24"/>
        </w:rPr>
        <w:t xml:space="preserve"> able to distinguish ankylosing effected individuals from healthy controls </w:t>
      </w:r>
      <w:r>
        <w:rPr>
          <w:rFonts w:ascii="Times New Roman" w:eastAsia="Times New Roman" w:hAnsi="Times New Roman" w:cs="Times New Roman"/>
          <w:sz w:val="24"/>
          <w:szCs w:val="24"/>
        </w:rPr>
        <w:t>by interpreting</w:t>
      </w:r>
      <w:r w:rsidRPr="00F148FD">
        <w:rPr>
          <w:rFonts w:ascii="Times New Roman" w:eastAsia="Times New Roman" w:hAnsi="Times New Roman" w:cs="Times New Roman"/>
          <w:sz w:val="24"/>
          <w:szCs w:val="24"/>
        </w:rPr>
        <w:t xml:space="preserve"> genome wide differential methylation profile.</w:t>
      </w:r>
      <w:r w:rsidR="002D0C8F">
        <w:rPr>
          <w:rFonts w:ascii="Times New Roman" w:eastAsia="Times New Roman" w:hAnsi="Times New Roman" w:cs="Times New Roman"/>
          <w:sz w:val="24"/>
          <w:szCs w:val="24"/>
        </w:rPr>
        <w:t>[59]</w:t>
      </w:r>
    </w:p>
    <w:p w14:paraId="17EDAD87" w14:textId="77777777" w:rsidR="006B674A" w:rsidRPr="00F148FD" w:rsidRDefault="006B674A" w:rsidP="00586A75">
      <w:pPr>
        <w:jc w:val="both"/>
        <w:rPr>
          <w:rFonts w:ascii="Times New Roman" w:eastAsia="Times New Roman" w:hAnsi="Times New Roman" w:cs="Times New Roman"/>
          <w:b/>
          <w:sz w:val="24"/>
          <w:szCs w:val="24"/>
        </w:rPr>
      </w:pPr>
    </w:p>
    <w:p w14:paraId="1426D9A8" w14:textId="0CA9EAB4" w:rsidR="006B674A" w:rsidRPr="00CD36DB" w:rsidRDefault="006B674A" w:rsidP="00586A75">
      <w:pPr>
        <w:jc w:val="both"/>
        <w:rPr>
          <w:rFonts w:ascii="Times New Roman" w:eastAsia="Times New Roman" w:hAnsi="Times New Roman" w:cs="Times New Roman"/>
          <w:b/>
          <w:bCs/>
          <w:sz w:val="24"/>
          <w:szCs w:val="24"/>
        </w:rPr>
      </w:pPr>
      <w:r w:rsidRPr="00CD36DB">
        <w:rPr>
          <w:rFonts w:ascii="Times New Roman" w:eastAsia="Times New Roman" w:hAnsi="Times New Roman" w:cs="Times New Roman"/>
          <w:b/>
          <w:bCs/>
          <w:sz w:val="24"/>
          <w:szCs w:val="24"/>
        </w:rPr>
        <w:t xml:space="preserve">TABLE 1: Epigenetic Alterations in Ankylosing Spondylitis featuring DNA Methylation    Changes </w:t>
      </w:r>
      <w:r w:rsidR="00CD36DB" w:rsidRPr="00CD36DB">
        <w:rPr>
          <w:rFonts w:ascii="Times New Roman" w:eastAsia="Times New Roman" w:hAnsi="Times New Roman" w:cs="Times New Roman"/>
          <w:b/>
          <w:bCs/>
          <w:sz w:val="24"/>
          <w:szCs w:val="24"/>
        </w:rPr>
        <w:t>in</w:t>
      </w:r>
      <w:r w:rsidRPr="00CD36DB">
        <w:rPr>
          <w:rFonts w:ascii="Times New Roman" w:eastAsia="Times New Roman" w:hAnsi="Times New Roman" w:cs="Times New Roman"/>
          <w:b/>
          <w:bCs/>
          <w:sz w:val="24"/>
          <w:szCs w:val="24"/>
        </w:rPr>
        <w:t xml:space="preserve"> Specific Region/Gene Sequences Contributing </w:t>
      </w:r>
      <w:r w:rsidR="00CD36DB" w:rsidRPr="00CD36DB">
        <w:rPr>
          <w:rFonts w:ascii="Times New Roman" w:eastAsia="Times New Roman" w:hAnsi="Times New Roman" w:cs="Times New Roman"/>
          <w:b/>
          <w:bCs/>
          <w:sz w:val="24"/>
          <w:szCs w:val="24"/>
        </w:rPr>
        <w:t>to</w:t>
      </w:r>
      <w:r w:rsidRPr="00CD36DB">
        <w:rPr>
          <w:rFonts w:ascii="Times New Roman" w:eastAsia="Times New Roman" w:hAnsi="Times New Roman" w:cs="Times New Roman"/>
          <w:b/>
          <w:bCs/>
          <w:sz w:val="24"/>
          <w:szCs w:val="24"/>
        </w:rPr>
        <w:t xml:space="preserve"> Inflammation.</w:t>
      </w:r>
    </w:p>
    <w:tbl>
      <w:tblPr>
        <w:tblStyle w:val="TableGrid"/>
        <w:tblW w:w="9129" w:type="dxa"/>
        <w:shd w:val="clear" w:color="auto" w:fill="F4B083" w:themeFill="accent2" w:themeFillTint="99"/>
        <w:tblLook w:val="04A0" w:firstRow="1" w:lastRow="0" w:firstColumn="1" w:lastColumn="0" w:noHBand="0" w:noVBand="1"/>
      </w:tblPr>
      <w:tblGrid>
        <w:gridCol w:w="2686"/>
        <w:gridCol w:w="2984"/>
        <w:gridCol w:w="3459"/>
      </w:tblGrid>
      <w:tr w:rsidR="006B674A" w14:paraId="039AAE1E" w14:textId="77777777" w:rsidTr="00125960">
        <w:tc>
          <w:tcPr>
            <w:tcW w:w="2686" w:type="dxa"/>
            <w:shd w:val="clear" w:color="auto" w:fill="F4B083" w:themeFill="accent2" w:themeFillTint="99"/>
          </w:tcPr>
          <w:p w14:paraId="3178ABB1" w14:textId="77777777" w:rsidR="006B674A" w:rsidRPr="00F02F6F" w:rsidRDefault="006B674A" w:rsidP="00586A75">
            <w:pPr>
              <w:jc w:val="both"/>
              <w:rPr>
                <w:rFonts w:ascii="Times New Roman" w:eastAsia="Times New Roman" w:hAnsi="Times New Roman" w:cs="Times New Roman"/>
                <w:sz w:val="24"/>
                <w:szCs w:val="24"/>
              </w:rPr>
            </w:pPr>
            <w:r w:rsidRPr="00F02F6F">
              <w:rPr>
                <w:rFonts w:ascii="Times New Roman" w:eastAsia="Times New Roman" w:hAnsi="Times New Roman" w:cs="Times New Roman"/>
                <w:b/>
                <w:bCs/>
                <w:sz w:val="24"/>
                <w:szCs w:val="24"/>
                <w:lang w:val="en-US"/>
              </w:rPr>
              <w:t>REGION/GENE</w:t>
            </w:r>
          </w:p>
          <w:p w14:paraId="7D5F7ED6" w14:textId="77777777" w:rsidR="006B674A" w:rsidRDefault="006B674A" w:rsidP="00586A75">
            <w:pPr>
              <w:jc w:val="both"/>
              <w:rPr>
                <w:rFonts w:ascii="Times New Roman" w:eastAsia="Times New Roman" w:hAnsi="Times New Roman" w:cs="Times New Roman"/>
                <w:sz w:val="24"/>
                <w:szCs w:val="24"/>
              </w:rPr>
            </w:pPr>
          </w:p>
        </w:tc>
        <w:tc>
          <w:tcPr>
            <w:tcW w:w="2984" w:type="dxa"/>
            <w:shd w:val="clear" w:color="auto" w:fill="F4B083" w:themeFill="accent2" w:themeFillTint="99"/>
          </w:tcPr>
          <w:p w14:paraId="5391DA44" w14:textId="77777777" w:rsidR="006B674A" w:rsidRPr="00F02F6F" w:rsidRDefault="006B674A" w:rsidP="00586A75">
            <w:pPr>
              <w:jc w:val="both"/>
              <w:rPr>
                <w:rFonts w:ascii="Times New Roman" w:eastAsia="Times New Roman" w:hAnsi="Times New Roman" w:cs="Times New Roman"/>
                <w:sz w:val="24"/>
                <w:szCs w:val="24"/>
              </w:rPr>
            </w:pPr>
            <w:r w:rsidRPr="00F02F6F">
              <w:rPr>
                <w:rFonts w:ascii="Times New Roman" w:eastAsia="Times New Roman" w:hAnsi="Times New Roman" w:cs="Times New Roman"/>
                <w:b/>
                <w:bCs/>
                <w:sz w:val="24"/>
                <w:szCs w:val="24"/>
                <w:lang w:val="en-US"/>
              </w:rPr>
              <w:t>STATUS OF METHYLATION</w:t>
            </w:r>
          </w:p>
          <w:p w14:paraId="1D6F4CBB" w14:textId="77777777" w:rsidR="006B674A" w:rsidRDefault="006B674A" w:rsidP="00586A75">
            <w:pPr>
              <w:jc w:val="both"/>
              <w:rPr>
                <w:rFonts w:ascii="Times New Roman" w:eastAsia="Times New Roman" w:hAnsi="Times New Roman" w:cs="Times New Roman"/>
                <w:sz w:val="24"/>
                <w:szCs w:val="24"/>
              </w:rPr>
            </w:pPr>
          </w:p>
        </w:tc>
        <w:tc>
          <w:tcPr>
            <w:tcW w:w="3459" w:type="dxa"/>
            <w:shd w:val="clear" w:color="auto" w:fill="F4B083" w:themeFill="accent2" w:themeFillTint="99"/>
          </w:tcPr>
          <w:p w14:paraId="51DF563C" w14:textId="77777777" w:rsidR="006B674A" w:rsidRPr="00F02F6F" w:rsidRDefault="006B674A" w:rsidP="00586A75">
            <w:pPr>
              <w:jc w:val="both"/>
              <w:rPr>
                <w:rFonts w:ascii="Times New Roman" w:eastAsia="Times New Roman" w:hAnsi="Times New Roman" w:cs="Times New Roman"/>
                <w:sz w:val="24"/>
                <w:szCs w:val="24"/>
              </w:rPr>
            </w:pPr>
            <w:r w:rsidRPr="00F02F6F">
              <w:rPr>
                <w:rFonts w:ascii="Times New Roman" w:eastAsia="Times New Roman" w:hAnsi="Times New Roman" w:cs="Times New Roman"/>
                <w:b/>
                <w:bCs/>
                <w:sz w:val="24"/>
                <w:szCs w:val="24"/>
                <w:lang w:val="en-US"/>
              </w:rPr>
              <w:t>AS EFFECT/NOTE</w:t>
            </w:r>
          </w:p>
          <w:p w14:paraId="7FFC0D64" w14:textId="77777777" w:rsidR="006B674A" w:rsidRDefault="006B674A" w:rsidP="00586A75">
            <w:pPr>
              <w:jc w:val="both"/>
              <w:rPr>
                <w:rFonts w:ascii="Times New Roman" w:eastAsia="Times New Roman" w:hAnsi="Times New Roman" w:cs="Times New Roman"/>
                <w:sz w:val="24"/>
                <w:szCs w:val="24"/>
              </w:rPr>
            </w:pPr>
          </w:p>
        </w:tc>
      </w:tr>
      <w:tr w:rsidR="006B674A" w14:paraId="2C95F538" w14:textId="77777777" w:rsidTr="00125960">
        <w:tc>
          <w:tcPr>
            <w:tcW w:w="2686" w:type="dxa"/>
            <w:shd w:val="clear" w:color="auto" w:fill="F4B083" w:themeFill="accent2" w:themeFillTint="99"/>
          </w:tcPr>
          <w:p w14:paraId="601660E1" w14:textId="77777777" w:rsidR="006B674A" w:rsidRPr="00F02F6F" w:rsidRDefault="006B674A" w:rsidP="00586A75">
            <w:pPr>
              <w:jc w:val="both"/>
              <w:rPr>
                <w:rFonts w:ascii="Times New Roman" w:eastAsia="Times New Roman" w:hAnsi="Times New Roman" w:cs="Times New Roman"/>
                <w:sz w:val="24"/>
                <w:szCs w:val="24"/>
              </w:rPr>
            </w:pPr>
            <w:r w:rsidRPr="00F02F6F">
              <w:rPr>
                <w:rFonts w:ascii="Times New Roman" w:eastAsia="Times New Roman" w:hAnsi="Times New Roman" w:cs="Times New Roman"/>
                <w:sz w:val="24"/>
                <w:szCs w:val="24"/>
              </w:rPr>
              <w:t>B7H3 PROMOTER</w:t>
            </w:r>
          </w:p>
          <w:p w14:paraId="558F897A" w14:textId="77777777" w:rsidR="006B674A" w:rsidRDefault="006B674A" w:rsidP="00586A75">
            <w:pPr>
              <w:jc w:val="both"/>
              <w:rPr>
                <w:rFonts w:ascii="Times New Roman" w:eastAsia="Times New Roman" w:hAnsi="Times New Roman" w:cs="Times New Roman"/>
                <w:sz w:val="24"/>
                <w:szCs w:val="24"/>
              </w:rPr>
            </w:pPr>
          </w:p>
        </w:tc>
        <w:tc>
          <w:tcPr>
            <w:tcW w:w="2984" w:type="dxa"/>
            <w:shd w:val="clear" w:color="auto" w:fill="F4B083" w:themeFill="accent2" w:themeFillTint="99"/>
          </w:tcPr>
          <w:p w14:paraId="7E9A032E" w14:textId="77777777" w:rsidR="006B674A" w:rsidRPr="00F02F6F" w:rsidRDefault="006B674A" w:rsidP="00586A75">
            <w:pPr>
              <w:jc w:val="both"/>
              <w:rPr>
                <w:rFonts w:ascii="Times New Roman" w:eastAsia="Times New Roman" w:hAnsi="Times New Roman" w:cs="Times New Roman"/>
                <w:sz w:val="24"/>
                <w:szCs w:val="24"/>
              </w:rPr>
            </w:pPr>
            <w:r w:rsidRPr="00F02F6F">
              <w:rPr>
                <w:rFonts w:ascii="Times New Roman" w:eastAsia="Times New Roman" w:hAnsi="Times New Roman" w:cs="Times New Roman"/>
                <w:sz w:val="24"/>
                <w:szCs w:val="24"/>
              </w:rPr>
              <w:t>HYPERMETHYLATION REDUCING B7H3 EXPRESSION</w:t>
            </w:r>
          </w:p>
          <w:p w14:paraId="7578F132" w14:textId="77777777" w:rsidR="006B674A" w:rsidRDefault="006B674A" w:rsidP="00586A75">
            <w:pPr>
              <w:jc w:val="both"/>
              <w:rPr>
                <w:rFonts w:ascii="Times New Roman" w:eastAsia="Times New Roman" w:hAnsi="Times New Roman" w:cs="Times New Roman"/>
                <w:sz w:val="24"/>
                <w:szCs w:val="24"/>
              </w:rPr>
            </w:pPr>
          </w:p>
        </w:tc>
        <w:tc>
          <w:tcPr>
            <w:tcW w:w="3459" w:type="dxa"/>
            <w:shd w:val="clear" w:color="auto" w:fill="F4B083" w:themeFill="accent2" w:themeFillTint="99"/>
          </w:tcPr>
          <w:p w14:paraId="3BCA042D" w14:textId="77777777" w:rsidR="006B674A" w:rsidRPr="00F02F6F" w:rsidRDefault="006B674A" w:rsidP="00586A75">
            <w:pPr>
              <w:numPr>
                <w:ilvl w:val="0"/>
                <w:numId w:val="6"/>
              </w:numPr>
              <w:jc w:val="both"/>
              <w:rPr>
                <w:rFonts w:ascii="Times New Roman" w:eastAsia="Times New Roman" w:hAnsi="Times New Roman" w:cs="Times New Roman"/>
                <w:sz w:val="24"/>
                <w:szCs w:val="24"/>
              </w:rPr>
            </w:pPr>
            <w:r w:rsidRPr="00F02F6F">
              <w:rPr>
                <w:rFonts w:ascii="Times New Roman" w:eastAsia="Times New Roman" w:hAnsi="Times New Roman" w:cs="Times New Roman"/>
                <w:sz w:val="24"/>
                <w:szCs w:val="24"/>
                <w:lang w:val="en-US"/>
              </w:rPr>
              <w:t>IMMUNE GENES OVEREXPRESSED HIGH SUSCEPTIBILITY</w:t>
            </w:r>
          </w:p>
          <w:p w14:paraId="500EF34F" w14:textId="77777777" w:rsidR="006B674A" w:rsidRPr="00F02F6F" w:rsidRDefault="006B674A" w:rsidP="00586A75">
            <w:pPr>
              <w:numPr>
                <w:ilvl w:val="0"/>
                <w:numId w:val="6"/>
              </w:numPr>
              <w:jc w:val="both"/>
              <w:rPr>
                <w:rFonts w:ascii="Times New Roman" w:eastAsia="Times New Roman" w:hAnsi="Times New Roman" w:cs="Times New Roman"/>
                <w:sz w:val="24"/>
                <w:szCs w:val="24"/>
              </w:rPr>
            </w:pPr>
            <w:r w:rsidRPr="00F02F6F">
              <w:rPr>
                <w:rFonts w:ascii="Times New Roman" w:eastAsia="Times New Roman" w:hAnsi="Times New Roman" w:cs="Times New Roman"/>
                <w:sz w:val="24"/>
                <w:szCs w:val="24"/>
                <w:lang w:val="en-US"/>
              </w:rPr>
              <w:t>ACTIVATION OF HELPER T17 CELLS-INFLAMMATION</w:t>
            </w:r>
          </w:p>
          <w:p w14:paraId="68990A0B" w14:textId="77777777" w:rsidR="006B674A" w:rsidRPr="00F02F6F" w:rsidRDefault="006B674A" w:rsidP="00586A75">
            <w:pPr>
              <w:numPr>
                <w:ilvl w:val="0"/>
                <w:numId w:val="6"/>
              </w:numPr>
              <w:jc w:val="both"/>
              <w:rPr>
                <w:rFonts w:ascii="Times New Roman" w:eastAsia="Times New Roman" w:hAnsi="Times New Roman" w:cs="Times New Roman"/>
                <w:sz w:val="24"/>
                <w:szCs w:val="24"/>
              </w:rPr>
            </w:pPr>
            <w:r w:rsidRPr="00F02F6F">
              <w:rPr>
                <w:rFonts w:ascii="Times New Roman" w:eastAsia="Times New Roman" w:hAnsi="Times New Roman" w:cs="Times New Roman"/>
                <w:sz w:val="24"/>
                <w:szCs w:val="24"/>
                <w:lang w:val="en-US"/>
              </w:rPr>
              <w:t>CANDIDATE DIAGNOSTIC POTENT MARKER</w:t>
            </w:r>
          </w:p>
          <w:p w14:paraId="52233ADC" w14:textId="77777777" w:rsidR="006B674A" w:rsidRDefault="006B674A" w:rsidP="00586A75">
            <w:pPr>
              <w:jc w:val="both"/>
              <w:rPr>
                <w:rFonts w:ascii="Times New Roman" w:eastAsia="Times New Roman" w:hAnsi="Times New Roman" w:cs="Times New Roman"/>
                <w:sz w:val="24"/>
                <w:szCs w:val="24"/>
              </w:rPr>
            </w:pPr>
          </w:p>
        </w:tc>
      </w:tr>
      <w:tr w:rsidR="006B674A" w14:paraId="51234EF9" w14:textId="77777777" w:rsidTr="00125960">
        <w:tc>
          <w:tcPr>
            <w:tcW w:w="2686" w:type="dxa"/>
            <w:shd w:val="clear" w:color="auto" w:fill="F4B083" w:themeFill="accent2" w:themeFillTint="99"/>
          </w:tcPr>
          <w:p w14:paraId="0FED4362" w14:textId="77777777" w:rsidR="006B674A" w:rsidRPr="00810938" w:rsidRDefault="006B674A" w:rsidP="00586A75">
            <w:pPr>
              <w:jc w:val="both"/>
              <w:rPr>
                <w:rFonts w:ascii="Times New Roman" w:eastAsia="Times New Roman" w:hAnsi="Times New Roman" w:cs="Times New Roman"/>
                <w:sz w:val="24"/>
                <w:szCs w:val="24"/>
              </w:rPr>
            </w:pPr>
            <w:r w:rsidRPr="00810938">
              <w:rPr>
                <w:rFonts w:ascii="Times New Roman" w:eastAsia="Times New Roman" w:hAnsi="Times New Roman" w:cs="Times New Roman"/>
                <w:sz w:val="24"/>
                <w:szCs w:val="24"/>
              </w:rPr>
              <w:t>MHC REGION</w:t>
            </w:r>
          </w:p>
          <w:p w14:paraId="1C3EB882" w14:textId="77777777" w:rsidR="006B674A" w:rsidRPr="00810938" w:rsidRDefault="006B674A" w:rsidP="00586A75">
            <w:pPr>
              <w:jc w:val="both"/>
              <w:rPr>
                <w:rFonts w:ascii="Times New Roman" w:eastAsia="Times New Roman" w:hAnsi="Times New Roman" w:cs="Times New Roman"/>
                <w:sz w:val="24"/>
                <w:szCs w:val="24"/>
              </w:rPr>
            </w:pPr>
            <w:r w:rsidRPr="00810938">
              <w:rPr>
                <w:rFonts w:ascii="Times New Roman" w:eastAsia="Times New Roman" w:hAnsi="Times New Roman" w:cs="Times New Roman"/>
                <w:sz w:val="24"/>
                <w:szCs w:val="24"/>
              </w:rPr>
              <w:t>HLA LOCUS</w:t>
            </w:r>
          </w:p>
          <w:p w14:paraId="2D3905A8" w14:textId="77777777" w:rsidR="006B674A" w:rsidRDefault="006B674A" w:rsidP="00586A75">
            <w:pPr>
              <w:jc w:val="both"/>
              <w:rPr>
                <w:rFonts w:ascii="Times New Roman" w:eastAsia="Times New Roman" w:hAnsi="Times New Roman" w:cs="Times New Roman"/>
                <w:sz w:val="24"/>
                <w:szCs w:val="24"/>
              </w:rPr>
            </w:pPr>
          </w:p>
        </w:tc>
        <w:tc>
          <w:tcPr>
            <w:tcW w:w="2984" w:type="dxa"/>
            <w:shd w:val="clear" w:color="auto" w:fill="F4B083" w:themeFill="accent2" w:themeFillTint="99"/>
          </w:tcPr>
          <w:p w14:paraId="7F9ABADF" w14:textId="238AB24A" w:rsidR="006B674A" w:rsidRPr="00810938" w:rsidRDefault="006B674A" w:rsidP="00586A75">
            <w:pPr>
              <w:jc w:val="both"/>
              <w:rPr>
                <w:rFonts w:ascii="Times New Roman" w:eastAsia="Times New Roman" w:hAnsi="Times New Roman" w:cs="Times New Roman"/>
                <w:sz w:val="24"/>
                <w:szCs w:val="24"/>
              </w:rPr>
            </w:pPr>
            <w:r w:rsidRPr="00810938">
              <w:rPr>
                <w:rFonts w:ascii="Times New Roman" w:eastAsia="Times New Roman" w:hAnsi="Times New Roman" w:cs="Times New Roman"/>
                <w:sz w:val="24"/>
                <w:szCs w:val="24"/>
                <w:lang w:val="en-US"/>
              </w:rPr>
              <w:t>HYPOMETHYLATION OF PROMOTER-HLA B27 EXPRESSION INCREASED</w:t>
            </w:r>
          </w:p>
          <w:p w14:paraId="6DFFE9BB" w14:textId="77777777" w:rsidR="006B674A" w:rsidRPr="00810938" w:rsidRDefault="006B674A" w:rsidP="00586A75">
            <w:pPr>
              <w:jc w:val="both"/>
              <w:rPr>
                <w:rFonts w:ascii="Times New Roman" w:eastAsia="Times New Roman" w:hAnsi="Times New Roman" w:cs="Times New Roman"/>
                <w:sz w:val="24"/>
                <w:szCs w:val="24"/>
              </w:rPr>
            </w:pPr>
            <w:r w:rsidRPr="00810938">
              <w:rPr>
                <w:rFonts w:ascii="Times New Roman" w:eastAsia="Times New Roman" w:hAnsi="Times New Roman" w:cs="Times New Roman"/>
                <w:sz w:val="24"/>
                <w:szCs w:val="24"/>
                <w:lang w:val="en-US"/>
              </w:rPr>
              <w:t xml:space="preserve">HYPERMETHYLATION-ANTIGEN </w:t>
            </w:r>
            <w:r w:rsidRPr="00810938">
              <w:rPr>
                <w:rFonts w:ascii="Times New Roman" w:eastAsia="Times New Roman" w:hAnsi="Times New Roman" w:cs="Times New Roman"/>
                <w:sz w:val="24"/>
                <w:szCs w:val="24"/>
                <w:lang w:val="en-US"/>
              </w:rPr>
              <w:lastRenderedPageBreak/>
              <w:t>PRESENTATION REDUCED</w:t>
            </w:r>
          </w:p>
          <w:p w14:paraId="0DB69A5B" w14:textId="40800983" w:rsidR="006B674A" w:rsidRDefault="006B674A" w:rsidP="00586A75">
            <w:pPr>
              <w:jc w:val="both"/>
              <w:rPr>
                <w:rFonts w:ascii="Times New Roman" w:eastAsia="Times New Roman" w:hAnsi="Times New Roman" w:cs="Times New Roman"/>
                <w:sz w:val="24"/>
                <w:szCs w:val="24"/>
              </w:rPr>
            </w:pPr>
          </w:p>
        </w:tc>
        <w:tc>
          <w:tcPr>
            <w:tcW w:w="3459" w:type="dxa"/>
            <w:shd w:val="clear" w:color="auto" w:fill="F4B083" w:themeFill="accent2" w:themeFillTint="99"/>
          </w:tcPr>
          <w:p w14:paraId="314C4C6F" w14:textId="77777777" w:rsidR="006B674A" w:rsidRPr="00810938" w:rsidRDefault="006B674A" w:rsidP="00586A75">
            <w:pPr>
              <w:numPr>
                <w:ilvl w:val="0"/>
                <w:numId w:val="7"/>
              </w:numPr>
              <w:jc w:val="both"/>
              <w:rPr>
                <w:rFonts w:ascii="Times New Roman" w:eastAsia="Times New Roman" w:hAnsi="Times New Roman" w:cs="Times New Roman"/>
                <w:sz w:val="24"/>
                <w:szCs w:val="24"/>
              </w:rPr>
            </w:pPr>
            <w:r w:rsidRPr="00810938">
              <w:rPr>
                <w:rFonts w:ascii="Times New Roman" w:eastAsia="Times New Roman" w:hAnsi="Times New Roman" w:cs="Times New Roman"/>
                <w:sz w:val="24"/>
                <w:szCs w:val="24"/>
              </w:rPr>
              <w:lastRenderedPageBreak/>
              <w:t>HYPOMETHYLATION-ER STRESS-MISFOLDING OF HLAB27-UNFOLDED PROTEIN RESPONSE</w:t>
            </w:r>
          </w:p>
          <w:p w14:paraId="571CFAB7" w14:textId="77777777" w:rsidR="006B674A" w:rsidRPr="00810938" w:rsidRDefault="006B674A" w:rsidP="00586A75">
            <w:pPr>
              <w:numPr>
                <w:ilvl w:val="0"/>
                <w:numId w:val="7"/>
              </w:numPr>
              <w:jc w:val="both"/>
              <w:rPr>
                <w:rFonts w:ascii="Times New Roman" w:eastAsia="Times New Roman" w:hAnsi="Times New Roman" w:cs="Times New Roman"/>
                <w:sz w:val="24"/>
                <w:szCs w:val="24"/>
              </w:rPr>
            </w:pPr>
            <w:r w:rsidRPr="00810938">
              <w:rPr>
                <w:rFonts w:ascii="Times New Roman" w:eastAsia="Times New Roman" w:hAnsi="Times New Roman" w:cs="Times New Roman"/>
                <w:sz w:val="24"/>
                <w:szCs w:val="24"/>
              </w:rPr>
              <w:lastRenderedPageBreak/>
              <w:t>FORMATION OF SURFACE HOMODIMER-PROMOTION OF ACTIVATION OF NK AND AUTOREACTING T CELLS</w:t>
            </w:r>
          </w:p>
          <w:p w14:paraId="0DCB27C2" w14:textId="77777777" w:rsidR="006B674A" w:rsidRPr="00810938" w:rsidRDefault="006B674A" w:rsidP="00586A75">
            <w:pPr>
              <w:numPr>
                <w:ilvl w:val="0"/>
                <w:numId w:val="7"/>
              </w:numPr>
              <w:jc w:val="both"/>
              <w:rPr>
                <w:rFonts w:ascii="Times New Roman" w:eastAsia="Times New Roman" w:hAnsi="Times New Roman" w:cs="Times New Roman"/>
                <w:sz w:val="24"/>
                <w:szCs w:val="24"/>
              </w:rPr>
            </w:pPr>
            <w:r w:rsidRPr="00810938">
              <w:rPr>
                <w:rFonts w:ascii="Times New Roman" w:eastAsia="Times New Roman" w:hAnsi="Times New Roman" w:cs="Times New Roman"/>
                <w:sz w:val="24"/>
                <w:szCs w:val="24"/>
              </w:rPr>
              <w:t>ALTERATION OF ANTIGEN PRESENTATION</w:t>
            </w:r>
          </w:p>
          <w:p w14:paraId="45C0F8D2" w14:textId="77777777" w:rsidR="006B674A" w:rsidRPr="00810938" w:rsidRDefault="006B674A" w:rsidP="00586A75">
            <w:pPr>
              <w:numPr>
                <w:ilvl w:val="0"/>
                <w:numId w:val="7"/>
              </w:numPr>
              <w:jc w:val="both"/>
              <w:rPr>
                <w:rFonts w:ascii="Times New Roman" w:eastAsia="Times New Roman" w:hAnsi="Times New Roman" w:cs="Times New Roman"/>
                <w:sz w:val="24"/>
                <w:szCs w:val="24"/>
              </w:rPr>
            </w:pPr>
            <w:r w:rsidRPr="00810938">
              <w:rPr>
                <w:rFonts w:ascii="Times New Roman" w:eastAsia="Times New Roman" w:hAnsi="Times New Roman" w:cs="Times New Roman"/>
                <w:sz w:val="24"/>
                <w:szCs w:val="24"/>
              </w:rPr>
              <w:t>CONTRIBUTES TO GENETIC PREDISPOSITION AND EPIGENETIC INTERACTION</w:t>
            </w:r>
          </w:p>
          <w:p w14:paraId="171664BC" w14:textId="77777777" w:rsidR="006B674A" w:rsidRDefault="006B674A" w:rsidP="00586A75">
            <w:pPr>
              <w:jc w:val="both"/>
              <w:rPr>
                <w:rFonts w:ascii="Times New Roman" w:eastAsia="Times New Roman" w:hAnsi="Times New Roman" w:cs="Times New Roman"/>
                <w:sz w:val="24"/>
                <w:szCs w:val="24"/>
              </w:rPr>
            </w:pPr>
          </w:p>
        </w:tc>
      </w:tr>
      <w:tr w:rsidR="006B674A" w14:paraId="6B97AE46" w14:textId="77777777" w:rsidTr="00125960">
        <w:tc>
          <w:tcPr>
            <w:tcW w:w="2686" w:type="dxa"/>
            <w:shd w:val="clear" w:color="auto" w:fill="F4B083" w:themeFill="accent2" w:themeFillTint="99"/>
          </w:tcPr>
          <w:p w14:paraId="529975A8" w14:textId="77777777" w:rsidR="006B674A" w:rsidRPr="00810938" w:rsidRDefault="006B674A" w:rsidP="00586A75">
            <w:pPr>
              <w:jc w:val="both"/>
              <w:rPr>
                <w:rFonts w:ascii="Times New Roman" w:eastAsia="Times New Roman" w:hAnsi="Times New Roman" w:cs="Times New Roman"/>
                <w:sz w:val="24"/>
                <w:szCs w:val="24"/>
              </w:rPr>
            </w:pPr>
            <w:r w:rsidRPr="00810938">
              <w:rPr>
                <w:rFonts w:ascii="Times New Roman" w:eastAsia="Times New Roman" w:hAnsi="Times New Roman" w:cs="Times New Roman"/>
                <w:sz w:val="24"/>
                <w:szCs w:val="24"/>
                <w:lang w:val="en-US"/>
              </w:rPr>
              <w:lastRenderedPageBreak/>
              <w:t>T CELL RECEPTOR SIGNALLING PATHWAY GENES</w:t>
            </w:r>
          </w:p>
          <w:p w14:paraId="644387A5" w14:textId="77777777" w:rsidR="006B674A" w:rsidRDefault="006B674A" w:rsidP="00586A75">
            <w:pPr>
              <w:jc w:val="both"/>
              <w:rPr>
                <w:rFonts w:ascii="Times New Roman" w:eastAsia="Times New Roman" w:hAnsi="Times New Roman" w:cs="Times New Roman"/>
                <w:sz w:val="24"/>
                <w:szCs w:val="24"/>
              </w:rPr>
            </w:pPr>
          </w:p>
        </w:tc>
        <w:tc>
          <w:tcPr>
            <w:tcW w:w="2984" w:type="dxa"/>
            <w:shd w:val="clear" w:color="auto" w:fill="F4B083" w:themeFill="accent2" w:themeFillTint="99"/>
          </w:tcPr>
          <w:p w14:paraId="0DB7A813" w14:textId="77777777" w:rsidR="006B674A" w:rsidRPr="00810938" w:rsidRDefault="006B674A" w:rsidP="00586A75">
            <w:pPr>
              <w:jc w:val="both"/>
              <w:rPr>
                <w:rFonts w:ascii="Times New Roman" w:eastAsia="Times New Roman" w:hAnsi="Times New Roman" w:cs="Times New Roman"/>
                <w:sz w:val="24"/>
                <w:szCs w:val="24"/>
              </w:rPr>
            </w:pPr>
            <w:r w:rsidRPr="00810938">
              <w:rPr>
                <w:rFonts w:ascii="Times New Roman" w:eastAsia="Times New Roman" w:hAnsi="Times New Roman" w:cs="Times New Roman"/>
                <w:sz w:val="24"/>
                <w:szCs w:val="24"/>
              </w:rPr>
              <w:t>HYPOMETHYLATION OF CpG AND ACTIVATING CD3 AP 1 NF KB GENES</w:t>
            </w:r>
          </w:p>
          <w:p w14:paraId="59B7A04A" w14:textId="77777777" w:rsidR="006B674A" w:rsidRPr="00810938" w:rsidRDefault="006B674A" w:rsidP="00586A75">
            <w:pPr>
              <w:jc w:val="both"/>
              <w:rPr>
                <w:rFonts w:ascii="Times New Roman" w:eastAsia="Times New Roman" w:hAnsi="Times New Roman" w:cs="Times New Roman"/>
                <w:sz w:val="24"/>
                <w:szCs w:val="24"/>
              </w:rPr>
            </w:pPr>
            <w:r w:rsidRPr="00810938">
              <w:rPr>
                <w:rFonts w:ascii="Times New Roman" w:eastAsia="Times New Roman" w:hAnsi="Times New Roman" w:cs="Times New Roman"/>
                <w:sz w:val="24"/>
                <w:szCs w:val="24"/>
              </w:rPr>
              <w:t>HYPERMETHYLATION OF INHIBITION CHECKPOINT GENES-PD1</w:t>
            </w:r>
            <w:r w:rsidRPr="00C15879">
              <w:rPr>
                <w:noProof/>
              </w:rPr>
              <w:t xml:space="preserve"> </w:t>
            </w:r>
          </w:p>
          <w:p w14:paraId="748D2A58" w14:textId="28244C5D" w:rsidR="006B674A" w:rsidRPr="00810938" w:rsidRDefault="006B674A" w:rsidP="00586A75">
            <w:pPr>
              <w:jc w:val="both"/>
              <w:rPr>
                <w:rFonts w:ascii="Times New Roman" w:eastAsia="Times New Roman" w:hAnsi="Times New Roman" w:cs="Times New Roman"/>
                <w:sz w:val="24"/>
                <w:szCs w:val="24"/>
              </w:rPr>
            </w:pPr>
            <w:r w:rsidRPr="00810938">
              <w:rPr>
                <w:rFonts w:ascii="Times New Roman" w:eastAsia="Times New Roman" w:hAnsi="Times New Roman" w:cs="Times New Roman"/>
                <w:sz w:val="24"/>
                <w:szCs w:val="24"/>
              </w:rPr>
              <w:t>CYTOKINE RELEASE EXCESS-CHRONIC INFLAMMATION IN SACROILIAC JOINTS</w:t>
            </w:r>
          </w:p>
          <w:p w14:paraId="669E6EA6" w14:textId="77777777" w:rsidR="006B674A" w:rsidRDefault="006B674A" w:rsidP="00586A75">
            <w:pPr>
              <w:jc w:val="both"/>
              <w:rPr>
                <w:rFonts w:ascii="Times New Roman" w:eastAsia="Times New Roman" w:hAnsi="Times New Roman" w:cs="Times New Roman"/>
                <w:sz w:val="24"/>
                <w:szCs w:val="24"/>
              </w:rPr>
            </w:pPr>
          </w:p>
        </w:tc>
        <w:tc>
          <w:tcPr>
            <w:tcW w:w="3459" w:type="dxa"/>
            <w:shd w:val="clear" w:color="auto" w:fill="F4B083" w:themeFill="accent2" w:themeFillTint="99"/>
          </w:tcPr>
          <w:p w14:paraId="6707B9BC" w14:textId="77777777" w:rsidR="006B674A" w:rsidRPr="00810938" w:rsidRDefault="006B674A" w:rsidP="00586A75">
            <w:pPr>
              <w:numPr>
                <w:ilvl w:val="0"/>
                <w:numId w:val="8"/>
              </w:numPr>
              <w:jc w:val="both"/>
              <w:rPr>
                <w:rFonts w:ascii="Times New Roman" w:eastAsia="Times New Roman" w:hAnsi="Times New Roman" w:cs="Times New Roman"/>
                <w:sz w:val="24"/>
                <w:szCs w:val="24"/>
              </w:rPr>
            </w:pPr>
            <w:r w:rsidRPr="00810938">
              <w:rPr>
                <w:rFonts w:ascii="Times New Roman" w:eastAsia="Times New Roman" w:hAnsi="Times New Roman" w:cs="Times New Roman"/>
                <w:sz w:val="24"/>
                <w:szCs w:val="24"/>
                <w:lang w:val="en-US"/>
              </w:rPr>
              <w:t>T17 HELPER CELLS DIFFERENTIATION</w:t>
            </w:r>
          </w:p>
          <w:p w14:paraId="2E6D3C90" w14:textId="77777777" w:rsidR="006B674A" w:rsidRPr="00810938" w:rsidRDefault="006B674A" w:rsidP="00586A75">
            <w:pPr>
              <w:numPr>
                <w:ilvl w:val="0"/>
                <w:numId w:val="8"/>
              </w:numPr>
              <w:jc w:val="both"/>
              <w:rPr>
                <w:rFonts w:ascii="Times New Roman" w:eastAsia="Times New Roman" w:hAnsi="Times New Roman" w:cs="Times New Roman"/>
                <w:sz w:val="24"/>
                <w:szCs w:val="24"/>
              </w:rPr>
            </w:pPr>
            <w:r w:rsidRPr="00810938">
              <w:rPr>
                <w:rFonts w:ascii="Times New Roman" w:eastAsia="Times New Roman" w:hAnsi="Times New Roman" w:cs="Times New Roman"/>
                <w:sz w:val="24"/>
                <w:szCs w:val="24"/>
                <w:lang w:val="en-US"/>
              </w:rPr>
              <w:t>DETECTION - GENOME WIDE DIFFERENTIAL METHYLATION PROFILE</w:t>
            </w:r>
          </w:p>
          <w:p w14:paraId="2FB91CEE" w14:textId="77777777" w:rsidR="006B674A" w:rsidRDefault="006B674A" w:rsidP="00586A75">
            <w:pPr>
              <w:jc w:val="both"/>
              <w:rPr>
                <w:rFonts w:ascii="Times New Roman" w:eastAsia="Times New Roman" w:hAnsi="Times New Roman" w:cs="Times New Roman"/>
                <w:sz w:val="24"/>
                <w:szCs w:val="24"/>
              </w:rPr>
            </w:pPr>
          </w:p>
        </w:tc>
      </w:tr>
    </w:tbl>
    <w:p w14:paraId="3505AF23" w14:textId="77777777" w:rsidR="006B674A" w:rsidRDefault="006B674A" w:rsidP="00586A75">
      <w:pPr>
        <w:jc w:val="both"/>
        <w:rPr>
          <w:rFonts w:ascii="Times New Roman" w:eastAsia="Times New Roman" w:hAnsi="Times New Roman" w:cs="Times New Roman"/>
          <w:sz w:val="24"/>
          <w:szCs w:val="24"/>
        </w:rPr>
      </w:pPr>
    </w:p>
    <w:p w14:paraId="361CA75C" w14:textId="77777777" w:rsidR="006B674A" w:rsidRPr="00F148FD" w:rsidRDefault="006B674A" w:rsidP="00586A75">
      <w:pPr>
        <w:jc w:val="both"/>
        <w:rPr>
          <w:rFonts w:ascii="Times New Roman" w:eastAsia="Times New Roman" w:hAnsi="Times New Roman" w:cs="Times New Roman"/>
          <w:sz w:val="24"/>
          <w:szCs w:val="24"/>
        </w:rPr>
      </w:pPr>
    </w:p>
    <w:p w14:paraId="044D3F81" w14:textId="77777777" w:rsidR="006B674A" w:rsidRPr="00F148FD" w:rsidRDefault="006B674A" w:rsidP="00586A75">
      <w:pPr>
        <w:jc w:val="both"/>
        <w:rPr>
          <w:rFonts w:ascii="Times New Roman" w:eastAsia="Times New Roman" w:hAnsi="Times New Roman" w:cs="Times New Roman"/>
          <w:b/>
          <w:sz w:val="24"/>
          <w:szCs w:val="24"/>
        </w:rPr>
      </w:pPr>
      <w:r w:rsidRPr="00F148FD">
        <w:rPr>
          <w:rFonts w:ascii="Times New Roman" w:eastAsia="Times New Roman" w:hAnsi="Times New Roman" w:cs="Times New Roman"/>
          <w:b/>
          <w:sz w:val="24"/>
          <w:szCs w:val="24"/>
        </w:rPr>
        <w:t>2.4 HLA B27 MISFOLDING LEADING TO ER STRESS</w:t>
      </w:r>
    </w:p>
    <w:p w14:paraId="2289EB7E" w14:textId="36AB1808" w:rsidR="006B674A" w:rsidRPr="00F148FD" w:rsidRDefault="006B674A" w:rsidP="00586A75">
      <w:pPr>
        <w:jc w:val="both"/>
        <w:rPr>
          <w:rFonts w:ascii="Times New Roman" w:eastAsia="Times New Roman" w:hAnsi="Times New Roman" w:cs="Times New Roman"/>
          <w:b/>
          <w:sz w:val="24"/>
          <w:szCs w:val="24"/>
        </w:rPr>
      </w:pPr>
      <w:r w:rsidRPr="00F148FD">
        <w:rPr>
          <w:rFonts w:ascii="Times New Roman" w:eastAsia="Times New Roman" w:hAnsi="Times New Roman" w:cs="Times New Roman"/>
          <w:sz w:val="24"/>
          <w:szCs w:val="24"/>
        </w:rPr>
        <w:t xml:space="preserve">HLA b27 associated with ankylosing spondylitis being an MHC CLASS 1 molecule tends to show misfolding in endoplasmic reticulum leading to endoplasmic reticulum stress due to deposition of misfolded proteins. Through use of a response by unfolded proteins UPR endoplasmic reticulum tends to restore balance. Misfolded HLA b27 activate INOSITOL REQUIRING ENZYME IRE1, located in endoplasmic reticulum that acts as sensor, splicing XBP1 in order to normalize protein fold. However constant stress promotes JNK pathway leading to cell death. Protein kinase like endoplasmic reticulum kinase PERK causes ELF2 alpha phosphorylation reducing translation to decrease stress triggering damage of cell components. Increased chaperon expression takes place by the movement of activating transcription factor ATF6, a transmembrane protein, in cleaved form to the nucleus however activation of ATF P50 increases stress by generation of reactive oxygen species leading to tissue damage and inflammation. Cell death and damage </w:t>
      </w:r>
      <w:proofErr w:type="gramStart"/>
      <w:r w:rsidRPr="00F148FD">
        <w:rPr>
          <w:rFonts w:ascii="Times New Roman" w:eastAsia="Times New Roman" w:hAnsi="Times New Roman" w:cs="Times New Roman"/>
          <w:sz w:val="24"/>
          <w:szCs w:val="24"/>
        </w:rPr>
        <w:t>occurs</w:t>
      </w:r>
      <w:proofErr w:type="gramEnd"/>
      <w:r w:rsidRPr="00F148FD">
        <w:rPr>
          <w:rFonts w:ascii="Times New Roman" w:eastAsia="Times New Roman" w:hAnsi="Times New Roman" w:cs="Times New Roman"/>
          <w:sz w:val="24"/>
          <w:szCs w:val="24"/>
        </w:rPr>
        <w:t xml:space="preserve"> by JNK pathway that promotes misfolded proteins to degrade by virtue of cells however tissue imbalance is enhanced. ROS further destructs mitochondria, cytokines production and release activated by misfolded proteins activates interleukin 17 23 pathway resulting in apoptosis of immune tolerance cells, synovial cells undergoing autophagy and disease enhancement by spine inflammation</w:t>
      </w:r>
      <w:r w:rsidRPr="00F148FD">
        <w:rPr>
          <w:rFonts w:ascii="Times New Roman" w:eastAsia="Times New Roman" w:hAnsi="Times New Roman" w:cs="Times New Roman"/>
          <w:b/>
          <w:sz w:val="24"/>
          <w:szCs w:val="24"/>
        </w:rPr>
        <w:t>.</w:t>
      </w:r>
      <w:r w:rsidR="00E424DF">
        <w:rPr>
          <w:rFonts w:ascii="Times New Roman" w:eastAsia="Times New Roman" w:hAnsi="Times New Roman" w:cs="Times New Roman"/>
          <w:b/>
          <w:sz w:val="24"/>
          <w:szCs w:val="24"/>
        </w:rPr>
        <w:t>[60]</w:t>
      </w:r>
    </w:p>
    <w:p w14:paraId="201BFA05" w14:textId="77777777" w:rsidR="006B674A" w:rsidRPr="00F148FD" w:rsidRDefault="006B674A" w:rsidP="00586A75">
      <w:pPr>
        <w:jc w:val="both"/>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lastRenderedPageBreak/>
        <w:drawing>
          <wp:inline distT="0" distB="0" distL="0" distR="0" wp14:anchorId="06D09310" wp14:editId="0AA6743A">
            <wp:extent cx="5821045" cy="3543300"/>
            <wp:effectExtent l="0" t="0" r="825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Screenshot (84).png"/>
                    <pic:cNvPicPr/>
                  </pic:nvPicPr>
                  <pic:blipFill rotWithShape="1">
                    <a:blip r:embed="rId11">
                      <a:extLst>
                        <a:ext uri="{28A0092B-C50C-407E-A947-70E740481C1C}">
                          <a14:useLocalDpi xmlns:a14="http://schemas.microsoft.com/office/drawing/2010/main" val="0"/>
                        </a:ext>
                      </a:extLst>
                    </a:blip>
                    <a:srcRect l="18280" t="19507" r="19566" b="20788"/>
                    <a:stretch/>
                  </pic:blipFill>
                  <pic:spPr bwMode="auto">
                    <a:xfrm>
                      <a:off x="0" y="0"/>
                      <a:ext cx="5842995" cy="3556661"/>
                    </a:xfrm>
                    <a:prstGeom prst="rect">
                      <a:avLst/>
                    </a:prstGeom>
                    <a:ln>
                      <a:noFill/>
                    </a:ln>
                    <a:extLst>
                      <a:ext uri="{53640926-AAD7-44D8-BBD7-CCE9431645EC}">
                        <a14:shadowObscured xmlns:a14="http://schemas.microsoft.com/office/drawing/2010/main"/>
                      </a:ext>
                    </a:extLst>
                  </pic:spPr>
                </pic:pic>
              </a:graphicData>
            </a:graphic>
          </wp:inline>
        </w:drawing>
      </w:r>
    </w:p>
    <w:p w14:paraId="6C5362F6" w14:textId="503ED355" w:rsidR="006B674A" w:rsidRPr="00F148FD" w:rsidRDefault="006B674A" w:rsidP="00586A75">
      <w:pPr>
        <w:jc w:val="both"/>
        <w:rPr>
          <w:rFonts w:ascii="Times New Roman" w:eastAsia="Times New Roman" w:hAnsi="Times New Roman" w:cs="Times New Roman"/>
          <w:sz w:val="24"/>
          <w:szCs w:val="24"/>
        </w:rPr>
      </w:pPr>
      <w:r w:rsidRPr="00F148FD">
        <w:rPr>
          <w:rFonts w:ascii="Times New Roman" w:eastAsia="Times New Roman" w:hAnsi="Times New Roman" w:cs="Times New Roman"/>
          <w:sz w:val="24"/>
          <w:szCs w:val="24"/>
        </w:rPr>
        <w:t xml:space="preserve">Fig </w:t>
      </w:r>
      <w:r w:rsidR="00281E48">
        <w:rPr>
          <w:rFonts w:ascii="Times New Roman" w:eastAsia="Times New Roman" w:hAnsi="Times New Roman" w:cs="Times New Roman"/>
          <w:sz w:val="24"/>
          <w:szCs w:val="24"/>
        </w:rPr>
        <w:t>3</w:t>
      </w:r>
      <w:r w:rsidRPr="00F148FD">
        <w:rPr>
          <w:rFonts w:ascii="Times New Roman" w:eastAsia="Times New Roman" w:hAnsi="Times New Roman" w:cs="Times New Roman"/>
          <w:sz w:val="24"/>
          <w:szCs w:val="24"/>
        </w:rPr>
        <w:t>: HLA B27 Misfolding pathogenic mechanism highlighting ER Stress triggering autophagy, inflammation and Oxidative Stress.</w:t>
      </w:r>
    </w:p>
    <w:p w14:paraId="56086CB4" w14:textId="77777777" w:rsidR="006B674A" w:rsidRPr="00F148FD" w:rsidRDefault="006B674A" w:rsidP="00586A75">
      <w:pPr>
        <w:jc w:val="both"/>
        <w:rPr>
          <w:rFonts w:ascii="Times New Roman" w:eastAsia="Times New Roman" w:hAnsi="Times New Roman" w:cs="Times New Roman"/>
          <w:sz w:val="24"/>
          <w:szCs w:val="24"/>
        </w:rPr>
      </w:pPr>
      <w:r w:rsidRPr="00F148FD">
        <w:rPr>
          <w:rFonts w:ascii="Times New Roman" w:eastAsia="Times New Roman" w:hAnsi="Times New Roman" w:cs="Times New Roman"/>
          <w:b/>
          <w:sz w:val="24"/>
          <w:szCs w:val="24"/>
        </w:rPr>
        <w:t xml:space="preserve">3. </w:t>
      </w:r>
      <w:proofErr w:type="gramStart"/>
      <w:r w:rsidRPr="00F148FD">
        <w:rPr>
          <w:rFonts w:ascii="Times New Roman" w:eastAsia="Times New Roman" w:hAnsi="Times New Roman" w:cs="Times New Roman"/>
          <w:b/>
          <w:sz w:val="24"/>
          <w:szCs w:val="24"/>
        </w:rPr>
        <w:t>NON CODING</w:t>
      </w:r>
      <w:proofErr w:type="gramEnd"/>
      <w:r w:rsidRPr="00F148FD">
        <w:rPr>
          <w:rFonts w:ascii="Times New Roman" w:eastAsia="Times New Roman" w:hAnsi="Times New Roman" w:cs="Times New Roman"/>
          <w:b/>
          <w:sz w:val="24"/>
          <w:szCs w:val="24"/>
        </w:rPr>
        <w:t xml:space="preserve"> RNA EXPRESSION CONTRIBUTING TO SPONDYLITIS</w:t>
      </w:r>
    </w:p>
    <w:p w14:paraId="1C3F209E" w14:textId="77777777" w:rsidR="006B674A" w:rsidRPr="00E3416F" w:rsidRDefault="006B674A" w:rsidP="00586A75">
      <w:pPr>
        <w:jc w:val="both"/>
        <w:rPr>
          <w:rFonts w:ascii="Times New Roman" w:eastAsia="Times New Roman" w:hAnsi="Times New Roman" w:cs="Times New Roman"/>
          <w:b/>
          <w:sz w:val="24"/>
          <w:szCs w:val="24"/>
          <w:u w:val="single"/>
        </w:rPr>
      </w:pPr>
      <w:r w:rsidRPr="00F148FD">
        <w:rPr>
          <w:rFonts w:ascii="Times New Roman" w:eastAsia="Times New Roman" w:hAnsi="Times New Roman" w:cs="Times New Roman"/>
          <w:sz w:val="24"/>
          <w:szCs w:val="24"/>
        </w:rPr>
        <w:t>. A cytokine secreted by helper t 17 cells known as interleukin 17A has been clinically studied for detection of progression of ankylosing spondylitis.</w:t>
      </w:r>
      <w:r>
        <w:rPr>
          <w:rFonts w:ascii="Times New Roman" w:eastAsia="Times New Roman" w:hAnsi="Times New Roman" w:cs="Times New Roman"/>
          <w:sz w:val="24"/>
          <w:szCs w:val="24"/>
        </w:rPr>
        <w:t xml:space="preserve"> Advances have been</w:t>
      </w:r>
      <w:r w:rsidRPr="00F148FD">
        <w:rPr>
          <w:rFonts w:ascii="Times New Roman" w:eastAsia="Times New Roman" w:hAnsi="Times New Roman" w:cs="Times New Roman"/>
          <w:sz w:val="24"/>
          <w:szCs w:val="24"/>
        </w:rPr>
        <w:t xml:space="preserve"> made in understanding t cell function in progression</w:t>
      </w:r>
      <w:r>
        <w:rPr>
          <w:rFonts w:ascii="Times New Roman" w:eastAsia="Times New Roman" w:hAnsi="Times New Roman" w:cs="Times New Roman"/>
          <w:sz w:val="24"/>
          <w:szCs w:val="24"/>
        </w:rPr>
        <w:t>,</w:t>
      </w:r>
      <w:r w:rsidRPr="00F148FD">
        <w:rPr>
          <w:rFonts w:ascii="Times New Roman" w:eastAsia="Times New Roman" w:hAnsi="Times New Roman" w:cs="Times New Roman"/>
          <w:sz w:val="24"/>
          <w:szCs w:val="24"/>
        </w:rPr>
        <w:t xml:space="preserve"> tested and found to be suitable for treating patients associated with ankylosing spondylitis. Non coding RNAs are sequences of RNA that do not encode for protein</w:t>
      </w:r>
      <w:r>
        <w:rPr>
          <w:rFonts w:ascii="Times New Roman" w:eastAsia="Times New Roman" w:hAnsi="Times New Roman" w:cs="Times New Roman"/>
          <w:sz w:val="24"/>
          <w:szCs w:val="24"/>
        </w:rPr>
        <w:t>,</w:t>
      </w:r>
      <w:r w:rsidRPr="00F148FD">
        <w:rPr>
          <w:rFonts w:ascii="Times New Roman" w:eastAsia="Times New Roman" w:hAnsi="Times New Roman" w:cs="Times New Roman"/>
          <w:sz w:val="24"/>
          <w:szCs w:val="24"/>
        </w:rPr>
        <w:t xml:space="preserve"> they regulate both innate adaptive immune systems and directly contribute towards pathogenesis of the </w:t>
      </w:r>
      <w:proofErr w:type="spellStart"/>
      <w:r w:rsidRPr="00F148FD">
        <w:rPr>
          <w:rFonts w:ascii="Times New Roman" w:eastAsia="Times New Roman" w:hAnsi="Times New Roman" w:cs="Times New Roman"/>
          <w:sz w:val="24"/>
          <w:szCs w:val="24"/>
        </w:rPr>
        <w:t>afor</w:t>
      </w:r>
      <w:proofErr w:type="spellEnd"/>
      <w:r w:rsidRPr="00F148FD">
        <w:rPr>
          <w:rFonts w:ascii="Times New Roman" w:eastAsia="Times New Roman" w:hAnsi="Times New Roman" w:cs="Times New Roman"/>
          <w:sz w:val="24"/>
          <w:szCs w:val="24"/>
        </w:rPr>
        <w:t xml:space="preserve"> mentioned disorder. [</w:t>
      </w:r>
      <w:r>
        <w:rPr>
          <w:rFonts w:ascii="Times New Roman" w:eastAsia="Times New Roman" w:hAnsi="Times New Roman" w:cs="Times New Roman"/>
          <w:sz w:val="24"/>
          <w:szCs w:val="24"/>
        </w:rPr>
        <w:t>23] E</w:t>
      </w:r>
      <w:r w:rsidRPr="00F148FD">
        <w:rPr>
          <w:rFonts w:ascii="Times New Roman" w:eastAsia="Times New Roman" w:hAnsi="Times New Roman" w:cs="Times New Roman"/>
          <w:sz w:val="24"/>
          <w:szCs w:val="24"/>
        </w:rPr>
        <w:t xml:space="preserve">xpression of non-coding RNA from t cell </w:t>
      </w:r>
      <w:r>
        <w:rPr>
          <w:rFonts w:ascii="Times New Roman" w:eastAsia="Times New Roman" w:hAnsi="Times New Roman" w:cs="Times New Roman"/>
          <w:sz w:val="24"/>
          <w:szCs w:val="24"/>
        </w:rPr>
        <w:t>detected after collection of samples</w:t>
      </w:r>
      <w:r w:rsidRPr="00F148FD">
        <w:rPr>
          <w:rFonts w:ascii="Times New Roman" w:eastAsia="Times New Roman" w:hAnsi="Times New Roman" w:cs="Times New Roman"/>
          <w:sz w:val="24"/>
          <w:szCs w:val="24"/>
        </w:rPr>
        <w:t xml:space="preserve"> from both ankylosing pati</w:t>
      </w:r>
      <w:r>
        <w:rPr>
          <w:rFonts w:ascii="Times New Roman" w:eastAsia="Times New Roman" w:hAnsi="Times New Roman" w:cs="Times New Roman"/>
          <w:sz w:val="24"/>
          <w:szCs w:val="24"/>
        </w:rPr>
        <w:t>ents and healthy controls and</w:t>
      </w:r>
      <w:r w:rsidRPr="00F148FD">
        <w:rPr>
          <w:rFonts w:ascii="Times New Roman" w:eastAsia="Times New Roman" w:hAnsi="Times New Roman" w:cs="Times New Roman"/>
          <w:sz w:val="24"/>
          <w:szCs w:val="24"/>
        </w:rPr>
        <w:t xml:space="preserve"> its relation with the pathogenesis of the disease</w:t>
      </w:r>
      <w:r>
        <w:rPr>
          <w:rFonts w:ascii="Times New Roman" w:eastAsia="Times New Roman" w:hAnsi="Times New Roman" w:cs="Times New Roman"/>
          <w:sz w:val="24"/>
          <w:szCs w:val="24"/>
        </w:rPr>
        <w:t xml:space="preserve"> interpreted</w:t>
      </w:r>
      <w:r w:rsidRPr="00F148FD">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Unusual expressed RNAs released</w:t>
      </w:r>
      <w:r w:rsidRPr="00F148FD">
        <w:rPr>
          <w:rFonts w:ascii="Times New Roman" w:eastAsia="Times New Roman" w:hAnsi="Times New Roman" w:cs="Times New Roman"/>
          <w:sz w:val="24"/>
          <w:szCs w:val="24"/>
        </w:rPr>
        <w:t xml:space="preserve"> cytokines </w:t>
      </w:r>
      <w:r>
        <w:rPr>
          <w:rFonts w:ascii="Times New Roman" w:eastAsia="Times New Roman" w:hAnsi="Times New Roman" w:cs="Times New Roman"/>
          <w:sz w:val="24"/>
          <w:szCs w:val="24"/>
        </w:rPr>
        <w:t>resulting in un usual signalling, disorganized</w:t>
      </w:r>
      <w:r w:rsidRPr="00F148FD">
        <w:rPr>
          <w:rFonts w:ascii="Times New Roman" w:eastAsia="Times New Roman" w:hAnsi="Times New Roman" w:cs="Times New Roman"/>
          <w:sz w:val="24"/>
          <w:szCs w:val="24"/>
        </w:rPr>
        <w:t xml:space="preserve"> cell proliferation and eventuall</w:t>
      </w:r>
      <w:r>
        <w:rPr>
          <w:rFonts w:ascii="Times New Roman" w:eastAsia="Times New Roman" w:hAnsi="Times New Roman" w:cs="Times New Roman"/>
          <w:sz w:val="24"/>
          <w:szCs w:val="24"/>
        </w:rPr>
        <w:t>y cell death forming main cause</w:t>
      </w:r>
      <w:r w:rsidRPr="00F148FD">
        <w:rPr>
          <w:rFonts w:ascii="Times New Roman" w:eastAsia="Times New Roman" w:hAnsi="Times New Roman" w:cs="Times New Roman"/>
          <w:sz w:val="24"/>
          <w:szCs w:val="24"/>
        </w:rPr>
        <w:t xml:space="preserve"> for pathogenesis. </w:t>
      </w:r>
    </w:p>
    <w:p w14:paraId="3CD2FE1A" w14:textId="77777777" w:rsidR="006B674A" w:rsidRPr="00F148FD" w:rsidRDefault="006B674A" w:rsidP="00586A75">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Performing</w:t>
      </w:r>
      <w:r w:rsidRPr="00F148FD">
        <w:rPr>
          <w:rFonts w:ascii="Times New Roman" w:eastAsia="Times New Roman" w:hAnsi="Times New Roman" w:cs="Times New Roman"/>
          <w:sz w:val="24"/>
          <w:szCs w:val="24"/>
          <w:highlight w:val="white"/>
        </w:rPr>
        <w:t xml:space="preserve"> RNA sequencing for detection and analysis of expression and methylation profiling by identifying differentially expressed mRNA and non-coding RNA and comparison between healthy controls and spondylitis effected patients</w:t>
      </w:r>
      <w:r>
        <w:rPr>
          <w:rFonts w:ascii="Times New Roman" w:eastAsia="Times New Roman" w:hAnsi="Times New Roman" w:cs="Times New Roman"/>
          <w:sz w:val="24"/>
          <w:szCs w:val="24"/>
          <w:highlight w:val="white"/>
        </w:rPr>
        <w:t xml:space="preserve"> was </w:t>
      </w:r>
      <w:proofErr w:type="spellStart"/>
      <w:proofErr w:type="gramStart"/>
      <w:r>
        <w:rPr>
          <w:rFonts w:ascii="Times New Roman" w:eastAsia="Times New Roman" w:hAnsi="Times New Roman" w:cs="Times New Roman"/>
          <w:sz w:val="24"/>
          <w:szCs w:val="24"/>
          <w:highlight w:val="white"/>
        </w:rPr>
        <w:t>conducted</w:t>
      </w:r>
      <w:r w:rsidRPr="00F148FD">
        <w:rPr>
          <w:rFonts w:ascii="Times New Roman" w:eastAsia="Times New Roman" w:hAnsi="Times New Roman" w:cs="Times New Roman"/>
          <w:sz w:val="24"/>
          <w:szCs w:val="24"/>
          <w:highlight w:val="white"/>
        </w:rPr>
        <w:t>.The</w:t>
      </w:r>
      <w:proofErr w:type="spellEnd"/>
      <w:proofErr w:type="gramEnd"/>
      <w:r w:rsidRPr="00F148FD">
        <w:rPr>
          <w:rFonts w:ascii="Times New Roman" w:eastAsia="Times New Roman" w:hAnsi="Times New Roman" w:cs="Times New Roman"/>
          <w:sz w:val="24"/>
          <w:szCs w:val="24"/>
          <w:highlight w:val="white"/>
        </w:rPr>
        <w:t xml:space="preserve"> standard</w:t>
      </w:r>
      <w:r>
        <w:rPr>
          <w:rFonts w:ascii="Times New Roman" w:eastAsia="Times New Roman" w:hAnsi="Times New Roman" w:cs="Times New Roman"/>
          <w:sz w:val="24"/>
          <w:szCs w:val="24"/>
          <w:highlight w:val="white"/>
        </w:rPr>
        <w:t xml:space="preserve"> omnibus dataset consisting of RNA</w:t>
      </w:r>
      <w:r w:rsidRPr="00F148FD">
        <w:rPr>
          <w:rFonts w:ascii="Times New Roman" w:eastAsia="Times New Roman" w:hAnsi="Times New Roman" w:cs="Times New Roman"/>
          <w:sz w:val="24"/>
          <w:szCs w:val="24"/>
          <w:highlight w:val="white"/>
        </w:rPr>
        <w:t xml:space="preserve"> expression data was used as the basis and accordingly selected differentially expressed mRNA and non-coding RNA were verified and analysis of selected different expressed RNA was conducted. [24]</w:t>
      </w:r>
    </w:p>
    <w:p w14:paraId="056B07D6" w14:textId="77777777" w:rsidR="006B674A" w:rsidRPr="00F148FD" w:rsidRDefault="006B674A" w:rsidP="00586A75">
      <w:pPr>
        <w:jc w:val="both"/>
        <w:rPr>
          <w:rFonts w:ascii="Times New Roman" w:eastAsia="Times New Roman" w:hAnsi="Times New Roman" w:cs="Times New Roman"/>
          <w:sz w:val="24"/>
          <w:szCs w:val="24"/>
          <w:highlight w:val="white"/>
        </w:rPr>
      </w:pPr>
      <w:r w:rsidRPr="00F148FD">
        <w:rPr>
          <w:rFonts w:ascii="Times New Roman" w:eastAsia="Times New Roman" w:hAnsi="Times New Roman" w:cs="Times New Roman"/>
          <w:sz w:val="24"/>
          <w:szCs w:val="24"/>
          <w:highlight w:val="white"/>
        </w:rPr>
        <w:t>The major area of fo</w:t>
      </w:r>
      <w:r>
        <w:rPr>
          <w:rFonts w:ascii="Times New Roman" w:eastAsia="Times New Roman" w:hAnsi="Times New Roman" w:cs="Times New Roman"/>
          <w:sz w:val="24"/>
          <w:szCs w:val="24"/>
          <w:highlight w:val="white"/>
        </w:rPr>
        <w:t>cus was</w:t>
      </w:r>
      <w:r w:rsidRPr="00F148FD">
        <w:rPr>
          <w:rFonts w:ascii="Times New Roman" w:eastAsia="Times New Roman" w:hAnsi="Times New Roman" w:cs="Times New Roman"/>
          <w:sz w:val="24"/>
          <w:szCs w:val="24"/>
          <w:highlight w:val="white"/>
        </w:rPr>
        <w:t xml:space="preserve"> the t </w:t>
      </w:r>
      <w:r>
        <w:rPr>
          <w:rFonts w:ascii="Times New Roman" w:eastAsia="Times New Roman" w:hAnsi="Times New Roman" w:cs="Times New Roman"/>
          <w:sz w:val="24"/>
          <w:szCs w:val="24"/>
          <w:highlight w:val="white"/>
        </w:rPr>
        <w:t>cell signalling pathway that is</w:t>
      </w:r>
      <w:r w:rsidRPr="00F148FD">
        <w:rPr>
          <w:rFonts w:ascii="Times New Roman" w:eastAsia="Times New Roman" w:hAnsi="Times New Roman" w:cs="Times New Roman"/>
          <w:sz w:val="24"/>
          <w:szCs w:val="24"/>
          <w:highlight w:val="white"/>
        </w:rPr>
        <w:t xml:space="preserve"> the significant enriched pathway of differential expressed mRNA in patients with ankylosing spondylitis. The study </w:t>
      </w:r>
      <w:r>
        <w:rPr>
          <w:rFonts w:ascii="Times New Roman" w:eastAsia="Times New Roman" w:hAnsi="Times New Roman" w:cs="Times New Roman"/>
          <w:sz w:val="24"/>
          <w:szCs w:val="24"/>
          <w:highlight w:val="white"/>
        </w:rPr>
        <w:t>mainly identified the major differentially expressed</w:t>
      </w:r>
      <w:r w:rsidRPr="00F148FD">
        <w:rPr>
          <w:rFonts w:ascii="Times New Roman" w:eastAsia="Times New Roman" w:hAnsi="Times New Roman" w:cs="Times New Roman"/>
          <w:sz w:val="24"/>
          <w:szCs w:val="24"/>
          <w:highlight w:val="white"/>
        </w:rPr>
        <w:t xml:space="preserve"> mRNA and non-coding RNA responsible for contributing to disease pathogenesis. [25]</w:t>
      </w:r>
    </w:p>
    <w:p w14:paraId="76184ECB" w14:textId="77777777" w:rsidR="006B674A" w:rsidRPr="00F148FD" w:rsidRDefault="006B674A" w:rsidP="00586A75">
      <w:pPr>
        <w:jc w:val="both"/>
        <w:rPr>
          <w:rFonts w:ascii="Times New Roman" w:eastAsia="Times New Roman" w:hAnsi="Times New Roman" w:cs="Times New Roman"/>
          <w:b/>
          <w:sz w:val="24"/>
          <w:szCs w:val="24"/>
          <w:highlight w:val="white"/>
        </w:rPr>
      </w:pPr>
      <w:r w:rsidRPr="00F148FD">
        <w:rPr>
          <w:rFonts w:ascii="Times New Roman" w:eastAsia="Times New Roman" w:hAnsi="Times New Roman" w:cs="Times New Roman"/>
          <w:b/>
          <w:sz w:val="24"/>
          <w:szCs w:val="24"/>
          <w:highlight w:val="white"/>
        </w:rPr>
        <w:t>3.1 ROLE OF NON-CODING RNA AND MRNA IN ANKYLOSING SPONDYLITIS</w:t>
      </w:r>
    </w:p>
    <w:p w14:paraId="1D93A87A" w14:textId="64BD8351" w:rsidR="006B674A" w:rsidRPr="00F148FD" w:rsidRDefault="006B674A" w:rsidP="00586A75">
      <w:pPr>
        <w:jc w:val="both"/>
        <w:rPr>
          <w:rFonts w:ascii="Times New Roman" w:eastAsia="Times New Roman" w:hAnsi="Times New Roman" w:cs="Times New Roman"/>
          <w:sz w:val="24"/>
          <w:szCs w:val="24"/>
          <w:highlight w:val="white"/>
        </w:rPr>
      </w:pPr>
      <w:r w:rsidRPr="00F148FD">
        <w:rPr>
          <w:rFonts w:ascii="Times New Roman" w:eastAsia="Times New Roman" w:hAnsi="Times New Roman" w:cs="Times New Roman"/>
          <w:sz w:val="24"/>
          <w:szCs w:val="24"/>
          <w:highlight w:val="white"/>
        </w:rPr>
        <w:lastRenderedPageBreak/>
        <w:t xml:space="preserve">Non coding mRNAs are transcripts that do not cod for functional proteins that are now in study w for their potential to be used as diagnostic biomarkers in disease diagnosis </w:t>
      </w:r>
      <w:r>
        <w:rPr>
          <w:rFonts w:ascii="Times New Roman" w:eastAsia="Times New Roman" w:hAnsi="Times New Roman" w:cs="Times New Roman"/>
          <w:sz w:val="24"/>
          <w:szCs w:val="24"/>
          <w:highlight w:val="white"/>
        </w:rPr>
        <w:t>and prognosis. N</w:t>
      </w:r>
      <w:r w:rsidRPr="00F148FD">
        <w:rPr>
          <w:rFonts w:ascii="Times New Roman" w:eastAsia="Times New Roman" w:hAnsi="Times New Roman" w:cs="Times New Roman"/>
          <w:sz w:val="24"/>
          <w:szCs w:val="24"/>
          <w:highlight w:val="white"/>
        </w:rPr>
        <w:t xml:space="preserve">on coding RNA such as INCRNAAK001085 </w:t>
      </w:r>
      <w:r w:rsidR="00861659">
        <w:rPr>
          <w:rFonts w:ascii="Times New Roman" w:eastAsia="Times New Roman" w:hAnsi="Times New Roman" w:cs="Times New Roman"/>
          <w:sz w:val="24"/>
          <w:szCs w:val="24"/>
          <w:highlight w:val="white"/>
        </w:rPr>
        <w:t>long non coding</w:t>
      </w:r>
      <w:r>
        <w:rPr>
          <w:rFonts w:ascii="Times New Roman" w:eastAsia="Times New Roman" w:hAnsi="Times New Roman" w:cs="Times New Roman"/>
          <w:sz w:val="24"/>
          <w:szCs w:val="24"/>
          <w:highlight w:val="white"/>
        </w:rPr>
        <w:t xml:space="preserve"> ZINC protein have</w:t>
      </w:r>
      <w:r w:rsidRPr="00F148FD">
        <w:rPr>
          <w:rFonts w:ascii="Times New Roman" w:eastAsia="Times New Roman" w:hAnsi="Times New Roman" w:cs="Times New Roman"/>
          <w:sz w:val="24"/>
          <w:szCs w:val="24"/>
          <w:highlight w:val="white"/>
        </w:rPr>
        <w:t xml:space="preserve"> major roles in association with ankylosing s</w:t>
      </w:r>
      <w:r>
        <w:rPr>
          <w:rFonts w:ascii="Times New Roman" w:eastAsia="Times New Roman" w:hAnsi="Times New Roman" w:cs="Times New Roman"/>
          <w:sz w:val="24"/>
          <w:szCs w:val="24"/>
          <w:highlight w:val="white"/>
        </w:rPr>
        <w:t xml:space="preserve">pondylitis disorder. </w:t>
      </w:r>
      <w:proofErr w:type="spellStart"/>
      <w:r>
        <w:rPr>
          <w:rFonts w:ascii="Times New Roman" w:eastAsia="Times New Roman" w:hAnsi="Times New Roman" w:cs="Times New Roman"/>
          <w:sz w:val="24"/>
          <w:szCs w:val="24"/>
          <w:highlight w:val="white"/>
        </w:rPr>
        <w:t>Researches</w:t>
      </w:r>
      <w:proofErr w:type="spellEnd"/>
      <w:r>
        <w:rPr>
          <w:rFonts w:ascii="Times New Roman" w:eastAsia="Times New Roman" w:hAnsi="Times New Roman" w:cs="Times New Roman"/>
          <w:sz w:val="24"/>
          <w:szCs w:val="24"/>
          <w:highlight w:val="white"/>
        </w:rPr>
        <w:t xml:space="preserve"> discovered</w:t>
      </w:r>
      <w:r w:rsidRPr="00F148FD">
        <w:rPr>
          <w:rFonts w:ascii="Times New Roman" w:eastAsia="Times New Roman" w:hAnsi="Times New Roman" w:cs="Times New Roman"/>
          <w:sz w:val="24"/>
          <w:szCs w:val="24"/>
          <w:highlight w:val="white"/>
        </w:rPr>
        <w:t xml:space="preserve"> that mRNA such as programmed cell death1 and caspase containing protein</w:t>
      </w:r>
      <w:r>
        <w:rPr>
          <w:rFonts w:ascii="Times New Roman" w:eastAsia="Times New Roman" w:hAnsi="Times New Roman" w:cs="Times New Roman"/>
          <w:sz w:val="24"/>
          <w:szCs w:val="24"/>
          <w:highlight w:val="white"/>
        </w:rPr>
        <w:t xml:space="preserve"> can be main cause for </w:t>
      </w:r>
      <w:proofErr w:type="gramStart"/>
      <w:r>
        <w:rPr>
          <w:rFonts w:ascii="Times New Roman" w:eastAsia="Times New Roman" w:hAnsi="Times New Roman" w:cs="Times New Roman"/>
          <w:sz w:val="24"/>
          <w:szCs w:val="24"/>
          <w:highlight w:val="white"/>
        </w:rPr>
        <w:t xml:space="preserve">pathogenesis </w:t>
      </w:r>
      <w:r w:rsidRPr="00F148FD">
        <w:rPr>
          <w:rFonts w:ascii="Times New Roman" w:eastAsia="Times New Roman" w:hAnsi="Times New Roman" w:cs="Times New Roman"/>
          <w:sz w:val="24"/>
          <w:szCs w:val="24"/>
          <w:highlight w:val="white"/>
        </w:rPr>
        <w:t>.</w:t>
      </w:r>
      <w:proofErr w:type="gramEnd"/>
      <w:r w:rsidRPr="00F148FD">
        <w:rPr>
          <w:rFonts w:ascii="Times New Roman" w:eastAsia="Times New Roman" w:hAnsi="Times New Roman" w:cs="Times New Roman"/>
          <w:sz w:val="24"/>
          <w:szCs w:val="24"/>
          <w:highlight w:val="white"/>
        </w:rPr>
        <w:t xml:space="preserve"> [26][27]</w:t>
      </w:r>
    </w:p>
    <w:p w14:paraId="44B304FF" w14:textId="77777777" w:rsidR="006B674A" w:rsidRPr="00F148FD" w:rsidRDefault="006B674A" w:rsidP="00586A75">
      <w:pPr>
        <w:jc w:val="both"/>
        <w:rPr>
          <w:rFonts w:ascii="Times New Roman" w:eastAsia="Times New Roman" w:hAnsi="Times New Roman" w:cs="Times New Roman"/>
          <w:b/>
          <w:sz w:val="24"/>
          <w:szCs w:val="24"/>
          <w:highlight w:val="white"/>
        </w:rPr>
      </w:pPr>
      <w:r w:rsidRPr="00F148FD">
        <w:rPr>
          <w:rFonts w:ascii="Times New Roman" w:eastAsia="Times New Roman" w:hAnsi="Times New Roman" w:cs="Times New Roman"/>
          <w:b/>
          <w:sz w:val="24"/>
          <w:szCs w:val="24"/>
          <w:highlight w:val="white"/>
        </w:rPr>
        <w:t>3.2 SMALL DESCRIPTION OF METHOD</w:t>
      </w:r>
    </w:p>
    <w:p w14:paraId="22D378B7" w14:textId="56645743" w:rsidR="006B674A" w:rsidRPr="00F148FD" w:rsidRDefault="006B674A" w:rsidP="00586A75">
      <w:pPr>
        <w:jc w:val="both"/>
        <w:rPr>
          <w:rFonts w:ascii="Times New Roman" w:eastAsia="Times New Roman" w:hAnsi="Times New Roman" w:cs="Times New Roman"/>
          <w:sz w:val="24"/>
          <w:szCs w:val="24"/>
          <w:highlight w:val="white"/>
        </w:rPr>
      </w:pPr>
      <w:r w:rsidRPr="00F148FD">
        <w:rPr>
          <w:rFonts w:ascii="Times New Roman" w:eastAsia="Times New Roman" w:hAnsi="Times New Roman" w:cs="Times New Roman"/>
          <w:sz w:val="24"/>
          <w:szCs w:val="24"/>
          <w:highlight w:val="white"/>
        </w:rPr>
        <w:t>Ankylosing affected patients</w:t>
      </w:r>
      <w:r>
        <w:rPr>
          <w:rFonts w:ascii="Times New Roman" w:eastAsia="Times New Roman" w:hAnsi="Times New Roman" w:cs="Times New Roman"/>
          <w:sz w:val="24"/>
          <w:szCs w:val="24"/>
          <w:highlight w:val="white"/>
        </w:rPr>
        <w:t xml:space="preserve"> of</w:t>
      </w:r>
      <w:r w:rsidRPr="00F148FD">
        <w:rPr>
          <w:rFonts w:ascii="Times New Roman" w:eastAsia="Times New Roman" w:hAnsi="Times New Roman" w:cs="Times New Roman"/>
          <w:sz w:val="24"/>
          <w:szCs w:val="24"/>
          <w:highlight w:val="white"/>
        </w:rPr>
        <w:t xml:space="preserve"> age 37</w:t>
      </w:r>
      <w:r>
        <w:rPr>
          <w:rFonts w:ascii="Times New Roman" w:eastAsia="Times New Roman" w:hAnsi="Times New Roman" w:cs="Times New Roman"/>
          <w:sz w:val="24"/>
          <w:szCs w:val="24"/>
          <w:highlight w:val="white"/>
        </w:rPr>
        <w:t>,</w:t>
      </w:r>
      <w:r w:rsidRPr="00F148FD">
        <w:rPr>
          <w:rFonts w:ascii="Times New Roman" w:eastAsia="Times New Roman" w:hAnsi="Times New Roman" w:cs="Times New Roman"/>
          <w:sz w:val="24"/>
          <w:szCs w:val="24"/>
          <w:highlight w:val="white"/>
        </w:rPr>
        <w:t xml:space="preserve"> 36 and 40 years were tested to confirm their spondylitis symp</w:t>
      </w:r>
      <w:r>
        <w:rPr>
          <w:rFonts w:ascii="Times New Roman" w:eastAsia="Times New Roman" w:hAnsi="Times New Roman" w:cs="Times New Roman"/>
          <w:sz w:val="24"/>
          <w:szCs w:val="24"/>
          <w:highlight w:val="white"/>
        </w:rPr>
        <w:t>toms and observed that they had</w:t>
      </w:r>
      <w:r w:rsidRPr="00F148FD">
        <w:rPr>
          <w:rFonts w:ascii="Times New Roman" w:eastAsia="Times New Roman" w:hAnsi="Times New Roman" w:cs="Times New Roman"/>
          <w:sz w:val="24"/>
          <w:szCs w:val="24"/>
          <w:highlight w:val="white"/>
        </w:rPr>
        <w:t xml:space="preserve"> issues such as damage of sacroiliac joints</w:t>
      </w:r>
      <w:r>
        <w:rPr>
          <w:rFonts w:ascii="Times New Roman" w:eastAsia="Times New Roman" w:hAnsi="Times New Roman" w:cs="Times New Roman"/>
          <w:sz w:val="24"/>
          <w:szCs w:val="24"/>
          <w:highlight w:val="white"/>
        </w:rPr>
        <w:t>,</w:t>
      </w:r>
      <w:r w:rsidRPr="00F148FD">
        <w:rPr>
          <w:rFonts w:ascii="Times New Roman" w:eastAsia="Times New Roman" w:hAnsi="Times New Roman" w:cs="Times New Roman"/>
          <w:sz w:val="24"/>
          <w:szCs w:val="24"/>
          <w:highlight w:val="white"/>
        </w:rPr>
        <w:t xml:space="preserve"> fusion of spin</w:t>
      </w:r>
      <w:r>
        <w:rPr>
          <w:rFonts w:ascii="Times New Roman" w:eastAsia="Times New Roman" w:hAnsi="Times New Roman" w:cs="Times New Roman"/>
          <w:sz w:val="24"/>
          <w:szCs w:val="24"/>
          <w:highlight w:val="white"/>
        </w:rPr>
        <w:t xml:space="preserve">es and they did not receive </w:t>
      </w:r>
      <w:r w:rsidRPr="00F148FD">
        <w:rPr>
          <w:rFonts w:ascii="Times New Roman" w:eastAsia="Times New Roman" w:hAnsi="Times New Roman" w:cs="Times New Roman"/>
          <w:sz w:val="24"/>
          <w:szCs w:val="24"/>
          <w:highlight w:val="white"/>
        </w:rPr>
        <w:t>drug or treatment for the aforementioned symptoms or damages. On the other side three patients with age 35</w:t>
      </w:r>
      <w:r>
        <w:rPr>
          <w:rFonts w:ascii="Times New Roman" w:eastAsia="Times New Roman" w:hAnsi="Times New Roman" w:cs="Times New Roman"/>
          <w:sz w:val="24"/>
          <w:szCs w:val="24"/>
          <w:highlight w:val="white"/>
        </w:rPr>
        <w:t>,</w:t>
      </w:r>
      <w:r w:rsidRPr="00F148FD">
        <w:rPr>
          <w:rFonts w:ascii="Times New Roman" w:eastAsia="Times New Roman" w:hAnsi="Times New Roman" w:cs="Times New Roman"/>
          <w:sz w:val="24"/>
          <w:szCs w:val="24"/>
          <w:highlight w:val="white"/>
        </w:rPr>
        <w:t xml:space="preserve"> 36</w:t>
      </w:r>
      <w:r>
        <w:rPr>
          <w:rFonts w:ascii="Times New Roman" w:eastAsia="Times New Roman" w:hAnsi="Times New Roman" w:cs="Times New Roman"/>
          <w:sz w:val="24"/>
          <w:szCs w:val="24"/>
          <w:highlight w:val="white"/>
        </w:rPr>
        <w:t xml:space="preserve">, 37 years were </w:t>
      </w:r>
      <w:proofErr w:type="spellStart"/>
      <w:proofErr w:type="gramStart"/>
      <w:r>
        <w:rPr>
          <w:rFonts w:ascii="Times New Roman" w:eastAsia="Times New Roman" w:hAnsi="Times New Roman" w:cs="Times New Roman"/>
          <w:sz w:val="24"/>
          <w:szCs w:val="24"/>
          <w:highlight w:val="white"/>
        </w:rPr>
        <w:t>taken.Blood</w:t>
      </w:r>
      <w:proofErr w:type="spellEnd"/>
      <w:proofErr w:type="gramEnd"/>
      <w:r>
        <w:rPr>
          <w:rFonts w:ascii="Times New Roman" w:eastAsia="Times New Roman" w:hAnsi="Times New Roman" w:cs="Times New Roman"/>
          <w:sz w:val="24"/>
          <w:szCs w:val="24"/>
          <w:highlight w:val="white"/>
        </w:rPr>
        <w:t xml:space="preserve"> sample were </w:t>
      </w:r>
      <w:proofErr w:type="gramStart"/>
      <w:r>
        <w:rPr>
          <w:rFonts w:ascii="Times New Roman" w:eastAsia="Times New Roman" w:hAnsi="Times New Roman" w:cs="Times New Roman"/>
          <w:sz w:val="24"/>
          <w:szCs w:val="24"/>
          <w:highlight w:val="white"/>
        </w:rPr>
        <w:t>collected</w:t>
      </w:r>
      <w:r w:rsidRPr="00F148FD">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 xml:space="preserve"> from</w:t>
      </w:r>
      <w:proofErr w:type="gramEnd"/>
      <w:r>
        <w:rPr>
          <w:rFonts w:ascii="Times New Roman" w:eastAsia="Times New Roman" w:hAnsi="Times New Roman" w:cs="Times New Roman"/>
          <w:sz w:val="24"/>
          <w:szCs w:val="24"/>
          <w:highlight w:val="white"/>
        </w:rPr>
        <w:t xml:space="preserve"> all the diseased and </w:t>
      </w:r>
      <w:proofErr w:type="spellStart"/>
      <w:r>
        <w:rPr>
          <w:rFonts w:ascii="Times New Roman" w:eastAsia="Times New Roman" w:hAnsi="Times New Roman" w:cs="Times New Roman"/>
          <w:sz w:val="24"/>
          <w:szCs w:val="24"/>
          <w:highlight w:val="white"/>
        </w:rPr>
        <w:t>non diseased</w:t>
      </w:r>
      <w:proofErr w:type="spellEnd"/>
      <w:r>
        <w:rPr>
          <w:rFonts w:ascii="Times New Roman" w:eastAsia="Times New Roman" w:hAnsi="Times New Roman" w:cs="Times New Roman"/>
          <w:sz w:val="24"/>
          <w:szCs w:val="24"/>
          <w:highlight w:val="white"/>
        </w:rPr>
        <w:t xml:space="preserve"> sets. </w:t>
      </w:r>
      <w:r w:rsidRPr="00F148FD">
        <w:rPr>
          <w:rFonts w:ascii="Times New Roman" w:eastAsia="Times New Roman" w:hAnsi="Times New Roman" w:cs="Times New Roman"/>
          <w:sz w:val="24"/>
          <w:szCs w:val="24"/>
          <w:highlight w:val="white"/>
        </w:rPr>
        <w:t>isolation of total RNA from blood sample</w:t>
      </w:r>
      <w:r>
        <w:rPr>
          <w:rFonts w:ascii="Times New Roman" w:eastAsia="Times New Roman" w:hAnsi="Times New Roman" w:cs="Times New Roman"/>
          <w:sz w:val="24"/>
          <w:szCs w:val="24"/>
          <w:highlight w:val="white"/>
        </w:rPr>
        <w:t xml:space="preserve"> was</w:t>
      </w:r>
      <w:r w:rsidRPr="00F148FD">
        <w:rPr>
          <w:rFonts w:ascii="Times New Roman" w:eastAsia="Times New Roman" w:hAnsi="Times New Roman" w:cs="Times New Roman"/>
          <w:sz w:val="24"/>
          <w:szCs w:val="24"/>
          <w:highlight w:val="white"/>
        </w:rPr>
        <w:t xml:space="preserve"> done using </w:t>
      </w:r>
      <w:proofErr w:type="spellStart"/>
      <w:r w:rsidRPr="00F148FD">
        <w:rPr>
          <w:rFonts w:ascii="Times New Roman" w:eastAsia="Times New Roman" w:hAnsi="Times New Roman" w:cs="Times New Roman"/>
          <w:sz w:val="24"/>
          <w:szCs w:val="24"/>
          <w:highlight w:val="white"/>
        </w:rPr>
        <w:t>trizol</w:t>
      </w:r>
      <w:proofErr w:type="spellEnd"/>
      <w:r w:rsidRPr="00F148FD">
        <w:rPr>
          <w:rFonts w:ascii="Times New Roman" w:eastAsia="Times New Roman" w:hAnsi="Times New Roman" w:cs="Times New Roman"/>
          <w:sz w:val="24"/>
          <w:szCs w:val="24"/>
          <w:highlight w:val="white"/>
        </w:rPr>
        <w:t xml:space="preserve"> reagent</w:t>
      </w:r>
      <w:r>
        <w:rPr>
          <w:rFonts w:ascii="Times New Roman" w:eastAsia="Times New Roman" w:hAnsi="Times New Roman" w:cs="Times New Roman"/>
          <w:sz w:val="24"/>
          <w:szCs w:val="24"/>
          <w:highlight w:val="white"/>
        </w:rPr>
        <w:t>,</w:t>
      </w:r>
      <w:r w:rsidRPr="00F148FD">
        <w:rPr>
          <w:rFonts w:ascii="Times New Roman" w:eastAsia="Times New Roman" w:hAnsi="Times New Roman" w:cs="Times New Roman"/>
          <w:sz w:val="24"/>
          <w:szCs w:val="24"/>
          <w:highlight w:val="white"/>
        </w:rPr>
        <w:t xml:space="preserve"> spectrophotometer usage to check the purity and RNA</w:t>
      </w:r>
      <w:r>
        <w:rPr>
          <w:rFonts w:ascii="Times New Roman" w:eastAsia="Times New Roman" w:hAnsi="Times New Roman" w:cs="Times New Roman"/>
          <w:sz w:val="24"/>
          <w:szCs w:val="24"/>
          <w:highlight w:val="white"/>
        </w:rPr>
        <w:t xml:space="preserve"> concentration followed by agarose gel electrophoresis</w:t>
      </w:r>
      <w:r w:rsidRPr="00F148FD">
        <w:rPr>
          <w:rFonts w:ascii="Times New Roman" w:eastAsia="Times New Roman" w:hAnsi="Times New Roman" w:cs="Times New Roman"/>
          <w:sz w:val="24"/>
          <w:szCs w:val="24"/>
          <w:highlight w:val="white"/>
        </w:rPr>
        <w:t xml:space="preserve"> for confirming integrity of RNA.</w:t>
      </w:r>
      <w:r w:rsidR="000633C5">
        <w:rPr>
          <w:rFonts w:ascii="Times New Roman" w:eastAsia="Times New Roman" w:hAnsi="Times New Roman" w:cs="Times New Roman"/>
          <w:sz w:val="24"/>
          <w:szCs w:val="24"/>
          <w:highlight w:val="white"/>
        </w:rPr>
        <w:t>[61]</w:t>
      </w:r>
    </w:p>
    <w:p w14:paraId="25CAC24C" w14:textId="168C7E99" w:rsidR="006B674A" w:rsidRPr="00F148FD" w:rsidRDefault="006B674A" w:rsidP="00586A75">
      <w:pPr>
        <w:jc w:val="both"/>
        <w:rPr>
          <w:rFonts w:ascii="Times New Roman" w:eastAsia="Times New Roman" w:hAnsi="Times New Roman" w:cs="Times New Roman"/>
          <w:sz w:val="24"/>
          <w:szCs w:val="24"/>
          <w:highlight w:val="white"/>
        </w:rPr>
      </w:pPr>
      <w:r w:rsidRPr="00F148FD">
        <w:rPr>
          <w:rFonts w:ascii="Times New Roman" w:eastAsia="Times New Roman" w:hAnsi="Times New Roman" w:cs="Times New Roman"/>
          <w:sz w:val="24"/>
          <w:szCs w:val="24"/>
          <w:highlight w:val="white"/>
        </w:rPr>
        <w:t xml:space="preserve">The study detected that </w:t>
      </w:r>
      <w:r w:rsidR="00B773C7">
        <w:rPr>
          <w:rFonts w:ascii="Times New Roman" w:eastAsia="Times New Roman" w:hAnsi="Times New Roman" w:cs="Times New Roman"/>
          <w:sz w:val="24"/>
          <w:szCs w:val="24"/>
          <w:highlight w:val="white"/>
        </w:rPr>
        <w:t xml:space="preserve">long non coding </w:t>
      </w:r>
      <w:r w:rsidRPr="00F148FD">
        <w:rPr>
          <w:rFonts w:ascii="Times New Roman" w:eastAsia="Times New Roman" w:hAnsi="Times New Roman" w:cs="Times New Roman"/>
          <w:sz w:val="24"/>
          <w:szCs w:val="24"/>
          <w:highlight w:val="white"/>
        </w:rPr>
        <w:t>RNA 001085 was downregulated in ankylosing patients thereby serving as potential biomarker for diagnos</w:t>
      </w:r>
      <w:r>
        <w:rPr>
          <w:rFonts w:ascii="Times New Roman" w:eastAsia="Times New Roman" w:hAnsi="Times New Roman" w:cs="Times New Roman"/>
          <w:sz w:val="24"/>
          <w:szCs w:val="24"/>
          <w:highlight w:val="white"/>
        </w:rPr>
        <w:t>is proving to be a potent suppressor for</w:t>
      </w:r>
      <w:r w:rsidRPr="00F148FD">
        <w:rPr>
          <w:rFonts w:ascii="Times New Roman" w:eastAsia="Times New Roman" w:hAnsi="Times New Roman" w:cs="Times New Roman"/>
          <w:sz w:val="24"/>
          <w:szCs w:val="24"/>
          <w:highlight w:val="white"/>
        </w:rPr>
        <w:t xml:space="preserve"> ankylosing spondylitis. The result also identified role of many differently expressed mRNAs involved in ankylosing. For the purpose construction of interconnected weighted network of non-coding RNA and </w:t>
      </w:r>
      <w:proofErr w:type="spellStart"/>
      <w:r w:rsidRPr="00F148FD">
        <w:rPr>
          <w:rFonts w:ascii="Times New Roman" w:eastAsia="Times New Roman" w:hAnsi="Times New Roman" w:cs="Times New Roman"/>
          <w:sz w:val="24"/>
          <w:szCs w:val="24"/>
          <w:highlight w:val="white"/>
        </w:rPr>
        <w:t>diffentially</w:t>
      </w:r>
      <w:proofErr w:type="spellEnd"/>
      <w:r w:rsidRPr="00F148FD">
        <w:rPr>
          <w:rFonts w:ascii="Times New Roman" w:eastAsia="Times New Roman" w:hAnsi="Times New Roman" w:cs="Times New Roman"/>
          <w:sz w:val="24"/>
          <w:szCs w:val="24"/>
          <w:highlight w:val="white"/>
        </w:rPr>
        <w:t xml:space="preserve"> expressed mRNA and co expression of non-coding RNA with mRNA was performed. A set of co expressed pairs of de non coding RNA and de mRNA was established based on which the t cell receptor signalling pathway wa</w:t>
      </w:r>
      <w:r>
        <w:rPr>
          <w:rFonts w:ascii="Times New Roman" w:eastAsia="Times New Roman" w:hAnsi="Times New Roman" w:cs="Times New Roman"/>
          <w:sz w:val="24"/>
          <w:szCs w:val="24"/>
          <w:highlight w:val="white"/>
        </w:rPr>
        <w:t>s significantly enriched.</w:t>
      </w:r>
      <w:r w:rsidRPr="00F148FD">
        <w:rPr>
          <w:rFonts w:ascii="Times New Roman" w:eastAsia="Times New Roman" w:hAnsi="Times New Roman" w:cs="Times New Roman"/>
          <w:sz w:val="24"/>
          <w:szCs w:val="24"/>
          <w:highlight w:val="white"/>
        </w:rPr>
        <w:t xml:space="preserve"> [28][29]</w:t>
      </w:r>
    </w:p>
    <w:p w14:paraId="6E8CB1D4" w14:textId="77777777" w:rsidR="006B674A" w:rsidRDefault="006B674A" w:rsidP="00586A75">
      <w:pPr>
        <w:jc w:val="both"/>
        <w:rPr>
          <w:rFonts w:ascii="Times New Roman" w:eastAsia="Times New Roman" w:hAnsi="Times New Roman" w:cs="Times New Roman"/>
          <w:sz w:val="24"/>
          <w:szCs w:val="24"/>
          <w:highlight w:val="white"/>
        </w:rPr>
      </w:pPr>
      <w:r w:rsidRPr="00F148FD">
        <w:rPr>
          <w:rFonts w:ascii="Times New Roman" w:eastAsia="Times New Roman" w:hAnsi="Times New Roman" w:cs="Times New Roman"/>
          <w:sz w:val="24"/>
          <w:szCs w:val="24"/>
          <w:highlight w:val="white"/>
        </w:rPr>
        <w:t>From the result it suggested that the differentially expressed mRNA that were enriched in t cell pathway contributed to progression of ankylosing disease some of which include</w:t>
      </w:r>
      <w:r>
        <w:rPr>
          <w:rFonts w:ascii="Times New Roman" w:eastAsia="Times New Roman" w:hAnsi="Times New Roman" w:cs="Times New Roman"/>
          <w:sz w:val="24"/>
          <w:szCs w:val="24"/>
          <w:highlight w:val="white"/>
        </w:rPr>
        <w:t>d</w:t>
      </w:r>
      <w:r w:rsidRPr="00F148FD">
        <w:rPr>
          <w:rFonts w:ascii="Times New Roman" w:eastAsia="Times New Roman" w:hAnsi="Times New Roman" w:cs="Times New Roman"/>
          <w:sz w:val="24"/>
          <w:szCs w:val="24"/>
          <w:highlight w:val="white"/>
        </w:rPr>
        <w:t xml:space="preserve"> inhibitor beta, activated kinase.</w:t>
      </w:r>
      <w:r>
        <w:rPr>
          <w:rFonts w:ascii="Times New Roman" w:eastAsia="Times New Roman" w:hAnsi="Times New Roman" w:cs="Times New Roman"/>
          <w:sz w:val="24"/>
          <w:szCs w:val="24"/>
          <w:highlight w:val="white"/>
        </w:rPr>
        <w:t xml:space="preserve"> </w:t>
      </w:r>
      <w:r w:rsidRPr="00F148FD">
        <w:rPr>
          <w:rFonts w:ascii="Times New Roman" w:eastAsia="Times New Roman" w:hAnsi="Times New Roman" w:cs="Times New Roman"/>
          <w:sz w:val="24"/>
          <w:szCs w:val="24"/>
          <w:highlight w:val="white"/>
        </w:rPr>
        <w:t>Programmed cell death 1 expressed on the surface of perip</w:t>
      </w:r>
      <w:r>
        <w:rPr>
          <w:rFonts w:ascii="Times New Roman" w:eastAsia="Times New Roman" w:hAnsi="Times New Roman" w:cs="Times New Roman"/>
          <w:sz w:val="24"/>
          <w:szCs w:val="24"/>
          <w:highlight w:val="white"/>
        </w:rPr>
        <w:t>heral t cells showed</w:t>
      </w:r>
      <w:r w:rsidRPr="00F148FD">
        <w:rPr>
          <w:rFonts w:ascii="Times New Roman" w:eastAsia="Times New Roman" w:hAnsi="Times New Roman" w:cs="Times New Roman"/>
          <w:sz w:val="24"/>
          <w:szCs w:val="24"/>
          <w:highlight w:val="white"/>
        </w:rPr>
        <w:t xml:space="preserve"> reduced expression levels in a</w:t>
      </w:r>
      <w:r>
        <w:rPr>
          <w:rFonts w:ascii="Times New Roman" w:eastAsia="Times New Roman" w:hAnsi="Times New Roman" w:cs="Times New Roman"/>
          <w:sz w:val="24"/>
          <w:szCs w:val="24"/>
          <w:highlight w:val="white"/>
        </w:rPr>
        <w:t xml:space="preserve">nkylosing spondylitis, </w:t>
      </w:r>
      <w:r w:rsidRPr="00F148FD">
        <w:rPr>
          <w:rFonts w:ascii="Times New Roman" w:eastAsia="Times New Roman" w:hAnsi="Times New Roman" w:cs="Times New Roman"/>
          <w:sz w:val="24"/>
          <w:szCs w:val="24"/>
          <w:highlight w:val="white"/>
        </w:rPr>
        <w:t>primarily responsible for regulating immune function and t cell response.</w:t>
      </w:r>
      <w:r>
        <w:rPr>
          <w:rFonts w:ascii="Times New Roman" w:eastAsia="Times New Roman" w:hAnsi="Times New Roman" w:cs="Times New Roman"/>
          <w:sz w:val="24"/>
          <w:szCs w:val="24"/>
          <w:highlight w:val="white"/>
        </w:rPr>
        <w:t xml:space="preserve"> </w:t>
      </w:r>
      <w:r w:rsidRPr="00F148FD">
        <w:rPr>
          <w:rFonts w:ascii="Times New Roman" w:eastAsia="Times New Roman" w:hAnsi="Times New Roman" w:cs="Times New Roman"/>
          <w:sz w:val="24"/>
          <w:szCs w:val="24"/>
          <w:highlight w:val="white"/>
        </w:rPr>
        <w:t>Downregulation of programmed cell death1 on t cells in ankylosing spondylitis stimulated t cell activity and elevated production of cytokines promoting inflammation of spine. [30][31]</w:t>
      </w:r>
    </w:p>
    <w:p w14:paraId="268EF227" w14:textId="77777777" w:rsidR="006B674A" w:rsidRDefault="006B674A" w:rsidP="00586A75">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noProof/>
          <w:sz w:val="24"/>
          <w:szCs w:val="24"/>
        </w:rPr>
        <w:lastRenderedPageBreak/>
        <w:drawing>
          <wp:inline distT="0" distB="0" distL="0" distR="0" wp14:anchorId="2EC59D61" wp14:editId="6E335093">
            <wp:extent cx="5495925" cy="3343275"/>
            <wp:effectExtent l="0" t="171450" r="9525" b="200025"/>
            <wp:docPr id="39" name="Diagram 3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14:paraId="54EC7771" w14:textId="131CC7A0" w:rsidR="006B674A" w:rsidRDefault="006B674A" w:rsidP="00586A75">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FIG </w:t>
      </w:r>
      <w:r w:rsidR="00281E48">
        <w:rPr>
          <w:rFonts w:ascii="Times New Roman" w:eastAsia="Times New Roman" w:hAnsi="Times New Roman" w:cs="Times New Roman"/>
          <w:sz w:val="24"/>
          <w:szCs w:val="24"/>
          <w:highlight w:val="white"/>
        </w:rPr>
        <w:t>4</w:t>
      </w:r>
      <w:r>
        <w:rPr>
          <w:rFonts w:ascii="Times New Roman" w:eastAsia="Times New Roman" w:hAnsi="Times New Roman" w:cs="Times New Roman"/>
          <w:sz w:val="24"/>
          <w:szCs w:val="24"/>
          <w:highlight w:val="white"/>
        </w:rPr>
        <w:t xml:space="preserve">: SCHEMATIC WORKFLOW FOR RNA ANALYSIS IN </w:t>
      </w:r>
      <w:r w:rsidR="00CD36DB">
        <w:rPr>
          <w:rFonts w:ascii="Times New Roman" w:eastAsia="Times New Roman" w:hAnsi="Times New Roman" w:cs="Times New Roman"/>
          <w:sz w:val="24"/>
          <w:szCs w:val="24"/>
          <w:highlight w:val="white"/>
        </w:rPr>
        <w:t>ANKYLOSING SPONDYLITIS</w:t>
      </w:r>
    </w:p>
    <w:p w14:paraId="0EAF0983" w14:textId="77777777" w:rsidR="006B674A" w:rsidRPr="00F148FD" w:rsidRDefault="006B674A" w:rsidP="00586A75">
      <w:pPr>
        <w:jc w:val="both"/>
        <w:rPr>
          <w:rFonts w:ascii="Times New Roman" w:eastAsia="Times New Roman" w:hAnsi="Times New Roman" w:cs="Times New Roman"/>
          <w:b/>
          <w:sz w:val="24"/>
          <w:szCs w:val="24"/>
        </w:rPr>
      </w:pPr>
      <w:r w:rsidRPr="00F148FD">
        <w:rPr>
          <w:rFonts w:ascii="Times New Roman" w:eastAsia="Times New Roman" w:hAnsi="Times New Roman" w:cs="Times New Roman"/>
          <w:b/>
          <w:sz w:val="24"/>
          <w:szCs w:val="24"/>
        </w:rPr>
        <w:t>3.3 REGULATORY ROLE OF NON-CODING RNA AND MRNA IN ANKYLOSING SPONDYLITIS</w:t>
      </w:r>
    </w:p>
    <w:p w14:paraId="6C0CA9CC" w14:textId="77777777" w:rsidR="006B674A" w:rsidRPr="00F148FD" w:rsidRDefault="006B674A" w:rsidP="00586A75">
      <w:pPr>
        <w:jc w:val="both"/>
        <w:rPr>
          <w:rFonts w:ascii="Times New Roman" w:eastAsia="Times New Roman" w:hAnsi="Times New Roman" w:cs="Times New Roman"/>
          <w:sz w:val="24"/>
          <w:szCs w:val="24"/>
        </w:rPr>
      </w:pPr>
      <w:r w:rsidRPr="00F148FD">
        <w:rPr>
          <w:rFonts w:ascii="Times New Roman" w:eastAsia="Times New Roman" w:hAnsi="Times New Roman" w:cs="Times New Roman"/>
          <w:sz w:val="24"/>
          <w:szCs w:val="24"/>
        </w:rPr>
        <w:t>non-coding RNA</w:t>
      </w: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serve</w:t>
      </w:r>
      <w:proofErr w:type="gramEnd"/>
      <w:r>
        <w:rPr>
          <w:rFonts w:ascii="Times New Roman" w:eastAsia="Times New Roman" w:hAnsi="Times New Roman" w:cs="Times New Roman"/>
          <w:sz w:val="24"/>
          <w:szCs w:val="24"/>
        </w:rPr>
        <w:t xml:space="preserve"> as vital role players</w:t>
      </w:r>
      <w:r w:rsidRPr="00F148FD">
        <w:rPr>
          <w:rFonts w:ascii="Times New Roman" w:eastAsia="Times New Roman" w:hAnsi="Times New Roman" w:cs="Times New Roman"/>
          <w:sz w:val="24"/>
          <w:szCs w:val="24"/>
        </w:rPr>
        <w:t xml:space="preserve"> in the inflammation cell death bone differentiation or formation and thereby progression in ankylosing spondylitis. Non coding RNA which can be differentiated into housekeeping RNA including transfer and ribosomal RNA and regulatory RNA has gained importan</w:t>
      </w:r>
      <w:r>
        <w:rPr>
          <w:rFonts w:ascii="Times New Roman" w:eastAsia="Times New Roman" w:hAnsi="Times New Roman" w:cs="Times New Roman"/>
          <w:sz w:val="24"/>
          <w:szCs w:val="24"/>
        </w:rPr>
        <w:t>ce</w:t>
      </w:r>
      <w:r w:rsidRPr="00F148FD">
        <w:rPr>
          <w:rFonts w:ascii="Times New Roman" w:eastAsia="Times New Roman" w:hAnsi="Times New Roman" w:cs="Times New Roman"/>
          <w:sz w:val="24"/>
          <w:szCs w:val="24"/>
        </w:rPr>
        <w:t xml:space="preserve"> and attention. From an endogenous hypothesis it states that RNA </w:t>
      </w:r>
      <w:proofErr w:type="gramStart"/>
      <w:r w:rsidRPr="00F148FD">
        <w:rPr>
          <w:rFonts w:ascii="Times New Roman" w:eastAsia="Times New Roman" w:hAnsi="Times New Roman" w:cs="Times New Roman"/>
          <w:sz w:val="24"/>
          <w:szCs w:val="24"/>
        </w:rPr>
        <w:t>are</w:t>
      </w:r>
      <w:proofErr w:type="gramEnd"/>
      <w:r w:rsidRPr="00F148FD">
        <w:rPr>
          <w:rFonts w:ascii="Times New Roman" w:eastAsia="Times New Roman" w:hAnsi="Times New Roman" w:cs="Times New Roman"/>
          <w:sz w:val="24"/>
          <w:szCs w:val="24"/>
        </w:rPr>
        <w:t xml:space="preserve"> able to form communication with each other and regulate</w:t>
      </w:r>
      <w:r>
        <w:rPr>
          <w:rFonts w:ascii="Times New Roman" w:eastAsia="Times New Roman" w:hAnsi="Times New Roman" w:cs="Times New Roman"/>
          <w:sz w:val="24"/>
          <w:szCs w:val="24"/>
        </w:rPr>
        <w:t xml:space="preserve"> genes post transcriptionally </w:t>
      </w:r>
      <w:r w:rsidRPr="00F148FD">
        <w:rPr>
          <w:rFonts w:ascii="Times New Roman" w:eastAsia="Times New Roman" w:hAnsi="Times New Roman" w:cs="Times New Roman"/>
          <w:sz w:val="24"/>
          <w:szCs w:val="24"/>
        </w:rPr>
        <w:t>forming</w:t>
      </w:r>
      <w:r>
        <w:rPr>
          <w:rFonts w:ascii="Times New Roman" w:eastAsia="Times New Roman" w:hAnsi="Times New Roman" w:cs="Times New Roman"/>
          <w:sz w:val="24"/>
          <w:szCs w:val="24"/>
        </w:rPr>
        <w:t xml:space="preserve"> a bond</w:t>
      </w:r>
      <w:r w:rsidRPr="00F148FD">
        <w:rPr>
          <w:rFonts w:ascii="Times New Roman" w:eastAsia="Times New Roman" w:hAnsi="Times New Roman" w:cs="Times New Roman"/>
          <w:sz w:val="24"/>
          <w:szCs w:val="24"/>
        </w:rPr>
        <w:t xml:space="preserve"> to the mRNA bind site. These RNA form a closed network of compete endogenous RNA</w:t>
      </w:r>
      <w:r>
        <w:rPr>
          <w:rFonts w:ascii="Times New Roman" w:eastAsia="Times New Roman" w:hAnsi="Times New Roman" w:cs="Times New Roman"/>
          <w:sz w:val="24"/>
          <w:szCs w:val="24"/>
        </w:rPr>
        <w:t xml:space="preserve"> network. The </w:t>
      </w:r>
      <w:r w:rsidRPr="00F148FD">
        <w:rPr>
          <w:rFonts w:ascii="Times New Roman" w:eastAsia="Times New Roman" w:hAnsi="Times New Roman" w:cs="Times New Roman"/>
          <w:sz w:val="24"/>
          <w:szCs w:val="24"/>
        </w:rPr>
        <w:t>interconnection of RNA</w:t>
      </w:r>
      <w:r>
        <w:rPr>
          <w:rFonts w:ascii="Times New Roman" w:eastAsia="Times New Roman" w:hAnsi="Times New Roman" w:cs="Times New Roman"/>
          <w:sz w:val="24"/>
          <w:szCs w:val="24"/>
        </w:rPr>
        <w:t xml:space="preserve"> network</w:t>
      </w:r>
      <w:r w:rsidRPr="00F148FD">
        <w:rPr>
          <w:rFonts w:ascii="Times New Roman" w:eastAsia="Times New Roman" w:hAnsi="Times New Roman" w:cs="Times New Roman"/>
          <w:sz w:val="24"/>
          <w:szCs w:val="24"/>
        </w:rPr>
        <w:t xml:space="preserve"> and communication and the alteration of gene expression pos</w:t>
      </w:r>
      <w:r>
        <w:rPr>
          <w:rFonts w:ascii="Times New Roman" w:eastAsia="Times New Roman" w:hAnsi="Times New Roman" w:cs="Times New Roman"/>
          <w:sz w:val="24"/>
          <w:szCs w:val="24"/>
        </w:rPr>
        <w:t>t transcriptionally contribute</w:t>
      </w:r>
      <w:r w:rsidRPr="00F148FD">
        <w:rPr>
          <w:rFonts w:ascii="Times New Roman" w:eastAsia="Times New Roman" w:hAnsi="Times New Roman" w:cs="Times New Roman"/>
          <w:sz w:val="24"/>
          <w:szCs w:val="24"/>
        </w:rPr>
        <w:t xml:space="preserve"> to pathogenesis of ankylosing spondylitis. [32] Non coding RNA are present in c</w:t>
      </w:r>
      <w:r>
        <w:rPr>
          <w:rFonts w:ascii="Times New Roman" w:eastAsia="Times New Roman" w:hAnsi="Times New Roman" w:cs="Times New Roman"/>
          <w:sz w:val="24"/>
          <w:szCs w:val="24"/>
        </w:rPr>
        <w:t xml:space="preserve">ells and contribute to various </w:t>
      </w:r>
      <w:r w:rsidRPr="00F148FD">
        <w:rPr>
          <w:rFonts w:ascii="Times New Roman" w:eastAsia="Times New Roman" w:hAnsi="Times New Roman" w:cs="Times New Roman"/>
          <w:sz w:val="24"/>
          <w:szCs w:val="24"/>
        </w:rPr>
        <w:t>physiological processes through gene expression</w:t>
      </w:r>
      <w:r>
        <w:rPr>
          <w:rFonts w:ascii="Times New Roman" w:eastAsia="Times New Roman" w:hAnsi="Times New Roman" w:cs="Times New Roman"/>
          <w:sz w:val="24"/>
          <w:szCs w:val="24"/>
        </w:rPr>
        <w:t>,</w:t>
      </w:r>
      <w:r w:rsidRPr="00F148FD">
        <w:rPr>
          <w:rFonts w:ascii="Times New Roman" w:eastAsia="Times New Roman" w:hAnsi="Times New Roman" w:cs="Times New Roman"/>
          <w:sz w:val="24"/>
          <w:szCs w:val="24"/>
        </w:rPr>
        <w:t xml:space="preserve"> chromatin structure variation</w:t>
      </w:r>
      <w:r>
        <w:rPr>
          <w:rFonts w:ascii="Times New Roman" w:eastAsia="Times New Roman" w:hAnsi="Times New Roman" w:cs="Times New Roman"/>
          <w:sz w:val="24"/>
          <w:szCs w:val="24"/>
        </w:rPr>
        <w:t>,</w:t>
      </w:r>
      <w:r w:rsidRPr="00F148FD">
        <w:rPr>
          <w:rFonts w:ascii="Times New Roman" w:eastAsia="Times New Roman" w:hAnsi="Times New Roman" w:cs="Times New Roman"/>
          <w:sz w:val="24"/>
          <w:szCs w:val="24"/>
        </w:rPr>
        <w:t xml:space="preserve"> epigenetic modification, they do </w:t>
      </w:r>
      <w:r>
        <w:rPr>
          <w:rFonts w:ascii="Times New Roman" w:eastAsia="Times New Roman" w:hAnsi="Times New Roman" w:cs="Times New Roman"/>
          <w:sz w:val="24"/>
          <w:szCs w:val="24"/>
        </w:rPr>
        <w:t>not encode for proteins however their vitality is persistent as</w:t>
      </w:r>
      <w:r w:rsidRPr="00F148FD">
        <w:rPr>
          <w:rFonts w:ascii="Times New Roman" w:eastAsia="Times New Roman" w:hAnsi="Times New Roman" w:cs="Times New Roman"/>
          <w:sz w:val="24"/>
          <w:szCs w:val="24"/>
        </w:rPr>
        <w:t xml:space="preserve"> they are normally expressed with response to any external signal during developmental stages. With the aberrant expression they effect the transcription of genes and influence signal pathway.</w:t>
      </w:r>
    </w:p>
    <w:p w14:paraId="3CDAF4B1" w14:textId="77777777" w:rsidR="006B674A" w:rsidRPr="00F148FD" w:rsidRDefault="006B674A" w:rsidP="00586A75">
      <w:pPr>
        <w:jc w:val="both"/>
        <w:rPr>
          <w:rFonts w:ascii="Times New Roman" w:eastAsia="Times New Roman" w:hAnsi="Times New Roman" w:cs="Times New Roman"/>
          <w:sz w:val="24"/>
          <w:szCs w:val="24"/>
        </w:rPr>
      </w:pPr>
      <w:r w:rsidRPr="00F148FD">
        <w:rPr>
          <w:rFonts w:ascii="Times New Roman" w:eastAsia="Times New Roman" w:hAnsi="Times New Roman" w:cs="Times New Roman"/>
          <w:sz w:val="24"/>
          <w:szCs w:val="24"/>
        </w:rPr>
        <w:t xml:space="preserve">MicroRNAs found in the eukaryotic organisms regulate gene expression by targeting the promoter regions of bound genes or direct targeting non protein translated site of the targeted mRNA promoting degradation of the messenger molecule thereby suppressing translation process preventing functional protein formation. </w:t>
      </w:r>
    </w:p>
    <w:p w14:paraId="36E9EE43" w14:textId="77777777" w:rsidR="006B674A" w:rsidRPr="00F148FD" w:rsidRDefault="006B674A" w:rsidP="00586A75">
      <w:pPr>
        <w:jc w:val="both"/>
        <w:rPr>
          <w:rFonts w:ascii="Times New Roman" w:eastAsia="Times New Roman" w:hAnsi="Times New Roman" w:cs="Times New Roman"/>
          <w:sz w:val="24"/>
          <w:szCs w:val="24"/>
        </w:rPr>
      </w:pPr>
      <w:r w:rsidRPr="00F148FD">
        <w:rPr>
          <w:rFonts w:ascii="Times New Roman" w:eastAsia="Times New Roman" w:hAnsi="Times New Roman" w:cs="Times New Roman"/>
          <w:sz w:val="24"/>
          <w:szCs w:val="24"/>
        </w:rPr>
        <w:t xml:space="preserve">Long non coding RNA or Inc RNA based on their localization within the cell they perform their roles. Most </w:t>
      </w:r>
      <w:r>
        <w:rPr>
          <w:rFonts w:ascii="Times New Roman" w:eastAsia="Times New Roman" w:hAnsi="Times New Roman" w:cs="Times New Roman"/>
          <w:sz w:val="24"/>
          <w:szCs w:val="24"/>
        </w:rPr>
        <w:t>of them pursue internal localization</w:t>
      </w:r>
      <w:r w:rsidRPr="00F148F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performing</w:t>
      </w:r>
      <w:r w:rsidRPr="00F148FD">
        <w:rPr>
          <w:rFonts w:ascii="Times New Roman" w:eastAsia="Times New Roman" w:hAnsi="Times New Roman" w:cs="Times New Roman"/>
          <w:sz w:val="24"/>
          <w:szCs w:val="24"/>
        </w:rPr>
        <w:t xml:space="preserve"> compete endogenous RNA role</w:t>
      </w:r>
      <w:r>
        <w:rPr>
          <w:rFonts w:ascii="Times New Roman" w:eastAsia="Times New Roman" w:hAnsi="Times New Roman" w:cs="Times New Roman"/>
          <w:sz w:val="24"/>
          <w:szCs w:val="24"/>
        </w:rPr>
        <w:t>,</w:t>
      </w:r>
      <w:r w:rsidRPr="00F148FD">
        <w:rPr>
          <w:rFonts w:ascii="Times New Roman" w:eastAsia="Times New Roman" w:hAnsi="Times New Roman" w:cs="Times New Roman"/>
          <w:sz w:val="24"/>
          <w:szCs w:val="24"/>
        </w:rPr>
        <w:t xml:space="preserve"> binding to mRNA carrying out target mRNA degradation or mRNA translation to produce </w:t>
      </w:r>
      <w:r w:rsidRPr="00F148FD">
        <w:rPr>
          <w:rFonts w:ascii="Times New Roman" w:eastAsia="Times New Roman" w:hAnsi="Times New Roman" w:cs="Times New Roman"/>
          <w:sz w:val="24"/>
          <w:szCs w:val="24"/>
        </w:rPr>
        <w:lastRenderedPageBreak/>
        <w:t>fu</w:t>
      </w:r>
      <w:r>
        <w:rPr>
          <w:rFonts w:ascii="Times New Roman" w:eastAsia="Times New Roman" w:hAnsi="Times New Roman" w:cs="Times New Roman"/>
          <w:sz w:val="24"/>
          <w:szCs w:val="24"/>
        </w:rPr>
        <w:t>nctional proteins.</w:t>
      </w:r>
      <w:r w:rsidRPr="00F148FD">
        <w:rPr>
          <w:rFonts w:ascii="Times New Roman" w:eastAsia="Times New Roman" w:hAnsi="Times New Roman" w:cs="Times New Roman"/>
          <w:sz w:val="24"/>
          <w:szCs w:val="24"/>
        </w:rPr>
        <w:t xml:space="preserve"> If cytosolic localization they focus on changing altering epigenetic state of specific </w:t>
      </w:r>
      <w:proofErr w:type="gramStart"/>
      <w:r w:rsidRPr="00F148FD">
        <w:rPr>
          <w:rFonts w:ascii="Times New Roman" w:eastAsia="Times New Roman" w:hAnsi="Times New Roman" w:cs="Times New Roman"/>
          <w:sz w:val="24"/>
          <w:szCs w:val="24"/>
        </w:rPr>
        <w:t>genes .</w:t>
      </w:r>
      <w:proofErr w:type="gramEnd"/>
      <w:r w:rsidRPr="00F148FD">
        <w:rPr>
          <w:rFonts w:ascii="Times New Roman" w:eastAsia="Times New Roman" w:hAnsi="Times New Roman" w:cs="Times New Roman"/>
          <w:sz w:val="24"/>
          <w:szCs w:val="24"/>
        </w:rPr>
        <w:t>[33]</w:t>
      </w:r>
    </w:p>
    <w:p w14:paraId="47665083" w14:textId="77777777" w:rsidR="006B674A" w:rsidRPr="00F148FD" w:rsidRDefault="006B674A" w:rsidP="00586A75">
      <w:pPr>
        <w:jc w:val="both"/>
        <w:rPr>
          <w:rFonts w:ascii="Times New Roman" w:eastAsia="Times New Roman" w:hAnsi="Times New Roman" w:cs="Times New Roman"/>
          <w:b/>
          <w:sz w:val="24"/>
          <w:szCs w:val="24"/>
        </w:rPr>
      </w:pPr>
      <w:r w:rsidRPr="00F148FD">
        <w:rPr>
          <w:rFonts w:ascii="Times New Roman" w:eastAsia="Times New Roman" w:hAnsi="Times New Roman" w:cs="Times New Roman"/>
          <w:b/>
          <w:sz w:val="24"/>
          <w:szCs w:val="24"/>
        </w:rPr>
        <w:t xml:space="preserve">4. OSSIFICATION </w:t>
      </w:r>
    </w:p>
    <w:p w14:paraId="3B2B9911" w14:textId="14DC1DD7" w:rsidR="006B674A" w:rsidRPr="00F148FD" w:rsidRDefault="006B674A" w:rsidP="00586A75">
      <w:pPr>
        <w:jc w:val="both"/>
        <w:rPr>
          <w:rFonts w:ascii="Times New Roman" w:eastAsia="Times New Roman" w:hAnsi="Times New Roman" w:cs="Times New Roman"/>
          <w:sz w:val="24"/>
          <w:szCs w:val="24"/>
        </w:rPr>
      </w:pPr>
      <w:r w:rsidRPr="00F148FD">
        <w:rPr>
          <w:rFonts w:ascii="Times New Roman" w:eastAsia="Times New Roman" w:hAnsi="Times New Roman" w:cs="Times New Roman"/>
          <w:sz w:val="24"/>
          <w:szCs w:val="24"/>
        </w:rPr>
        <w:t>Inflammation progression can result in ossification and pathogenesis of ankylosing spondylitis.</w:t>
      </w:r>
      <w:r>
        <w:rPr>
          <w:rFonts w:ascii="Times New Roman" w:eastAsia="Times New Roman" w:hAnsi="Times New Roman" w:cs="Times New Roman"/>
          <w:sz w:val="24"/>
          <w:szCs w:val="24"/>
        </w:rPr>
        <w:t xml:space="preserve"> </w:t>
      </w:r>
      <w:r w:rsidRPr="00F148FD">
        <w:rPr>
          <w:rFonts w:ascii="Times New Roman" w:eastAsia="Times New Roman" w:hAnsi="Times New Roman" w:cs="Times New Roman"/>
          <w:sz w:val="24"/>
          <w:szCs w:val="24"/>
        </w:rPr>
        <w:t xml:space="preserve">Inflammation majorly responsible for elevated release of cytokines </w:t>
      </w:r>
      <w:r>
        <w:rPr>
          <w:rFonts w:ascii="Times New Roman" w:eastAsia="Times New Roman" w:hAnsi="Times New Roman" w:cs="Times New Roman"/>
          <w:sz w:val="24"/>
          <w:szCs w:val="24"/>
        </w:rPr>
        <w:t xml:space="preserve">is </w:t>
      </w:r>
      <w:r w:rsidRPr="00F148FD">
        <w:rPr>
          <w:rFonts w:ascii="Times New Roman" w:eastAsia="Times New Roman" w:hAnsi="Times New Roman" w:cs="Times New Roman"/>
          <w:sz w:val="24"/>
          <w:szCs w:val="24"/>
        </w:rPr>
        <w:t xml:space="preserve">responsible for differentiation of fibroblast into osteoblast with the important cytokine activation being the bone morphogenetic protein pathway. Non coding RNA </w:t>
      </w:r>
      <w:proofErr w:type="gramStart"/>
      <w:r w:rsidRPr="00F148FD">
        <w:rPr>
          <w:rFonts w:ascii="Times New Roman" w:eastAsia="Times New Roman" w:hAnsi="Times New Roman" w:cs="Times New Roman"/>
          <w:sz w:val="24"/>
          <w:szCs w:val="24"/>
        </w:rPr>
        <w:t>regulate</w:t>
      </w:r>
      <w:proofErr w:type="gramEnd"/>
      <w:r w:rsidRPr="00F148FD">
        <w:rPr>
          <w:rFonts w:ascii="Times New Roman" w:eastAsia="Times New Roman" w:hAnsi="Times New Roman" w:cs="Times New Roman"/>
          <w:sz w:val="24"/>
          <w:szCs w:val="24"/>
        </w:rPr>
        <w:t xml:space="preserve"> the differentiating fibroblast cells in</w:t>
      </w:r>
      <w:r>
        <w:rPr>
          <w:rFonts w:ascii="Times New Roman" w:eastAsia="Times New Roman" w:hAnsi="Times New Roman" w:cs="Times New Roman"/>
          <w:sz w:val="24"/>
          <w:szCs w:val="24"/>
        </w:rPr>
        <w:t>to</w:t>
      </w:r>
      <w:r w:rsidRPr="00F148FD">
        <w:rPr>
          <w:rFonts w:ascii="Times New Roman" w:eastAsia="Times New Roman" w:hAnsi="Times New Roman" w:cs="Times New Roman"/>
          <w:sz w:val="24"/>
          <w:szCs w:val="24"/>
        </w:rPr>
        <w:t xml:space="preserve"> osteoblast with study providing rep</w:t>
      </w:r>
      <w:r>
        <w:rPr>
          <w:rFonts w:ascii="Times New Roman" w:eastAsia="Times New Roman" w:hAnsi="Times New Roman" w:cs="Times New Roman"/>
          <w:sz w:val="24"/>
          <w:szCs w:val="24"/>
        </w:rPr>
        <w:t>or</w:t>
      </w:r>
      <w:r w:rsidRPr="00F148FD">
        <w:rPr>
          <w:rFonts w:ascii="Times New Roman" w:eastAsia="Times New Roman" w:hAnsi="Times New Roman" w:cs="Times New Roman"/>
          <w:sz w:val="24"/>
          <w:szCs w:val="24"/>
        </w:rPr>
        <w:t xml:space="preserve">t that reduced expression of </w:t>
      </w:r>
      <w:r w:rsidR="0071613C">
        <w:rPr>
          <w:rFonts w:ascii="Times New Roman" w:eastAsia="Times New Roman" w:hAnsi="Times New Roman" w:cs="Times New Roman"/>
          <w:sz w:val="24"/>
          <w:szCs w:val="24"/>
        </w:rPr>
        <w:t>microRNA</w:t>
      </w:r>
      <w:r w:rsidRPr="00F148FD">
        <w:rPr>
          <w:rFonts w:ascii="Times New Roman" w:eastAsia="Times New Roman" w:hAnsi="Times New Roman" w:cs="Times New Roman"/>
          <w:sz w:val="24"/>
          <w:szCs w:val="24"/>
        </w:rPr>
        <w:t xml:space="preserve">s in fibroblast inhibited </w:t>
      </w:r>
      <w:r>
        <w:rPr>
          <w:rFonts w:ascii="Times New Roman" w:eastAsia="Times New Roman" w:hAnsi="Times New Roman" w:cs="Times New Roman"/>
          <w:sz w:val="24"/>
          <w:szCs w:val="24"/>
        </w:rPr>
        <w:t xml:space="preserve">the </w:t>
      </w:r>
      <w:r w:rsidRPr="00F148FD">
        <w:rPr>
          <w:rFonts w:ascii="Times New Roman" w:eastAsia="Times New Roman" w:hAnsi="Times New Roman" w:cs="Times New Roman"/>
          <w:sz w:val="24"/>
          <w:szCs w:val="24"/>
        </w:rPr>
        <w:t>differentiation in</w:t>
      </w:r>
      <w:r>
        <w:rPr>
          <w:rFonts w:ascii="Times New Roman" w:eastAsia="Times New Roman" w:hAnsi="Times New Roman" w:cs="Times New Roman"/>
          <w:sz w:val="24"/>
          <w:szCs w:val="24"/>
        </w:rPr>
        <w:t>to</w:t>
      </w:r>
      <w:r w:rsidRPr="00F148FD">
        <w:rPr>
          <w:rFonts w:ascii="Times New Roman" w:eastAsia="Times New Roman" w:hAnsi="Times New Roman" w:cs="Times New Roman"/>
          <w:sz w:val="24"/>
          <w:szCs w:val="24"/>
        </w:rPr>
        <w:t xml:space="preserve"> osteoblast cells whereas overexpression of </w:t>
      </w:r>
      <w:r w:rsidR="0071613C">
        <w:rPr>
          <w:rFonts w:ascii="Times New Roman" w:eastAsia="Times New Roman" w:hAnsi="Times New Roman" w:cs="Times New Roman"/>
          <w:sz w:val="24"/>
          <w:szCs w:val="24"/>
        </w:rPr>
        <w:t>microRNA</w:t>
      </w:r>
      <w:r w:rsidRPr="00F148FD">
        <w:rPr>
          <w:rFonts w:ascii="Times New Roman" w:eastAsia="Times New Roman" w:hAnsi="Times New Roman" w:cs="Times New Roman"/>
          <w:sz w:val="24"/>
          <w:szCs w:val="24"/>
        </w:rPr>
        <w:t xml:space="preserve"> of fibroblast obtained from ankylosing </w:t>
      </w:r>
      <w:proofErr w:type="gramStart"/>
      <w:r w:rsidRPr="00F148FD">
        <w:rPr>
          <w:rFonts w:ascii="Times New Roman" w:eastAsia="Times New Roman" w:hAnsi="Times New Roman" w:cs="Times New Roman"/>
          <w:sz w:val="24"/>
          <w:szCs w:val="24"/>
        </w:rPr>
        <w:t>patients</w:t>
      </w:r>
      <w:proofErr w:type="gramEnd"/>
      <w:r w:rsidRPr="00F148FD">
        <w:rPr>
          <w:rFonts w:ascii="Times New Roman" w:eastAsia="Times New Roman" w:hAnsi="Times New Roman" w:cs="Times New Roman"/>
          <w:sz w:val="24"/>
          <w:szCs w:val="24"/>
        </w:rPr>
        <w:t xml:space="preserve"> ligament greatly differentiated into osteoblast cells contributing</w:t>
      </w:r>
      <w:r>
        <w:rPr>
          <w:rFonts w:ascii="Times New Roman" w:eastAsia="Times New Roman" w:hAnsi="Times New Roman" w:cs="Times New Roman"/>
          <w:sz w:val="24"/>
          <w:szCs w:val="24"/>
        </w:rPr>
        <w:t xml:space="preserve"> to</w:t>
      </w:r>
      <w:r w:rsidRPr="00F148FD">
        <w:rPr>
          <w:rFonts w:ascii="Times New Roman" w:eastAsia="Times New Roman" w:hAnsi="Times New Roman" w:cs="Times New Roman"/>
          <w:sz w:val="24"/>
          <w:szCs w:val="24"/>
        </w:rPr>
        <w:t xml:space="preserve"> </w:t>
      </w:r>
      <w:proofErr w:type="gramStart"/>
      <w:r w:rsidRPr="00F148FD">
        <w:rPr>
          <w:rFonts w:ascii="Times New Roman" w:eastAsia="Times New Roman" w:hAnsi="Times New Roman" w:cs="Times New Roman"/>
          <w:sz w:val="24"/>
          <w:szCs w:val="24"/>
        </w:rPr>
        <w:t xml:space="preserve">osteogenesis </w:t>
      </w:r>
      <w:r>
        <w:rPr>
          <w:rFonts w:ascii="Times New Roman" w:eastAsia="Times New Roman" w:hAnsi="Times New Roman" w:cs="Times New Roman"/>
          <w:sz w:val="24"/>
          <w:szCs w:val="24"/>
        </w:rPr>
        <w:t>,</w:t>
      </w:r>
      <w:r w:rsidRPr="00F148FD">
        <w:rPr>
          <w:rFonts w:ascii="Times New Roman" w:eastAsia="Times New Roman" w:hAnsi="Times New Roman" w:cs="Times New Roman"/>
          <w:sz w:val="24"/>
          <w:szCs w:val="24"/>
        </w:rPr>
        <w:t>inhibiting</w:t>
      </w:r>
      <w:proofErr w:type="gramEnd"/>
      <w:r w:rsidRPr="00F148FD">
        <w:rPr>
          <w:rFonts w:ascii="Times New Roman" w:eastAsia="Times New Roman" w:hAnsi="Times New Roman" w:cs="Times New Roman"/>
          <w:sz w:val="24"/>
          <w:szCs w:val="24"/>
        </w:rPr>
        <w:t xml:space="preserve"> downstream target gene expression </w:t>
      </w:r>
      <w:proofErr w:type="gramStart"/>
      <w:r w:rsidRPr="00F148FD">
        <w:rPr>
          <w:rFonts w:ascii="Times New Roman" w:eastAsia="Times New Roman" w:hAnsi="Times New Roman" w:cs="Times New Roman"/>
          <w:sz w:val="24"/>
          <w:szCs w:val="24"/>
        </w:rPr>
        <w:t xml:space="preserve">( </w:t>
      </w:r>
      <w:r w:rsidR="0071613C">
        <w:rPr>
          <w:rFonts w:ascii="Times New Roman" w:eastAsia="Times New Roman" w:hAnsi="Times New Roman" w:cs="Times New Roman"/>
          <w:sz w:val="24"/>
          <w:szCs w:val="24"/>
        </w:rPr>
        <w:t>microRNA</w:t>
      </w:r>
      <w:proofErr w:type="gramEnd"/>
      <w:r w:rsidRPr="00F148FD">
        <w:rPr>
          <w:rFonts w:ascii="Times New Roman" w:eastAsia="Times New Roman" w:hAnsi="Times New Roman" w:cs="Times New Roman"/>
          <w:sz w:val="24"/>
          <w:szCs w:val="24"/>
        </w:rPr>
        <w:t xml:space="preserve">150B5P and </w:t>
      </w:r>
      <w:r w:rsidR="0071613C">
        <w:rPr>
          <w:rFonts w:ascii="Times New Roman" w:eastAsia="Times New Roman" w:hAnsi="Times New Roman" w:cs="Times New Roman"/>
          <w:sz w:val="24"/>
          <w:szCs w:val="24"/>
        </w:rPr>
        <w:t>microRNA</w:t>
      </w:r>
      <w:r w:rsidRPr="00F148FD">
        <w:rPr>
          <w:rFonts w:ascii="Times New Roman" w:eastAsia="Times New Roman" w:hAnsi="Times New Roman" w:cs="Times New Roman"/>
          <w:sz w:val="24"/>
          <w:szCs w:val="24"/>
        </w:rPr>
        <w:t xml:space="preserve"> 204 5P). </w:t>
      </w:r>
      <w:r w:rsidR="0071613C">
        <w:rPr>
          <w:rFonts w:ascii="Times New Roman" w:eastAsia="Times New Roman" w:hAnsi="Times New Roman" w:cs="Times New Roman"/>
          <w:b/>
          <w:sz w:val="24"/>
          <w:szCs w:val="24"/>
        </w:rPr>
        <w:t>MicroRNA</w:t>
      </w:r>
      <w:r w:rsidRPr="00F148FD">
        <w:rPr>
          <w:rFonts w:ascii="Times New Roman" w:eastAsia="Times New Roman" w:hAnsi="Times New Roman" w:cs="Times New Roman"/>
          <w:b/>
          <w:sz w:val="24"/>
          <w:szCs w:val="24"/>
        </w:rPr>
        <w:t xml:space="preserve"> 17 5p</w:t>
      </w:r>
      <w:r w:rsidRPr="00F148FD">
        <w:rPr>
          <w:rFonts w:ascii="Times New Roman" w:eastAsia="Times New Roman" w:hAnsi="Times New Roman" w:cs="Times New Roman"/>
          <w:sz w:val="24"/>
          <w:szCs w:val="24"/>
        </w:rPr>
        <w:t xml:space="preserve"> is reported to be upregulated in case of ankylosing spondylitis. Higher expression</w:t>
      </w:r>
      <w:r>
        <w:rPr>
          <w:rFonts w:ascii="Times New Roman" w:eastAsia="Times New Roman" w:hAnsi="Times New Roman" w:cs="Times New Roman"/>
          <w:sz w:val="24"/>
          <w:szCs w:val="24"/>
        </w:rPr>
        <w:t xml:space="preserve"> is</w:t>
      </w:r>
      <w:r w:rsidRPr="00F148FD">
        <w:rPr>
          <w:rFonts w:ascii="Times New Roman" w:eastAsia="Times New Roman" w:hAnsi="Times New Roman" w:cs="Times New Roman"/>
          <w:sz w:val="24"/>
          <w:szCs w:val="24"/>
        </w:rPr>
        <w:t xml:space="preserve"> related with more inflammation and disease </w:t>
      </w:r>
      <w:proofErr w:type="gramStart"/>
      <w:r w:rsidRPr="00F148FD">
        <w:rPr>
          <w:rFonts w:ascii="Times New Roman" w:eastAsia="Times New Roman" w:hAnsi="Times New Roman" w:cs="Times New Roman"/>
          <w:sz w:val="24"/>
          <w:szCs w:val="24"/>
        </w:rPr>
        <w:t>activity[</w:t>
      </w:r>
      <w:proofErr w:type="gramEnd"/>
      <w:r w:rsidRPr="00F148FD">
        <w:rPr>
          <w:rFonts w:ascii="Times New Roman" w:eastAsia="Times New Roman" w:hAnsi="Times New Roman" w:cs="Times New Roman"/>
          <w:sz w:val="24"/>
          <w:szCs w:val="24"/>
        </w:rPr>
        <w:t xml:space="preserve">34]. By targeting SMAD </w:t>
      </w:r>
      <w:proofErr w:type="gramStart"/>
      <w:r w:rsidRPr="00F148FD">
        <w:rPr>
          <w:rFonts w:ascii="Times New Roman" w:eastAsia="Times New Roman" w:hAnsi="Times New Roman" w:cs="Times New Roman"/>
          <w:sz w:val="24"/>
          <w:szCs w:val="24"/>
        </w:rPr>
        <w:t>inhibitor</w:t>
      </w:r>
      <w:proofErr w:type="gramEnd"/>
      <w:r w:rsidRPr="00F148FD">
        <w:rPr>
          <w:rFonts w:ascii="Times New Roman" w:eastAsia="Times New Roman" w:hAnsi="Times New Roman" w:cs="Times New Roman"/>
          <w:sz w:val="24"/>
          <w:szCs w:val="24"/>
        </w:rPr>
        <w:t xml:space="preserve"> it activates </w:t>
      </w:r>
      <w:proofErr w:type="spellStart"/>
      <w:r w:rsidRPr="00F148FD">
        <w:rPr>
          <w:rFonts w:ascii="Times New Roman" w:eastAsia="Times New Roman" w:hAnsi="Times New Roman" w:cs="Times New Roman"/>
          <w:sz w:val="24"/>
          <w:szCs w:val="24"/>
        </w:rPr>
        <w:t>tumor</w:t>
      </w:r>
      <w:proofErr w:type="spellEnd"/>
      <w:r w:rsidRPr="00F148FD">
        <w:rPr>
          <w:rFonts w:ascii="Times New Roman" w:eastAsia="Times New Roman" w:hAnsi="Times New Roman" w:cs="Times New Roman"/>
          <w:sz w:val="24"/>
          <w:szCs w:val="24"/>
        </w:rPr>
        <w:t xml:space="preserve"> growth factor</w:t>
      </w:r>
      <w:r>
        <w:rPr>
          <w:rFonts w:ascii="Times New Roman" w:eastAsia="Times New Roman" w:hAnsi="Times New Roman" w:cs="Times New Roman"/>
          <w:sz w:val="24"/>
          <w:szCs w:val="24"/>
        </w:rPr>
        <w:t>,</w:t>
      </w:r>
      <w:r w:rsidRPr="00F148FD">
        <w:rPr>
          <w:rFonts w:ascii="Times New Roman" w:eastAsia="Times New Roman" w:hAnsi="Times New Roman" w:cs="Times New Roman"/>
          <w:sz w:val="24"/>
          <w:szCs w:val="24"/>
        </w:rPr>
        <w:t xml:space="preserve"> beta signalling</w:t>
      </w:r>
      <w:r>
        <w:rPr>
          <w:rFonts w:ascii="Times New Roman" w:eastAsia="Times New Roman" w:hAnsi="Times New Roman" w:cs="Times New Roman"/>
          <w:sz w:val="24"/>
          <w:szCs w:val="24"/>
        </w:rPr>
        <w:t>,</w:t>
      </w:r>
      <w:r w:rsidRPr="00F148FD">
        <w:rPr>
          <w:rFonts w:ascii="Times New Roman" w:eastAsia="Times New Roman" w:hAnsi="Times New Roman" w:cs="Times New Roman"/>
          <w:sz w:val="24"/>
          <w:szCs w:val="24"/>
        </w:rPr>
        <w:t xml:space="preserve"> enhancing formation of new bones.</w:t>
      </w:r>
    </w:p>
    <w:p w14:paraId="129BF519" w14:textId="49185212" w:rsidR="006B674A" w:rsidRDefault="006B674A" w:rsidP="00586A75">
      <w:pPr>
        <w:jc w:val="both"/>
        <w:rPr>
          <w:rFonts w:ascii="Times New Roman" w:eastAsia="Times New Roman" w:hAnsi="Times New Roman" w:cs="Times New Roman"/>
          <w:sz w:val="24"/>
          <w:szCs w:val="24"/>
        </w:rPr>
      </w:pPr>
      <w:r w:rsidRPr="00F148FD">
        <w:rPr>
          <w:rFonts w:ascii="Times New Roman" w:eastAsia="Times New Roman" w:hAnsi="Times New Roman" w:cs="Times New Roman"/>
          <w:sz w:val="24"/>
          <w:szCs w:val="24"/>
        </w:rPr>
        <w:t xml:space="preserve">Indirect regulation by </w:t>
      </w:r>
      <w:r w:rsidR="0071613C">
        <w:rPr>
          <w:rFonts w:ascii="Times New Roman" w:eastAsia="Times New Roman" w:hAnsi="Times New Roman" w:cs="Times New Roman"/>
          <w:sz w:val="24"/>
          <w:szCs w:val="24"/>
        </w:rPr>
        <w:t>microRNA</w:t>
      </w:r>
      <w:r w:rsidRPr="00F148FD">
        <w:rPr>
          <w:rFonts w:ascii="Times New Roman" w:eastAsia="Times New Roman" w:hAnsi="Times New Roman" w:cs="Times New Roman"/>
          <w:sz w:val="24"/>
          <w:szCs w:val="24"/>
        </w:rPr>
        <w:t xml:space="preserve"> 17 5p increases pathological inflammation and bone genesis. Greater cytokines release triggers immune cell activation and </w:t>
      </w:r>
      <w:proofErr w:type="gramStart"/>
      <w:r w:rsidRPr="00F148FD">
        <w:rPr>
          <w:rFonts w:ascii="Times New Roman" w:eastAsia="Times New Roman" w:hAnsi="Times New Roman" w:cs="Times New Roman"/>
          <w:sz w:val="24"/>
          <w:szCs w:val="24"/>
        </w:rPr>
        <w:t>promotes</w:t>
      </w:r>
      <w:proofErr w:type="gramEnd"/>
      <w:r w:rsidRPr="00F148FD">
        <w:rPr>
          <w:rFonts w:ascii="Times New Roman" w:eastAsia="Times New Roman" w:hAnsi="Times New Roman" w:cs="Times New Roman"/>
          <w:sz w:val="24"/>
          <w:szCs w:val="24"/>
        </w:rPr>
        <w:t xml:space="preserve"> inflammatory response (interleukin 6). [35]</w:t>
      </w:r>
    </w:p>
    <w:p w14:paraId="04168458" w14:textId="77777777" w:rsidR="006B674A" w:rsidRPr="00F148FD" w:rsidRDefault="006B674A" w:rsidP="00586A75">
      <w:pPr>
        <w:jc w:val="both"/>
        <w:rPr>
          <w:rFonts w:ascii="Times New Roman" w:eastAsia="Times New Roman" w:hAnsi="Times New Roman" w:cs="Times New Roman"/>
          <w:sz w:val="24"/>
          <w:szCs w:val="24"/>
        </w:rPr>
      </w:pPr>
      <w:r w:rsidRPr="00B43086">
        <w:rPr>
          <w:noProof/>
        </w:rPr>
        <mc:AlternateContent>
          <mc:Choice Requires="wps">
            <w:drawing>
              <wp:anchor distT="0" distB="0" distL="114300" distR="114300" simplePos="0" relativeHeight="251675648" behindDoc="0" locked="0" layoutInCell="1" allowOverlap="1" wp14:anchorId="41A71C66" wp14:editId="42F95EC7">
                <wp:simplePos x="0" y="0"/>
                <wp:positionH relativeFrom="margin">
                  <wp:align>right</wp:align>
                </wp:positionH>
                <wp:positionV relativeFrom="paragraph">
                  <wp:posOffset>226695</wp:posOffset>
                </wp:positionV>
                <wp:extent cx="1268095" cy="1104900"/>
                <wp:effectExtent l="0" t="0" r="27305" b="19050"/>
                <wp:wrapNone/>
                <wp:docPr id="30" name="Round Single Corner Rectangle 20"/>
                <wp:cNvGraphicFramePr/>
                <a:graphic xmlns:a="http://schemas.openxmlformats.org/drawingml/2006/main">
                  <a:graphicData uri="http://schemas.microsoft.com/office/word/2010/wordprocessingShape">
                    <wps:wsp>
                      <wps:cNvSpPr/>
                      <wps:spPr>
                        <a:xfrm>
                          <a:off x="0" y="0"/>
                          <a:ext cx="1268095" cy="1104900"/>
                        </a:xfrm>
                        <a:prstGeom prst="round1Rect">
                          <a:avLst/>
                        </a:prstGeom>
                        <a:solidFill>
                          <a:srgbClr val="0070C0"/>
                        </a:solidFill>
                      </wps:spPr>
                      <wps:style>
                        <a:lnRef idx="2">
                          <a:schemeClr val="accent1">
                            <a:shade val="50000"/>
                          </a:schemeClr>
                        </a:lnRef>
                        <a:fillRef idx="1">
                          <a:schemeClr val="accent1"/>
                        </a:fillRef>
                        <a:effectRef idx="0">
                          <a:schemeClr val="accent1"/>
                        </a:effectRef>
                        <a:fontRef idx="minor">
                          <a:schemeClr val="lt1"/>
                        </a:fontRef>
                      </wps:style>
                      <wps:txbx>
                        <w:txbxContent>
                          <w:p w14:paraId="504B8A80" w14:textId="77777777" w:rsidR="006B674A" w:rsidRDefault="006B674A" w:rsidP="006B674A">
                            <w:pPr>
                              <w:pStyle w:val="NormalWeb"/>
                              <w:spacing w:before="0" w:beforeAutospacing="0" w:after="0" w:afterAutospacing="0"/>
                              <w:jc w:val="center"/>
                            </w:pPr>
                            <w:r>
                              <w:rPr>
                                <w:color w:val="FFFFFF" w:themeColor="light1"/>
                                <w:kern w:val="24"/>
                                <w:lang w:val="en-US"/>
                              </w:rPr>
                              <w:t>INHIBITION OF DIFFERENTIATION INTO OSTEOBLAST</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41A71C66" id="Round Single Corner Rectangle 20" o:spid="_x0000_s1026" style="position:absolute;left:0;text-align:left;margin-left:48.65pt;margin-top:17.85pt;width:99.85pt;height:87pt;z-index:2516756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coordsize="1268095,11049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" adj="-11796480,,5400" path="m,l1083941,v101705,,184154,82449,184154,184154l1268095,1104900,,1104900,,xe" fillcolor="#0070c0" strokecolor="#1f4d78 [1604]" strokeweight="1pt">
                <v:stroke joinstyle="miter"/>
                <v:formulas/>
                <v:path arrowok="t" o:connecttype="custom" o:connectlocs="0,0;1083941,0;1268095,184154;1268095,1104900;0,1104900;0,0" o:connectangles="0,0,0,0,0,0" textboxrect="0,0,1268095,1104900"/>
                <v:textbox>
                  <w:txbxContent>
                    <w:p w14:paraId="504B8A80" w14:textId="77777777" w:rsidR="006B674A" w:rsidRDefault="006B674A" w:rsidP="006B674A">
                      <w:pPr>
                        <w:pStyle w:val="NormalWeb"/>
                        <w:spacing w:before="0" w:beforeAutospacing="0" w:after="0" w:afterAutospacing="0"/>
                        <w:jc w:val="center"/>
                      </w:pPr>
                      <w:r>
                        <w:rPr>
                          <w:color w:val="FFFFFF" w:themeColor="light1"/>
                          <w:kern w:val="24"/>
                          <w:lang w:val="en-US"/>
                        </w:rPr>
                        <w:t>INHIBITION OF DIFFERENTIATION INTO OSTEOBLAST</w:t>
                      </w:r>
                    </w:p>
                  </w:txbxContent>
                </v:textbox>
                <w10:wrap anchorx="margin"/>
              </v:shape>
            </w:pict>
          </mc:Fallback>
        </mc:AlternateContent>
      </w:r>
      <w:r>
        <w:rPr>
          <w:noProof/>
        </w:rPr>
        <mc:AlternateContent>
          <mc:Choice Requires="wps">
            <w:drawing>
              <wp:anchor distT="0" distB="0" distL="114300" distR="114300" simplePos="0" relativeHeight="251667456" behindDoc="0" locked="0" layoutInCell="1" allowOverlap="1" wp14:anchorId="73B5DD71" wp14:editId="22FD407F">
                <wp:simplePos x="0" y="0"/>
                <wp:positionH relativeFrom="margin">
                  <wp:align>left</wp:align>
                </wp:positionH>
                <wp:positionV relativeFrom="paragraph">
                  <wp:posOffset>7621</wp:posOffset>
                </wp:positionV>
                <wp:extent cx="2582545" cy="495300"/>
                <wp:effectExtent l="0" t="0" r="27305" b="19050"/>
                <wp:wrapNone/>
                <wp:docPr id="24" name="Round Single Corner Rectangle 3"/>
                <wp:cNvGraphicFramePr/>
                <a:graphic xmlns:a="http://schemas.openxmlformats.org/drawingml/2006/main">
                  <a:graphicData uri="http://schemas.microsoft.com/office/word/2010/wordprocessingShape">
                    <wps:wsp>
                      <wps:cNvSpPr/>
                      <wps:spPr>
                        <a:xfrm>
                          <a:off x="0" y="0"/>
                          <a:ext cx="2582545" cy="495300"/>
                        </a:xfrm>
                        <a:prstGeom prst="round1Rect">
                          <a:avLst/>
                        </a:prstGeom>
                        <a:solidFill>
                          <a:schemeClr val="accent6">
                            <a:lumMod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D20FD25" w14:textId="77777777" w:rsidR="006B674A" w:rsidRPr="0060371D" w:rsidRDefault="006B674A" w:rsidP="006B674A">
                            <w:pPr>
                              <w:pStyle w:val="ListParagraph"/>
                              <w:numPr>
                                <w:ilvl w:val="0"/>
                                <w:numId w:val="20"/>
                              </w:numPr>
                              <w:spacing w:after="0" w:line="240" w:lineRule="auto"/>
                              <w:rPr>
                                <w:rFonts w:eastAsia="Times New Roman"/>
                              </w:rPr>
                            </w:pPr>
                            <w:proofErr w:type="gramStart"/>
                            <w:r>
                              <w:rPr>
                                <w:color w:val="FFFFFF" w:themeColor="light1"/>
                                <w:kern w:val="24"/>
                                <w:lang w:val="en-US"/>
                              </w:rPr>
                              <w:t>NON CODING</w:t>
                            </w:r>
                            <w:proofErr w:type="gramEnd"/>
                            <w:r>
                              <w:rPr>
                                <w:color w:val="FFFFFF" w:themeColor="light1"/>
                                <w:kern w:val="24"/>
                                <w:lang w:val="en-US"/>
                              </w:rPr>
                              <w:t xml:space="preserve"> RNA </w:t>
                            </w:r>
                            <w:r w:rsidRPr="0060371D">
                              <w:rPr>
                                <w:color w:val="FFFFFF" w:themeColor="light1"/>
                                <w:kern w:val="24"/>
                                <w:lang w:val="en-US"/>
                              </w:rPr>
                              <w:t>REGULATION</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73B5DD71" id="Round Single Corner Rectangle 3" o:spid="_x0000_s1027" style="position:absolute;left:0;text-align:left;margin-left:0;margin-top:.6pt;width:203.35pt;height:39pt;z-index:2516674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coordsize="2582545,4953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" adj="-11796480,,5400" path="m,l2499993,v45592,,82552,36960,82552,82552l2582545,495300,,495300,,xe" fillcolor="#375623 [1609]" strokecolor="#1f4d78 [1604]" strokeweight="1pt">
                <v:stroke joinstyle="miter"/>
                <v:formulas/>
                <v:path arrowok="t" o:connecttype="custom" o:connectlocs="0,0;2499993,0;2582545,82552;2582545,495300;0,495300;0,0" o:connectangles="0,0,0,0,0,0" textboxrect="0,0,2582545,495300"/>
                <v:textbox>
                  <w:txbxContent>
                    <w:p w14:paraId="7D20FD25" w14:textId="77777777" w:rsidR="006B674A" w:rsidRPr="0060371D" w:rsidRDefault="006B674A" w:rsidP="006B674A">
                      <w:pPr>
                        <w:pStyle w:val="ListParagraph"/>
                        <w:numPr>
                          <w:ilvl w:val="0"/>
                          <w:numId w:val="20"/>
                        </w:numPr>
                        <w:spacing w:after="0" w:line="240" w:lineRule="auto"/>
                        <w:rPr>
                          <w:rFonts w:eastAsia="Times New Roman"/>
                        </w:rPr>
                      </w:pPr>
                      <w:proofErr w:type="gramStart"/>
                      <w:r>
                        <w:rPr>
                          <w:color w:val="FFFFFF" w:themeColor="light1"/>
                          <w:kern w:val="24"/>
                          <w:lang w:val="en-US"/>
                        </w:rPr>
                        <w:t>NON CODING</w:t>
                      </w:r>
                      <w:proofErr w:type="gramEnd"/>
                      <w:r>
                        <w:rPr>
                          <w:color w:val="FFFFFF" w:themeColor="light1"/>
                          <w:kern w:val="24"/>
                          <w:lang w:val="en-US"/>
                        </w:rPr>
                        <w:t xml:space="preserve"> RNA </w:t>
                      </w:r>
                      <w:r w:rsidRPr="0060371D">
                        <w:rPr>
                          <w:color w:val="FFFFFF" w:themeColor="light1"/>
                          <w:kern w:val="24"/>
                          <w:lang w:val="en-US"/>
                        </w:rPr>
                        <w:t>REGULATION</w:t>
                      </w:r>
                    </w:p>
                  </w:txbxContent>
                </v:textbox>
                <w10:wrap anchorx="margin"/>
              </v:shape>
            </w:pict>
          </mc:Fallback>
        </mc:AlternateContent>
      </w:r>
    </w:p>
    <w:p w14:paraId="6EDFE9A6" w14:textId="77777777" w:rsidR="006B674A" w:rsidRDefault="006B674A" w:rsidP="00586A75">
      <w:pPr>
        <w:jc w:val="both"/>
        <w:rPr>
          <w:rFonts w:ascii="Times New Roman" w:eastAsia="Times New Roman" w:hAnsi="Times New Roman" w:cs="Times New Roman"/>
          <w:b/>
          <w:sz w:val="24"/>
          <w:szCs w:val="24"/>
        </w:rPr>
      </w:pPr>
      <w:r>
        <w:rPr>
          <w:noProof/>
        </w:rPr>
        <mc:AlternateContent>
          <mc:Choice Requires="wps">
            <w:drawing>
              <wp:anchor distT="0" distB="0" distL="114300" distR="114300" simplePos="0" relativeHeight="251682816" behindDoc="0" locked="0" layoutInCell="1" allowOverlap="1" wp14:anchorId="68A01922" wp14:editId="60F114C0">
                <wp:simplePos x="0" y="0"/>
                <wp:positionH relativeFrom="column">
                  <wp:posOffset>2503805</wp:posOffset>
                </wp:positionH>
                <wp:positionV relativeFrom="paragraph">
                  <wp:posOffset>293371</wp:posOffset>
                </wp:positionV>
                <wp:extent cx="597855" cy="416562"/>
                <wp:effectExtent l="0" t="4762" r="102552" b="45403"/>
                <wp:wrapNone/>
                <wp:docPr id="34" name="Elbow Connector 32"/>
                <wp:cNvGraphicFramePr/>
                <a:graphic xmlns:a="http://schemas.openxmlformats.org/drawingml/2006/main">
                  <a:graphicData uri="http://schemas.microsoft.com/office/word/2010/wordprocessingShape">
                    <wps:wsp>
                      <wps:cNvCnPr/>
                      <wps:spPr>
                        <a:xfrm rot="16200000" flipH="1">
                          <a:off x="0" y="0"/>
                          <a:ext cx="597855" cy="416562"/>
                        </a:xfrm>
                        <a:prstGeom prst="bentConnector3">
                          <a:avLst>
                            <a:gd name="adj1" fmla="val 60438"/>
                          </a:avLst>
                        </a:prstGeom>
                        <a:ln>
                          <a:solidFill>
                            <a:srgbClr val="00206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BE20651"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32" o:spid="_x0000_s1026" type="#_x0000_t34" style="position:absolute;margin-left:197.15pt;margin-top:23.1pt;width:47.1pt;height:32.8pt;rotation:90;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" adj="13055" strokecolor="#002060" strokeweight=".5pt">
                <v:stroke endarrow="block"/>
              </v:shape>
            </w:pict>
          </mc:Fallback>
        </mc:AlternateContent>
      </w:r>
      <w:r w:rsidRPr="00B43086">
        <w:rPr>
          <w:noProof/>
        </w:rPr>
        <mc:AlternateContent>
          <mc:Choice Requires="wps">
            <w:drawing>
              <wp:anchor distT="0" distB="0" distL="114300" distR="114300" simplePos="0" relativeHeight="251672576" behindDoc="0" locked="0" layoutInCell="1" allowOverlap="1" wp14:anchorId="1BB5FD11" wp14:editId="2FBA3D8F">
                <wp:simplePos x="0" y="0"/>
                <wp:positionH relativeFrom="margin">
                  <wp:posOffset>2743200</wp:posOffset>
                </wp:positionH>
                <wp:positionV relativeFrom="paragraph">
                  <wp:posOffset>12700</wp:posOffset>
                </wp:positionV>
                <wp:extent cx="1590675" cy="619125"/>
                <wp:effectExtent l="0" t="0" r="28575" b="28575"/>
                <wp:wrapNone/>
                <wp:docPr id="28" name="Pentagon 17"/>
                <wp:cNvGraphicFramePr/>
                <a:graphic xmlns:a="http://schemas.openxmlformats.org/drawingml/2006/main">
                  <a:graphicData uri="http://schemas.microsoft.com/office/word/2010/wordprocessingShape">
                    <wps:wsp>
                      <wps:cNvSpPr/>
                      <wps:spPr>
                        <a:xfrm>
                          <a:off x="0" y="0"/>
                          <a:ext cx="1590675" cy="619125"/>
                        </a:xfrm>
                        <a:prstGeom prst="homePlate">
                          <a:avLst>
                            <a:gd name="adj" fmla="val 54688"/>
                          </a:avLst>
                        </a:prstGeom>
                        <a:solidFill>
                          <a:schemeClr val="accent4">
                            <a:lumMod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D873773" w14:textId="77777777" w:rsidR="006B674A" w:rsidRDefault="006B674A" w:rsidP="006B674A">
                            <w:pPr>
                              <w:pStyle w:val="NormalWeb"/>
                              <w:spacing w:before="0" w:beforeAutospacing="0" w:after="0" w:afterAutospacing="0"/>
                              <w:jc w:val="center"/>
                            </w:pPr>
                            <w:r>
                              <w:rPr>
                                <w:color w:val="FFFFFF" w:themeColor="light1"/>
                                <w:kern w:val="24"/>
                                <w:lang w:val="en-US"/>
                              </w:rPr>
                              <w:t>DOWNREGULATION OF MIR EXPRESSION</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type w14:anchorId="1BB5FD11"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17" o:spid="_x0000_s1028" type="#_x0000_t15" style="position:absolute;left:0;text-align:left;margin-left:3in;margin-top:1pt;width:125.25pt;height:48.7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" adj="17002" fillcolor="#7f5f00 [1607]" strokecolor="#1f4d78 [1604]" strokeweight="1pt">
                <v:textbox>
                  <w:txbxContent>
                    <w:p w14:paraId="0D873773" w14:textId="77777777" w:rsidR="006B674A" w:rsidRDefault="006B674A" w:rsidP="006B674A">
                      <w:pPr>
                        <w:pStyle w:val="NormalWeb"/>
                        <w:spacing w:before="0" w:beforeAutospacing="0" w:after="0" w:afterAutospacing="0"/>
                        <w:jc w:val="center"/>
                      </w:pPr>
                      <w:r>
                        <w:rPr>
                          <w:color w:val="FFFFFF" w:themeColor="light1"/>
                          <w:kern w:val="24"/>
                          <w:lang w:val="en-US"/>
                        </w:rPr>
                        <w:t>DOWNREGULATION OF MIR EXPRESSION</w:t>
                      </w:r>
                    </w:p>
                  </w:txbxContent>
                </v:textbox>
                <w10:wrap anchorx="margin"/>
              </v:shape>
            </w:pict>
          </mc:Fallback>
        </mc:AlternateContent>
      </w:r>
    </w:p>
    <w:p w14:paraId="1F1382A9" w14:textId="77777777" w:rsidR="006B674A" w:rsidRDefault="006B674A" w:rsidP="00586A75">
      <w:pPr>
        <w:jc w:val="both"/>
        <w:rPr>
          <w:rFonts w:ascii="Times New Roman" w:eastAsia="Times New Roman" w:hAnsi="Times New Roman" w:cs="Times New Roman"/>
          <w:b/>
          <w:sz w:val="24"/>
          <w:szCs w:val="24"/>
        </w:rPr>
      </w:pPr>
      <w:r>
        <w:rPr>
          <w:noProof/>
        </w:rPr>
        <mc:AlternateContent>
          <mc:Choice Requires="wps">
            <w:drawing>
              <wp:anchor distT="0" distB="0" distL="114300" distR="114300" simplePos="0" relativeHeight="251674624" behindDoc="0" locked="0" layoutInCell="1" allowOverlap="1" wp14:anchorId="16D85C43" wp14:editId="05582A7E">
                <wp:simplePos x="0" y="0"/>
                <wp:positionH relativeFrom="column">
                  <wp:posOffset>4085590</wp:posOffset>
                </wp:positionH>
                <wp:positionV relativeFrom="paragraph">
                  <wp:posOffset>201295</wp:posOffset>
                </wp:positionV>
                <wp:extent cx="313055" cy="313690"/>
                <wp:effectExtent l="0" t="19050" r="29845" b="29210"/>
                <wp:wrapNone/>
                <wp:docPr id="52" name="Right Arrow 51"/>
                <wp:cNvGraphicFramePr/>
                <a:graphic xmlns:a="http://schemas.openxmlformats.org/drawingml/2006/main">
                  <a:graphicData uri="http://schemas.microsoft.com/office/word/2010/wordprocessingShape">
                    <wps:wsp>
                      <wps:cNvSpPr/>
                      <wps:spPr>
                        <a:xfrm>
                          <a:off x="0" y="0"/>
                          <a:ext cx="313055" cy="313690"/>
                        </a:xfrm>
                        <a:prstGeom prst="rightArrow">
                          <a:avLst/>
                        </a:prstGeom>
                        <a:solidFill>
                          <a:srgbClr val="0070C0"/>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w14:anchorId="48E24A4A" id="Right Arrow 51" o:spid="_x0000_s1026" type="#_x0000_t13" style="position:absolute;margin-left:321.7pt;margin-top:15.85pt;width:24.65pt;height:24.7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" adj="10800" fillcolor="#0070c0" strokecolor="#1f4d78 [1604]" strokeweight="1pt"/>
            </w:pict>
          </mc:Fallback>
        </mc:AlternateContent>
      </w:r>
      <w:r w:rsidRPr="00201124">
        <w:rPr>
          <w:noProof/>
        </w:rPr>
        <mc:AlternateContent>
          <mc:Choice Requires="wps">
            <w:drawing>
              <wp:anchor distT="0" distB="0" distL="114300" distR="114300" simplePos="0" relativeHeight="251668480" behindDoc="0" locked="0" layoutInCell="1" allowOverlap="1" wp14:anchorId="2262E770" wp14:editId="475567FD">
                <wp:simplePos x="0" y="0"/>
                <wp:positionH relativeFrom="margin">
                  <wp:align>left</wp:align>
                </wp:positionH>
                <wp:positionV relativeFrom="paragraph">
                  <wp:posOffset>36195</wp:posOffset>
                </wp:positionV>
                <wp:extent cx="2573020" cy="476250"/>
                <wp:effectExtent l="0" t="0" r="17780" b="19050"/>
                <wp:wrapNone/>
                <wp:docPr id="25" name="Round Single Corner Rectangle 4"/>
                <wp:cNvGraphicFramePr/>
                <a:graphic xmlns:a="http://schemas.openxmlformats.org/drawingml/2006/main">
                  <a:graphicData uri="http://schemas.microsoft.com/office/word/2010/wordprocessingShape">
                    <wps:wsp>
                      <wps:cNvSpPr/>
                      <wps:spPr>
                        <a:xfrm>
                          <a:off x="0" y="0"/>
                          <a:ext cx="2573020" cy="476250"/>
                        </a:xfrm>
                        <a:prstGeom prst="round1Rect">
                          <a:avLst/>
                        </a:prstGeom>
                        <a:solidFill>
                          <a:schemeClr val="accent6">
                            <a:lumMod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5C1E86B" w14:textId="77777777" w:rsidR="006B674A" w:rsidRDefault="006B674A" w:rsidP="006B674A">
                            <w:pPr>
                              <w:pStyle w:val="ListParagraph"/>
                              <w:numPr>
                                <w:ilvl w:val="0"/>
                                <w:numId w:val="21"/>
                              </w:numPr>
                              <w:spacing w:after="0" w:line="240" w:lineRule="auto"/>
                              <w:rPr>
                                <w:rFonts w:eastAsia="Times New Roman"/>
                              </w:rPr>
                            </w:pPr>
                            <w:r>
                              <w:rPr>
                                <w:color w:val="FFFFFF" w:themeColor="light1"/>
                                <w:kern w:val="24"/>
                                <w:lang w:val="en-US"/>
                              </w:rPr>
                              <w:t>BMP PATHWAY ACTIVATION</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2262E770" id="Round Single Corner Rectangle 4" o:spid="_x0000_s1029" style="position:absolute;left:0;text-align:left;margin-left:0;margin-top:2.85pt;width:202.6pt;height:37.5pt;z-index:2516684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coordsize="2573020,4762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" adj="-11796480,,5400" path="m,l2493643,v43839,,79377,35538,79377,79377l2573020,476250,,476250,,xe" fillcolor="#375623 [1609]" strokecolor="#1f4d78 [1604]" strokeweight="1pt">
                <v:stroke joinstyle="miter"/>
                <v:formulas/>
                <v:path arrowok="t" o:connecttype="custom" o:connectlocs="0,0;2493643,0;2573020,79377;2573020,476250;0,476250;0,0" o:connectangles="0,0,0,0,0,0" textboxrect="0,0,2573020,476250"/>
                <v:textbox>
                  <w:txbxContent>
                    <w:p w14:paraId="65C1E86B" w14:textId="77777777" w:rsidR="006B674A" w:rsidRDefault="006B674A" w:rsidP="006B674A">
                      <w:pPr>
                        <w:pStyle w:val="ListParagraph"/>
                        <w:numPr>
                          <w:ilvl w:val="0"/>
                          <w:numId w:val="21"/>
                        </w:numPr>
                        <w:spacing w:after="0" w:line="240" w:lineRule="auto"/>
                        <w:rPr>
                          <w:rFonts w:eastAsia="Times New Roman"/>
                        </w:rPr>
                      </w:pPr>
                      <w:r>
                        <w:rPr>
                          <w:color w:val="FFFFFF" w:themeColor="light1"/>
                          <w:kern w:val="24"/>
                          <w:lang w:val="en-US"/>
                        </w:rPr>
                        <w:t>BMP PATHWAY ACTIVATION</w:t>
                      </w:r>
                    </w:p>
                  </w:txbxContent>
                </v:textbox>
                <w10:wrap anchorx="margin"/>
              </v:shape>
            </w:pict>
          </mc:Fallback>
        </mc:AlternateContent>
      </w:r>
    </w:p>
    <w:p w14:paraId="4A8862E3" w14:textId="77777777" w:rsidR="006B674A" w:rsidRDefault="006B674A" w:rsidP="00586A75">
      <w:pPr>
        <w:jc w:val="both"/>
        <w:rPr>
          <w:rFonts w:ascii="Times New Roman" w:eastAsia="Times New Roman" w:hAnsi="Times New Roman" w:cs="Times New Roman"/>
          <w:b/>
          <w:sz w:val="24"/>
          <w:szCs w:val="24"/>
        </w:rPr>
      </w:pPr>
      <w:r w:rsidRPr="00B43086">
        <w:rPr>
          <w:noProof/>
        </w:rPr>
        <mc:AlternateContent>
          <mc:Choice Requires="wps">
            <w:drawing>
              <wp:anchor distT="0" distB="0" distL="114300" distR="114300" simplePos="0" relativeHeight="251673600" behindDoc="0" locked="0" layoutInCell="1" allowOverlap="1" wp14:anchorId="32832682" wp14:editId="6C691BA5">
                <wp:simplePos x="0" y="0"/>
                <wp:positionH relativeFrom="column">
                  <wp:posOffset>2762250</wp:posOffset>
                </wp:positionH>
                <wp:positionV relativeFrom="paragraph">
                  <wp:posOffset>183515</wp:posOffset>
                </wp:positionV>
                <wp:extent cx="1562100" cy="666750"/>
                <wp:effectExtent l="0" t="0" r="19050" b="19050"/>
                <wp:wrapNone/>
                <wp:docPr id="29" name="Pentagon 18"/>
                <wp:cNvGraphicFramePr/>
                <a:graphic xmlns:a="http://schemas.openxmlformats.org/drawingml/2006/main">
                  <a:graphicData uri="http://schemas.microsoft.com/office/word/2010/wordprocessingShape">
                    <wps:wsp>
                      <wps:cNvSpPr/>
                      <wps:spPr>
                        <a:xfrm>
                          <a:off x="0" y="0"/>
                          <a:ext cx="1562100" cy="666750"/>
                        </a:xfrm>
                        <a:prstGeom prst="homePlate">
                          <a:avLst/>
                        </a:prstGeom>
                        <a:solidFill>
                          <a:schemeClr val="accent4">
                            <a:lumMod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3F896F1" w14:textId="77777777" w:rsidR="006B674A" w:rsidRDefault="006B674A" w:rsidP="006B674A">
                            <w:pPr>
                              <w:pStyle w:val="NormalWeb"/>
                              <w:spacing w:before="0" w:beforeAutospacing="0" w:after="0" w:afterAutospacing="0"/>
                              <w:jc w:val="center"/>
                            </w:pPr>
                            <w:r>
                              <w:rPr>
                                <w:color w:val="FFFFFF" w:themeColor="light1"/>
                                <w:kern w:val="24"/>
                                <w:lang w:val="en-US"/>
                              </w:rPr>
                              <w:t>UPREGULATION OF MIR EXPRESSION</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32832682" id="Pentagon 18" o:spid="_x0000_s1030" type="#_x0000_t15" style="position:absolute;left:0;text-align:left;margin-left:217.5pt;margin-top:14.45pt;width:123pt;height:5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" adj="16990" fillcolor="#7f5f00 [1607]" strokecolor="#1f4d78 [1604]" strokeweight="1pt">
                <v:textbox>
                  <w:txbxContent>
                    <w:p w14:paraId="63F896F1" w14:textId="77777777" w:rsidR="006B674A" w:rsidRDefault="006B674A" w:rsidP="006B674A">
                      <w:pPr>
                        <w:pStyle w:val="NormalWeb"/>
                        <w:spacing w:before="0" w:beforeAutospacing="0" w:after="0" w:afterAutospacing="0"/>
                        <w:jc w:val="center"/>
                      </w:pPr>
                      <w:r>
                        <w:rPr>
                          <w:color w:val="FFFFFF" w:themeColor="light1"/>
                          <w:kern w:val="24"/>
                          <w:lang w:val="en-US"/>
                        </w:rPr>
                        <w:t>UPREGULATION OF MIR EXPRESSION</w:t>
                      </w:r>
                    </w:p>
                  </w:txbxContent>
                </v:textbox>
              </v:shape>
            </w:pict>
          </mc:Fallback>
        </mc:AlternateContent>
      </w:r>
    </w:p>
    <w:p w14:paraId="6D4681F8" w14:textId="77777777" w:rsidR="006B674A" w:rsidRDefault="006B674A" w:rsidP="00586A75">
      <w:pPr>
        <w:jc w:val="both"/>
        <w:rPr>
          <w:rFonts w:ascii="Times New Roman" w:eastAsia="Times New Roman" w:hAnsi="Times New Roman" w:cs="Times New Roman"/>
          <w:b/>
          <w:sz w:val="24"/>
          <w:szCs w:val="24"/>
        </w:rPr>
      </w:pPr>
      <w:r w:rsidRPr="00C65F02">
        <w:rPr>
          <w:noProof/>
        </w:rPr>
        <mc:AlternateContent>
          <mc:Choice Requires="wps">
            <w:drawing>
              <wp:anchor distT="0" distB="0" distL="114300" distR="114300" simplePos="0" relativeHeight="251669504" behindDoc="0" locked="0" layoutInCell="1" allowOverlap="1" wp14:anchorId="175681A7" wp14:editId="6CB8AF1E">
                <wp:simplePos x="0" y="0"/>
                <wp:positionH relativeFrom="margin">
                  <wp:align>left</wp:align>
                </wp:positionH>
                <wp:positionV relativeFrom="paragraph">
                  <wp:posOffset>92710</wp:posOffset>
                </wp:positionV>
                <wp:extent cx="2582545" cy="457200"/>
                <wp:effectExtent l="0" t="0" r="27305" b="19050"/>
                <wp:wrapNone/>
                <wp:docPr id="26" name="Round Single Corner Rectangle 14"/>
                <wp:cNvGraphicFramePr/>
                <a:graphic xmlns:a="http://schemas.openxmlformats.org/drawingml/2006/main">
                  <a:graphicData uri="http://schemas.microsoft.com/office/word/2010/wordprocessingShape">
                    <wps:wsp>
                      <wps:cNvSpPr/>
                      <wps:spPr>
                        <a:xfrm>
                          <a:off x="0" y="0"/>
                          <a:ext cx="2582545" cy="457200"/>
                        </a:xfrm>
                        <a:prstGeom prst="round1Rect">
                          <a:avLst/>
                        </a:prstGeom>
                        <a:solidFill>
                          <a:schemeClr val="accent6">
                            <a:lumMod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313259E" w14:textId="77777777" w:rsidR="006B674A" w:rsidRDefault="006B674A" w:rsidP="006B674A">
                            <w:pPr>
                              <w:pStyle w:val="ListParagraph"/>
                              <w:numPr>
                                <w:ilvl w:val="0"/>
                                <w:numId w:val="22"/>
                              </w:numPr>
                              <w:spacing w:after="0" w:line="240" w:lineRule="auto"/>
                              <w:rPr>
                                <w:rFonts w:eastAsia="Times New Roman"/>
                              </w:rPr>
                            </w:pPr>
                            <w:r>
                              <w:rPr>
                                <w:color w:val="FFFFFF" w:themeColor="light1"/>
                                <w:kern w:val="24"/>
                                <w:lang w:val="en-US"/>
                              </w:rPr>
                              <w:t xml:space="preserve">DIFFERENTIATION INTO OSTEOBLASTS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175681A7" id="Round Single Corner Rectangle 14" o:spid="_x0000_s1031" style="position:absolute;left:0;text-align:left;margin-left:0;margin-top:7.3pt;width:203.35pt;height:36pt;z-index:2516695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coordsize="2582545,457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" adj="-11796480,,5400" path="m,l2506343,v42085,,76202,34117,76202,76202l2582545,457200,,457200,,xe" fillcolor="#375623 [1609]" strokecolor="#1f4d78 [1604]" strokeweight="1pt">
                <v:stroke joinstyle="miter"/>
                <v:formulas/>
                <v:path arrowok="t" o:connecttype="custom" o:connectlocs="0,0;2506343,0;2582545,76202;2582545,457200;0,457200;0,0" o:connectangles="0,0,0,0,0,0" textboxrect="0,0,2582545,457200"/>
                <v:textbox>
                  <w:txbxContent>
                    <w:p w14:paraId="3313259E" w14:textId="77777777" w:rsidR="006B674A" w:rsidRDefault="006B674A" w:rsidP="006B674A">
                      <w:pPr>
                        <w:pStyle w:val="ListParagraph"/>
                        <w:numPr>
                          <w:ilvl w:val="0"/>
                          <w:numId w:val="22"/>
                        </w:numPr>
                        <w:spacing w:after="0" w:line="240" w:lineRule="auto"/>
                        <w:rPr>
                          <w:rFonts w:eastAsia="Times New Roman"/>
                        </w:rPr>
                      </w:pPr>
                      <w:r>
                        <w:rPr>
                          <w:color w:val="FFFFFF" w:themeColor="light1"/>
                          <w:kern w:val="24"/>
                          <w:lang w:val="en-US"/>
                        </w:rPr>
                        <w:t xml:space="preserve">DIFFERENTIATION INTO OSTEOBLASTS </w:t>
                      </w:r>
                    </w:p>
                  </w:txbxContent>
                </v:textbox>
                <w10:wrap anchorx="margin"/>
              </v:shape>
            </w:pict>
          </mc:Fallback>
        </mc:AlternateContent>
      </w:r>
    </w:p>
    <w:p w14:paraId="44F4E953" w14:textId="77777777" w:rsidR="006B674A" w:rsidRDefault="006B674A" w:rsidP="00586A75">
      <w:pPr>
        <w:jc w:val="both"/>
        <w:rPr>
          <w:rFonts w:ascii="Times New Roman" w:eastAsia="Times New Roman" w:hAnsi="Times New Roman" w:cs="Times New Roman"/>
          <w:b/>
          <w:sz w:val="24"/>
          <w:szCs w:val="24"/>
        </w:rPr>
      </w:pPr>
      <w:r w:rsidRPr="004540BB">
        <w:rPr>
          <w:noProof/>
        </w:rPr>
        <mc:AlternateContent>
          <mc:Choice Requires="wps">
            <w:drawing>
              <wp:anchor distT="0" distB="0" distL="114300" distR="114300" simplePos="0" relativeHeight="251676672" behindDoc="0" locked="0" layoutInCell="1" allowOverlap="1" wp14:anchorId="04230EBC" wp14:editId="4FF8E716">
                <wp:simplePos x="0" y="0"/>
                <wp:positionH relativeFrom="margin">
                  <wp:align>right</wp:align>
                </wp:positionH>
                <wp:positionV relativeFrom="paragraph">
                  <wp:posOffset>144780</wp:posOffset>
                </wp:positionV>
                <wp:extent cx="1438275" cy="866775"/>
                <wp:effectExtent l="0" t="0" r="28575" b="28575"/>
                <wp:wrapNone/>
                <wp:docPr id="31" name="Wave 25"/>
                <wp:cNvGraphicFramePr/>
                <a:graphic xmlns:a="http://schemas.openxmlformats.org/drawingml/2006/main">
                  <a:graphicData uri="http://schemas.microsoft.com/office/word/2010/wordprocessingShape">
                    <wps:wsp>
                      <wps:cNvSpPr/>
                      <wps:spPr>
                        <a:xfrm>
                          <a:off x="0" y="0"/>
                          <a:ext cx="1438275" cy="866775"/>
                        </a:xfrm>
                        <a:prstGeom prst="wave">
                          <a:avLst>
                            <a:gd name="adj1" fmla="val 11332"/>
                            <a:gd name="adj2" fmla="val -583"/>
                          </a:avLst>
                        </a:prstGeom>
                        <a:solidFill>
                          <a:srgbClr val="002060"/>
                        </a:solidFill>
                      </wps:spPr>
                      <wps:style>
                        <a:lnRef idx="2">
                          <a:schemeClr val="accent1">
                            <a:shade val="50000"/>
                          </a:schemeClr>
                        </a:lnRef>
                        <a:fillRef idx="1">
                          <a:schemeClr val="accent1"/>
                        </a:fillRef>
                        <a:effectRef idx="0">
                          <a:schemeClr val="accent1"/>
                        </a:effectRef>
                        <a:fontRef idx="minor">
                          <a:schemeClr val="lt1"/>
                        </a:fontRef>
                      </wps:style>
                      <wps:txbx>
                        <w:txbxContent>
                          <w:p w14:paraId="3884E770" w14:textId="77777777" w:rsidR="006B674A" w:rsidRDefault="006B674A" w:rsidP="006B674A">
                            <w:pPr>
                              <w:pStyle w:val="NormalWeb"/>
                              <w:spacing w:before="0" w:beforeAutospacing="0" w:after="0" w:afterAutospacing="0"/>
                              <w:jc w:val="center"/>
                            </w:pPr>
                            <w:r>
                              <w:rPr>
                                <w:color w:val="FFFFFF" w:themeColor="light1"/>
                                <w:kern w:val="24"/>
                                <w:lang w:val="en-US"/>
                              </w:rPr>
                              <w:t>PROMOTION OF TGF BETA SIGNAL</w:t>
                            </w:r>
                          </w:p>
                          <w:p w14:paraId="5DAF976B" w14:textId="77777777" w:rsidR="006B674A" w:rsidRDefault="006B674A" w:rsidP="006B674A">
                            <w:pPr>
                              <w:pStyle w:val="NormalWeb"/>
                              <w:spacing w:before="0" w:beforeAutospacing="0" w:after="0" w:afterAutospacing="0"/>
                              <w:jc w:val="center"/>
                            </w:pPr>
                            <w:r>
                              <w:rPr>
                                <w:color w:val="FFFFFF" w:themeColor="light1"/>
                                <w:kern w:val="24"/>
                                <w:lang w:val="en-US"/>
                              </w:rPr>
                              <w:t xml:space="preserve">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type w14:anchorId="04230EBC"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Wave 25" o:spid="_x0000_s1032" type="#_x0000_t64" style="position:absolute;left:0;text-align:left;margin-left:62.05pt;margin-top:11.4pt;width:113.25pt;height:68.25pt;z-index:2516766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" adj="2448,10674" fillcolor="#002060" strokecolor="#1f4d78 [1604]" strokeweight="1pt">
                <v:stroke joinstyle="miter"/>
                <v:textbox>
                  <w:txbxContent>
                    <w:p w14:paraId="3884E770" w14:textId="77777777" w:rsidR="006B674A" w:rsidRDefault="006B674A" w:rsidP="006B674A">
                      <w:pPr>
                        <w:pStyle w:val="NormalWeb"/>
                        <w:spacing w:before="0" w:beforeAutospacing="0" w:after="0" w:afterAutospacing="0"/>
                        <w:jc w:val="center"/>
                      </w:pPr>
                      <w:r>
                        <w:rPr>
                          <w:color w:val="FFFFFF" w:themeColor="light1"/>
                          <w:kern w:val="24"/>
                          <w:lang w:val="en-US"/>
                        </w:rPr>
                        <w:t>PROMOTION OF TGF BETA SIGNAL</w:t>
                      </w:r>
                    </w:p>
                    <w:p w14:paraId="5DAF976B" w14:textId="77777777" w:rsidR="006B674A" w:rsidRDefault="006B674A" w:rsidP="006B674A">
                      <w:pPr>
                        <w:pStyle w:val="NormalWeb"/>
                        <w:spacing w:before="0" w:beforeAutospacing="0" w:after="0" w:afterAutospacing="0"/>
                        <w:jc w:val="center"/>
                      </w:pPr>
                      <w:r>
                        <w:rPr>
                          <w:color w:val="FFFFFF" w:themeColor="light1"/>
                          <w:kern w:val="24"/>
                          <w:lang w:val="en-US"/>
                        </w:rPr>
                        <w:t xml:space="preserve"> </w:t>
                      </w:r>
                    </w:p>
                  </w:txbxContent>
                </v:textbox>
                <w10:wrap anchorx="margin"/>
              </v:shape>
            </w:pict>
          </mc:Fallback>
        </mc:AlternateContent>
      </w:r>
    </w:p>
    <w:p w14:paraId="02A7F417" w14:textId="77777777" w:rsidR="006B674A" w:rsidRDefault="006B674A" w:rsidP="00586A75">
      <w:pPr>
        <w:jc w:val="both"/>
        <w:rPr>
          <w:rFonts w:ascii="Times New Roman" w:eastAsia="Times New Roman" w:hAnsi="Times New Roman" w:cs="Times New Roman"/>
          <w:b/>
          <w:sz w:val="24"/>
          <w:szCs w:val="24"/>
        </w:rPr>
      </w:pPr>
      <w:r>
        <w:rPr>
          <w:noProof/>
        </w:rPr>
        <mc:AlternateContent>
          <mc:Choice Requires="wps">
            <w:drawing>
              <wp:anchor distT="0" distB="0" distL="114300" distR="114300" simplePos="0" relativeHeight="251677696" behindDoc="0" locked="0" layoutInCell="1" allowOverlap="1" wp14:anchorId="1AC617F4" wp14:editId="3C91A0C4">
                <wp:simplePos x="0" y="0"/>
                <wp:positionH relativeFrom="column">
                  <wp:posOffset>3733800</wp:posOffset>
                </wp:positionH>
                <wp:positionV relativeFrom="paragraph">
                  <wp:posOffset>168275</wp:posOffset>
                </wp:positionV>
                <wp:extent cx="391795" cy="409575"/>
                <wp:effectExtent l="0" t="19050" r="46355" b="47625"/>
                <wp:wrapNone/>
                <wp:docPr id="53" name="Right Arrow 52"/>
                <wp:cNvGraphicFramePr/>
                <a:graphic xmlns:a="http://schemas.openxmlformats.org/drawingml/2006/main">
                  <a:graphicData uri="http://schemas.microsoft.com/office/word/2010/wordprocessingShape">
                    <wps:wsp>
                      <wps:cNvSpPr/>
                      <wps:spPr>
                        <a:xfrm>
                          <a:off x="0" y="0"/>
                          <a:ext cx="391795" cy="409575"/>
                        </a:xfrm>
                        <a:prstGeom prst="rightArrow">
                          <a:avLst/>
                        </a:prstGeom>
                        <a:solidFill>
                          <a:srgbClr val="002060"/>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67871376" id="Right Arrow 52" o:spid="_x0000_s1026" type="#_x0000_t13" style="position:absolute;margin-left:294pt;margin-top:13.25pt;width:30.85pt;height:32.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" adj="10800" fillcolor="#002060" strokecolor="#1f4d78 [1604]" strokeweight="1pt"/>
            </w:pict>
          </mc:Fallback>
        </mc:AlternateContent>
      </w:r>
      <w:r w:rsidRPr="00C65F02">
        <w:rPr>
          <w:noProof/>
        </w:rPr>
        <mc:AlternateContent>
          <mc:Choice Requires="wps">
            <w:drawing>
              <wp:anchor distT="0" distB="0" distL="114300" distR="114300" simplePos="0" relativeHeight="251671552" behindDoc="0" locked="0" layoutInCell="1" allowOverlap="1" wp14:anchorId="39D150BA" wp14:editId="2E12BB06">
                <wp:simplePos x="0" y="0"/>
                <wp:positionH relativeFrom="margin">
                  <wp:align>left</wp:align>
                </wp:positionH>
                <wp:positionV relativeFrom="paragraph">
                  <wp:posOffset>701675</wp:posOffset>
                </wp:positionV>
                <wp:extent cx="2592070" cy="447675"/>
                <wp:effectExtent l="0" t="0" r="17780" b="28575"/>
                <wp:wrapNone/>
                <wp:docPr id="27" name="Round Single Corner Rectangle 16"/>
                <wp:cNvGraphicFramePr/>
                <a:graphic xmlns:a="http://schemas.openxmlformats.org/drawingml/2006/main">
                  <a:graphicData uri="http://schemas.microsoft.com/office/word/2010/wordprocessingShape">
                    <wps:wsp>
                      <wps:cNvSpPr/>
                      <wps:spPr>
                        <a:xfrm>
                          <a:off x="0" y="0"/>
                          <a:ext cx="2592070" cy="447675"/>
                        </a:xfrm>
                        <a:prstGeom prst="round1Rect">
                          <a:avLst/>
                        </a:prstGeom>
                        <a:solidFill>
                          <a:schemeClr val="accent6">
                            <a:lumMod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8E6BCA7" w14:textId="77777777" w:rsidR="006B674A" w:rsidRDefault="006B674A" w:rsidP="006B674A">
                            <w:pPr>
                              <w:pStyle w:val="ListParagraph"/>
                              <w:numPr>
                                <w:ilvl w:val="0"/>
                                <w:numId w:val="25"/>
                              </w:numPr>
                              <w:spacing w:after="0" w:line="240" w:lineRule="auto"/>
                              <w:rPr>
                                <w:rFonts w:eastAsia="Times New Roman"/>
                              </w:rPr>
                            </w:pPr>
                            <w:r>
                              <w:rPr>
                                <w:color w:val="FFFFFF" w:themeColor="light1"/>
                                <w:kern w:val="24"/>
                                <w:lang w:val="en-US"/>
                              </w:rPr>
                              <w:t>INFLAMMATION</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39D150BA" id="Round Single Corner Rectangle 16" o:spid="_x0000_s1033" style="position:absolute;left:0;text-align:left;margin-left:0;margin-top:55.25pt;width:204.1pt;height:35.25pt;z-index:2516715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coordsize="2592070,4476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" adj="-11796480,,5400" path="m,l2517456,v41208,,74614,33406,74614,74614l2592070,447675,,447675,,xe" fillcolor="#375623 [1609]" strokecolor="#1f4d78 [1604]" strokeweight="1pt">
                <v:stroke joinstyle="miter"/>
                <v:formulas/>
                <v:path arrowok="t" o:connecttype="custom" o:connectlocs="0,0;2517456,0;2592070,74614;2592070,447675;0,447675;0,0" o:connectangles="0,0,0,0,0,0" textboxrect="0,0,2592070,447675"/>
                <v:textbox>
                  <w:txbxContent>
                    <w:p w14:paraId="18E6BCA7" w14:textId="77777777" w:rsidR="006B674A" w:rsidRDefault="006B674A" w:rsidP="006B674A">
                      <w:pPr>
                        <w:pStyle w:val="ListParagraph"/>
                        <w:numPr>
                          <w:ilvl w:val="0"/>
                          <w:numId w:val="25"/>
                        </w:numPr>
                        <w:spacing w:after="0" w:line="240" w:lineRule="auto"/>
                        <w:rPr>
                          <w:rFonts w:eastAsia="Times New Roman"/>
                        </w:rPr>
                      </w:pPr>
                      <w:r>
                        <w:rPr>
                          <w:color w:val="FFFFFF" w:themeColor="light1"/>
                          <w:kern w:val="24"/>
                          <w:lang w:val="en-US"/>
                        </w:rPr>
                        <w:t>INFLAMMATION</w:t>
                      </w:r>
                    </w:p>
                  </w:txbxContent>
                </v:textbox>
                <w10:wrap anchorx="margin"/>
              </v:shape>
            </w:pict>
          </mc:Fallback>
        </mc:AlternateContent>
      </w:r>
      <w:r w:rsidRPr="00C65F02">
        <w:rPr>
          <w:noProof/>
        </w:rPr>
        <mc:AlternateContent>
          <mc:Choice Requires="wps">
            <w:drawing>
              <wp:anchor distT="0" distB="0" distL="114300" distR="114300" simplePos="0" relativeHeight="251670528" behindDoc="0" locked="0" layoutInCell="1" allowOverlap="1" wp14:anchorId="1F9DABA6" wp14:editId="7ECECA4E">
                <wp:simplePos x="0" y="0"/>
                <wp:positionH relativeFrom="margin">
                  <wp:align>left</wp:align>
                </wp:positionH>
                <wp:positionV relativeFrom="paragraph">
                  <wp:posOffset>73024</wp:posOffset>
                </wp:positionV>
                <wp:extent cx="2592070" cy="485775"/>
                <wp:effectExtent l="0" t="0" r="17780" b="28575"/>
                <wp:wrapNone/>
                <wp:docPr id="16" name="Round Single Corner Rectangle 15"/>
                <wp:cNvGraphicFramePr/>
                <a:graphic xmlns:a="http://schemas.openxmlformats.org/drawingml/2006/main">
                  <a:graphicData uri="http://schemas.microsoft.com/office/word/2010/wordprocessingShape">
                    <wps:wsp>
                      <wps:cNvSpPr/>
                      <wps:spPr>
                        <a:xfrm>
                          <a:off x="0" y="0"/>
                          <a:ext cx="2592070" cy="485775"/>
                        </a:xfrm>
                        <a:prstGeom prst="round1Rect">
                          <a:avLst/>
                        </a:prstGeom>
                        <a:solidFill>
                          <a:schemeClr val="accent6">
                            <a:lumMod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E8326A5" w14:textId="77777777" w:rsidR="006B674A" w:rsidRDefault="006B674A" w:rsidP="006B674A">
                            <w:pPr>
                              <w:pStyle w:val="ListParagraph"/>
                              <w:numPr>
                                <w:ilvl w:val="0"/>
                                <w:numId w:val="23"/>
                              </w:numPr>
                              <w:spacing w:after="0" w:line="240" w:lineRule="auto"/>
                              <w:rPr>
                                <w:rFonts w:eastAsia="Times New Roman"/>
                              </w:rPr>
                            </w:pPr>
                            <w:r>
                              <w:rPr>
                                <w:color w:val="FFFFFF" w:themeColor="light1"/>
                                <w:kern w:val="24"/>
                                <w:lang w:val="en-US"/>
                              </w:rPr>
                              <w:t>FIBRIOBLAST ACTIVATION CYTOKINE RELEASE</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1F9DABA6" id="Round Single Corner Rectangle 15" o:spid="_x0000_s1034" style="position:absolute;left:0;text-align:left;margin-left:0;margin-top:5.75pt;width:204.1pt;height:38.25pt;z-index:2516705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coordsize="2592070,4857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" adj="-11796480,,5400" path="m,l2511106,v44715,,80964,36249,80964,80964l2592070,485775,,485775,,xe" fillcolor="#375623 [1609]" strokecolor="#1f4d78 [1604]" strokeweight="1pt">
                <v:stroke joinstyle="miter"/>
                <v:formulas/>
                <v:path arrowok="t" o:connecttype="custom" o:connectlocs="0,0;2511106,0;2592070,80964;2592070,485775;0,485775;0,0" o:connectangles="0,0,0,0,0,0" textboxrect="0,0,2592070,485775"/>
                <v:textbox>
                  <w:txbxContent>
                    <w:p w14:paraId="3E8326A5" w14:textId="77777777" w:rsidR="006B674A" w:rsidRDefault="006B674A" w:rsidP="006B674A">
                      <w:pPr>
                        <w:pStyle w:val="ListParagraph"/>
                        <w:numPr>
                          <w:ilvl w:val="0"/>
                          <w:numId w:val="23"/>
                        </w:numPr>
                        <w:spacing w:after="0" w:line="240" w:lineRule="auto"/>
                        <w:rPr>
                          <w:rFonts w:eastAsia="Times New Roman"/>
                        </w:rPr>
                      </w:pPr>
                      <w:r>
                        <w:rPr>
                          <w:color w:val="FFFFFF" w:themeColor="light1"/>
                          <w:kern w:val="24"/>
                          <w:lang w:val="en-US"/>
                        </w:rPr>
                        <w:t>FIBRIOBLAST ACTIVATION CYTOKINE RELEASE</w:t>
                      </w:r>
                    </w:p>
                  </w:txbxContent>
                </v:textbox>
                <w10:wrap anchorx="margin"/>
              </v:shape>
            </w:pict>
          </mc:Fallback>
        </mc:AlternateContent>
      </w:r>
    </w:p>
    <w:p w14:paraId="004BCF28" w14:textId="77777777" w:rsidR="006B674A" w:rsidRDefault="006B674A" w:rsidP="00586A75">
      <w:pPr>
        <w:jc w:val="both"/>
        <w:rPr>
          <w:rFonts w:ascii="Times New Roman" w:eastAsia="Times New Roman" w:hAnsi="Times New Roman" w:cs="Times New Roman"/>
          <w:b/>
          <w:sz w:val="24"/>
          <w:szCs w:val="24"/>
        </w:rPr>
      </w:pPr>
    </w:p>
    <w:p w14:paraId="7756D8DE" w14:textId="77777777" w:rsidR="006B674A" w:rsidRDefault="006B674A" w:rsidP="00586A75">
      <w:pPr>
        <w:jc w:val="both"/>
        <w:rPr>
          <w:rFonts w:ascii="Times New Roman" w:eastAsia="Times New Roman" w:hAnsi="Times New Roman" w:cs="Times New Roman"/>
          <w:b/>
          <w:sz w:val="24"/>
          <w:szCs w:val="24"/>
        </w:rPr>
      </w:pPr>
      <w:r w:rsidRPr="009215C7">
        <w:rPr>
          <w:noProof/>
        </w:rPr>
        <mc:AlternateContent>
          <mc:Choice Requires="wps">
            <w:drawing>
              <wp:anchor distT="0" distB="0" distL="114300" distR="114300" simplePos="0" relativeHeight="251678720" behindDoc="0" locked="0" layoutInCell="1" allowOverlap="1" wp14:anchorId="5E340BB8" wp14:editId="0DB27594">
                <wp:simplePos x="0" y="0"/>
                <wp:positionH relativeFrom="margin">
                  <wp:posOffset>4226560</wp:posOffset>
                </wp:positionH>
                <wp:positionV relativeFrom="paragraph">
                  <wp:posOffset>57785</wp:posOffset>
                </wp:positionV>
                <wp:extent cx="1571625" cy="1085850"/>
                <wp:effectExtent l="0" t="0" r="28575" b="19050"/>
                <wp:wrapNone/>
                <wp:docPr id="32" name="Wave 26"/>
                <wp:cNvGraphicFramePr/>
                <a:graphic xmlns:a="http://schemas.openxmlformats.org/drawingml/2006/main">
                  <a:graphicData uri="http://schemas.microsoft.com/office/word/2010/wordprocessingShape">
                    <wps:wsp>
                      <wps:cNvSpPr/>
                      <wps:spPr>
                        <a:xfrm>
                          <a:off x="0" y="0"/>
                          <a:ext cx="1571625" cy="1085850"/>
                        </a:xfrm>
                        <a:prstGeom prst="wave">
                          <a:avLst>
                            <a:gd name="adj1" fmla="val 9620"/>
                            <a:gd name="adj2" fmla="val -945"/>
                          </a:avLst>
                        </a:prstGeom>
                        <a:solidFill>
                          <a:srgbClr val="002060"/>
                        </a:solidFill>
                      </wps:spPr>
                      <wps:style>
                        <a:lnRef idx="2">
                          <a:schemeClr val="accent1">
                            <a:shade val="50000"/>
                          </a:schemeClr>
                        </a:lnRef>
                        <a:fillRef idx="1">
                          <a:schemeClr val="accent1"/>
                        </a:fillRef>
                        <a:effectRef idx="0">
                          <a:schemeClr val="accent1"/>
                        </a:effectRef>
                        <a:fontRef idx="minor">
                          <a:schemeClr val="lt1"/>
                        </a:fontRef>
                      </wps:style>
                      <wps:txbx>
                        <w:txbxContent>
                          <w:p w14:paraId="4BE99B81" w14:textId="77777777" w:rsidR="006B674A" w:rsidRDefault="006B674A" w:rsidP="006B674A">
                            <w:pPr>
                              <w:pStyle w:val="NormalWeb"/>
                              <w:spacing w:before="0" w:beforeAutospacing="0" w:after="0" w:afterAutospacing="0"/>
                              <w:jc w:val="center"/>
                            </w:pPr>
                            <w:r w:rsidRPr="00C15879">
                              <w:rPr>
                                <w:color w:val="FFFFFF" w:themeColor="light1"/>
                                <w:kern w:val="24"/>
                                <w:lang w:val="en-US"/>
                              </w:rPr>
                              <w:t xml:space="preserve">INFLAMMATION </w:t>
                            </w:r>
                            <w:r>
                              <w:rPr>
                                <w:color w:val="FFFFFF" w:themeColor="light1"/>
                                <w:kern w:val="24"/>
                                <w:lang w:val="en-US"/>
                              </w:rPr>
                              <w:t>AND OSSIFICATION INCREASED</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5E340BB8" id="Wave 26" o:spid="_x0000_s1035" type="#_x0000_t64" style="position:absolute;left:0;text-align:left;margin-left:332.8pt;margin-top:4.55pt;width:123.75pt;height:85.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" adj="2078,10596" fillcolor="#002060" strokecolor="#1f4d78 [1604]" strokeweight="1pt">
                <v:stroke joinstyle="miter"/>
                <v:textbox>
                  <w:txbxContent>
                    <w:p w14:paraId="4BE99B81" w14:textId="77777777" w:rsidR="006B674A" w:rsidRDefault="006B674A" w:rsidP="006B674A">
                      <w:pPr>
                        <w:pStyle w:val="NormalWeb"/>
                        <w:spacing w:before="0" w:beforeAutospacing="0" w:after="0" w:afterAutospacing="0"/>
                        <w:jc w:val="center"/>
                      </w:pPr>
                      <w:r w:rsidRPr="00C15879">
                        <w:rPr>
                          <w:color w:val="FFFFFF" w:themeColor="light1"/>
                          <w:kern w:val="24"/>
                          <w:lang w:val="en-US"/>
                        </w:rPr>
                        <w:t xml:space="preserve">INFLAMMATION </w:t>
                      </w:r>
                      <w:r>
                        <w:rPr>
                          <w:color w:val="FFFFFF" w:themeColor="light1"/>
                          <w:kern w:val="24"/>
                          <w:lang w:val="en-US"/>
                        </w:rPr>
                        <w:t>AND OSSIFICATION INCREASED</w:t>
                      </w:r>
                    </w:p>
                  </w:txbxContent>
                </v:textbox>
                <w10:wrap anchorx="margin"/>
              </v:shape>
            </w:pict>
          </mc:Fallback>
        </mc:AlternateContent>
      </w:r>
    </w:p>
    <w:p w14:paraId="59CABB58" w14:textId="77777777" w:rsidR="006B674A" w:rsidRDefault="006B674A" w:rsidP="00586A75">
      <w:pPr>
        <w:jc w:val="both"/>
        <w:rPr>
          <w:rFonts w:ascii="Times New Roman" w:eastAsia="Times New Roman" w:hAnsi="Times New Roman" w:cs="Times New Roman"/>
          <w:b/>
          <w:sz w:val="24"/>
          <w:szCs w:val="24"/>
        </w:rPr>
      </w:pPr>
      <w:r>
        <w:rPr>
          <w:noProof/>
        </w:rPr>
        <mc:AlternateContent>
          <mc:Choice Requires="wps">
            <w:drawing>
              <wp:anchor distT="0" distB="0" distL="114300" distR="114300" simplePos="0" relativeHeight="251680768" behindDoc="0" locked="0" layoutInCell="1" allowOverlap="1" wp14:anchorId="1255592E" wp14:editId="6F4AE5D7">
                <wp:simplePos x="0" y="0"/>
                <wp:positionH relativeFrom="column">
                  <wp:posOffset>3609975</wp:posOffset>
                </wp:positionH>
                <wp:positionV relativeFrom="paragraph">
                  <wp:posOffset>100330</wp:posOffset>
                </wp:positionV>
                <wp:extent cx="533400" cy="419100"/>
                <wp:effectExtent l="0" t="19050" r="38100" b="38100"/>
                <wp:wrapNone/>
                <wp:docPr id="54" name="Right Arrow 53"/>
                <wp:cNvGraphicFramePr/>
                <a:graphic xmlns:a="http://schemas.openxmlformats.org/drawingml/2006/main">
                  <a:graphicData uri="http://schemas.microsoft.com/office/word/2010/wordprocessingShape">
                    <wps:wsp>
                      <wps:cNvSpPr/>
                      <wps:spPr>
                        <a:xfrm>
                          <a:off x="0" y="0"/>
                          <a:ext cx="533400" cy="419100"/>
                        </a:xfrm>
                        <a:prstGeom prst="rightArrow">
                          <a:avLst/>
                        </a:prstGeom>
                        <a:solidFill>
                          <a:srgbClr val="002060"/>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3788058C" id="Right Arrow 53" o:spid="_x0000_s1026" type="#_x0000_t13" style="position:absolute;margin-left:284.25pt;margin-top:7.9pt;width:42pt;height:33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" adj="13114" fillcolor="#002060" strokecolor="#1f4d78 [1604]" strokeweight="1pt"/>
            </w:pict>
          </mc:Fallback>
        </mc:AlternateContent>
      </w:r>
    </w:p>
    <w:p w14:paraId="518214FB" w14:textId="77777777" w:rsidR="006B674A" w:rsidRDefault="006B674A" w:rsidP="00586A75">
      <w:pPr>
        <w:jc w:val="both"/>
        <w:rPr>
          <w:rFonts w:ascii="Times New Roman" w:eastAsia="Times New Roman" w:hAnsi="Times New Roman" w:cs="Times New Roman"/>
          <w:b/>
          <w:sz w:val="24"/>
          <w:szCs w:val="24"/>
        </w:rPr>
      </w:pPr>
    </w:p>
    <w:p w14:paraId="066BBE40" w14:textId="77777777" w:rsidR="006B674A" w:rsidRDefault="006B674A" w:rsidP="00586A75">
      <w:pPr>
        <w:jc w:val="both"/>
        <w:rPr>
          <w:rFonts w:ascii="Times New Roman" w:eastAsia="Times New Roman" w:hAnsi="Times New Roman" w:cs="Times New Roman"/>
          <w:b/>
          <w:sz w:val="24"/>
          <w:szCs w:val="24"/>
        </w:rPr>
      </w:pPr>
      <w:r w:rsidRPr="009215C7">
        <w:rPr>
          <w:noProof/>
        </w:rPr>
        <mc:AlternateContent>
          <mc:Choice Requires="wps">
            <w:drawing>
              <wp:anchor distT="0" distB="0" distL="114300" distR="114300" simplePos="0" relativeHeight="251679744" behindDoc="0" locked="0" layoutInCell="1" allowOverlap="1" wp14:anchorId="276068C9" wp14:editId="38A0AE47">
                <wp:simplePos x="0" y="0"/>
                <wp:positionH relativeFrom="margin">
                  <wp:align>right</wp:align>
                </wp:positionH>
                <wp:positionV relativeFrom="paragraph">
                  <wp:posOffset>139700</wp:posOffset>
                </wp:positionV>
                <wp:extent cx="1428750" cy="1045562"/>
                <wp:effectExtent l="0" t="0" r="19050" b="21590"/>
                <wp:wrapNone/>
                <wp:docPr id="33" name="Wave 27"/>
                <wp:cNvGraphicFramePr/>
                <a:graphic xmlns:a="http://schemas.openxmlformats.org/drawingml/2006/main">
                  <a:graphicData uri="http://schemas.microsoft.com/office/word/2010/wordprocessingShape">
                    <wps:wsp>
                      <wps:cNvSpPr/>
                      <wps:spPr>
                        <a:xfrm>
                          <a:off x="0" y="0"/>
                          <a:ext cx="1428750" cy="1045562"/>
                        </a:xfrm>
                        <a:prstGeom prst="wave">
                          <a:avLst>
                            <a:gd name="adj1" fmla="val 13337"/>
                            <a:gd name="adj2" fmla="val 0"/>
                          </a:avLst>
                        </a:prstGeom>
                        <a:solidFill>
                          <a:srgbClr val="002060"/>
                        </a:solidFill>
                      </wps:spPr>
                      <wps:style>
                        <a:lnRef idx="2">
                          <a:schemeClr val="accent1">
                            <a:shade val="50000"/>
                          </a:schemeClr>
                        </a:lnRef>
                        <a:fillRef idx="1">
                          <a:schemeClr val="accent1"/>
                        </a:fillRef>
                        <a:effectRef idx="0">
                          <a:schemeClr val="accent1"/>
                        </a:effectRef>
                        <a:fontRef idx="minor">
                          <a:schemeClr val="lt1"/>
                        </a:fontRef>
                      </wps:style>
                      <wps:txbx>
                        <w:txbxContent>
                          <w:p w14:paraId="721084DF" w14:textId="77777777" w:rsidR="006B674A" w:rsidRDefault="006B674A" w:rsidP="006B674A">
                            <w:pPr>
                              <w:pStyle w:val="NormalWeb"/>
                              <w:spacing w:before="0" w:beforeAutospacing="0" w:after="0" w:afterAutospacing="0"/>
                              <w:jc w:val="center"/>
                            </w:pPr>
                            <w:r>
                              <w:rPr>
                                <w:color w:val="FFFFFF" w:themeColor="light1"/>
                                <w:kern w:val="24"/>
                                <w:lang w:val="en-US"/>
                              </w:rPr>
                              <w:t>ACTIVATION OF INHIBITOR SMAD</w:t>
                            </w:r>
                          </w:p>
                        </w:txbxContent>
                      </wps:txbx>
                      <wps:bodyPr wrap="square" rtlCol="0" anchor="ctr"/>
                    </wps:wsp>
                  </a:graphicData>
                </a:graphic>
                <wp14:sizeRelH relativeFrom="margin">
                  <wp14:pctWidth>0</wp14:pctWidth>
                </wp14:sizeRelH>
              </wp:anchor>
            </w:drawing>
          </mc:Choice>
          <mc:Fallback>
            <w:pict>
              <v:shape w14:anchorId="276068C9" id="Wave 27" o:spid="_x0000_s1036" type="#_x0000_t64" style="position:absolute;left:0;text-align:left;margin-left:61.3pt;margin-top:11pt;width:112.5pt;height:82.35pt;z-index:251679744;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" adj="2881" fillcolor="#002060" strokecolor="#1f4d78 [1604]" strokeweight="1pt">
                <v:stroke joinstyle="miter"/>
                <v:textbox>
                  <w:txbxContent>
                    <w:p w14:paraId="721084DF" w14:textId="77777777" w:rsidR="006B674A" w:rsidRDefault="006B674A" w:rsidP="006B674A">
                      <w:pPr>
                        <w:pStyle w:val="NormalWeb"/>
                        <w:spacing w:before="0" w:beforeAutospacing="0" w:after="0" w:afterAutospacing="0"/>
                        <w:jc w:val="center"/>
                      </w:pPr>
                      <w:r>
                        <w:rPr>
                          <w:color w:val="FFFFFF" w:themeColor="light1"/>
                          <w:kern w:val="24"/>
                          <w:lang w:val="en-US"/>
                        </w:rPr>
                        <w:t>ACTIVATION OF INHIBITOR SMAD</w:t>
                      </w:r>
                    </w:p>
                  </w:txbxContent>
                </v:textbox>
                <w10:wrap anchorx="margin"/>
              </v:shape>
            </w:pict>
          </mc:Fallback>
        </mc:AlternateContent>
      </w:r>
    </w:p>
    <w:p w14:paraId="6E6E414A" w14:textId="77777777" w:rsidR="006B674A" w:rsidRDefault="006B674A" w:rsidP="00586A75">
      <w:pPr>
        <w:jc w:val="both"/>
        <w:rPr>
          <w:rFonts w:ascii="Times New Roman" w:eastAsia="Times New Roman" w:hAnsi="Times New Roman" w:cs="Times New Roman"/>
          <w:b/>
          <w:sz w:val="24"/>
          <w:szCs w:val="24"/>
        </w:rPr>
      </w:pPr>
      <w:r>
        <w:rPr>
          <w:noProof/>
        </w:rPr>
        <mc:AlternateContent>
          <mc:Choice Requires="wps">
            <w:drawing>
              <wp:anchor distT="0" distB="0" distL="114300" distR="114300" simplePos="0" relativeHeight="251681792" behindDoc="0" locked="0" layoutInCell="1" allowOverlap="1" wp14:anchorId="074AA9AC" wp14:editId="565BD0B9">
                <wp:simplePos x="0" y="0"/>
                <wp:positionH relativeFrom="column">
                  <wp:posOffset>3400425</wp:posOffset>
                </wp:positionH>
                <wp:positionV relativeFrom="paragraph">
                  <wp:posOffset>232410</wp:posOffset>
                </wp:positionV>
                <wp:extent cx="781050" cy="523875"/>
                <wp:effectExtent l="0" t="19050" r="38100" b="47625"/>
                <wp:wrapNone/>
                <wp:docPr id="55" name="Right Arrow 54"/>
                <wp:cNvGraphicFramePr/>
                <a:graphic xmlns:a="http://schemas.openxmlformats.org/drawingml/2006/main">
                  <a:graphicData uri="http://schemas.microsoft.com/office/word/2010/wordprocessingShape">
                    <wps:wsp>
                      <wps:cNvSpPr/>
                      <wps:spPr>
                        <a:xfrm>
                          <a:off x="0" y="0"/>
                          <a:ext cx="781050" cy="523875"/>
                        </a:xfrm>
                        <a:prstGeom prst="rightArrow">
                          <a:avLst/>
                        </a:prstGeom>
                        <a:solidFill>
                          <a:srgbClr val="002060"/>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2C81A820" id="Right Arrow 54" o:spid="_x0000_s1026" type="#_x0000_t13" style="position:absolute;margin-left:267.75pt;margin-top:18.3pt;width:61.5pt;height:41.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" adj="14356" fillcolor="#002060" strokecolor="#1f4d78 [1604]" strokeweight="1pt"/>
            </w:pict>
          </mc:Fallback>
        </mc:AlternateContent>
      </w:r>
    </w:p>
    <w:p w14:paraId="16CB9BE3" w14:textId="77777777" w:rsidR="006B674A" w:rsidRDefault="006B674A" w:rsidP="00586A75">
      <w:pPr>
        <w:jc w:val="both"/>
        <w:rPr>
          <w:rFonts w:ascii="Times New Roman" w:eastAsia="Times New Roman" w:hAnsi="Times New Roman" w:cs="Times New Roman"/>
          <w:b/>
          <w:sz w:val="24"/>
          <w:szCs w:val="24"/>
        </w:rPr>
      </w:pPr>
    </w:p>
    <w:p w14:paraId="1C280B70" w14:textId="77777777" w:rsidR="006B674A" w:rsidRDefault="006B674A" w:rsidP="00586A75">
      <w:pPr>
        <w:jc w:val="both"/>
        <w:rPr>
          <w:rFonts w:ascii="Times New Roman" w:eastAsia="Times New Roman" w:hAnsi="Times New Roman" w:cs="Times New Roman"/>
          <w:b/>
          <w:sz w:val="24"/>
          <w:szCs w:val="24"/>
        </w:rPr>
      </w:pPr>
    </w:p>
    <w:p w14:paraId="474B9577" w14:textId="77777777" w:rsidR="006B674A" w:rsidRDefault="006B674A" w:rsidP="00586A75">
      <w:pPr>
        <w:jc w:val="both"/>
        <w:rPr>
          <w:rFonts w:ascii="Times New Roman" w:eastAsia="Times New Roman" w:hAnsi="Times New Roman" w:cs="Times New Roman"/>
          <w:b/>
          <w:sz w:val="24"/>
          <w:szCs w:val="24"/>
        </w:rPr>
      </w:pPr>
    </w:p>
    <w:p w14:paraId="39B1BE89" w14:textId="77777777" w:rsidR="006B674A" w:rsidRDefault="006B674A" w:rsidP="00586A75">
      <w:pPr>
        <w:jc w:val="both"/>
        <w:rPr>
          <w:rFonts w:ascii="Times New Roman" w:eastAsia="Times New Roman" w:hAnsi="Times New Roman" w:cs="Times New Roman"/>
          <w:b/>
          <w:sz w:val="24"/>
          <w:szCs w:val="24"/>
        </w:rPr>
      </w:pPr>
    </w:p>
    <w:p w14:paraId="72E77278" w14:textId="77777777" w:rsidR="006B674A" w:rsidRDefault="006B674A" w:rsidP="00586A75">
      <w:pPr>
        <w:jc w:val="both"/>
        <w:rPr>
          <w:rFonts w:ascii="Times New Roman" w:eastAsia="Times New Roman" w:hAnsi="Times New Roman" w:cs="Times New Roman"/>
          <w:b/>
          <w:sz w:val="24"/>
          <w:szCs w:val="24"/>
        </w:rPr>
      </w:pPr>
    </w:p>
    <w:p w14:paraId="341F6A98" w14:textId="77777777" w:rsidR="006B674A" w:rsidRDefault="006B674A" w:rsidP="00586A75">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FLOWCHART 1: </w:t>
      </w:r>
      <w:r w:rsidRPr="00FD6AA1">
        <w:rPr>
          <w:rFonts w:ascii="Times New Roman" w:eastAsia="Times New Roman" w:hAnsi="Times New Roman" w:cs="Times New Roman"/>
          <w:sz w:val="24"/>
          <w:szCs w:val="24"/>
        </w:rPr>
        <w:t xml:space="preserve">DEVELOPMENT OF INFLAMMATION FINALLY LEADING TO </w:t>
      </w:r>
      <w:r>
        <w:rPr>
          <w:rFonts w:ascii="Times New Roman" w:eastAsia="Times New Roman" w:hAnsi="Times New Roman" w:cs="Times New Roman"/>
          <w:sz w:val="24"/>
          <w:szCs w:val="24"/>
        </w:rPr>
        <w:t xml:space="preserve">      </w:t>
      </w:r>
      <w:r w:rsidRPr="00FD6AA1">
        <w:rPr>
          <w:rFonts w:ascii="Times New Roman" w:eastAsia="Times New Roman" w:hAnsi="Times New Roman" w:cs="Times New Roman"/>
          <w:sz w:val="24"/>
          <w:szCs w:val="24"/>
        </w:rPr>
        <w:t>PROGRESSION OF ANKYLOSING SPONDYLITIS</w:t>
      </w:r>
    </w:p>
    <w:p w14:paraId="34490C95" w14:textId="77777777" w:rsidR="006B674A" w:rsidRPr="00F148FD" w:rsidRDefault="006B674A" w:rsidP="00586A75">
      <w:pPr>
        <w:jc w:val="both"/>
        <w:rPr>
          <w:rFonts w:ascii="Times New Roman" w:eastAsia="Times New Roman" w:hAnsi="Times New Roman" w:cs="Times New Roman"/>
          <w:b/>
          <w:sz w:val="24"/>
          <w:szCs w:val="24"/>
        </w:rPr>
      </w:pPr>
      <w:r w:rsidRPr="00F148FD">
        <w:rPr>
          <w:rFonts w:ascii="Times New Roman" w:eastAsia="Times New Roman" w:hAnsi="Times New Roman" w:cs="Times New Roman"/>
          <w:b/>
          <w:sz w:val="24"/>
          <w:szCs w:val="24"/>
        </w:rPr>
        <w:t>4.1 CONTRIBUTION OF IMPROPER APOPTOSIS TO PROGRESSION OF DISEASE</w:t>
      </w:r>
      <w:r w:rsidRPr="009215C7">
        <w:rPr>
          <w:noProof/>
        </w:rPr>
        <w:t xml:space="preserve"> </w:t>
      </w:r>
    </w:p>
    <w:p w14:paraId="71746EEB" w14:textId="35D3268C" w:rsidR="006B674A" w:rsidRPr="00F148FD" w:rsidRDefault="006B674A" w:rsidP="00586A75">
      <w:pPr>
        <w:jc w:val="both"/>
        <w:rPr>
          <w:rFonts w:ascii="Times New Roman" w:eastAsia="Times New Roman" w:hAnsi="Times New Roman" w:cs="Times New Roman"/>
          <w:sz w:val="24"/>
          <w:szCs w:val="24"/>
        </w:rPr>
      </w:pPr>
      <w:r w:rsidRPr="00F148FD">
        <w:rPr>
          <w:rFonts w:ascii="Times New Roman" w:eastAsia="Times New Roman" w:hAnsi="Times New Roman" w:cs="Times New Roman"/>
          <w:sz w:val="24"/>
          <w:szCs w:val="24"/>
        </w:rPr>
        <w:t>With maximum cell proliferati</w:t>
      </w:r>
      <w:r>
        <w:rPr>
          <w:rFonts w:ascii="Times New Roman" w:eastAsia="Times New Roman" w:hAnsi="Times New Roman" w:cs="Times New Roman"/>
          <w:sz w:val="24"/>
          <w:szCs w:val="24"/>
        </w:rPr>
        <w:t>on if the apoptosis of</w:t>
      </w:r>
      <w:r w:rsidRPr="00F148FD">
        <w:rPr>
          <w:rFonts w:ascii="Times New Roman" w:eastAsia="Times New Roman" w:hAnsi="Times New Roman" w:cs="Times New Roman"/>
          <w:sz w:val="24"/>
          <w:szCs w:val="24"/>
        </w:rPr>
        <w:t xml:space="preserve"> t cells or fibroblast cells</w:t>
      </w:r>
      <w:r>
        <w:rPr>
          <w:rFonts w:ascii="Times New Roman" w:eastAsia="Times New Roman" w:hAnsi="Times New Roman" w:cs="Times New Roman"/>
          <w:sz w:val="24"/>
          <w:szCs w:val="24"/>
        </w:rPr>
        <w:t xml:space="preserve"> is slower,</w:t>
      </w:r>
      <w:r w:rsidRPr="00F148FD">
        <w:rPr>
          <w:rFonts w:ascii="Times New Roman" w:eastAsia="Times New Roman" w:hAnsi="Times New Roman" w:cs="Times New Roman"/>
          <w:sz w:val="24"/>
          <w:szCs w:val="24"/>
        </w:rPr>
        <w:t xml:space="preserve"> it can result into progressiveness of ankylosing spondylitis. Study reports that a </w:t>
      </w:r>
      <w:r w:rsidR="00323EAE">
        <w:rPr>
          <w:rFonts w:ascii="Times New Roman" w:eastAsia="Times New Roman" w:hAnsi="Times New Roman" w:cs="Times New Roman"/>
          <w:sz w:val="24"/>
          <w:szCs w:val="24"/>
        </w:rPr>
        <w:t>microRNA</w:t>
      </w:r>
      <w:r w:rsidRPr="00F148FD">
        <w:rPr>
          <w:rFonts w:ascii="Times New Roman" w:eastAsia="Times New Roman" w:hAnsi="Times New Roman" w:cs="Times New Roman"/>
          <w:sz w:val="24"/>
          <w:szCs w:val="24"/>
        </w:rPr>
        <w:t xml:space="preserve"> downregulated state in t cells can be inhibited by an </w:t>
      </w:r>
      <w:r w:rsidR="00323EAE">
        <w:rPr>
          <w:rFonts w:ascii="Times New Roman" w:eastAsia="Times New Roman" w:hAnsi="Times New Roman" w:cs="Times New Roman"/>
          <w:sz w:val="24"/>
          <w:szCs w:val="24"/>
        </w:rPr>
        <w:t>microRNA</w:t>
      </w:r>
      <w:r w:rsidRPr="00F148FD">
        <w:rPr>
          <w:rFonts w:ascii="Times New Roman" w:eastAsia="Times New Roman" w:hAnsi="Times New Roman" w:cs="Times New Roman"/>
          <w:sz w:val="24"/>
          <w:szCs w:val="24"/>
        </w:rPr>
        <w:t xml:space="preserve"> inhibitor to reduce the proliferation of cells and apoptosis can take place. For this upregulation of the downstream target takes place</w:t>
      </w:r>
      <w:r>
        <w:rPr>
          <w:rFonts w:ascii="Times New Roman" w:eastAsia="Times New Roman" w:hAnsi="Times New Roman" w:cs="Times New Roman"/>
          <w:sz w:val="24"/>
          <w:szCs w:val="24"/>
        </w:rPr>
        <w:t xml:space="preserve"> by</w:t>
      </w:r>
      <w:r w:rsidRPr="00F148FD">
        <w:rPr>
          <w:rFonts w:ascii="Times New Roman" w:eastAsia="Times New Roman" w:hAnsi="Times New Roman" w:cs="Times New Roman"/>
          <w:sz w:val="24"/>
          <w:szCs w:val="24"/>
        </w:rPr>
        <w:t xml:space="preserve"> HOXB1.</w:t>
      </w:r>
      <w:r>
        <w:rPr>
          <w:rFonts w:ascii="Times New Roman" w:eastAsia="Times New Roman" w:hAnsi="Times New Roman" w:cs="Times New Roman"/>
          <w:sz w:val="24"/>
          <w:szCs w:val="24"/>
        </w:rPr>
        <w:t>A repor</w:t>
      </w:r>
      <w:r w:rsidRPr="00F148FD">
        <w:rPr>
          <w:rFonts w:ascii="Times New Roman" w:eastAsia="Times New Roman" w:hAnsi="Times New Roman" w:cs="Times New Roman"/>
          <w:sz w:val="24"/>
          <w:szCs w:val="24"/>
        </w:rPr>
        <w:t>t s</w:t>
      </w:r>
      <w:r>
        <w:rPr>
          <w:rFonts w:ascii="Times New Roman" w:eastAsia="Times New Roman" w:hAnsi="Times New Roman" w:cs="Times New Roman"/>
          <w:sz w:val="24"/>
          <w:szCs w:val="24"/>
        </w:rPr>
        <w:t xml:space="preserve">howed that long </w:t>
      </w:r>
      <w:r w:rsidRPr="00F148FD">
        <w:rPr>
          <w:rFonts w:ascii="Times New Roman" w:eastAsia="Times New Roman" w:hAnsi="Times New Roman" w:cs="Times New Roman"/>
          <w:sz w:val="24"/>
          <w:szCs w:val="24"/>
        </w:rPr>
        <w:t xml:space="preserve">non-coding RNA and downstream target gene expression was upregulated in ankylosing spondylitis and </w:t>
      </w:r>
      <w:r w:rsidR="00323EAE">
        <w:rPr>
          <w:rFonts w:ascii="Times New Roman" w:eastAsia="Times New Roman" w:hAnsi="Times New Roman" w:cs="Times New Roman"/>
          <w:sz w:val="24"/>
          <w:szCs w:val="24"/>
        </w:rPr>
        <w:t>microRNA</w:t>
      </w:r>
      <w:r w:rsidRPr="00F148FD">
        <w:rPr>
          <w:rFonts w:ascii="Times New Roman" w:eastAsia="Times New Roman" w:hAnsi="Times New Roman" w:cs="Times New Roman"/>
          <w:sz w:val="24"/>
          <w:szCs w:val="24"/>
        </w:rPr>
        <w:t xml:space="preserve"> expression was downregulated.</w:t>
      </w:r>
    </w:p>
    <w:p w14:paraId="1AD00F74" w14:textId="3375235B" w:rsidR="006B674A" w:rsidRPr="00F148FD" w:rsidRDefault="006B674A" w:rsidP="00586A75">
      <w:pPr>
        <w:jc w:val="both"/>
        <w:rPr>
          <w:rFonts w:ascii="Times New Roman" w:eastAsia="Times New Roman" w:hAnsi="Times New Roman" w:cs="Times New Roman"/>
          <w:sz w:val="24"/>
          <w:szCs w:val="24"/>
        </w:rPr>
      </w:pPr>
      <w:r w:rsidRPr="00F148FD">
        <w:rPr>
          <w:rFonts w:ascii="Times New Roman" w:eastAsia="Times New Roman" w:hAnsi="Times New Roman" w:cs="Times New Roman"/>
          <w:sz w:val="24"/>
          <w:szCs w:val="24"/>
        </w:rPr>
        <w:t xml:space="preserve">Non coding RNA downregulation increased expression of </w:t>
      </w:r>
      <w:r w:rsidR="00323EAE">
        <w:rPr>
          <w:rFonts w:ascii="Times New Roman" w:eastAsia="Times New Roman" w:hAnsi="Times New Roman" w:cs="Times New Roman"/>
          <w:sz w:val="24"/>
          <w:szCs w:val="24"/>
        </w:rPr>
        <w:t>microRNA</w:t>
      </w:r>
      <w:r>
        <w:rPr>
          <w:rFonts w:ascii="Times New Roman" w:eastAsia="Times New Roman" w:hAnsi="Times New Roman" w:cs="Times New Roman"/>
          <w:sz w:val="24"/>
          <w:szCs w:val="24"/>
        </w:rPr>
        <w:t xml:space="preserve"> </w:t>
      </w:r>
      <w:r w:rsidRPr="00F148FD">
        <w:rPr>
          <w:rFonts w:ascii="Times New Roman" w:eastAsia="Times New Roman" w:hAnsi="Times New Roman" w:cs="Times New Roman"/>
          <w:sz w:val="24"/>
          <w:szCs w:val="24"/>
        </w:rPr>
        <w:t>with inhibition of expression of downstream target gene ther</w:t>
      </w:r>
      <w:r>
        <w:rPr>
          <w:rFonts w:ascii="Times New Roman" w:eastAsia="Times New Roman" w:hAnsi="Times New Roman" w:cs="Times New Roman"/>
          <w:sz w:val="24"/>
          <w:szCs w:val="24"/>
        </w:rPr>
        <w:t xml:space="preserve">eby inhibiting the inflammation, </w:t>
      </w:r>
      <w:r w:rsidRPr="00F148FD">
        <w:rPr>
          <w:rFonts w:ascii="Times New Roman" w:eastAsia="Times New Roman" w:hAnsi="Times New Roman" w:cs="Times New Roman"/>
          <w:sz w:val="24"/>
          <w:szCs w:val="24"/>
        </w:rPr>
        <w:t>apoptosis in chondrocytes in ankylosing spondylitis serving as spondylitis suppressor. [36]</w:t>
      </w:r>
    </w:p>
    <w:p w14:paraId="3AEDA624" w14:textId="77777777" w:rsidR="006B674A" w:rsidRPr="00F148FD" w:rsidRDefault="006B674A" w:rsidP="00586A75">
      <w:pPr>
        <w:jc w:val="both"/>
        <w:rPr>
          <w:rFonts w:ascii="Times New Roman" w:eastAsia="Times New Roman" w:hAnsi="Times New Roman" w:cs="Times New Roman"/>
          <w:b/>
          <w:sz w:val="24"/>
          <w:szCs w:val="24"/>
        </w:rPr>
      </w:pPr>
      <w:r w:rsidRPr="00F148FD">
        <w:rPr>
          <w:rFonts w:ascii="Times New Roman" w:eastAsia="Times New Roman" w:hAnsi="Times New Roman" w:cs="Times New Roman"/>
          <w:b/>
          <w:sz w:val="24"/>
          <w:szCs w:val="24"/>
        </w:rPr>
        <w:t>5. OVEREXPRESSION OF INC RNA AND ANKYLOSING SPONDYLITIS</w:t>
      </w:r>
    </w:p>
    <w:p w14:paraId="4A0B741E" w14:textId="5E28AD05" w:rsidR="006B674A" w:rsidRPr="00F148FD" w:rsidRDefault="006B674A" w:rsidP="00586A7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P</w:t>
      </w:r>
      <w:r w:rsidRPr="00F148FD">
        <w:rPr>
          <w:rFonts w:ascii="Times New Roman" w:eastAsia="Times New Roman" w:hAnsi="Times New Roman" w:cs="Times New Roman"/>
          <w:sz w:val="24"/>
          <w:szCs w:val="24"/>
        </w:rPr>
        <w:t>lasma INC RNA expression</w:t>
      </w:r>
      <w:r>
        <w:rPr>
          <w:rFonts w:ascii="Times New Roman" w:eastAsia="Times New Roman" w:hAnsi="Times New Roman" w:cs="Times New Roman"/>
          <w:sz w:val="24"/>
          <w:szCs w:val="24"/>
        </w:rPr>
        <w:t xml:space="preserve"> was</w:t>
      </w:r>
      <w:r w:rsidRPr="00F148FD">
        <w:rPr>
          <w:rFonts w:ascii="Times New Roman" w:eastAsia="Times New Roman" w:hAnsi="Times New Roman" w:cs="Times New Roman"/>
          <w:sz w:val="24"/>
          <w:szCs w:val="24"/>
        </w:rPr>
        <w:t xml:space="preserve"> at high level in ankylosing spondylitis patients compared to healthy controls. Division of patients</w:t>
      </w:r>
      <w:r>
        <w:rPr>
          <w:rFonts w:ascii="Times New Roman" w:eastAsia="Times New Roman" w:hAnsi="Times New Roman" w:cs="Times New Roman"/>
          <w:sz w:val="24"/>
          <w:szCs w:val="24"/>
        </w:rPr>
        <w:t xml:space="preserve"> conducted with</w:t>
      </w:r>
      <w:r w:rsidRPr="00F148FD">
        <w:rPr>
          <w:rFonts w:ascii="Times New Roman" w:eastAsia="Times New Roman" w:hAnsi="Times New Roman" w:cs="Times New Roman"/>
          <w:sz w:val="24"/>
          <w:szCs w:val="24"/>
        </w:rPr>
        <w:t xml:space="preserve"> active</w:t>
      </w:r>
      <w:r>
        <w:rPr>
          <w:rFonts w:ascii="Times New Roman" w:eastAsia="Times New Roman" w:hAnsi="Times New Roman" w:cs="Times New Roman"/>
          <w:sz w:val="24"/>
          <w:szCs w:val="24"/>
        </w:rPr>
        <w:t xml:space="preserve"> ankylosing spondylitis and mild sets</w:t>
      </w:r>
      <w:r w:rsidRPr="00F148FD">
        <w:rPr>
          <w:rFonts w:ascii="Times New Roman" w:eastAsia="Times New Roman" w:hAnsi="Times New Roman" w:cs="Times New Roman"/>
          <w:sz w:val="24"/>
          <w:szCs w:val="24"/>
        </w:rPr>
        <w:t xml:space="preserve"> depending on the expression level of plasma </w:t>
      </w:r>
      <w:proofErr w:type="spellStart"/>
      <w:r w:rsidRPr="00F148FD">
        <w:rPr>
          <w:rFonts w:ascii="Times New Roman" w:eastAsia="Times New Roman" w:hAnsi="Times New Roman" w:cs="Times New Roman"/>
          <w:sz w:val="24"/>
          <w:szCs w:val="24"/>
        </w:rPr>
        <w:t>inc</w:t>
      </w:r>
      <w:proofErr w:type="spellEnd"/>
      <w:r w:rsidRPr="00F148FD">
        <w:rPr>
          <w:rFonts w:ascii="Times New Roman" w:eastAsia="Times New Roman" w:hAnsi="Times New Roman" w:cs="Times New Roman"/>
          <w:sz w:val="24"/>
          <w:szCs w:val="24"/>
        </w:rPr>
        <w:t xml:space="preserve"> RNA. Patients with higher expression of </w:t>
      </w:r>
      <w:proofErr w:type="spellStart"/>
      <w:r w:rsidRPr="00F148FD">
        <w:rPr>
          <w:rFonts w:ascii="Times New Roman" w:eastAsia="Times New Roman" w:hAnsi="Times New Roman" w:cs="Times New Roman"/>
          <w:sz w:val="24"/>
          <w:szCs w:val="24"/>
        </w:rPr>
        <w:t>inc</w:t>
      </w:r>
      <w:proofErr w:type="spellEnd"/>
      <w:r w:rsidRPr="00F148FD">
        <w:rPr>
          <w:rFonts w:ascii="Times New Roman" w:eastAsia="Times New Roman" w:hAnsi="Times New Roman" w:cs="Times New Roman"/>
          <w:sz w:val="24"/>
          <w:szCs w:val="24"/>
        </w:rPr>
        <w:t xml:space="preserve"> RNA were</w:t>
      </w:r>
      <w:r>
        <w:rPr>
          <w:rFonts w:ascii="Times New Roman" w:eastAsia="Times New Roman" w:hAnsi="Times New Roman" w:cs="Times New Roman"/>
          <w:sz w:val="24"/>
          <w:szCs w:val="24"/>
        </w:rPr>
        <w:t xml:space="preserve"> subjected to more duration of </w:t>
      </w:r>
      <w:r w:rsidRPr="00F148FD">
        <w:rPr>
          <w:rFonts w:ascii="Times New Roman" w:eastAsia="Times New Roman" w:hAnsi="Times New Roman" w:cs="Times New Roman"/>
          <w:sz w:val="24"/>
          <w:szCs w:val="24"/>
        </w:rPr>
        <w:t xml:space="preserve">treatment concluding that high levels of </w:t>
      </w:r>
      <w:proofErr w:type="spellStart"/>
      <w:r w:rsidRPr="00F148FD">
        <w:rPr>
          <w:rFonts w:ascii="Times New Roman" w:eastAsia="Times New Roman" w:hAnsi="Times New Roman" w:cs="Times New Roman"/>
          <w:sz w:val="24"/>
          <w:szCs w:val="24"/>
        </w:rPr>
        <w:t>inc</w:t>
      </w:r>
      <w:proofErr w:type="spellEnd"/>
      <w:r w:rsidRPr="00F148FD">
        <w:rPr>
          <w:rFonts w:ascii="Times New Roman" w:eastAsia="Times New Roman" w:hAnsi="Times New Roman" w:cs="Times New Roman"/>
          <w:sz w:val="24"/>
          <w:szCs w:val="24"/>
        </w:rPr>
        <w:t xml:space="preserve"> RNA in plasma in active ankylosing spondylitis patients indicate higher expression of </w:t>
      </w:r>
      <w:proofErr w:type="spellStart"/>
      <w:r w:rsidRPr="00F148FD">
        <w:rPr>
          <w:rFonts w:ascii="Times New Roman" w:eastAsia="Times New Roman" w:hAnsi="Times New Roman" w:cs="Times New Roman"/>
          <w:sz w:val="24"/>
          <w:szCs w:val="24"/>
        </w:rPr>
        <w:t>inc</w:t>
      </w:r>
      <w:proofErr w:type="spellEnd"/>
      <w:r w:rsidRPr="00F148FD">
        <w:rPr>
          <w:rFonts w:ascii="Times New Roman" w:eastAsia="Times New Roman" w:hAnsi="Times New Roman" w:cs="Times New Roman"/>
          <w:sz w:val="24"/>
          <w:szCs w:val="24"/>
        </w:rPr>
        <w:t xml:space="preserve"> RNA and direct relation to active disease requiring complex treatment. [37]</w:t>
      </w:r>
    </w:p>
    <w:p w14:paraId="34726FDA" w14:textId="77777777" w:rsidR="006B674A" w:rsidRPr="00F148FD" w:rsidRDefault="006B674A" w:rsidP="00586A75">
      <w:pPr>
        <w:jc w:val="both"/>
        <w:rPr>
          <w:rFonts w:ascii="Times New Roman" w:eastAsia="Times New Roman" w:hAnsi="Times New Roman" w:cs="Times New Roman"/>
          <w:b/>
          <w:sz w:val="24"/>
          <w:szCs w:val="24"/>
        </w:rPr>
      </w:pPr>
      <w:r w:rsidRPr="00F148FD">
        <w:rPr>
          <w:rFonts w:ascii="Times New Roman" w:eastAsia="Times New Roman" w:hAnsi="Times New Roman" w:cs="Times New Roman"/>
          <w:b/>
          <w:sz w:val="24"/>
          <w:szCs w:val="24"/>
        </w:rPr>
        <w:t>5.1 SMALL REPORT HIGHLIGHT ON ROLE OF WNT PATHWAY FOR DISEASE PATHOGENESIS</w:t>
      </w:r>
    </w:p>
    <w:p w14:paraId="2539C694" w14:textId="72407D20" w:rsidR="006B674A" w:rsidRPr="00F148FD" w:rsidRDefault="006B674A" w:rsidP="00586A75">
      <w:pPr>
        <w:jc w:val="both"/>
        <w:rPr>
          <w:rFonts w:ascii="Times New Roman" w:eastAsia="Times New Roman" w:hAnsi="Times New Roman" w:cs="Times New Roman"/>
          <w:sz w:val="24"/>
          <w:szCs w:val="24"/>
        </w:rPr>
      </w:pPr>
      <w:proofErr w:type="spellStart"/>
      <w:r w:rsidRPr="00F148FD">
        <w:rPr>
          <w:rFonts w:ascii="Times New Roman" w:eastAsia="Times New Roman" w:hAnsi="Times New Roman" w:cs="Times New Roman"/>
          <w:sz w:val="24"/>
          <w:szCs w:val="24"/>
        </w:rPr>
        <w:t>Wnt</w:t>
      </w:r>
      <w:proofErr w:type="spellEnd"/>
      <w:r w:rsidRPr="00F148FD">
        <w:rPr>
          <w:rFonts w:ascii="Times New Roman" w:eastAsia="Times New Roman" w:hAnsi="Times New Roman" w:cs="Times New Roman"/>
          <w:sz w:val="24"/>
          <w:szCs w:val="24"/>
        </w:rPr>
        <w:t xml:space="preserve"> pathway </w:t>
      </w:r>
      <w:r>
        <w:rPr>
          <w:rFonts w:ascii="Times New Roman" w:eastAsia="Times New Roman" w:hAnsi="Times New Roman" w:cs="Times New Roman"/>
          <w:sz w:val="24"/>
          <w:szCs w:val="24"/>
        </w:rPr>
        <w:t>finds its requirement</w:t>
      </w:r>
      <w:r w:rsidRPr="00F148FD">
        <w:rPr>
          <w:rFonts w:ascii="Times New Roman" w:eastAsia="Times New Roman" w:hAnsi="Times New Roman" w:cs="Times New Roman"/>
          <w:sz w:val="24"/>
          <w:szCs w:val="24"/>
        </w:rPr>
        <w:t xml:space="preserve"> for cell fate determination</w:t>
      </w:r>
      <w:r>
        <w:rPr>
          <w:rFonts w:ascii="Times New Roman" w:eastAsia="Times New Roman" w:hAnsi="Times New Roman" w:cs="Times New Roman"/>
          <w:sz w:val="24"/>
          <w:szCs w:val="24"/>
        </w:rPr>
        <w:t>,</w:t>
      </w:r>
      <w:r w:rsidR="00586A75">
        <w:rPr>
          <w:rFonts w:ascii="Times New Roman" w:eastAsia="Times New Roman" w:hAnsi="Times New Roman" w:cs="Times New Roman"/>
          <w:sz w:val="24"/>
          <w:szCs w:val="24"/>
        </w:rPr>
        <w:t xml:space="preserve"> </w:t>
      </w:r>
      <w:r w:rsidRPr="00F148FD">
        <w:rPr>
          <w:rFonts w:ascii="Times New Roman" w:eastAsia="Times New Roman" w:hAnsi="Times New Roman" w:cs="Times New Roman"/>
          <w:sz w:val="24"/>
          <w:szCs w:val="24"/>
        </w:rPr>
        <w:t xml:space="preserve">cell migration after any </w:t>
      </w:r>
      <w:r w:rsidR="00586A75">
        <w:rPr>
          <w:rFonts w:ascii="Times New Roman" w:eastAsia="Times New Roman" w:hAnsi="Times New Roman" w:cs="Times New Roman"/>
          <w:sz w:val="24"/>
          <w:szCs w:val="24"/>
        </w:rPr>
        <w:t>traumatic</w:t>
      </w:r>
      <w:r w:rsidRPr="00F148FD">
        <w:rPr>
          <w:rFonts w:ascii="Times New Roman" w:eastAsia="Times New Roman" w:hAnsi="Times New Roman" w:cs="Times New Roman"/>
          <w:sz w:val="24"/>
          <w:szCs w:val="24"/>
        </w:rPr>
        <w:t xml:space="preserve"> disease or recovery from stroke and is vitally essential for cell functions. </w:t>
      </w:r>
      <w:proofErr w:type="spellStart"/>
      <w:r w:rsidRPr="00F148FD">
        <w:rPr>
          <w:rFonts w:ascii="Times New Roman" w:eastAsia="Times New Roman" w:hAnsi="Times New Roman" w:cs="Times New Roman"/>
          <w:sz w:val="24"/>
          <w:szCs w:val="24"/>
        </w:rPr>
        <w:t>wnt</w:t>
      </w:r>
      <w:proofErr w:type="spellEnd"/>
      <w:r w:rsidRPr="00F148FD">
        <w:rPr>
          <w:rFonts w:ascii="Times New Roman" w:eastAsia="Times New Roman" w:hAnsi="Times New Roman" w:cs="Times New Roman"/>
          <w:sz w:val="24"/>
          <w:szCs w:val="24"/>
        </w:rPr>
        <w:t xml:space="preserve"> proteins with cell surface receptors </w:t>
      </w:r>
      <w:r w:rsidR="00586A75">
        <w:rPr>
          <w:rFonts w:ascii="Times New Roman" w:eastAsia="Times New Roman" w:hAnsi="Times New Roman" w:cs="Times New Roman"/>
          <w:sz w:val="24"/>
          <w:szCs w:val="24"/>
        </w:rPr>
        <w:t>form</w:t>
      </w:r>
      <w:r w:rsidRPr="00F148FD">
        <w:rPr>
          <w:rFonts w:ascii="Times New Roman" w:eastAsia="Times New Roman" w:hAnsi="Times New Roman" w:cs="Times New Roman"/>
          <w:sz w:val="24"/>
          <w:szCs w:val="24"/>
        </w:rPr>
        <w:t xml:space="preserve"> a bound complex that prevents </w:t>
      </w:r>
      <w:r w:rsidR="00586A75">
        <w:rPr>
          <w:rFonts w:ascii="Times New Roman" w:eastAsia="Times New Roman" w:hAnsi="Times New Roman" w:cs="Times New Roman"/>
          <w:sz w:val="24"/>
          <w:szCs w:val="24"/>
        </w:rPr>
        <w:t>the beta-catenin</w:t>
      </w:r>
      <w:r w:rsidRPr="00F148FD">
        <w:rPr>
          <w:rFonts w:ascii="Times New Roman" w:eastAsia="Times New Roman" w:hAnsi="Times New Roman" w:cs="Times New Roman"/>
          <w:sz w:val="24"/>
          <w:szCs w:val="24"/>
        </w:rPr>
        <w:t xml:space="preserve"> complex from promoting destruction</w:t>
      </w:r>
      <w:r w:rsidR="00586A75">
        <w:rPr>
          <w:rFonts w:ascii="Times New Roman" w:eastAsia="Times New Roman" w:hAnsi="Times New Roman" w:cs="Times New Roman"/>
          <w:sz w:val="24"/>
          <w:szCs w:val="24"/>
        </w:rPr>
        <w:t>. In the</w:t>
      </w:r>
      <w:r w:rsidRPr="00F148FD">
        <w:rPr>
          <w:rFonts w:ascii="Times New Roman" w:eastAsia="Times New Roman" w:hAnsi="Times New Roman" w:cs="Times New Roman"/>
          <w:sz w:val="24"/>
          <w:szCs w:val="24"/>
        </w:rPr>
        <w:t xml:space="preserve"> cytoplasm</w:t>
      </w:r>
      <w:r w:rsidR="00586A75">
        <w:rPr>
          <w:rFonts w:ascii="Times New Roman" w:eastAsia="Times New Roman" w:hAnsi="Times New Roman" w:cs="Times New Roman"/>
          <w:sz w:val="24"/>
          <w:szCs w:val="24"/>
        </w:rPr>
        <w:t>,</w:t>
      </w:r>
      <w:r w:rsidRPr="00F148FD">
        <w:rPr>
          <w:rFonts w:ascii="Times New Roman" w:eastAsia="Times New Roman" w:hAnsi="Times New Roman" w:cs="Times New Roman"/>
          <w:sz w:val="24"/>
          <w:szCs w:val="24"/>
        </w:rPr>
        <w:t xml:space="preserve"> </w:t>
      </w:r>
      <w:r w:rsidR="00586A75">
        <w:rPr>
          <w:rFonts w:ascii="Times New Roman" w:eastAsia="Times New Roman" w:hAnsi="Times New Roman" w:cs="Times New Roman"/>
          <w:sz w:val="24"/>
          <w:szCs w:val="24"/>
        </w:rPr>
        <w:t>stabilised beta-catenin</w:t>
      </w:r>
      <w:r w:rsidRPr="00F148FD">
        <w:rPr>
          <w:rFonts w:ascii="Times New Roman" w:eastAsia="Times New Roman" w:hAnsi="Times New Roman" w:cs="Times New Roman"/>
          <w:sz w:val="24"/>
          <w:szCs w:val="24"/>
        </w:rPr>
        <w:t xml:space="preserve"> acc</w:t>
      </w:r>
      <w:r>
        <w:rPr>
          <w:rFonts w:ascii="Times New Roman" w:eastAsia="Times New Roman" w:hAnsi="Times New Roman" w:cs="Times New Roman"/>
          <w:sz w:val="24"/>
          <w:szCs w:val="24"/>
        </w:rPr>
        <w:t>umulation moves to the nucleus</w:t>
      </w:r>
      <w:r w:rsidR="00586A75">
        <w:rPr>
          <w:rFonts w:ascii="Times New Roman" w:eastAsia="Times New Roman" w:hAnsi="Times New Roman" w:cs="Times New Roman"/>
          <w:sz w:val="24"/>
          <w:szCs w:val="24"/>
        </w:rPr>
        <w:t>, which</w:t>
      </w:r>
      <w:r w:rsidRPr="00F148FD">
        <w:rPr>
          <w:rFonts w:ascii="Times New Roman" w:eastAsia="Times New Roman" w:hAnsi="Times New Roman" w:cs="Times New Roman"/>
          <w:sz w:val="24"/>
          <w:szCs w:val="24"/>
        </w:rPr>
        <w:t xml:space="preserve"> leads to transcriptional activation of osteogenic genes such as RUNX. </w:t>
      </w:r>
      <w:r w:rsidR="00586A75">
        <w:rPr>
          <w:rFonts w:ascii="Times New Roman" w:eastAsia="Times New Roman" w:hAnsi="Times New Roman" w:cs="Times New Roman"/>
          <w:sz w:val="24"/>
          <w:szCs w:val="24"/>
        </w:rPr>
        <w:t>Evidence</w:t>
      </w:r>
      <w:r w:rsidRPr="00F148FD">
        <w:rPr>
          <w:rFonts w:ascii="Times New Roman" w:eastAsia="Times New Roman" w:hAnsi="Times New Roman" w:cs="Times New Roman"/>
          <w:sz w:val="24"/>
          <w:szCs w:val="24"/>
        </w:rPr>
        <w:t xml:space="preserve"> from reports detects the role of </w:t>
      </w:r>
      <w:proofErr w:type="spellStart"/>
      <w:r w:rsidR="00586A75">
        <w:rPr>
          <w:rFonts w:ascii="Times New Roman" w:eastAsia="Times New Roman" w:hAnsi="Times New Roman" w:cs="Times New Roman"/>
          <w:sz w:val="24"/>
          <w:szCs w:val="24"/>
        </w:rPr>
        <w:t>Wnt</w:t>
      </w:r>
      <w:proofErr w:type="spellEnd"/>
      <w:r w:rsidRPr="00F148FD">
        <w:rPr>
          <w:rFonts w:ascii="Times New Roman" w:eastAsia="Times New Roman" w:hAnsi="Times New Roman" w:cs="Times New Roman"/>
          <w:sz w:val="24"/>
          <w:szCs w:val="24"/>
        </w:rPr>
        <w:t xml:space="preserve"> in the progression </w:t>
      </w:r>
      <w:r w:rsidR="00586A75">
        <w:rPr>
          <w:rFonts w:ascii="Times New Roman" w:eastAsia="Times New Roman" w:hAnsi="Times New Roman" w:cs="Times New Roman"/>
          <w:sz w:val="24"/>
          <w:szCs w:val="24"/>
        </w:rPr>
        <w:t>of</w:t>
      </w:r>
      <w:r w:rsidRPr="00F148FD">
        <w:rPr>
          <w:rFonts w:ascii="Times New Roman" w:eastAsia="Times New Roman" w:hAnsi="Times New Roman" w:cs="Times New Roman"/>
          <w:sz w:val="24"/>
          <w:szCs w:val="24"/>
        </w:rPr>
        <w:t xml:space="preserve"> ankylosing spondylitis pathogenesis. With </w:t>
      </w:r>
      <w:r w:rsidR="00586A75">
        <w:rPr>
          <w:rFonts w:ascii="Times New Roman" w:eastAsia="Times New Roman" w:hAnsi="Times New Roman" w:cs="Times New Roman"/>
          <w:sz w:val="24"/>
          <w:szCs w:val="24"/>
        </w:rPr>
        <w:t xml:space="preserve">a </w:t>
      </w:r>
      <w:r w:rsidRPr="00F148FD">
        <w:rPr>
          <w:rFonts w:ascii="Times New Roman" w:eastAsia="Times New Roman" w:hAnsi="Times New Roman" w:cs="Times New Roman"/>
          <w:sz w:val="24"/>
          <w:szCs w:val="24"/>
        </w:rPr>
        <w:t>major effect on bone morphogenesis and maintenance of homeostasis</w:t>
      </w:r>
      <w:r>
        <w:rPr>
          <w:rFonts w:ascii="Times New Roman" w:eastAsia="Times New Roman" w:hAnsi="Times New Roman" w:cs="Times New Roman"/>
          <w:sz w:val="24"/>
          <w:szCs w:val="24"/>
        </w:rPr>
        <w:t xml:space="preserve">, it induces </w:t>
      </w:r>
      <w:r w:rsidRPr="00F148FD">
        <w:rPr>
          <w:rFonts w:ascii="Times New Roman" w:eastAsia="Times New Roman" w:hAnsi="Times New Roman" w:cs="Times New Roman"/>
          <w:sz w:val="24"/>
          <w:szCs w:val="24"/>
        </w:rPr>
        <w:t xml:space="preserve">mesenchymal cell differentiation into osteoblast cells. This </w:t>
      </w:r>
      <w:r w:rsidR="00586A75">
        <w:rPr>
          <w:rFonts w:ascii="Times New Roman" w:eastAsia="Times New Roman" w:hAnsi="Times New Roman" w:cs="Times New Roman"/>
          <w:sz w:val="24"/>
          <w:szCs w:val="24"/>
        </w:rPr>
        <w:t>acts</w:t>
      </w:r>
      <w:r w:rsidRPr="00F148FD">
        <w:rPr>
          <w:rFonts w:ascii="Times New Roman" w:eastAsia="Times New Roman" w:hAnsi="Times New Roman" w:cs="Times New Roman"/>
          <w:sz w:val="24"/>
          <w:szCs w:val="24"/>
        </w:rPr>
        <w:t xml:space="preserve"> as </w:t>
      </w:r>
      <w:r w:rsidR="00586A75">
        <w:rPr>
          <w:rFonts w:ascii="Times New Roman" w:eastAsia="Times New Roman" w:hAnsi="Times New Roman" w:cs="Times New Roman"/>
          <w:sz w:val="24"/>
          <w:szCs w:val="24"/>
        </w:rPr>
        <w:t xml:space="preserve">a </w:t>
      </w:r>
      <w:r w:rsidRPr="00F148FD">
        <w:rPr>
          <w:rFonts w:ascii="Times New Roman" w:eastAsia="Times New Roman" w:hAnsi="Times New Roman" w:cs="Times New Roman"/>
          <w:sz w:val="24"/>
          <w:szCs w:val="24"/>
        </w:rPr>
        <w:t>contributory process for joint remodelling in case of ankylosing patients. [38][39]</w:t>
      </w:r>
    </w:p>
    <w:p w14:paraId="3483E113" w14:textId="50B820EA" w:rsidR="006B674A" w:rsidRPr="00F148FD" w:rsidRDefault="006B674A" w:rsidP="00586A7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Report showed </w:t>
      </w:r>
      <w:r w:rsidR="00586A75">
        <w:rPr>
          <w:rFonts w:ascii="Times New Roman" w:eastAsia="Times New Roman" w:hAnsi="Times New Roman" w:cs="Times New Roman"/>
          <w:sz w:val="24"/>
          <w:szCs w:val="24"/>
        </w:rPr>
        <w:t>that</w:t>
      </w:r>
      <w:r w:rsidRPr="00F148FD">
        <w:rPr>
          <w:rFonts w:ascii="Times New Roman" w:eastAsia="Times New Roman" w:hAnsi="Times New Roman" w:cs="Times New Roman"/>
          <w:sz w:val="24"/>
          <w:szCs w:val="24"/>
        </w:rPr>
        <w:t xml:space="preserve"> increased circulatory endogenous </w:t>
      </w:r>
      <w:r w:rsidR="00844288">
        <w:rPr>
          <w:rFonts w:ascii="Times New Roman" w:eastAsia="Times New Roman" w:hAnsi="Times New Roman" w:cs="Times New Roman"/>
          <w:b/>
          <w:sz w:val="24"/>
          <w:szCs w:val="24"/>
        </w:rPr>
        <w:t>MicroRNA</w:t>
      </w:r>
      <w:r w:rsidRPr="00F148FD">
        <w:rPr>
          <w:rFonts w:ascii="Times New Roman" w:eastAsia="Times New Roman" w:hAnsi="Times New Roman" w:cs="Times New Roman"/>
          <w:b/>
          <w:sz w:val="24"/>
          <w:szCs w:val="24"/>
        </w:rPr>
        <w:t>29a</w:t>
      </w:r>
      <w:r w:rsidRPr="00F148FD">
        <w:rPr>
          <w:rFonts w:ascii="Times New Roman" w:eastAsia="Times New Roman" w:hAnsi="Times New Roman" w:cs="Times New Roman"/>
          <w:sz w:val="24"/>
          <w:szCs w:val="24"/>
        </w:rPr>
        <w:t xml:space="preserve"> was found high in ankylosing patients compared to healthy controls. </w:t>
      </w:r>
      <w:r w:rsidR="00844288">
        <w:rPr>
          <w:rFonts w:ascii="Times New Roman" w:eastAsia="Times New Roman" w:hAnsi="Times New Roman" w:cs="Times New Roman"/>
          <w:sz w:val="24"/>
          <w:szCs w:val="24"/>
        </w:rPr>
        <w:t>MicroRNA</w:t>
      </w:r>
      <w:r w:rsidR="00586A75">
        <w:rPr>
          <w:rFonts w:ascii="Times New Roman" w:eastAsia="Times New Roman" w:hAnsi="Times New Roman" w:cs="Times New Roman"/>
          <w:sz w:val="24"/>
          <w:szCs w:val="24"/>
        </w:rPr>
        <w:t>-29</w:t>
      </w:r>
      <w:r w:rsidRPr="00F148FD">
        <w:rPr>
          <w:rFonts w:ascii="Times New Roman" w:eastAsia="Times New Roman" w:hAnsi="Times New Roman" w:cs="Times New Roman"/>
          <w:sz w:val="24"/>
          <w:szCs w:val="24"/>
        </w:rPr>
        <w:t xml:space="preserve"> is generally downregulated in ankylosing spondylitis with smaller circulating levels related directly to disease activity. </w:t>
      </w:r>
      <w:proofErr w:type="spellStart"/>
      <w:r w:rsidRPr="00F148FD">
        <w:rPr>
          <w:rFonts w:ascii="Times New Roman" w:eastAsia="Times New Roman" w:hAnsi="Times New Roman" w:cs="Times New Roman"/>
          <w:sz w:val="24"/>
          <w:szCs w:val="24"/>
        </w:rPr>
        <w:t>Wnt</w:t>
      </w:r>
      <w:proofErr w:type="spellEnd"/>
      <w:r w:rsidRPr="00F148FD">
        <w:rPr>
          <w:rFonts w:ascii="Times New Roman" w:eastAsia="Times New Roman" w:hAnsi="Times New Roman" w:cs="Times New Roman"/>
          <w:sz w:val="24"/>
          <w:szCs w:val="24"/>
        </w:rPr>
        <w:t xml:space="preserve"> pathway reduces activity of inhibitors for osteoblast differentiation leading to excessive </w:t>
      </w:r>
      <w:proofErr w:type="spellStart"/>
      <w:r w:rsidRPr="00F148FD">
        <w:rPr>
          <w:rFonts w:ascii="Times New Roman" w:eastAsia="Times New Roman" w:hAnsi="Times New Roman" w:cs="Times New Roman"/>
          <w:sz w:val="24"/>
          <w:szCs w:val="24"/>
        </w:rPr>
        <w:t>syndesmophyte</w:t>
      </w:r>
      <w:proofErr w:type="spellEnd"/>
      <w:r w:rsidRPr="00F148FD">
        <w:rPr>
          <w:rFonts w:ascii="Times New Roman" w:eastAsia="Times New Roman" w:hAnsi="Times New Roman" w:cs="Times New Roman"/>
          <w:sz w:val="24"/>
          <w:szCs w:val="24"/>
        </w:rPr>
        <w:t xml:space="preserve"> formation. It was highlighted that increased expression of the circulatory factor mediated tumour necrosis factor that induced bone loss</w:t>
      </w:r>
      <w:r>
        <w:rPr>
          <w:rFonts w:ascii="Times New Roman" w:eastAsia="Times New Roman" w:hAnsi="Times New Roman" w:cs="Times New Roman"/>
          <w:sz w:val="24"/>
          <w:szCs w:val="24"/>
        </w:rPr>
        <w:t>,</w:t>
      </w:r>
      <w:r w:rsidRPr="00F148FD">
        <w:rPr>
          <w:rFonts w:ascii="Times New Roman" w:eastAsia="Times New Roman" w:hAnsi="Times New Roman" w:cs="Times New Roman"/>
          <w:sz w:val="24"/>
          <w:szCs w:val="24"/>
        </w:rPr>
        <w:t xml:space="preserve"> inhibited expression of DKK1 thereby activating the </w:t>
      </w:r>
      <w:proofErr w:type="spellStart"/>
      <w:r w:rsidRPr="00F148FD">
        <w:rPr>
          <w:rFonts w:ascii="Times New Roman" w:eastAsia="Times New Roman" w:hAnsi="Times New Roman" w:cs="Times New Roman"/>
          <w:sz w:val="24"/>
          <w:szCs w:val="24"/>
        </w:rPr>
        <w:t>wnt</w:t>
      </w:r>
      <w:proofErr w:type="spellEnd"/>
      <w:r w:rsidRPr="00F148FD">
        <w:rPr>
          <w:rFonts w:ascii="Times New Roman" w:eastAsia="Times New Roman" w:hAnsi="Times New Roman" w:cs="Times New Roman"/>
          <w:sz w:val="24"/>
          <w:szCs w:val="24"/>
        </w:rPr>
        <w:t xml:space="preserve"> signalling pathway. </w:t>
      </w:r>
      <w:proofErr w:type="gramStart"/>
      <w:r w:rsidRPr="00F148FD">
        <w:rPr>
          <w:rFonts w:ascii="Times New Roman" w:eastAsia="Times New Roman" w:hAnsi="Times New Roman" w:cs="Times New Roman"/>
          <w:sz w:val="24"/>
          <w:szCs w:val="24"/>
        </w:rPr>
        <w:t>However</w:t>
      </w:r>
      <w:proofErr w:type="gramEnd"/>
      <w:r w:rsidRPr="00F148FD">
        <w:rPr>
          <w:rFonts w:ascii="Times New Roman" w:eastAsia="Times New Roman" w:hAnsi="Times New Roman" w:cs="Times New Roman"/>
          <w:sz w:val="24"/>
          <w:szCs w:val="24"/>
        </w:rPr>
        <w:t xml:space="preserve"> it was not directly correlated to the ankylosing spondylitis functional index</w:t>
      </w:r>
      <w:r>
        <w:rPr>
          <w:rFonts w:ascii="Times New Roman" w:eastAsia="Times New Roman" w:hAnsi="Times New Roman" w:cs="Times New Roman"/>
          <w:sz w:val="24"/>
          <w:szCs w:val="24"/>
        </w:rPr>
        <w:t>,</w:t>
      </w:r>
      <w:r w:rsidRPr="00F148FD">
        <w:rPr>
          <w:rFonts w:ascii="Times New Roman" w:eastAsia="Times New Roman" w:hAnsi="Times New Roman" w:cs="Times New Roman"/>
          <w:sz w:val="24"/>
          <w:szCs w:val="24"/>
        </w:rPr>
        <w:t xml:space="preserve"> moreover the expression of both the </w:t>
      </w:r>
      <w:r w:rsidR="001201A3">
        <w:rPr>
          <w:rFonts w:ascii="Times New Roman" w:eastAsia="Times New Roman" w:hAnsi="Times New Roman" w:cs="Times New Roman"/>
          <w:sz w:val="24"/>
          <w:szCs w:val="24"/>
        </w:rPr>
        <w:t>microRNA</w:t>
      </w:r>
      <w:r w:rsidRPr="00F148FD">
        <w:rPr>
          <w:rFonts w:ascii="Times New Roman" w:eastAsia="Times New Roman" w:hAnsi="Times New Roman" w:cs="Times New Roman"/>
          <w:sz w:val="24"/>
          <w:szCs w:val="24"/>
        </w:rPr>
        <w:t>29 a a</w:t>
      </w:r>
      <w:r>
        <w:rPr>
          <w:rFonts w:ascii="Times New Roman" w:eastAsia="Times New Roman" w:hAnsi="Times New Roman" w:cs="Times New Roman"/>
          <w:sz w:val="24"/>
          <w:szCs w:val="24"/>
        </w:rPr>
        <w:t xml:space="preserve">nd c were decreased, </w:t>
      </w:r>
      <w:r w:rsidRPr="00F148FD">
        <w:rPr>
          <w:rFonts w:ascii="Times New Roman" w:eastAsia="Times New Roman" w:hAnsi="Times New Roman" w:cs="Times New Roman"/>
          <w:sz w:val="24"/>
          <w:szCs w:val="24"/>
        </w:rPr>
        <w:t xml:space="preserve">when cell differentiation took place which required treatment with DKK1. [40] Thus induction of expression of </w:t>
      </w:r>
      <w:r w:rsidR="001201A3">
        <w:rPr>
          <w:rFonts w:ascii="Times New Roman" w:eastAsia="Times New Roman" w:hAnsi="Times New Roman" w:cs="Times New Roman"/>
          <w:sz w:val="24"/>
          <w:szCs w:val="24"/>
        </w:rPr>
        <w:t>microRNA</w:t>
      </w:r>
      <w:r w:rsidRPr="00F148FD">
        <w:rPr>
          <w:rFonts w:ascii="Times New Roman" w:eastAsia="Times New Roman" w:hAnsi="Times New Roman" w:cs="Times New Roman"/>
          <w:sz w:val="24"/>
          <w:szCs w:val="24"/>
        </w:rPr>
        <w:t xml:space="preserve"> depends on the </w:t>
      </w:r>
      <w:proofErr w:type="spellStart"/>
      <w:r w:rsidRPr="00F148FD">
        <w:rPr>
          <w:rFonts w:ascii="Times New Roman" w:eastAsia="Times New Roman" w:hAnsi="Times New Roman" w:cs="Times New Roman"/>
          <w:sz w:val="24"/>
          <w:szCs w:val="24"/>
        </w:rPr>
        <w:t>wnt</w:t>
      </w:r>
      <w:proofErr w:type="spellEnd"/>
      <w:r w:rsidRPr="00F148FD">
        <w:rPr>
          <w:rFonts w:ascii="Times New Roman" w:eastAsia="Times New Roman" w:hAnsi="Times New Roman" w:cs="Times New Roman"/>
          <w:sz w:val="24"/>
          <w:szCs w:val="24"/>
        </w:rPr>
        <w:t xml:space="preserve"> signal pathway during differentiation </w:t>
      </w:r>
      <w:r w:rsidRPr="00F148FD">
        <w:rPr>
          <w:rFonts w:ascii="Times New Roman" w:eastAsia="Times New Roman" w:hAnsi="Times New Roman" w:cs="Times New Roman"/>
          <w:sz w:val="24"/>
          <w:szCs w:val="24"/>
        </w:rPr>
        <w:lastRenderedPageBreak/>
        <w:t>to form osteo</w:t>
      </w:r>
      <w:r>
        <w:rPr>
          <w:rFonts w:ascii="Times New Roman" w:eastAsia="Times New Roman" w:hAnsi="Times New Roman" w:cs="Times New Roman"/>
          <w:sz w:val="24"/>
          <w:szCs w:val="24"/>
        </w:rPr>
        <w:t xml:space="preserve">blast </w:t>
      </w:r>
      <w:r w:rsidR="00586A75">
        <w:rPr>
          <w:rFonts w:ascii="Times New Roman" w:eastAsia="Times New Roman" w:hAnsi="Times New Roman" w:cs="Times New Roman"/>
          <w:sz w:val="24"/>
          <w:szCs w:val="24"/>
        </w:rPr>
        <w:t>cells</w:t>
      </w:r>
      <w:r>
        <w:rPr>
          <w:rFonts w:ascii="Times New Roman" w:eastAsia="Times New Roman" w:hAnsi="Times New Roman" w:cs="Times New Roman"/>
          <w:sz w:val="24"/>
          <w:szCs w:val="24"/>
        </w:rPr>
        <w:t xml:space="preserve">. </w:t>
      </w:r>
      <w:r w:rsidR="001201A3">
        <w:rPr>
          <w:rFonts w:ascii="Times New Roman" w:eastAsia="Times New Roman" w:hAnsi="Times New Roman" w:cs="Times New Roman"/>
          <w:sz w:val="24"/>
          <w:szCs w:val="24"/>
        </w:rPr>
        <w:t>MicroRNA</w:t>
      </w:r>
      <w:r w:rsidR="00586A75">
        <w:rPr>
          <w:rFonts w:ascii="Times New Roman" w:eastAsia="Times New Roman" w:hAnsi="Times New Roman" w:cs="Times New Roman"/>
          <w:sz w:val="24"/>
          <w:szCs w:val="24"/>
        </w:rPr>
        <w:t>-29</w:t>
      </w:r>
      <w:r w:rsidRPr="00F148FD">
        <w:rPr>
          <w:rFonts w:ascii="Times New Roman" w:eastAsia="Times New Roman" w:hAnsi="Times New Roman" w:cs="Times New Roman"/>
          <w:sz w:val="24"/>
          <w:szCs w:val="24"/>
        </w:rPr>
        <w:t xml:space="preserve"> enhances </w:t>
      </w:r>
      <w:r w:rsidR="00586A75">
        <w:rPr>
          <w:rFonts w:ascii="Times New Roman" w:eastAsia="Times New Roman" w:hAnsi="Times New Roman" w:cs="Times New Roman"/>
          <w:sz w:val="24"/>
          <w:szCs w:val="24"/>
        </w:rPr>
        <w:t xml:space="preserve">the </w:t>
      </w:r>
      <w:r w:rsidRPr="00F148FD">
        <w:rPr>
          <w:rFonts w:ascii="Times New Roman" w:eastAsia="Times New Roman" w:hAnsi="Times New Roman" w:cs="Times New Roman"/>
          <w:sz w:val="24"/>
          <w:szCs w:val="24"/>
        </w:rPr>
        <w:t xml:space="preserve">stiffness of joints and leads to unusual matrix accumulation by suppression of collagen matrix genes such as COL1A1. Increased proinflammatory </w:t>
      </w:r>
      <w:r w:rsidR="00586A75">
        <w:rPr>
          <w:rFonts w:ascii="Times New Roman" w:eastAsia="Times New Roman" w:hAnsi="Times New Roman" w:cs="Times New Roman"/>
          <w:sz w:val="24"/>
          <w:szCs w:val="24"/>
        </w:rPr>
        <w:t>cytokine</w:t>
      </w:r>
      <w:r w:rsidRPr="00F148FD">
        <w:rPr>
          <w:rFonts w:ascii="Times New Roman" w:eastAsia="Times New Roman" w:hAnsi="Times New Roman" w:cs="Times New Roman"/>
          <w:sz w:val="24"/>
          <w:szCs w:val="24"/>
        </w:rPr>
        <w:t xml:space="preserve"> relea</w:t>
      </w:r>
      <w:r>
        <w:rPr>
          <w:rFonts w:ascii="Times New Roman" w:eastAsia="Times New Roman" w:hAnsi="Times New Roman" w:cs="Times New Roman"/>
          <w:sz w:val="24"/>
          <w:szCs w:val="24"/>
        </w:rPr>
        <w:t xml:space="preserve">se </w:t>
      </w:r>
      <w:r w:rsidRPr="00F148FD">
        <w:rPr>
          <w:rFonts w:ascii="Times New Roman" w:eastAsia="Times New Roman" w:hAnsi="Times New Roman" w:cs="Times New Roman"/>
          <w:sz w:val="24"/>
          <w:szCs w:val="24"/>
        </w:rPr>
        <w:t xml:space="preserve">by greater expression of TNF alpha </w:t>
      </w:r>
      <w:r w:rsidR="00586A75">
        <w:rPr>
          <w:rFonts w:ascii="Times New Roman" w:eastAsia="Times New Roman" w:hAnsi="Times New Roman" w:cs="Times New Roman"/>
          <w:sz w:val="24"/>
          <w:szCs w:val="24"/>
        </w:rPr>
        <w:t xml:space="preserve">and </w:t>
      </w:r>
      <w:r w:rsidRPr="00F148FD">
        <w:rPr>
          <w:rFonts w:ascii="Times New Roman" w:eastAsia="Times New Roman" w:hAnsi="Times New Roman" w:cs="Times New Roman"/>
          <w:sz w:val="24"/>
          <w:szCs w:val="24"/>
        </w:rPr>
        <w:t>interleukin 17. [41]</w:t>
      </w:r>
    </w:p>
    <w:p w14:paraId="425E706A" w14:textId="1ED20964" w:rsidR="006B674A" w:rsidRPr="00F148FD" w:rsidRDefault="002B6D42" w:rsidP="00586A75">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MicroRNA</w:t>
      </w:r>
      <w:r w:rsidR="006B674A" w:rsidRPr="00F148FD">
        <w:rPr>
          <w:rFonts w:ascii="Times New Roman" w:eastAsia="Times New Roman" w:hAnsi="Times New Roman" w:cs="Times New Roman"/>
          <w:b/>
          <w:sz w:val="24"/>
          <w:szCs w:val="24"/>
        </w:rPr>
        <w:t xml:space="preserve"> 27 a</w:t>
      </w:r>
    </w:p>
    <w:p w14:paraId="3C0B7C88" w14:textId="54FCCBBD" w:rsidR="006B674A" w:rsidRPr="000E08DB" w:rsidRDefault="006B674A" w:rsidP="00586A75">
      <w:pPr>
        <w:jc w:val="both"/>
        <w:rPr>
          <w:rFonts w:ascii="Times New Roman" w:eastAsia="Times New Roman" w:hAnsi="Times New Roman" w:cs="Times New Roman"/>
          <w:b/>
          <w:sz w:val="24"/>
          <w:szCs w:val="24"/>
        </w:rPr>
      </w:pPr>
      <w:r w:rsidRPr="00F148FD">
        <w:rPr>
          <w:rFonts w:ascii="Times New Roman" w:eastAsia="Times New Roman" w:hAnsi="Times New Roman" w:cs="Times New Roman"/>
          <w:sz w:val="24"/>
          <w:szCs w:val="24"/>
        </w:rPr>
        <w:t xml:space="preserve">Associated with inflammatory signalling, regulation of genes that control differentiation of helper </w:t>
      </w:r>
      <w:r w:rsidR="00586A75">
        <w:rPr>
          <w:rFonts w:ascii="Times New Roman" w:eastAsia="Times New Roman" w:hAnsi="Times New Roman" w:cs="Times New Roman"/>
          <w:sz w:val="24"/>
          <w:szCs w:val="24"/>
        </w:rPr>
        <w:t>T17</w:t>
      </w:r>
      <w:r w:rsidRPr="00F148FD">
        <w:rPr>
          <w:rFonts w:ascii="Times New Roman" w:eastAsia="Times New Roman" w:hAnsi="Times New Roman" w:cs="Times New Roman"/>
          <w:sz w:val="24"/>
          <w:szCs w:val="24"/>
        </w:rPr>
        <w:t xml:space="preserve"> cells and secretion of interleukin 17</w:t>
      </w:r>
      <w:r w:rsidR="00586A75">
        <w:rPr>
          <w:rFonts w:ascii="Times New Roman" w:eastAsia="Times New Roman" w:hAnsi="Times New Roman" w:cs="Times New Roman"/>
          <w:sz w:val="24"/>
          <w:szCs w:val="24"/>
        </w:rPr>
        <w:t>,</w:t>
      </w:r>
      <w:r w:rsidRPr="00F148FD">
        <w:rPr>
          <w:rFonts w:ascii="Times New Roman" w:eastAsia="Times New Roman" w:hAnsi="Times New Roman" w:cs="Times New Roman"/>
          <w:sz w:val="24"/>
          <w:szCs w:val="24"/>
        </w:rPr>
        <w:t xml:space="preserve"> TNF alpha. Spinal inflammation </w:t>
      </w:r>
      <w:r w:rsidR="00586A75">
        <w:rPr>
          <w:rFonts w:ascii="Times New Roman" w:eastAsia="Times New Roman" w:hAnsi="Times New Roman" w:cs="Times New Roman"/>
          <w:sz w:val="24"/>
          <w:szCs w:val="24"/>
        </w:rPr>
        <w:t>is associated</w:t>
      </w:r>
      <w:r w:rsidRPr="00F148FD">
        <w:rPr>
          <w:rFonts w:ascii="Times New Roman" w:eastAsia="Times New Roman" w:hAnsi="Times New Roman" w:cs="Times New Roman"/>
          <w:sz w:val="24"/>
          <w:szCs w:val="24"/>
        </w:rPr>
        <w:t xml:space="preserve"> with increased interleukin release and </w:t>
      </w:r>
      <w:r w:rsidR="00586A75">
        <w:rPr>
          <w:rFonts w:ascii="Times New Roman" w:eastAsia="Times New Roman" w:hAnsi="Times New Roman" w:cs="Times New Roman"/>
          <w:sz w:val="24"/>
          <w:szCs w:val="24"/>
        </w:rPr>
        <w:t>contributes</w:t>
      </w:r>
      <w:r w:rsidRPr="00F148FD">
        <w:rPr>
          <w:rFonts w:ascii="Times New Roman" w:eastAsia="Times New Roman" w:hAnsi="Times New Roman" w:cs="Times New Roman"/>
          <w:sz w:val="24"/>
          <w:szCs w:val="24"/>
        </w:rPr>
        <w:t xml:space="preserve"> to </w:t>
      </w:r>
      <w:r w:rsidR="00586A75">
        <w:rPr>
          <w:rFonts w:ascii="Times New Roman" w:eastAsia="Times New Roman" w:hAnsi="Times New Roman" w:cs="Times New Roman"/>
          <w:sz w:val="24"/>
          <w:szCs w:val="24"/>
        </w:rPr>
        <w:t xml:space="preserve">the </w:t>
      </w:r>
      <w:r w:rsidRPr="00F148FD">
        <w:rPr>
          <w:rFonts w:ascii="Times New Roman" w:eastAsia="Times New Roman" w:hAnsi="Times New Roman" w:cs="Times New Roman"/>
          <w:sz w:val="24"/>
          <w:szCs w:val="24"/>
        </w:rPr>
        <w:t xml:space="preserve">imbalance between </w:t>
      </w:r>
      <w:r w:rsidR="00586A75">
        <w:rPr>
          <w:rFonts w:ascii="Times New Roman" w:eastAsia="Times New Roman" w:hAnsi="Times New Roman" w:cs="Times New Roman"/>
          <w:sz w:val="24"/>
          <w:szCs w:val="24"/>
        </w:rPr>
        <w:t xml:space="preserve">the </w:t>
      </w:r>
      <w:r w:rsidRPr="00F148FD">
        <w:rPr>
          <w:rFonts w:ascii="Times New Roman" w:eastAsia="Times New Roman" w:hAnsi="Times New Roman" w:cs="Times New Roman"/>
          <w:sz w:val="24"/>
          <w:szCs w:val="24"/>
        </w:rPr>
        <w:t xml:space="preserve">TH17 and </w:t>
      </w:r>
      <w:r w:rsidR="00586A75">
        <w:rPr>
          <w:rFonts w:ascii="Times New Roman" w:eastAsia="Times New Roman" w:hAnsi="Times New Roman" w:cs="Times New Roman"/>
          <w:sz w:val="24"/>
          <w:szCs w:val="24"/>
        </w:rPr>
        <w:t>TH23</w:t>
      </w:r>
      <w:r w:rsidRPr="00F148FD">
        <w:rPr>
          <w:rFonts w:ascii="Times New Roman" w:eastAsia="Times New Roman" w:hAnsi="Times New Roman" w:cs="Times New Roman"/>
          <w:sz w:val="24"/>
          <w:szCs w:val="24"/>
        </w:rPr>
        <w:t xml:space="preserve"> axis. </w:t>
      </w:r>
      <w:r w:rsidR="00FB4155">
        <w:rPr>
          <w:rFonts w:ascii="Times New Roman" w:eastAsia="Times New Roman" w:hAnsi="Times New Roman" w:cs="Times New Roman"/>
          <w:sz w:val="24"/>
          <w:szCs w:val="24"/>
        </w:rPr>
        <w:t xml:space="preserve">MicroRNA </w:t>
      </w:r>
      <w:r w:rsidRPr="00F148FD">
        <w:rPr>
          <w:rFonts w:ascii="Times New Roman" w:eastAsia="Times New Roman" w:hAnsi="Times New Roman" w:cs="Times New Roman"/>
          <w:sz w:val="24"/>
          <w:szCs w:val="24"/>
        </w:rPr>
        <w:t>27a is upregulated in peripheral blood mononuclear cells in ankylosing spondylitis patients</w:t>
      </w:r>
      <w:r w:rsidR="00586A75">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with studies showing its</w:t>
      </w:r>
      <w:r w:rsidRPr="00F148FD">
        <w:rPr>
          <w:rFonts w:ascii="Times New Roman" w:eastAsia="Times New Roman" w:hAnsi="Times New Roman" w:cs="Times New Roman"/>
          <w:sz w:val="24"/>
          <w:szCs w:val="24"/>
        </w:rPr>
        <w:t xml:space="preserve"> expression </w:t>
      </w:r>
      <w:r w:rsidR="00586A75">
        <w:rPr>
          <w:rFonts w:ascii="Times New Roman" w:eastAsia="Times New Roman" w:hAnsi="Times New Roman" w:cs="Times New Roman"/>
          <w:sz w:val="24"/>
          <w:szCs w:val="24"/>
        </w:rPr>
        <w:t xml:space="preserve">is </w:t>
      </w:r>
      <w:r w:rsidRPr="00F148FD">
        <w:rPr>
          <w:rFonts w:ascii="Times New Roman" w:eastAsia="Times New Roman" w:hAnsi="Times New Roman" w:cs="Times New Roman"/>
          <w:sz w:val="24"/>
          <w:szCs w:val="24"/>
        </w:rPr>
        <w:t xml:space="preserve">related </w:t>
      </w:r>
      <w:r w:rsidR="00586A75">
        <w:rPr>
          <w:rFonts w:ascii="Times New Roman" w:eastAsia="Times New Roman" w:hAnsi="Times New Roman" w:cs="Times New Roman"/>
          <w:sz w:val="24"/>
          <w:szCs w:val="24"/>
        </w:rPr>
        <w:t>to</w:t>
      </w:r>
      <w:r w:rsidRPr="00F148FD">
        <w:rPr>
          <w:rFonts w:ascii="Times New Roman" w:eastAsia="Times New Roman" w:hAnsi="Times New Roman" w:cs="Times New Roman"/>
          <w:sz w:val="24"/>
          <w:szCs w:val="24"/>
        </w:rPr>
        <w:t xml:space="preserve"> disease </w:t>
      </w:r>
      <w:r>
        <w:rPr>
          <w:rFonts w:ascii="Times New Roman" w:eastAsia="Times New Roman" w:hAnsi="Times New Roman" w:cs="Times New Roman"/>
          <w:sz w:val="24"/>
          <w:szCs w:val="24"/>
        </w:rPr>
        <w:t xml:space="preserve">progression. Upregulation of the aforementioned </w:t>
      </w:r>
      <w:r w:rsidR="00586A75">
        <w:rPr>
          <w:rFonts w:ascii="Times New Roman" w:eastAsia="Times New Roman" w:hAnsi="Times New Roman" w:cs="Times New Roman"/>
          <w:sz w:val="24"/>
          <w:szCs w:val="24"/>
        </w:rPr>
        <w:t>promotes</w:t>
      </w:r>
      <w:r w:rsidRPr="00F148FD">
        <w:rPr>
          <w:rFonts w:ascii="Times New Roman" w:eastAsia="Times New Roman" w:hAnsi="Times New Roman" w:cs="Times New Roman"/>
          <w:sz w:val="24"/>
          <w:szCs w:val="24"/>
        </w:rPr>
        <w:t xml:space="preserve"> helper T17 cell expansion</w:t>
      </w:r>
      <w:r>
        <w:rPr>
          <w:rFonts w:ascii="Times New Roman" w:eastAsia="Times New Roman" w:hAnsi="Times New Roman" w:cs="Times New Roman"/>
          <w:sz w:val="24"/>
          <w:szCs w:val="24"/>
        </w:rPr>
        <w:t>,</w:t>
      </w:r>
      <w:r w:rsidRPr="00F148FD">
        <w:rPr>
          <w:rFonts w:ascii="Times New Roman" w:eastAsia="Times New Roman" w:hAnsi="Times New Roman" w:cs="Times New Roman"/>
          <w:sz w:val="24"/>
          <w:szCs w:val="24"/>
        </w:rPr>
        <w:t xml:space="preserve"> regulates </w:t>
      </w:r>
      <w:proofErr w:type="spellStart"/>
      <w:r w:rsidRPr="00F148FD">
        <w:rPr>
          <w:rFonts w:ascii="Times New Roman" w:eastAsia="Times New Roman" w:hAnsi="Times New Roman" w:cs="Times New Roman"/>
          <w:sz w:val="24"/>
          <w:szCs w:val="24"/>
        </w:rPr>
        <w:t>RORyt</w:t>
      </w:r>
      <w:proofErr w:type="spellEnd"/>
      <w:r w:rsidRPr="00F148FD">
        <w:rPr>
          <w:rFonts w:ascii="Times New Roman" w:eastAsia="Times New Roman" w:hAnsi="Times New Roman" w:cs="Times New Roman"/>
          <w:sz w:val="24"/>
          <w:szCs w:val="24"/>
        </w:rPr>
        <w:t xml:space="preserve"> transcription, contributes to disrupt</w:t>
      </w:r>
      <w:r>
        <w:rPr>
          <w:rFonts w:ascii="Times New Roman" w:eastAsia="Times New Roman" w:hAnsi="Times New Roman" w:cs="Times New Roman"/>
          <w:sz w:val="24"/>
          <w:szCs w:val="24"/>
        </w:rPr>
        <w:t>ed</w:t>
      </w:r>
      <w:r w:rsidRPr="00F148FD">
        <w:rPr>
          <w:rFonts w:ascii="Times New Roman" w:eastAsia="Times New Roman" w:hAnsi="Times New Roman" w:cs="Times New Roman"/>
          <w:sz w:val="24"/>
          <w:szCs w:val="24"/>
        </w:rPr>
        <w:t xml:space="preserve"> balance between helper </w:t>
      </w:r>
      <w:r w:rsidR="00586A75">
        <w:rPr>
          <w:rFonts w:ascii="Times New Roman" w:eastAsia="Times New Roman" w:hAnsi="Times New Roman" w:cs="Times New Roman"/>
          <w:sz w:val="24"/>
          <w:szCs w:val="24"/>
        </w:rPr>
        <w:t>T17</w:t>
      </w:r>
      <w:r w:rsidRPr="00F148FD">
        <w:rPr>
          <w:rFonts w:ascii="Times New Roman" w:eastAsia="Times New Roman" w:hAnsi="Times New Roman" w:cs="Times New Roman"/>
          <w:sz w:val="24"/>
          <w:szCs w:val="24"/>
        </w:rPr>
        <w:t xml:space="preserve"> cells and TREG, interleukin 17 enhancem</w:t>
      </w:r>
      <w:r>
        <w:rPr>
          <w:rFonts w:ascii="Times New Roman" w:eastAsia="Times New Roman" w:hAnsi="Times New Roman" w:cs="Times New Roman"/>
          <w:sz w:val="24"/>
          <w:szCs w:val="24"/>
        </w:rPr>
        <w:t>ent leading to</w:t>
      </w:r>
      <w:r w:rsidRPr="00F148FD">
        <w:rPr>
          <w:rFonts w:ascii="Times New Roman" w:eastAsia="Times New Roman" w:hAnsi="Times New Roman" w:cs="Times New Roman"/>
          <w:sz w:val="24"/>
          <w:szCs w:val="24"/>
        </w:rPr>
        <w:t xml:space="preserve"> bon</w:t>
      </w:r>
      <w:r>
        <w:rPr>
          <w:rFonts w:ascii="Times New Roman" w:eastAsia="Times New Roman" w:hAnsi="Times New Roman" w:cs="Times New Roman"/>
          <w:sz w:val="24"/>
          <w:szCs w:val="24"/>
        </w:rPr>
        <w:t xml:space="preserve">e </w:t>
      </w:r>
      <w:proofErr w:type="spellStart"/>
      <w:r>
        <w:rPr>
          <w:rFonts w:ascii="Times New Roman" w:eastAsia="Times New Roman" w:hAnsi="Times New Roman" w:cs="Times New Roman"/>
          <w:sz w:val="24"/>
          <w:szCs w:val="24"/>
        </w:rPr>
        <w:t>osteoclastogenesis</w:t>
      </w:r>
      <w:proofErr w:type="spellEnd"/>
      <w:r>
        <w:rPr>
          <w:rFonts w:ascii="Times New Roman" w:eastAsia="Times New Roman" w:hAnsi="Times New Roman" w:cs="Times New Roman"/>
          <w:sz w:val="24"/>
          <w:szCs w:val="24"/>
        </w:rPr>
        <w:t xml:space="preserve">, </w:t>
      </w:r>
      <w:r w:rsidR="00586A75">
        <w:rPr>
          <w:rFonts w:ascii="Times New Roman" w:eastAsia="Times New Roman" w:hAnsi="Times New Roman" w:cs="Times New Roman"/>
          <w:sz w:val="24"/>
          <w:szCs w:val="24"/>
        </w:rPr>
        <w:t xml:space="preserve">and </w:t>
      </w:r>
      <w:r>
        <w:rPr>
          <w:rFonts w:ascii="Times New Roman" w:eastAsia="Times New Roman" w:hAnsi="Times New Roman" w:cs="Times New Roman"/>
          <w:sz w:val="24"/>
          <w:szCs w:val="24"/>
        </w:rPr>
        <w:t xml:space="preserve">promotion of </w:t>
      </w:r>
      <w:r w:rsidRPr="00F148FD">
        <w:rPr>
          <w:rFonts w:ascii="Times New Roman" w:eastAsia="Times New Roman" w:hAnsi="Times New Roman" w:cs="Times New Roman"/>
          <w:sz w:val="24"/>
          <w:szCs w:val="24"/>
        </w:rPr>
        <w:t>unusual bone formation</w:t>
      </w:r>
      <w:r>
        <w:rPr>
          <w:rFonts w:ascii="Times New Roman" w:eastAsia="Times New Roman" w:hAnsi="Times New Roman" w:cs="Times New Roman"/>
          <w:sz w:val="24"/>
          <w:szCs w:val="24"/>
        </w:rPr>
        <w:t>.</w:t>
      </w:r>
      <w:r w:rsidR="00024603">
        <w:rPr>
          <w:rFonts w:ascii="Times New Roman" w:eastAsia="Times New Roman" w:hAnsi="Times New Roman" w:cs="Times New Roman"/>
          <w:sz w:val="24"/>
          <w:szCs w:val="24"/>
        </w:rPr>
        <w:t>[62]</w:t>
      </w:r>
    </w:p>
    <w:p w14:paraId="1FB54812" w14:textId="1EACAE01" w:rsidR="006B674A" w:rsidRPr="00F148FD" w:rsidRDefault="00C501F2" w:rsidP="00586A75">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MicroRNA </w:t>
      </w:r>
      <w:r w:rsidR="006B674A" w:rsidRPr="00F148FD">
        <w:rPr>
          <w:rFonts w:ascii="Times New Roman" w:eastAsia="Times New Roman" w:hAnsi="Times New Roman" w:cs="Times New Roman"/>
          <w:b/>
          <w:sz w:val="24"/>
          <w:szCs w:val="24"/>
        </w:rPr>
        <w:t>17 5p</w:t>
      </w:r>
    </w:p>
    <w:p w14:paraId="089AAC24" w14:textId="7D59F203" w:rsidR="006B674A" w:rsidRPr="00F148FD" w:rsidRDefault="006B674A" w:rsidP="00586A7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w:t>
      </w:r>
      <w:r w:rsidRPr="00F148FD">
        <w:rPr>
          <w:rFonts w:ascii="Times New Roman" w:eastAsia="Times New Roman" w:hAnsi="Times New Roman" w:cs="Times New Roman"/>
          <w:sz w:val="24"/>
          <w:szCs w:val="24"/>
        </w:rPr>
        <w:t>nkylosing spondylitis patien</w:t>
      </w:r>
      <w:r>
        <w:rPr>
          <w:rFonts w:ascii="Times New Roman" w:eastAsia="Times New Roman" w:hAnsi="Times New Roman" w:cs="Times New Roman"/>
          <w:sz w:val="24"/>
          <w:szCs w:val="24"/>
        </w:rPr>
        <w:t xml:space="preserve">ts </w:t>
      </w:r>
      <w:r w:rsidR="00586A75">
        <w:rPr>
          <w:rFonts w:ascii="Times New Roman" w:eastAsia="Times New Roman" w:hAnsi="Times New Roman" w:cs="Times New Roman"/>
          <w:sz w:val="24"/>
          <w:szCs w:val="24"/>
        </w:rPr>
        <w:t>report</w:t>
      </w:r>
      <w:r>
        <w:rPr>
          <w:rFonts w:ascii="Times New Roman" w:eastAsia="Times New Roman" w:hAnsi="Times New Roman" w:cs="Times New Roman"/>
          <w:sz w:val="24"/>
          <w:szCs w:val="24"/>
        </w:rPr>
        <w:t xml:space="preserve"> detected </w:t>
      </w:r>
      <w:r w:rsidRPr="00F148FD">
        <w:rPr>
          <w:rFonts w:ascii="Times New Roman" w:eastAsia="Times New Roman" w:hAnsi="Times New Roman" w:cs="Times New Roman"/>
          <w:sz w:val="24"/>
          <w:szCs w:val="24"/>
        </w:rPr>
        <w:t xml:space="preserve">cytokine pathway and balance of </w:t>
      </w:r>
      <w:r w:rsidR="00586A75">
        <w:rPr>
          <w:rFonts w:ascii="Times New Roman" w:eastAsia="Times New Roman" w:hAnsi="Times New Roman" w:cs="Times New Roman"/>
          <w:sz w:val="24"/>
          <w:szCs w:val="24"/>
        </w:rPr>
        <w:t>T</w:t>
      </w:r>
      <w:r w:rsidRPr="00F148FD">
        <w:rPr>
          <w:rFonts w:ascii="Times New Roman" w:eastAsia="Times New Roman" w:hAnsi="Times New Roman" w:cs="Times New Roman"/>
          <w:sz w:val="24"/>
          <w:szCs w:val="24"/>
        </w:rPr>
        <w:t xml:space="preserve"> cell activation</w:t>
      </w:r>
      <w:r>
        <w:rPr>
          <w:rFonts w:ascii="Times New Roman" w:eastAsia="Times New Roman" w:hAnsi="Times New Roman" w:cs="Times New Roman"/>
          <w:sz w:val="24"/>
          <w:szCs w:val="24"/>
        </w:rPr>
        <w:t xml:space="preserve"> </w:t>
      </w:r>
      <w:r w:rsidR="00586A75">
        <w:rPr>
          <w:rFonts w:ascii="Times New Roman" w:eastAsia="Times New Roman" w:hAnsi="Times New Roman" w:cs="Times New Roman"/>
          <w:sz w:val="24"/>
          <w:szCs w:val="24"/>
        </w:rPr>
        <w:t>are</w:t>
      </w:r>
      <w:r>
        <w:rPr>
          <w:rFonts w:ascii="Times New Roman" w:eastAsia="Times New Roman" w:hAnsi="Times New Roman" w:cs="Times New Roman"/>
          <w:sz w:val="24"/>
          <w:szCs w:val="24"/>
        </w:rPr>
        <w:t xml:space="preserve"> directly</w:t>
      </w:r>
      <w:r w:rsidRPr="00F148FD">
        <w:rPr>
          <w:rFonts w:ascii="Times New Roman" w:eastAsia="Times New Roman" w:hAnsi="Times New Roman" w:cs="Times New Roman"/>
          <w:sz w:val="24"/>
          <w:szCs w:val="24"/>
        </w:rPr>
        <w:t xml:space="preserve"> connected to </w:t>
      </w:r>
      <w:r w:rsidR="00586A75">
        <w:rPr>
          <w:rFonts w:ascii="Times New Roman" w:eastAsia="Times New Roman" w:hAnsi="Times New Roman" w:cs="Times New Roman"/>
          <w:sz w:val="24"/>
          <w:szCs w:val="24"/>
        </w:rPr>
        <w:t xml:space="preserve">the </w:t>
      </w:r>
      <w:r w:rsidRPr="00F148FD">
        <w:rPr>
          <w:rFonts w:ascii="Times New Roman" w:eastAsia="Times New Roman" w:hAnsi="Times New Roman" w:cs="Times New Roman"/>
          <w:sz w:val="24"/>
          <w:szCs w:val="24"/>
        </w:rPr>
        <w:t xml:space="preserve">expression of </w:t>
      </w:r>
      <w:r w:rsidR="00C501F2">
        <w:rPr>
          <w:rFonts w:ascii="Times New Roman" w:eastAsia="Times New Roman" w:hAnsi="Times New Roman" w:cs="Times New Roman"/>
          <w:sz w:val="24"/>
          <w:szCs w:val="24"/>
        </w:rPr>
        <w:t>microRNA</w:t>
      </w:r>
      <w:r w:rsidR="00586A75">
        <w:rPr>
          <w:rFonts w:ascii="Times New Roman" w:eastAsia="Times New Roman" w:hAnsi="Times New Roman" w:cs="Times New Roman"/>
          <w:sz w:val="24"/>
          <w:szCs w:val="24"/>
        </w:rPr>
        <w:t>-17-5p</w:t>
      </w:r>
      <w:r>
        <w:rPr>
          <w:rFonts w:ascii="Times New Roman" w:eastAsia="Times New Roman" w:hAnsi="Times New Roman" w:cs="Times New Roman"/>
          <w:sz w:val="24"/>
          <w:szCs w:val="24"/>
        </w:rPr>
        <w:t xml:space="preserve"> that</w:t>
      </w:r>
      <w:r w:rsidRPr="00F148FD">
        <w:rPr>
          <w:rFonts w:ascii="Times New Roman" w:eastAsia="Times New Roman" w:hAnsi="Times New Roman" w:cs="Times New Roman"/>
          <w:sz w:val="24"/>
          <w:szCs w:val="24"/>
        </w:rPr>
        <w:t xml:space="preserve"> forms a part of </w:t>
      </w:r>
      <w:r w:rsidR="00C501F2">
        <w:rPr>
          <w:rFonts w:ascii="Times New Roman" w:eastAsia="Times New Roman" w:hAnsi="Times New Roman" w:cs="Times New Roman"/>
          <w:sz w:val="24"/>
          <w:szCs w:val="24"/>
        </w:rPr>
        <w:t xml:space="preserve">microRNA </w:t>
      </w:r>
      <w:r w:rsidRPr="00F148FD">
        <w:rPr>
          <w:rFonts w:ascii="Times New Roman" w:eastAsia="Times New Roman" w:hAnsi="Times New Roman" w:cs="Times New Roman"/>
          <w:sz w:val="24"/>
          <w:szCs w:val="24"/>
        </w:rPr>
        <w:t>17 cluster</w:t>
      </w:r>
      <w:r>
        <w:rPr>
          <w:rFonts w:ascii="Times New Roman" w:eastAsia="Times New Roman" w:hAnsi="Times New Roman" w:cs="Times New Roman"/>
          <w:sz w:val="24"/>
          <w:szCs w:val="24"/>
        </w:rPr>
        <w:t xml:space="preserve">. Being generally in </w:t>
      </w:r>
      <w:r w:rsidR="00586A75">
        <w:rPr>
          <w:rFonts w:ascii="Times New Roman" w:eastAsia="Times New Roman" w:hAnsi="Times New Roman" w:cs="Times New Roman"/>
          <w:sz w:val="24"/>
          <w:szCs w:val="24"/>
        </w:rPr>
        <w:t xml:space="preserve">an </w:t>
      </w:r>
      <w:r>
        <w:rPr>
          <w:rFonts w:ascii="Times New Roman" w:eastAsia="Times New Roman" w:hAnsi="Times New Roman" w:cs="Times New Roman"/>
          <w:sz w:val="24"/>
          <w:szCs w:val="24"/>
        </w:rPr>
        <w:t>upregulated state</w:t>
      </w:r>
      <w:r w:rsidR="00586A75">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it</w:t>
      </w:r>
      <w:r w:rsidRPr="00F148FD">
        <w:rPr>
          <w:rFonts w:ascii="Times New Roman" w:eastAsia="Times New Roman" w:hAnsi="Times New Roman" w:cs="Times New Roman"/>
          <w:sz w:val="24"/>
          <w:szCs w:val="24"/>
        </w:rPr>
        <w:t xml:space="preserve"> targets </w:t>
      </w:r>
      <w:proofErr w:type="spellStart"/>
      <w:r w:rsidRPr="00F148FD">
        <w:rPr>
          <w:rFonts w:ascii="Times New Roman" w:eastAsia="Times New Roman" w:hAnsi="Times New Roman" w:cs="Times New Roman"/>
          <w:sz w:val="24"/>
          <w:szCs w:val="24"/>
        </w:rPr>
        <w:t>RORyt</w:t>
      </w:r>
      <w:proofErr w:type="spellEnd"/>
      <w:r w:rsidRPr="00F148FD">
        <w:rPr>
          <w:rFonts w:ascii="Times New Roman" w:eastAsia="Times New Roman" w:hAnsi="Times New Roman" w:cs="Times New Roman"/>
          <w:sz w:val="24"/>
          <w:szCs w:val="24"/>
        </w:rPr>
        <w:t xml:space="preserve"> and STAT pathway</w:t>
      </w:r>
      <w:r w:rsidR="00586A75">
        <w:rPr>
          <w:rFonts w:ascii="Times New Roman" w:eastAsia="Times New Roman" w:hAnsi="Times New Roman" w:cs="Times New Roman"/>
          <w:sz w:val="24"/>
          <w:szCs w:val="24"/>
        </w:rPr>
        <w:t>,</w:t>
      </w:r>
      <w:r w:rsidRPr="00F148F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resulting in</w:t>
      </w:r>
      <w:r w:rsidRPr="00F148FD">
        <w:rPr>
          <w:rFonts w:ascii="Times New Roman" w:eastAsia="Times New Roman" w:hAnsi="Times New Roman" w:cs="Times New Roman"/>
          <w:sz w:val="24"/>
          <w:szCs w:val="24"/>
        </w:rPr>
        <w:t xml:space="preserve"> TREG differentiatio</w:t>
      </w:r>
      <w:r>
        <w:rPr>
          <w:rFonts w:ascii="Times New Roman" w:eastAsia="Times New Roman" w:hAnsi="Times New Roman" w:cs="Times New Roman"/>
          <w:sz w:val="24"/>
          <w:szCs w:val="24"/>
        </w:rPr>
        <w:t xml:space="preserve">n suppression, </w:t>
      </w:r>
      <w:r w:rsidR="00586A75">
        <w:rPr>
          <w:rFonts w:ascii="Times New Roman" w:eastAsia="Times New Roman" w:hAnsi="Times New Roman" w:cs="Times New Roman"/>
          <w:sz w:val="24"/>
          <w:szCs w:val="24"/>
        </w:rPr>
        <w:t>T</w:t>
      </w:r>
      <w:r>
        <w:rPr>
          <w:rFonts w:ascii="Times New Roman" w:eastAsia="Times New Roman" w:hAnsi="Times New Roman" w:cs="Times New Roman"/>
          <w:sz w:val="24"/>
          <w:szCs w:val="24"/>
        </w:rPr>
        <w:t xml:space="preserve"> cell</w:t>
      </w:r>
      <w:r w:rsidRPr="00F148FD">
        <w:rPr>
          <w:rFonts w:ascii="Times New Roman" w:eastAsia="Times New Roman" w:hAnsi="Times New Roman" w:cs="Times New Roman"/>
          <w:sz w:val="24"/>
          <w:szCs w:val="24"/>
        </w:rPr>
        <w:t xml:space="preserve"> increased</w:t>
      </w:r>
      <w:r>
        <w:rPr>
          <w:rFonts w:ascii="Times New Roman" w:eastAsia="Times New Roman" w:hAnsi="Times New Roman" w:cs="Times New Roman"/>
          <w:sz w:val="24"/>
          <w:szCs w:val="24"/>
        </w:rPr>
        <w:t xml:space="preserve"> production, autoimmunity by balancing</w:t>
      </w:r>
      <w:r w:rsidRPr="00F148FD">
        <w:rPr>
          <w:rFonts w:ascii="Times New Roman" w:eastAsia="Times New Roman" w:hAnsi="Times New Roman" w:cs="Times New Roman"/>
          <w:sz w:val="24"/>
          <w:szCs w:val="24"/>
        </w:rPr>
        <w:t xml:space="preserve"> disruption between TREG</w:t>
      </w:r>
      <w:r>
        <w:rPr>
          <w:rFonts w:ascii="Times New Roman" w:eastAsia="Times New Roman" w:hAnsi="Times New Roman" w:cs="Times New Roman"/>
          <w:sz w:val="24"/>
          <w:szCs w:val="24"/>
        </w:rPr>
        <w:t xml:space="preserve"> and helper t17 enhancing</w:t>
      </w:r>
      <w:r w:rsidRPr="00F148FD">
        <w:rPr>
          <w:rFonts w:ascii="Times New Roman" w:eastAsia="Times New Roman" w:hAnsi="Times New Roman" w:cs="Times New Roman"/>
          <w:sz w:val="24"/>
          <w:szCs w:val="24"/>
        </w:rPr>
        <w:t xml:space="preserve"> </w:t>
      </w:r>
      <w:r w:rsidR="00586A75">
        <w:rPr>
          <w:rFonts w:ascii="Times New Roman" w:eastAsia="Times New Roman" w:hAnsi="Times New Roman" w:cs="Times New Roman"/>
          <w:sz w:val="24"/>
          <w:szCs w:val="24"/>
        </w:rPr>
        <w:t xml:space="preserve">the </w:t>
      </w:r>
      <w:r w:rsidRPr="00F148FD">
        <w:rPr>
          <w:rFonts w:ascii="Times New Roman" w:eastAsia="Times New Roman" w:hAnsi="Times New Roman" w:cs="Times New Roman"/>
          <w:sz w:val="24"/>
          <w:szCs w:val="24"/>
        </w:rPr>
        <w:t>pathology of osteoblast.</w:t>
      </w:r>
      <w:r w:rsidR="00F7772D">
        <w:rPr>
          <w:rFonts w:ascii="Times New Roman" w:eastAsia="Times New Roman" w:hAnsi="Times New Roman" w:cs="Times New Roman"/>
          <w:sz w:val="24"/>
          <w:szCs w:val="24"/>
        </w:rPr>
        <w:t>[63]</w:t>
      </w:r>
    </w:p>
    <w:p w14:paraId="30CA8D23" w14:textId="77777777" w:rsidR="006B674A" w:rsidRPr="00F148FD" w:rsidRDefault="006B674A" w:rsidP="00586A75">
      <w:pPr>
        <w:jc w:val="both"/>
        <w:rPr>
          <w:rFonts w:ascii="Times New Roman" w:eastAsia="Times New Roman" w:hAnsi="Times New Roman" w:cs="Times New Roman"/>
          <w:b/>
          <w:sz w:val="24"/>
          <w:szCs w:val="24"/>
        </w:rPr>
      </w:pPr>
    </w:p>
    <w:p w14:paraId="65954A0F" w14:textId="77777777" w:rsidR="006B674A" w:rsidRPr="00586A75" w:rsidRDefault="006B674A" w:rsidP="00586A75">
      <w:pPr>
        <w:jc w:val="both"/>
        <w:rPr>
          <w:rFonts w:ascii="Times New Roman" w:eastAsia="Times New Roman" w:hAnsi="Times New Roman" w:cs="Times New Roman"/>
          <w:b/>
          <w:bCs/>
          <w:sz w:val="24"/>
          <w:szCs w:val="24"/>
        </w:rPr>
      </w:pPr>
      <w:r w:rsidRPr="00586A75">
        <w:rPr>
          <w:rFonts w:ascii="Times New Roman" w:eastAsia="Times New Roman" w:hAnsi="Times New Roman" w:cs="Times New Roman"/>
          <w:b/>
          <w:bCs/>
          <w:sz w:val="24"/>
          <w:szCs w:val="24"/>
        </w:rPr>
        <w:t>TABLE 2: Micro RNA role in progression and inflammation in ankylosing spondylitis highlighting the target pathways and expressions.</w:t>
      </w:r>
    </w:p>
    <w:tbl>
      <w:tblPr>
        <w:tblStyle w:val="TableGrid"/>
        <w:tblW w:w="0" w:type="auto"/>
        <w:tblLook w:val="04A0" w:firstRow="1" w:lastRow="0" w:firstColumn="1" w:lastColumn="0" w:noHBand="0" w:noVBand="1"/>
      </w:tblPr>
      <w:tblGrid>
        <w:gridCol w:w="1126"/>
        <w:gridCol w:w="2035"/>
        <w:gridCol w:w="3022"/>
        <w:gridCol w:w="2833"/>
      </w:tblGrid>
      <w:tr w:rsidR="006B674A" w:rsidRPr="0060371D" w14:paraId="3831978C" w14:textId="77777777" w:rsidTr="00125960">
        <w:tc>
          <w:tcPr>
            <w:tcW w:w="2254" w:type="dxa"/>
          </w:tcPr>
          <w:p w14:paraId="2B471331" w14:textId="77777777" w:rsidR="006B674A" w:rsidRPr="0060371D" w:rsidRDefault="006B674A" w:rsidP="00586A75">
            <w:pPr>
              <w:jc w:val="both"/>
              <w:rPr>
                <w:rFonts w:ascii="Times New Roman" w:eastAsia="Times New Roman" w:hAnsi="Times New Roman" w:cs="Times New Roman"/>
                <w:b/>
                <w:sz w:val="24"/>
                <w:szCs w:val="24"/>
              </w:rPr>
            </w:pPr>
            <w:r w:rsidRPr="0060371D">
              <w:rPr>
                <w:rFonts w:ascii="Times New Roman" w:eastAsia="Times New Roman" w:hAnsi="Times New Roman" w:cs="Times New Roman"/>
                <w:b/>
                <w:bCs/>
                <w:sz w:val="24"/>
                <w:szCs w:val="24"/>
                <w:lang w:val="en-US"/>
              </w:rPr>
              <w:t>MICRO RNA</w:t>
            </w:r>
          </w:p>
          <w:p w14:paraId="60B80E4C" w14:textId="77777777" w:rsidR="006B674A" w:rsidRPr="0060371D" w:rsidRDefault="006B674A" w:rsidP="00586A75">
            <w:pPr>
              <w:jc w:val="both"/>
              <w:rPr>
                <w:rFonts w:ascii="Times New Roman" w:eastAsia="Times New Roman" w:hAnsi="Times New Roman" w:cs="Times New Roman"/>
                <w:b/>
                <w:sz w:val="24"/>
                <w:szCs w:val="24"/>
              </w:rPr>
            </w:pPr>
          </w:p>
        </w:tc>
        <w:tc>
          <w:tcPr>
            <w:tcW w:w="2254" w:type="dxa"/>
          </w:tcPr>
          <w:p w14:paraId="10096F1A" w14:textId="77777777" w:rsidR="006B674A" w:rsidRPr="0060371D" w:rsidRDefault="006B674A" w:rsidP="00586A75">
            <w:pPr>
              <w:jc w:val="both"/>
              <w:rPr>
                <w:rFonts w:ascii="Times New Roman" w:eastAsia="Times New Roman" w:hAnsi="Times New Roman" w:cs="Times New Roman"/>
                <w:b/>
                <w:sz w:val="24"/>
                <w:szCs w:val="24"/>
              </w:rPr>
            </w:pPr>
            <w:r w:rsidRPr="0060371D">
              <w:rPr>
                <w:rFonts w:ascii="Times New Roman" w:eastAsia="Times New Roman" w:hAnsi="Times New Roman" w:cs="Times New Roman"/>
                <w:b/>
                <w:bCs/>
                <w:sz w:val="24"/>
                <w:szCs w:val="24"/>
                <w:lang w:val="en-US"/>
              </w:rPr>
              <w:t>EXPRESSION</w:t>
            </w:r>
          </w:p>
          <w:p w14:paraId="54F7E4BA" w14:textId="77777777" w:rsidR="006B674A" w:rsidRPr="0060371D" w:rsidRDefault="006B674A" w:rsidP="00586A75">
            <w:pPr>
              <w:jc w:val="both"/>
              <w:rPr>
                <w:rFonts w:ascii="Times New Roman" w:eastAsia="Times New Roman" w:hAnsi="Times New Roman" w:cs="Times New Roman"/>
                <w:b/>
                <w:sz w:val="24"/>
                <w:szCs w:val="24"/>
              </w:rPr>
            </w:pPr>
          </w:p>
        </w:tc>
        <w:tc>
          <w:tcPr>
            <w:tcW w:w="2254" w:type="dxa"/>
          </w:tcPr>
          <w:p w14:paraId="450E9AD2" w14:textId="77777777" w:rsidR="006B674A" w:rsidRPr="0060371D" w:rsidRDefault="006B674A" w:rsidP="00586A75">
            <w:pPr>
              <w:jc w:val="both"/>
              <w:rPr>
                <w:rFonts w:ascii="Times New Roman" w:eastAsia="Times New Roman" w:hAnsi="Times New Roman" w:cs="Times New Roman"/>
                <w:b/>
                <w:sz w:val="24"/>
                <w:szCs w:val="24"/>
              </w:rPr>
            </w:pPr>
            <w:r w:rsidRPr="0060371D">
              <w:rPr>
                <w:rFonts w:ascii="Times New Roman" w:eastAsia="Times New Roman" w:hAnsi="Times New Roman" w:cs="Times New Roman"/>
                <w:b/>
                <w:bCs/>
                <w:sz w:val="24"/>
                <w:szCs w:val="24"/>
                <w:lang w:val="en-US"/>
              </w:rPr>
              <w:t>TARGET PATHWAY</w:t>
            </w:r>
          </w:p>
          <w:p w14:paraId="5C564FAA" w14:textId="77777777" w:rsidR="006B674A" w:rsidRPr="0060371D" w:rsidRDefault="006B674A" w:rsidP="00586A75">
            <w:pPr>
              <w:jc w:val="both"/>
              <w:rPr>
                <w:rFonts w:ascii="Times New Roman" w:eastAsia="Times New Roman" w:hAnsi="Times New Roman" w:cs="Times New Roman"/>
                <w:b/>
                <w:sz w:val="24"/>
                <w:szCs w:val="24"/>
              </w:rPr>
            </w:pPr>
          </w:p>
        </w:tc>
        <w:tc>
          <w:tcPr>
            <w:tcW w:w="2254" w:type="dxa"/>
          </w:tcPr>
          <w:p w14:paraId="763B23BE" w14:textId="77777777" w:rsidR="006B674A" w:rsidRPr="0060371D" w:rsidRDefault="006B674A" w:rsidP="00586A75">
            <w:pPr>
              <w:jc w:val="both"/>
              <w:rPr>
                <w:rFonts w:ascii="Times New Roman" w:eastAsia="Times New Roman" w:hAnsi="Times New Roman" w:cs="Times New Roman"/>
                <w:sz w:val="24"/>
                <w:szCs w:val="24"/>
              </w:rPr>
            </w:pPr>
            <w:r w:rsidRPr="0060371D">
              <w:rPr>
                <w:rFonts w:ascii="Times New Roman" w:eastAsia="Times New Roman" w:hAnsi="Times New Roman" w:cs="Times New Roman"/>
                <w:bCs/>
                <w:sz w:val="24"/>
                <w:szCs w:val="24"/>
                <w:lang w:val="en-US"/>
              </w:rPr>
              <w:t>EFFECT</w:t>
            </w:r>
          </w:p>
          <w:p w14:paraId="55D71AF2" w14:textId="77777777" w:rsidR="006B674A" w:rsidRPr="0060371D" w:rsidRDefault="006B674A" w:rsidP="00586A75">
            <w:pPr>
              <w:jc w:val="both"/>
              <w:rPr>
                <w:rFonts w:ascii="Times New Roman" w:eastAsia="Times New Roman" w:hAnsi="Times New Roman" w:cs="Times New Roman"/>
                <w:b/>
                <w:sz w:val="24"/>
                <w:szCs w:val="24"/>
              </w:rPr>
            </w:pPr>
          </w:p>
        </w:tc>
      </w:tr>
      <w:tr w:rsidR="006B674A" w:rsidRPr="0060371D" w14:paraId="024D5834" w14:textId="77777777" w:rsidTr="00125960">
        <w:tc>
          <w:tcPr>
            <w:tcW w:w="2254" w:type="dxa"/>
          </w:tcPr>
          <w:p w14:paraId="618FA355" w14:textId="447AB224" w:rsidR="006B674A" w:rsidRPr="0060371D" w:rsidRDefault="00496396" w:rsidP="00586A75">
            <w:pPr>
              <w:jc w:val="both"/>
              <w:rPr>
                <w:rFonts w:ascii="Times New Roman" w:eastAsia="Times New Roman" w:hAnsi="Times New Roman" w:cs="Times New Roman"/>
                <w:sz w:val="24"/>
                <w:szCs w:val="24"/>
              </w:rPr>
            </w:pPr>
            <w:r>
              <w:rPr>
                <w:rFonts w:ascii="Times New Roman" w:eastAsia="Times New Roman" w:hAnsi="Times New Roman" w:cs="Times New Roman"/>
                <w:bCs/>
                <w:sz w:val="24"/>
                <w:szCs w:val="24"/>
              </w:rPr>
              <w:t>MicroRNA</w:t>
            </w:r>
            <w:r w:rsidR="006B674A" w:rsidRPr="0060371D">
              <w:rPr>
                <w:rFonts w:ascii="Times New Roman" w:eastAsia="Times New Roman" w:hAnsi="Times New Roman" w:cs="Times New Roman"/>
                <w:bCs/>
                <w:sz w:val="24"/>
                <w:szCs w:val="24"/>
              </w:rPr>
              <w:t xml:space="preserve"> 29</w:t>
            </w:r>
          </w:p>
          <w:p w14:paraId="5E79ED09" w14:textId="77777777" w:rsidR="006B674A" w:rsidRPr="0060371D" w:rsidRDefault="006B674A" w:rsidP="00586A75">
            <w:pPr>
              <w:jc w:val="both"/>
              <w:rPr>
                <w:rFonts w:ascii="Times New Roman" w:eastAsia="Times New Roman" w:hAnsi="Times New Roman" w:cs="Times New Roman"/>
                <w:sz w:val="24"/>
                <w:szCs w:val="24"/>
              </w:rPr>
            </w:pPr>
          </w:p>
        </w:tc>
        <w:tc>
          <w:tcPr>
            <w:tcW w:w="2254" w:type="dxa"/>
          </w:tcPr>
          <w:p w14:paraId="06876776" w14:textId="0D166F73" w:rsidR="006B674A" w:rsidRPr="0060371D" w:rsidRDefault="006B674A" w:rsidP="00586A75">
            <w:pPr>
              <w:jc w:val="both"/>
              <w:rPr>
                <w:rFonts w:ascii="Times New Roman" w:eastAsia="Times New Roman" w:hAnsi="Times New Roman" w:cs="Times New Roman"/>
                <w:sz w:val="24"/>
                <w:szCs w:val="24"/>
              </w:rPr>
            </w:pPr>
            <w:r w:rsidRPr="0060371D">
              <w:rPr>
                <w:rFonts w:ascii="Times New Roman" w:eastAsia="Times New Roman" w:hAnsi="Times New Roman" w:cs="Times New Roman"/>
                <w:bCs/>
                <w:sz w:val="24"/>
                <w:szCs w:val="24"/>
              </w:rPr>
              <w:t>DOWNREGULATED</w:t>
            </w:r>
          </w:p>
          <w:p w14:paraId="1398D0A5" w14:textId="77777777" w:rsidR="006B674A" w:rsidRPr="0060371D" w:rsidRDefault="006B674A" w:rsidP="00586A75">
            <w:pPr>
              <w:jc w:val="both"/>
              <w:rPr>
                <w:rFonts w:ascii="Times New Roman" w:eastAsia="Times New Roman" w:hAnsi="Times New Roman" w:cs="Times New Roman"/>
                <w:sz w:val="24"/>
                <w:szCs w:val="24"/>
              </w:rPr>
            </w:pPr>
          </w:p>
        </w:tc>
        <w:tc>
          <w:tcPr>
            <w:tcW w:w="2254" w:type="dxa"/>
          </w:tcPr>
          <w:p w14:paraId="6888F4F3" w14:textId="77777777" w:rsidR="006B674A" w:rsidRPr="0060371D" w:rsidRDefault="006B674A" w:rsidP="00586A75">
            <w:pPr>
              <w:numPr>
                <w:ilvl w:val="0"/>
                <w:numId w:val="9"/>
              </w:numPr>
              <w:jc w:val="both"/>
              <w:rPr>
                <w:rFonts w:ascii="Times New Roman" w:eastAsia="Times New Roman" w:hAnsi="Times New Roman" w:cs="Times New Roman"/>
                <w:sz w:val="24"/>
                <w:szCs w:val="24"/>
              </w:rPr>
            </w:pPr>
            <w:r w:rsidRPr="0060371D">
              <w:rPr>
                <w:rFonts w:ascii="Times New Roman" w:eastAsia="Times New Roman" w:hAnsi="Times New Roman" w:cs="Times New Roman"/>
                <w:bCs/>
                <w:sz w:val="24"/>
                <w:szCs w:val="24"/>
              </w:rPr>
              <w:t>WNT/BETA CETENIN PATHWAY TARGETTING INHIBITORS FOR BONE DIFFERENTIATION</w:t>
            </w:r>
          </w:p>
          <w:p w14:paraId="6929F228" w14:textId="77777777" w:rsidR="006B674A" w:rsidRPr="0060371D" w:rsidRDefault="006B674A" w:rsidP="00586A75">
            <w:pPr>
              <w:numPr>
                <w:ilvl w:val="0"/>
                <w:numId w:val="9"/>
              </w:numPr>
              <w:jc w:val="both"/>
              <w:rPr>
                <w:rFonts w:ascii="Times New Roman" w:eastAsia="Times New Roman" w:hAnsi="Times New Roman" w:cs="Times New Roman"/>
                <w:sz w:val="24"/>
                <w:szCs w:val="24"/>
              </w:rPr>
            </w:pPr>
            <w:r w:rsidRPr="0060371D">
              <w:rPr>
                <w:rFonts w:ascii="Times New Roman" w:eastAsia="Times New Roman" w:hAnsi="Times New Roman" w:cs="Times New Roman"/>
                <w:bCs/>
                <w:sz w:val="24"/>
                <w:szCs w:val="24"/>
              </w:rPr>
              <w:t>PROMOTES EXCESS OSTEOGENESIS</w:t>
            </w:r>
          </w:p>
          <w:p w14:paraId="093BC73F" w14:textId="77777777" w:rsidR="006B674A" w:rsidRPr="0060371D" w:rsidRDefault="006B674A" w:rsidP="00586A75">
            <w:pPr>
              <w:numPr>
                <w:ilvl w:val="0"/>
                <w:numId w:val="9"/>
              </w:numPr>
              <w:jc w:val="both"/>
              <w:rPr>
                <w:rFonts w:ascii="Times New Roman" w:eastAsia="Times New Roman" w:hAnsi="Times New Roman" w:cs="Times New Roman"/>
                <w:sz w:val="24"/>
                <w:szCs w:val="24"/>
              </w:rPr>
            </w:pPr>
            <w:r w:rsidRPr="0060371D">
              <w:rPr>
                <w:rFonts w:ascii="Times New Roman" w:eastAsia="Times New Roman" w:hAnsi="Times New Roman" w:cs="Times New Roman"/>
                <w:bCs/>
                <w:sz w:val="24"/>
                <w:szCs w:val="24"/>
              </w:rPr>
              <w:t>NF KB SIGNALLING-REGULATES TNF ALPHA IL 17 IL 23-RESULT IN CHRONIC INFLAMMATION</w:t>
            </w:r>
          </w:p>
          <w:p w14:paraId="55575FC7" w14:textId="305F5D02" w:rsidR="006B674A" w:rsidRPr="0060371D" w:rsidRDefault="006B674A" w:rsidP="00586A75">
            <w:pPr>
              <w:numPr>
                <w:ilvl w:val="0"/>
                <w:numId w:val="9"/>
              </w:numPr>
              <w:jc w:val="both"/>
              <w:rPr>
                <w:rFonts w:ascii="Times New Roman" w:eastAsia="Times New Roman" w:hAnsi="Times New Roman" w:cs="Times New Roman"/>
                <w:sz w:val="24"/>
                <w:szCs w:val="24"/>
              </w:rPr>
            </w:pPr>
            <w:r w:rsidRPr="0060371D">
              <w:rPr>
                <w:rFonts w:ascii="Times New Roman" w:eastAsia="Times New Roman" w:hAnsi="Times New Roman" w:cs="Times New Roman"/>
                <w:bCs/>
                <w:sz w:val="24"/>
                <w:szCs w:val="24"/>
              </w:rPr>
              <w:lastRenderedPageBreak/>
              <w:t xml:space="preserve">MATRIX REMODELLING GENE-COL1A1 SUPPRESSION BY </w:t>
            </w:r>
            <w:r w:rsidR="00F065D4">
              <w:rPr>
                <w:rFonts w:ascii="Times New Roman" w:eastAsia="Times New Roman" w:hAnsi="Times New Roman" w:cs="Times New Roman"/>
                <w:bCs/>
                <w:sz w:val="24"/>
                <w:szCs w:val="24"/>
              </w:rPr>
              <w:t xml:space="preserve">microRNA </w:t>
            </w:r>
            <w:r w:rsidRPr="0060371D">
              <w:rPr>
                <w:rFonts w:ascii="Times New Roman" w:eastAsia="Times New Roman" w:hAnsi="Times New Roman" w:cs="Times New Roman"/>
                <w:bCs/>
                <w:sz w:val="24"/>
                <w:szCs w:val="24"/>
              </w:rPr>
              <w:t>29-UNUSUAL ACCUMULATION OF MATRIX</w:t>
            </w:r>
          </w:p>
          <w:p w14:paraId="14022F5C" w14:textId="77777777" w:rsidR="006B674A" w:rsidRPr="0060371D" w:rsidRDefault="006B674A" w:rsidP="00586A75">
            <w:pPr>
              <w:jc w:val="both"/>
              <w:rPr>
                <w:rFonts w:ascii="Times New Roman" w:eastAsia="Times New Roman" w:hAnsi="Times New Roman" w:cs="Times New Roman"/>
                <w:sz w:val="24"/>
                <w:szCs w:val="24"/>
              </w:rPr>
            </w:pPr>
          </w:p>
        </w:tc>
        <w:tc>
          <w:tcPr>
            <w:tcW w:w="2254" w:type="dxa"/>
          </w:tcPr>
          <w:p w14:paraId="32DF9CA3" w14:textId="77777777" w:rsidR="006B674A" w:rsidRPr="0060371D" w:rsidRDefault="006B674A" w:rsidP="00586A75">
            <w:pPr>
              <w:numPr>
                <w:ilvl w:val="0"/>
                <w:numId w:val="10"/>
              </w:numPr>
              <w:jc w:val="both"/>
              <w:rPr>
                <w:rFonts w:ascii="Times New Roman" w:eastAsia="Times New Roman" w:hAnsi="Times New Roman" w:cs="Times New Roman"/>
                <w:sz w:val="24"/>
                <w:szCs w:val="24"/>
              </w:rPr>
            </w:pPr>
            <w:r w:rsidRPr="0060371D">
              <w:rPr>
                <w:rFonts w:ascii="Times New Roman" w:eastAsia="Times New Roman" w:hAnsi="Times New Roman" w:cs="Times New Roman"/>
                <w:bCs/>
                <w:sz w:val="24"/>
                <w:szCs w:val="24"/>
                <w:lang w:val="en-US"/>
              </w:rPr>
              <w:lastRenderedPageBreak/>
              <w:t>INCREASED BONE ACTIVITY LEADS TO NEW BONE FORMATION</w:t>
            </w:r>
          </w:p>
          <w:p w14:paraId="4788E63E" w14:textId="77777777" w:rsidR="006B674A" w:rsidRPr="0060371D" w:rsidRDefault="006B674A" w:rsidP="00586A75">
            <w:pPr>
              <w:numPr>
                <w:ilvl w:val="0"/>
                <w:numId w:val="10"/>
              </w:numPr>
              <w:jc w:val="both"/>
              <w:rPr>
                <w:rFonts w:ascii="Times New Roman" w:eastAsia="Times New Roman" w:hAnsi="Times New Roman" w:cs="Times New Roman"/>
                <w:sz w:val="24"/>
                <w:szCs w:val="24"/>
              </w:rPr>
            </w:pPr>
            <w:r w:rsidRPr="0060371D">
              <w:rPr>
                <w:rFonts w:ascii="Times New Roman" w:eastAsia="Times New Roman" w:hAnsi="Times New Roman" w:cs="Times New Roman"/>
                <w:bCs/>
                <w:sz w:val="24"/>
                <w:szCs w:val="24"/>
                <w:lang w:val="en-US"/>
              </w:rPr>
              <w:t>COLLAGEN SYNTHESIS ENHANCED</w:t>
            </w:r>
          </w:p>
          <w:p w14:paraId="69F5A7DF" w14:textId="77777777" w:rsidR="006B674A" w:rsidRPr="0060371D" w:rsidRDefault="006B674A" w:rsidP="00586A75">
            <w:pPr>
              <w:numPr>
                <w:ilvl w:val="0"/>
                <w:numId w:val="10"/>
              </w:numPr>
              <w:jc w:val="both"/>
              <w:rPr>
                <w:rFonts w:ascii="Times New Roman" w:eastAsia="Times New Roman" w:hAnsi="Times New Roman" w:cs="Times New Roman"/>
                <w:sz w:val="24"/>
                <w:szCs w:val="24"/>
              </w:rPr>
            </w:pPr>
            <w:r w:rsidRPr="0060371D">
              <w:rPr>
                <w:rFonts w:ascii="Times New Roman" w:eastAsia="Times New Roman" w:hAnsi="Times New Roman" w:cs="Times New Roman"/>
                <w:bCs/>
                <w:sz w:val="24"/>
                <w:szCs w:val="24"/>
                <w:lang w:val="en-US"/>
              </w:rPr>
              <w:t>GREATER RELEASE OF PROINFLAMMATORY CYTOKINES</w:t>
            </w:r>
          </w:p>
          <w:p w14:paraId="1035FD91" w14:textId="77777777" w:rsidR="006B674A" w:rsidRPr="0060371D" w:rsidRDefault="006B674A" w:rsidP="00586A75">
            <w:pPr>
              <w:jc w:val="both"/>
              <w:rPr>
                <w:rFonts w:ascii="Times New Roman" w:eastAsia="Times New Roman" w:hAnsi="Times New Roman" w:cs="Times New Roman"/>
                <w:sz w:val="24"/>
                <w:szCs w:val="24"/>
              </w:rPr>
            </w:pPr>
          </w:p>
        </w:tc>
      </w:tr>
      <w:tr w:rsidR="006B674A" w:rsidRPr="0060371D" w14:paraId="5EBEEF25" w14:textId="77777777" w:rsidTr="00125960">
        <w:tc>
          <w:tcPr>
            <w:tcW w:w="2254" w:type="dxa"/>
          </w:tcPr>
          <w:p w14:paraId="6C3D8307" w14:textId="1C78B0C0" w:rsidR="006B674A" w:rsidRPr="0060371D" w:rsidRDefault="00FE15F4" w:rsidP="00586A75">
            <w:pPr>
              <w:jc w:val="both"/>
              <w:rPr>
                <w:rFonts w:ascii="Times New Roman" w:eastAsia="Times New Roman" w:hAnsi="Times New Roman" w:cs="Times New Roman"/>
                <w:sz w:val="24"/>
                <w:szCs w:val="24"/>
              </w:rPr>
            </w:pPr>
            <w:r>
              <w:rPr>
                <w:rFonts w:ascii="Times New Roman" w:eastAsia="Times New Roman" w:hAnsi="Times New Roman" w:cs="Times New Roman"/>
                <w:bCs/>
                <w:sz w:val="24"/>
                <w:szCs w:val="24"/>
              </w:rPr>
              <w:t>MicroRNA</w:t>
            </w:r>
            <w:r w:rsidR="006B674A" w:rsidRPr="0060371D">
              <w:rPr>
                <w:rFonts w:ascii="Times New Roman" w:eastAsia="Times New Roman" w:hAnsi="Times New Roman" w:cs="Times New Roman"/>
                <w:bCs/>
                <w:sz w:val="24"/>
                <w:szCs w:val="24"/>
              </w:rPr>
              <w:t xml:space="preserve"> 17 5p</w:t>
            </w:r>
          </w:p>
          <w:p w14:paraId="0ED88FF8" w14:textId="77777777" w:rsidR="006B674A" w:rsidRPr="0060371D" w:rsidRDefault="006B674A" w:rsidP="00586A75">
            <w:pPr>
              <w:jc w:val="both"/>
              <w:rPr>
                <w:rFonts w:ascii="Times New Roman" w:eastAsia="Times New Roman" w:hAnsi="Times New Roman" w:cs="Times New Roman"/>
                <w:sz w:val="24"/>
                <w:szCs w:val="24"/>
              </w:rPr>
            </w:pPr>
          </w:p>
        </w:tc>
        <w:tc>
          <w:tcPr>
            <w:tcW w:w="2254" w:type="dxa"/>
          </w:tcPr>
          <w:p w14:paraId="2517E135" w14:textId="77777777" w:rsidR="006B674A" w:rsidRPr="0060371D" w:rsidRDefault="006B674A" w:rsidP="00586A75">
            <w:pPr>
              <w:jc w:val="both"/>
              <w:rPr>
                <w:rFonts w:ascii="Times New Roman" w:eastAsia="Times New Roman" w:hAnsi="Times New Roman" w:cs="Times New Roman"/>
                <w:sz w:val="24"/>
                <w:szCs w:val="24"/>
              </w:rPr>
            </w:pPr>
            <w:r w:rsidRPr="0060371D">
              <w:rPr>
                <w:rFonts w:ascii="Times New Roman" w:eastAsia="Times New Roman" w:hAnsi="Times New Roman" w:cs="Times New Roman"/>
                <w:bCs/>
                <w:sz w:val="24"/>
                <w:szCs w:val="24"/>
              </w:rPr>
              <w:t>UPREGULATED IN AS PATIENTS</w:t>
            </w:r>
          </w:p>
          <w:p w14:paraId="20276601" w14:textId="18BB74F0" w:rsidR="006B674A" w:rsidRPr="0060371D" w:rsidRDefault="006B674A" w:rsidP="00586A75">
            <w:pPr>
              <w:jc w:val="both"/>
              <w:rPr>
                <w:rFonts w:ascii="Times New Roman" w:eastAsia="Times New Roman" w:hAnsi="Times New Roman" w:cs="Times New Roman"/>
                <w:sz w:val="24"/>
                <w:szCs w:val="24"/>
              </w:rPr>
            </w:pPr>
          </w:p>
        </w:tc>
        <w:tc>
          <w:tcPr>
            <w:tcW w:w="2254" w:type="dxa"/>
          </w:tcPr>
          <w:p w14:paraId="2280ED3C" w14:textId="5CB3715C" w:rsidR="006B674A" w:rsidRPr="0060371D" w:rsidRDefault="006B674A" w:rsidP="00586A75">
            <w:pPr>
              <w:numPr>
                <w:ilvl w:val="0"/>
                <w:numId w:val="11"/>
              </w:numPr>
              <w:jc w:val="both"/>
              <w:rPr>
                <w:rFonts w:ascii="Times New Roman" w:eastAsia="Times New Roman" w:hAnsi="Times New Roman" w:cs="Times New Roman"/>
                <w:sz w:val="24"/>
                <w:szCs w:val="24"/>
              </w:rPr>
            </w:pPr>
            <w:r w:rsidRPr="0060371D">
              <w:rPr>
                <w:rFonts w:ascii="Times New Roman" w:eastAsia="Times New Roman" w:hAnsi="Times New Roman" w:cs="Times New Roman"/>
                <w:bCs/>
                <w:sz w:val="24"/>
                <w:szCs w:val="24"/>
              </w:rPr>
              <w:t xml:space="preserve">TUMOR GROWTH FACTOR BETA SIGNALLING-GREATER EXPRESSION OF </w:t>
            </w:r>
            <w:r w:rsidR="00F065D4">
              <w:rPr>
                <w:rFonts w:ascii="Times New Roman" w:eastAsia="Times New Roman" w:hAnsi="Times New Roman" w:cs="Times New Roman"/>
                <w:bCs/>
                <w:sz w:val="24"/>
                <w:szCs w:val="24"/>
              </w:rPr>
              <w:t>microRNA</w:t>
            </w:r>
            <w:r w:rsidRPr="0060371D">
              <w:rPr>
                <w:rFonts w:ascii="Times New Roman" w:eastAsia="Times New Roman" w:hAnsi="Times New Roman" w:cs="Times New Roman"/>
                <w:bCs/>
                <w:sz w:val="24"/>
                <w:szCs w:val="24"/>
              </w:rPr>
              <w:t xml:space="preserve"> 17 5p-INCREASED ACTIVATION OF TGF BETA SIGNALLING LEADING TO OSTEOGENESIS</w:t>
            </w:r>
          </w:p>
          <w:p w14:paraId="4719EB77" w14:textId="77777777" w:rsidR="006B674A" w:rsidRPr="0060371D" w:rsidRDefault="006B674A" w:rsidP="00586A75">
            <w:pPr>
              <w:numPr>
                <w:ilvl w:val="0"/>
                <w:numId w:val="11"/>
              </w:numPr>
              <w:jc w:val="both"/>
              <w:rPr>
                <w:rFonts w:ascii="Times New Roman" w:eastAsia="Times New Roman" w:hAnsi="Times New Roman" w:cs="Times New Roman"/>
                <w:sz w:val="24"/>
                <w:szCs w:val="24"/>
              </w:rPr>
            </w:pPr>
            <w:r w:rsidRPr="0060371D">
              <w:rPr>
                <w:rFonts w:ascii="Times New Roman" w:eastAsia="Times New Roman" w:hAnsi="Times New Roman" w:cs="Times New Roman"/>
                <w:bCs/>
                <w:sz w:val="24"/>
                <w:szCs w:val="24"/>
              </w:rPr>
              <w:t xml:space="preserve">WNT/BETA </w:t>
            </w:r>
            <w:proofErr w:type="gramStart"/>
            <w:r w:rsidRPr="0060371D">
              <w:rPr>
                <w:rFonts w:ascii="Times New Roman" w:eastAsia="Times New Roman" w:hAnsi="Times New Roman" w:cs="Times New Roman"/>
                <w:bCs/>
                <w:sz w:val="24"/>
                <w:szCs w:val="24"/>
              </w:rPr>
              <w:t>CATENIN:OSTEOBLAST</w:t>
            </w:r>
            <w:proofErr w:type="gramEnd"/>
            <w:r w:rsidRPr="0060371D">
              <w:rPr>
                <w:rFonts w:ascii="Times New Roman" w:eastAsia="Times New Roman" w:hAnsi="Times New Roman" w:cs="Times New Roman"/>
                <w:bCs/>
                <w:sz w:val="24"/>
                <w:szCs w:val="24"/>
              </w:rPr>
              <w:t xml:space="preserve"> DIFFERENTIATION AND OSSIFICATION</w:t>
            </w:r>
          </w:p>
          <w:p w14:paraId="486B17CF" w14:textId="77777777" w:rsidR="006B674A" w:rsidRPr="0060371D" w:rsidRDefault="006B674A" w:rsidP="00586A75">
            <w:pPr>
              <w:numPr>
                <w:ilvl w:val="0"/>
                <w:numId w:val="11"/>
              </w:numPr>
              <w:jc w:val="both"/>
              <w:rPr>
                <w:rFonts w:ascii="Times New Roman" w:eastAsia="Times New Roman" w:hAnsi="Times New Roman" w:cs="Times New Roman"/>
                <w:sz w:val="24"/>
                <w:szCs w:val="24"/>
              </w:rPr>
            </w:pPr>
            <w:r w:rsidRPr="0060371D">
              <w:rPr>
                <w:rFonts w:ascii="Times New Roman" w:eastAsia="Times New Roman" w:hAnsi="Times New Roman" w:cs="Times New Roman"/>
                <w:bCs/>
                <w:sz w:val="24"/>
                <w:szCs w:val="24"/>
              </w:rPr>
              <w:t>CYTOKINES AND NF KB PATHWAY-EXPRESSION OF INTERLEUKIN 17 TNF ALPHA ENHANCED PROMOTING INFLAMMATION</w:t>
            </w:r>
          </w:p>
          <w:p w14:paraId="4F7D4966" w14:textId="77777777" w:rsidR="006B674A" w:rsidRPr="0060371D" w:rsidRDefault="006B674A" w:rsidP="00586A75">
            <w:pPr>
              <w:numPr>
                <w:ilvl w:val="0"/>
                <w:numId w:val="11"/>
              </w:numPr>
              <w:jc w:val="both"/>
              <w:rPr>
                <w:rFonts w:ascii="Times New Roman" w:eastAsia="Times New Roman" w:hAnsi="Times New Roman" w:cs="Times New Roman"/>
                <w:sz w:val="24"/>
                <w:szCs w:val="24"/>
              </w:rPr>
            </w:pPr>
            <w:r w:rsidRPr="0060371D">
              <w:rPr>
                <w:rFonts w:ascii="Times New Roman" w:eastAsia="Times New Roman" w:hAnsi="Times New Roman" w:cs="Times New Roman"/>
                <w:bCs/>
                <w:sz w:val="24"/>
                <w:szCs w:val="24"/>
              </w:rPr>
              <w:t>ENHANCEMENT OF T CELL PROLIFERATION</w:t>
            </w:r>
          </w:p>
          <w:p w14:paraId="1475A8CC" w14:textId="77777777" w:rsidR="006B674A" w:rsidRPr="0060371D" w:rsidRDefault="006B674A" w:rsidP="00586A75">
            <w:pPr>
              <w:jc w:val="both"/>
              <w:rPr>
                <w:rFonts w:ascii="Times New Roman" w:eastAsia="Times New Roman" w:hAnsi="Times New Roman" w:cs="Times New Roman"/>
                <w:sz w:val="24"/>
                <w:szCs w:val="24"/>
              </w:rPr>
            </w:pPr>
          </w:p>
        </w:tc>
        <w:tc>
          <w:tcPr>
            <w:tcW w:w="2254" w:type="dxa"/>
          </w:tcPr>
          <w:p w14:paraId="00D94C51" w14:textId="77777777" w:rsidR="006B674A" w:rsidRPr="0060371D" w:rsidRDefault="006B674A" w:rsidP="00586A75">
            <w:pPr>
              <w:numPr>
                <w:ilvl w:val="0"/>
                <w:numId w:val="12"/>
              </w:numPr>
              <w:jc w:val="both"/>
              <w:rPr>
                <w:rFonts w:ascii="Times New Roman" w:eastAsia="Times New Roman" w:hAnsi="Times New Roman" w:cs="Times New Roman"/>
                <w:sz w:val="24"/>
                <w:szCs w:val="24"/>
              </w:rPr>
            </w:pPr>
            <w:r w:rsidRPr="0060371D">
              <w:rPr>
                <w:rFonts w:ascii="Times New Roman" w:eastAsia="Times New Roman" w:hAnsi="Times New Roman" w:cs="Times New Roman"/>
                <w:bCs/>
                <w:sz w:val="24"/>
                <w:szCs w:val="24"/>
                <w:lang w:val="en-US"/>
              </w:rPr>
              <w:t>INCREASED CYTOKINES RELEASED BY UPREGULAION OF TNF INTERLEUKIN EXPRESSION</w:t>
            </w:r>
          </w:p>
          <w:p w14:paraId="2B51675D" w14:textId="77777777" w:rsidR="006B674A" w:rsidRPr="0060371D" w:rsidRDefault="006B674A" w:rsidP="00586A75">
            <w:pPr>
              <w:numPr>
                <w:ilvl w:val="0"/>
                <w:numId w:val="12"/>
              </w:numPr>
              <w:jc w:val="both"/>
              <w:rPr>
                <w:rFonts w:ascii="Times New Roman" w:eastAsia="Times New Roman" w:hAnsi="Times New Roman" w:cs="Times New Roman"/>
                <w:sz w:val="24"/>
                <w:szCs w:val="24"/>
              </w:rPr>
            </w:pPr>
            <w:r w:rsidRPr="0060371D">
              <w:rPr>
                <w:rFonts w:ascii="Times New Roman" w:eastAsia="Times New Roman" w:hAnsi="Times New Roman" w:cs="Times New Roman"/>
                <w:bCs/>
                <w:sz w:val="24"/>
                <w:szCs w:val="24"/>
                <w:lang w:val="en-US"/>
              </w:rPr>
              <w:t>BONE ACTIVATION</w:t>
            </w:r>
          </w:p>
          <w:p w14:paraId="6CF72D81" w14:textId="77777777" w:rsidR="006B674A" w:rsidRPr="0060371D" w:rsidRDefault="006B674A" w:rsidP="00586A75">
            <w:pPr>
              <w:numPr>
                <w:ilvl w:val="0"/>
                <w:numId w:val="12"/>
              </w:numPr>
              <w:jc w:val="both"/>
              <w:rPr>
                <w:rFonts w:ascii="Times New Roman" w:eastAsia="Times New Roman" w:hAnsi="Times New Roman" w:cs="Times New Roman"/>
                <w:sz w:val="24"/>
                <w:szCs w:val="24"/>
              </w:rPr>
            </w:pPr>
            <w:r w:rsidRPr="0060371D">
              <w:rPr>
                <w:rFonts w:ascii="Times New Roman" w:eastAsia="Times New Roman" w:hAnsi="Times New Roman" w:cs="Times New Roman"/>
                <w:bCs/>
                <w:sz w:val="24"/>
                <w:szCs w:val="24"/>
                <w:lang w:val="en-US"/>
              </w:rPr>
              <w:t>PROMOTES CHRONIC INFLAMMATION AND BONE FORMATION</w:t>
            </w:r>
          </w:p>
          <w:p w14:paraId="6199A795" w14:textId="77777777" w:rsidR="006B674A" w:rsidRPr="0060371D" w:rsidRDefault="006B674A" w:rsidP="00586A75">
            <w:pPr>
              <w:jc w:val="both"/>
              <w:rPr>
                <w:rFonts w:ascii="Times New Roman" w:eastAsia="Times New Roman" w:hAnsi="Times New Roman" w:cs="Times New Roman"/>
                <w:sz w:val="24"/>
                <w:szCs w:val="24"/>
              </w:rPr>
            </w:pPr>
          </w:p>
        </w:tc>
      </w:tr>
      <w:tr w:rsidR="006B674A" w:rsidRPr="0060371D" w14:paraId="7683838B" w14:textId="77777777" w:rsidTr="00125960">
        <w:tc>
          <w:tcPr>
            <w:tcW w:w="2254" w:type="dxa"/>
          </w:tcPr>
          <w:p w14:paraId="5DE94D7C" w14:textId="0FA9B1AA" w:rsidR="006B674A" w:rsidRPr="0060371D" w:rsidRDefault="00FE15F4" w:rsidP="00586A75">
            <w:pPr>
              <w:jc w:val="both"/>
              <w:rPr>
                <w:rFonts w:ascii="Times New Roman" w:eastAsia="Times New Roman" w:hAnsi="Times New Roman" w:cs="Times New Roman"/>
                <w:sz w:val="24"/>
                <w:szCs w:val="24"/>
              </w:rPr>
            </w:pPr>
            <w:r>
              <w:rPr>
                <w:rFonts w:ascii="Times New Roman" w:eastAsia="Times New Roman" w:hAnsi="Times New Roman" w:cs="Times New Roman"/>
                <w:bCs/>
                <w:sz w:val="24"/>
                <w:szCs w:val="24"/>
              </w:rPr>
              <w:t>MicroRNA</w:t>
            </w:r>
            <w:r w:rsidR="006B674A" w:rsidRPr="0060371D">
              <w:rPr>
                <w:rFonts w:ascii="Times New Roman" w:eastAsia="Times New Roman" w:hAnsi="Times New Roman" w:cs="Times New Roman"/>
                <w:bCs/>
                <w:sz w:val="24"/>
                <w:szCs w:val="24"/>
              </w:rPr>
              <w:t xml:space="preserve"> 27a</w:t>
            </w:r>
          </w:p>
          <w:p w14:paraId="5A4E6F3A" w14:textId="77777777" w:rsidR="006B674A" w:rsidRPr="0060371D" w:rsidRDefault="006B674A" w:rsidP="00586A75">
            <w:pPr>
              <w:jc w:val="both"/>
              <w:rPr>
                <w:rFonts w:ascii="Times New Roman" w:eastAsia="Times New Roman" w:hAnsi="Times New Roman" w:cs="Times New Roman"/>
                <w:sz w:val="24"/>
                <w:szCs w:val="24"/>
              </w:rPr>
            </w:pPr>
          </w:p>
        </w:tc>
        <w:tc>
          <w:tcPr>
            <w:tcW w:w="2254" w:type="dxa"/>
          </w:tcPr>
          <w:p w14:paraId="0E0DF477" w14:textId="77777777" w:rsidR="006B674A" w:rsidRPr="0060371D" w:rsidRDefault="006B674A" w:rsidP="00586A75">
            <w:pPr>
              <w:jc w:val="both"/>
              <w:rPr>
                <w:rFonts w:ascii="Times New Roman" w:eastAsia="Times New Roman" w:hAnsi="Times New Roman" w:cs="Times New Roman"/>
                <w:sz w:val="24"/>
                <w:szCs w:val="24"/>
              </w:rPr>
            </w:pPr>
            <w:r w:rsidRPr="0060371D">
              <w:rPr>
                <w:rFonts w:ascii="Times New Roman" w:eastAsia="Times New Roman" w:hAnsi="Times New Roman" w:cs="Times New Roman"/>
                <w:bCs/>
                <w:sz w:val="24"/>
                <w:szCs w:val="24"/>
                <w:lang w:val="en-US"/>
              </w:rPr>
              <w:t>UPREGULATED DETECTED FROM PERIPHERAL CELL STUDIES</w:t>
            </w:r>
          </w:p>
          <w:p w14:paraId="48683E64" w14:textId="00DAF099" w:rsidR="006B674A" w:rsidRPr="0060371D" w:rsidRDefault="006B674A" w:rsidP="00586A75">
            <w:pPr>
              <w:jc w:val="both"/>
              <w:rPr>
                <w:rFonts w:ascii="Times New Roman" w:eastAsia="Times New Roman" w:hAnsi="Times New Roman" w:cs="Times New Roman"/>
                <w:sz w:val="24"/>
                <w:szCs w:val="24"/>
              </w:rPr>
            </w:pPr>
          </w:p>
        </w:tc>
        <w:tc>
          <w:tcPr>
            <w:tcW w:w="2254" w:type="dxa"/>
          </w:tcPr>
          <w:p w14:paraId="622E4EE7" w14:textId="77777777" w:rsidR="006B674A" w:rsidRPr="0060371D" w:rsidRDefault="006B674A" w:rsidP="00586A75">
            <w:pPr>
              <w:numPr>
                <w:ilvl w:val="0"/>
                <w:numId w:val="13"/>
              </w:numPr>
              <w:jc w:val="both"/>
              <w:rPr>
                <w:rFonts w:ascii="Times New Roman" w:eastAsia="Times New Roman" w:hAnsi="Times New Roman" w:cs="Times New Roman"/>
                <w:sz w:val="24"/>
                <w:szCs w:val="24"/>
              </w:rPr>
            </w:pPr>
            <w:r w:rsidRPr="0060371D">
              <w:rPr>
                <w:rFonts w:ascii="Times New Roman" w:eastAsia="Times New Roman" w:hAnsi="Times New Roman" w:cs="Times New Roman"/>
                <w:bCs/>
                <w:sz w:val="24"/>
                <w:szCs w:val="24"/>
              </w:rPr>
              <w:t>WNT/BETA CATENIN-SUPPRESSED INHIBITORS</w:t>
            </w:r>
          </w:p>
          <w:p w14:paraId="2595E630" w14:textId="77777777" w:rsidR="006B674A" w:rsidRPr="0060371D" w:rsidRDefault="006B674A" w:rsidP="00586A75">
            <w:pPr>
              <w:numPr>
                <w:ilvl w:val="0"/>
                <w:numId w:val="13"/>
              </w:numPr>
              <w:jc w:val="both"/>
              <w:rPr>
                <w:rFonts w:ascii="Times New Roman" w:eastAsia="Times New Roman" w:hAnsi="Times New Roman" w:cs="Times New Roman"/>
                <w:sz w:val="24"/>
                <w:szCs w:val="24"/>
              </w:rPr>
            </w:pPr>
            <w:r w:rsidRPr="0060371D">
              <w:rPr>
                <w:rFonts w:ascii="Times New Roman" w:eastAsia="Times New Roman" w:hAnsi="Times New Roman" w:cs="Times New Roman"/>
                <w:bCs/>
                <w:sz w:val="24"/>
                <w:szCs w:val="24"/>
              </w:rPr>
              <w:t>WNT PATHWAY ACTIVITY INCREASED-BONE DIFFERENTIATION AND FORMATION</w:t>
            </w:r>
          </w:p>
          <w:p w14:paraId="02AC72FE" w14:textId="77777777" w:rsidR="006B674A" w:rsidRPr="0060371D" w:rsidRDefault="006B674A" w:rsidP="00586A75">
            <w:pPr>
              <w:numPr>
                <w:ilvl w:val="0"/>
                <w:numId w:val="13"/>
              </w:numPr>
              <w:jc w:val="both"/>
              <w:rPr>
                <w:rFonts w:ascii="Times New Roman" w:eastAsia="Times New Roman" w:hAnsi="Times New Roman" w:cs="Times New Roman"/>
                <w:sz w:val="24"/>
                <w:szCs w:val="24"/>
              </w:rPr>
            </w:pPr>
            <w:r w:rsidRPr="0060371D">
              <w:rPr>
                <w:rFonts w:ascii="Times New Roman" w:eastAsia="Times New Roman" w:hAnsi="Times New Roman" w:cs="Times New Roman"/>
                <w:bCs/>
                <w:sz w:val="24"/>
                <w:szCs w:val="24"/>
              </w:rPr>
              <w:lastRenderedPageBreak/>
              <w:t xml:space="preserve">NF KB PATHWAY-GREATER CYTOKINE PRODUCTION </w:t>
            </w:r>
          </w:p>
          <w:p w14:paraId="2CC42C8D" w14:textId="77777777" w:rsidR="006B674A" w:rsidRPr="0060371D" w:rsidRDefault="006B674A" w:rsidP="00586A75">
            <w:pPr>
              <w:numPr>
                <w:ilvl w:val="0"/>
                <w:numId w:val="13"/>
              </w:numPr>
              <w:jc w:val="both"/>
              <w:rPr>
                <w:rFonts w:ascii="Times New Roman" w:eastAsia="Times New Roman" w:hAnsi="Times New Roman" w:cs="Times New Roman"/>
                <w:sz w:val="24"/>
                <w:szCs w:val="24"/>
              </w:rPr>
            </w:pPr>
            <w:r w:rsidRPr="0060371D">
              <w:rPr>
                <w:rFonts w:ascii="Times New Roman" w:eastAsia="Times New Roman" w:hAnsi="Times New Roman" w:cs="Times New Roman"/>
                <w:bCs/>
                <w:sz w:val="24"/>
                <w:szCs w:val="24"/>
              </w:rPr>
              <w:t>TUMOR GROWTH FACTOR BETA-CONTRIBUTION TO BONE REMODELLING</w:t>
            </w:r>
          </w:p>
          <w:p w14:paraId="7CEDF27D" w14:textId="77777777" w:rsidR="006B674A" w:rsidRPr="0060371D" w:rsidRDefault="006B674A" w:rsidP="00586A75">
            <w:pPr>
              <w:jc w:val="both"/>
              <w:rPr>
                <w:rFonts w:ascii="Times New Roman" w:eastAsia="Times New Roman" w:hAnsi="Times New Roman" w:cs="Times New Roman"/>
                <w:sz w:val="24"/>
                <w:szCs w:val="24"/>
              </w:rPr>
            </w:pPr>
          </w:p>
        </w:tc>
        <w:tc>
          <w:tcPr>
            <w:tcW w:w="2254" w:type="dxa"/>
          </w:tcPr>
          <w:p w14:paraId="4F7CB160" w14:textId="77777777" w:rsidR="006B674A" w:rsidRPr="0060371D" w:rsidRDefault="006B674A" w:rsidP="00586A75">
            <w:pPr>
              <w:numPr>
                <w:ilvl w:val="0"/>
                <w:numId w:val="14"/>
              </w:numPr>
              <w:jc w:val="both"/>
              <w:rPr>
                <w:rFonts w:ascii="Times New Roman" w:eastAsia="Times New Roman" w:hAnsi="Times New Roman" w:cs="Times New Roman"/>
                <w:sz w:val="24"/>
                <w:szCs w:val="24"/>
              </w:rPr>
            </w:pPr>
            <w:r w:rsidRPr="0060371D">
              <w:rPr>
                <w:rFonts w:ascii="Times New Roman" w:eastAsia="Times New Roman" w:hAnsi="Times New Roman" w:cs="Times New Roman"/>
                <w:bCs/>
                <w:sz w:val="24"/>
                <w:szCs w:val="24"/>
                <w:lang w:val="en-US"/>
              </w:rPr>
              <w:lastRenderedPageBreak/>
              <w:t>TNF ALPHA IL 1 BETA EXPRESSION INCREASED-CYTOKINE PRODUCTION ENHANCED</w:t>
            </w:r>
          </w:p>
          <w:p w14:paraId="7DAD9566" w14:textId="77777777" w:rsidR="006B674A" w:rsidRPr="0060371D" w:rsidRDefault="006B674A" w:rsidP="00586A75">
            <w:pPr>
              <w:numPr>
                <w:ilvl w:val="0"/>
                <w:numId w:val="14"/>
              </w:numPr>
              <w:jc w:val="both"/>
              <w:rPr>
                <w:rFonts w:ascii="Times New Roman" w:eastAsia="Times New Roman" w:hAnsi="Times New Roman" w:cs="Times New Roman"/>
                <w:sz w:val="24"/>
                <w:szCs w:val="24"/>
              </w:rPr>
            </w:pPr>
            <w:r w:rsidRPr="0060371D">
              <w:rPr>
                <w:rFonts w:ascii="Times New Roman" w:eastAsia="Times New Roman" w:hAnsi="Times New Roman" w:cs="Times New Roman"/>
                <w:bCs/>
                <w:sz w:val="24"/>
                <w:szCs w:val="24"/>
                <w:lang w:val="en-US"/>
              </w:rPr>
              <w:t>BONE ACTIVITY GREATER</w:t>
            </w:r>
          </w:p>
          <w:p w14:paraId="07496EFB" w14:textId="77777777" w:rsidR="006B674A" w:rsidRPr="0060371D" w:rsidRDefault="006B674A" w:rsidP="00586A75">
            <w:pPr>
              <w:numPr>
                <w:ilvl w:val="0"/>
                <w:numId w:val="14"/>
              </w:numPr>
              <w:jc w:val="both"/>
              <w:rPr>
                <w:rFonts w:ascii="Times New Roman" w:eastAsia="Times New Roman" w:hAnsi="Times New Roman" w:cs="Times New Roman"/>
                <w:sz w:val="24"/>
                <w:szCs w:val="24"/>
              </w:rPr>
            </w:pPr>
            <w:r w:rsidRPr="0060371D">
              <w:rPr>
                <w:rFonts w:ascii="Times New Roman" w:eastAsia="Times New Roman" w:hAnsi="Times New Roman" w:cs="Times New Roman"/>
                <w:bCs/>
                <w:sz w:val="24"/>
                <w:szCs w:val="24"/>
                <w:lang w:val="en-US"/>
              </w:rPr>
              <w:lastRenderedPageBreak/>
              <w:t>PATHOLOGICAL FORMATION OF BONES</w:t>
            </w:r>
          </w:p>
          <w:p w14:paraId="27334FA7" w14:textId="77777777" w:rsidR="006B674A" w:rsidRPr="0060371D" w:rsidRDefault="006B674A" w:rsidP="00586A75">
            <w:pPr>
              <w:jc w:val="both"/>
              <w:rPr>
                <w:rFonts w:ascii="Times New Roman" w:eastAsia="Times New Roman" w:hAnsi="Times New Roman" w:cs="Times New Roman"/>
                <w:sz w:val="24"/>
                <w:szCs w:val="24"/>
              </w:rPr>
            </w:pPr>
          </w:p>
        </w:tc>
      </w:tr>
    </w:tbl>
    <w:p w14:paraId="2E5A6F72" w14:textId="77777777" w:rsidR="006B674A" w:rsidRPr="00F148FD" w:rsidRDefault="006B674A" w:rsidP="00586A75">
      <w:pPr>
        <w:jc w:val="both"/>
        <w:rPr>
          <w:rFonts w:ascii="Times New Roman" w:eastAsia="Times New Roman" w:hAnsi="Times New Roman" w:cs="Times New Roman"/>
          <w:sz w:val="24"/>
          <w:szCs w:val="24"/>
        </w:rPr>
      </w:pPr>
    </w:p>
    <w:p w14:paraId="5E723D4E" w14:textId="3C1DEBB8" w:rsidR="006B674A" w:rsidRPr="00F148FD" w:rsidRDefault="006B674A" w:rsidP="00586A75">
      <w:pPr>
        <w:jc w:val="both"/>
        <w:rPr>
          <w:rFonts w:ascii="Times New Roman" w:eastAsia="Times New Roman" w:hAnsi="Times New Roman" w:cs="Times New Roman"/>
          <w:b/>
          <w:sz w:val="24"/>
          <w:szCs w:val="24"/>
        </w:rPr>
      </w:pPr>
      <w:r w:rsidRPr="00F148FD">
        <w:rPr>
          <w:rFonts w:ascii="Times New Roman" w:eastAsia="Times New Roman" w:hAnsi="Times New Roman" w:cs="Times New Roman"/>
          <w:b/>
          <w:sz w:val="24"/>
          <w:szCs w:val="24"/>
        </w:rPr>
        <w:t xml:space="preserve"> 5.2 OSTEOGENIC DIFFERENTIATION IN ANKYLOSING SPONDYLITIS RESULTING FROM </w:t>
      </w:r>
      <w:r w:rsidR="00C5312B">
        <w:rPr>
          <w:rFonts w:ascii="Times New Roman" w:eastAsia="Times New Roman" w:hAnsi="Times New Roman" w:cs="Times New Roman"/>
          <w:b/>
          <w:sz w:val="24"/>
          <w:szCs w:val="24"/>
        </w:rPr>
        <w:t xml:space="preserve">LONG </w:t>
      </w:r>
      <w:proofErr w:type="gramStart"/>
      <w:r w:rsidR="00C5312B">
        <w:rPr>
          <w:rFonts w:ascii="Times New Roman" w:eastAsia="Times New Roman" w:hAnsi="Times New Roman" w:cs="Times New Roman"/>
          <w:b/>
          <w:sz w:val="24"/>
          <w:szCs w:val="24"/>
        </w:rPr>
        <w:t>NON CODING</w:t>
      </w:r>
      <w:proofErr w:type="gramEnd"/>
      <w:r w:rsidRPr="00F148FD">
        <w:rPr>
          <w:rFonts w:ascii="Times New Roman" w:eastAsia="Times New Roman" w:hAnsi="Times New Roman" w:cs="Times New Roman"/>
          <w:b/>
          <w:sz w:val="24"/>
          <w:szCs w:val="24"/>
        </w:rPr>
        <w:t xml:space="preserve"> RNAS</w:t>
      </w:r>
    </w:p>
    <w:p w14:paraId="5FA6D1D2" w14:textId="7D42FD1C" w:rsidR="006B674A" w:rsidRPr="00F148FD" w:rsidRDefault="006B674A" w:rsidP="00586A75">
      <w:pPr>
        <w:jc w:val="both"/>
        <w:rPr>
          <w:rFonts w:ascii="Times New Roman" w:eastAsia="Times New Roman" w:hAnsi="Times New Roman" w:cs="Times New Roman"/>
          <w:sz w:val="24"/>
          <w:szCs w:val="24"/>
        </w:rPr>
      </w:pPr>
      <w:r w:rsidRPr="00F148FD">
        <w:rPr>
          <w:rFonts w:ascii="Times New Roman" w:eastAsia="Times New Roman" w:hAnsi="Times New Roman" w:cs="Times New Roman"/>
          <w:sz w:val="24"/>
          <w:szCs w:val="24"/>
        </w:rPr>
        <w:t xml:space="preserve">Mesenchymal stroma cells derived from ankylosing patients have higher differentiation potential. </w:t>
      </w:r>
      <w:r w:rsidR="00586A75">
        <w:rPr>
          <w:rFonts w:ascii="Times New Roman" w:eastAsia="Times New Roman" w:hAnsi="Times New Roman" w:cs="Times New Roman"/>
          <w:sz w:val="24"/>
          <w:szCs w:val="24"/>
        </w:rPr>
        <w:t>A sample</w:t>
      </w:r>
      <w:r w:rsidRPr="00F148FD">
        <w:rPr>
          <w:rFonts w:ascii="Times New Roman" w:eastAsia="Times New Roman" w:hAnsi="Times New Roman" w:cs="Times New Roman"/>
          <w:sz w:val="24"/>
          <w:szCs w:val="24"/>
        </w:rPr>
        <w:t xml:space="preserve"> of osteogenically differentiated mesenchymal cells </w:t>
      </w:r>
      <w:r w:rsidR="00586A75">
        <w:rPr>
          <w:rFonts w:ascii="Times New Roman" w:eastAsia="Times New Roman" w:hAnsi="Times New Roman" w:cs="Times New Roman"/>
          <w:sz w:val="24"/>
          <w:szCs w:val="24"/>
        </w:rPr>
        <w:t>was</w:t>
      </w:r>
      <w:r w:rsidRPr="00F148FD">
        <w:rPr>
          <w:rFonts w:ascii="Times New Roman" w:eastAsia="Times New Roman" w:hAnsi="Times New Roman" w:cs="Times New Roman"/>
          <w:sz w:val="24"/>
          <w:szCs w:val="24"/>
        </w:rPr>
        <w:t xml:space="preserve"> taken from both ankylosing affected patients and healthy controls</w:t>
      </w:r>
      <w:r w:rsidR="00586A75">
        <w:rPr>
          <w:rFonts w:ascii="Times New Roman" w:eastAsia="Times New Roman" w:hAnsi="Times New Roman" w:cs="Times New Roman"/>
          <w:sz w:val="24"/>
          <w:szCs w:val="24"/>
        </w:rPr>
        <w:t>,</w:t>
      </w:r>
      <w:r w:rsidRPr="00F148FD">
        <w:rPr>
          <w:rFonts w:ascii="Times New Roman" w:eastAsia="Times New Roman" w:hAnsi="Times New Roman" w:cs="Times New Roman"/>
          <w:sz w:val="24"/>
          <w:szCs w:val="24"/>
        </w:rPr>
        <w:t xml:space="preserve"> and microarray profiling</w:t>
      </w:r>
      <w:r>
        <w:rPr>
          <w:rFonts w:ascii="Times New Roman" w:eastAsia="Times New Roman" w:hAnsi="Times New Roman" w:cs="Times New Roman"/>
          <w:sz w:val="24"/>
          <w:szCs w:val="24"/>
        </w:rPr>
        <w:t xml:space="preserve"> was</w:t>
      </w:r>
      <w:r w:rsidRPr="00F148FD">
        <w:rPr>
          <w:rFonts w:ascii="Times New Roman" w:eastAsia="Times New Roman" w:hAnsi="Times New Roman" w:cs="Times New Roman"/>
          <w:sz w:val="24"/>
          <w:szCs w:val="24"/>
        </w:rPr>
        <w:t xml:space="preserve"> conducted. Dysregulation was found in about 600 and 500 messenger RNA and </w:t>
      </w:r>
      <w:r w:rsidR="00586A75">
        <w:rPr>
          <w:rFonts w:ascii="Times New Roman" w:eastAsia="Times New Roman" w:hAnsi="Times New Roman" w:cs="Times New Roman"/>
          <w:sz w:val="24"/>
          <w:szCs w:val="24"/>
        </w:rPr>
        <w:t>intron</w:t>
      </w:r>
      <w:r w:rsidRPr="00F148FD">
        <w:rPr>
          <w:rFonts w:ascii="Times New Roman" w:eastAsia="Times New Roman" w:hAnsi="Times New Roman" w:cs="Times New Roman"/>
          <w:sz w:val="24"/>
          <w:szCs w:val="24"/>
        </w:rPr>
        <w:t xml:space="preserve"> RNA</w:t>
      </w:r>
      <w:r w:rsidR="00586A75">
        <w:rPr>
          <w:rFonts w:ascii="Times New Roman" w:eastAsia="Times New Roman" w:hAnsi="Times New Roman" w:cs="Times New Roman"/>
          <w:sz w:val="24"/>
          <w:szCs w:val="24"/>
        </w:rPr>
        <w:t>,</w:t>
      </w:r>
      <w:r w:rsidRPr="00F148FD">
        <w:rPr>
          <w:rFonts w:ascii="Times New Roman" w:eastAsia="Times New Roman" w:hAnsi="Times New Roman" w:cs="Times New Roman"/>
          <w:sz w:val="24"/>
          <w:szCs w:val="24"/>
        </w:rPr>
        <w:t xml:space="preserve"> respectively.</w:t>
      </w:r>
      <w:r>
        <w:rPr>
          <w:rFonts w:ascii="Times New Roman" w:eastAsia="Times New Roman" w:hAnsi="Times New Roman" w:cs="Times New Roman"/>
          <w:sz w:val="24"/>
          <w:szCs w:val="24"/>
        </w:rPr>
        <w:t xml:space="preserve"> </w:t>
      </w:r>
      <w:r w:rsidRPr="00F148FD">
        <w:rPr>
          <w:rFonts w:ascii="Times New Roman" w:eastAsia="Times New Roman" w:hAnsi="Times New Roman" w:cs="Times New Roman"/>
          <w:sz w:val="24"/>
          <w:szCs w:val="24"/>
        </w:rPr>
        <w:t>For confirmation of dysregulation of specific IncDTHD1</w:t>
      </w:r>
      <w:r>
        <w:rPr>
          <w:rFonts w:ascii="Times New Roman" w:eastAsia="Times New Roman" w:hAnsi="Times New Roman" w:cs="Times New Roman"/>
          <w:sz w:val="24"/>
          <w:szCs w:val="24"/>
        </w:rPr>
        <w:t>,</w:t>
      </w:r>
      <w:r w:rsidRPr="00F148FD">
        <w:rPr>
          <w:rFonts w:ascii="Times New Roman" w:eastAsia="Times New Roman" w:hAnsi="Times New Roman" w:cs="Times New Roman"/>
          <w:sz w:val="24"/>
          <w:szCs w:val="24"/>
        </w:rPr>
        <w:t xml:space="preserve"> </w:t>
      </w:r>
      <w:r w:rsidR="005344DD">
        <w:rPr>
          <w:rFonts w:ascii="Times New Roman" w:eastAsia="Times New Roman" w:hAnsi="Times New Roman" w:cs="Times New Roman"/>
          <w:sz w:val="24"/>
          <w:szCs w:val="24"/>
        </w:rPr>
        <w:t>long non coding</w:t>
      </w:r>
      <w:r w:rsidRPr="00F148FD">
        <w:rPr>
          <w:rFonts w:ascii="Times New Roman" w:eastAsia="Times New Roman" w:hAnsi="Times New Roman" w:cs="Times New Roman"/>
          <w:sz w:val="24"/>
          <w:szCs w:val="24"/>
        </w:rPr>
        <w:t xml:space="preserve"> MPDZ and upregulation of I</w:t>
      </w:r>
      <w:r>
        <w:rPr>
          <w:rFonts w:ascii="Times New Roman" w:eastAsia="Times New Roman" w:hAnsi="Times New Roman" w:cs="Times New Roman"/>
          <w:sz w:val="24"/>
          <w:szCs w:val="24"/>
        </w:rPr>
        <w:t xml:space="preserve">nc PIK3C2G 2 and </w:t>
      </w:r>
      <w:r w:rsidR="005344DD">
        <w:rPr>
          <w:rFonts w:ascii="Times New Roman" w:eastAsia="Times New Roman" w:hAnsi="Times New Roman" w:cs="Times New Roman"/>
          <w:sz w:val="24"/>
          <w:szCs w:val="24"/>
        </w:rPr>
        <w:t>long non coding</w:t>
      </w:r>
      <w:r>
        <w:rPr>
          <w:rFonts w:ascii="Times New Roman" w:eastAsia="Times New Roman" w:hAnsi="Times New Roman" w:cs="Times New Roman"/>
          <w:sz w:val="24"/>
          <w:szCs w:val="24"/>
        </w:rPr>
        <w:t xml:space="preserve"> KLF14 1</w:t>
      </w:r>
      <w:r w:rsidR="00586A75">
        <w:rPr>
          <w:rFonts w:ascii="Times New Roman" w:eastAsia="Times New Roman" w:hAnsi="Times New Roman" w:cs="Times New Roman"/>
          <w:sz w:val="24"/>
          <w:szCs w:val="24"/>
        </w:rPr>
        <w:t>,</w:t>
      </w:r>
      <w:r w:rsidRPr="00F148FD">
        <w:rPr>
          <w:rFonts w:ascii="Times New Roman" w:eastAsia="Times New Roman" w:hAnsi="Times New Roman" w:cs="Times New Roman"/>
          <w:sz w:val="24"/>
          <w:szCs w:val="24"/>
        </w:rPr>
        <w:t xml:space="preserve"> reverse transcription </w:t>
      </w:r>
      <w:r w:rsidR="00586A75">
        <w:rPr>
          <w:rFonts w:ascii="Times New Roman" w:eastAsia="Times New Roman" w:hAnsi="Times New Roman" w:cs="Times New Roman"/>
          <w:sz w:val="24"/>
          <w:szCs w:val="24"/>
        </w:rPr>
        <w:t>qPCR</w:t>
      </w:r>
      <w:r>
        <w:rPr>
          <w:rFonts w:ascii="Times New Roman" w:eastAsia="Times New Roman" w:hAnsi="Times New Roman" w:cs="Times New Roman"/>
          <w:sz w:val="24"/>
          <w:szCs w:val="24"/>
        </w:rPr>
        <w:t xml:space="preserve"> was done</w:t>
      </w:r>
      <w:r w:rsidR="00586A75">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prompting an</w:t>
      </w:r>
      <w:r w:rsidRPr="00F148FD">
        <w:rPr>
          <w:rFonts w:ascii="Times New Roman" w:eastAsia="Times New Roman" w:hAnsi="Times New Roman" w:cs="Times New Roman"/>
          <w:sz w:val="24"/>
          <w:szCs w:val="24"/>
        </w:rPr>
        <w:t xml:space="preserve"> outcome that the reduce</w:t>
      </w:r>
      <w:r>
        <w:rPr>
          <w:rFonts w:ascii="Times New Roman" w:eastAsia="Times New Roman" w:hAnsi="Times New Roman" w:cs="Times New Roman"/>
          <w:sz w:val="24"/>
          <w:szCs w:val="24"/>
        </w:rPr>
        <w:t>d</w:t>
      </w:r>
      <w:r w:rsidRPr="00F148FD">
        <w:rPr>
          <w:rFonts w:ascii="Times New Roman" w:eastAsia="Times New Roman" w:hAnsi="Times New Roman" w:cs="Times New Roman"/>
          <w:sz w:val="24"/>
          <w:szCs w:val="24"/>
        </w:rPr>
        <w:t xml:space="preserve"> expression or downregulation of </w:t>
      </w:r>
      <w:r w:rsidR="005344DD">
        <w:rPr>
          <w:rFonts w:ascii="Times New Roman" w:eastAsia="Times New Roman" w:hAnsi="Times New Roman" w:cs="Times New Roman"/>
          <w:sz w:val="24"/>
          <w:szCs w:val="24"/>
        </w:rPr>
        <w:t xml:space="preserve">long non coding </w:t>
      </w:r>
      <w:r w:rsidRPr="00F148FD">
        <w:rPr>
          <w:rFonts w:ascii="Times New Roman" w:eastAsia="Times New Roman" w:hAnsi="Times New Roman" w:cs="Times New Roman"/>
          <w:sz w:val="24"/>
          <w:szCs w:val="24"/>
        </w:rPr>
        <w:t>RNA takes place in ankylosing spondylitis. [42]</w:t>
      </w:r>
    </w:p>
    <w:p w14:paraId="1DCC4221" w14:textId="77777777" w:rsidR="006B674A" w:rsidRPr="00F148FD" w:rsidRDefault="006B674A" w:rsidP="00586A75">
      <w:pPr>
        <w:jc w:val="both"/>
        <w:rPr>
          <w:rFonts w:ascii="Times New Roman" w:eastAsia="Times New Roman" w:hAnsi="Times New Roman" w:cs="Times New Roman"/>
          <w:b/>
          <w:sz w:val="24"/>
          <w:szCs w:val="24"/>
        </w:rPr>
      </w:pPr>
      <w:r w:rsidRPr="00F148FD">
        <w:rPr>
          <w:rFonts w:ascii="Times New Roman" w:eastAsia="Times New Roman" w:hAnsi="Times New Roman" w:cs="Times New Roman"/>
          <w:b/>
          <w:sz w:val="24"/>
          <w:szCs w:val="24"/>
        </w:rPr>
        <w:t>5.3 INC AK001085</w:t>
      </w:r>
    </w:p>
    <w:p w14:paraId="4011A17D" w14:textId="7307F594" w:rsidR="006B674A" w:rsidRPr="00C20A4E" w:rsidRDefault="006B674A" w:rsidP="00586A75">
      <w:pPr>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 For </w:t>
      </w:r>
      <w:r w:rsidR="00586A75">
        <w:rPr>
          <w:rFonts w:ascii="Times New Roman" w:eastAsia="Times New Roman" w:hAnsi="Times New Roman" w:cs="Times New Roman"/>
          <w:sz w:val="24"/>
          <w:szCs w:val="24"/>
        </w:rPr>
        <w:t>the determination</w:t>
      </w:r>
      <w:r w:rsidRPr="00F148FD">
        <w:rPr>
          <w:rFonts w:ascii="Times New Roman" w:eastAsia="Times New Roman" w:hAnsi="Times New Roman" w:cs="Times New Roman"/>
          <w:sz w:val="24"/>
          <w:szCs w:val="24"/>
        </w:rPr>
        <w:t xml:space="preserve"> of the role of long </w:t>
      </w:r>
      <w:r w:rsidR="00586A75">
        <w:rPr>
          <w:rFonts w:ascii="Times New Roman" w:eastAsia="Times New Roman" w:hAnsi="Times New Roman" w:cs="Times New Roman"/>
          <w:sz w:val="24"/>
          <w:szCs w:val="24"/>
        </w:rPr>
        <w:t>non-coding</w:t>
      </w:r>
      <w:r>
        <w:rPr>
          <w:rFonts w:ascii="Times New Roman" w:eastAsia="Times New Roman" w:hAnsi="Times New Roman" w:cs="Times New Roman"/>
          <w:sz w:val="24"/>
          <w:szCs w:val="24"/>
        </w:rPr>
        <w:t xml:space="preserve"> RNA in ankylosing spondylitis, serum sample after being </w:t>
      </w:r>
      <w:r w:rsidRPr="00F148FD">
        <w:rPr>
          <w:rFonts w:ascii="Times New Roman" w:eastAsia="Times New Roman" w:hAnsi="Times New Roman" w:cs="Times New Roman"/>
          <w:sz w:val="24"/>
          <w:szCs w:val="24"/>
        </w:rPr>
        <w:t>collected from about 117 ankylosing and 7 healthy patie</w:t>
      </w:r>
      <w:r>
        <w:rPr>
          <w:rFonts w:ascii="Times New Roman" w:eastAsia="Times New Roman" w:hAnsi="Times New Roman" w:cs="Times New Roman"/>
          <w:sz w:val="24"/>
          <w:szCs w:val="24"/>
        </w:rPr>
        <w:t>nts</w:t>
      </w:r>
      <w:r w:rsidR="00586A75">
        <w:rPr>
          <w:rFonts w:ascii="Times New Roman" w:eastAsia="Times New Roman" w:hAnsi="Times New Roman" w:cs="Times New Roman"/>
          <w:sz w:val="24"/>
          <w:szCs w:val="24"/>
        </w:rPr>
        <w:t>. Reverse</w:t>
      </w:r>
      <w:r w:rsidRPr="00F148FD">
        <w:rPr>
          <w:rFonts w:ascii="Times New Roman" w:eastAsia="Times New Roman" w:hAnsi="Times New Roman" w:cs="Times New Roman"/>
          <w:sz w:val="24"/>
          <w:szCs w:val="24"/>
        </w:rPr>
        <w:t xml:space="preserve"> transcription </w:t>
      </w:r>
      <w:r w:rsidR="00586A75">
        <w:rPr>
          <w:rFonts w:ascii="Times New Roman" w:eastAsia="Times New Roman" w:hAnsi="Times New Roman" w:cs="Times New Roman"/>
          <w:sz w:val="24"/>
          <w:szCs w:val="24"/>
        </w:rPr>
        <w:t>qPCR</w:t>
      </w:r>
      <w:r>
        <w:rPr>
          <w:rFonts w:ascii="Times New Roman" w:eastAsia="Times New Roman" w:hAnsi="Times New Roman" w:cs="Times New Roman"/>
          <w:sz w:val="24"/>
          <w:szCs w:val="24"/>
        </w:rPr>
        <w:t xml:space="preserve"> was</w:t>
      </w:r>
      <w:r w:rsidRPr="00F148FD">
        <w:rPr>
          <w:rFonts w:ascii="Times New Roman" w:eastAsia="Times New Roman" w:hAnsi="Times New Roman" w:cs="Times New Roman"/>
          <w:sz w:val="24"/>
          <w:szCs w:val="24"/>
        </w:rPr>
        <w:t xml:space="preserve"> done for confirmation of </w:t>
      </w:r>
      <w:r w:rsidR="00586A75">
        <w:rPr>
          <w:rFonts w:ascii="Times New Roman" w:eastAsia="Times New Roman" w:hAnsi="Times New Roman" w:cs="Times New Roman"/>
          <w:sz w:val="24"/>
          <w:szCs w:val="24"/>
        </w:rPr>
        <w:t xml:space="preserve">the </w:t>
      </w:r>
      <w:r w:rsidRPr="00F148FD">
        <w:rPr>
          <w:rFonts w:ascii="Times New Roman" w:eastAsia="Times New Roman" w:hAnsi="Times New Roman" w:cs="Times New Roman"/>
          <w:sz w:val="24"/>
          <w:szCs w:val="24"/>
        </w:rPr>
        <w:t>expr</w:t>
      </w:r>
      <w:r>
        <w:rPr>
          <w:rFonts w:ascii="Times New Roman" w:eastAsia="Times New Roman" w:hAnsi="Times New Roman" w:cs="Times New Roman"/>
          <w:sz w:val="24"/>
          <w:szCs w:val="24"/>
        </w:rPr>
        <w:t xml:space="preserve">ession of </w:t>
      </w:r>
      <w:r w:rsidR="000B22A3">
        <w:rPr>
          <w:rFonts w:ascii="Times New Roman" w:eastAsia="Times New Roman" w:hAnsi="Times New Roman" w:cs="Times New Roman"/>
          <w:sz w:val="24"/>
          <w:szCs w:val="24"/>
        </w:rPr>
        <w:t xml:space="preserve">long non coding </w:t>
      </w:r>
      <w:r w:rsidR="00586A75">
        <w:rPr>
          <w:rFonts w:ascii="Times New Roman" w:eastAsia="Times New Roman" w:hAnsi="Times New Roman" w:cs="Times New Roman"/>
          <w:sz w:val="24"/>
          <w:szCs w:val="24"/>
        </w:rPr>
        <w:t>RNA</w:t>
      </w:r>
      <w:r>
        <w:rPr>
          <w:rFonts w:ascii="Times New Roman" w:eastAsia="Times New Roman" w:hAnsi="Times New Roman" w:cs="Times New Roman"/>
          <w:sz w:val="24"/>
          <w:szCs w:val="24"/>
        </w:rPr>
        <w:t>.</w:t>
      </w:r>
      <w:r w:rsidRPr="00F148FD">
        <w:rPr>
          <w:rFonts w:ascii="Times New Roman" w:eastAsia="Times New Roman" w:hAnsi="Times New Roman" w:cs="Times New Roman"/>
          <w:sz w:val="24"/>
          <w:szCs w:val="24"/>
        </w:rPr>
        <w:t xml:space="preserve"> The </w:t>
      </w:r>
      <w:proofErr w:type="spellStart"/>
      <w:r w:rsidR="00586A75">
        <w:rPr>
          <w:rFonts w:ascii="Times New Roman" w:eastAsia="Times New Roman" w:hAnsi="Times New Roman" w:cs="Times New Roman"/>
          <w:sz w:val="24"/>
          <w:szCs w:val="24"/>
        </w:rPr>
        <w:t>incRNA</w:t>
      </w:r>
      <w:proofErr w:type="spellEnd"/>
      <w:r w:rsidRPr="00F148FD">
        <w:rPr>
          <w:rFonts w:ascii="Times New Roman" w:eastAsia="Times New Roman" w:hAnsi="Times New Roman" w:cs="Times New Roman"/>
          <w:sz w:val="24"/>
          <w:szCs w:val="24"/>
        </w:rPr>
        <w:t xml:space="preserve"> AK001085 was found to be upregulated in</w:t>
      </w:r>
      <w:r>
        <w:rPr>
          <w:rFonts w:ascii="Times New Roman" w:eastAsia="Times New Roman" w:hAnsi="Times New Roman" w:cs="Times New Roman"/>
          <w:sz w:val="24"/>
          <w:szCs w:val="24"/>
        </w:rPr>
        <w:t xml:space="preserve"> ankylosing patients</w:t>
      </w:r>
      <w:r w:rsidR="00586A75">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as</w:t>
      </w:r>
      <w:r w:rsidRPr="00F148F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its expression is normally</w:t>
      </w:r>
      <w:r w:rsidRPr="00F148FD">
        <w:rPr>
          <w:rFonts w:ascii="Times New Roman" w:eastAsia="Times New Roman" w:hAnsi="Times New Roman" w:cs="Times New Roman"/>
          <w:sz w:val="24"/>
          <w:szCs w:val="24"/>
        </w:rPr>
        <w:t xml:space="preserve"> upregulated in peripheral blood mononuclea</w:t>
      </w:r>
      <w:r>
        <w:rPr>
          <w:rFonts w:ascii="Times New Roman" w:eastAsia="Times New Roman" w:hAnsi="Times New Roman" w:cs="Times New Roman"/>
          <w:sz w:val="24"/>
          <w:szCs w:val="24"/>
        </w:rPr>
        <w:t>r cells of patients with</w:t>
      </w:r>
      <w:r w:rsidRPr="00F148FD">
        <w:rPr>
          <w:rFonts w:ascii="Times New Roman" w:eastAsia="Times New Roman" w:hAnsi="Times New Roman" w:cs="Times New Roman"/>
          <w:sz w:val="24"/>
          <w:szCs w:val="24"/>
        </w:rPr>
        <w:t xml:space="preserve"> ankylosing spondylitis. However</w:t>
      </w:r>
      <w:r w:rsidR="00586A75">
        <w:rPr>
          <w:rFonts w:ascii="Times New Roman" w:eastAsia="Times New Roman" w:hAnsi="Times New Roman" w:cs="Times New Roman"/>
          <w:sz w:val="24"/>
          <w:szCs w:val="24"/>
        </w:rPr>
        <w:t>,</w:t>
      </w:r>
      <w:r w:rsidRPr="00F148FD">
        <w:rPr>
          <w:rFonts w:ascii="Times New Roman" w:eastAsia="Times New Roman" w:hAnsi="Times New Roman" w:cs="Times New Roman"/>
          <w:sz w:val="24"/>
          <w:szCs w:val="24"/>
        </w:rPr>
        <w:t xml:space="preserve"> the expression rate of </w:t>
      </w:r>
      <w:r w:rsidR="000B22A3">
        <w:rPr>
          <w:rFonts w:ascii="Times New Roman" w:eastAsia="Times New Roman" w:hAnsi="Times New Roman" w:cs="Times New Roman"/>
          <w:sz w:val="24"/>
          <w:szCs w:val="24"/>
        </w:rPr>
        <w:t xml:space="preserve">long non coding </w:t>
      </w:r>
      <w:r w:rsidR="00586A75">
        <w:rPr>
          <w:rFonts w:ascii="Times New Roman" w:eastAsia="Times New Roman" w:hAnsi="Times New Roman" w:cs="Times New Roman"/>
          <w:sz w:val="24"/>
          <w:szCs w:val="24"/>
        </w:rPr>
        <w:t>RNA</w:t>
      </w:r>
      <w:r w:rsidRPr="00F148FD">
        <w:rPr>
          <w:rFonts w:ascii="Times New Roman" w:eastAsia="Times New Roman" w:hAnsi="Times New Roman" w:cs="Times New Roman"/>
          <w:sz w:val="24"/>
          <w:szCs w:val="24"/>
        </w:rPr>
        <w:t xml:space="preserve"> was not directly correlated to the ankylosing spondylitis functional d index or ankylosing spondylitis activity rate. These INC </w:t>
      </w:r>
      <w:r w:rsidR="00586A75">
        <w:rPr>
          <w:rFonts w:ascii="Times New Roman" w:eastAsia="Times New Roman" w:hAnsi="Times New Roman" w:cs="Times New Roman"/>
          <w:sz w:val="24"/>
          <w:szCs w:val="24"/>
        </w:rPr>
        <w:t>RNAs</w:t>
      </w:r>
      <w:r w:rsidRPr="00F148FD">
        <w:rPr>
          <w:rFonts w:ascii="Times New Roman" w:eastAsia="Times New Roman" w:hAnsi="Times New Roman" w:cs="Times New Roman"/>
          <w:sz w:val="24"/>
          <w:szCs w:val="24"/>
        </w:rPr>
        <w:t xml:space="preserve"> mainly use </w:t>
      </w:r>
      <w:r w:rsidR="00586A75">
        <w:rPr>
          <w:rFonts w:ascii="Times New Roman" w:eastAsia="Times New Roman" w:hAnsi="Times New Roman" w:cs="Times New Roman"/>
          <w:sz w:val="24"/>
          <w:szCs w:val="24"/>
        </w:rPr>
        <w:t xml:space="preserve">the </w:t>
      </w:r>
      <w:r w:rsidRPr="00F148FD">
        <w:rPr>
          <w:rFonts w:ascii="Times New Roman" w:eastAsia="Times New Roman" w:hAnsi="Times New Roman" w:cs="Times New Roman"/>
          <w:sz w:val="24"/>
          <w:szCs w:val="24"/>
        </w:rPr>
        <w:t xml:space="preserve">JAK/STAT and NF KB pathway </w:t>
      </w:r>
      <w:r w:rsidR="00586A75">
        <w:rPr>
          <w:rFonts w:ascii="Times New Roman" w:eastAsia="Times New Roman" w:hAnsi="Times New Roman" w:cs="Times New Roman"/>
          <w:sz w:val="24"/>
          <w:szCs w:val="24"/>
        </w:rPr>
        <w:t>to detect</w:t>
      </w:r>
      <w:r w:rsidRPr="00F148FD">
        <w:rPr>
          <w:rFonts w:ascii="Times New Roman" w:eastAsia="Times New Roman" w:hAnsi="Times New Roman" w:cs="Times New Roman"/>
          <w:sz w:val="24"/>
          <w:szCs w:val="24"/>
        </w:rPr>
        <w:t xml:space="preserve"> activation of inflammation.</w:t>
      </w:r>
      <w:r>
        <w:rPr>
          <w:rFonts w:ascii="Times New Roman" w:eastAsia="Times New Roman" w:hAnsi="Times New Roman" w:cs="Times New Roman"/>
          <w:b/>
          <w:sz w:val="24"/>
          <w:szCs w:val="24"/>
        </w:rPr>
        <w:t xml:space="preserve"> </w:t>
      </w:r>
      <w:r w:rsidRPr="00F148FD">
        <w:rPr>
          <w:rFonts w:ascii="Times New Roman" w:eastAsia="Times New Roman" w:hAnsi="Times New Roman" w:cs="Times New Roman"/>
          <w:sz w:val="24"/>
          <w:szCs w:val="24"/>
        </w:rPr>
        <w:t xml:space="preserve">Higher expression </w:t>
      </w:r>
      <w:r>
        <w:rPr>
          <w:rFonts w:ascii="Times New Roman" w:eastAsia="Times New Roman" w:hAnsi="Times New Roman" w:cs="Times New Roman"/>
          <w:sz w:val="24"/>
          <w:szCs w:val="24"/>
        </w:rPr>
        <w:t xml:space="preserve">of </w:t>
      </w:r>
      <w:r w:rsidR="000B22A3">
        <w:rPr>
          <w:rFonts w:ascii="Times New Roman" w:eastAsia="Times New Roman" w:hAnsi="Times New Roman" w:cs="Times New Roman"/>
          <w:sz w:val="24"/>
          <w:szCs w:val="24"/>
        </w:rPr>
        <w:t>RNA</w:t>
      </w:r>
      <w:r>
        <w:rPr>
          <w:rFonts w:ascii="Times New Roman" w:eastAsia="Times New Roman" w:hAnsi="Times New Roman" w:cs="Times New Roman"/>
          <w:sz w:val="24"/>
          <w:szCs w:val="24"/>
        </w:rPr>
        <w:t xml:space="preserve"> was </w:t>
      </w:r>
      <w:r w:rsidRPr="00F148FD">
        <w:rPr>
          <w:rFonts w:ascii="Times New Roman" w:eastAsia="Times New Roman" w:hAnsi="Times New Roman" w:cs="Times New Roman"/>
          <w:sz w:val="24"/>
          <w:szCs w:val="24"/>
        </w:rPr>
        <w:t>r</w:t>
      </w:r>
      <w:r>
        <w:rPr>
          <w:rFonts w:ascii="Times New Roman" w:eastAsia="Times New Roman" w:hAnsi="Times New Roman" w:cs="Times New Roman"/>
          <w:sz w:val="24"/>
          <w:szCs w:val="24"/>
        </w:rPr>
        <w:t>elated to enhancement of</w:t>
      </w:r>
      <w:r w:rsidRPr="00F148FD">
        <w:rPr>
          <w:rFonts w:ascii="Times New Roman" w:eastAsia="Times New Roman" w:hAnsi="Times New Roman" w:cs="Times New Roman"/>
          <w:sz w:val="24"/>
          <w:szCs w:val="24"/>
        </w:rPr>
        <w:t xml:space="preserve"> disease activity and disease scores such as CRP </w:t>
      </w:r>
      <w:r w:rsidR="00586A75">
        <w:rPr>
          <w:rFonts w:ascii="Times New Roman" w:eastAsia="Times New Roman" w:hAnsi="Times New Roman" w:cs="Times New Roman"/>
          <w:sz w:val="24"/>
          <w:szCs w:val="24"/>
        </w:rPr>
        <w:t xml:space="preserve">and </w:t>
      </w:r>
      <w:r w:rsidRPr="00F148FD">
        <w:rPr>
          <w:rFonts w:ascii="Times New Roman" w:eastAsia="Times New Roman" w:hAnsi="Times New Roman" w:cs="Times New Roman"/>
          <w:sz w:val="24"/>
          <w:szCs w:val="24"/>
        </w:rPr>
        <w:t>ESR. [43]</w:t>
      </w:r>
    </w:p>
    <w:p w14:paraId="7F6D0668" w14:textId="77777777" w:rsidR="006B674A" w:rsidRPr="00F148FD" w:rsidRDefault="006B674A" w:rsidP="00586A75">
      <w:pPr>
        <w:jc w:val="both"/>
        <w:rPr>
          <w:rFonts w:ascii="Times New Roman" w:eastAsia="Times New Roman" w:hAnsi="Times New Roman" w:cs="Times New Roman"/>
          <w:b/>
          <w:sz w:val="24"/>
          <w:szCs w:val="24"/>
        </w:rPr>
      </w:pPr>
      <w:r w:rsidRPr="00F148FD">
        <w:rPr>
          <w:rFonts w:ascii="Times New Roman" w:eastAsia="Times New Roman" w:hAnsi="Times New Roman" w:cs="Times New Roman"/>
          <w:b/>
          <w:sz w:val="24"/>
          <w:szCs w:val="24"/>
        </w:rPr>
        <w:t>5.4 NKILA</w:t>
      </w:r>
    </w:p>
    <w:p w14:paraId="149BC75C" w14:textId="7AC1723D" w:rsidR="006B674A" w:rsidRPr="00F148FD" w:rsidRDefault="006B674A" w:rsidP="00586A75">
      <w:pPr>
        <w:jc w:val="both"/>
        <w:rPr>
          <w:rFonts w:ascii="Times New Roman" w:eastAsia="Times New Roman" w:hAnsi="Times New Roman" w:cs="Times New Roman"/>
          <w:sz w:val="24"/>
          <w:szCs w:val="24"/>
        </w:rPr>
      </w:pPr>
      <w:r w:rsidRPr="00F148FD">
        <w:rPr>
          <w:rFonts w:ascii="Times New Roman" w:eastAsia="Times New Roman" w:hAnsi="Times New Roman" w:cs="Times New Roman"/>
          <w:sz w:val="24"/>
          <w:szCs w:val="24"/>
        </w:rPr>
        <w:t xml:space="preserve">Determination of plasma levels of NF KB interacting </w:t>
      </w:r>
      <w:r w:rsidR="00586A75">
        <w:rPr>
          <w:rFonts w:ascii="Times New Roman" w:eastAsia="Times New Roman" w:hAnsi="Times New Roman" w:cs="Times New Roman"/>
          <w:sz w:val="24"/>
          <w:szCs w:val="24"/>
        </w:rPr>
        <w:t>with</w:t>
      </w:r>
      <w:r w:rsidRPr="00F148FD">
        <w:rPr>
          <w:rFonts w:ascii="Times New Roman" w:eastAsia="Times New Roman" w:hAnsi="Times New Roman" w:cs="Times New Roman"/>
          <w:sz w:val="24"/>
          <w:szCs w:val="24"/>
        </w:rPr>
        <w:t xml:space="preserve"> RNA</w:t>
      </w:r>
      <w:r>
        <w:rPr>
          <w:rFonts w:ascii="Times New Roman" w:eastAsia="Times New Roman" w:hAnsi="Times New Roman" w:cs="Times New Roman"/>
          <w:sz w:val="24"/>
          <w:szCs w:val="24"/>
        </w:rPr>
        <w:t xml:space="preserve"> NKILA</w:t>
      </w:r>
      <w:r w:rsidR="00586A75">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F148FD">
        <w:rPr>
          <w:rFonts w:ascii="Times New Roman" w:eastAsia="Times New Roman" w:hAnsi="Times New Roman" w:cs="Times New Roman"/>
          <w:sz w:val="24"/>
          <w:szCs w:val="24"/>
        </w:rPr>
        <w:t xml:space="preserve">found to be downregulated </w:t>
      </w:r>
      <w:r>
        <w:rPr>
          <w:rFonts w:ascii="Times New Roman" w:eastAsia="Times New Roman" w:hAnsi="Times New Roman" w:cs="Times New Roman"/>
          <w:sz w:val="24"/>
          <w:szCs w:val="24"/>
        </w:rPr>
        <w:t>in ankylosing patients</w:t>
      </w:r>
      <w:r w:rsidR="00586A75">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was studied to </w:t>
      </w:r>
      <w:r w:rsidR="00586A75">
        <w:rPr>
          <w:rFonts w:ascii="Times New Roman" w:eastAsia="Times New Roman" w:hAnsi="Times New Roman" w:cs="Times New Roman"/>
          <w:sz w:val="24"/>
          <w:szCs w:val="24"/>
        </w:rPr>
        <w:t>determine</w:t>
      </w:r>
      <w:r>
        <w:rPr>
          <w:rFonts w:ascii="Times New Roman" w:eastAsia="Times New Roman" w:hAnsi="Times New Roman" w:cs="Times New Roman"/>
          <w:sz w:val="24"/>
          <w:szCs w:val="24"/>
        </w:rPr>
        <w:t xml:space="preserve"> its </w:t>
      </w:r>
      <w:r w:rsidR="00586A75">
        <w:rPr>
          <w:rFonts w:ascii="Times New Roman" w:eastAsia="Times New Roman" w:hAnsi="Times New Roman" w:cs="Times New Roman"/>
          <w:sz w:val="24"/>
          <w:szCs w:val="24"/>
        </w:rPr>
        <w:t>mechanism</w:t>
      </w:r>
      <w:r>
        <w:rPr>
          <w:rFonts w:ascii="Times New Roman" w:eastAsia="Times New Roman" w:hAnsi="Times New Roman" w:cs="Times New Roman"/>
          <w:sz w:val="24"/>
          <w:szCs w:val="24"/>
        </w:rPr>
        <w:t xml:space="preserve"> of action correlated to </w:t>
      </w:r>
      <w:r w:rsidR="00586A75">
        <w:rPr>
          <w:rFonts w:ascii="Times New Roman" w:eastAsia="Times New Roman" w:hAnsi="Times New Roman" w:cs="Times New Roman"/>
          <w:sz w:val="24"/>
          <w:szCs w:val="24"/>
        </w:rPr>
        <w:t>tumour</w:t>
      </w:r>
      <w:r>
        <w:rPr>
          <w:rFonts w:ascii="Times New Roman" w:eastAsia="Times New Roman" w:hAnsi="Times New Roman" w:cs="Times New Roman"/>
          <w:sz w:val="24"/>
          <w:szCs w:val="24"/>
        </w:rPr>
        <w:t xml:space="preserve"> growth factor beta and helper </w:t>
      </w:r>
      <w:r w:rsidR="00586A75">
        <w:rPr>
          <w:rFonts w:ascii="Times New Roman" w:eastAsia="Times New Roman" w:hAnsi="Times New Roman" w:cs="Times New Roman"/>
          <w:sz w:val="24"/>
          <w:szCs w:val="24"/>
        </w:rPr>
        <w:t>T17</w:t>
      </w:r>
      <w:r>
        <w:rPr>
          <w:rFonts w:ascii="Times New Roman" w:eastAsia="Times New Roman" w:hAnsi="Times New Roman" w:cs="Times New Roman"/>
          <w:sz w:val="24"/>
          <w:szCs w:val="24"/>
        </w:rPr>
        <w:t xml:space="preserve"> pathway. </w:t>
      </w:r>
      <w:r w:rsidRPr="00F148FD">
        <w:rPr>
          <w:rFonts w:ascii="Times New Roman" w:eastAsia="Times New Roman" w:hAnsi="Times New Roman" w:cs="Times New Roman"/>
          <w:sz w:val="24"/>
          <w:szCs w:val="24"/>
        </w:rPr>
        <w:t>Expressio</w:t>
      </w:r>
      <w:r>
        <w:rPr>
          <w:rFonts w:ascii="Times New Roman" w:eastAsia="Times New Roman" w:hAnsi="Times New Roman" w:cs="Times New Roman"/>
          <w:sz w:val="24"/>
          <w:szCs w:val="24"/>
        </w:rPr>
        <w:t>n of TGF Transformation growth</w:t>
      </w:r>
      <w:r w:rsidRPr="00F148FD">
        <w:rPr>
          <w:rFonts w:ascii="Times New Roman" w:eastAsia="Times New Roman" w:hAnsi="Times New Roman" w:cs="Times New Roman"/>
          <w:sz w:val="24"/>
          <w:szCs w:val="24"/>
        </w:rPr>
        <w:t xml:space="preserve"> factor b was also directly correlated to the expression of NKILA in</w:t>
      </w:r>
      <w:r>
        <w:rPr>
          <w:rFonts w:ascii="Times New Roman" w:eastAsia="Times New Roman" w:hAnsi="Times New Roman" w:cs="Times New Roman"/>
          <w:sz w:val="24"/>
          <w:szCs w:val="24"/>
        </w:rPr>
        <w:t xml:space="preserve"> case of ankylosing spondylitis</w:t>
      </w:r>
      <w:r w:rsidR="00586A75">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in fact</w:t>
      </w:r>
      <w:r w:rsidR="00586A75">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TGFb</w:t>
      </w:r>
      <w:proofErr w:type="spellEnd"/>
      <w:r>
        <w:rPr>
          <w:rFonts w:ascii="Times New Roman" w:eastAsia="Times New Roman" w:hAnsi="Times New Roman" w:cs="Times New Roman"/>
          <w:sz w:val="24"/>
          <w:szCs w:val="24"/>
        </w:rPr>
        <w:t xml:space="preserve"> induced</w:t>
      </w:r>
      <w:r w:rsidRPr="00F148FD">
        <w:rPr>
          <w:rFonts w:ascii="Times New Roman" w:eastAsia="Times New Roman" w:hAnsi="Times New Roman" w:cs="Times New Roman"/>
          <w:sz w:val="24"/>
          <w:szCs w:val="24"/>
        </w:rPr>
        <w:t xml:space="preserve"> differentiation. The helper17 cells in </w:t>
      </w:r>
      <w:r w:rsidR="00586A75">
        <w:rPr>
          <w:rFonts w:ascii="Times New Roman" w:eastAsia="Times New Roman" w:hAnsi="Times New Roman" w:cs="Times New Roman"/>
          <w:sz w:val="24"/>
          <w:szCs w:val="24"/>
        </w:rPr>
        <w:t xml:space="preserve">the </w:t>
      </w:r>
      <w:r w:rsidRPr="00F148FD">
        <w:rPr>
          <w:rFonts w:ascii="Times New Roman" w:eastAsia="Times New Roman" w:hAnsi="Times New Roman" w:cs="Times New Roman"/>
          <w:sz w:val="24"/>
          <w:szCs w:val="24"/>
        </w:rPr>
        <w:t>pre</w:t>
      </w:r>
      <w:r>
        <w:rPr>
          <w:rFonts w:ascii="Times New Roman" w:eastAsia="Times New Roman" w:hAnsi="Times New Roman" w:cs="Times New Roman"/>
          <w:sz w:val="24"/>
          <w:szCs w:val="24"/>
        </w:rPr>
        <w:t>sence of interleukin referred</w:t>
      </w:r>
      <w:r w:rsidRPr="00F148FD">
        <w:rPr>
          <w:rFonts w:ascii="Times New Roman" w:eastAsia="Times New Roman" w:hAnsi="Times New Roman" w:cs="Times New Roman"/>
          <w:sz w:val="24"/>
          <w:szCs w:val="24"/>
        </w:rPr>
        <w:t xml:space="preserve"> to the fact that signalling of TGF</w:t>
      </w:r>
      <w:r>
        <w:rPr>
          <w:rFonts w:ascii="Times New Roman" w:eastAsia="Times New Roman" w:hAnsi="Times New Roman" w:cs="Times New Roman"/>
          <w:sz w:val="24"/>
          <w:szCs w:val="24"/>
        </w:rPr>
        <w:t xml:space="preserve"> b was </w:t>
      </w:r>
      <w:r w:rsidRPr="00F148FD">
        <w:rPr>
          <w:rFonts w:ascii="Times New Roman" w:eastAsia="Times New Roman" w:hAnsi="Times New Roman" w:cs="Times New Roman"/>
          <w:sz w:val="24"/>
          <w:szCs w:val="24"/>
        </w:rPr>
        <w:t>dependent on the expression of NKILA</w:t>
      </w:r>
      <w:r>
        <w:rPr>
          <w:rFonts w:ascii="Times New Roman" w:eastAsia="Times New Roman" w:hAnsi="Times New Roman" w:cs="Times New Roman"/>
          <w:sz w:val="24"/>
          <w:szCs w:val="24"/>
        </w:rPr>
        <w:t xml:space="preserve"> and</w:t>
      </w:r>
      <w:r w:rsidRPr="00F148FD">
        <w:rPr>
          <w:rFonts w:ascii="Times New Roman" w:eastAsia="Times New Roman" w:hAnsi="Times New Roman" w:cs="Times New Roman"/>
          <w:sz w:val="24"/>
          <w:szCs w:val="24"/>
        </w:rPr>
        <w:t xml:space="preserve"> thus can be used as </w:t>
      </w:r>
      <w:r w:rsidR="00586A75">
        <w:rPr>
          <w:rFonts w:ascii="Times New Roman" w:eastAsia="Times New Roman" w:hAnsi="Times New Roman" w:cs="Times New Roman"/>
          <w:sz w:val="24"/>
          <w:szCs w:val="24"/>
        </w:rPr>
        <w:t>a prognostic</w:t>
      </w:r>
      <w:r w:rsidRPr="00F148FD">
        <w:rPr>
          <w:rFonts w:ascii="Times New Roman" w:eastAsia="Times New Roman" w:hAnsi="Times New Roman" w:cs="Times New Roman"/>
          <w:sz w:val="24"/>
          <w:szCs w:val="24"/>
        </w:rPr>
        <w:t xml:space="preserve"> marker for </w:t>
      </w:r>
      <w:r w:rsidR="00586A75">
        <w:rPr>
          <w:rFonts w:ascii="Times New Roman" w:eastAsia="Times New Roman" w:hAnsi="Times New Roman" w:cs="Times New Roman"/>
          <w:sz w:val="24"/>
          <w:szCs w:val="24"/>
        </w:rPr>
        <w:t xml:space="preserve">the </w:t>
      </w:r>
      <w:r w:rsidRPr="00F148FD">
        <w:rPr>
          <w:rFonts w:ascii="Times New Roman" w:eastAsia="Times New Roman" w:hAnsi="Times New Roman" w:cs="Times New Roman"/>
          <w:sz w:val="24"/>
          <w:szCs w:val="24"/>
        </w:rPr>
        <w:t>detection of ankylosing spondylitis.</w:t>
      </w:r>
      <w:r w:rsidR="00AE553F">
        <w:rPr>
          <w:rFonts w:ascii="Times New Roman" w:eastAsia="Times New Roman" w:hAnsi="Times New Roman" w:cs="Times New Roman"/>
          <w:sz w:val="24"/>
          <w:szCs w:val="24"/>
        </w:rPr>
        <w:t>[64]</w:t>
      </w:r>
    </w:p>
    <w:p w14:paraId="373BC666" w14:textId="14F2F5F7" w:rsidR="006B674A" w:rsidRPr="00F148FD" w:rsidRDefault="006B674A" w:rsidP="00586A75">
      <w:pPr>
        <w:jc w:val="both"/>
        <w:rPr>
          <w:rFonts w:ascii="Times New Roman" w:eastAsia="Times New Roman" w:hAnsi="Times New Roman" w:cs="Times New Roman"/>
          <w:sz w:val="24"/>
          <w:szCs w:val="24"/>
        </w:rPr>
      </w:pPr>
      <w:r w:rsidRPr="00F148FD">
        <w:rPr>
          <w:rFonts w:ascii="Times New Roman" w:eastAsia="Times New Roman" w:hAnsi="Times New Roman" w:cs="Times New Roman"/>
          <w:sz w:val="24"/>
          <w:szCs w:val="24"/>
        </w:rPr>
        <w:t xml:space="preserve">Lower levels contribute to </w:t>
      </w:r>
      <w:r w:rsidR="00586A75">
        <w:rPr>
          <w:rFonts w:ascii="Times New Roman" w:eastAsia="Times New Roman" w:hAnsi="Times New Roman" w:cs="Times New Roman"/>
          <w:sz w:val="24"/>
          <w:szCs w:val="24"/>
        </w:rPr>
        <w:t xml:space="preserve">a </w:t>
      </w:r>
      <w:r w:rsidRPr="00F148FD">
        <w:rPr>
          <w:rFonts w:ascii="Times New Roman" w:eastAsia="Times New Roman" w:hAnsi="Times New Roman" w:cs="Times New Roman"/>
          <w:sz w:val="24"/>
          <w:szCs w:val="24"/>
        </w:rPr>
        <w:t xml:space="preserve">stronger association with disease activity and </w:t>
      </w:r>
      <w:r w:rsidR="00586A75">
        <w:rPr>
          <w:rFonts w:ascii="Times New Roman" w:eastAsia="Times New Roman" w:hAnsi="Times New Roman" w:cs="Times New Roman"/>
          <w:sz w:val="24"/>
          <w:szCs w:val="24"/>
        </w:rPr>
        <w:t xml:space="preserve">a </w:t>
      </w:r>
      <w:r w:rsidRPr="00F148FD">
        <w:rPr>
          <w:rFonts w:ascii="Times New Roman" w:eastAsia="Times New Roman" w:hAnsi="Times New Roman" w:cs="Times New Roman"/>
          <w:sz w:val="24"/>
          <w:szCs w:val="24"/>
        </w:rPr>
        <w:t xml:space="preserve">strong inflammatory response. </w:t>
      </w:r>
      <w:proofErr w:type="spellStart"/>
      <w:r w:rsidRPr="00F148FD">
        <w:rPr>
          <w:rFonts w:ascii="Times New Roman" w:eastAsia="Times New Roman" w:hAnsi="Times New Roman" w:cs="Times New Roman"/>
          <w:sz w:val="24"/>
          <w:szCs w:val="24"/>
        </w:rPr>
        <w:t>Nkila</w:t>
      </w:r>
      <w:proofErr w:type="spellEnd"/>
      <w:r w:rsidRPr="00F148FD">
        <w:rPr>
          <w:rFonts w:ascii="Times New Roman" w:eastAsia="Times New Roman" w:hAnsi="Times New Roman" w:cs="Times New Roman"/>
          <w:sz w:val="24"/>
          <w:szCs w:val="24"/>
        </w:rPr>
        <w:t xml:space="preserve"> forms </w:t>
      </w:r>
      <w:r w:rsidR="00586A75">
        <w:rPr>
          <w:rFonts w:ascii="Times New Roman" w:eastAsia="Times New Roman" w:hAnsi="Times New Roman" w:cs="Times New Roman"/>
          <w:sz w:val="24"/>
          <w:szCs w:val="24"/>
        </w:rPr>
        <w:t xml:space="preserve">a </w:t>
      </w:r>
      <w:r w:rsidRPr="00F148FD">
        <w:rPr>
          <w:rFonts w:ascii="Times New Roman" w:eastAsia="Times New Roman" w:hAnsi="Times New Roman" w:cs="Times New Roman"/>
          <w:sz w:val="24"/>
          <w:szCs w:val="24"/>
        </w:rPr>
        <w:t xml:space="preserve">complex with </w:t>
      </w:r>
      <w:r w:rsidR="00586A75">
        <w:rPr>
          <w:rFonts w:ascii="Times New Roman" w:eastAsia="Times New Roman" w:hAnsi="Times New Roman" w:cs="Times New Roman"/>
          <w:sz w:val="24"/>
          <w:szCs w:val="24"/>
        </w:rPr>
        <w:t>NF-kB</w:t>
      </w:r>
      <w:r w:rsidRPr="00F148FD">
        <w:rPr>
          <w:rFonts w:ascii="Times New Roman" w:eastAsia="Times New Roman" w:hAnsi="Times New Roman" w:cs="Times New Roman"/>
          <w:sz w:val="24"/>
          <w:szCs w:val="24"/>
        </w:rPr>
        <w:t xml:space="preserve"> and prevents phosphorylation of </w:t>
      </w:r>
      <w:r w:rsidRPr="00F148FD">
        <w:rPr>
          <w:rFonts w:ascii="Times New Roman" w:eastAsia="Times New Roman" w:hAnsi="Times New Roman" w:cs="Times New Roman"/>
          <w:sz w:val="24"/>
          <w:szCs w:val="24"/>
        </w:rPr>
        <w:lastRenderedPageBreak/>
        <w:t xml:space="preserve">IKB by preventing </w:t>
      </w:r>
      <w:r w:rsidR="00586A75">
        <w:rPr>
          <w:rFonts w:ascii="Times New Roman" w:eastAsia="Times New Roman" w:hAnsi="Times New Roman" w:cs="Times New Roman"/>
          <w:sz w:val="24"/>
          <w:szCs w:val="24"/>
        </w:rPr>
        <w:t>NF-kB</w:t>
      </w:r>
      <w:r w:rsidRPr="00F148FD">
        <w:rPr>
          <w:rFonts w:ascii="Times New Roman" w:eastAsia="Times New Roman" w:hAnsi="Times New Roman" w:cs="Times New Roman"/>
          <w:sz w:val="24"/>
          <w:szCs w:val="24"/>
        </w:rPr>
        <w:t xml:space="preserve"> translocation </w:t>
      </w:r>
      <w:r>
        <w:rPr>
          <w:rFonts w:ascii="Times New Roman" w:eastAsia="Times New Roman" w:hAnsi="Times New Roman" w:cs="Times New Roman"/>
          <w:sz w:val="24"/>
          <w:szCs w:val="24"/>
        </w:rPr>
        <w:t xml:space="preserve">near </w:t>
      </w:r>
      <w:r w:rsidR="00586A75">
        <w:rPr>
          <w:rFonts w:ascii="Times New Roman" w:eastAsia="Times New Roman" w:hAnsi="Times New Roman" w:cs="Times New Roman"/>
          <w:sz w:val="24"/>
          <w:szCs w:val="24"/>
        </w:rPr>
        <w:t xml:space="preserve">the </w:t>
      </w:r>
      <w:r>
        <w:rPr>
          <w:rFonts w:ascii="Times New Roman" w:eastAsia="Times New Roman" w:hAnsi="Times New Roman" w:cs="Times New Roman"/>
          <w:sz w:val="24"/>
          <w:szCs w:val="24"/>
        </w:rPr>
        <w:t>nucleus</w:t>
      </w:r>
      <w:r w:rsidR="00586A75">
        <w:rPr>
          <w:rFonts w:ascii="Times New Roman" w:eastAsia="Times New Roman" w:hAnsi="Times New Roman" w:cs="Times New Roman"/>
          <w:sz w:val="24"/>
          <w:szCs w:val="24"/>
        </w:rPr>
        <w:t>,</w:t>
      </w:r>
      <w:r w:rsidRPr="00F148FD">
        <w:rPr>
          <w:rFonts w:ascii="Times New Roman" w:eastAsia="Times New Roman" w:hAnsi="Times New Roman" w:cs="Times New Roman"/>
          <w:sz w:val="24"/>
          <w:szCs w:val="24"/>
        </w:rPr>
        <w:t xml:space="preserve"> suppressing proinflammatory cytokines.</w:t>
      </w:r>
    </w:p>
    <w:p w14:paraId="0B3716D1" w14:textId="672BFE35" w:rsidR="006B674A" w:rsidRPr="00F148FD" w:rsidRDefault="006B674A" w:rsidP="00586A7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Coming to </w:t>
      </w:r>
      <w:r w:rsidR="00586A75">
        <w:rPr>
          <w:rFonts w:ascii="Times New Roman" w:eastAsia="Times New Roman" w:hAnsi="Times New Roman" w:cs="Times New Roman"/>
          <w:sz w:val="24"/>
          <w:szCs w:val="24"/>
        </w:rPr>
        <w:t xml:space="preserve">a </w:t>
      </w:r>
      <w:r>
        <w:rPr>
          <w:rFonts w:ascii="Times New Roman" w:eastAsia="Times New Roman" w:hAnsi="Times New Roman" w:cs="Times New Roman"/>
          <w:sz w:val="24"/>
          <w:szCs w:val="24"/>
        </w:rPr>
        <w:t>conclusion</w:t>
      </w:r>
      <w:r w:rsidR="00586A75">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NKILA can be</w:t>
      </w:r>
      <w:r w:rsidRPr="00F148FD">
        <w:rPr>
          <w:rFonts w:ascii="Times New Roman" w:eastAsia="Times New Roman" w:hAnsi="Times New Roman" w:cs="Times New Roman"/>
          <w:sz w:val="24"/>
          <w:szCs w:val="24"/>
        </w:rPr>
        <w:t xml:space="preserve"> Useful for monitoring disease a</w:t>
      </w:r>
      <w:r>
        <w:rPr>
          <w:rFonts w:ascii="Times New Roman" w:eastAsia="Times New Roman" w:hAnsi="Times New Roman" w:cs="Times New Roman"/>
          <w:sz w:val="24"/>
          <w:szCs w:val="24"/>
        </w:rPr>
        <w:t xml:space="preserve">ctivity and restoration with </w:t>
      </w:r>
      <w:r w:rsidRPr="00F148FD">
        <w:rPr>
          <w:rFonts w:ascii="Times New Roman" w:eastAsia="Times New Roman" w:hAnsi="Times New Roman" w:cs="Times New Roman"/>
          <w:sz w:val="24"/>
          <w:szCs w:val="24"/>
        </w:rPr>
        <w:t>suppress</w:t>
      </w:r>
      <w:r>
        <w:rPr>
          <w:rFonts w:ascii="Times New Roman" w:eastAsia="Times New Roman" w:hAnsi="Times New Roman" w:cs="Times New Roman"/>
          <w:sz w:val="24"/>
          <w:szCs w:val="24"/>
        </w:rPr>
        <w:t>ion of</w:t>
      </w:r>
      <w:r w:rsidRPr="00F148FD">
        <w:rPr>
          <w:rFonts w:ascii="Times New Roman" w:eastAsia="Times New Roman" w:hAnsi="Times New Roman" w:cs="Times New Roman"/>
          <w:sz w:val="24"/>
          <w:szCs w:val="24"/>
        </w:rPr>
        <w:t xml:space="preserve"> NF KB inflammation.</w:t>
      </w:r>
    </w:p>
    <w:p w14:paraId="5B7308A5" w14:textId="77777777" w:rsidR="006B674A" w:rsidRPr="00F148FD" w:rsidRDefault="006B674A" w:rsidP="00586A75">
      <w:pPr>
        <w:jc w:val="both"/>
        <w:rPr>
          <w:rFonts w:ascii="Times New Roman" w:eastAsia="Times New Roman" w:hAnsi="Times New Roman" w:cs="Times New Roman"/>
          <w:b/>
          <w:sz w:val="24"/>
          <w:szCs w:val="24"/>
        </w:rPr>
      </w:pPr>
      <w:r w:rsidRPr="00F148FD">
        <w:rPr>
          <w:rFonts w:ascii="Times New Roman" w:eastAsia="Times New Roman" w:hAnsi="Times New Roman" w:cs="Times New Roman"/>
          <w:b/>
          <w:sz w:val="24"/>
          <w:szCs w:val="24"/>
        </w:rPr>
        <w:t>5.5 TUG1</w:t>
      </w:r>
    </w:p>
    <w:p w14:paraId="671F8F09" w14:textId="661B46F6" w:rsidR="006B674A" w:rsidRPr="00F148FD" w:rsidRDefault="006B674A" w:rsidP="00586A75">
      <w:pPr>
        <w:jc w:val="both"/>
        <w:rPr>
          <w:rFonts w:ascii="Times New Roman" w:eastAsia="Times New Roman" w:hAnsi="Times New Roman" w:cs="Times New Roman"/>
          <w:sz w:val="24"/>
          <w:szCs w:val="24"/>
        </w:rPr>
      </w:pPr>
      <w:r w:rsidRPr="00F148FD">
        <w:rPr>
          <w:rFonts w:ascii="Times New Roman" w:eastAsia="Times New Roman" w:hAnsi="Times New Roman" w:cs="Times New Roman"/>
          <w:sz w:val="24"/>
          <w:szCs w:val="24"/>
        </w:rPr>
        <w:t>Taurine upregulated gene 1 expression</w:t>
      </w:r>
      <w:r>
        <w:rPr>
          <w:rFonts w:ascii="Times New Roman" w:eastAsia="Times New Roman" w:hAnsi="Times New Roman" w:cs="Times New Roman"/>
          <w:sz w:val="24"/>
          <w:szCs w:val="24"/>
        </w:rPr>
        <w:t xml:space="preserve"> was determined </w:t>
      </w:r>
      <w:r w:rsidRPr="00F148FD">
        <w:rPr>
          <w:rFonts w:ascii="Times New Roman" w:eastAsia="Times New Roman" w:hAnsi="Times New Roman" w:cs="Times New Roman"/>
          <w:sz w:val="24"/>
          <w:szCs w:val="24"/>
        </w:rPr>
        <w:t>by</w:t>
      </w:r>
      <w:r>
        <w:rPr>
          <w:rFonts w:ascii="Times New Roman" w:eastAsia="Times New Roman" w:hAnsi="Times New Roman" w:cs="Times New Roman"/>
          <w:sz w:val="24"/>
          <w:szCs w:val="24"/>
        </w:rPr>
        <w:t xml:space="preserve"> </w:t>
      </w:r>
      <w:r w:rsidR="00586A75">
        <w:rPr>
          <w:rFonts w:ascii="Times New Roman" w:eastAsia="Times New Roman" w:hAnsi="Times New Roman" w:cs="Times New Roman"/>
          <w:sz w:val="24"/>
          <w:szCs w:val="24"/>
        </w:rPr>
        <w:t xml:space="preserve">the </w:t>
      </w:r>
      <w:r>
        <w:rPr>
          <w:rFonts w:ascii="Times New Roman" w:eastAsia="Times New Roman" w:hAnsi="Times New Roman" w:cs="Times New Roman"/>
          <w:sz w:val="24"/>
          <w:szCs w:val="24"/>
        </w:rPr>
        <w:t xml:space="preserve">collection of serum </w:t>
      </w:r>
      <w:r w:rsidR="00586A75">
        <w:rPr>
          <w:rFonts w:ascii="Times New Roman" w:eastAsia="Times New Roman" w:hAnsi="Times New Roman" w:cs="Times New Roman"/>
          <w:sz w:val="24"/>
          <w:szCs w:val="24"/>
        </w:rPr>
        <w:t>samples</w:t>
      </w:r>
      <w:r>
        <w:rPr>
          <w:rFonts w:ascii="Times New Roman" w:eastAsia="Times New Roman" w:hAnsi="Times New Roman" w:cs="Times New Roman"/>
          <w:sz w:val="24"/>
          <w:szCs w:val="24"/>
        </w:rPr>
        <w:t xml:space="preserve">, </w:t>
      </w:r>
      <w:r w:rsidRPr="00F148FD">
        <w:rPr>
          <w:rFonts w:ascii="Times New Roman" w:eastAsia="Times New Roman" w:hAnsi="Times New Roman" w:cs="Times New Roman"/>
          <w:sz w:val="24"/>
          <w:szCs w:val="24"/>
        </w:rPr>
        <w:t>performing sacroiliac b</w:t>
      </w:r>
      <w:r>
        <w:rPr>
          <w:rFonts w:ascii="Times New Roman" w:eastAsia="Times New Roman" w:hAnsi="Times New Roman" w:cs="Times New Roman"/>
          <w:sz w:val="24"/>
          <w:szCs w:val="24"/>
        </w:rPr>
        <w:t>iopsy in ankylosing patients and comparing</w:t>
      </w:r>
      <w:r w:rsidRPr="00F148FD">
        <w:rPr>
          <w:rFonts w:ascii="Times New Roman" w:eastAsia="Times New Roman" w:hAnsi="Times New Roman" w:cs="Times New Roman"/>
          <w:sz w:val="24"/>
          <w:szCs w:val="24"/>
        </w:rPr>
        <w:t xml:space="preserve"> with healthy controls. The TUG1 detected high expression</w:t>
      </w:r>
      <w:r>
        <w:rPr>
          <w:rFonts w:ascii="Times New Roman" w:eastAsia="Times New Roman" w:hAnsi="Times New Roman" w:cs="Times New Roman"/>
          <w:sz w:val="24"/>
          <w:szCs w:val="24"/>
        </w:rPr>
        <w:t xml:space="preserve"> in ankylosing patients</w:t>
      </w:r>
      <w:r w:rsidR="00586A75">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however</w:t>
      </w:r>
      <w:r w:rsidR="00586A75">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its</w:t>
      </w:r>
      <w:r w:rsidRPr="00F148FD">
        <w:rPr>
          <w:rFonts w:ascii="Times New Roman" w:eastAsia="Times New Roman" w:hAnsi="Times New Roman" w:cs="Times New Roman"/>
          <w:sz w:val="24"/>
          <w:szCs w:val="24"/>
        </w:rPr>
        <w:t xml:space="preserve"> lower expression</w:t>
      </w:r>
      <w:r>
        <w:rPr>
          <w:rFonts w:ascii="Times New Roman" w:eastAsia="Times New Roman" w:hAnsi="Times New Roman" w:cs="Times New Roman"/>
          <w:sz w:val="24"/>
          <w:szCs w:val="24"/>
        </w:rPr>
        <w:t xml:space="preserve"> could</w:t>
      </w:r>
      <w:r w:rsidRPr="00F148FD">
        <w:rPr>
          <w:rFonts w:ascii="Times New Roman" w:eastAsia="Times New Roman" w:hAnsi="Times New Roman" w:cs="Times New Roman"/>
          <w:sz w:val="24"/>
          <w:szCs w:val="24"/>
        </w:rPr>
        <w:t xml:space="preserve"> detect </w:t>
      </w:r>
      <w:r w:rsidR="00586A75">
        <w:rPr>
          <w:rFonts w:ascii="Times New Roman" w:eastAsia="Times New Roman" w:hAnsi="Times New Roman" w:cs="Times New Roman"/>
          <w:sz w:val="24"/>
          <w:szCs w:val="24"/>
        </w:rPr>
        <w:t xml:space="preserve">a </w:t>
      </w:r>
      <w:r w:rsidRPr="00F148FD">
        <w:rPr>
          <w:rFonts w:ascii="Times New Roman" w:eastAsia="Times New Roman" w:hAnsi="Times New Roman" w:cs="Times New Roman"/>
          <w:sz w:val="24"/>
          <w:szCs w:val="24"/>
        </w:rPr>
        <w:t xml:space="preserve">higher risk and </w:t>
      </w:r>
      <w:r>
        <w:rPr>
          <w:rFonts w:ascii="Times New Roman" w:eastAsia="Times New Roman" w:hAnsi="Times New Roman" w:cs="Times New Roman"/>
          <w:sz w:val="24"/>
          <w:szCs w:val="24"/>
        </w:rPr>
        <w:t xml:space="preserve">its association </w:t>
      </w:r>
      <w:r w:rsidRPr="00F148FD">
        <w:rPr>
          <w:rFonts w:ascii="Times New Roman" w:eastAsia="Times New Roman" w:hAnsi="Times New Roman" w:cs="Times New Roman"/>
          <w:sz w:val="24"/>
          <w:szCs w:val="24"/>
        </w:rPr>
        <w:t>with greater disease activity,</w:t>
      </w:r>
      <w:r>
        <w:rPr>
          <w:rFonts w:ascii="Times New Roman" w:eastAsia="Times New Roman" w:hAnsi="Times New Roman" w:cs="Times New Roman"/>
          <w:sz w:val="24"/>
          <w:szCs w:val="24"/>
        </w:rPr>
        <w:t xml:space="preserve"> increasing</w:t>
      </w:r>
      <w:r w:rsidRPr="00F148FD">
        <w:rPr>
          <w:rFonts w:ascii="Times New Roman" w:eastAsia="Times New Roman" w:hAnsi="Times New Roman" w:cs="Times New Roman"/>
          <w:sz w:val="24"/>
          <w:szCs w:val="24"/>
        </w:rPr>
        <w:t xml:space="preserve"> </w:t>
      </w:r>
      <w:r w:rsidR="00586A75">
        <w:rPr>
          <w:rFonts w:ascii="Times New Roman" w:eastAsia="Times New Roman" w:hAnsi="Times New Roman" w:cs="Times New Roman"/>
          <w:sz w:val="24"/>
          <w:szCs w:val="24"/>
        </w:rPr>
        <w:t xml:space="preserve">the </w:t>
      </w:r>
      <w:r w:rsidRPr="00F148FD">
        <w:rPr>
          <w:rFonts w:ascii="Times New Roman" w:eastAsia="Times New Roman" w:hAnsi="Times New Roman" w:cs="Times New Roman"/>
          <w:sz w:val="24"/>
          <w:szCs w:val="24"/>
        </w:rPr>
        <w:t xml:space="preserve">duration </w:t>
      </w:r>
      <w:r w:rsidR="00586A75">
        <w:rPr>
          <w:rFonts w:ascii="Times New Roman" w:eastAsia="Times New Roman" w:hAnsi="Times New Roman" w:cs="Times New Roman"/>
          <w:sz w:val="24"/>
          <w:szCs w:val="24"/>
        </w:rPr>
        <w:t>of</w:t>
      </w:r>
      <w:r w:rsidRPr="00F148FD">
        <w:rPr>
          <w:rFonts w:ascii="Times New Roman" w:eastAsia="Times New Roman" w:hAnsi="Times New Roman" w:cs="Times New Roman"/>
          <w:sz w:val="24"/>
          <w:szCs w:val="24"/>
        </w:rPr>
        <w:t xml:space="preserve"> treatment.</w:t>
      </w:r>
      <w:r w:rsidR="00A57D30">
        <w:rPr>
          <w:rFonts w:ascii="Times New Roman" w:eastAsia="Times New Roman" w:hAnsi="Times New Roman" w:cs="Times New Roman"/>
          <w:sz w:val="24"/>
          <w:szCs w:val="24"/>
        </w:rPr>
        <w:t>[65]</w:t>
      </w:r>
    </w:p>
    <w:p w14:paraId="40BF3817" w14:textId="05E6B89A" w:rsidR="006B674A" w:rsidRPr="00F148FD" w:rsidRDefault="006B674A" w:rsidP="00586A7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Its </w:t>
      </w:r>
      <w:r w:rsidRPr="00F148FD">
        <w:rPr>
          <w:rFonts w:ascii="Times New Roman" w:eastAsia="Times New Roman" w:hAnsi="Times New Roman" w:cs="Times New Roman"/>
          <w:sz w:val="24"/>
          <w:szCs w:val="24"/>
        </w:rPr>
        <w:t xml:space="preserve">Expression </w:t>
      </w:r>
      <w:r>
        <w:rPr>
          <w:rFonts w:ascii="Times New Roman" w:eastAsia="Times New Roman" w:hAnsi="Times New Roman" w:cs="Times New Roman"/>
          <w:sz w:val="24"/>
          <w:szCs w:val="24"/>
        </w:rPr>
        <w:t xml:space="preserve">was found to be </w:t>
      </w:r>
      <w:r w:rsidRPr="00F148FD">
        <w:rPr>
          <w:rFonts w:ascii="Times New Roman" w:eastAsia="Times New Roman" w:hAnsi="Times New Roman" w:cs="Times New Roman"/>
          <w:sz w:val="24"/>
          <w:szCs w:val="24"/>
        </w:rPr>
        <w:t>correlated with CRP AND ESR</w:t>
      </w:r>
      <w:r w:rsidR="00586A75">
        <w:rPr>
          <w:rFonts w:ascii="Times New Roman" w:eastAsia="Times New Roman" w:hAnsi="Times New Roman" w:cs="Times New Roman"/>
          <w:sz w:val="24"/>
          <w:szCs w:val="24"/>
        </w:rPr>
        <w:t>,</w:t>
      </w:r>
      <w:r w:rsidRPr="00F148FD">
        <w:rPr>
          <w:rFonts w:ascii="Times New Roman" w:eastAsia="Times New Roman" w:hAnsi="Times New Roman" w:cs="Times New Roman"/>
          <w:sz w:val="24"/>
          <w:szCs w:val="24"/>
        </w:rPr>
        <w:t xml:space="preserve"> inflammatory markers</w:t>
      </w:r>
      <w:r>
        <w:rPr>
          <w:rFonts w:ascii="Times New Roman" w:eastAsia="Times New Roman" w:hAnsi="Times New Roman" w:cs="Times New Roman"/>
          <w:sz w:val="24"/>
          <w:szCs w:val="24"/>
        </w:rPr>
        <w:t xml:space="preserve"> and can be classified as </w:t>
      </w:r>
      <w:r w:rsidRPr="00F148FD">
        <w:rPr>
          <w:rFonts w:ascii="Times New Roman" w:eastAsia="Times New Roman" w:hAnsi="Times New Roman" w:cs="Times New Roman"/>
          <w:sz w:val="24"/>
          <w:szCs w:val="24"/>
        </w:rPr>
        <w:t xml:space="preserve">Sponges </w:t>
      </w:r>
      <w:proofErr w:type="gramStart"/>
      <w:r w:rsidRPr="00F148FD">
        <w:rPr>
          <w:rFonts w:ascii="Times New Roman" w:eastAsia="Times New Roman" w:hAnsi="Times New Roman" w:cs="Times New Roman"/>
          <w:sz w:val="24"/>
          <w:szCs w:val="24"/>
        </w:rPr>
        <w:t>micro RNA</w:t>
      </w:r>
      <w:proofErr w:type="gramEnd"/>
      <w:r>
        <w:rPr>
          <w:rFonts w:ascii="Times New Roman" w:eastAsia="Times New Roman" w:hAnsi="Times New Roman" w:cs="Times New Roman"/>
          <w:sz w:val="24"/>
          <w:szCs w:val="24"/>
        </w:rPr>
        <w:t xml:space="preserve"> that </w:t>
      </w:r>
      <w:r w:rsidR="00586A75">
        <w:rPr>
          <w:rFonts w:ascii="Times New Roman" w:eastAsia="Times New Roman" w:hAnsi="Times New Roman" w:cs="Times New Roman"/>
          <w:sz w:val="24"/>
          <w:szCs w:val="24"/>
        </w:rPr>
        <w:t>acts</w:t>
      </w:r>
      <w:r>
        <w:rPr>
          <w:rFonts w:ascii="Times New Roman" w:eastAsia="Times New Roman" w:hAnsi="Times New Roman" w:cs="Times New Roman"/>
          <w:sz w:val="24"/>
          <w:szCs w:val="24"/>
        </w:rPr>
        <w:t xml:space="preserve"> as</w:t>
      </w:r>
      <w:r w:rsidRPr="00F148FD">
        <w:rPr>
          <w:rFonts w:ascii="Times New Roman" w:eastAsia="Times New Roman" w:hAnsi="Times New Roman" w:cs="Times New Roman"/>
          <w:sz w:val="24"/>
          <w:szCs w:val="24"/>
        </w:rPr>
        <w:t xml:space="preserve"> </w:t>
      </w:r>
      <w:r w:rsidR="00586A75">
        <w:rPr>
          <w:rFonts w:ascii="Times New Roman" w:eastAsia="Times New Roman" w:hAnsi="Times New Roman" w:cs="Times New Roman"/>
          <w:sz w:val="24"/>
          <w:szCs w:val="24"/>
        </w:rPr>
        <w:t xml:space="preserve">an </w:t>
      </w:r>
      <w:r w:rsidRPr="00F148FD">
        <w:rPr>
          <w:rFonts w:ascii="Times New Roman" w:eastAsia="Times New Roman" w:hAnsi="Times New Roman" w:cs="Times New Roman"/>
          <w:sz w:val="24"/>
          <w:szCs w:val="24"/>
        </w:rPr>
        <w:t xml:space="preserve">endogenous RN activating </w:t>
      </w:r>
      <w:r w:rsidR="00586A75">
        <w:rPr>
          <w:rFonts w:ascii="Times New Roman" w:eastAsia="Times New Roman" w:hAnsi="Times New Roman" w:cs="Times New Roman"/>
          <w:sz w:val="24"/>
          <w:szCs w:val="24"/>
        </w:rPr>
        <w:t>pro-inflammatory</w:t>
      </w:r>
      <w:r w:rsidRPr="00F148FD">
        <w:rPr>
          <w:rFonts w:ascii="Times New Roman" w:eastAsia="Times New Roman" w:hAnsi="Times New Roman" w:cs="Times New Roman"/>
          <w:sz w:val="24"/>
          <w:szCs w:val="24"/>
        </w:rPr>
        <w:t xml:space="preserve"> genes.</w:t>
      </w:r>
      <w:r>
        <w:rPr>
          <w:rFonts w:ascii="Times New Roman" w:eastAsia="Times New Roman" w:hAnsi="Times New Roman" w:cs="Times New Roman"/>
          <w:sz w:val="24"/>
          <w:szCs w:val="24"/>
        </w:rPr>
        <w:t xml:space="preserve"> its increased expression promoted </w:t>
      </w:r>
      <w:r w:rsidR="00586A75">
        <w:rPr>
          <w:rFonts w:ascii="Times New Roman" w:eastAsia="Times New Roman" w:hAnsi="Times New Roman" w:cs="Times New Roman"/>
          <w:sz w:val="24"/>
          <w:szCs w:val="24"/>
        </w:rPr>
        <w:t xml:space="preserve">the </w:t>
      </w:r>
      <w:r w:rsidRPr="00F148FD">
        <w:rPr>
          <w:rFonts w:ascii="Times New Roman" w:eastAsia="Times New Roman" w:hAnsi="Times New Roman" w:cs="Times New Roman"/>
          <w:sz w:val="24"/>
          <w:szCs w:val="24"/>
        </w:rPr>
        <w:t>NFKB pathway with interleukin 1</w:t>
      </w:r>
      <w:r>
        <w:rPr>
          <w:rFonts w:ascii="Times New Roman" w:eastAsia="Times New Roman" w:hAnsi="Times New Roman" w:cs="Times New Roman"/>
          <w:sz w:val="24"/>
          <w:szCs w:val="24"/>
        </w:rPr>
        <w:t>,</w:t>
      </w:r>
      <w:r w:rsidRPr="00F148FD">
        <w:rPr>
          <w:rFonts w:ascii="Times New Roman" w:eastAsia="Times New Roman" w:hAnsi="Times New Roman" w:cs="Times New Roman"/>
          <w:sz w:val="24"/>
          <w:szCs w:val="24"/>
        </w:rPr>
        <w:t xml:space="preserve"> beta interleukin 16 and TNF alpha activation</w:t>
      </w:r>
      <w:r w:rsidR="00586A75">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enhancing </w:t>
      </w:r>
      <w:r w:rsidRPr="00F148FD">
        <w:rPr>
          <w:rFonts w:ascii="Times New Roman" w:eastAsia="Times New Roman" w:hAnsi="Times New Roman" w:cs="Times New Roman"/>
          <w:sz w:val="24"/>
          <w:szCs w:val="24"/>
        </w:rPr>
        <w:t>osteoblast differentiation in ankylosing spondylitis.</w:t>
      </w:r>
      <w:r>
        <w:rPr>
          <w:rFonts w:ascii="Times New Roman" w:eastAsia="Times New Roman" w:hAnsi="Times New Roman" w:cs="Times New Roman"/>
          <w:sz w:val="24"/>
          <w:szCs w:val="24"/>
        </w:rPr>
        <w:t xml:space="preserve"> It sowed </w:t>
      </w:r>
      <w:r w:rsidRPr="00F148FD">
        <w:rPr>
          <w:rFonts w:ascii="Times New Roman" w:eastAsia="Times New Roman" w:hAnsi="Times New Roman" w:cs="Times New Roman"/>
          <w:sz w:val="24"/>
          <w:szCs w:val="24"/>
        </w:rPr>
        <w:t xml:space="preserve">Direct contribution to TH17/TREG balance disruption and chronic inflammation in </w:t>
      </w:r>
      <w:r w:rsidR="00586A75">
        <w:rPr>
          <w:rFonts w:ascii="Times New Roman" w:eastAsia="Times New Roman" w:hAnsi="Times New Roman" w:cs="Times New Roman"/>
          <w:sz w:val="24"/>
          <w:szCs w:val="24"/>
        </w:rPr>
        <w:t xml:space="preserve">the </w:t>
      </w:r>
      <w:r w:rsidRPr="00F148FD">
        <w:rPr>
          <w:rFonts w:ascii="Times New Roman" w:eastAsia="Times New Roman" w:hAnsi="Times New Roman" w:cs="Times New Roman"/>
          <w:sz w:val="24"/>
          <w:szCs w:val="24"/>
        </w:rPr>
        <w:t>spine and sacroiliac joint.</w:t>
      </w:r>
    </w:p>
    <w:p w14:paraId="02D7B2CF" w14:textId="77777777" w:rsidR="006B674A" w:rsidRPr="00F148FD" w:rsidRDefault="006B674A" w:rsidP="00586A75">
      <w:pPr>
        <w:jc w:val="both"/>
        <w:rPr>
          <w:rFonts w:ascii="Times New Roman" w:eastAsia="Times New Roman" w:hAnsi="Times New Roman" w:cs="Times New Roman"/>
          <w:b/>
          <w:sz w:val="24"/>
          <w:szCs w:val="24"/>
        </w:rPr>
      </w:pPr>
      <w:r w:rsidRPr="00F148FD">
        <w:rPr>
          <w:rFonts w:ascii="Times New Roman" w:eastAsia="Times New Roman" w:hAnsi="Times New Roman" w:cs="Times New Roman"/>
          <w:b/>
          <w:sz w:val="24"/>
          <w:szCs w:val="24"/>
        </w:rPr>
        <w:t>5.6 MATERNALLY EXPRESSED GENE 3</w:t>
      </w:r>
    </w:p>
    <w:p w14:paraId="27F36A9F" w14:textId="08616334" w:rsidR="006B674A" w:rsidRPr="00F148FD" w:rsidRDefault="006B674A" w:rsidP="00586A75">
      <w:pPr>
        <w:jc w:val="both"/>
        <w:rPr>
          <w:rFonts w:ascii="Times New Roman" w:eastAsia="Times New Roman" w:hAnsi="Times New Roman" w:cs="Times New Roman"/>
          <w:b/>
          <w:sz w:val="24"/>
          <w:szCs w:val="24"/>
        </w:rPr>
      </w:pPr>
      <w:r w:rsidRPr="00F148FD">
        <w:rPr>
          <w:rFonts w:ascii="Times New Roman" w:eastAsia="Times New Roman" w:hAnsi="Times New Roman" w:cs="Times New Roman"/>
          <w:sz w:val="24"/>
          <w:szCs w:val="24"/>
        </w:rPr>
        <w:t xml:space="preserve">Meg levels </w:t>
      </w:r>
      <w:r w:rsidR="00586A75">
        <w:rPr>
          <w:rFonts w:ascii="Times New Roman" w:eastAsia="Times New Roman" w:hAnsi="Times New Roman" w:cs="Times New Roman"/>
          <w:sz w:val="24"/>
          <w:szCs w:val="24"/>
        </w:rPr>
        <w:t>were</w:t>
      </w:r>
      <w:r w:rsidRPr="00F148FD">
        <w:rPr>
          <w:rFonts w:ascii="Times New Roman" w:eastAsia="Times New Roman" w:hAnsi="Times New Roman" w:cs="Times New Roman"/>
          <w:sz w:val="24"/>
          <w:szCs w:val="24"/>
        </w:rPr>
        <w:t xml:space="preserve"> tested by</w:t>
      </w:r>
      <w:r>
        <w:rPr>
          <w:rFonts w:ascii="Times New Roman" w:eastAsia="Times New Roman" w:hAnsi="Times New Roman" w:cs="Times New Roman"/>
          <w:sz w:val="24"/>
          <w:szCs w:val="24"/>
        </w:rPr>
        <w:t xml:space="preserve"> </w:t>
      </w:r>
      <w:r w:rsidR="00586A75">
        <w:rPr>
          <w:rFonts w:ascii="Times New Roman" w:eastAsia="Times New Roman" w:hAnsi="Times New Roman" w:cs="Times New Roman"/>
          <w:sz w:val="24"/>
          <w:szCs w:val="24"/>
        </w:rPr>
        <w:t xml:space="preserve">the </w:t>
      </w:r>
      <w:r>
        <w:rPr>
          <w:rFonts w:ascii="Times New Roman" w:eastAsia="Times New Roman" w:hAnsi="Times New Roman" w:cs="Times New Roman"/>
          <w:sz w:val="24"/>
          <w:szCs w:val="24"/>
        </w:rPr>
        <w:t>collection of serum and</w:t>
      </w:r>
      <w:r w:rsidRPr="00F148FD">
        <w:rPr>
          <w:rFonts w:ascii="Times New Roman" w:eastAsia="Times New Roman" w:hAnsi="Times New Roman" w:cs="Times New Roman"/>
          <w:sz w:val="24"/>
          <w:szCs w:val="24"/>
        </w:rPr>
        <w:t xml:space="preserve"> sacroiliac joint biopsy from ankylosing </w:t>
      </w:r>
      <w:r w:rsidR="00586A75">
        <w:rPr>
          <w:rFonts w:ascii="Times New Roman" w:eastAsia="Times New Roman" w:hAnsi="Times New Roman" w:cs="Times New Roman"/>
          <w:sz w:val="24"/>
          <w:szCs w:val="24"/>
        </w:rPr>
        <w:t>patients</w:t>
      </w:r>
      <w:r w:rsidRPr="00F148FD">
        <w:rPr>
          <w:rFonts w:ascii="Times New Roman" w:eastAsia="Times New Roman" w:hAnsi="Times New Roman" w:cs="Times New Roman"/>
          <w:sz w:val="24"/>
          <w:szCs w:val="24"/>
        </w:rPr>
        <w:t xml:space="preserve"> and healthy controls. </w:t>
      </w:r>
    </w:p>
    <w:p w14:paraId="404E0AD0" w14:textId="3638E35A" w:rsidR="006B674A" w:rsidRPr="00F148FD" w:rsidRDefault="006B674A" w:rsidP="00586A7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results inferred information that </w:t>
      </w:r>
      <w:r w:rsidR="00586A75">
        <w:rPr>
          <w:rFonts w:ascii="Times New Roman" w:eastAsia="Times New Roman" w:hAnsi="Times New Roman" w:cs="Times New Roman"/>
          <w:sz w:val="24"/>
          <w:szCs w:val="24"/>
        </w:rPr>
        <w:t>the</w:t>
      </w:r>
      <w:r w:rsidRPr="00F148FD">
        <w:rPr>
          <w:rFonts w:ascii="Times New Roman" w:eastAsia="Times New Roman" w:hAnsi="Times New Roman" w:cs="Times New Roman"/>
          <w:sz w:val="24"/>
          <w:szCs w:val="24"/>
        </w:rPr>
        <w:t xml:space="preserve"> expression of meg3 was found to be downregulated in ankylosing spondylitis</w:t>
      </w:r>
      <w:r w:rsidR="00586A75">
        <w:rPr>
          <w:rFonts w:ascii="Times New Roman" w:eastAsia="Times New Roman" w:hAnsi="Times New Roman" w:cs="Times New Roman"/>
          <w:sz w:val="24"/>
          <w:szCs w:val="24"/>
        </w:rPr>
        <w:t>,</w:t>
      </w:r>
      <w:r w:rsidRPr="00F148FD">
        <w:rPr>
          <w:rFonts w:ascii="Times New Roman" w:eastAsia="Times New Roman" w:hAnsi="Times New Roman" w:cs="Times New Roman"/>
          <w:sz w:val="24"/>
          <w:szCs w:val="24"/>
        </w:rPr>
        <w:t xml:space="preserve"> with the patients being frequently </w:t>
      </w:r>
      <w:r w:rsidR="00586A75">
        <w:rPr>
          <w:rFonts w:ascii="Times New Roman" w:eastAsia="Times New Roman" w:hAnsi="Times New Roman" w:cs="Times New Roman"/>
          <w:sz w:val="24"/>
          <w:szCs w:val="24"/>
        </w:rPr>
        <w:t>hospitalised</w:t>
      </w:r>
      <w:r w:rsidRPr="00F148FD">
        <w:rPr>
          <w:rFonts w:ascii="Times New Roman" w:eastAsia="Times New Roman" w:hAnsi="Times New Roman" w:cs="Times New Roman"/>
          <w:sz w:val="24"/>
          <w:szCs w:val="24"/>
        </w:rPr>
        <w:t xml:space="preserve"> or </w:t>
      </w:r>
      <w:r w:rsidR="00586A75">
        <w:rPr>
          <w:rFonts w:ascii="Times New Roman" w:eastAsia="Times New Roman" w:hAnsi="Times New Roman" w:cs="Times New Roman"/>
          <w:sz w:val="24"/>
          <w:szCs w:val="24"/>
        </w:rPr>
        <w:t>requiring rehospitalisation</w:t>
      </w:r>
      <w:r w:rsidRPr="00F148FD">
        <w:rPr>
          <w:rFonts w:ascii="Times New Roman" w:eastAsia="Times New Roman" w:hAnsi="Times New Roman" w:cs="Times New Roman"/>
          <w:sz w:val="24"/>
          <w:szCs w:val="24"/>
        </w:rPr>
        <w:t xml:space="preserve"> and prolonged treatment. The downregulation of meg3 in serum and </w:t>
      </w:r>
      <w:r w:rsidR="00586A75">
        <w:rPr>
          <w:rFonts w:ascii="Times New Roman" w:eastAsia="Times New Roman" w:hAnsi="Times New Roman" w:cs="Times New Roman"/>
          <w:sz w:val="24"/>
          <w:szCs w:val="24"/>
        </w:rPr>
        <w:t xml:space="preserve">the </w:t>
      </w:r>
      <w:r w:rsidRPr="00F148FD">
        <w:rPr>
          <w:rFonts w:ascii="Times New Roman" w:eastAsia="Times New Roman" w:hAnsi="Times New Roman" w:cs="Times New Roman"/>
          <w:sz w:val="24"/>
          <w:szCs w:val="24"/>
        </w:rPr>
        <w:t>sacroiliac joint was conf</w:t>
      </w:r>
      <w:r>
        <w:rPr>
          <w:rFonts w:ascii="Times New Roman" w:eastAsia="Times New Roman" w:hAnsi="Times New Roman" w:cs="Times New Roman"/>
          <w:sz w:val="24"/>
          <w:szCs w:val="24"/>
        </w:rPr>
        <w:t xml:space="preserve">irmed from </w:t>
      </w:r>
      <w:r w:rsidR="00586A75">
        <w:rPr>
          <w:rFonts w:ascii="Times New Roman" w:eastAsia="Times New Roman" w:hAnsi="Times New Roman" w:cs="Times New Roman"/>
          <w:sz w:val="24"/>
          <w:szCs w:val="24"/>
        </w:rPr>
        <w:t xml:space="preserve">the </w:t>
      </w:r>
      <w:r>
        <w:rPr>
          <w:rFonts w:ascii="Times New Roman" w:eastAsia="Times New Roman" w:hAnsi="Times New Roman" w:cs="Times New Roman"/>
          <w:sz w:val="24"/>
          <w:szCs w:val="24"/>
        </w:rPr>
        <w:t>report. The</w:t>
      </w:r>
      <w:r w:rsidRPr="00F148FD">
        <w:rPr>
          <w:rFonts w:ascii="Times New Roman" w:eastAsia="Times New Roman" w:hAnsi="Times New Roman" w:cs="Times New Roman"/>
          <w:sz w:val="24"/>
          <w:szCs w:val="24"/>
        </w:rPr>
        <w:t xml:space="preserve"> levels of certain cytokines</w:t>
      </w:r>
      <w:r w:rsidR="00586A75">
        <w:rPr>
          <w:rFonts w:ascii="Times New Roman" w:eastAsia="Times New Roman" w:hAnsi="Times New Roman" w:cs="Times New Roman"/>
          <w:sz w:val="24"/>
          <w:szCs w:val="24"/>
        </w:rPr>
        <w:t>,</w:t>
      </w:r>
      <w:r w:rsidRPr="00F148FD">
        <w:rPr>
          <w:rFonts w:ascii="Times New Roman" w:eastAsia="Times New Roman" w:hAnsi="Times New Roman" w:cs="Times New Roman"/>
          <w:sz w:val="24"/>
          <w:szCs w:val="24"/>
        </w:rPr>
        <w:t xml:space="preserve"> such </w:t>
      </w:r>
      <w:r w:rsidR="00586A75">
        <w:rPr>
          <w:rFonts w:ascii="Times New Roman" w:eastAsia="Times New Roman" w:hAnsi="Times New Roman" w:cs="Times New Roman"/>
          <w:sz w:val="24"/>
          <w:szCs w:val="24"/>
        </w:rPr>
        <w:t>as</w:t>
      </w:r>
      <w:r w:rsidRPr="00F148FD">
        <w:rPr>
          <w:rFonts w:ascii="Times New Roman" w:eastAsia="Times New Roman" w:hAnsi="Times New Roman" w:cs="Times New Roman"/>
          <w:sz w:val="24"/>
          <w:szCs w:val="24"/>
        </w:rPr>
        <w:t xml:space="preserve"> IL6</w:t>
      </w:r>
      <w:r w:rsidR="00586A75">
        <w:rPr>
          <w:rFonts w:ascii="Times New Roman" w:eastAsia="Times New Roman" w:hAnsi="Times New Roman" w:cs="Times New Roman"/>
          <w:sz w:val="24"/>
          <w:szCs w:val="24"/>
        </w:rPr>
        <w:t xml:space="preserve"> and</w:t>
      </w:r>
      <w:r>
        <w:rPr>
          <w:rFonts w:ascii="Times New Roman" w:eastAsia="Times New Roman" w:hAnsi="Times New Roman" w:cs="Times New Roman"/>
          <w:sz w:val="24"/>
          <w:szCs w:val="24"/>
        </w:rPr>
        <w:t xml:space="preserve"> TNF</w:t>
      </w:r>
      <w:r w:rsidR="00586A75">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586A75">
        <w:rPr>
          <w:rFonts w:ascii="Times New Roman" w:eastAsia="Times New Roman" w:hAnsi="Times New Roman" w:cs="Times New Roman"/>
          <w:sz w:val="24"/>
          <w:szCs w:val="24"/>
        </w:rPr>
        <w:t>were</w:t>
      </w:r>
      <w:r>
        <w:rPr>
          <w:rFonts w:ascii="Times New Roman" w:eastAsia="Times New Roman" w:hAnsi="Times New Roman" w:cs="Times New Roman"/>
          <w:sz w:val="24"/>
          <w:szCs w:val="24"/>
        </w:rPr>
        <w:t xml:space="preserve"> found to be high</w:t>
      </w:r>
      <w:r w:rsidR="00586A75">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where</w:t>
      </w:r>
      <w:r w:rsidRPr="00F148FD">
        <w:rPr>
          <w:rFonts w:ascii="Times New Roman" w:eastAsia="Times New Roman" w:hAnsi="Times New Roman" w:cs="Times New Roman"/>
          <w:sz w:val="24"/>
          <w:szCs w:val="24"/>
        </w:rPr>
        <w:t xml:space="preserve"> meg3 was not correlated with the release of these cytokines. However</w:t>
      </w:r>
      <w:r w:rsidR="00586A75">
        <w:rPr>
          <w:rFonts w:ascii="Times New Roman" w:eastAsia="Times New Roman" w:hAnsi="Times New Roman" w:cs="Times New Roman"/>
          <w:sz w:val="24"/>
          <w:szCs w:val="24"/>
        </w:rPr>
        <w:t>,</w:t>
      </w:r>
      <w:r w:rsidRPr="00F148FD">
        <w:rPr>
          <w:rFonts w:ascii="Times New Roman" w:eastAsia="Times New Roman" w:hAnsi="Times New Roman" w:cs="Times New Roman"/>
          <w:sz w:val="24"/>
          <w:szCs w:val="24"/>
        </w:rPr>
        <w:t xml:space="preserve"> restored expression of meg 3 suppressed the release or expression of the cytokines, </w:t>
      </w:r>
      <w:r w:rsidR="00586A75">
        <w:rPr>
          <w:rFonts w:ascii="Times New Roman" w:eastAsia="Times New Roman" w:hAnsi="Times New Roman" w:cs="Times New Roman"/>
          <w:sz w:val="24"/>
          <w:szCs w:val="24"/>
        </w:rPr>
        <w:t>tumour</w:t>
      </w:r>
      <w:r w:rsidRPr="00F148FD">
        <w:rPr>
          <w:rFonts w:ascii="Times New Roman" w:eastAsia="Times New Roman" w:hAnsi="Times New Roman" w:cs="Times New Roman"/>
          <w:sz w:val="24"/>
          <w:szCs w:val="24"/>
        </w:rPr>
        <w:t xml:space="preserve"> growth factor beta signalling </w:t>
      </w:r>
      <w:r w:rsidR="00586A75">
        <w:rPr>
          <w:rFonts w:ascii="Times New Roman" w:eastAsia="Times New Roman" w:hAnsi="Times New Roman" w:cs="Times New Roman"/>
          <w:sz w:val="24"/>
          <w:szCs w:val="24"/>
        </w:rPr>
        <w:t xml:space="preserve">was </w:t>
      </w:r>
      <w:r w:rsidRPr="00F148FD">
        <w:rPr>
          <w:rFonts w:ascii="Times New Roman" w:eastAsia="Times New Roman" w:hAnsi="Times New Roman" w:cs="Times New Roman"/>
          <w:sz w:val="24"/>
          <w:szCs w:val="24"/>
        </w:rPr>
        <w:t xml:space="preserve">reduced or </w:t>
      </w:r>
      <w:r w:rsidR="00586A75">
        <w:rPr>
          <w:rFonts w:ascii="Times New Roman" w:eastAsia="Times New Roman" w:hAnsi="Times New Roman" w:cs="Times New Roman"/>
          <w:sz w:val="24"/>
          <w:szCs w:val="24"/>
        </w:rPr>
        <w:t>suppressed</w:t>
      </w:r>
      <w:r w:rsidRPr="00F148FD">
        <w:rPr>
          <w:rFonts w:ascii="Times New Roman" w:eastAsia="Times New Roman" w:hAnsi="Times New Roman" w:cs="Times New Roman"/>
          <w:sz w:val="24"/>
          <w:szCs w:val="24"/>
        </w:rPr>
        <w:t xml:space="preserve"> when expression of maternal expressed gene 3 was excessive. The report and findings concluded that downregulation</w:t>
      </w:r>
      <w:r>
        <w:rPr>
          <w:rFonts w:ascii="Times New Roman" w:eastAsia="Times New Roman" w:hAnsi="Times New Roman" w:cs="Times New Roman"/>
          <w:sz w:val="24"/>
          <w:szCs w:val="24"/>
        </w:rPr>
        <w:t>,</w:t>
      </w:r>
      <w:r w:rsidRPr="00F148FD">
        <w:rPr>
          <w:rFonts w:ascii="Times New Roman" w:eastAsia="Times New Roman" w:hAnsi="Times New Roman" w:cs="Times New Roman"/>
          <w:sz w:val="24"/>
          <w:szCs w:val="24"/>
        </w:rPr>
        <w:t xml:space="preserve"> aberration of meg3</w:t>
      </w:r>
      <w:r w:rsidR="00586A75">
        <w:rPr>
          <w:rFonts w:ascii="Times New Roman" w:eastAsia="Times New Roman" w:hAnsi="Times New Roman" w:cs="Times New Roman"/>
          <w:sz w:val="24"/>
          <w:szCs w:val="24"/>
        </w:rPr>
        <w:t>,</w:t>
      </w:r>
      <w:r w:rsidRPr="00F148FD">
        <w:rPr>
          <w:rFonts w:ascii="Times New Roman" w:eastAsia="Times New Roman" w:hAnsi="Times New Roman" w:cs="Times New Roman"/>
          <w:sz w:val="24"/>
          <w:szCs w:val="24"/>
        </w:rPr>
        <w:t xml:space="preserve"> could result in upregulation of </w:t>
      </w:r>
      <w:r w:rsidR="004500BF">
        <w:rPr>
          <w:rFonts w:ascii="Times New Roman" w:eastAsia="Times New Roman" w:hAnsi="Times New Roman" w:cs="Times New Roman"/>
          <w:sz w:val="24"/>
          <w:szCs w:val="24"/>
        </w:rPr>
        <w:t xml:space="preserve">microRNA </w:t>
      </w:r>
      <w:r w:rsidRPr="00F148FD">
        <w:rPr>
          <w:rFonts w:ascii="Times New Roman" w:eastAsia="Times New Roman" w:hAnsi="Times New Roman" w:cs="Times New Roman"/>
          <w:sz w:val="24"/>
          <w:szCs w:val="24"/>
        </w:rPr>
        <w:t>146a</w:t>
      </w:r>
      <w:r w:rsidR="00586A75">
        <w:rPr>
          <w:rFonts w:ascii="Times New Roman" w:eastAsia="Times New Roman" w:hAnsi="Times New Roman" w:cs="Times New Roman"/>
          <w:sz w:val="24"/>
          <w:szCs w:val="24"/>
        </w:rPr>
        <w:t>, which</w:t>
      </w:r>
      <w:r w:rsidRPr="00F148FD">
        <w:rPr>
          <w:rFonts w:ascii="Times New Roman" w:eastAsia="Times New Roman" w:hAnsi="Times New Roman" w:cs="Times New Roman"/>
          <w:sz w:val="24"/>
          <w:szCs w:val="24"/>
        </w:rPr>
        <w:t xml:space="preserve"> could increase the release of cytokines</w:t>
      </w:r>
      <w:r w:rsidR="00586A75">
        <w:rPr>
          <w:rFonts w:ascii="Times New Roman" w:eastAsia="Times New Roman" w:hAnsi="Times New Roman" w:cs="Times New Roman"/>
          <w:sz w:val="24"/>
          <w:szCs w:val="24"/>
        </w:rPr>
        <w:t>,</w:t>
      </w:r>
      <w:r w:rsidRPr="00F148FD">
        <w:rPr>
          <w:rFonts w:ascii="Times New Roman" w:eastAsia="Times New Roman" w:hAnsi="Times New Roman" w:cs="Times New Roman"/>
          <w:sz w:val="24"/>
          <w:szCs w:val="24"/>
        </w:rPr>
        <w:t xml:space="preserve"> thereby inducing </w:t>
      </w:r>
      <w:r w:rsidR="00586A75">
        <w:rPr>
          <w:rFonts w:ascii="Times New Roman" w:eastAsia="Times New Roman" w:hAnsi="Times New Roman" w:cs="Times New Roman"/>
          <w:sz w:val="24"/>
          <w:szCs w:val="24"/>
        </w:rPr>
        <w:t xml:space="preserve">an </w:t>
      </w:r>
      <w:r w:rsidRPr="00F148FD">
        <w:rPr>
          <w:rFonts w:ascii="Times New Roman" w:eastAsia="Times New Roman" w:hAnsi="Times New Roman" w:cs="Times New Roman"/>
          <w:sz w:val="24"/>
          <w:szCs w:val="24"/>
        </w:rPr>
        <w:t>inflammatory response. [44</w:t>
      </w:r>
      <w:bookmarkStart w:id="0" w:name="_fnav2uwdolb" w:colFirst="0" w:colLast="0"/>
      <w:bookmarkEnd w:id="0"/>
      <w:r w:rsidRPr="00F148FD">
        <w:rPr>
          <w:rFonts w:ascii="Times New Roman" w:eastAsia="Times New Roman" w:hAnsi="Times New Roman" w:cs="Times New Roman"/>
          <w:sz w:val="24"/>
          <w:szCs w:val="24"/>
        </w:rPr>
        <w:t>]</w:t>
      </w:r>
    </w:p>
    <w:p w14:paraId="0D01AF1F" w14:textId="77777777" w:rsidR="006B674A" w:rsidRPr="00F148FD" w:rsidRDefault="006B674A" w:rsidP="00586A75">
      <w:pPr>
        <w:jc w:val="both"/>
        <w:rPr>
          <w:rFonts w:ascii="Times New Roman" w:eastAsia="Times New Roman" w:hAnsi="Times New Roman" w:cs="Times New Roman"/>
          <w:b/>
          <w:sz w:val="24"/>
          <w:szCs w:val="24"/>
        </w:rPr>
      </w:pPr>
      <w:r w:rsidRPr="00F148FD">
        <w:rPr>
          <w:rFonts w:ascii="Times New Roman" w:eastAsia="Times New Roman" w:hAnsi="Times New Roman" w:cs="Times New Roman"/>
          <w:b/>
          <w:sz w:val="24"/>
          <w:szCs w:val="24"/>
        </w:rPr>
        <w:t>5.7 H19</w:t>
      </w:r>
    </w:p>
    <w:p w14:paraId="14A7FEC6" w14:textId="651841F3" w:rsidR="006B674A" w:rsidRPr="00F148FD" w:rsidRDefault="006B674A" w:rsidP="00586A75">
      <w:pPr>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Prove its </w:t>
      </w:r>
      <w:r w:rsidRPr="00F148FD">
        <w:rPr>
          <w:rFonts w:ascii="Times New Roman" w:eastAsia="Times New Roman" w:hAnsi="Times New Roman" w:cs="Times New Roman"/>
          <w:sz w:val="24"/>
          <w:szCs w:val="24"/>
        </w:rPr>
        <w:t xml:space="preserve">Role in </w:t>
      </w:r>
      <w:r w:rsidR="00586A75">
        <w:rPr>
          <w:rFonts w:ascii="Times New Roman" w:eastAsia="Times New Roman" w:hAnsi="Times New Roman" w:cs="Times New Roman"/>
          <w:sz w:val="24"/>
          <w:szCs w:val="24"/>
        </w:rPr>
        <w:t xml:space="preserve">the </w:t>
      </w:r>
      <w:r w:rsidRPr="00F148FD">
        <w:rPr>
          <w:rFonts w:ascii="Times New Roman" w:eastAsia="Times New Roman" w:hAnsi="Times New Roman" w:cs="Times New Roman"/>
          <w:sz w:val="24"/>
          <w:szCs w:val="24"/>
        </w:rPr>
        <w:t xml:space="preserve">pathogenesis of spondylitis by inducing </w:t>
      </w:r>
      <w:r w:rsidR="00586A75">
        <w:rPr>
          <w:rFonts w:ascii="Times New Roman" w:eastAsia="Times New Roman" w:hAnsi="Times New Roman" w:cs="Times New Roman"/>
          <w:sz w:val="24"/>
          <w:szCs w:val="24"/>
        </w:rPr>
        <w:t xml:space="preserve">an </w:t>
      </w:r>
      <w:r w:rsidRPr="00F148FD">
        <w:rPr>
          <w:rFonts w:ascii="Times New Roman" w:eastAsia="Times New Roman" w:hAnsi="Times New Roman" w:cs="Times New Roman"/>
          <w:sz w:val="24"/>
          <w:szCs w:val="24"/>
        </w:rPr>
        <w:t xml:space="preserve">inflammatory response acting at the axis of interleukin 17 23. </w:t>
      </w:r>
      <w:r w:rsidR="00586A75">
        <w:rPr>
          <w:rFonts w:ascii="Times New Roman" w:eastAsia="Times New Roman" w:hAnsi="Times New Roman" w:cs="Times New Roman"/>
          <w:sz w:val="24"/>
          <w:szCs w:val="24"/>
        </w:rPr>
        <w:t>Samples</w:t>
      </w:r>
      <w:r w:rsidRPr="00F148FD">
        <w:rPr>
          <w:rFonts w:ascii="Times New Roman" w:eastAsia="Times New Roman" w:hAnsi="Times New Roman" w:cs="Times New Roman"/>
          <w:sz w:val="24"/>
          <w:szCs w:val="24"/>
        </w:rPr>
        <w:t xml:space="preserve"> collected from ankylosing patients and health</w:t>
      </w:r>
      <w:r>
        <w:rPr>
          <w:rFonts w:ascii="Times New Roman" w:eastAsia="Times New Roman" w:hAnsi="Times New Roman" w:cs="Times New Roman"/>
          <w:sz w:val="24"/>
          <w:szCs w:val="24"/>
        </w:rPr>
        <w:t xml:space="preserve">y controls </w:t>
      </w:r>
      <w:r w:rsidRPr="00F148FD">
        <w:rPr>
          <w:rFonts w:ascii="Times New Roman" w:eastAsia="Times New Roman" w:hAnsi="Times New Roman" w:cs="Times New Roman"/>
          <w:sz w:val="24"/>
          <w:szCs w:val="24"/>
        </w:rPr>
        <w:t>determined</w:t>
      </w:r>
      <w:r>
        <w:rPr>
          <w:rFonts w:ascii="Times New Roman" w:eastAsia="Times New Roman" w:hAnsi="Times New Roman" w:cs="Times New Roman"/>
          <w:sz w:val="24"/>
          <w:szCs w:val="24"/>
        </w:rPr>
        <w:t xml:space="preserve"> </w:t>
      </w:r>
      <w:r w:rsidR="00586A75">
        <w:rPr>
          <w:rFonts w:ascii="Times New Roman" w:eastAsia="Times New Roman" w:hAnsi="Times New Roman" w:cs="Times New Roman"/>
          <w:sz w:val="24"/>
          <w:szCs w:val="24"/>
        </w:rPr>
        <w:t xml:space="preserve">the </w:t>
      </w:r>
      <w:r>
        <w:rPr>
          <w:rFonts w:ascii="Times New Roman" w:eastAsia="Times New Roman" w:hAnsi="Times New Roman" w:cs="Times New Roman"/>
          <w:sz w:val="24"/>
          <w:szCs w:val="24"/>
        </w:rPr>
        <w:t xml:space="preserve">expression rate of </w:t>
      </w:r>
      <w:proofErr w:type="spellStart"/>
      <w:r>
        <w:rPr>
          <w:rFonts w:ascii="Times New Roman" w:eastAsia="Times New Roman" w:hAnsi="Times New Roman" w:cs="Times New Roman"/>
          <w:sz w:val="24"/>
          <w:szCs w:val="24"/>
        </w:rPr>
        <w:t>inc</w:t>
      </w:r>
      <w:proofErr w:type="spellEnd"/>
      <w:r>
        <w:rPr>
          <w:rFonts w:ascii="Times New Roman" w:eastAsia="Times New Roman" w:hAnsi="Times New Roman" w:cs="Times New Roman"/>
          <w:sz w:val="24"/>
          <w:szCs w:val="24"/>
        </w:rPr>
        <w:t xml:space="preserve"> h19</w:t>
      </w:r>
      <w:r w:rsidR="00586A75">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followed by </w:t>
      </w:r>
      <w:r w:rsidR="00586A75">
        <w:rPr>
          <w:rFonts w:ascii="Times New Roman" w:eastAsia="Times New Roman" w:hAnsi="Times New Roman" w:cs="Times New Roman"/>
          <w:sz w:val="24"/>
          <w:szCs w:val="24"/>
        </w:rPr>
        <w:t xml:space="preserve">a </w:t>
      </w:r>
      <w:r w:rsidRPr="00F148FD">
        <w:rPr>
          <w:rFonts w:ascii="Times New Roman" w:eastAsia="Times New Roman" w:hAnsi="Times New Roman" w:cs="Times New Roman"/>
          <w:sz w:val="24"/>
          <w:szCs w:val="24"/>
        </w:rPr>
        <w:t xml:space="preserve">confirmatory </w:t>
      </w:r>
      <w:proofErr w:type="spellStart"/>
      <w:r w:rsidR="00586A75">
        <w:rPr>
          <w:rFonts w:ascii="Times New Roman" w:eastAsia="Times New Roman" w:hAnsi="Times New Roman" w:cs="Times New Roman"/>
          <w:sz w:val="24"/>
          <w:szCs w:val="24"/>
        </w:rPr>
        <w:t>qRT</w:t>
      </w:r>
      <w:proofErr w:type="spellEnd"/>
      <w:r w:rsidR="00586A75">
        <w:rPr>
          <w:rFonts w:ascii="Times New Roman" w:eastAsia="Times New Roman" w:hAnsi="Times New Roman" w:cs="Times New Roman"/>
          <w:sz w:val="24"/>
          <w:szCs w:val="24"/>
        </w:rPr>
        <w:t>-PCR</w:t>
      </w:r>
      <w:r w:rsidRPr="00F148FD">
        <w:rPr>
          <w:rFonts w:ascii="Times New Roman" w:eastAsia="Times New Roman" w:hAnsi="Times New Roman" w:cs="Times New Roman"/>
          <w:sz w:val="24"/>
          <w:szCs w:val="24"/>
        </w:rPr>
        <w:t xml:space="preserve"> that determined upregulation of h19 in ankylosing spondylitis patients. H19 increased expression was directly correlated with the disease activity and non-correlated or negatively related to </w:t>
      </w:r>
      <w:r w:rsidR="00586A75">
        <w:rPr>
          <w:rFonts w:ascii="Times New Roman" w:eastAsia="Times New Roman" w:hAnsi="Times New Roman" w:cs="Times New Roman"/>
          <w:sz w:val="24"/>
          <w:szCs w:val="24"/>
        </w:rPr>
        <w:t xml:space="preserve">the </w:t>
      </w:r>
      <w:r w:rsidRPr="00F148FD">
        <w:rPr>
          <w:rFonts w:ascii="Times New Roman" w:eastAsia="Times New Roman" w:hAnsi="Times New Roman" w:cs="Times New Roman"/>
          <w:sz w:val="24"/>
          <w:szCs w:val="24"/>
        </w:rPr>
        <w:t>ankylosing spondylitis score</w:t>
      </w:r>
      <w:r>
        <w:rPr>
          <w:rFonts w:ascii="Times New Roman" w:eastAsia="Times New Roman" w:hAnsi="Times New Roman" w:cs="Times New Roman"/>
          <w:sz w:val="24"/>
          <w:szCs w:val="24"/>
        </w:rPr>
        <w:t>.</w:t>
      </w:r>
      <w:r w:rsidRPr="00F148FD">
        <w:rPr>
          <w:rFonts w:ascii="Times New Roman" w:eastAsia="Times New Roman" w:hAnsi="Times New Roman" w:cs="Times New Roman"/>
          <w:sz w:val="24"/>
          <w:szCs w:val="24"/>
        </w:rPr>
        <w:t xml:space="preserve"> This detects the direct correlation of </w:t>
      </w:r>
      <w:proofErr w:type="spellStart"/>
      <w:r w:rsidR="00586A75">
        <w:rPr>
          <w:rFonts w:ascii="Times New Roman" w:eastAsia="Times New Roman" w:hAnsi="Times New Roman" w:cs="Times New Roman"/>
          <w:sz w:val="24"/>
          <w:szCs w:val="24"/>
        </w:rPr>
        <w:t>incRNA</w:t>
      </w:r>
      <w:proofErr w:type="spellEnd"/>
      <w:r>
        <w:rPr>
          <w:rFonts w:ascii="Times New Roman" w:eastAsia="Times New Roman" w:hAnsi="Times New Roman" w:cs="Times New Roman"/>
          <w:sz w:val="24"/>
          <w:szCs w:val="24"/>
        </w:rPr>
        <w:t xml:space="preserve"> expression</w:t>
      </w:r>
      <w:r w:rsidRPr="00F148FD">
        <w:rPr>
          <w:rFonts w:ascii="Times New Roman" w:eastAsia="Times New Roman" w:hAnsi="Times New Roman" w:cs="Times New Roman"/>
          <w:sz w:val="24"/>
          <w:szCs w:val="24"/>
        </w:rPr>
        <w:t xml:space="preserve"> in </w:t>
      </w:r>
      <w:r w:rsidR="00586A75">
        <w:rPr>
          <w:rFonts w:ascii="Times New Roman" w:eastAsia="Times New Roman" w:hAnsi="Times New Roman" w:cs="Times New Roman"/>
          <w:sz w:val="24"/>
          <w:szCs w:val="24"/>
        </w:rPr>
        <w:t xml:space="preserve">the </w:t>
      </w:r>
      <w:r w:rsidRPr="00F148FD">
        <w:rPr>
          <w:rFonts w:ascii="Times New Roman" w:eastAsia="Times New Roman" w:hAnsi="Times New Roman" w:cs="Times New Roman"/>
          <w:sz w:val="24"/>
          <w:szCs w:val="24"/>
        </w:rPr>
        <w:t>pathogenesis of ank</w:t>
      </w:r>
      <w:r>
        <w:rPr>
          <w:rFonts w:ascii="Times New Roman" w:eastAsia="Times New Roman" w:hAnsi="Times New Roman" w:cs="Times New Roman"/>
          <w:sz w:val="24"/>
          <w:szCs w:val="24"/>
        </w:rPr>
        <w:t xml:space="preserve">ylosing spondylitis and </w:t>
      </w:r>
      <w:r w:rsidR="00586A75">
        <w:rPr>
          <w:rFonts w:ascii="Times New Roman" w:eastAsia="Times New Roman" w:hAnsi="Times New Roman" w:cs="Times New Roman"/>
          <w:sz w:val="24"/>
          <w:szCs w:val="24"/>
        </w:rPr>
        <w:t>is</w:t>
      </w:r>
      <w:r>
        <w:rPr>
          <w:rFonts w:ascii="Times New Roman" w:eastAsia="Times New Roman" w:hAnsi="Times New Roman" w:cs="Times New Roman"/>
          <w:sz w:val="24"/>
          <w:szCs w:val="24"/>
        </w:rPr>
        <w:t xml:space="preserve"> an independent marker of </w:t>
      </w:r>
      <w:r w:rsidRPr="00F148FD">
        <w:rPr>
          <w:rFonts w:ascii="Times New Roman" w:eastAsia="Times New Roman" w:hAnsi="Times New Roman" w:cs="Times New Roman"/>
          <w:sz w:val="24"/>
          <w:szCs w:val="24"/>
        </w:rPr>
        <w:t xml:space="preserve">disease prognosis.       </w:t>
      </w:r>
    </w:p>
    <w:p w14:paraId="0BE5A27D" w14:textId="77777777" w:rsidR="006B674A" w:rsidRPr="00F148FD" w:rsidRDefault="006B674A" w:rsidP="00586A75">
      <w:pPr>
        <w:jc w:val="both"/>
        <w:rPr>
          <w:rFonts w:ascii="Times New Roman" w:eastAsia="Times New Roman" w:hAnsi="Times New Roman" w:cs="Times New Roman"/>
          <w:sz w:val="24"/>
          <w:szCs w:val="24"/>
        </w:rPr>
      </w:pPr>
    </w:p>
    <w:p w14:paraId="03973D80" w14:textId="77777777" w:rsidR="006B674A" w:rsidRPr="00F148FD" w:rsidRDefault="006B674A" w:rsidP="00586A75">
      <w:pPr>
        <w:jc w:val="both"/>
        <w:rPr>
          <w:rFonts w:ascii="Times New Roman" w:eastAsia="Times New Roman" w:hAnsi="Times New Roman" w:cs="Times New Roman"/>
          <w:sz w:val="24"/>
          <w:szCs w:val="24"/>
        </w:rPr>
      </w:pPr>
    </w:p>
    <w:p w14:paraId="5C1F11CB" w14:textId="52E626E8" w:rsidR="006B674A" w:rsidRDefault="006B674A" w:rsidP="00586A75">
      <w:pPr>
        <w:jc w:val="both"/>
        <w:rPr>
          <w:rFonts w:ascii="Times New Roman" w:eastAsia="Times New Roman" w:hAnsi="Times New Roman" w:cs="Times New Roman"/>
          <w:sz w:val="24"/>
          <w:szCs w:val="24"/>
        </w:rPr>
      </w:pPr>
      <w:r w:rsidRPr="00586A75">
        <w:rPr>
          <w:rFonts w:ascii="Times New Roman" w:eastAsia="Times New Roman" w:hAnsi="Times New Roman" w:cs="Times New Roman"/>
          <w:b/>
          <w:bCs/>
          <w:sz w:val="24"/>
          <w:szCs w:val="24"/>
        </w:rPr>
        <w:lastRenderedPageBreak/>
        <w:t>TABLE 3: Table summarising Inc</w:t>
      </w:r>
      <w:r w:rsidR="00861659">
        <w:rPr>
          <w:rFonts w:ascii="Times New Roman" w:eastAsia="Times New Roman" w:hAnsi="Times New Roman" w:cs="Times New Roman"/>
          <w:b/>
          <w:bCs/>
          <w:sz w:val="24"/>
          <w:szCs w:val="24"/>
        </w:rPr>
        <w:t xml:space="preserve"> </w:t>
      </w:r>
      <w:r w:rsidR="00D07A10">
        <w:rPr>
          <w:rFonts w:ascii="Times New Roman" w:eastAsia="Times New Roman" w:hAnsi="Times New Roman" w:cs="Times New Roman"/>
          <w:b/>
          <w:bCs/>
          <w:sz w:val="24"/>
          <w:szCs w:val="24"/>
        </w:rPr>
        <w:t>(long non coding)</w:t>
      </w:r>
      <w:r w:rsidR="00861659">
        <w:rPr>
          <w:rFonts w:ascii="Times New Roman" w:eastAsia="Times New Roman" w:hAnsi="Times New Roman" w:cs="Times New Roman"/>
          <w:b/>
          <w:bCs/>
          <w:sz w:val="24"/>
          <w:szCs w:val="24"/>
        </w:rPr>
        <w:t xml:space="preserve"> </w:t>
      </w:r>
      <w:r w:rsidRPr="00586A75">
        <w:rPr>
          <w:rFonts w:ascii="Times New Roman" w:eastAsia="Times New Roman" w:hAnsi="Times New Roman" w:cs="Times New Roman"/>
          <w:b/>
          <w:bCs/>
          <w:sz w:val="24"/>
          <w:szCs w:val="24"/>
        </w:rPr>
        <w:t xml:space="preserve">RNAs associated with </w:t>
      </w:r>
      <w:r w:rsidR="00586A75" w:rsidRPr="00586A75">
        <w:rPr>
          <w:rFonts w:ascii="Times New Roman" w:eastAsia="Times New Roman" w:hAnsi="Times New Roman" w:cs="Times New Roman"/>
          <w:b/>
          <w:bCs/>
          <w:sz w:val="24"/>
          <w:szCs w:val="24"/>
        </w:rPr>
        <w:t xml:space="preserve">the </w:t>
      </w:r>
      <w:r w:rsidRPr="00586A75">
        <w:rPr>
          <w:rFonts w:ascii="Times New Roman" w:eastAsia="Times New Roman" w:hAnsi="Times New Roman" w:cs="Times New Roman"/>
          <w:b/>
          <w:bCs/>
          <w:sz w:val="24"/>
          <w:szCs w:val="24"/>
        </w:rPr>
        <w:t>pathogenesis of ankylosing spondylitis, their expressions, target signalling pathway and effect</w:t>
      </w:r>
      <w:r w:rsidRPr="00F148FD">
        <w:rPr>
          <w:rFonts w:ascii="Times New Roman" w:eastAsia="Times New Roman" w:hAnsi="Times New Roman" w:cs="Times New Roman"/>
          <w:sz w:val="24"/>
          <w:szCs w:val="24"/>
        </w:rPr>
        <w:t>.</w:t>
      </w:r>
    </w:p>
    <w:tbl>
      <w:tblPr>
        <w:tblStyle w:val="TableGrid"/>
        <w:tblW w:w="9351" w:type="dxa"/>
        <w:shd w:val="clear" w:color="auto" w:fill="BDD6EE" w:themeFill="accent1" w:themeFillTint="66"/>
        <w:tblLayout w:type="fixed"/>
        <w:tblLook w:val="04A0" w:firstRow="1" w:lastRow="0" w:firstColumn="1" w:lastColumn="0" w:noHBand="0" w:noVBand="1"/>
      </w:tblPr>
      <w:tblGrid>
        <w:gridCol w:w="1555"/>
        <w:gridCol w:w="2693"/>
        <w:gridCol w:w="1984"/>
        <w:gridCol w:w="3119"/>
      </w:tblGrid>
      <w:tr w:rsidR="006B674A" w:rsidRPr="0060371D" w14:paraId="38772036" w14:textId="77777777" w:rsidTr="00125960">
        <w:tc>
          <w:tcPr>
            <w:tcW w:w="1555" w:type="dxa"/>
            <w:shd w:val="clear" w:color="auto" w:fill="BDD6EE" w:themeFill="accent1" w:themeFillTint="66"/>
          </w:tcPr>
          <w:p w14:paraId="2EFA7EBA" w14:textId="77777777" w:rsidR="006B674A" w:rsidRPr="0060371D" w:rsidRDefault="006B674A" w:rsidP="00586A75">
            <w:pPr>
              <w:jc w:val="both"/>
              <w:rPr>
                <w:rFonts w:ascii="Times New Roman" w:eastAsia="Times New Roman" w:hAnsi="Times New Roman" w:cs="Times New Roman"/>
                <w:b/>
                <w:sz w:val="24"/>
                <w:szCs w:val="24"/>
              </w:rPr>
            </w:pPr>
            <w:r w:rsidRPr="0060371D">
              <w:rPr>
                <w:rFonts w:ascii="Times New Roman" w:eastAsia="Times New Roman" w:hAnsi="Times New Roman" w:cs="Times New Roman"/>
                <w:b/>
                <w:bCs/>
                <w:sz w:val="24"/>
                <w:szCs w:val="24"/>
              </w:rPr>
              <w:t>INC RNA</w:t>
            </w:r>
          </w:p>
          <w:p w14:paraId="5ADC6136" w14:textId="77777777" w:rsidR="006B674A" w:rsidRPr="0060371D" w:rsidRDefault="006B674A" w:rsidP="00586A75">
            <w:pPr>
              <w:jc w:val="both"/>
              <w:rPr>
                <w:rFonts w:ascii="Times New Roman" w:eastAsia="Times New Roman" w:hAnsi="Times New Roman" w:cs="Times New Roman"/>
                <w:b/>
                <w:sz w:val="24"/>
                <w:szCs w:val="24"/>
              </w:rPr>
            </w:pPr>
          </w:p>
        </w:tc>
        <w:tc>
          <w:tcPr>
            <w:tcW w:w="2693" w:type="dxa"/>
            <w:shd w:val="clear" w:color="auto" w:fill="BDD6EE" w:themeFill="accent1" w:themeFillTint="66"/>
          </w:tcPr>
          <w:p w14:paraId="538A44EF" w14:textId="77777777" w:rsidR="006B674A" w:rsidRPr="0060371D" w:rsidRDefault="006B674A" w:rsidP="00586A75">
            <w:pPr>
              <w:jc w:val="both"/>
              <w:rPr>
                <w:rFonts w:ascii="Times New Roman" w:eastAsia="Times New Roman" w:hAnsi="Times New Roman" w:cs="Times New Roman"/>
                <w:b/>
                <w:sz w:val="24"/>
                <w:szCs w:val="24"/>
              </w:rPr>
            </w:pPr>
            <w:r w:rsidRPr="0060371D">
              <w:rPr>
                <w:rFonts w:ascii="Times New Roman" w:eastAsia="Times New Roman" w:hAnsi="Times New Roman" w:cs="Times New Roman"/>
                <w:b/>
                <w:bCs/>
                <w:sz w:val="24"/>
                <w:szCs w:val="24"/>
              </w:rPr>
              <w:t>EXPRESSION</w:t>
            </w:r>
          </w:p>
          <w:p w14:paraId="7A836960" w14:textId="77777777" w:rsidR="006B674A" w:rsidRPr="0060371D" w:rsidRDefault="006B674A" w:rsidP="00586A75">
            <w:pPr>
              <w:jc w:val="both"/>
              <w:rPr>
                <w:rFonts w:ascii="Times New Roman" w:eastAsia="Times New Roman" w:hAnsi="Times New Roman" w:cs="Times New Roman"/>
                <w:b/>
                <w:sz w:val="24"/>
                <w:szCs w:val="24"/>
              </w:rPr>
            </w:pPr>
          </w:p>
        </w:tc>
        <w:tc>
          <w:tcPr>
            <w:tcW w:w="1984" w:type="dxa"/>
            <w:shd w:val="clear" w:color="auto" w:fill="BDD6EE" w:themeFill="accent1" w:themeFillTint="66"/>
          </w:tcPr>
          <w:p w14:paraId="1E6E7EF0" w14:textId="77777777" w:rsidR="006B674A" w:rsidRPr="0060371D" w:rsidRDefault="006B674A" w:rsidP="00586A75">
            <w:pPr>
              <w:jc w:val="both"/>
              <w:rPr>
                <w:rFonts w:ascii="Times New Roman" w:eastAsia="Times New Roman" w:hAnsi="Times New Roman" w:cs="Times New Roman"/>
                <w:b/>
                <w:sz w:val="24"/>
                <w:szCs w:val="24"/>
              </w:rPr>
            </w:pPr>
            <w:r w:rsidRPr="0060371D">
              <w:rPr>
                <w:rFonts w:ascii="Times New Roman" w:eastAsia="Times New Roman" w:hAnsi="Times New Roman" w:cs="Times New Roman"/>
                <w:b/>
                <w:bCs/>
                <w:sz w:val="24"/>
                <w:szCs w:val="24"/>
              </w:rPr>
              <w:t>ASSOCIATED SIGNAL PATHWAY/EFFECT</w:t>
            </w:r>
          </w:p>
          <w:p w14:paraId="100888CB" w14:textId="77777777" w:rsidR="006B674A" w:rsidRPr="0060371D" w:rsidRDefault="006B674A" w:rsidP="00586A75">
            <w:pPr>
              <w:jc w:val="both"/>
              <w:rPr>
                <w:rFonts w:ascii="Times New Roman" w:eastAsia="Times New Roman" w:hAnsi="Times New Roman" w:cs="Times New Roman"/>
                <w:b/>
                <w:sz w:val="24"/>
                <w:szCs w:val="24"/>
              </w:rPr>
            </w:pPr>
          </w:p>
        </w:tc>
        <w:tc>
          <w:tcPr>
            <w:tcW w:w="3119" w:type="dxa"/>
            <w:shd w:val="clear" w:color="auto" w:fill="BDD6EE" w:themeFill="accent1" w:themeFillTint="66"/>
          </w:tcPr>
          <w:p w14:paraId="327491CA" w14:textId="77777777" w:rsidR="006B674A" w:rsidRPr="0060371D" w:rsidRDefault="006B674A" w:rsidP="00586A75">
            <w:pPr>
              <w:jc w:val="both"/>
              <w:rPr>
                <w:rFonts w:ascii="Times New Roman" w:eastAsia="Times New Roman" w:hAnsi="Times New Roman" w:cs="Times New Roman"/>
                <w:b/>
                <w:sz w:val="24"/>
                <w:szCs w:val="24"/>
              </w:rPr>
            </w:pPr>
            <w:r w:rsidRPr="0060371D">
              <w:rPr>
                <w:rFonts w:ascii="Times New Roman" w:eastAsia="Times New Roman" w:hAnsi="Times New Roman" w:cs="Times New Roman"/>
                <w:b/>
                <w:bCs/>
                <w:sz w:val="24"/>
                <w:szCs w:val="24"/>
              </w:rPr>
              <w:t>INDICATIONS</w:t>
            </w:r>
          </w:p>
          <w:p w14:paraId="3D09B525" w14:textId="77777777" w:rsidR="006B674A" w:rsidRPr="0060371D" w:rsidRDefault="006B674A" w:rsidP="00586A75">
            <w:pPr>
              <w:jc w:val="both"/>
              <w:rPr>
                <w:rFonts w:ascii="Times New Roman" w:eastAsia="Times New Roman" w:hAnsi="Times New Roman" w:cs="Times New Roman"/>
                <w:b/>
                <w:sz w:val="24"/>
                <w:szCs w:val="24"/>
              </w:rPr>
            </w:pPr>
          </w:p>
        </w:tc>
      </w:tr>
      <w:tr w:rsidR="006B674A" w:rsidRPr="0060371D" w14:paraId="7A1B390E" w14:textId="77777777" w:rsidTr="00125960">
        <w:tc>
          <w:tcPr>
            <w:tcW w:w="1555" w:type="dxa"/>
            <w:shd w:val="clear" w:color="auto" w:fill="BDD6EE" w:themeFill="accent1" w:themeFillTint="66"/>
          </w:tcPr>
          <w:p w14:paraId="4D1B944E" w14:textId="77777777" w:rsidR="006B674A" w:rsidRPr="0060371D" w:rsidRDefault="006B674A" w:rsidP="00586A75">
            <w:pPr>
              <w:jc w:val="both"/>
              <w:rPr>
                <w:rFonts w:ascii="Times New Roman" w:eastAsia="Times New Roman" w:hAnsi="Times New Roman" w:cs="Times New Roman"/>
                <w:sz w:val="24"/>
                <w:szCs w:val="24"/>
              </w:rPr>
            </w:pPr>
            <w:r w:rsidRPr="0060371D">
              <w:rPr>
                <w:rFonts w:ascii="Times New Roman" w:eastAsia="Times New Roman" w:hAnsi="Times New Roman" w:cs="Times New Roman"/>
                <w:bCs/>
                <w:sz w:val="24"/>
                <w:szCs w:val="24"/>
              </w:rPr>
              <w:t>INC AK001085</w:t>
            </w:r>
          </w:p>
          <w:p w14:paraId="36154243" w14:textId="77777777" w:rsidR="006B674A" w:rsidRPr="0060371D" w:rsidRDefault="006B674A" w:rsidP="00586A75">
            <w:pPr>
              <w:jc w:val="both"/>
              <w:rPr>
                <w:rFonts w:ascii="Times New Roman" w:eastAsia="Times New Roman" w:hAnsi="Times New Roman" w:cs="Times New Roman"/>
                <w:sz w:val="24"/>
                <w:szCs w:val="24"/>
              </w:rPr>
            </w:pPr>
          </w:p>
        </w:tc>
        <w:tc>
          <w:tcPr>
            <w:tcW w:w="2693" w:type="dxa"/>
            <w:shd w:val="clear" w:color="auto" w:fill="BDD6EE" w:themeFill="accent1" w:themeFillTint="66"/>
          </w:tcPr>
          <w:p w14:paraId="689BDA95" w14:textId="77777777" w:rsidR="006B674A" w:rsidRPr="0060371D" w:rsidRDefault="006B674A" w:rsidP="00586A75">
            <w:pPr>
              <w:jc w:val="both"/>
              <w:rPr>
                <w:rFonts w:ascii="Times New Roman" w:eastAsia="Times New Roman" w:hAnsi="Times New Roman" w:cs="Times New Roman"/>
                <w:sz w:val="24"/>
                <w:szCs w:val="24"/>
              </w:rPr>
            </w:pPr>
            <w:r w:rsidRPr="0060371D">
              <w:rPr>
                <w:rFonts w:ascii="Times New Roman" w:eastAsia="Times New Roman" w:hAnsi="Times New Roman" w:cs="Times New Roman"/>
                <w:bCs/>
                <w:sz w:val="24"/>
                <w:szCs w:val="24"/>
                <w:lang w:val="en-US"/>
              </w:rPr>
              <w:t>UPREGULATION IN AS PATIENT</w:t>
            </w:r>
          </w:p>
          <w:p w14:paraId="3E1D6297" w14:textId="47369840" w:rsidR="006B674A" w:rsidRPr="0060371D" w:rsidRDefault="006B674A" w:rsidP="00586A75">
            <w:pPr>
              <w:jc w:val="both"/>
              <w:rPr>
                <w:rFonts w:ascii="Times New Roman" w:eastAsia="Times New Roman" w:hAnsi="Times New Roman" w:cs="Times New Roman"/>
                <w:sz w:val="24"/>
                <w:szCs w:val="24"/>
              </w:rPr>
            </w:pPr>
          </w:p>
        </w:tc>
        <w:tc>
          <w:tcPr>
            <w:tcW w:w="1984" w:type="dxa"/>
            <w:shd w:val="clear" w:color="auto" w:fill="BDD6EE" w:themeFill="accent1" w:themeFillTint="66"/>
          </w:tcPr>
          <w:p w14:paraId="085C1A3E" w14:textId="77777777" w:rsidR="006B674A" w:rsidRPr="0060371D" w:rsidRDefault="006B674A" w:rsidP="00586A75">
            <w:pPr>
              <w:jc w:val="both"/>
              <w:rPr>
                <w:rFonts w:ascii="Times New Roman" w:eastAsia="Times New Roman" w:hAnsi="Times New Roman" w:cs="Times New Roman"/>
                <w:sz w:val="24"/>
                <w:szCs w:val="24"/>
              </w:rPr>
            </w:pPr>
            <w:r w:rsidRPr="0060371D">
              <w:rPr>
                <w:rFonts w:ascii="Times New Roman" w:eastAsia="Times New Roman" w:hAnsi="Times New Roman" w:cs="Times New Roman"/>
                <w:bCs/>
                <w:sz w:val="24"/>
                <w:szCs w:val="24"/>
              </w:rPr>
              <w:t>PLAYS PROTECTIVE ROLE</w:t>
            </w:r>
          </w:p>
          <w:p w14:paraId="506778C4" w14:textId="77777777" w:rsidR="006B674A" w:rsidRPr="0060371D" w:rsidRDefault="006B674A" w:rsidP="00586A75">
            <w:pPr>
              <w:jc w:val="both"/>
              <w:rPr>
                <w:rFonts w:ascii="Times New Roman" w:eastAsia="Times New Roman" w:hAnsi="Times New Roman" w:cs="Times New Roman"/>
                <w:sz w:val="24"/>
                <w:szCs w:val="24"/>
              </w:rPr>
            </w:pPr>
          </w:p>
        </w:tc>
        <w:tc>
          <w:tcPr>
            <w:tcW w:w="3119" w:type="dxa"/>
            <w:shd w:val="clear" w:color="auto" w:fill="BDD6EE" w:themeFill="accent1" w:themeFillTint="66"/>
          </w:tcPr>
          <w:p w14:paraId="2C90D28B" w14:textId="77777777" w:rsidR="006B674A" w:rsidRPr="0060371D" w:rsidRDefault="006B674A" w:rsidP="00586A75">
            <w:pPr>
              <w:numPr>
                <w:ilvl w:val="0"/>
                <w:numId w:val="15"/>
              </w:numPr>
              <w:jc w:val="both"/>
              <w:rPr>
                <w:rFonts w:ascii="Times New Roman" w:eastAsia="Times New Roman" w:hAnsi="Times New Roman" w:cs="Times New Roman"/>
                <w:sz w:val="24"/>
                <w:szCs w:val="24"/>
              </w:rPr>
            </w:pPr>
            <w:r w:rsidRPr="0060371D">
              <w:rPr>
                <w:rFonts w:ascii="Times New Roman" w:eastAsia="Times New Roman" w:hAnsi="Times New Roman" w:cs="Times New Roman"/>
                <w:bCs/>
                <w:sz w:val="24"/>
                <w:szCs w:val="24"/>
                <w:lang w:val="en-US"/>
              </w:rPr>
              <w:t>EXPRESSION CORELATED WITH ESR AND CRP ELEVATION</w:t>
            </w:r>
          </w:p>
          <w:p w14:paraId="4AE9E215" w14:textId="77777777" w:rsidR="006B674A" w:rsidRPr="0060371D" w:rsidRDefault="006B674A" w:rsidP="00586A75">
            <w:pPr>
              <w:numPr>
                <w:ilvl w:val="0"/>
                <w:numId w:val="15"/>
              </w:numPr>
              <w:jc w:val="both"/>
              <w:rPr>
                <w:rFonts w:ascii="Times New Roman" w:eastAsia="Times New Roman" w:hAnsi="Times New Roman" w:cs="Times New Roman"/>
                <w:sz w:val="24"/>
                <w:szCs w:val="24"/>
              </w:rPr>
            </w:pPr>
            <w:r w:rsidRPr="0060371D">
              <w:rPr>
                <w:rFonts w:ascii="Times New Roman" w:eastAsia="Times New Roman" w:hAnsi="Times New Roman" w:cs="Times New Roman"/>
                <w:bCs/>
                <w:sz w:val="24"/>
                <w:szCs w:val="24"/>
                <w:lang w:val="en-US"/>
              </w:rPr>
              <w:t>WORKS MAJOR BY NF KB AND JAK/STAT SIGNAL PATHWAY</w:t>
            </w:r>
          </w:p>
          <w:p w14:paraId="09931354" w14:textId="77777777" w:rsidR="006B674A" w:rsidRPr="0060371D" w:rsidRDefault="006B674A" w:rsidP="00586A75">
            <w:pPr>
              <w:numPr>
                <w:ilvl w:val="0"/>
                <w:numId w:val="15"/>
              </w:numPr>
              <w:jc w:val="both"/>
              <w:rPr>
                <w:rFonts w:ascii="Times New Roman" w:eastAsia="Times New Roman" w:hAnsi="Times New Roman" w:cs="Times New Roman"/>
                <w:sz w:val="24"/>
                <w:szCs w:val="24"/>
              </w:rPr>
            </w:pPr>
            <w:r w:rsidRPr="0060371D">
              <w:rPr>
                <w:rFonts w:ascii="Times New Roman" w:eastAsia="Times New Roman" w:hAnsi="Times New Roman" w:cs="Times New Roman"/>
                <w:bCs/>
                <w:sz w:val="24"/>
                <w:szCs w:val="24"/>
                <w:lang w:val="en-US"/>
              </w:rPr>
              <w:t>EXPRESSION INDICATE ACTIVE INFLAMMATORY RESPONSE POTENTIAL DIAGNOSTIC MARKER</w:t>
            </w:r>
          </w:p>
          <w:p w14:paraId="6A592CDE" w14:textId="77777777" w:rsidR="006B674A" w:rsidRPr="0060371D" w:rsidRDefault="006B674A" w:rsidP="00586A75">
            <w:pPr>
              <w:jc w:val="both"/>
              <w:rPr>
                <w:rFonts w:ascii="Times New Roman" w:eastAsia="Times New Roman" w:hAnsi="Times New Roman" w:cs="Times New Roman"/>
                <w:sz w:val="24"/>
                <w:szCs w:val="24"/>
              </w:rPr>
            </w:pPr>
          </w:p>
        </w:tc>
      </w:tr>
      <w:tr w:rsidR="006B674A" w:rsidRPr="0060371D" w14:paraId="7E8A97D3" w14:textId="77777777" w:rsidTr="00125960">
        <w:tc>
          <w:tcPr>
            <w:tcW w:w="1555" w:type="dxa"/>
            <w:shd w:val="clear" w:color="auto" w:fill="BDD6EE" w:themeFill="accent1" w:themeFillTint="66"/>
          </w:tcPr>
          <w:p w14:paraId="0168CA52" w14:textId="77777777" w:rsidR="006B674A" w:rsidRPr="0060371D" w:rsidRDefault="006B674A" w:rsidP="00586A75">
            <w:pPr>
              <w:jc w:val="both"/>
              <w:rPr>
                <w:rFonts w:ascii="Times New Roman" w:eastAsia="Times New Roman" w:hAnsi="Times New Roman" w:cs="Times New Roman"/>
                <w:sz w:val="24"/>
                <w:szCs w:val="24"/>
              </w:rPr>
            </w:pPr>
            <w:r w:rsidRPr="0060371D">
              <w:rPr>
                <w:rFonts w:ascii="Times New Roman" w:eastAsia="Times New Roman" w:hAnsi="Times New Roman" w:cs="Times New Roman"/>
                <w:bCs/>
                <w:sz w:val="24"/>
                <w:szCs w:val="24"/>
              </w:rPr>
              <w:t>NKILA</w:t>
            </w:r>
          </w:p>
          <w:p w14:paraId="2C26658F" w14:textId="77777777" w:rsidR="006B674A" w:rsidRPr="0060371D" w:rsidRDefault="006B674A" w:rsidP="00586A75">
            <w:pPr>
              <w:jc w:val="both"/>
              <w:rPr>
                <w:rFonts w:ascii="Times New Roman" w:eastAsia="Times New Roman" w:hAnsi="Times New Roman" w:cs="Times New Roman"/>
                <w:sz w:val="24"/>
                <w:szCs w:val="24"/>
              </w:rPr>
            </w:pPr>
          </w:p>
        </w:tc>
        <w:tc>
          <w:tcPr>
            <w:tcW w:w="2693" w:type="dxa"/>
            <w:shd w:val="clear" w:color="auto" w:fill="BDD6EE" w:themeFill="accent1" w:themeFillTint="66"/>
          </w:tcPr>
          <w:p w14:paraId="5812FA83" w14:textId="77777777" w:rsidR="006B674A" w:rsidRPr="0060371D" w:rsidRDefault="006B674A" w:rsidP="00586A75">
            <w:pPr>
              <w:jc w:val="both"/>
              <w:rPr>
                <w:rFonts w:ascii="Times New Roman" w:eastAsia="Times New Roman" w:hAnsi="Times New Roman" w:cs="Times New Roman"/>
                <w:sz w:val="24"/>
                <w:szCs w:val="24"/>
              </w:rPr>
            </w:pPr>
            <w:r w:rsidRPr="0060371D">
              <w:rPr>
                <w:rFonts w:ascii="Times New Roman" w:eastAsia="Times New Roman" w:hAnsi="Times New Roman" w:cs="Times New Roman"/>
                <w:bCs/>
                <w:sz w:val="24"/>
                <w:szCs w:val="24"/>
                <w:lang w:val="en-US"/>
              </w:rPr>
              <w:t>REDUCED EXPRESSION IN AS PATIENTS COMPARED TO HEALTHY CONTROLS</w:t>
            </w:r>
          </w:p>
          <w:p w14:paraId="6B215794" w14:textId="307935C7" w:rsidR="006B674A" w:rsidRPr="0060371D" w:rsidRDefault="006B674A" w:rsidP="00586A75">
            <w:pPr>
              <w:jc w:val="both"/>
              <w:rPr>
                <w:rFonts w:ascii="Times New Roman" w:eastAsia="Times New Roman" w:hAnsi="Times New Roman" w:cs="Times New Roman"/>
                <w:sz w:val="24"/>
                <w:szCs w:val="24"/>
              </w:rPr>
            </w:pPr>
          </w:p>
        </w:tc>
        <w:tc>
          <w:tcPr>
            <w:tcW w:w="1984" w:type="dxa"/>
            <w:shd w:val="clear" w:color="auto" w:fill="BDD6EE" w:themeFill="accent1" w:themeFillTint="66"/>
          </w:tcPr>
          <w:p w14:paraId="7929C525" w14:textId="77777777" w:rsidR="006B674A" w:rsidRPr="0060371D" w:rsidRDefault="006B674A" w:rsidP="00586A75">
            <w:pPr>
              <w:jc w:val="both"/>
              <w:rPr>
                <w:rFonts w:ascii="Times New Roman" w:eastAsia="Times New Roman" w:hAnsi="Times New Roman" w:cs="Times New Roman"/>
                <w:sz w:val="24"/>
                <w:szCs w:val="24"/>
              </w:rPr>
            </w:pPr>
            <w:r w:rsidRPr="0060371D">
              <w:rPr>
                <w:rFonts w:ascii="Times New Roman" w:eastAsia="Times New Roman" w:hAnsi="Times New Roman" w:cs="Times New Roman"/>
                <w:bCs/>
                <w:sz w:val="24"/>
                <w:szCs w:val="24"/>
                <w:lang w:val="en-US"/>
              </w:rPr>
              <w:t>TRANSFORMATION G FACTOR TGF BETA AND TH17 SIGNALLING</w:t>
            </w:r>
          </w:p>
          <w:p w14:paraId="527D0A5C" w14:textId="77777777" w:rsidR="006B674A" w:rsidRPr="0060371D" w:rsidRDefault="006B674A" w:rsidP="00586A75">
            <w:pPr>
              <w:jc w:val="both"/>
              <w:rPr>
                <w:rFonts w:ascii="Times New Roman" w:eastAsia="Times New Roman" w:hAnsi="Times New Roman" w:cs="Times New Roman"/>
                <w:sz w:val="24"/>
                <w:szCs w:val="24"/>
              </w:rPr>
            </w:pPr>
          </w:p>
        </w:tc>
        <w:tc>
          <w:tcPr>
            <w:tcW w:w="3119" w:type="dxa"/>
            <w:shd w:val="clear" w:color="auto" w:fill="BDD6EE" w:themeFill="accent1" w:themeFillTint="66"/>
          </w:tcPr>
          <w:p w14:paraId="2203573F" w14:textId="77777777" w:rsidR="006B674A" w:rsidRPr="0060371D" w:rsidRDefault="006B674A" w:rsidP="00586A75">
            <w:pPr>
              <w:numPr>
                <w:ilvl w:val="0"/>
                <w:numId w:val="16"/>
              </w:numPr>
              <w:jc w:val="both"/>
              <w:rPr>
                <w:rFonts w:ascii="Times New Roman" w:eastAsia="Times New Roman" w:hAnsi="Times New Roman" w:cs="Times New Roman"/>
                <w:sz w:val="24"/>
                <w:szCs w:val="24"/>
              </w:rPr>
            </w:pPr>
            <w:proofErr w:type="spellStart"/>
            <w:r w:rsidRPr="0060371D">
              <w:rPr>
                <w:rFonts w:ascii="Times New Roman" w:eastAsia="Times New Roman" w:hAnsi="Times New Roman" w:cs="Times New Roman"/>
                <w:bCs/>
                <w:sz w:val="24"/>
                <w:szCs w:val="24"/>
              </w:rPr>
              <w:t>IkB</w:t>
            </w:r>
            <w:proofErr w:type="spellEnd"/>
            <w:r w:rsidRPr="0060371D">
              <w:rPr>
                <w:rFonts w:ascii="Times New Roman" w:eastAsia="Times New Roman" w:hAnsi="Times New Roman" w:cs="Times New Roman"/>
                <w:bCs/>
                <w:sz w:val="24"/>
                <w:szCs w:val="24"/>
              </w:rPr>
              <w:t xml:space="preserve"> PHOSPHORYLATED AND DEGRADED WITHOUT NKILA</w:t>
            </w:r>
          </w:p>
          <w:p w14:paraId="7536CDF8" w14:textId="77777777" w:rsidR="006B674A" w:rsidRPr="0060371D" w:rsidRDefault="006B674A" w:rsidP="00586A75">
            <w:pPr>
              <w:numPr>
                <w:ilvl w:val="0"/>
                <w:numId w:val="16"/>
              </w:numPr>
              <w:jc w:val="both"/>
              <w:rPr>
                <w:rFonts w:ascii="Times New Roman" w:eastAsia="Times New Roman" w:hAnsi="Times New Roman" w:cs="Times New Roman"/>
                <w:sz w:val="24"/>
                <w:szCs w:val="24"/>
              </w:rPr>
            </w:pPr>
            <w:r w:rsidRPr="0060371D">
              <w:rPr>
                <w:rFonts w:ascii="Times New Roman" w:eastAsia="Times New Roman" w:hAnsi="Times New Roman" w:cs="Times New Roman"/>
                <w:bCs/>
                <w:sz w:val="24"/>
                <w:szCs w:val="24"/>
              </w:rPr>
              <w:t>NF KB ENTER NUCLEUS FREELY THEREBY TRANSCRIPTION OF PROINFLAMMATORY GENES TNF ALPHA IL17</w:t>
            </w:r>
          </w:p>
          <w:p w14:paraId="5288AB3D" w14:textId="77777777" w:rsidR="006B674A" w:rsidRPr="0060371D" w:rsidRDefault="006B674A" w:rsidP="00586A75">
            <w:pPr>
              <w:numPr>
                <w:ilvl w:val="0"/>
                <w:numId w:val="16"/>
              </w:numPr>
              <w:jc w:val="both"/>
              <w:rPr>
                <w:rFonts w:ascii="Times New Roman" w:eastAsia="Times New Roman" w:hAnsi="Times New Roman" w:cs="Times New Roman"/>
                <w:sz w:val="24"/>
                <w:szCs w:val="24"/>
              </w:rPr>
            </w:pPr>
            <w:r w:rsidRPr="0060371D">
              <w:rPr>
                <w:rFonts w:ascii="Times New Roman" w:eastAsia="Times New Roman" w:hAnsi="Times New Roman" w:cs="Times New Roman"/>
                <w:bCs/>
                <w:sz w:val="24"/>
                <w:szCs w:val="24"/>
              </w:rPr>
              <w:t>BONE EROSION UNUSUAL BONE FORMATION</w:t>
            </w:r>
          </w:p>
          <w:p w14:paraId="601E1EA5" w14:textId="77777777" w:rsidR="006B674A" w:rsidRPr="0060371D" w:rsidRDefault="006B674A" w:rsidP="00586A75">
            <w:pPr>
              <w:jc w:val="both"/>
              <w:rPr>
                <w:rFonts w:ascii="Times New Roman" w:eastAsia="Times New Roman" w:hAnsi="Times New Roman" w:cs="Times New Roman"/>
                <w:sz w:val="24"/>
                <w:szCs w:val="24"/>
              </w:rPr>
            </w:pPr>
          </w:p>
        </w:tc>
      </w:tr>
      <w:tr w:rsidR="006B674A" w:rsidRPr="0060371D" w14:paraId="778B28B0" w14:textId="77777777" w:rsidTr="00125960">
        <w:tc>
          <w:tcPr>
            <w:tcW w:w="1555" w:type="dxa"/>
            <w:shd w:val="clear" w:color="auto" w:fill="BDD6EE" w:themeFill="accent1" w:themeFillTint="66"/>
          </w:tcPr>
          <w:p w14:paraId="25EF6B78" w14:textId="77777777" w:rsidR="006B674A" w:rsidRPr="0060371D" w:rsidRDefault="006B674A" w:rsidP="00586A75">
            <w:pPr>
              <w:jc w:val="both"/>
              <w:rPr>
                <w:rFonts w:ascii="Times New Roman" w:eastAsia="Times New Roman" w:hAnsi="Times New Roman" w:cs="Times New Roman"/>
                <w:sz w:val="24"/>
                <w:szCs w:val="24"/>
              </w:rPr>
            </w:pPr>
            <w:r w:rsidRPr="0060371D">
              <w:rPr>
                <w:rFonts w:ascii="Times New Roman" w:eastAsia="Times New Roman" w:hAnsi="Times New Roman" w:cs="Times New Roman"/>
                <w:bCs/>
                <w:sz w:val="24"/>
                <w:szCs w:val="24"/>
              </w:rPr>
              <w:t>TUG1</w:t>
            </w:r>
          </w:p>
          <w:p w14:paraId="6CFAB122" w14:textId="77777777" w:rsidR="006B674A" w:rsidRPr="0060371D" w:rsidRDefault="006B674A" w:rsidP="00586A75">
            <w:pPr>
              <w:jc w:val="both"/>
              <w:rPr>
                <w:rFonts w:ascii="Times New Roman" w:eastAsia="Times New Roman" w:hAnsi="Times New Roman" w:cs="Times New Roman"/>
                <w:sz w:val="24"/>
                <w:szCs w:val="24"/>
              </w:rPr>
            </w:pPr>
          </w:p>
        </w:tc>
        <w:tc>
          <w:tcPr>
            <w:tcW w:w="2693" w:type="dxa"/>
            <w:shd w:val="clear" w:color="auto" w:fill="BDD6EE" w:themeFill="accent1" w:themeFillTint="66"/>
          </w:tcPr>
          <w:p w14:paraId="686A5DAF" w14:textId="77777777" w:rsidR="006B674A" w:rsidRPr="0060371D" w:rsidRDefault="006B674A" w:rsidP="00586A75">
            <w:pPr>
              <w:jc w:val="both"/>
              <w:rPr>
                <w:rFonts w:ascii="Times New Roman" w:eastAsia="Times New Roman" w:hAnsi="Times New Roman" w:cs="Times New Roman"/>
                <w:sz w:val="24"/>
                <w:szCs w:val="24"/>
              </w:rPr>
            </w:pPr>
            <w:r w:rsidRPr="0060371D">
              <w:rPr>
                <w:rFonts w:ascii="Times New Roman" w:eastAsia="Times New Roman" w:hAnsi="Times New Roman" w:cs="Times New Roman"/>
                <w:bCs/>
                <w:sz w:val="24"/>
                <w:szCs w:val="24"/>
                <w:lang w:val="en-US"/>
              </w:rPr>
              <w:t>UPREGULATED IN PBMC AND FIBROBLAST</w:t>
            </w:r>
          </w:p>
          <w:p w14:paraId="5398F7FC" w14:textId="4C7E11DB" w:rsidR="006B674A" w:rsidRPr="0060371D" w:rsidRDefault="006B674A" w:rsidP="00586A75">
            <w:pPr>
              <w:jc w:val="both"/>
              <w:rPr>
                <w:rFonts w:ascii="Times New Roman" w:eastAsia="Times New Roman" w:hAnsi="Times New Roman" w:cs="Times New Roman"/>
                <w:sz w:val="24"/>
                <w:szCs w:val="24"/>
              </w:rPr>
            </w:pPr>
          </w:p>
        </w:tc>
        <w:tc>
          <w:tcPr>
            <w:tcW w:w="1984" w:type="dxa"/>
            <w:shd w:val="clear" w:color="auto" w:fill="BDD6EE" w:themeFill="accent1" w:themeFillTint="66"/>
          </w:tcPr>
          <w:p w14:paraId="2E6E7097" w14:textId="77777777" w:rsidR="006B674A" w:rsidRPr="0060371D" w:rsidRDefault="006B674A" w:rsidP="00586A75">
            <w:pPr>
              <w:jc w:val="both"/>
              <w:rPr>
                <w:rFonts w:ascii="Times New Roman" w:eastAsia="Times New Roman" w:hAnsi="Times New Roman" w:cs="Times New Roman"/>
                <w:sz w:val="24"/>
                <w:szCs w:val="24"/>
              </w:rPr>
            </w:pPr>
            <w:r w:rsidRPr="0060371D">
              <w:rPr>
                <w:rFonts w:ascii="Times New Roman" w:eastAsia="Times New Roman" w:hAnsi="Times New Roman" w:cs="Times New Roman"/>
                <w:bCs/>
                <w:sz w:val="24"/>
                <w:szCs w:val="24"/>
                <w:lang w:val="en-US"/>
              </w:rPr>
              <w:t>IMMUNE SYSTEM REGULATION</w:t>
            </w:r>
          </w:p>
          <w:p w14:paraId="5DE215DD" w14:textId="77777777" w:rsidR="006B674A" w:rsidRPr="0060371D" w:rsidRDefault="006B674A" w:rsidP="00586A75">
            <w:pPr>
              <w:jc w:val="both"/>
              <w:rPr>
                <w:rFonts w:ascii="Times New Roman" w:eastAsia="Times New Roman" w:hAnsi="Times New Roman" w:cs="Times New Roman"/>
                <w:sz w:val="24"/>
                <w:szCs w:val="24"/>
              </w:rPr>
            </w:pPr>
            <w:r w:rsidRPr="0060371D">
              <w:rPr>
                <w:rFonts w:ascii="Times New Roman" w:eastAsia="Times New Roman" w:hAnsi="Times New Roman" w:cs="Times New Roman"/>
                <w:bCs/>
                <w:sz w:val="24"/>
                <w:szCs w:val="24"/>
                <w:lang w:val="en-US"/>
              </w:rPr>
              <w:t xml:space="preserve">LOWER EXPRESSION INDICATE GREATER RISK AND ENHANCED </w:t>
            </w:r>
            <w:r w:rsidRPr="0060371D">
              <w:rPr>
                <w:rFonts w:ascii="Times New Roman" w:eastAsia="Times New Roman" w:hAnsi="Times New Roman" w:cs="Times New Roman"/>
                <w:bCs/>
                <w:sz w:val="24"/>
                <w:szCs w:val="24"/>
                <w:lang w:val="en-US"/>
              </w:rPr>
              <w:lastRenderedPageBreak/>
              <w:t>DISEASE ACTIVITY</w:t>
            </w:r>
          </w:p>
          <w:p w14:paraId="456DA44A" w14:textId="77777777" w:rsidR="006B674A" w:rsidRPr="0060371D" w:rsidRDefault="006B674A" w:rsidP="00586A75">
            <w:pPr>
              <w:jc w:val="both"/>
              <w:rPr>
                <w:rFonts w:ascii="Times New Roman" w:eastAsia="Times New Roman" w:hAnsi="Times New Roman" w:cs="Times New Roman"/>
                <w:sz w:val="24"/>
                <w:szCs w:val="24"/>
              </w:rPr>
            </w:pPr>
          </w:p>
        </w:tc>
        <w:tc>
          <w:tcPr>
            <w:tcW w:w="3119" w:type="dxa"/>
            <w:shd w:val="clear" w:color="auto" w:fill="BDD6EE" w:themeFill="accent1" w:themeFillTint="66"/>
          </w:tcPr>
          <w:p w14:paraId="1A447F08" w14:textId="77777777" w:rsidR="006B674A" w:rsidRPr="0060371D" w:rsidRDefault="006B674A" w:rsidP="00586A75">
            <w:pPr>
              <w:numPr>
                <w:ilvl w:val="0"/>
                <w:numId w:val="17"/>
              </w:numPr>
              <w:jc w:val="both"/>
              <w:rPr>
                <w:rFonts w:ascii="Times New Roman" w:eastAsia="Times New Roman" w:hAnsi="Times New Roman" w:cs="Times New Roman"/>
                <w:sz w:val="24"/>
                <w:szCs w:val="24"/>
              </w:rPr>
            </w:pPr>
            <w:r w:rsidRPr="0060371D">
              <w:rPr>
                <w:rFonts w:ascii="Times New Roman" w:eastAsia="Times New Roman" w:hAnsi="Times New Roman" w:cs="Times New Roman"/>
                <w:bCs/>
                <w:sz w:val="24"/>
                <w:szCs w:val="24"/>
                <w:lang w:val="en-US"/>
              </w:rPr>
              <w:lastRenderedPageBreak/>
              <w:t>MI RNA SPONGED RELEASING TARGETS PROMOTING NF kB JAK/STAT SIGNALLING</w:t>
            </w:r>
          </w:p>
          <w:p w14:paraId="50CA08B5" w14:textId="77777777" w:rsidR="006B674A" w:rsidRPr="0060371D" w:rsidRDefault="006B674A" w:rsidP="00586A75">
            <w:pPr>
              <w:numPr>
                <w:ilvl w:val="0"/>
                <w:numId w:val="17"/>
              </w:numPr>
              <w:jc w:val="both"/>
              <w:rPr>
                <w:rFonts w:ascii="Times New Roman" w:eastAsia="Times New Roman" w:hAnsi="Times New Roman" w:cs="Times New Roman"/>
                <w:sz w:val="24"/>
                <w:szCs w:val="24"/>
              </w:rPr>
            </w:pPr>
            <w:r w:rsidRPr="0060371D">
              <w:rPr>
                <w:rFonts w:ascii="Times New Roman" w:eastAsia="Times New Roman" w:hAnsi="Times New Roman" w:cs="Times New Roman"/>
                <w:bCs/>
                <w:sz w:val="24"/>
                <w:szCs w:val="24"/>
                <w:lang w:val="en-US"/>
              </w:rPr>
              <w:t>PROMOTE OSTEOBLAST DIFFERENTIATION</w:t>
            </w:r>
          </w:p>
          <w:p w14:paraId="71BCE76F" w14:textId="77777777" w:rsidR="006B674A" w:rsidRPr="0060371D" w:rsidRDefault="006B674A" w:rsidP="00586A75">
            <w:pPr>
              <w:numPr>
                <w:ilvl w:val="0"/>
                <w:numId w:val="17"/>
              </w:numPr>
              <w:jc w:val="both"/>
              <w:rPr>
                <w:rFonts w:ascii="Times New Roman" w:eastAsia="Times New Roman" w:hAnsi="Times New Roman" w:cs="Times New Roman"/>
                <w:sz w:val="24"/>
                <w:szCs w:val="24"/>
              </w:rPr>
            </w:pPr>
            <w:r w:rsidRPr="0060371D">
              <w:rPr>
                <w:rFonts w:ascii="Times New Roman" w:eastAsia="Times New Roman" w:hAnsi="Times New Roman" w:cs="Times New Roman"/>
                <w:bCs/>
                <w:sz w:val="24"/>
                <w:szCs w:val="24"/>
                <w:lang w:val="en-US"/>
              </w:rPr>
              <w:lastRenderedPageBreak/>
              <w:t>DISEASE ACTIVITY AND PROGRESSION DETECTED</w:t>
            </w:r>
          </w:p>
          <w:p w14:paraId="77078BCD" w14:textId="77777777" w:rsidR="006B674A" w:rsidRPr="0060371D" w:rsidRDefault="006B674A" w:rsidP="00586A75">
            <w:pPr>
              <w:jc w:val="both"/>
              <w:rPr>
                <w:rFonts w:ascii="Times New Roman" w:eastAsia="Times New Roman" w:hAnsi="Times New Roman" w:cs="Times New Roman"/>
                <w:sz w:val="24"/>
                <w:szCs w:val="24"/>
              </w:rPr>
            </w:pPr>
          </w:p>
        </w:tc>
      </w:tr>
      <w:tr w:rsidR="006B674A" w:rsidRPr="0060371D" w14:paraId="4A808462" w14:textId="77777777" w:rsidTr="00125960">
        <w:tc>
          <w:tcPr>
            <w:tcW w:w="1555" w:type="dxa"/>
            <w:shd w:val="clear" w:color="auto" w:fill="BDD6EE" w:themeFill="accent1" w:themeFillTint="66"/>
          </w:tcPr>
          <w:p w14:paraId="30A4D376" w14:textId="77777777" w:rsidR="006B674A" w:rsidRPr="0060371D" w:rsidRDefault="006B674A" w:rsidP="00586A75">
            <w:pPr>
              <w:jc w:val="both"/>
              <w:rPr>
                <w:rFonts w:ascii="Times New Roman" w:eastAsia="Times New Roman" w:hAnsi="Times New Roman" w:cs="Times New Roman"/>
                <w:sz w:val="24"/>
                <w:szCs w:val="24"/>
              </w:rPr>
            </w:pPr>
            <w:r w:rsidRPr="0060371D">
              <w:rPr>
                <w:rFonts w:ascii="Times New Roman" w:eastAsia="Times New Roman" w:hAnsi="Times New Roman" w:cs="Times New Roman"/>
                <w:bCs/>
                <w:sz w:val="24"/>
                <w:szCs w:val="24"/>
              </w:rPr>
              <w:lastRenderedPageBreak/>
              <w:t>MATERNALLY EXPRESSED GENE 3</w:t>
            </w:r>
          </w:p>
          <w:p w14:paraId="3E512285" w14:textId="77777777" w:rsidR="006B674A" w:rsidRPr="0060371D" w:rsidRDefault="006B674A" w:rsidP="00586A75">
            <w:pPr>
              <w:jc w:val="both"/>
              <w:rPr>
                <w:rFonts w:ascii="Times New Roman" w:eastAsia="Times New Roman" w:hAnsi="Times New Roman" w:cs="Times New Roman"/>
                <w:sz w:val="24"/>
                <w:szCs w:val="24"/>
              </w:rPr>
            </w:pPr>
          </w:p>
        </w:tc>
        <w:tc>
          <w:tcPr>
            <w:tcW w:w="2693" w:type="dxa"/>
            <w:shd w:val="clear" w:color="auto" w:fill="BDD6EE" w:themeFill="accent1" w:themeFillTint="66"/>
          </w:tcPr>
          <w:p w14:paraId="49A61B30" w14:textId="77777777" w:rsidR="006B674A" w:rsidRPr="0060371D" w:rsidRDefault="006B674A" w:rsidP="00586A75">
            <w:pPr>
              <w:jc w:val="both"/>
              <w:rPr>
                <w:rFonts w:ascii="Times New Roman" w:eastAsia="Times New Roman" w:hAnsi="Times New Roman" w:cs="Times New Roman"/>
                <w:sz w:val="24"/>
                <w:szCs w:val="24"/>
              </w:rPr>
            </w:pPr>
            <w:r w:rsidRPr="0060371D">
              <w:rPr>
                <w:rFonts w:ascii="Times New Roman" w:eastAsia="Times New Roman" w:hAnsi="Times New Roman" w:cs="Times New Roman"/>
                <w:bCs/>
                <w:sz w:val="24"/>
                <w:szCs w:val="24"/>
              </w:rPr>
              <w:t>DOWNREGULATION</w:t>
            </w:r>
          </w:p>
          <w:p w14:paraId="046DD63C" w14:textId="77777777" w:rsidR="006B674A" w:rsidRPr="0060371D" w:rsidRDefault="006B674A" w:rsidP="00586A75">
            <w:pPr>
              <w:jc w:val="both"/>
              <w:rPr>
                <w:rFonts w:ascii="Times New Roman" w:eastAsia="Times New Roman" w:hAnsi="Times New Roman" w:cs="Times New Roman"/>
                <w:sz w:val="24"/>
                <w:szCs w:val="24"/>
              </w:rPr>
            </w:pPr>
          </w:p>
          <w:p w14:paraId="04C06E74" w14:textId="3F55A77C" w:rsidR="006B674A" w:rsidRPr="0060371D" w:rsidRDefault="006B674A" w:rsidP="00586A75">
            <w:pPr>
              <w:jc w:val="both"/>
              <w:rPr>
                <w:rFonts w:ascii="Times New Roman" w:eastAsia="Times New Roman" w:hAnsi="Times New Roman" w:cs="Times New Roman"/>
                <w:sz w:val="24"/>
                <w:szCs w:val="24"/>
              </w:rPr>
            </w:pPr>
          </w:p>
        </w:tc>
        <w:tc>
          <w:tcPr>
            <w:tcW w:w="1984" w:type="dxa"/>
            <w:shd w:val="clear" w:color="auto" w:fill="BDD6EE" w:themeFill="accent1" w:themeFillTint="66"/>
          </w:tcPr>
          <w:p w14:paraId="655A0386" w14:textId="77777777" w:rsidR="006B674A" w:rsidRPr="0060371D" w:rsidRDefault="006B674A" w:rsidP="00586A75">
            <w:pPr>
              <w:jc w:val="both"/>
              <w:rPr>
                <w:rFonts w:ascii="Times New Roman" w:eastAsia="Times New Roman" w:hAnsi="Times New Roman" w:cs="Times New Roman"/>
                <w:sz w:val="24"/>
                <w:szCs w:val="24"/>
              </w:rPr>
            </w:pPr>
            <w:r w:rsidRPr="0060371D">
              <w:rPr>
                <w:rFonts w:ascii="Times New Roman" w:eastAsia="Times New Roman" w:hAnsi="Times New Roman" w:cs="Times New Roman"/>
                <w:bCs/>
                <w:sz w:val="24"/>
                <w:szCs w:val="24"/>
                <w:lang w:val="en-US"/>
              </w:rPr>
              <w:t>TGF BETA SIGNALLING PATHWAY TUMOR SUPPRESSOR ANTI INFLAMMATORY REGULATOR</w:t>
            </w:r>
          </w:p>
          <w:p w14:paraId="49460C0A" w14:textId="77777777" w:rsidR="006B674A" w:rsidRPr="0060371D" w:rsidRDefault="006B674A" w:rsidP="00586A75">
            <w:pPr>
              <w:jc w:val="both"/>
              <w:rPr>
                <w:rFonts w:ascii="Times New Roman" w:eastAsia="Times New Roman" w:hAnsi="Times New Roman" w:cs="Times New Roman"/>
                <w:sz w:val="24"/>
                <w:szCs w:val="24"/>
              </w:rPr>
            </w:pPr>
            <w:r w:rsidRPr="0060371D">
              <w:rPr>
                <w:rFonts w:ascii="Times New Roman" w:eastAsia="Times New Roman" w:hAnsi="Times New Roman" w:cs="Times New Roman"/>
                <w:bCs/>
                <w:sz w:val="24"/>
                <w:szCs w:val="24"/>
                <w:lang w:val="en-US"/>
              </w:rPr>
              <w:t>MODULATION OF TH17/TREG BALANCE</w:t>
            </w:r>
          </w:p>
          <w:p w14:paraId="1F48A5BD" w14:textId="77777777" w:rsidR="006B674A" w:rsidRPr="0060371D" w:rsidRDefault="006B674A" w:rsidP="00586A75">
            <w:pPr>
              <w:jc w:val="both"/>
              <w:rPr>
                <w:rFonts w:ascii="Times New Roman" w:eastAsia="Times New Roman" w:hAnsi="Times New Roman" w:cs="Times New Roman"/>
                <w:sz w:val="24"/>
                <w:szCs w:val="24"/>
              </w:rPr>
            </w:pPr>
          </w:p>
        </w:tc>
        <w:tc>
          <w:tcPr>
            <w:tcW w:w="3119" w:type="dxa"/>
            <w:shd w:val="clear" w:color="auto" w:fill="BDD6EE" w:themeFill="accent1" w:themeFillTint="66"/>
          </w:tcPr>
          <w:p w14:paraId="410B0FCA" w14:textId="77777777" w:rsidR="006B674A" w:rsidRPr="0060371D" w:rsidRDefault="006B674A" w:rsidP="00586A75">
            <w:pPr>
              <w:numPr>
                <w:ilvl w:val="0"/>
                <w:numId w:val="18"/>
              </w:numPr>
              <w:jc w:val="both"/>
              <w:rPr>
                <w:rFonts w:ascii="Times New Roman" w:eastAsia="Times New Roman" w:hAnsi="Times New Roman" w:cs="Times New Roman"/>
                <w:sz w:val="24"/>
                <w:szCs w:val="24"/>
              </w:rPr>
            </w:pPr>
            <w:r w:rsidRPr="0060371D">
              <w:rPr>
                <w:rFonts w:ascii="Times New Roman" w:eastAsia="Times New Roman" w:hAnsi="Times New Roman" w:cs="Times New Roman"/>
                <w:bCs/>
                <w:sz w:val="24"/>
                <w:szCs w:val="24"/>
              </w:rPr>
              <w:t>TNF ALPHA IL17 PRO INFLAMMATORY CYTOKINES RELEASED</w:t>
            </w:r>
          </w:p>
          <w:p w14:paraId="606980D6" w14:textId="77777777" w:rsidR="006B674A" w:rsidRPr="0060371D" w:rsidRDefault="006B674A" w:rsidP="00586A75">
            <w:pPr>
              <w:jc w:val="both"/>
              <w:rPr>
                <w:rFonts w:ascii="Times New Roman" w:eastAsia="Times New Roman" w:hAnsi="Times New Roman" w:cs="Times New Roman"/>
                <w:sz w:val="24"/>
                <w:szCs w:val="24"/>
              </w:rPr>
            </w:pPr>
          </w:p>
        </w:tc>
      </w:tr>
      <w:tr w:rsidR="006B674A" w:rsidRPr="0060371D" w14:paraId="036202E8" w14:textId="77777777" w:rsidTr="00125960">
        <w:tc>
          <w:tcPr>
            <w:tcW w:w="1555" w:type="dxa"/>
            <w:shd w:val="clear" w:color="auto" w:fill="BDD6EE" w:themeFill="accent1" w:themeFillTint="66"/>
          </w:tcPr>
          <w:p w14:paraId="3F6379FF" w14:textId="77777777" w:rsidR="006B674A" w:rsidRPr="0060371D" w:rsidRDefault="006B674A" w:rsidP="00586A75">
            <w:pPr>
              <w:jc w:val="both"/>
              <w:rPr>
                <w:rFonts w:ascii="Times New Roman" w:eastAsia="Times New Roman" w:hAnsi="Times New Roman" w:cs="Times New Roman"/>
                <w:sz w:val="24"/>
                <w:szCs w:val="24"/>
              </w:rPr>
            </w:pPr>
            <w:r w:rsidRPr="0060371D">
              <w:rPr>
                <w:rFonts w:ascii="Times New Roman" w:eastAsia="Times New Roman" w:hAnsi="Times New Roman" w:cs="Times New Roman"/>
                <w:bCs/>
                <w:sz w:val="24"/>
                <w:szCs w:val="24"/>
              </w:rPr>
              <w:t>H19</w:t>
            </w:r>
          </w:p>
          <w:p w14:paraId="664BEFAB" w14:textId="77777777" w:rsidR="006B674A" w:rsidRPr="0060371D" w:rsidRDefault="006B674A" w:rsidP="00586A75">
            <w:pPr>
              <w:jc w:val="both"/>
              <w:rPr>
                <w:rFonts w:ascii="Times New Roman" w:eastAsia="Times New Roman" w:hAnsi="Times New Roman" w:cs="Times New Roman"/>
                <w:sz w:val="24"/>
                <w:szCs w:val="24"/>
              </w:rPr>
            </w:pPr>
          </w:p>
        </w:tc>
        <w:tc>
          <w:tcPr>
            <w:tcW w:w="2693" w:type="dxa"/>
            <w:shd w:val="clear" w:color="auto" w:fill="BDD6EE" w:themeFill="accent1" w:themeFillTint="66"/>
          </w:tcPr>
          <w:p w14:paraId="0A3670A1" w14:textId="77777777" w:rsidR="006B674A" w:rsidRPr="0060371D" w:rsidRDefault="006B674A" w:rsidP="00586A75">
            <w:pPr>
              <w:jc w:val="both"/>
              <w:rPr>
                <w:rFonts w:ascii="Times New Roman" w:eastAsia="Times New Roman" w:hAnsi="Times New Roman" w:cs="Times New Roman"/>
                <w:sz w:val="24"/>
                <w:szCs w:val="24"/>
              </w:rPr>
            </w:pPr>
            <w:r w:rsidRPr="0060371D">
              <w:rPr>
                <w:rFonts w:ascii="Times New Roman" w:eastAsia="Times New Roman" w:hAnsi="Times New Roman" w:cs="Times New Roman"/>
                <w:bCs/>
                <w:sz w:val="24"/>
                <w:szCs w:val="24"/>
              </w:rPr>
              <w:t>UPREGULATION IN AS PATIENTS</w:t>
            </w:r>
          </w:p>
          <w:p w14:paraId="658B8D7A" w14:textId="77777777" w:rsidR="006B674A" w:rsidRPr="0060371D" w:rsidRDefault="006B674A" w:rsidP="00586A75">
            <w:pPr>
              <w:jc w:val="both"/>
              <w:rPr>
                <w:rFonts w:ascii="Times New Roman" w:eastAsia="Times New Roman" w:hAnsi="Times New Roman" w:cs="Times New Roman"/>
                <w:sz w:val="24"/>
                <w:szCs w:val="24"/>
              </w:rPr>
            </w:pPr>
          </w:p>
        </w:tc>
        <w:tc>
          <w:tcPr>
            <w:tcW w:w="1984" w:type="dxa"/>
            <w:shd w:val="clear" w:color="auto" w:fill="BDD6EE" w:themeFill="accent1" w:themeFillTint="66"/>
          </w:tcPr>
          <w:p w14:paraId="35BF7BFB" w14:textId="77777777" w:rsidR="006B674A" w:rsidRPr="0060371D" w:rsidRDefault="006B674A" w:rsidP="00586A75">
            <w:pPr>
              <w:jc w:val="both"/>
              <w:rPr>
                <w:rFonts w:ascii="Times New Roman" w:eastAsia="Times New Roman" w:hAnsi="Times New Roman" w:cs="Times New Roman"/>
                <w:sz w:val="24"/>
                <w:szCs w:val="24"/>
              </w:rPr>
            </w:pPr>
            <w:r w:rsidRPr="0060371D">
              <w:rPr>
                <w:rFonts w:ascii="Times New Roman" w:eastAsia="Times New Roman" w:hAnsi="Times New Roman" w:cs="Times New Roman"/>
                <w:bCs/>
                <w:sz w:val="24"/>
                <w:szCs w:val="24"/>
                <w:lang w:val="en-US"/>
              </w:rPr>
              <w:t>CORRELATED TO OSTEOGENESIS</w:t>
            </w:r>
          </w:p>
          <w:p w14:paraId="0E040CED" w14:textId="0FD7A463" w:rsidR="006B674A" w:rsidRPr="0060371D" w:rsidRDefault="006B674A" w:rsidP="00586A75">
            <w:pPr>
              <w:jc w:val="both"/>
              <w:rPr>
                <w:rFonts w:ascii="Times New Roman" w:eastAsia="Times New Roman" w:hAnsi="Times New Roman" w:cs="Times New Roman"/>
                <w:sz w:val="24"/>
                <w:szCs w:val="24"/>
              </w:rPr>
            </w:pPr>
            <w:r w:rsidRPr="0060371D">
              <w:rPr>
                <w:rFonts w:ascii="Times New Roman" w:eastAsia="Times New Roman" w:hAnsi="Times New Roman" w:cs="Times New Roman"/>
                <w:bCs/>
                <w:sz w:val="24"/>
                <w:szCs w:val="24"/>
                <w:lang w:val="en-US"/>
              </w:rPr>
              <w:t xml:space="preserve">RELEASE OF </w:t>
            </w:r>
            <w:proofErr w:type="gramStart"/>
            <w:r w:rsidRPr="0060371D">
              <w:rPr>
                <w:rFonts w:ascii="Times New Roman" w:eastAsia="Times New Roman" w:hAnsi="Times New Roman" w:cs="Times New Roman"/>
                <w:bCs/>
                <w:sz w:val="24"/>
                <w:szCs w:val="24"/>
                <w:lang w:val="en-US"/>
              </w:rPr>
              <w:t>TARGETS(</w:t>
            </w:r>
            <w:proofErr w:type="gramEnd"/>
            <w:r w:rsidRPr="0060371D">
              <w:rPr>
                <w:rFonts w:ascii="Times New Roman" w:eastAsia="Times New Roman" w:hAnsi="Times New Roman" w:cs="Times New Roman"/>
                <w:bCs/>
                <w:sz w:val="24"/>
                <w:szCs w:val="24"/>
                <w:lang w:val="en-US"/>
              </w:rPr>
              <w:t>SPONGING OF MI RNAs) PROMOTING WNT/BETA CATENIN SIGNALLING</w:t>
            </w:r>
          </w:p>
          <w:p w14:paraId="4C70912D" w14:textId="77777777" w:rsidR="006B674A" w:rsidRPr="0060371D" w:rsidRDefault="006B674A" w:rsidP="00586A75">
            <w:pPr>
              <w:jc w:val="both"/>
              <w:rPr>
                <w:rFonts w:ascii="Times New Roman" w:eastAsia="Times New Roman" w:hAnsi="Times New Roman" w:cs="Times New Roman"/>
                <w:sz w:val="24"/>
                <w:szCs w:val="24"/>
              </w:rPr>
            </w:pPr>
          </w:p>
        </w:tc>
        <w:tc>
          <w:tcPr>
            <w:tcW w:w="3119" w:type="dxa"/>
            <w:shd w:val="clear" w:color="auto" w:fill="BDD6EE" w:themeFill="accent1" w:themeFillTint="66"/>
          </w:tcPr>
          <w:p w14:paraId="157E4437" w14:textId="77777777" w:rsidR="006B674A" w:rsidRPr="0060371D" w:rsidRDefault="006B674A" w:rsidP="00586A75">
            <w:pPr>
              <w:numPr>
                <w:ilvl w:val="0"/>
                <w:numId w:val="19"/>
              </w:numPr>
              <w:jc w:val="both"/>
              <w:rPr>
                <w:rFonts w:ascii="Times New Roman" w:eastAsia="Times New Roman" w:hAnsi="Times New Roman" w:cs="Times New Roman"/>
                <w:sz w:val="24"/>
                <w:szCs w:val="24"/>
              </w:rPr>
            </w:pPr>
            <w:r w:rsidRPr="0060371D">
              <w:rPr>
                <w:rFonts w:ascii="Times New Roman" w:eastAsia="Times New Roman" w:hAnsi="Times New Roman" w:cs="Times New Roman"/>
                <w:bCs/>
                <w:sz w:val="24"/>
                <w:szCs w:val="24"/>
                <w:lang w:val="en-US"/>
              </w:rPr>
              <w:t>POTENTIAL DIAGNOSTIC MARKER FOR NEW BONE FORMATION</w:t>
            </w:r>
          </w:p>
          <w:p w14:paraId="280BB5CB" w14:textId="77777777" w:rsidR="006B674A" w:rsidRPr="0060371D" w:rsidRDefault="006B674A" w:rsidP="00586A75">
            <w:pPr>
              <w:numPr>
                <w:ilvl w:val="0"/>
                <w:numId w:val="19"/>
              </w:numPr>
              <w:jc w:val="both"/>
              <w:rPr>
                <w:rFonts w:ascii="Times New Roman" w:eastAsia="Times New Roman" w:hAnsi="Times New Roman" w:cs="Times New Roman"/>
                <w:sz w:val="24"/>
                <w:szCs w:val="24"/>
              </w:rPr>
            </w:pPr>
            <w:r w:rsidRPr="0060371D">
              <w:rPr>
                <w:rFonts w:ascii="Times New Roman" w:eastAsia="Times New Roman" w:hAnsi="Times New Roman" w:cs="Times New Roman"/>
                <w:bCs/>
                <w:sz w:val="24"/>
                <w:szCs w:val="24"/>
                <w:lang w:val="en-US"/>
              </w:rPr>
              <w:t>PROMOTION OF OSTEOGENIC DIFFERENTIATION</w:t>
            </w:r>
          </w:p>
          <w:p w14:paraId="6449EEFB" w14:textId="77777777" w:rsidR="006B674A" w:rsidRPr="0060371D" w:rsidRDefault="006B674A" w:rsidP="00586A75">
            <w:pPr>
              <w:jc w:val="both"/>
              <w:rPr>
                <w:rFonts w:ascii="Times New Roman" w:eastAsia="Times New Roman" w:hAnsi="Times New Roman" w:cs="Times New Roman"/>
                <w:sz w:val="24"/>
                <w:szCs w:val="24"/>
              </w:rPr>
            </w:pPr>
          </w:p>
        </w:tc>
      </w:tr>
    </w:tbl>
    <w:p w14:paraId="62162B16" w14:textId="77777777" w:rsidR="006B674A" w:rsidRPr="00F148FD" w:rsidRDefault="006B674A" w:rsidP="00586A75">
      <w:pPr>
        <w:jc w:val="both"/>
        <w:rPr>
          <w:rFonts w:ascii="Times New Roman" w:eastAsia="Times New Roman" w:hAnsi="Times New Roman" w:cs="Times New Roman"/>
          <w:sz w:val="24"/>
          <w:szCs w:val="24"/>
        </w:rPr>
      </w:pPr>
    </w:p>
    <w:p w14:paraId="077FDCAA" w14:textId="77777777" w:rsidR="006B674A" w:rsidRPr="00F148FD" w:rsidRDefault="006B674A" w:rsidP="00586A75">
      <w:pPr>
        <w:jc w:val="both"/>
        <w:rPr>
          <w:rFonts w:ascii="Times New Roman" w:eastAsia="Times New Roman" w:hAnsi="Times New Roman" w:cs="Times New Roman"/>
          <w:sz w:val="24"/>
          <w:szCs w:val="24"/>
        </w:rPr>
      </w:pPr>
    </w:p>
    <w:p w14:paraId="4F4107ED" w14:textId="77777777" w:rsidR="006B674A" w:rsidRPr="00F148FD" w:rsidRDefault="006B674A" w:rsidP="00586A75">
      <w:pPr>
        <w:jc w:val="both"/>
        <w:rPr>
          <w:rFonts w:ascii="Times New Roman" w:eastAsia="Times New Roman" w:hAnsi="Times New Roman" w:cs="Times New Roman"/>
          <w:b/>
          <w:sz w:val="24"/>
          <w:szCs w:val="24"/>
        </w:rPr>
      </w:pPr>
      <w:r w:rsidRPr="00F148FD">
        <w:rPr>
          <w:rFonts w:ascii="Times New Roman" w:eastAsia="Times New Roman" w:hAnsi="Times New Roman" w:cs="Times New Roman"/>
          <w:b/>
          <w:sz w:val="24"/>
          <w:szCs w:val="24"/>
        </w:rPr>
        <w:t>5.8 SMALL HIGHLIGHT ON IMMUNE RESPONSE IN ANKYLOSING SPONDYLITIS</w:t>
      </w:r>
    </w:p>
    <w:p w14:paraId="0CD9E259" w14:textId="33A3C9EA" w:rsidR="006B674A" w:rsidRPr="00F148FD" w:rsidRDefault="006B674A" w:rsidP="00586A75">
      <w:pPr>
        <w:jc w:val="both"/>
        <w:rPr>
          <w:rFonts w:ascii="Times New Roman" w:eastAsia="Times New Roman" w:hAnsi="Times New Roman" w:cs="Times New Roman"/>
          <w:sz w:val="24"/>
          <w:szCs w:val="24"/>
        </w:rPr>
      </w:pPr>
      <w:r w:rsidRPr="00F148FD">
        <w:rPr>
          <w:rFonts w:ascii="Times New Roman" w:eastAsia="Times New Roman" w:hAnsi="Times New Roman" w:cs="Times New Roman"/>
          <w:sz w:val="24"/>
          <w:szCs w:val="24"/>
        </w:rPr>
        <w:t xml:space="preserve">The major and vital point of the disease ankylosing spondylitis, “inflammation, is triggered by innate immunity cells, the spotlighted pathway being </w:t>
      </w:r>
      <w:r w:rsidR="00586A75">
        <w:rPr>
          <w:rFonts w:ascii="Times New Roman" w:eastAsia="Times New Roman" w:hAnsi="Times New Roman" w:cs="Times New Roman"/>
          <w:sz w:val="24"/>
          <w:szCs w:val="24"/>
        </w:rPr>
        <w:t xml:space="preserve">the </w:t>
      </w:r>
      <w:r w:rsidRPr="00F148FD">
        <w:rPr>
          <w:rFonts w:ascii="Times New Roman" w:eastAsia="Times New Roman" w:hAnsi="Times New Roman" w:cs="Times New Roman"/>
          <w:sz w:val="24"/>
          <w:szCs w:val="24"/>
        </w:rPr>
        <w:t>Interleukin 17/23 axis</w:t>
      </w:r>
      <w:r w:rsidR="00586A75">
        <w:rPr>
          <w:rFonts w:ascii="Times New Roman" w:eastAsia="Times New Roman" w:hAnsi="Times New Roman" w:cs="Times New Roman"/>
          <w:sz w:val="24"/>
          <w:szCs w:val="24"/>
        </w:rPr>
        <w:t>,</w:t>
      </w:r>
      <w:r w:rsidRPr="00F148FD">
        <w:rPr>
          <w:rFonts w:ascii="Times New Roman" w:eastAsia="Times New Roman" w:hAnsi="Times New Roman" w:cs="Times New Roman"/>
          <w:sz w:val="24"/>
          <w:szCs w:val="24"/>
        </w:rPr>
        <w:t xml:space="preserve"> promoting advanced inflammation, hampering bone formation. [45]</w:t>
      </w:r>
    </w:p>
    <w:p w14:paraId="1DCD1C3E" w14:textId="0413233E" w:rsidR="006B674A" w:rsidRPr="00F148FD" w:rsidRDefault="006B674A" w:rsidP="00586A75">
      <w:pPr>
        <w:jc w:val="both"/>
        <w:rPr>
          <w:rFonts w:ascii="Times New Roman" w:eastAsia="Times New Roman" w:hAnsi="Times New Roman" w:cs="Times New Roman"/>
          <w:sz w:val="24"/>
          <w:szCs w:val="24"/>
        </w:rPr>
      </w:pPr>
      <w:r w:rsidRPr="00F148FD">
        <w:rPr>
          <w:rFonts w:ascii="Times New Roman" w:eastAsia="Times New Roman" w:hAnsi="Times New Roman" w:cs="Times New Roman"/>
          <w:sz w:val="24"/>
          <w:szCs w:val="24"/>
        </w:rPr>
        <w:t>The innate immune cells can get a sense of endoplasmic reticulum stress, HLA B27 misfolding</w:t>
      </w:r>
      <w:r w:rsidR="00586A75">
        <w:rPr>
          <w:rFonts w:ascii="Times New Roman" w:eastAsia="Times New Roman" w:hAnsi="Times New Roman" w:cs="Times New Roman"/>
          <w:sz w:val="24"/>
          <w:szCs w:val="24"/>
        </w:rPr>
        <w:t>,</w:t>
      </w:r>
      <w:r w:rsidRPr="00F148FD">
        <w:rPr>
          <w:rFonts w:ascii="Times New Roman" w:eastAsia="Times New Roman" w:hAnsi="Times New Roman" w:cs="Times New Roman"/>
          <w:sz w:val="24"/>
          <w:szCs w:val="24"/>
        </w:rPr>
        <w:t xml:space="preserve"> and act by secretion of interleukins and </w:t>
      </w:r>
      <w:r w:rsidR="00586A75">
        <w:rPr>
          <w:rFonts w:ascii="Times New Roman" w:eastAsia="Times New Roman" w:hAnsi="Times New Roman" w:cs="Times New Roman"/>
          <w:sz w:val="24"/>
          <w:szCs w:val="24"/>
        </w:rPr>
        <w:t>TNF-alpha</w:t>
      </w:r>
      <w:r w:rsidRPr="00F148FD">
        <w:rPr>
          <w:rFonts w:ascii="Times New Roman" w:eastAsia="Times New Roman" w:hAnsi="Times New Roman" w:cs="Times New Roman"/>
          <w:sz w:val="24"/>
          <w:szCs w:val="24"/>
        </w:rPr>
        <w:t xml:space="preserve"> as a response.</w:t>
      </w:r>
    </w:p>
    <w:p w14:paraId="60C13AEE" w14:textId="1DBCA03F" w:rsidR="006B674A" w:rsidRPr="00F148FD" w:rsidRDefault="006B674A" w:rsidP="00586A75">
      <w:pPr>
        <w:jc w:val="both"/>
        <w:rPr>
          <w:rFonts w:ascii="Times New Roman" w:eastAsia="Times New Roman" w:hAnsi="Times New Roman" w:cs="Times New Roman"/>
          <w:sz w:val="24"/>
          <w:szCs w:val="24"/>
        </w:rPr>
      </w:pPr>
      <w:r w:rsidRPr="00F148FD">
        <w:rPr>
          <w:rFonts w:ascii="Times New Roman" w:eastAsia="Times New Roman" w:hAnsi="Times New Roman" w:cs="Times New Roman"/>
          <w:sz w:val="24"/>
          <w:szCs w:val="24"/>
        </w:rPr>
        <w:t xml:space="preserve">The key role of the cells </w:t>
      </w:r>
      <w:r w:rsidR="00586A75">
        <w:rPr>
          <w:rFonts w:ascii="Times New Roman" w:eastAsia="Times New Roman" w:hAnsi="Times New Roman" w:cs="Times New Roman"/>
          <w:sz w:val="24"/>
          <w:szCs w:val="24"/>
        </w:rPr>
        <w:t xml:space="preserve">is </w:t>
      </w:r>
      <w:r w:rsidRPr="00F148FD">
        <w:rPr>
          <w:rFonts w:ascii="Times New Roman" w:eastAsia="Times New Roman" w:hAnsi="Times New Roman" w:cs="Times New Roman"/>
          <w:sz w:val="24"/>
          <w:szCs w:val="24"/>
        </w:rPr>
        <w:t xml:space="preserve">being able to release </w:t>
      </w:r>
      <w:r w:rsidR="00586A75">
        <w:rPr>
          <w:rFonts w:ascii="Times New Roman" w:eastAsia="Times New Roman" w:hAnsi="Times New Roman" w:cs="Times New Roman"/>
          <w:sz w:val="24"/>
          <w:szCs w:val="24"/>
        </w:rPr>
        <w:t>pro-inflammatory</w:t>
      </w:r>
      <w:r w:rsidRPr="00F148FD">
        <w:rPr>
          <w:rFonts w:ascii="Times New Roman" w:eastAsia="Times New Roman" w:hAnsi="Times New Roman" w:cs="Times New Roman"/>
          <w:sz w:val="24"/>
          <w:szCs w:val="24"/>
        </w:rPr>
        <w:t xml:space="preserve"> cytokines like IL 17 AND 1L23 by acting as </w:t>
      </w:r>
      <w:r w:rsidR="00586A75">
        <w:rPr>
          <w:rFonts w:ascii="Times New Roman" w:eastAsia="Times New Roman" w:hAnsi="Times New Roman" w:cs="Times New Roman"/>
          <w:sz w:val="24"/>
          <w:szCs w:val="24"/>
        </w:rPr>
        <w:t>antigen-presenting</w:t>
      </w:r>
      <w:r w:rsidRPr="00F148FD">
        <w:rPr>
          <w:rFonts w:ascii="Times New Roman" w:eastAsia="Times New Roman" w:hAnsi="Times New Roman" w:cs="Times New Roman"/>
          <w:sz w:val="24"/>
          <w:szCs w:val="24"/>
        </w:rPr>
        <w:t xml:space="preserve"> cells. (macrophages/dendritic cells)</w:t>
      </w:r>
    </w:p>
    <w:p w14:paraId="6FFEB671" w14:textId="7F8CA322" w:rsidR="006B674A" w:rsidRDefault="006B674A" w:rsidP="00586A75">
      <w:pPr>
        <w:jc w:val="both"/>
        <w:rPr>
          <w:rFonts w:ascii="Times New Roman" w:eastAsia="Times New Roman" w:hAnsi="Times New Roman" w:cs="Times New Roman"/>
          <w:b/>
          <w:sz w:val="24"/>
          <w:szCs w:val="24"/>
        </w:rPr>
      </w:pPr>
      <w:r w:rsidRPr="00F148FD">
        <w:rPr>
          <w:rFonts w:ascii="Times New Roman" w:eastAsia="Times New Roman" w:hAnsi="Times New Roman" w:cs="Times New Roman"/>
          <w:sz w:val="24"/>
          <w:szCs w:val="24"/>
        </w:rPr>
        <w:t>The release of the cytokines stimulates helper T CD4+ cells by acting as signals</w:t>
      </w:r>
      <w:r w:rsidR="00586A75">
        <w:rPr>
          <w:rFonts w:ascii="Times New Roman" w:eastAsia="Times New Roman" w:hAnsi="Times New Roman" w:cs="Times New Roman"/>
          <w:sz w:val="24"/>
          <w:szCs w:val="24"/>
        </w:rPr>
        <w:t>,</w:t>
      </w:r>
      <w:r w:rsidRPr="00F148FD">
        <w:rPr>
          <w:rFonts w:ascii="Times New Roman" w:eastAsia="Times New Roman" w:hAnsi="Times New Roman" w:cs="Times New Roman"/>
          <w:sz w:val="24"/>
          <w:szCs w:val="24"/>
        </w:rPr>
        <w:t xml:space="preserve"> followed by interleukin 23</w:t>
      </w:r>
      <w:r w:rsidR="00586A75">
        <w:rPr>
          <w:rFonts w:ascii="Times New Roman" w:eastAsia="Times New Roman" w:hAnsi="Times New Roman" w:cs="Times New Roman"/>
          <w:sz w:val="24"/>
          <w:szCs w:val="24"/>
        </w:rPr>
        <w:t>,</w:t>
      </w:r>
      <w:r w:rsidRPr="00F148FD">
        <w:rPr>
          <w:rFonts w:ascii="Times New Roman" w:eastAsia="Times New Roman" w:hAnsi="Times New Roman" w:cs="Times New Roman"/>
          <w:sz w:val="24"/>
          <w:szCs w:val="24"/>
        </w:rPr>
        <w:t xml:space="preserve"> to contribute </w:t>
      </w:r>
      <w:r w:rsidR="00586A75">
        <w:rPr>
          <w:rFonts w:ascii="Times New Roman" w:eastAsia="Times New Roman" w:hAnsi="Times New Roman" w:cs="Times New Roman"/>
          <w:sz w:val="24"/>
          <w:szCs w:val="24"/>
        </w:rPr>
        <w:t xml:space="preserve">to </w:t>
      </w:r>
      <w:r w:rsidRPr="00F148FD">
        <w:rPr>
          <w:rFonts w:ascii="Times New Roman" w:eastAsia="Times New Roman" w:hAnsi="Times New Roman" w:cs="Times New Roman"/>
          <w:sz w:val="24"/>
          <w:szCs w:val="24"/>
        </w:rPr>
        <w:t xml:space="preserve">and promote the differentiation of helper T 17 cells. During differentiation 1L 17. A crucial cytokine is released from </w:t>
      </w:r>
      <w:r w:rsidR="00586A75">
        <w:rPr>
          <w:rFonts w:ascii="Times New Roman" w:eastAsia="Times New Roman" w:hAnsi="Times New Roman" w:cs="Times New Roman"/>
          <w:sz w:val="24"/>
          <w:szCs w:val="24"/>
        </w:rPr>
        <w:t>Th17</w:t>
      </w:r>
      <w:r w:rsidRPr="00F148FD">
        <w:rPr>
          <w:rFonts w:ascii="Times New Roman" w:eastAsia="Times New Roman" w:hAnsi="Times New Roman" w:cs="Times New Roman"/>
          <w:sz w:val="24"/>
          <w:szCs w:val="24"/>
        </w:rPr>
        <w:t xml:space="preserve"> cells that contributes </w:t>
      </w:r>
      <w:r w:rsidR="00586A75">
        <w:rPr>
          <w:rFonts w:ascii="Times New Roman" w:eastAsia="Times New Roman" w:hAnsi="Times New Roman" w:cs="Times New Roman"/>
          <w:sz w:val="24"/>
          <w:szCs w:val="24"/>
        </w:rPr>
        <w:t>to</w:t>
      </w:r>
      <w:r w:rsidRPr="00F148FD">
        <w:rPr>
          <w:rFonts w:ascii="Times New Roman" w:eastAsia="Times New Roman" w:hAnsi="Times New Roman" w:cs="Times New Roman"/>
          <w:sz w:val="24"/>
          <w:szCs w:val="24"/>
        </w:rPr>
        <w:t xml:space="preserve"> enhancing inflammation, bone formation and joint fusion</w:t>
      </w:r>
      <w:r w:rsidR="00586A75">
        <w:rPr>
          <w:rFonts w:ascii="Times New Roman" w:eastAsia="Times New Roman" w:hAnsi="Times New Roman" w:cs="Times New Roman"/>
          <w:sz w:val="24"/>
          <w:szCs w:val="24"/>
        </w:rPr>
        <w:t>,</w:t>
      </w:r>
      <w:r w:rsidRPr="00F148FD">
        <w:rPr>
          <w:rFonts w:ascii="Times New Roman" w:eastAsia="Times New Roman" w:hAnsi="Times New Roman" w:cs="Times New Roman"/>
          <w:sz w:val="24"/>
          <w:szCs w:val="24"/>
        </w:rPr>
        <w:t xml:space="preserve"> balance </w:t>
      </w:r>
      <w:r w:rsidR="00586A75">
        <w:rPr>
          <w:rFonts w:ascii="Times New Roman" w:eastAsia="Times New Roman" w:hAnsi="Times New Roman" w:cs="Times New Roman"/>
          <w:sz w:val="24"/>
          <w:szCs w:val="24"/>
        </w:rPr>
        <w:t xml:space="preserve">of neutrophil </w:t>
      </w:r>
      <w:r w:rsidRPr="00F148FD">
        <w:rPr>
          <w:rFonts w:ascii="Times New Roman" w:eastAsia="Times New Roman" w:hAnsi="Times New Roman" w:cs="Times New Roman"/>
          <w:sz w:val="24"/>
          <w:szCs w:val="24"/>
        </w:rPr>
        <w:t>assignment</w:t>
      </w:r>
      <w:r w:rsidRPr="00F148FD">
        <w:rPr>
          <w:rFonts w:ascii="Times New Roman" w:eastAsia="Times New Roman" w:hAnsi="Times New Roman" w:cs="Times New Roman"/>
          <w:b/>
          <w:sz w:val="24"/>
          <w:szCs w:val="24"/>
        </w:rPr>
        <w:t xml:space="preserve">.         </w:t>
      </w:r>
    </w:p>
    <w:p w14:paraId="19AA022B" w14:textId="77777777" w:rsidR="006B674A" w:rsidRPr="00F148FD" w:rsidRDefault="006B674A" w:rsidP="00586A75">
      <w:pPr>
        <w:jc w:val="both"/>
        <w:rPr>
          <w:rFonts w:ascii="Times New Roman" w:eastAsia="Times New Roman" w:hAnsi="Times New Roman" w:cs="Times New Roman"/>
          <w:b/>
          <w:sz w:val="24"/>
          <w:szCs w:val="24"/>
        </w:rPr>
      </w:pPr>
    </w:p>
    <w:p w14:paraId="2A21DB80" w14:textId="77777777" w:rsidR="006B674A" w:rsidRPr="00F148FD" w:rsidRDefault="006B674A" w:rsidP="00586A75">
      <w:pPr>
        <w:jc w:val="both"/>
        <w:rPr>
          <w:rFonts w:ascii="Times New Roman" w:eastAsia="Times New Roman" w:hAnsi="Times New Roman" w:cs="Times New Roman"/>
          <w:b/>
          <w:sz w:val="24"/>
          <w:szCs w:val="24"/>
        </w:rPr>
      </w:pPr>
      <w:r w:rsidRPr="00F148FD">
        <w:rPr>
          <w:rFonts w:ascii="Times New Roman" w:eastAsia="Times New Roman" w:hAnsi="Times New Roman" w:cs="Times New Roman"/>
          <w:b/>
          <w:noProof/>
          <w:sz w:val="24"/>
          <w:szCs w:val="24"/>
        </w:rPr>
        <w:drawing>
          <wp:inline distT="0" distB="0" distL="0" distR="0" wp14:anchorId="2E3DAD11" wp14:editId="293E0596">
            <wp:extent cx="5033645" cy="2084509"/>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reenshot (72).png"/>
                    <pic:cNvPicPr/>
                  </pic:nvPicPr>
                  <pic:blipFill rotWithShape="1">
                    <a:blip r:embed="rId17">
                      <a:extLst>
                        <a:ext uri="{28A0092B-C50C-407E-A947-70E740481C1C}">
                          <a14:useLocalDpi xmlns:a14="http://schemas.microsoft.com/office/drawing/2010/main" val="0"/>
                        </a:ext>
                      </a:extLst>
                    </a:blip>
                    <a:srcRect l="38298" t="36773" r="33121" b="27807"/>
                    <a:stretch/>
                  </pic:blipFill>
                  <pic:spPr bwMode="auto">
                    <a:xfrm>
                      <a:off x="0" y="0"/>
                      <a:ext cx="5260919" cy="2178627"/>
                    </a:xfrm>
                    <a:prstGeom prst="rect">
                      <a:avLst/>
                    </a:prstGeom>
                    <a:ln>
                      <a:noFill/>
                    </a:ln>
                    <a:extLst>
                      <a:ext uri="{53640926-AAD7-44D8-BBD7-CCE9431645EC}">
                        <a14:shadowObscured xmlns:a14="http://schemas.microsoft.com/office/drawing/2010/main"/>
                      </a:ext>
                    </a:extLst>
                  </pic:spPr>
                </pic:pic>
              </a:graphicData>
            </a:graphic>
          </wp:inline>
        </w:drawing>
      </w:r>
    </w:p>
    <w:p w14:paraId="6FEE99F5" w14:textId="259BFB9B" w:rsidR="006B674A" w:rsidRPr="00F148FD" w:rsidRDefault="006B674A" w:rsidP="00586A7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 </w:t>
      </w:r>
      <w:r w:rsidR="00281E48">
        <w:rPr>
          <w:rFonts w:ascii="Times New Roman" w:eastAsia="Times New Roman" w:hAnsi="Times New Roman" w:cs="Times New Roman"/>
          <w:sz w:val="24"/>
          <w:szCs w:val="24"/>
        </w:rPr>
        <w:t>5</w:t>
      </w:r>
      <w:r w:rsidRPr="00F148FD">
        <w:rPr>
          <w:rFonts w:ascii="Times New Roman" w:eastAsia="Times New Roman" w:hAnsi="Times New Roman" w:cs="Times New Roman"/>
          <w:sz w:val="24"/>
          <w:szCs w:val="24"/>
        </w:rPr>
        <w:t>: dendritic cells, macrophages and monocytes promoting TH17 differentiation and Interleukin17 A generation leading to bone imbalance and chronic inflammation.</w:t>
      </w:r>
    </w:p>
    <w:p w14:paraId="2F9551C1" w14:textId="77777777" w:rsidR="006B674A" w:rsidRPr="00F148FD" w:rsidRDefault="006B674A" w:rsidP="00586A75">
      <w:pPr>
        <w:jc w:val="both"/>
        <w:rPr>
          <w:rFonts w:ascii="Times New Roman" w:eastAsia="Times New Roman" w:hAnsi="Times New Roman" w:cs="Times New Roman"/>
          <w:sz w:val="24"/>
          <w:szCs w:val="24"/>
        </w:rPr>
      </w:pPr>
      <w:r w:rsidRPr="00F148FD">
        <w:rPr>
          <w:rFonts w:ascii="Times New Roman" w:eastAsia="Times New Roman" w:hAnsi="Times New Roman" w:cs="Times New Roman"/>
          <w:sz w:val="24"/>
          <w:szCs w:val="24"/>
        </w:rPr>
        <w:t xml:space="preserve"> Activation of T CELL correlated with disease</w:t>
      </w:r>
    </w:p>
    <w:p w14:paraId="0E6E156F" w14:textId="77777777" w:rsidR="006B674A" w:rsidRPr="00F148FD" w:rsidRDefault="006B674A" w:rsidP="00586A75">
      <w:pPr>
        <w:jc w:val="both"/>
        <w:rPr>
          <w:rFonts w:ascii="Times New Roman" w:eastAsia="Times New Roman" w:hAnsi="Times New Roman" w:cs="Times New Roman"/>
          <w:sz w:val="24"/>
          <w:szCs w:val="24"/>
        </w:rPr>
      </w:pPr>
      <w:r w:rsidRPr="00F148FD">
        <w:rPr>
          <w:rFonts w:ascii="Times New Roman" w:eastAsia="Times New Roman" w:hAnsi="Times New Roman" w:cs="Times New Roman"/>
          <w:sz w:val="24"/>
          <w:szCs w:val="24"/>
        </w:rPr>
        <w:t>Antigen presentation</w:t>
      </w:r>
    </w:p>
    <w:p w14:paraId="3038FF45" w14:textId="4EBFB6CD" w:rsidR="006B674A" w:rsidRPr="00F148FD" w:rsidRDefault="006B674A" w:rsidP="00586A75">
      <w:pPr>
        <w:jc w:val="both"/>
        <w:rPr>
          <w:rFonts w:ascii="Times New Roman" w:eastAsia="Times New Roman" w:hAnsi="Times New Roman" w:cs="Times New Roman"/>
          <w:sz w:val="24"/>
          <w:szCs w:val="24"/>
        </w:rPr>
      </w:pPr>
      <w:r w:rsidRPr="00F148FD">
        <w:rPr>
          <w:rFonts w:ascii="Times New Roman" w:eastAsia="Times New Roman" w:hAnsi="Times New Roman" w:cs="Times New Roman"/>
          <w:sz w:val="24"/>
          <w:szCs w:val="24"/>
        </w:rPr>
        <w:t xml:space="preserve">Dendritic cells, macrophages, </w:t>
      </w:r>
      <w:r w:rsidR="00D35166">
        <w:rPr>
          <w:rFonts w:ascii="Times New Roman" w:eastAsia="Times New Roman" w:hAnsi="Times New Roman" w:cs="Times New Roman"/>
          <w:sz w:val="24"/>
          <w:szCs w:val="24"/>
        </w:rPr>
        <w:t xml:space="preserve">and </w:t>
      </w:r>
      <w:r w:rsidRPr="00F148FD">
        <w:rPr>
          <w:rFonts w:ascii="Times New Roman" w:eastAsia="Times New Roman" w:hAnsi="Times New Roman" w:cs="Times New Roman"/>
          <w:sz w:val="24"/>
          <w:szCs w:val="24"/>
        </w:rPr>
        <w:t xml:space="preserve">monocytes present peptides on the surface of class 1 MHC molecules to static resting T cells, </w:t>
      </w:r>
      <w:r w:rsidR="00D35166">
        <w:rPr>
          <w:rFonts w:ascii="Times New Roman" w:eastAsia="Times New Roman" w:hAnsi="Times New Roman" w:cs="Times New Roman"/>
          <w:sz w:val="24"/>
          <w:szCs w:val="24"/>
        </w:rPr>
        <w:t>which</w:t>
      </w:r>
      <w:r w:rsidRPr="00F148FD">
        <w:rPr>
          <w:rFonts w:ascii="Times New Roman" w:eastAsia="Times New Roman" w:hAnsi="Times New Roman" w:cs="Times New Roman"/>
          <w:sz w:val="24"/>
          <w:szCs w:val="24"/>
        </w:rPr>
        <w:t xml:space="preserve"> generally leads to </w:t>
      </w:r>
      <w:r w:rsidR="00D35166">
        <w:rPr>
          <w:rFonts w:ascii="Times New Roman" w:eastAsia="Times New Roman" w:hAnsi="Times New Roman" w:cs="Times New Roman"/>
          <w:sz w:val="24"/>
          <w:szCs w:val="24"/>
        </w:rPr>
        <w:t>T</w:t>
      </w:r>
      <w:r w:rsidRPr="00F148FD">
        <w:rPr>
          <w:rFonts w:ascii="Times New Roman" w:eastAsia="Times New Roman" w:hAnsi="Times New Roman" w:cs="Times New Roman"/>
          <w:sz w:val="24"/>
          <w:szCs w:val="24"/>
        </w:rPr>
        <w:t xml:space="preserve"> cell activation in a controlled manner against infection</w:t>
      </w:r>
      <w:r>
        <w:rPr>
          <w:rFonts w:ascii="Times New Roman" w:eastAsia="Times New Roman" w:hAnsi="Times New Roman" w:cs="Times New Roman"/>
          <w:sz w:val="24"/>
          <w:szCs w:val="24"/>
        </w:rPr>
        <w:t>,</w:t>
      </w:r>
      <w:r w:rsidRPr="00F148FD">
        <w:rPr>
          <w:rFonts w:ascii="Times New Roman" w:eastAsia="Times New Roman" w:hAnsi="Times New Roman" w:cs="Times New Roman"/>
          <w:sz w:val="24"/>
          <w:szCs w:val="24"/>
        </w:rPr>
        <w:t xml:space="preserve"> however in case of ankylosing spondylitis due to misfolded proteins</w:t>
      </w:r>
      <w:r>
        <w:rPr>
          <w:rFonts w:ascii="Times New Roman" w:eastAsia="Times New Roman" w:hAnsi="Times New Roman" w:cs="Times New Roman"/>
          <w:sz w:val="24"/>
          <w:szCs w:val="24"/>
        </w:rPr>
        <w:t>,</w:t>
      </w:r>
      <w:r w:rsidRPr="00F148FD">
        <w:rPr>
          <w:rFonts w:ascii="Times New Roman" w:eastAsia="Times New Roman" w:hAnsi="Times New Roman" w:cs="Times New Roman"/>
          <w:sz w:val="24"/>
          <w:szCs w:val="24"/>
        </w:rPr>
        <w:t xml:space="preserve"> HLA B27 or peptide loads antigen presentation is hampered due to </w:t>
      </w:r>
      <w:r w:rsidR="00D35166">
        <w:rPr>
          <w:rFonts w:ascii="Times New Roman" w:eastAsia="Times New Roman" w:hAnsi="Times New Roman" w:cs="Times New Roman"/>
          <w:sz w:val="24"/>
          <w:szCs w:val="24"/>
        </w:rPr>
        <w:t xml:space="preserve">the </w:t>
      </w:r>
      <w:r w:rsidRPr="00F148FD">
        <w:rPr>
          <w:rFonts w:ascii="Times New Roman" w:eastAsia="Times New Roman" w:hAnsi="Times New Roman" w:cs="Times New Roman"/>
          <w:sz w:val="24"/>
          <w:szCs w:val="24"/>
        </w:rPr>
        <w:t>presentation of arthritogenic peptides leading to autoreactive cell activation.</w:t>
      </w:r>
    </w:p>
    <w:p w14:paraId="15A5B989" w14:textId="18F89026" w:rsidR="006B674A" w:rsidRPr="00F148FD" w:rsidRDefault="006B674A" w:rsidP="00586A75">
      <w:pPr>
        <w:jc w:val="both"/>
        <w:rPr>
          <w:rFonts w:ascii="Times New Roman" w:eastAsia="Times New Roman" w:hAnsi="Times New Roman" w:cs="Times New Roman"/>
          <w:sz w:val="24"/>
          <w:szCs w:val="24"/>
        </w:rPr>
      </w:pPr>
      <w:r w:rsidRPr="00F148FD">
        <w:rPr>
          <w:rFonts w:ascii="Times New Roman" w:eastAsia="Times New Roman" w:hAnsi="Times New Roman" w:cs="Times New Roman"/>
          <w:sz w:val="24"/>
          <w:szCs w:val="24"/>
        </w:rPr>
        <w:t xml:space="preserve">Activation of memory </w:t>
      </w:r>
      <w:r w:rsidR="00D35166">
        <w:rPr>
          <w:rFonts w:ascii="Times New Roman" w:eastAsia="Times New Roman" w:hAnsi="Times New Roman" w:cs="Times New Roman"/>
          <w:sz w:val="24"/>
          <w:szCs w:val="24"/>
        </w:rPr>
        <w:t>T</w:t>
      </w:r>
      <w:r w:rsidRPr="00F148FD">
        <w:rPr>
          <w:rFonts w:ascii="Times New Roman" w:eastAsia="Times New Roman" w:hAnsi="Times New Roman" w:cs="Times New Roman"/>
          <w:sz w:val="24"/>
          <w:szCs w:val="24"/>
        </w:rPr>
        <w:t xml:space="preserve"> cells</w:t>
      </w:r>
    </w:p>
    <w:p w14:paraId="11CB6A7B" w14:textId="7E37EF5E" w:rsidR="006B674A" w:rsidRPr="00F148FD" w:rsidRDefault="006B674A" w:rsidP="00586A75">
      <w:pPr>
        <w:jc w:val="both"/>
        <w:rPr>
          <w:rFonts w:ascii="Times New Roman" w:eastAsia="Times New Roman" w:hAnsi="Times New Roman" w:cs="Times New Roman"/>
          <w:sz w:val="24"/>
          <w:szCs w:val="24"/>
        </w:rPr>
      </w:pPr>
      <w:r w:rsidRPr="00F148FD">
        <w:rPr>
          <w:rFonts w:ascii="Times New Roman" w:eastAsia="Times New Roman" w:hAnsi="Times New Roman" w:cs="Times New Roman"/>
          <w:sz w:val="24"/>
          <w:szCs w:val="24"/>
        </w:rPr>
        <w:t xml:space="preserve">When naïve t cell activated by antigen </w:t>
      </w:r>
      <w:r w:rsidR="00D35166" w:rsidRPr="00F148FD">
        <w:rPr>
          <w:rFonts w:ascii="Times New Roman" w:eastAsia="Times New Roman" w:hAnsi="Times New Roman" w:cs="Times New Roman"/>
          <w:sz w:val="24"/>
          <w:szCs w:val="24"/>
        </w:rPr>
        <w:t>presentation,</w:t>
      </w:r>
      <w:r w:rsidR="00D35166">
        <w:rPr>
          <w:rFonts w:ascii="Times New Roman" w:eastAsia="Times New Roman" w:hAnsi="Times New Roman" w:cs="Times New Roman"/>
          <w:sz w:val="24"/>
          <w:szCs w:val="24"/>
        </w:rPr>
        <w:t xml:space="preserve"> form</w:t>
      </w:r>
      <w:r>
        <w:rPr>
          <w:rFonts w:ascii="Times New Roman" w:eastAsia="Times New Roman" w:hAnsi="Times New Roman" w:cs="Times New Roman"/>
          <w:sz w:val="24"/>
          <w:szCs w:val="24"/>
        </w:rPr>
        <w:t xml:space="preserve"> memory T cells and</w:t>
      </w:r>
      <w:r w:rsidRPr="00F148FD">
        <w:rPr>
          <w:rFonts w:ascii="Times New Roman" w:eastAsia="Times New Roman" w:hAnsi="Times New Roman" w:cs="Times New Roman"/>
          <w:sz w:val="24"/>
          <w:szCs w:val="24"/>
        </w:rPr>
        <w:t xml:space="preserve"> in </w:t>
      </w:r>
      <w:r w:rsidR="00586A75">
        <w:rPr>
          <w:rFonts w:ascii="Times New Roman" w:eastAsia="Times New Roman" w:hAnsi="Times New Roman" w:cs="Times New Roman"/>
          <w:sz w:val="24"/>
          <w:szCs w:val="24"/>
        </w:rPr>
        <w:t xml:space="preserve">a </w:t>
      </w:r>
      <w:r w:rsidRPr="00F148FD">
        <w:rPr>
          <w:rFonts w:ascii="Times New Roman" w:eastAsia="Times New Roman" w:hAnsi="Times New Roman" w:cs="Times New Roman"/>
          <w:sz w:val="24"/>
          <w:szCs w:val="24"/>
        </w:rPr>
        <w:t>simultaneous encounter</w:t>
      </w:r>
      <w:r>
        <w:rPr>
          <w:rFonts w:ascii="Times New Roman" w:eastAsia="Times New Roman" w:hAnsi="Times New Roman" w:cs="Times New Roman"/>
          <w:sz w:val="24"/>
          <w:szCs w:val="24"/>
        </w:rPr>
        <w:t>,</w:t>
      </w:r>
      <w:r w:rsidRPr="00F148FD">
        <w:rPr>
          <w:rFonts w:ascii="Times New Roman" w:eastAsia="Times New Roman" w:hAnsi="Times New Roman" w:cs="Times New Roman"/>
          <w:sz w:val="24"/>
          <w:szCs w:val="24"/>
        </w:rPr>
        <w:t xml:space="preserve"> when relatively low antigen exposure occurs</w:t>
      </w:r>
      <w:r w:rsidR="00D35166">
        <w:rPr>
          <w:rFonts w:ascii="Times New Roman" w:eastAsia="Times New Roman" w:hAnsi="Times New Roman" w:cs="Times New Roman"/>
          <w:sz w:val="24"/>
          <w:szCs w:val="24"/>
        </w:rPr>
        <w:t>,</w:t>
      </w:r>
      <w:r w:rsidRPr="00F148FD">
        <w:rPr>
          <w:rFonts w:ascii="Times New Roman" w:eastAsia="Times New Roman" w:hAnsi="Times New Roman" w:cs="Times New Roman"/>
          <w:sz w:val="24"/>
          <w:szCs w:val="24"/>
        </w:rPr>
        <w:t xml:space="preserve"> they get </w:t>
      </w:r>
      <w:r w:rsidR="00D35166">
        <w:rPr>
          <w:rFonts w:ascii="Times New Roman" w:eastAsia="Times New Roman" w:hAnsi="Times New Roman" w:cs="Times New Roman"/>
          <w:sz w:val="24"/>
          <w:szCs w:val="24"/>
        </w:rPr>
        <w:t>hyperactivated</w:t>
      </w:r>
      <w:r w:rsidRPr="00F148FD">
        <w:rPr>
          <w:rFonts w:ascii="Times New Roman" w:eastAsia="Times New Roman" w:hAnsi="Times New Roman" w:cs="Times New Roman"/>
          <w:sz w:val="24"/>
          <w:szCs w:val="24"/>
        </w:rPr>
        <w:t xml:space="preserve"> for the next time. </w:t>
      </w:r>
      <w:r w:rsidR="00586A75">
        <w:rPr>
          <w:rFonts w:ascii="Times New Roman" w:eastAsia="Times New Roman" w:hAnsi="Times New Roman" w:cs="Times New Roman"/>
          <w:sz w:val="24"/>
          <w:szCs w:val="24"/>
        </w:rPr>
        <w:t>An altered</w:t>
      </w:r>
      <w:r w:rsidRPr="00F148FD">
        <w:rPr>
          <w:rFonts w:ascii="Times New Roman" w:eastAsia="Times New Roman" w:hAnsi="Times New Roman" w:cs="Times New Roman"/>
          <w:sz w:val="24"/>
          <w:szCs w:val="24"/>
        </w:rPr>
        <w:t xml:space="preserve"> signal from antigen exposure </w:t>
      </w:r>
      <w:r w:rsidR="00586A75">
        <w:rPr>
          <w:rFonts w:ascii="Times New Roman" w:eastAsia="Times New Roman" w:hAnsi="Times New Roman" w:cs="Times New Roman"/>
          <w:sz w:val="24"/>
          <w:szCs w:val="24"/>
        </w:rPr>
        <w:t>leads</w:t>
      </w:r>
      <w:r w:rsidRPr="00F148FD">
        <w:rPr>
          <w:rFonts w:ascii="Times New Roman" w:eastAsia="Times New Roman" w:hAnsi="Times New Roman" w:cs="Times New Roman"/>
          <w:sz w:val="24"/>
          <w:szCs w:val="24"/>
        </w:rPr>
        <w:t xml:space="preserve"> to strong reactivity of memory T cells</w:t>
      </w:r>
      <w:r w:rsidR="00586A75">
        <w:rPr>
          <w:rFonts w:ascii="Times New Roman" w:eastAsia="Times New Roman" w:hAnsi="Times New Roman" w:cs="Times New Roman"/>
          <w:sz w:val="24"/>
          <w:szCs w:val="24"/>
        </w:rPr>
        <w:t>,</w:t>
      </w:r>
      <w:r w:rsidRPr="00F148FD">
        <w:rPr>
          <w:rFonts w:ascii="Times New Roman" w:eastAsia="Times New Roman" w:hAnsi="Times New Roman" w:cs="Times New Roman"/>
          <w:sz w:val="24"/>
          <w:szCs w:val="24"/>
        </w:rPr>
        <w:t xml:space="preserve"> maintain</w:t>
      </w:r>
      <w:r>
        <w:rPr>
          <w:rFonts w:ascii="Times New Roman" w:eastAsia="Times New Roman" w:hAnsi="Times New Roman" w:cs="Times New Roman"/>
          <w:sz w:val="24"/>
          <w:szCs w:val="24"/>
        </w:rPr>
        <w:t>ing</w:t>
      </w:r>
      <w:r w:rsidRPr="00F148FD">
        <w:rPr>
          <w:rFonts w:ascii="Times New Roman" w:eastAsia="Times New Roman" w:hAnsi="Times New Roman" w:cs="Times New Roman"/>
          <w:sz w:val="24"/>
          <w:szCs w:val="24"/>
        </w:rPr>
        <w:t xml:space="preserve"> chronic inflammation. </w:t>
      </w:r>
      <w:r w:rsidR="00586A75">
        <w:rPr>
          <w:rFonts w:ascii="Times New Roman" w:eastAsia="Times New Roman" w:hAnsi="Times New Roman" w:cs="Times New Roman"/>
          <w:sz w:val="24"/>
          <w:szCs w:val="24"/>
        </w:rPr>
        <w:t>A large</w:t>
      </w:r>
      <w:r w:rsidRPr="00F148FD">
        <w:rPr>
          <w:rFonts w:ascii="Times New Roman" w:eastAsia="Times New Roman" w:hAnsi="Times New Roman" w:cs="Times New Roman"/>
          <w:sz w:val="24"/>
          <w:szCs w:val="24"/>
        </w:rPr>
        <w:t xml:space="preserve"> </w:t>
      </w:r>
      <w:proofErr w:type="gramStart"/>
      <w:r w:rsidRPr="00F148FD">
        <w:rPr>
          <w:rFonts w:ascii="Times New Roman" w:eastAsia="Times New Roman" w:hAnsi="Times New Roman" w:cs="Times New Roman"/>
          <w:sz w:val="24"/>
          <w:szCs w:val="24"/>
        </w:rPr>
        <w:t>amount</w:t>
      </w:r>
      <w:proofErr w:type="gramEnd"/>
      <w:r w:rsidRPr="00F148FD">
        <w:rPr>
          <w:rFonts w:ascii="Times New Roman" w:eastAsia="Times New Roman" w:hAnsi="Times New Roman" w:cs="Times New Roman"/>
          <w:sz w:val="24"/>
          <w:szCs w:val="24"/>
        </w:rPr>
        <w:t xml:space="preserve"> of cytokines are produced and released due to </w:t>
      </w:r>
      <w:r w:rsidR="00586A75">
        <w:rPr>
          <w:rFonts w:ascii="Times New Roman" w:eastAsia="Times New Roman" w:hAnsi="Times New Roman" w:cs="Times New Roman"/>
          <w:sz w:val="24"/>
          <w:szCs w:val="24"/>
        </w:rPr>
        <w:t>overactivity</w:t>
      </w:r>
      <w:r w:rsidRPr="00F148FD">
        <w:rPr>
          <w:rFonts w:ascii="Times New Roman" w:eastAsia="Times New Roman" w:hAnsi="Times New Roman" w:cs="Times New Roman"/>
          <w:sz w:val="24"/>
          <w:szCs w:val="24"/>
        </w:rPr>
        <w:t xml:space="preserve"> of T cells from APC and GALT, </w:t>
      </w:r>
      <w:r w:rsidR="00586A75">
        <w:rPr>
          <w:rFonts w:ascii="Times New Roman" w:eastAsia="Times New Roman" w:hAnsi="Times New Roman" w:cs="Times New Roman"/>
          <w:sz w:val="24"/>
          <w:szCs w:val="24"/>
        </w:rPr>
        <w:t>gut-associated</w:t>
      </w:r>
      <w:r w:rsidRPr="00F148FD">
        <w:rPr>
          <w:rFonts w:ascii="Times New Roman" w:eastAsia="Times New Roman" w:hAnsi="Times New Roman" w:cs="Times New Roman"/>
          <w:sz w:val="24"/>
          <w:szCs w:val="24"/>
        </w:rPr>
        <w:t xml:space="preserve"> lymphoid tissue</w:t>
      </w:r>
      <w:r w:rsidR="00586A75">
        <w:rPr>
          <w:rFonts w:ascii="Times New Roman" w:eastAsia="Times New Roman" w:hAnsi="Times New Roman" w:cs="Times New Roman"/>
          <w:sz w:val="24"/>
          <w:szCs w:val="24"/>
        </w:rPr>
        <w:t>,</w:t>
      </w:r>
      <w:r w:rsidRPr="00F148FD">
        <w:rPr>
          <w:rFonts w:ascii="Times New Roman" w:eastAsia="Times New Roman" w:hAnsi="Times New Roman" w:cs="Times New Roman"/>
          <w:sz w:val="24"/>
          <w:szCs w:val="24"/>
        </w:rPr>
        <w:t xml:space="preserve"> such as TNF alpha</w:t>
      </w:r>
      <w:r>
        <w:rPr>
          <w:rFonts w:ascii="Times New Roman" w:eastAsia="Times New Roman" w:hAnsi="Times New Roman" w:cs="Times New Roman"/>
          <w:sz w:val="24"/>
          <w:szCs w:val="24"/>
        </w:rPr>
        <w:t>,</w:t>
      </w:r>
      <w:r w:rsidRPr="00F148FD">
        <w:rPr>
          <w:rFonts w:ascii="Times New Roman" w:eastAsia="Times New Roman" w:hAnsi="Times New Roman" w:cs="Times New Roman"/>
          <w:sz w:val="24"/>
          <w:szCs w:val="24"/>
        </w:rPr>
        <w:t xml:space="preserve"> </w:t>
      </w:r>
      <w:r w:rsidR="00586A75">
        <w:rPr>
          <w:rFonts w:ascii="Times New Roman" w:eastAsia="Times New Roman" w:hAnsi="Times New Roman" w:cs="Times New Roman"/>
          <w:sz w:val="24"/>
          <w:szCs w:val="24"/>
        </w:rPr>
        <w:t>tumour</w:t>
      </w:r>
      <w:r w:rsidRPr="00F148FD">
        <w:rPr>
          <w:rFonts w:ascii="Times New Roman" w:eastAsia="Times New Roman" w:hAnsi="Times New Roman" w:cs="Times New Roman"/>
          <w:sz w:val="24"/>
          <w:szCs w:val="24"/>
        </w:rPr>
        <w:t xml:space="preserve"> necrosis factor, interleukins 17 and 23, interleukin 1 beta</w:t>
      </w:r>
      <w:r w:rsidR="00586A75">
        <w:rPr>
          <w:rFonts w:ascii="Times New Roman" w:eastAsia="Times New Roman" w:hAnsi="Times New Roman" w:cs="Times New Roman"/>
          <w:sz w:val="24"/>
          <w:szCs w:val="24"/>
        </w:rPr>
        <w:t>,</w:t>
      </w:r>
      <w:r w:rsidRPr="00F148FD">
        <w:rPr>
          <w:rFonts w:ascii="Times New Roman" w:eastAsia="Times New Roman" w:hAnsi="Times New Roman" w:cs="Times New Roman"/>
          <w:sz w:val="24"/>
          <w:szCs w:val="24"/>
        </w:rPr>
        <w:t xml:space="preserve"> causing recruitment of neutrophils</w:t>
      </w:r>
      <w:r>
        <w:rPr>
          <w:rFonts w:ascii="Times New Roman" w:eastAsia="Times New Roman" w:hAnsi="Times New Roman" w:cs="Times New Roman"/>
          <w:sz w:val="24"/>
          <w:szCs w:val="24"/>
        </w:rPr>
        <w:t xml:space="preserve">. naïve t cell differentiates </w:t>
      </w:r>
      <w:r w:rsidRPr="00F148FD">
        <w:rPr>
          <w:rFonts w:ascii="Times New Roman" w:eastAsia="Times New Roman" w:hAnsi="Times New Roman" w:cs="Times New Roman"/>
          <w:sz w:val="24"/>
          <w:szCs w:val="24"/>
        </w:rPr>
        <w:t xml:space="preserve">into helper </w:t>
      </w:r>
      <w:r w:rsidR="00586A75">
        <w:rPr>
          <w:rFonts w:ascii="Times New Roman" w:eastAsia="Times New Roman" w:hAnsi="Times New Roman" w:cs="Times New Roman"/>
          <w:sz w:val="24"/>
          <w:szCs w:val="24"/>
        </w:rPr>
        <w:t>T17</w:t>
      </w:r>
      <w:r w:rsidRPr="00F148FD">
        <w:rPr>
          <w:rFonts w:ascii="Times New Roman" w:eastAsia="Times New Roman" w:hAnsi="Times New Roman" w:cs="Times New Roman"/>
          <w:sz w:val="24"/>
          <w:szCs w:val="24"/>
        </w:rPr>
        <w:t xml:space="preserve"> cells</w:t>
      </w:r>
      <w:r>
        <w:rPr>
          <w:rFonts w:ascii="Times New Roman" w:eastAsia="Times New Roman" w:hAnsi="Times New Roman" w:cs="Times New Roman"/>
          <w:sz w:val="24"/>
          <w:szCs w:val="24"/>
        </w:rPr>
        <w:t xml:space="preserve"> and </w:t>
      </w:r>
      <w:proofErr w:type="gramStart"/>
      <w:r w:rsidR="00586A75">
        <w:rPr>
          <w:rFonts w:ascii="Times New Roman" w:eastAsia="Times New Roman" w:hAnsi="Times New Roman" w:cs="Times New Roman"/>
          <w:sz w:val="24"/>
          <w:szCs w:val="24"/>
        </w:rPr>
        <w:t>promote</w:t>
      </w:r>
      <w:proofErr w:type="gramEnd"/>
      <w:r w:rsidRPr="00F148FD">
        <w:rPr>
          <w:rFonts w:ascii="Times New Roman" w:eastAsia="Times New Roman" w:hAnsi="Times New Roman" w:cs="Times New Roman"/>
          <w:sz w:val="24"/>
          <w:szCs w:val="24"/>
        </w:rPr>
        <w:t xml:space="preserve"> maintenance and </w:t>
      </w:r>
      <w:r w:rsidR="00586A75">
        <w:rPr>
          <w:rFonts w:ascii="Times New Roman" w:eastAsia="Times New Roman" w:hAnsi="Times New Roman" w:cs="Times New Roman"/>
          <w:sz w:val="24"/>
          <w:szCs w:val="24"/>
        </w:rPr>
        <w:t>stabilisation</w:t>
      </w:r>
      <w:r w:rsidRPr="00F148FD">
        <w:rPr>
          <w:rFonts w:ascii="Times New Roman" w:eastAsia="Times New Roman" w:hAnsi="Times New Roman" w:cs="Times New Roman"/>
          <w:sz w:val="24"/>
          <w:szCs w:val="24"/>
        </w:rPr>
        <w:t xml:space="preserve">. These </w:t>
      </w:r>
      <w:r w:rsidR="00586A75">
        <w:rPr>
          <w:rFonts w:ascii="Times New Roman" w:eastAsia="Times New Roman" w:hAnsi="Times New Roman" w:cs="Times New Roman"/>
          <w:sz w:val="24"/>
          <w:szCs w:val="24"/>
        </w:rPr>
        <w:t>pro-inflammatory</w:t>
      </w:r>
      <w:r w:rsidRPr="00F148FD">
        <w:rPr>
          <w:rFonts w:ascii="Times New Roman" w:eastAsia="Times New Roman" w:hAnsi="Times New Roman" w:cs="Times New Roman"/>
          <w:sz w:val="24"/>
          <w:szCs w:val="24"/>
        </w:rPr>
        <w:t xml:space="preserve"> cytokines are responsible for bone</w:t>
      </w:r>
      <w:r w:rsidR="00586A75">
        <w:rPr>
          <w:rFonts w:ascii="Times New Roman" w:eastAsia="Times New Roman" w:hAnsi="Times New Roman" w:cs="Times New Roman"/>
          <w:sz w:val="24"/>
          <w:szCs w:val="24"/>
        </w:rPr>
        <w:t>,</w:t>
      </w:r>
      <w:r w:rsidRPr="00F148FD">
        <w:rPr>
          <w:rFonts w:ascii="Times New Roman" w:eastAsia="Times New Roman" w:hAnsi="Times New Roman" w:cs="Times New Roman"/>
          <w:sz w:val="24"/>
          <w:szCs w:val="24"/>
        </w:rPr>
        <w:t xml:space="preserve"> tendon</w:t>
      </w:r>
      <w:r>
        <w:rPr>
          <w:rFonts w:ascii="Times New Roman" w:eastAsia="Times New Roman" w:hAnsi="Times New Roman" w:cs="Times New Roman"/>
          <w:sz w:val="24"/>
          <w:szCs w:val="24"/>
        </w:rPr>
        <w:t xml:space="preserve">, inflammation and stiffness. </w:t>
      </w:r>
      <w:r w:rsidRPr="00F148FD">
        <w:rPr>
          <w:rFonts w:ascii="Times New Roman" w:eastAsia="Times New Roman" w:hAnsi="Times New Roman" w:cs="Times New Roman"/>
          <w:sz w:val="24"/>
          <w:szCs w:val="24"/>
        </w:rPr>
        <w:t xml:space="preserve">These cycles of altered and overexpression of T </w:t>
      </w:r>
      <w:r w:rsidR="00586A75">
        <w:rPr>
          <w:rFonts w:ascii="Times New Roman" w:eastAsia="Times New Roman" w:hAnsi="Times New Roman" w:cs="Times New Roman"/>
          <w:sz w:val="24"/>
          <w:szCs w:val="24"/>
        </w:rPr>
        <w:t>cells</w:t>
      </w:r>
      <w:r w:rsidRPr="00F148FD">
        <w:rPr>
          <w:rFonts w:ascii="Times New Roman" w:eastAsia="Times New Roman" w:hAnsi="Times New Roman" w:cs="Times New Roman"/>
          <w:sz w:val="24"/>
          <w:szCs w:val="24"/>
        </w:rPr>
        <w:t xml:space="preserve"> lead to chronic inflammation, </w:t>
      </w:r>
      <w:r w:rsidR="00586A75">
        <w:rPr>
          <w:rFonts w:ascii="Times New Roman" w:eastAsia="Times New Roman" w:hAnsi="Times New Roman" w:cs="Times New Roman"/>
          <w:sz w:val="24"/>
          <w:szCs w:val="24"/>
        </w:rPr>
        <w:t>joint</w:t>
      </w:r>
      <w:r w:rsidRPr="00F148FD">
        <w:rPr>
          <w:rFonts w:ascii="Times New Roman" w:eastAsia="Times New Roman" w:hAnsi="Times New Roman" w:cs="Times New Roman"/>
          <w:sz w:val="24"/>
          <w:szCs w:val="24"/>
        </w:rPr>
        <w:t xml:space="preserve"> erosion, </w:t>
      </w:r>
      <w:r w:rsidR="00586A75">
        <w:rPr>
          <w:rFonts w:ascii="Times New Roman" w:eastAsia="Times New Roman" w:hAnsi="Times New Roman" w:cs="Times New Roman"/>
          <w:sz w:val="24"/>
          <w:szCs w:val="24"/>
        </w:rPr>
        <w:t xml:space="preserve">and </w:t>
      </w:r>
      <w:r w:rsidRPr="00F148FD">
        <w:rPr>
          <w:rFonts w:ascii="Times New Roman" w:eastAsia="Times New Roman" w:hAnsi="Times New Roman" w:cs="Times New Roman"/>
          <w:sz w:val="24"/>
          <w:szCs w:val="24"/>
        </w:rPr>
        <w:t xml:space="preserve">unusual bone formation. </w:t>
      </w:r>
    </w:p>
    <w:p w14:paraId="43C09C84" w14:textId="77777777" w:rsidR="006B674A" w:rsidRPr="00F148FD" w:rsidRDefault="006B674A" w:rsidP="00586A75">
      <w:pPr>
        <w:jc w:val="both"/>
        <w:rPr>
          <w:rFonts w:ascii="Times New Roman" w:eastAsia="Times New Roman" w:hAnsi="Times New Roman" w:cs="Times New Roman"/>
          <w:b/>
          <w:sz w:val="24"/>
          <w:szCs w:val="24"/>
        </w:rPr>
      </w:pPr>
      <w:r w:rsidRPr="00F148FD">
        <w:rPr>
          <w:rFonts w:ascii="Times New Roman" w:eastAsia="Times New Roman" w:hAnsi="Times New Roman" w:cs="Times New Roman"/>
          <w:b/>
          <w:noProof/>
          <w:sz w:val="24"/>
          <w:szCs w:val="24"/>
        </w:rPr>
        <w:lastRenderedPageBreak/>
        <w:drawing>
          <wp:inline distT="0" distB="0" distL="0" distR="0" wp14:anchorId="216E1F75" wp14:editId="18B98DAB">
            <wp:extent cx="6181513" cy="2428647"/>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reenshot (70).png"/>
                    <pic:cNvPicPr/>
                  </pic:nvPicPr>
                  <pic:blipFill rotWithShape="1">
                    <a:blip r:embed="rId18">
                      <a:extLst>
                        <a:ext uri="{28A0092B-C50C-407E-A947-70E740481C1C}">
                          <a14:useLocalDpi xmlns:a14="http://schemas.microsoft.com/office/drawing/2010/main" val="0"/>
                        </a:ext>
                      </a:extLst>
                    </a:blip>
                    <a:srcRect l="21191" t="32006" r="15125" b="23494"/>
                    <a:stretch/>
                  </pic:blipFill>
                  <pic:spPr bwMode="auto">
                    <a:xfrm>
                      <a:off x="0" y="0"/>
                      <a:ext cx="6277946" cy="2466534"/>
                    </a:xfrm>
                    <a:prstGeom prst="rect">
                      <a:avLst/>
                    </a:prstGeom>
                    <a:ln>
                      <a:noFill/>
                    </a:ln>
                    <a:extLst>
                      <a:ext uri="{53640926-AAD7-44D8-BBD7-CCE9431645EC}">
                        <a14:shadowObscured xmlns:a14="http://schemas.microsoft.com/office/drawing/2010/main"/>
                      </a:ext>
                    </a:extLst>
                  </pic:spPr>
                </pic:pic>
              </a:graphicData>
            </a:graphic>
          </wp:inline>
        </w:drawing>
      </w:r>
    </w:p>
    <w:p w14:paraId="4F4157C2" w14:textId="4568CBEF" w:rsidR="006B674A" w:rsidRPr="00F148FD" w:rsidRDefault="006B674A" w:rsidP="00586A7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 </w:t>
      </w:r>
      <w:r w:rsidR="00281E48">
        <w:rPr>
          <w:rFonts w:ascii="Times New Roman" w:eastAsia="Times New Roman" w:hAnsi="Times New Roman" w:cs="Times New Roman"/>
          <w:sz w:val="24"/>
          <w:szCs w:val="24"/>
        </w:rPr>
        <w:t>6</w:t>
      </w:r>
      <w:r w:rsidRPr="00F148FD">
        <w:rPr>
          <w:rFonts w:ascii="Times New Roman" w:eastAsia="Times New Roman" w:hAnsi="Times New Roman" w:cs="Times New Roman"/>
          <w:sz w:val="24"/>
          <w:szCs w:val="24"/>
        </w:rPr>
        <w:t xml:space="preserve">: Immune system response modification in simultaneous encounters of resting </w:t>
      </w:r>
      <w:r w:rsidR="00D35166">
        <w:rPr>
          <w:rFonts w:ascii="Times New Roman" w:eastAsia="Times New Roman" w:hAnsi="Times New Roman" w:cs="Times New Roman"/>
          <w:sz w:val="24"/>
          <w:szCs w:val="24"/>
        </w:rPr>
        <w:t>T cells</w:t>
      </w:r>
      <w:r w:rsidRPr="00F148FD">
        <w:rPr>
          <w:rFonts w:ascii="Times New Roman" w:eastAsia="Times New Roman" w:hAnsi="Times New Roman" w:cs="Times New Roman"/>
          <w:sz w:val="24"/>
          <w:szCs w:val="24"/>
        </w:rPr>
        <w:t xml:space="preserve"> from naïve to active state</w:t>
      </w:r>
      <w:r w:rsidR="00D35166">
        <w:rPr>
          <w:rFonts w:ascii="Times New Roman" w:eastAsia="Times New Roman" w:hAnsi="Times New Roman" w:cs="Times New Roman"/>
          <w:sz w:val="24"/>
          <w:szCs w:val="24"/>
        </w:rPr>
        <w:t>,</w:t>
      </w:r>
      <w:r w:rsidRPr="00F148FD">
        <w:rPr>
          <w:rFonts w:ascii="Times New Roman" w:eastAsia="Times New Roman" w:hAnsi="Times New Roman" w:cs="Times New Roman"/>
          <w:sz w:val="24"/>
          <w:szCs w:val="24"/>
        </w:rPr>
        <w:t xml:space="preserve"> leading to </w:t>
      </w:r>
      <w:r w:rsidR="00D35166">
        <w:rPr>
          <w:rFonts w:ascii="Times New Roman" w:eastAsia="Times New Roman" w:hAnsi="Times New Roman" w:cs="Times New Roman"/>
          <w:sz w:val="24"/>
          <w:szCs w:val="24"/>
        </w:rPr>
        <w:t xml:space="preserve">a </w:t>
      </w:r>
      <w:r w:rsidRPr="00F148FD">
        <w:rPr>
          <w:rFonts w:ascii="Times New Roman" w:eastAsia="Times New Roman" w:hAnsi="Times New Roman" w:cs="Times New Roman"/>
          <w:sz w:val="24"/>
          <w:szCs w:val="24"/>
        </w:rPr>
        <w:t xml:space="preserve">final increase of T cell activity promoting enhanced </w:t>
      </w:r>
      <w:r w:rsidR="00D35166">
        <w:rPr>
          <w:rFonts w:ascii="Times New Roman" w:eastAsia="Times New Roman" w:hAnsi="Times New Roman" w:cs="Times New Roman"/>
          <w:sz w:val="24"/>
          <w:szCs w:val="24"/>
        </w:rPr>
        <w:t>cytokine</w:t>
      </w:r>
      <w:r w:rsidRPr="00F148FD">
        <w:rPr>
          <w:rFonts w:ascii="Times New Roman" w:eastAsia="Times New Roman" w:hAnsi="Times New Roman" w:cs="Times New Roman"/>
          <w:sz w:val="24"/>
          <w:szCs w:val="24"/>
        </w:rPr>
        <w:t xml:space="preserve"> release and disease progression.</w:t>
      </w:r>
    </w:p>
    <w:p w14:paraId="18D08538" w14:textId="2F035566" w:rsidR="006B674A" w:rsidRPr="00F148FD" w:rsidRDefault="006B674A" w:rsidP="00586A75">
      <w:pPr>
        <w:jc w:val="both"/>
        <w:rPr>
          <w:rFonts w:ascii="Times New Roman" w:eastAsia="Times New Roman" w:hAnsi="Times New Roman" w:cs="Times New Roman"/>
          <w:b/>
          <w:sz w:val="24"/>
          <w:szCs w:val="24"/>
        </w:rPr>
      </w:pPr>
      <w:r w:rsidRPr="00F148FD">
        <w:rPr>
          <w:rFonts w:ascii="Times New Roman" w:eastAsia="Times New Roman" w:hAnsi="Times New Roman" w:cs="Times New Roman"/>
          <w:b/>
          <w:sz w:val="24"/>
          <w:szCs w:val="24"/>
        </w:rPr>
        <w:t xml:space="preserve"> 6. RECENT </w:t>
      </w:r>
      <w:r w:rsidR="00D35166">
        <w:rPr>
          <w:rFonts w:ascii="Times New Roman" w:eastAsia="Times New Roman" w:hAnsi="Times New Roman" w:cs="Times New Roman"/>
          <w:b/>
          <w:sz w:val="24"/>
          <w:szCs w:val="24"/>
        </w:rPr>
        <w:t>FINDINGS</w:t>
      </w:r>
      <w:r w:rsidRPr="00F148FD">
        <w:rPr>
          <w:rFonts w:ascii="Times New Roman" w:eastAsia="Times New Roman" w:hAnsi="Times New Roman" w:cs="Times New Roman"/>
          <w:b/>
          <w:sz w:val="24"/>
          <w:szCs w:val="24"/>
        </w:rPr>
        <w:t xml:space="preserve"> ABOUT THE CORRELATION BETWEEN </w:t>
      </w:r>
      <w:r w:rsidR="00D35166">
        <w:rPr>
          <w:rFonts w:ascii="Times New Roman" w:eastAsia="Times New Roman" w:hAnsi="Times New Roman" w:cs="Times New Roman"/>
          <w:b/>
          <w:sz w:val="24"/>
          <w:szCs w:val="24"/>
        </w:rPr>
        <w:t>HLA-B27</w:t>
      </w:r>
      <w:r w:rsidRPr="00F148FD">
        <w:rPr>
          <w:rFonts w:ascii="Times New Roman" w:eastAsia="Times New Roman" w:hAnsi="Times New Roman" w:cs="Times New Roman"/>
          <w:b/>
          <w:sz w:val="24"/>
          <w:szCs w:val="24"/>
        </w:rPr>
        <w:t xml:space="preserve"> AND ANKYLOSING SPONDYLITIS </w:t>
      </w:r>
    </w:p>
    <w:p w14:paraId="129383B9" w14:textId="0EA06700" w:rsidR="006B674A" w:rsidRPr="00F148FD" w:rsidRDefault="006B674A" w:rsidP="00586A75">
      <w:pPr>
        <w:jc w:val="both"/>
        <w:rPr>
          <w:rFonts w:ascii="Times New Roman" w:eastAsia="Times New Roman" w:hAnsi="Times New Roman" w:cs="Times New Roman"/>
          <w:sz w:val="24"/>
          <w:szCs w:val="24"/>
        </w:rPr>
      </w:pPr>
      <w:r w:rsidRPr="00F148FD">
        <w:rPr>
          <w:rFonts w:ascii="Times New Roman" w:eastAsia="Times New Roman" w:hAnsi="Times New Roman" w:cs="Times New Roman"/>
          <w:sz w:val="24"/>
          <w:szCs w:val="24"/>
        </w:rPr>
        <w:t>The ankylosing spondylitis patients carry HLAB27 gene</w:t>
      </w:r>
      <w:r w:rsidR="00D35166">
        <w:rPr>
          <w:rFonts w:ascii="Times New Roman" w:eastAsia="Times New Roman" w:hAnsi="Times New Roman" w:cs="Times New Roman"/>
          <w:sz w:val="24"/>
          <w:szCs w:val="24"/>
        </w:rPr>
        <w:t>,</w:t>
      </w:r>
      <w:r w:rsidRPr="00F148FD">
        <w:rPr>
          <w:rFonts w:ascii="Times New Roman" w:eastAsia="Times New Roman" w:hAnsi="Times New Roman" w:cs="Times New Roman"/>
          <w:sz w:val="24"/>
          <w:szCs w:val="24"/>
        </w:rPr>
        <w:t xml:space="preserve"> which is different and distinct from the </w:t>
      </w:r>
      <w:r w:rsidR="00D35166">
        <w:rPr>
          <w:rFonts w:ascii="Times New Roman" w:eastAsia="Times New Roman" w:hAnsi="Times New Roman" w:cs="Times New Roman"/>
          <w:sz w:val="24"/>
          <w:szCs w:val="24"/>
        </w:rPr>
        <w:t>healthy</w:t>
      </w:r>
      <w:r w:rsidRPr="00F148FD">
        <w:rPr>
          <w:rFonts w:ascii="Times New Roman" w:eastAsia="Times New Roman" w:hAnsi="Times New Roman" w:cs="Times New Roman"/>
          <w:sz w:val="24"/>
          <w:szCs w:val="24"/>
        </w:rPr>
        <w:t xml:space="preserve"> HLA </w:t>
      </w:r>
      <w:r w:rsidR="00D35166">
        <w:rPr>
          <w:rFonts w:ascii="Times New Roman" w:eastAsia="Times New Roman" w:hAnsi="Times New Roman" w:cs="Times New Roman"/>
          <w:sz w:val="24"/>
          <w:szCs w:val="24"/>
        </w:rPr>
        <w:t>B</w:t>
      </w:r>
      <w:r w:rsidRPr="00F148FD">
        <w:rPr>
          <w:rFonts w:ascii="Times New Roman" w:eastAsia="Times New Roman" w:hAnsi="Times New Roman" w:cs="Times New Roman"/>
          <w:sz w:val="24"/>
          <w:szCs w:val="24"/>
        </w:rPr>
        <w:t xml:space="preserve"> gene loci. it is found that CD8 TCELLS are detected in the b</w:t>
      </w:r>
      <w:r>
        <w:rPr>
          <w:rFonts w:ascii="Times New Roman" w:eastAsia="Times New Roman" w:hAnsi="Times New Roman" w:cs="Times New Roman"/>
          <w:sz w:val="24"/>
          <w:szCs w:val="24"/>
        </w:rPr>
        <w:t>loodstream and inflamed tissues with t</w:t>
      </w:r>
      <w:r w:rsidRPr="00F148FD">
        <w:rPr>
          <w:rFonts w:ascii="Times New Roman" w:eastAsia="Times New Roman" w:hAnsi="Times New Roman" w:cs="Times New Roman"/>
          <w:sz w:val="24"/>
          <w:szCs w:val="24"/>
        </w:rPr>
        <w:t xml:space="preserve">heir affinity towards </w:t>
      </w:r>
      <w:r w:rsidR="00D35166">
        <w:rPr>
          <w:rFonts w:ascii="Times New Roman" w:eastAsia="Times New Roman" w:hAnsi="Times New Roman" w:cs="Times New Roman"/>
          <w:sz w:val="24"/>
          <w:szCs w:val="24"/>
        </w:rPr>
        <w:t>microbial-derived</w:t>
      </w:r>
      <w:r>
        <w:rPr>
          <w:rFonts w:ascii="Times New Roman" w:eastAsia="Times New Roman" w:hAnsi="Times New Roman" w:cs="Times New Roman"/>
          <w:sz w:val="24"/>
          <w:szCs w:val="24"/>
        </w:rPr>
        <w:t xml:space="preserve"> peptides</w:t>
      </w:r>
      <w:r w:rsidR="00D35166">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inducing</w:t>
      </w:r>
      <w:r w:rsidRPr="00F148FD">
        <w:rPr>
          <w:rFonts w:ascii="Times New Roman" w:eastAsia="Times New Roman" w:hAnsi="Times New Roman" w:cs="Times New Roman"/>
          <w:sz w:val="24"/>
          <w:szCs w:val="24"/>
        </w:rPr>
        <w:t xml:space="preserve"> </w:t>
      </w:r>
      <w:r w:rsidR="00D35166">
        <w:rPr>
          <w:rFonts w:ascii="Times New Roman" w:eastAsia="Times New Roman" w:hAnsi="Times New Roman" w:cs="Times New Roman"/>
          <w:sz w:val="24"/>
          <w:szCs w:val="24"/>
        </w:rPr>
        <w:t xml:space="preserve">an </w:t>
      </w:r>
      <w:r w:rsidRPr="00F148FD">
        <w:rPr>
          <w:rFonts w:ascii="Times New Roman" w:eastAsia="Times New Roman" w:hAnsi="Times New Roman" w:cs="Times New Roman"/>
          <w:sz w:val="24"/>
          <w:szCs w:val="24"/>
        </w:rPr>
        <w:t xml:space="preserve">autoimmune response that thereby </w:t>
      </w:r>
      <w:r w:rsidR="00D35166">
        <w:rPr>
          <w:rFonts w:ascii="Times New Roman" w:eastAsia="Times New Roman" w:hAnsi="Times New Roman" w:cs="Times New Roman"/>
          <w:sz w:val="24"/>
          <w:szCs w:val="24"/>
        </w:rPr>
        <w:t>triggers</w:t>
      </w:r>
      <w:r w:rsidRPr="00F148FD">
        <w:rPr>
          <w:rFonts w:ascii="Times New Roman" w:eastAsia="Times New Roman" w:hAnsi="Times New Roman" w:cs="Times New Roman"/>
          <w:sz w:val="24"/>
          <w:szCs w:val="24"/>
        </w:rPr>
        <w:t xml:space="preserve"> the onset of ank</w:t>
      </w:r>
      <w:r>
        <w:rPr>
          <w:rFonts w:ascii="Times New Roman" w:eastAsia="Times New Roman" w:hAnsi="Times New Roman" w:cs="Times New Roman"/>
          <w:sz w:val="24"/>
          <w:szCs w:val="24"/>
        </w:rPr>
        <w:t>ylosing spondylitis. The alpha</w:t>
      </w:r>
      <w:r w:rsidRPr="00F148FD">
        <w:rPr>
          <w:rFonts w:ascii="Times New Roman" w:eastAsia="Times New Roman" w:hAnsi="Times New Roman" w:cs="Times New Roman"/>
          <w:sz w:val="24"/>
          <w:szCs w:val="24"/>
        </w:rPr>
        <w:t xml:space="preserve"> and beta motifs of t cell have affinity for peptides. The distinct affinity towards protein peptide and characteristics of presentation of these </w:t>
      </w:r>
      <w:r w:rsidR="00D35166">
        <w:rPr>
          <w:rFonts w:ascii="Times New Roman" w:eastAsia="Times New Roman" w:hAnsi="Times New Roman" w:cs="Times New Roman"/>
          <w:sz w:val="24"/>
          <w:szCs w:val="24"/>
        </w:rPr>
        <w:t>T</w:t>
      </w:r>
      <w:r w:rsidRPr="00F148FD">
        <w:rPr>
          <w:rFonts w:ascii="Times New Roman" w:eastAsia="Times New Roman" w:hAnsi="Times New Roman" w:cs="Times New Roman"/>
          <w:sz w:val="24"/>
          <w:szCs w:val="24"/>
        </w:rPr>
        <w:t xml:space="preserve"> cell receptors classify them and set them as a hallmark to be associated with hlab27 diseased subtype. This can accelerate the process of discover</w:t>
      </w:r>
      <w:r>
        <w:rPr>
          <w:rFonts w:ascii="Times New Roman" w:eastAsia="Times New Roman" w:hAnsi="Times New Roman" w:cs="Times New Roman"/>
          <w:sz w:val="24"/>
          <w:szCs w:val="24"/>
        </w:rPr>
        <w:t>y</w:t>
      </w:r>
      <w:r w:rsidRPr="00F148FD">
        <w:rPr>
          <w:rFonts w:ascii="Times New Roman" w:eastAsia="Times New Roman" w:hAnsi="Times New Roman" w:cs="Times New Roman"/>
          <w:sz w:val="24"/>
          <w:szCs w:val="24"/>
        </w:rPr>
        <w:t xml:space="preserve"> of specific significant potential and more accurate biomarkers for diagnosis and targeted treatment</w:t>
      </w:r>
      <w:r w:rsidR="00D35166">
        <w:rPr>
          <w:rFonts w:ascii="Times New Roman" w:eastAsia="Times New Roman" w:hAnsi="Times New Roman" w:cs="Times New Roman"/>
          <w:sz w:val="24"/>
          <w:szCs w:val="24"/>
        </w:rPr>
        <w:t>,</w:t>
      </w:r>
      <w:r w:rsidRPr="00F148FD">
        <w:rPr>
          <w:rFonts w:ascii="Times New Roman" w:eastAsia="Times New Roman" w:hAnsi="Times New Roman" w:cs="Times New Roman"/>
          <w:sz w:val="24"/>
          <w:szCs w:val="24"/>
        </w:rPr>
        <w:t xml:space="preserve"> with the ability to recognise the self or </w:t>
      </w:r>
      <w:r w:rsidR="00D35166">
        <w:rPr>
          <w:rFonts w:ascii="Times New Roman" w:eastAsia="Times New Roman" w:hAnsi="Times New Roman" w:cs="Times New Roman"/>
          <w:sz w:val="24"/>
          <w:szCs w:val="24"/>
        </w:rPr>
        <w:t>microbe-derived</w:t>
      </w:r>
      <w:r w:rsidRPr="00F148FD">
        <w:rPr>
          <w:rFonts w:ascii="Times New Roman" w:eastAsia="Times New Roman" w:hAnsi="Times New Roman" w:cs="Times New Roman"/>
          <w:sz w:val="24"/>
          <w:szCs w:val="24"/>
        </w:rPr>
        <w:t xml:space="preserve"> peptides to induce autoimm</w:t>
      </w:r>
      <w:r>
        <w:rPr>
          <w:rFonts w:ascii="Times New Roman" w:eastAsia="Times New Roman" w:hAnsi="Times New Roman" w:cs="Times New Roman"/>
          <w:sz w:val="24"/>
          <w:szCs w:val="24"/>
        </w:rPr>
        <w:t xml:space="preserve">unity. Some </w:t>
      </w:r>
      <w:r w:rsidR="00D35166">
        <w:rPr>
          <w:rFonts w:ascii="Times New Roman" w:eastAsia="Times New Roman" w:hAnsi="Times New Roman" w:cs="Times New Roman"/>
          <w:sz w:val="24"/>
          <w:szCs w:val="24"/>
        </w:rPr>
        <w:t>research</w:t>
      </w:r>
      <w:r>
        <w:rPr>
          <w:rFonts w:ascii="Times New Roman" w:eastAsia="Times New Roman" w:hAnsi="Times New Roman" w:cs="Times New Roman"/>
          <w:sz w:val="24"/>
          <w:szCs w:val="24"/>
        </w:rPr>
        <w:t xml:space="preserve"> conducted</w:t>
      </w:r>
      <w:r w:rsidRPr="00F148FD">
        <w:rPr>
          <w:rFonts w:ascii="Times New Roman" w:eastAsia="Times New Roman" w:hAnsi="Times New Roman" w:cs="Times New Roman"/>
          <w:sz w:val="24"/>
          <w:szCs w:val="24"/>
        </w:rPr>
        <w:t xml:space="preserve"> mentions </w:t>
      </w:r>
      <w:r w:rsidR="00D35166">
        <w:rPr>
          <w:rFonts w:ascii="Times New Roman" w:eastAsia="Times New Roman" w:hAnsi="Times New Roman" w:cs="Times New Roman"/>
          <w:sz w:val="24"/>
          <w:szCs w:val="24"/>
        </w:rPr>
        <w:t xml:space="preserve">that </w:t>
      </w:r>
      <w:r w:rsidRPr="00F148FD">
        <w:rPr>
          <w:rFonts w:ascii="Times New Roman" w:eastAsia="Times New Roman" w:hAnsi="Times New Roman" w:cs="Times New Roman"/>
          <w:sz w:val="24"/>
          <w:szCs w:val="24"/>
        </w:rPr>
        <w:t xml:space="preserve">the efficient removal of T cells in </w:t>
      </w:r>
      <w:r w:rsidR="00D35166">
        <w:rPr>
          <w:rFonts w:ascii="Times New Roman" w:eastAsia="Times New Roman" w:hAnsi="Times New Roman" w:cs="Times New Roman"/>
          <w:sz w:val="24"/>
          <w:szCs w:val="24"/>
        </w:rPr>
        <w:t>disease-associated</w:t>
      </w:r>
      <w:r w:rsidRPr="00F148FD">
        <w:rPr>
          <w:rFonts w:ascii="Times New Roman" w:eastAsia="Times New Roman" w:hAnsi="Times New Roman" w:cs="Times New Roman"/>
          <w:sz w:val="24"/>
          <w:szCs w:val="24"/>
        </w:rPr>
        <w:t xml:space="preserve"> patients carrying HLA</w:t>
      </w:r>
      <w:r>
        <w:rPr>
          <w:rFonts w:ascii="Times New Roman" w:eastAsia="Times New Roman" w:hAnsi="Times New Roman" w:cs="Times New Roman"/>
          <w:sz w:val="24"/>
          <w:szCs w:val="24"/>
        </w:rPr>
        <w:t xml:space="preserve"> </w:t>
      </w:r>
      <w:r w:rsidR="00D35166">
        <w:rPr>
          <w:rFonts w:ascii="Times New Roman" w:eastAsia="Times New Roman" w:hAnsi="Times New Roman" w:cs="Times New Roman"/>
          <w:sz w:val="24"/>
          <w:szCs w:val="24"/>
        </w:rPr>
        <w:t>B27</w:t>
      </w:r>
      <w:r>
        <w:rPr>
          <w:rFonts w:ascii="Times New Roman" w:eastAsia="Times New Roman" w:hAnsi="Times New Roman" w:cs="Times New Roman"/>
          <w:sz w:val="24"/>
          <w:szCs w:val="24"/>
        </w:rPr>
        <w:t xml:space="preserve"> genes</w:t>
      </w:r>
      <w:r w:rsidRPr="00F148FD">
        <w:rPr>
          <w:rFonts w:ascii="Times New Roman" w:eastAsia="Times New Roman" w:hAnsi="Times New Roman" w:cs="Times New Roman"/>
          <w:sz w:val="24"/>
          <w:szCs w:val="24"/>
        </w:rPr>
        <w:t xml:space="preserve"> paves </w:t>
      </w:r>
      <w:r w:rsidR="00D35166">
        <w:rPr>
          <w:rFonts w:ascii="Times New Roman" w:eastAsia="Times New Roman" w:hAnsi="Times New Roman" w:cs="Times New Roman"/>
          <w:sz w:val="24"/>
          <w:szCs w:val="24"/>
        </w:rPr>
        <w:t>the</w:t>
      </w:r>
      <w:r w:rsidRPr="00F148FD">
        <w:rPr>
          <w:rFonts w:ascii="Times New Roman" w:eastAsia="Times New Roman" w:hAnsi="Times New Roman" w:cs="Times New Roman"/>
          <w:sz w:val="24"/>
          <w:szCs w:val="24"/>
        </w:rPr>
        <w:t xml:space="preserve"> way for treating </w:t>
      </w:r>
      <w:r w:rsidR="00D35166">
        <w:rPr>
          <w:rFonts w:ascii="Times New Roman" w:eastAsia="Times New Roman" w:hAnsi="Times New Roman" w:cs="Times New Roman"/>
          <w:sz w:val="24"/>
          <w:szCs w:val="24"/>
        </w:rPr>
        <w:t>patients,</w:t>
      </w:r>
      <w:r w:rsidRPr="00F148FD">
        <w:rPr>
          <w:rFonts w:ascii="Times New Roman" w:eastAsia="Times New Roman" w:hAnsi="Times New Roman" w:cs="Times New Roman"/>
          <w:sz w:val="24"/>
          <w:szCs w:val="24"/>
        </w:rPr>
        <w:t xml:space="preserve"> preventing further patients with genetic variants </w:t>
      </w:r>
      <w:r w:rsidR="00D35166">
        <w:rPr>
          <w:rFonts w:ascii="Times New Roman" w:eastAsia="Times New Roman" w:hAnsi="Times New Roman" w:cs="Times New Roman"/>
          <w:sz w:val="24"/>
          <w:szCs w:val="24"/>
        </w:rPr>
        <w:t>from being</w:t>
      </w:r>
      <w:r w:rsidRPr="00F148FD">
        <w:rPr>
          <w:rFonts w:ascii="Times New Roman" w:eastAsia="Times New Roman" w:hAnsi="Times New Roman" w:cs="Times New Roman"/>
          <w:sz w:val="24"/>
          <w:szCs w:val="24"/>
        </w:rPr>
        <w:t xml:space="preserve"> affected with the disease</w:t>
      </w:r>
      <w:r w:rsidR="00D35166">
        <w:rPr>
          <w:rFonts w:ascii="Times New Roman" w:eastAsia="Times New Roman" w:hAnsi="Times New Roman" w:cs="Times New Roman"/>
          <w:sz w:val="24"/>
          <w:szCs w:val="24"/>
        </w:rPr>
        <w:t>,</w:t>
      </w:r>
      <w:r w:rsidRPr="00F148FD">
        <w:rPr>
          <w:rFonts w:ascii="Times New Roman" w:eastAsia="Times New Roman" w:hAnsi="Times New Roman" w:cs="Times New Roman"/>
          <w:sz w:val="24"/>
          <w:szCs w:val="24"/>
        </w:rPr>
        <w:t xml:space="preserve"> ankylosing spondylitis.</w:t>
      </w:r>
    </w:p>
    <w:p w14:paraId="40310389" w14:textId="77777777" w:rsidR="006B674A" w:rsidRDefault="006B674A" w:rsidP="00586A75">
      <w:pPr>
        <w:jc w:val="both"/>
        <w:rPr>
          <w:rFonts w:ascii="Times New Roman" w:eastAsia="Times New Roman" w:hAnsi="Times New Roman" w:cs="Times New Roman"/>
          <w:b/>
          <w:sz w:val="24"/>
          <w:szCs w:val="24"/>
        </w:rPr>
      </w:pPr>
      <w:r w:rsidRPr="00F148FD">
        <w:rPr>
          <w:rFonts w:ascii="Times New Roman" w:eastAsia="Times New Roman" w:hAnsi="Times New Roman" w:cs="Times New Roman"/>
          <w:b/>
          <w:sz w:val="24"/>
          <w:szCs w:val="24"/>
          <w:highlight w:val="white"/>
        </w:rPr>
        <w:t>7. RECENT STUDY ON MICRO RNA CONTRIBUTING TO DISEASE</w:t>
      </w:r>
    </w:p>
    <w:p w14:paraId="33616281" w14:textId="251C5D2A" w:rsidR="006B674A" w:rsidRPr="005F3C24" w:rsidRDefault="006B674A" w:rsidP="00586A75">
      <w:pPr>
        <w:jc w:val="both"/>
        <w:rPr>
          <w:rFonts w:ascii="Times New Roman" w:eastAsia="Times New Roman" w:hAnsi="Times New Roman" w:cs="Times New Roman"/>
          <w:b/>
          <w:sz w:val="24"/>
          <w:szCs w:val="24"/>
          <w:highlight w:val="white"/>
        </w:rPr>
      </w:pPr>
      <w:r w:rsidRPr="00F148FD">
        <w:rPr>
          <w:rFonts w:ascii="Times New Roman" w:eastAsia="Times New Roman" w:hAnsi="Times New Roman" w:cs="Times New Roman"/>
          <w:sz w:val="24"/>
          <w:szCs w:val="24"/>
        </w:rPr>
        <w:t xml:space="preserve"> </w:t>
      </w:r>
      <w:r w:rsidR="00D35166">
        <w:rPr>
          <w:rFonts w:ascii="Times New Roman" w:eastAsia="Times New Roman" w:hAnsi="Times New Roman" w:cs="Times New Roman"/>
          <w:sz w:val="24"/>
          <w:szCs w:val="24"/>
        </w:rPr>
        <w:t>Increased</w:t>
      </w:r>
      <w:r w:rsidRPr="00F148FD">
        <w:rPr>
          <w:rFonts w:ascii="Times New Roman" w:eastAsia="Times New Roman" w:hAnsi="Times New Roman" w:cs="Times New Roman"/>
          <w:sz w:val="24"/>
          <w:szCs w:val="24"/>
        </w:rPr>
        <w:t xml:space="preserve"> upregulation of</w:t>
      </w:r>
      <w:r w:rsidR="00DB79D4">
        <w:rPr>
          <w:rFonts w:ascii="Times New Roman" w:eastAsia="Times New Roman" w:hAnsi="Times New Roman" w:cs="Times New Roman"/>
          <w:sz w:val="24"/>
          <w:szCs w:val="24"/>
        </w:rPr>
        <w:t xml:space="preserve"> </w:t>
      </w:r>
      <w:proofErr w:type="gramStart"/>
      <w:r w:rsidR="00DB79D4">
        <w:rPr>
          <w:rFonts w:ascii="Times New Roman" w:eastAsia="Times New Roman" w:hAnsi="Times New Roman" w:cs="Times New Roman"/>
          <w:sz w:val="24"/>
          <w:szCs w:val="24"/>
        </w:rPr>
        <w:t>micro RNA</w:t>
      </w:r>
      <w:proofErr w:type="gramEnd"/>
      <w:r w:rsidR="00DB79D4">
        <w:rPr>
          <w:rFonts w:ascii="Times New Roman" w:eastAsia="Times New Roman" w:hAnsi="Times New Roman" w:cs="Times New Roman"/>
          <w:sz w:val="24"/>
          <w:szCs w:val="24"/>
        </w:rPr>
        <w:t xml:space="preserve"> </w:t>
      </w:r>
      <w:r w:rsidR="00D35166">
        <w:rPr>
          <w:rFonts w:ascii="Times New Roman" w:eastAsia="Times New Roman" w:hAnsi="Times New Roman" w:cs="Times New Roman"/>
          <w:sz w:val="24"/>
          <w:szCs w:val="24"/>
        </w:rPr>
        <w:t>17-5p and</w:t>
      </w:r>
      <w:r w:rsidRPr="00F148FD">
        <w:rPr>
          <w:rFonts w:ascii="Times New Roman" w:eastAsia="Times New Roman" w:hAnsi="Times New Roman" w:cs="Times New Roman"/>
          <w:sz w:val="24"/>
          <w:szCs w:val="24"/>
        </w:rPr>
        <w:t xml:space="preserve"> </w:t>
      </w:r>
      <w:r w:rsidR="00DB79D4">
        <w:rPr>
          <w:rFonts w:ascii="Times New Roman" w:eastAsia="Times New Roman" w:hAnsi="Times New Roman" w:cs="Times New Roman"/>
          <w:sz w:val="24"/>
          <w:szCs w:val="24"/>
        </w:rPr>
        <w:t xml:space="preserve">microRNA </w:t>
      </w:r>
      <w:r w:rsidRPr="00F148FD">
        <w:rPr>
          <w:rFonts w:ascii="Times New Roman" w:eastAsia="Times New Roman" w:hAnsi="Times New Roman" w:cs="Times New Roman"/>
          <w:sz w:val="24"/>
          <w:szCs w:val="24"/>
        </w:rPr>
        <w:t xml:space="preserve">27a </w:t>
      </w:r>
      <w:r>
        <w:rPr>
          <w:rFonts w:ascii="Times New Roman" w:eastAsia="Times New Roman" w:hAnsi="Times New Roman" w:cs="Times New Roman"/>
          <w:sz w:val="24"/>
          <w:szCs w:val="24"/>
        </w:rPr>
        <w:t xml:space="preserve">was detected </w:t>
      </w:r>
      <w:r w:rsidRPr="00F148FD">
        <w:rPr>
          <w:rFonts w:ascii="Times New Roman" w:eastAsia="Times New Roman" w:hAnsi="Times New Roman" w:cs="Times New Roman"/>
          <w:sz w:val="24"/>
          <w:szCs w:val="24"/>
        </w:rPr>
        <w:t>when peripheral blood mononuclear cell sample</w:t>
      </w:r>
      <w:r>
        <w:rPr>
          <w:rFonts w:ascii="Times New Roman" w:eastAsia="Times New Roman" w:hAnsi="Times New Roman" w:cs="Times New Roman"/>
          <w:sz w:val="24"/>
          <w:szCs w:val="24"/>
        </w:rPr>
        <w:t xml:space="preserve"> was</w:t>
      </w:r>
      <w:r w:rsidRPr="00F148FD">
        <w:rPr>
          <w:rFonts w:ascii="Times New Roman" w:eastAsia="Times New Roman" w:hAnsi="Times New Roman" w:cs="Times New Roman"/>
          <w:sz w:val="24"/>
          <w:szCs w:val="24"/>
        </w:rPr>
        <w:t xml:space="preserve"> collected from ankylosin</w:t>
      </w:r>
      <w:r>
        <w:rPr>
          <w:rFonts w:ascii="Times New Roman" w:eastAsia="Times New Roman" w:hAnsi="Times New Roman" w:cs="Times New Roman"/>
          <w:sz w:val="24"/>
          <w:szCs w:val="24"/>
        </w:rPr>
        <w:t xml:space="preserve">g patients and </w:t>
      </w:r>
      <w:r w:rsidR="00D35166">
        <w:rPr>
          <w:rFonts w:ascii="Times New Roman" w:eastAsia="Times New Roman" w:hAnsi="Times New Roman" w:cs="Times New Roman"/>
          <w:sz w:val="24"/>
          <w:szCs w:val="24"/>
        </w:rPr>
        <w:t xml:space="preserve">a </w:t>
      </w:r>
      <w:r>
        <w:rPr>
          <w:rFonts w:ascii="Times New Roman" w:eastAsia="Times New Roman" w:hAnsi="Times New Roman" w:cs="Times New Roman"/>
          <w:sz w:val="24"/>
          <w:szCs w:val="24"/>
        </w:rPr>
        <w:t>healthy set.</w:t>
      </w:r>
      <w:r w:rsidRPr="00F148FD">
        <w:rPr>
          <w:rFonts w:ascii="Times New Roman" w:eastAsia="Times New Roman" w:hAnsi="Times New Roman" w:cs="Times New Roman"/>
          <w:sz w:val="24"/>
          <w:szCs w:val="24"/>
        </w:rPr>
        <w:t xml:space="preserve"> Increased expression of RNA</w:t>
      </w:r>
      <w:r>
        <w:rPr>
          <w:rFonts w:ascii="Times New Roman" w:eastAsia="Times New Roman" w:hAnsi="Times New Roman" w:cs="Times New Roman"/>
          <w:sz w:val="24"/>
          <w:szCs w:val="24"/>
        </w:rPr>
        <w:t xml:space="preserve"> was </w:t>
      </w:r>
      <w:r w:rsidRPr="00F148FD">
        <w:rPr>
          <w:rFonts w:ascii="Times New Roman" w:eastAsia="Times New Roman" w:hAnsi="Times New Roman" w:cs="Times New Roman"/>
          <w:sz w:val="24"/>
          <w:szCs w:val="24"/>
        </w:rPr>
        <w:t xml:space="preserve">detected in </w:t>
      </w:r>
      <w:r w:rsidR="00D35166">
        <w:rPr>
          <w:rFonts w:ascii="Times New Roman" w:eastAsia="Times New Roman" w:hAnsi="Times New Roman" w:cs="Times New Roman"/>
          <w:sz w:val="24"/>
          <w:szCs w:val="24"/>
        </w:rPr>
        <w:t xml:space="preserve">the </w:t>
      </w:r>
      <w:r w:rsidRPr="00F148FD">
        <w:rPr>
          <w:rFonts w:ascii="Times New Roman" w:eastAsia="Times New Roman" w:hAnsi="Times New Roman" w:cs="Times New Roman"/>
          <w:sz w:val="24"/>
          <w:szCs w:val="24"/>
        </w:rPr>
        <w:t xml:space="preserve">case of </w:t>
      </w:r>
      <w:r w:rsidR="00D35166">
        <w:rPr>
          <w:rFonts w:ascii="Times New Roman" w:eastAsia="Times New Roman" w:hAnsi="Times New Roman" w:cs="Times New Roman"/>
          <w:sz w:val="24"/>
          <w:szCs w:val="24"/>
        </w:rPr>
        <w:t>disease-affected</w:t>
      </w:r>
      <w:r w:rsidRPr="00F148FD">
        <w:rPr>
          <w:rFonts w:ascii="Times New Roman" w:eastAsia="Times New Roman" w:hAnsi="Times New Roman" w:cs="Times New Roman"/>
          <w:sz w:val="24"/>
          <w:szCs w:val="24"/>
        </w:rPr>
        <w:t xml:space="preserve"> individuals.</w:t>
      </w:r>
      <w:r>
        <w:rPr>
          <w:rFonts w:ascii="Times New Roman" w:eastAsia="Times New Roman" w:hAnsi="Times New Roman" w:cs="Times New Roman"/>
          <w:sz w:val="24"/>
          <w:szCs w:val="24"/>
        </w:rPr>
        <w:t xml:space="preserve"> </w:t>
      </w:r>
      <w:r w:rsidRPr="00F148FD">
        <w:rPr>
          <w:rFonts w:ascii="Times New Roman" w:eastAsia="Times New Roman" w:hAnsi="Times New Roman" w:cs="Times New Roman"/>
          <w:sz w:val="24"/>
          <w:szCs w:val="24"/>
        </w:rPr>
        <w:t xml:space="preserve">the study evidenced the role of </w:t>
      </w:r>
      <w:r w:rsidR="00DB79D4">
        <w:rPr>
          <w:rFonts w:ascii="Times New Roman" w:eastAsia="Times New Roman" w:hAnsi="Times New Roman" w:cs="Times New Roman"/>
          <w:sz w:val="24"/>
          <w:szCs w:val="24"/>
        </w:rPr>
        <w:t>microRNA</w:t>
      </w:r>
      <w:r w:rsidR="00D35166">
        <w:rPr>
          <w:rFonts w:ascii="Times New Roman" w:eastAsia="Times New Roman" w:hAnsi="Times New Roman" w:cs="Times New Roman"/>
          <w:sz w:val="24"/>
          <w:szCs w:val="24"/>
        </w:rPr>
        <w:t>-29</w:t>
      </w:r>
      <w:r w:rsidRPr="00F148FD">
        <w:rPr>
          <w:rFonts w:ascii="Times New Roman" w:eastAsia="Times New Roman" w:hAnsi="Times New Roman" w:cs="Times New Roman"/>
          <w:sz w:val="24"/>
          <w:szCs w:val="24"/>
        </w:rPr>
        <w:t xml:space="preserve"> in bone metabolism</w:t>
      </w:r>
      <w:r w:rsidR="00D35166">
        <w:rPr>
          <w:rFonts w:ascii="Times New Roman" w:eastAsia="Times New Roman" w:hAnsi="Times New Roman" w:cs="Times New Roman"/>
          <w:sz w:val="24"/>
          <w:szCs w:val="24"/>
        </w:rPr>
        <w:t>, which</w:t>
      </w:r>
      <w:r w:rsidRPr="00F148FD">
        <w:rPr>
          <w:rFonts w:ascii="Times New Roman" w:eastAsia="Times New Roman" w:hAnsi="Times New Roman" w:cs="Times New Roman"/>
          <w:sz w:val="24"/>
          <w:szCs w:val="24"/>
        </w:rPr>
        <w:t xml:space="preserve"> reduced </w:t>
      </w:r>
      <w:r w:rsidR="00D35166">
        <w:rPr>
          <w:rFonts w:ascii="Times New Roman" w:eastAsia="Times New Roman" w:hAnsi="Times New Roman" w:cs="Times New Roman"/>
          <w:sz w:val="24"/>
          <w:szCs w:val="24"/>
        </w:rPr>
        <w:t xml:space="preserve">the </w:t>
      </w:r>
      <w:r w:rsidRPr="00F148FD">
        <w:rPr>
          <w:rFonts w:ascii="Times New Roman" w:eastAsia="Times New Roman" w:hAnsi="Times New Roman" w:cs="Times New Roman"/>
          <w:sz w:val="24"/>
          <w:szCs w:val="24"/>
        </w:rPr>
        <w:t xml:space="preserve">expression of dkk1 thereby inducing </w:t>
      </w:r>
      <w:proofErr w:type="spellStart"/>
      <w:r w:rsidRPr="00F148FD">
        <w:rPr>
          <w:rFonts w:ascii="Times New Roman" w:eastAsia="Times New Roman" w:hAnsi="Times New Roman" w:cs="Times New Roman"/>
          <w:sz w:val="24"/>
          <w:szCs w:val="24"/>
        </w:rPr>
        <w:t>wnt</w:t>
      </w:r>
      <w:proofErr w:type="spellEnd"/>
      <w:r w:rsidRPr="00F148FD">
        <w:rPr>
          <w:rFonts w:ascii="Times New Roman" w:eastAsia="Times New Roman" w:hAnsi="Times New Roman" w:cs="Times New Roman"/>
          <w:sz w:val="24"/>
          <w:szCs w:val="24"/>
        </w:rPr>
        <w:t xml:space="preserve"> signalling pathway</w:t>
      </w:r>
      <w:r>
        <w:rPr>
          <w:rFonts w:ascii="Times New Roman" w:eastAsia="Times New Roman" w:hAnsi="Times New Roman" w:cs="Times New Roman"/>
          <w:sz w:val="24"/>
          <w:szCs w:val="24"/>
        </w:rPr>
        <w:t xml:space="preserve">. </w:t>
      </w:r>
      <w:r w:rsidR="00D35166">
        <w:rPr>
          <w:rFonts w:ascii="Times New Roman" w:eastAsia="Times New Roman" w:hAnsi="Times New Roman" w:cs="Times New Roman"/>
          <w:sz w:val="24"/>
          <w:szCs w:val="24"/>
        </w:rPr>
        <w:t>The release</w:t>
      </w:r>
      <w:r w:rsidRPr="00F148FD">
        <w:rPr>
          <w:rFonts w:ascii="Times New Roman" w:eastAsia="Times New Roman" w:hAnsi="Times New Roman" w:cs="Times New Roman"/>
          <w:sz w:val="24"/>
          <w:szCs w:val="24"/>
        </w:rPr>
        <w:t xml:space="preserve"> of cytokines </w:t>
      </w:r>
      <w:proofErr w:type="gramStart"/>
      <w:r w:rsidRPr="00F148FD">
        <w:rPr>
          <w:rFonts w:ascii="Times New Roman" w:eastAsia="Times New Roman" w:hAnsi="Times New Roman" w:cs="Times New Roman"/>
          <w:sz w:val="24"/>
          <w:szCs w:val="24"/>
        </w:rPr>
        <w:t>produce</w:t>
      </w:r>
      <w:proofErr w:type="gramEnd"/>
      <w:r w:rsidRPr="00F148FD">
        <w:rPr>
          <w:rFonts w:ascii="Times New Roman" w:eastAsia="Times New Roman" w:hAnsi="Times New Roman" w:cs="Times New Roman"/>
          <w:sz w:val="24"/>
          <w:szCs w:val="24"/>
        </w:rPr>
        <w:t xml:space="preserve"> inflammation response</w:t>
      </w:r>
      <w:r w:rsidR="00D35166">
        <w:rPr>
          <w:rFonts w:ascii="Times New Roman" w:eastAsia="Times New Roman" w:hAnsi="Times New Roman" w:cs="Times New Roman"/>
          <w:sz w:val="24"/>
          <w:szCs w:val="24"/>
        </w:rPr>
        <w:t>,</w:t>
      </w:r>
      <w:r w:rsidRPr="00F148FD">
        <w:rPr>
          <w:rFonts w:ascii="Times New Roman" w:eastAsia="Times New Roman" w:hAnsi="Times New Roman" w:cs="Times New Roman"/>
          <w:sz w:val="24"/>
          <w:szCs w:val="24"/>
        </w:rPr>
        <w:t xml:space="preserve"> resulting in increased bone formation. From the study</w:t>
      </w:r>
      <w:r w:rsidR="00D35166">
        <w:rPr>
          <w:rFonts w:ascii="Times New Roman" w:eastAsia="Times New Roman" w:hAnsi="Times New Roman" w:cs="Times New Roman"/>
          <w:sz w:val="24"/>
          <w:szCs w:val="24"/>
        </w:rPr>
        <w:t>,</w:t>
      </w:r>
      <w:r w:rsidRPr="00F148FD">
        <w:rPr>
          <w:rFonts w:ascii="Times New Roman" w:eastAsia="Times New Roman" w:hAnsi="Times New Roman" w:cs="Times New Roman"/>
          <w:sz w:val="24"/>
          <w:szCs w:val="24"/>
        </w:rPr>
        <w:t xml:space="preserve"> the potential of </w:t>
      </w:r>
      <w:r w:rsidR="00DB79D4">
        <w:rPr>
          <w:rFonts w:ascii="Times New Roman" w:eastAsia="Times New Roman" w:hAnsi="Times New Roman" w:cs="Times New Roman"/>
          <w:sz w:val="24"/>
          <w:szCs w:val="24"/>
        </w:rPr>
        <w:t>microRNA</w:t>
      </w:r>
      <w:r w:rsidRPr="00F148FD">
        <w:rPr>
          <w:rFonts w:ascii="Times New Roman" w:eastAsia="Times New Roman" w:hAnsi="Times New Roman" w:cs="Times New Roman"/>
          <w:sz w:val="24"/>
          <w:szCs w:val="24"/>
        </w:rPr>
        <w:t xml:space="preserve"> 29 as </w:t>
      </w:r>
      <w:r w:rsidR="00D35166">
        <w:rPr>
          <w:rFonts w:ascii="Times New Roman" w:eastAsia="Times New Roman" w:hAnsi="Times New Roman" w:cs="Times New Roman"/>
          <w:sz w:val="24"/>
          <w:szCs w:val="24"/>
        </w:rPr>
        <w:t xml:space="preserve">a </w:t>
      </w:r>
      <w:r w:rsidRPr="00F148FD">
        <w:rPr>
          <w:rFonts w:ascii="Times New Roman" w:eastAsia="Times New Roman" w:hAnsi="Times New Roman" w:cs="Times New Roman"/>
          <w:sz w:val="24"/>
          <w:szCs w:val="24"/>
        </w:rPr>
        <w:t xml:space="preserve">possible prognosis marker to act </w:t>
      </w:r>
      <w:r w:rsidR="00D35166">
        <w:rPr>
          <w:rFonts w:ascii="Times New Roman" w:eastAsia="Times New Roman" w:hAnsi="Times New Roman" w:cs="Times New Roman"/>
          <w:sz w:val="24"/>
          <w:szCs w:val="24"/>
        </w:rPr>
        <w:t>independently</w:t>
      </w:r>
      <w:r w:rsidRPr="00F148FD">
        <w:rPr>
          <w:rFonts w:ascii="Times New Roman" w:eastAsia="Times New Roman" w:hAnsi="Times New Roman" w:cs="Times New Roman"/>
          <w:sz w:val="24"/>
          <w:szCs w:val="24"/>
        </w:rPr>
        <w:t xml:space="preserve"> for ankylosing spondylitis diagnosis </w:t>
      </w:r>
      <w:r>
        <w:rPr>
          <w:rFonts w:ascii="Times New Roman" w:eastAsia="Times New Roman" w:hAnsi="Times New Roman" w:cs="Times New Roman"/>
          <w:sz w:val="24"/>
          <w:szCs w:val="24"/>
        </w:rPr>
        <w:t xml:space="preserve">was </w:t>
      </w:r>
      <w:r w:rsidRPr="00F148FD">
        <w:rPr>
          <w:rFonts w:ascii="Times New Roman" w:eastAsia="Times New Roman" w:hAnsi="Times New Roman" w:cs="Times New Roman"/>
          <w:sz w:val="24"/>
          <w:szCs w:val="24"/>
        </w:rPr>
        <w:t>detected.</w:t>
      </w:r>
      <w:r>
        <w:rPr>
          <w:rFonts w:ascii="Times New Roman" w:eastAsia="Times New Roman" w:hAnsi="Times New Roman" w:cs="Times New Roman"/>
          <w:b/>
          <w:sz w:val="24"/>
          <w:szCs w:val="24"/>
        </w:rPr>
        <w:t xml:space="preserve"> </w:t>
      </w:r>
      <w:r w:rsidRPr="00F148FD">
        <w:rPr>
          <w:rFonts w:ascii="Times New Roman" w:eastAsia="Times New Roman" w:hAnsi="Times New Roman" w:cs="Times New Roman"/>
          <w:sz w:val="24"/>
          <w:szCs w:val="24"/>
        </w:rPr>
        <w:t>Epigenetic regulatory enzymes can be detected as modulator for microRNA</w:t>
      </w:r>
      <w:r w:rsidR="00D35166">
        <w:rPr>
          <w:rFonts w:ascii="Times New Roman" w:eastAsia="Times New Roman" w:hAnsi="Times New Roman" w:cs="Times New Roman"/>
          <w:sz w:val="24"/>
          <w:szCs w:val="24"/>
        </w:rPr>
        <w:t>,</w:t>
      </w:r>
      <w:r w:rsidRPr="00F148FD">
        <w:rPr>
          <w:rFonts w:ascii="Times New Roman" w:eastAsia="Times New Roman" w:hAnsi="Times New Roman" w:cs="Times New Roman"/>
          <w:sz w:val="24"/>
          <w:szCs w:val="24"/>
        </w:rPr>
        <w:t xml:space="preserve"> as stated by a </w:t>
      </w:r>
      <w:r>
        <w:rPr>
          <w:rFonts w:ascii="Times New Roman" w:eastAsia="Times New Roman" w:hAnsi="Times New Roman" w:cs="Times New Roman"/>
          <w:sz w:val="24"/>
          <w:szCs w:val="24"/>
        </w:rPr>
        <w:t>recent study that detected</w:t>
      </w:r>
      <w:r w:rsidRPr="00F148FD">
        <w:rPr>
          <w:rFonts w:ascii="Times New Roman" w:eastAsia="Times New Roman" w:hAnsi="Times New Roman" w:cs="Times New Roman"/>
          <w:sz w:val="24"/>
          <w:szCs w:val="24"/>
        </w:rPr>
        <w:t xml:space="preserve"> increase</w:t>
      </w:r>
      <w:r>
        <w:rPr>
          <w:rFonts w:ascii="Times New Roman" w:eastAsia="Times New Roman" w:hAnsi="Times New Roman" w:cs="Times New Roman"/>
          <w:sz w:val="24"/>
          <w:szCs w:val="24"/>
        </w:rPr>
        <w:t>d</w:t>
      </w:r>
      <w:r w:rsidRPr="00F148FD">
        <w:rPr>
          <w:rFonts w:ascii="Times New Roman" w:eastAsia="Times New Roman" w:hAnsi="Times New Roman" w:cs="Times New Roman"/>
          <w:sz w:val="24"/>
          <w:szCs w:val="24"/>
        </w:rPr>
        <w:t xml:space="preserve"> activity of histone deacetylase 3 and downregulation of </w:t>
      </w:r>
      <w:r w:rsidR="00DB79D4">
        <w:rPr>
          <w:rFonts w:ascii="Times New Roman" w:eastAsia="Times New Roman" w:hAnsi="Times New Roman" w:cs="Times New Roman"/>
          <w:sz w:val="24"/>
          <w:szCs w:val="24"/>
        </w:rPr>
        <w:t>microRNA</w:t>
      </w:r>
      <w:r w:rsidRPr="00F148FD">
        <w:rPr>
          <w:rFonts w:ascii="Times New Roman" w:eastAsia="Times New Roman" w:hAnsi="Times New Roman" w:cs="Times New Roman"/>
          <w:sz w:val="24"/>
          <w:szCs w:val="24"/>
        </w:rPr>
        <w:t>130 expression</w:t>
      </w:r>
      <w:r>
        <w:rPr>
          <w:rFonts w:ascii="Times New Roman" w:eastAsia="Times New Roman" w:hAnsi="Times New Roman" w:cs="Times New Roman"/>
          <w:sz w:val="24"/>
          <w:szCs w:val="24"/>
        </w:rPr>
        <w:t xml:space="preserve"> </w:t>
      </w:r>
      <w:r w:rsidRPr="00F148FD">
        <w:rPr>
          <w:rFonts w:ascii="Times New Roman" w:eastAsia="Times New Roman" w:hAnsi="Times New Roman" w:cs="Times New Roman"/>
          <w:sz w:val="24"/>
          <w:szCs w:val="24"/>
        </w:rPr>
        <w:t>in peripheral blood mononuclear cells in ankylosing pa</w:t>
      </w:r>
      <w:r>
        <w:rPr>
          <w:rFonts w:ascii="Times New Roman" w:eastAsia="Times New Roman" w:hAnsi="Times New Roman" w:cs="Times New Roman"/>
          <w:sz w:val="24"/>
          <w:szCs w:val="24"/>
        </w:rPr>
        <w:t xml:space="preserve">tients. </w:t>
      </w:r>
      <w:r w:rsidRPr="00F148FD">
        <w:rPr>
          <w:rFonts w:ascii="Times New Roman" w:eastAsia="Times New Roman" w:hAnsi="Times New Roman" w:cs="Times New Roman"/>
          <w:sz w:val="24"/>
          <w:szCs w:val="24"/>
        </w:rPr>
        <w:t xml:space="preserve"> From chromatin immunoprecipit</w:t>
      </w:r>
      <w:r>
        <w:rPr>
          <w:rFonts w:ascii="Times New Roman" w:eastAsia="Times New Roman" w:hAnsi="Times New Roman" w:cs="Times New Roman"/>
          <w:sz w:val="24"/>
          <w:szCs w:val="24"/>
        </w:rPr>
        <w:t>ation assay</w:t>
      </w:r>
      <w:r w:rsidR="00D35166">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it is found that HDAC3 is</w:t>
      </w:r>
      <w:r w:rsidRPr="00F148FD">
        <w:rPr>
          <w:rFonts w:ascii="Times New Roman" w:eastAsia="Times New Roman" w:hAnsi="Times New Roman" w:cs="Times New Roman"/>
          <w:sz w:val="24"/>
          <w:szCs w:val="24"/>
        </w:rPr>
        <w:t xml:space="preserve"> recruited to </w:t>
      </w:r>
      <w:r w:rsidR="00D35166">
        <w:rPr>
          <w:rFonts w:ascii="Times New Roman" w:eastAsia="Times New Roman" w:hAnsi="Times New Roman" w:cs="Times New Roman"/>
          <w:sz w:val="24"/>
          <w:szCs w:val="24"/>
        </w:rPr>
        <w:t xml:space="preserve">the </w:t>
      </w:r>
      <w:r w:rsidRPr="00F148FD">
        <w:rPr>
          <w:rFonts w:ascii="Times New Roman" w:eastAsia="Times New Roman" w:hAnsi="Times New Roman" w:cs="Times New Roman"/>
          <w:sz w:val="24"/>
          <w:szCs w:val="24"/>
        </w:rPr>
        <w:t xml:space="preserve">promoter of </w:t>
      </w:r>
      <w:r w:rsidR="00D35166">
        <w:rPr>
          <w:rFonts w:ascii="Times New Roman" w:eastAsia="Times New Roman" w:hAnsi="Times New Roman" w:cs="Times New Roman"/>
          <w:sz w:val="24"/>
          <w:szCs w:val="24"/>
        </w:rPr>
        <w:t xml:space="preserve">the </w:t>
      </w:r>
      <w:r w:rsidRPr="00F148FD">
        <w:rPr>
          <w:rFonts w:ascii="Times New Roman" w:eastAsia="Times New Roman" w:hAnsi="Times New Roman" w:cs="Times New Roman"/>
          <w:sz w:val="24"/>
          <w:szCs w:val="24"/>
        </w:rPr>
        <w:t xml:space="preserve">gene encoding for </w:t>
      </w:r>
      <w:r w:rsidR="00DB79D4">
        <w:rPr>
          <w:rFonts w:ascii="Times New Roman" w:eastAsia="Times New Roman" w:hAnsi="Times New Roman" w:cs="Times New Roman"/>
          <w:sz w:val="24"/>
          <w:szCs w:val="24"/>
        </w:rPr>
        <w:t>microRNA</w:t>
      </w:r>
      <w:r w:rsidRPr="00F148FD">
        <w:rPr>
          <w:rFonts w:ascii="Times New Roman" w:eastAsia="Times New Roman" w:hAnsi="Times New Roman" w:cs="Times New Roman"/>
          <w:sz w:val="24"/>
          <w:szCs w:val="24"/>
        </w:rPr>
        <w:t xml:space="preserve">30 in ankylosing patients. The knockdown of </w:t>
      </w:r>
      <w:r w:rsidRPr="00F148FD">
        <w:rPr>
          <w:rFonts w:ascii="Times New Roman" w:eastAsia="Times New Roman" w:hAnsi="Times New Roman" w:cs="Times New Roman"/>
          <w:sz w:val="24"/>
          <w:szCs w:val="24"/>
        </w:rPr>
        <w:lastRenderedPageBreak/>
        <w:t xml:space="preserve">hdac3 increases </w:t>
      </w:r>
      <w:r w:rsidR="00D35166">
        <w:rPr>
          <w:rFonts w:ascii="Times New Roman" w:eastAsia="Times New Roman" w:hAnsi="Times New Roman" w:cs="Times New Roman"/>
          <w:sz w:val="24"/>
          <w:szCs w:val="24"/>
        </w:rPr>
        <w:t xml:space="preserve">the </w:t>
      </w:r>
      <w:r w:rsidRPr="00F148FD">
        <w:rPr>
          <w:rFonts w:ascii="Times New Roman" w:eastAsia="Times New Roman" w:hAnsi="Times New Roman" w:cs="Times New Roman"/>
          <w:sz w:val="24"/>
          <w:szCs w:val="24"/>
        </w:rPr>
        <w:t xml:space="preserve">expression of </w:t>
      </w:r>
      <w:r w:rsidR="005C5435">
        <w:rPr>
          <w:rFonts w:ascii="Times New Roman" w:eastAsia="Times New Roman" w:hAnsi="Times New Roman" w:cs="Times New Roman"/>
          <w:sz w:val="24"/>
          <w:szCs w:val="24"/>
        </w:rPr>
        <w:t>microRNA</w:t>
      </w:r>
      <w:r w:rsidRPr="00F148FD">
        <w:rPr>
          <w:rFonts w:ascii="Times New Roman" w:eastAsia="Times New Roman" w:hAnsi="Times New Roman" w:cs="Times New Roman"/>
          <w:sz w:val="24"/>
          <w:szCs w:val="24"/>
        </w:rPr>
        <w:t xml:space="preserve">130a and decreases </w:t>
      </w:r>
      <w:r w:rsidR="00D35166">
        <w:rPr>
          <w:rFonts w:ascii="Times New Roman" w:eastAsia="Times New Roman" w:hAnsi="Times New Roman" w:cs="Times New Roman"/>
          <w:sz w:val="24"/>
          <w:szCs w:val="24"/>
        </w:rPr>
        <w:t xml:space="preserve">the </w:t>
      </w:r>
      <w:r w:rsidRPr="00F148FD">
        <w:rPr>
          <w:rFonts w:ascii="Times New Roman" w:eastAsia="Times New Roman" w:hAnsi="Times New Roman" w:cs="Times New Roman"/>
          <w:sz w:val="24"/>
          <w:szCs w:val="24"/>
        </w:rPr>
        <w:t>expression of TNF</w:t>
      </w:r>
      <w:r>
        <w:rPr>
          <w:rFonts w:ascii="Times New Roman" w:eastAsia="Times New Roman" w:hAnsi="Times New Roman" w:cs="Times New Roman"/>
          <w:sz w:val="24"/>
          <w:szCs w:val="24"/>
        </w:rPr>
        <w:t>.</w:t>
      </w:r>
      <w:r w:rsidRPr="00F148FD">
        <w:rPr>
          <w:rFonts w:ascii="Times New Roman" w:eastAsia="Times New Roman" w:hAnsi="Times New Roman" w:cs="Times New Roman"/>
          <w:sz w:val="24"/>
          <w:szCs w:val="24"/>
        </w:rPr>
        <w:t xml:space="preserve"> The study highlights the major role of hdc3 in </w:t>
      </w:r>
      <w:r w:rsidR="00D35166">
        <w:rPr>
          <w:rFonts w:ascii="Times New Roman" w:eastAsia="Times New Roman" w:hAnsi="Times New Roman" w:cs="Times New Roman"/>
          <w:sz w:val="24"/>
          <w:szCs w:val="24"/>
        </w:rPr>
        <w:t xml:space="preserve">the </w:t>
      </w:r>
      <w:r w:rsidRPr="00F148FD">
        <w:rPr>
          <w:rFonts w:ascii="Times New Roman" w:eastAsia="Times New Roman" w:hAnsi="Times New Roman" w:cs="Times New Roman"/>
          <w:sz w:val="24"/>
          <w:szCs w:val="24"/>
        </w:rPr>
        <w:t xml:space="preserve">regulation of expression of </w:t>
      </w:r>
      <w:r w:rsidR="005C5435">
        <w:rPr>
          <w:rFonts w:ascii="Times New Roman" w:eastAsia="Times New Roman" w:hAnsi="Times New Roman" w:cs="Times New Roman"/>
          <w:sz w:val="24"/>
          <w:szCs w:val="24"/>
        </w:rPr>
        <w:t xml:space="preserve">microRNA </w:t>
      </w:r>
      <w:r w:rsidRPr="00F148FD">
        <w:rPr>
          <w:rFonts w:ascii="Times New Roman" w:eastAsia="Times New Roman" w:hAnsi="Times New Roman" w:cs="Times New Roman"/>
          <w:sz w:val="24"/>
          <w:szCs w:val="24"/>
        </w:rPr>
        <w:t xml:space="preserve">130a and </w:t>
      </w:r>
      <w:r w:rsidR="00D35166">
        <w:rPr>
          <w:rFonts w:ascii="Times New Roman" w:eastAsia="Times New Roman" w:hAnsi="Times New Roman" w:cs="Times New Roman"/>
          <w:sz w:val="24"/>
          <w:szCs w:val="24"/>
        </w:rPr>
        <w:t xml:space="preserve">its </w:t>
      </w:r>
      <w:r w:rsidRPr="00F148FD">
        <w:rPr>
          <w:rFonts w:ascii="Times New Roman" w:eastAsia="Times New Roman" w:hAnsi="Times New Roman" w:cs="Times New Roman"/>
          <w:sz w:val="24"/>
          <w:szCs w:val="24"/>
        </w:rPr>
        <w:t>contribution I to inflammatory response in ankylosing spondylitis. [46]</w:t>
      </w:r>
    </w:p>
    <w:p w14:paraId="3A0CD07F" w14:textId="1E8B0759" w:rsidR="006B674A" w:rsidRPr="00F148FD" w:rsidRDefault="006B674A" w:rsidP="00586A75">
      <w:pPr>
        <w:jc w:val="both"/>
        <w:rPr>
          <w:rFonts w:ascii="Times New Roman" w:eastAsia="Times New Roman" w:hAnsi="Times New Roman" w:cs="Times New Roman"/>
          <w:b/>
          <w:sz w:val="24"/>
          <w:szCs w:val="24"/>
        </w:rPr>
      </w:pPr>
      <w:r w:rsidRPr="00F148FD">
        <w:rPr>
          <w:rFonts w:ascii="Times New Roman" w:eastAsia="Times New Roman" w:hAnsi="Times New Roman" w:cs="Times New Roman"/>
          <w:b/>
          <w:sz w:val="24"/>
          <w:szCs w:val="24"/>
        </w:rPr>
        <w:t xml:space="preserve">8. ANKYLOSING SPONDYLITIS </w:t>
      </w:r>
      <w:r w:rsidR="00D35166">
        <w:rPr>
          <w:rFonts w:ascii="Times New Roman" w:eastAsia="Times New Roman" w:hAnsi="Times New Roman" w:cs="Times New Roman"/>
          <w:b/>
          <w:sz w:val="24"/>
          <w:szCs w:val="24"/>
        </w:rPr>
        <w:t>ASSOCIATED</w:t>
      </w:r>
      <w:r w:rsidRPr="00F148FD">
        <w:rPr>
          <w:rFonts w:ascii="Times New Roman" w:eastAsia="Times New Roman" w:hAnsi="Times New Roman" w:cs="Times New Roman"/>
          <w:b/>
          <w:sz w:val="24"/>
          <w:szCs w:val="24"/>
        </w:rPr>
        <w:t xml:space="preserve"> INFLAMMATION VIA TRIPTOLIDE</w:t>
      </w:r>
    </w:p>
    <w:p w14:paraId="18A7659E" w14:textId="430F4376" w:rsidR="006B674A" w:rsidRPr="00F148FD" w:rsidRDefault="006B674A" w:rsidP="00586A7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From the report identification and exploration of</w:t>
      </w:r>
      <w:r w:rsidRPr="00F148FD">
        <w:rPr>
          <w:rFonts w:ascii="Times New Roman" w:eastAsia="Times New Roman" w:hAnsi="Times New Roman" w:cs="Times New Roman"/>
          <w:sz w:val="24"/>
          <w:szCs w:val="24"/>
        </w:rPr>
        <w:t xml:space="preserve"> the effect of triptolide on differentiating </w:t>
      </w:r>
      <w:r w:rsidR="00D35166">
        <w:rPr>
          <w:rFonts w:ascii="Times New Roman" w:eastAsia="Times New Roman" w:hAnsi="Times New Roman" w:cs="Times New Roman"/>
          <w:sz w:val="24"/>
          <w:szCs w:val="24"/>
        </w:rPr>
        <w:t>Th17</w:t>
      </w:r>
      <w:r w:rsidRPr="00F148FD">
        <w:rPr>
          <w:rFonts w:ascii="Times New Roman" w:eastAsia="Times New Roman" w:hAnsi="Times New Roman" w:cs="Times New Roman"/>
          <w:sz w:val="24"/>
          <w:szCs w:val="24"/>
        </w:rPr>
        <w:t xml:space="preserve"> cells in ankylosing spondylitis</w:t>
      </w:r>
      <w:r>
        <w:rPr>
          <w:rFonts w:ascii="Times New Roman" w:eastAsia="Times New Roman" w:hAnsi="Times New Roman" w:cs="Times New Roman"/>
          <w:sz w:val="24"/>
          <w:szCs w:val="24"/>
        </w:rPr>
        <w:t xml:space="preserve"> was detected</w:t>
      </w:r>
      <w:r w:rsidRPr="00F148FD">
        <w:rPr>
          <w:rFonts w:ascii="Times New Roman" w:eastAsia="Times New Roman" w:hAnsi="Times New Roman" w:cs="Times New Roman"/>
          <w:sz w:val="24"/>
          <w:szCs w:val="24"/>
        </w:rPr>
        <w:t>. Triptolide</w:t>
      </w:r>
      <w:r>
        <w:rPr>
          <w:rFonts w:ascii="Times New Roman" w:eastAsia="Times New Roman" w:hAnsi="Times New Roman" w:cs="Times New Roman"/>
          <w:sz w:val="24"/>
          <w:szCs w:val="24"/>
        </w:rPr>
        <w:t>,</w:t>
      </w:r>
      <w:r w:rsidRPr="00F148FD">
        <w:rPr>
          <w:rFonts w:ascii="Times New Roman" w:eastAsia="Times New Roman" w:hAnsi="Times New Roman" w:cs="Times New Roman"/>
          <w:sz w:val="24"/>
          <w:szCs w:val="24"/>
        </w:rPr>
        <w:t xml:space="preserve"> plant derived compound</w:t>
      </w:r>
      <w:r w:rsidR="00D35166">
        <w:rPr>
          <w:rFonts w:ascii="Times New Roman" w:eastAsia="Times New Roman" w:hAnsi="Times New Roman" w:cs="Times New Roman"/>
          <w:sz w:val="24"/>
          <w:szCs w:val="24"/>
        </w:rPr>
        <w:t>,</w:t>
      </w:r>
      <w:r w:rsidRPr="00F148FD">
        <w:rPr>
          <w:rFonts w:ascii="Times New Roman" w:eastAsia="Times New Roman" w:hAnsi="Times New Roman" w:cs="Times New Roman"/>
          <w:sz w:val="24"/>
          <w:szCs w:val="24"/>
        </w:rPr>
        <w:t xml:space="preserve"> h</w:t>
      </w:r>
      <w:r>
        <w:rPr>
          <w:rFonts w:ascii="Times New Roman" w:eastAsia="Times New Roman" w:hAnsi="Times New Roman" w:cs="Times New Roman"/>
          <w:sz w:val="24"/>
          <w:szCs w:val="24"/>
        </w:rPr>
        <w:t xml:space="preserve">as </w:t>
      </w:r>
      <w:r w:rsidR="00D35166">
        <w:rPr>
          <w:rFonts w:ascii="Times New Roman" w:eastAsia="Times New Roman" w:hAnsi="Times New Roman" w:cs="Times New Roman"/>
          <w:sz w:val="24"/>
          <w:szCs w:val="24"/>
        </w:rPr>
        <w:t>anti-inflammatory</w:t>
      </w:r>
      <w:r>
        <w:rPr>
          <w:rFonts w:ascii="Times New Roman" w:eastAsia="Times New Roman" w:hAnsi="Times New Roman" w:cs="Times New Roman"/>
          <w:sz w:val="24"/>
          <w:szCs w:val="24"/>
        </w:rPr>
        <w:t xml:space="preserve"> properties that has</w:t>
      </w:r>
      <w:r w:rsidRPr="00F148FD">
        <w:rPr>
          <w:rFonts w:ascii="Times New Roman" w:eastAsia="Times New Roman" w:hAnsi="Times New Roman" w:cs="Times New Roman"/>
          <w:sz w:val="24"/>
          <w:szCs w:val="24"/>
        </w:rPr>
        <w:t xml:space="preserve"> Major contribution via NF KB suppression.</w:t>
      </w:r>
      <w:r>
        <w:rPr>
          <w:rFonts w:ascii="Times New Roman" w:eastAsia="Times New Roman" w:hAnsi="Times New Roman" w:cs="Times New Roman"/>
          <w:sz w:val="24"/>
          <w:szCs w:val="24"/>
        </w:rPr>
        <w:t xml:space="preserve"> </w:t>
      </w:r>
    </w:p>
    <w:p w14:paraId="68F20AD4" w14:textId="3B9BE0D5" w:rsidR="006B674A" w:rsidRPr="00F148FD" w:rsidRDefault="006B674A" w:rsidP="00586A75">
      <w:pPr>
        <w:jc w:val="both"/>
        <w:rPr>
          <w:rFonts w:ascii="Times New Roman" w:eastAsia="Times New Roman" w:hAnsi="Times New Roman" w:cs="Times New Roman"/>
          <w:sz w:val="24"/>
          <w:szCs w:val="24"/>
        </w:rPr>
      </w:pPr>
      <w:r w:rsidRPr="00F148FD">
        <w:rPr>
          <w:rFonts w:ascii="Times New Roman" w:eastAsia="Times New Roman" w:hAnsi="Times New Roman" w:cs="Times New Roman"/>
          <w:sz w:val="24"/>
          <w:szCs w:val="24"/>
        </w:rPr>
        <w:t>From 10 active ankylosing spondylitis patients</w:t>
      </w:r>
      <w:r w:rsidR="00D35166">
        <w:rPr>
          <w:rFonts w:ascii="Times New Roman" w:eastAsia="Times New Roman" w:hAnsi="Times New Roman" w:cs="Times New Roman"/>
          <w:sz w:val="24"/>
          <w:szCs w:val="24"/>
        </w:rPr>
        <w:t>,</w:t>
      </w:r>
      <w:r w:rsidRPr="00F148FD">
        <w:rPr>
          <w:rFonts w:ascii="Times New Roman" w:eastAsia="Times New Roman" w:hAnsi="Times New Roman" w:cs="Times New Roman"/>
          <w:sz w:val="24"/>
          <w:szCs w:val="24"/>
        </w:rPr>
        <w:t xml:space="preserve"> peripheral blood mononuclear cells </w:t>
      </w:r>
      <w:r w:rsidR="00D35166">
        <w:rPr>
          <w:rFonts w:ascii="Times New Roman" w:eastAsia="Times New Roman" w:hAnsi="Times New Roman" w:cs="Times New Roman"/>
          <w:sz w:val="24"/>
          <w:szCs w:val="24"/>
        </w:rPr>
        <w:t>were</w:t>
      </w:r>
      <w:r>
        <w:rPr>
          <w:rFonts w:ascii="Times New Roman" w:eastAsia="Times New Roman" w:hAnsi="Times New Roman" w:cs="Times New Roman"/>
          <w:sz w:val="24"/>
          <w:szCs w:val="24"/>
        </w:rPr>
        <w:t xml:space="preserve"> </w:t>
      </w:r>
      <w:r w:rsidRPr="00F148FD">
        <w:rPr>
          <w:rFonts w:ascii="Times New Roman" w:eastAsia="Times New Roman" w:hAnsi="Times New Roman" w:cs="Times New Roman"/>
          <w:sz w:val="24"/>
          <w:szCs w:val="24"/>
        </w:rPr>
        <w:t>collected</w:t>
      </w:r>
      <w:r w:rsidR="00D35166">
        <w:rPr>
          <w:rFonts w:ascii="Times New Roman" w:eastAsia="Times New Roman" w:hAnsi="Times New Roman" w:cs="Times New Roman"/>
          <w:sz w:val="24"/>
          <w:szCs w:val="24"/>
        </w:rPr>
        <w:t>,</w:t>
      </w:r>
      <w:r w:rsidRPr="00F148FD">
        <w:rPr>
          <w:rFonts w:ascii="Times New Roman" w:eastAsia="Times New Roman" w:hAnsi="Times New Roman" w:cs="Times New Roman"/>
          <w:sz w:val="24"/>
          <w:szCs w:val="24"/>
        </w:rPr>
        <w:t xml:space="preserve"> and exposure to triptolide was done. T lymphocytes </w:t>
      </w:r>
      <w:r w:rsidR="00D35166">
        <w:rPr>
          <w:rFonts w:ascii="Times New Roman" w:eastAsia="Times New Roman" w:hAnsi="Times New Roman" w:cs="Times New Roman"/>
          <w:sz w:val="24"/>
          <w:szCs w:val="24"/>
        </w:rPr>
        <w:t xml:space="preserve">were </w:t>
      </w:r>
      <w:r w:rsidRPr="00F148FD">
        <w:rPr>
          <w:rFonts w:ascii="Times New Roman" w:eastAsia="Times New Roman" w:hAnsi="Times New Roman" w:cs="Times New Roman"/>
          <w:sz w:val="24"/>
          <w:szCs w:val="24"/>
        </w:rPr>
        <w:t>assessed by</w:t>
      </w:r>
      <w:r>
        <w:rPr>
          <w:rFonts w:ascii="Times New Roman" w:eastAsia="Times New Roman" w:hAnsi="Times New Roman" w:cs="Times New Roman"/>
          <w:sz w:val="24"/>
          <w:szCs w:val="24"/>
        </w:rPr>
        <w:t xml:space="preserve"> flow cytometry</w:t>
      </w:r>
      <w:r w:rsidR="00D35166">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and</w:t>
      </w:r>
      <w:r w:rsidRPr="00F148FD">
        <w:rPr>
          <w:rFonts w:ascii="Times New Roman" w:eastAsia="Times New Roman" w:hAnsi="Times New Roman" w:cs="Times New Roman"/>
          <w:sz w:val="24"/>
          <w:szCs w:val="24"/>
        </w:rPr>
        <w:t xml:space="preserve"> cytokine </w:t>
      </w:r>
      <w:r w:rsidR="00D35166">
        <w:rPr>
          <w:rFonts w:ascii="Times New Roman" w:eastAsia="Times New Roman" w:hAnsi="Times New Roman" w:cs="Times New Roman"/>
          <w:sz w:val="24"/>
          <w:szCs w:val="24"/>
        </w:rPr>
        <w:t>interleukin-17</w:t>
      </w:r>
      <w:r w:rsidRPr="00F148F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detection was done by ELISA. W</w:t>
      </w:r>
      <w:r w:rsidRPr="00F148FD">
        <w:rPr>
          <w:rFonts w:ascii="Times New Roman" w:eastAsia="Times New Roman" w:hAnsi="Times New Roman" w:cs="Times New Roman"/>
          <w:sz w:val="24"/>
          <w:szCs w:val="24"/>
        </w:rPr>
        <w:t xml:space="preserve">estern blotting and quantitative RT PCR </w:t>
      </w:r>
      <w:proofErr w:type="spellStart"/>
      <w:r>
        <w:rPr>
          <w:rFonts w:ascii="Times New Roman" w:eastAsia="Times New Roman" w:hAnsi="Times New Roman" w:cs="Times New Roman"/>
          <w:sz w:val="24"/>
          <w:szCs w:val="24"/>
        </w:rPr>
        <w:t>deteced</w:t>
      </w:r>
      <w:proofErr w:type="spellEnd"/>
      <w:r w:rsidRPr="00F148FD">
        <w:rPr>
          <w:rFonts w:ascii="Times New Roman" w:eastAsia="Times New Roman" w:hAnsi="Times New Roman" w:cs="Times New Roman"/>
          <w:sz w:val="24"/>
          <w:szCs w:val="24"/>
        </w:rPr>
        <w:t xml:space="preserve"> an</w:t>
      </w:r>
      <w:r>
        <w:rPr>
          <w:rFonts w:ascii="Times New Roman" w:eastAsia="Times New Roman" w:hAnsi="Times New Roman" w:cs="Times New Roman"/>
          <w:sz w:val="24"/>
          <w:szCs w:val="24"/>
        </w:rPr>
        <w:t>d confirmed</w:t>
      </w:r>
      <w:r w:rsidRPr="00F148FD">
        <w:rPr>
          <w:rFonts w:ascii="Times New Roman" w:eastAsia="Times New Roman" w:hAnsi="Times New Roman" w:cs="Times New Roman"/>
          <w:sz w:val="24"/>
          <w:szCs w:val="24"/>
        </w:rPr>
        <w:t xml:space="preserve"> levels of mRNA and expression of proteins in K </w:t>
      </w:r>
      <w:proofErr w:type="spellStart"/>
      <w:r w:rsidRPr="00F148FD">
        <w:rPr>
          <w:rFonts w:ascii="Times New Roman" w:eastAsia="Times New Roman" w:hAnsi="Times New Roman" w:cs="Times New Roman"/>
          <w:sz w:val="24"/>
          <w:szCs w:val="24"/>
        </w:rPr>
        <w:t>Jk</w:t>
      </w:r>
      <w:proofErr w:type="spellEnd"/>
      <w:r w:rsidRPr="00F148FD">
        <w:rPr>
          <w:rFonts w:ascii="Times New Roman" w:eastAsia="Times New Roman" w:hAnsi="Times New Roman" w:cs="Times New Roman"/>
          <w:sz w:val="24"/>
          <w:szCs w:val="24"/>
        </w:rPr>
        <w:t xml:space="preserve"> JAK or stat signal pathway</w:t>
      </w:r>
      <w:r>
        <w:rPr>
          <w:rFonts w:ascii="Times New Roman" w:eastAsia="Times New Roman" w:hAnsi="Times New Roman" w:cs="Times New Roman"/>
          <w:sz w:val="24"/>
          <w:szCs w:val="24"/>
        </w:rPr>
        <w:t>.</w:t>
      </w:r>
      <w:r w:rsidRPr="00F148FD">
        <w:rPr>
          <w:rFonts w:ascii="Times New Roman" w:eastAsia="Times New Roman" w:hAnsi="Times New Roman" w:cs="Times New Roman"/>
          <w:sz w:val="24"/>
          <w:szCs w:val="24"/>
        </w:rPr>
        <w:t xml:space="preserve"> </w:t>
      </w:r>
      <w:r w:rsidR="00D35166">
        <w:rPr>
          <w:rFonts w:ascii="Times New Roman" w:eastAsia="Times New Roman" w:hAnsi="Times New Roman" w:cs="Times New Roman"/>
          <w:sz w:val="24"/>
          <w:szCs w:val="24"/>
        </w:rPr>
        <w:t>A greater</w:t>
      </w:r>
      <w:r w:rsidRPr="00F148FD">
        <w:rPr>
          <w:rFonts w:ascii="Times New Roman" w:eastAsia="Times New Roman" w:hAnsi="Times New Roman" w:cs="Times New Roman"/>
          <w:sz w:val="24"/>
          <w:szCs w:val="24"/>
        </w:rPr>
        <w:t xml:space="preserve"> percentage of differentiation into </w:t>
      </w:r>
      <w:r w:rsidR="00D35166">
        <w:rPr>
          <w:rFonts w:ascii="Times New Roman" w:eastAsia="Times New Roman" w:hAnsi="Times New Roman" w:cs="Times New Roman"/>
          <w:sz w:val="24"/>
          <w:szCs w:val="24"/>
        </w:rPr>
        <w:t>interleukin-17</w:t>
      </w:r>
      <w:r w:rsidRPr="00F148FD">
        <w:rPr>
          <w:rFonts w:ascii="Times New Roman" w:eastAsia="Times New Roman" w:hAnsi="Times New Roman" w:cs="Times New Roman"/>
          <w:sz w:val="24"/>
          <w:szCs w:val="24"/>
        </w:rPr>
        <w:t xml:space="preserve"> positive D CD4 </w:t>
      </w:r>
      <w:proofErr w:type="spellStart"/>
      <w:r w:rsidRPr="00F148FD">
        <w:rPr>
          <w:rFonts w:ascii="Times New Roman" w:eastAsia="Times New Roman" w:hAnsi="Times New Roman" w:cs="Times New Roman"/>
          <w:sz w:val="24"/>
          <w:szCs w:val="24"/>
        </w:rPr>
        <w:t>Tcells</w:t>
      </w:r>
      <w:proofErr w:type="spellEnd"/>
      <w:r>
        <w:rPr>
          <w:rFonts w:ascii="Times New Roman" w:eastAsia="Times New Roman" w:hAnsi="Times New Roman" w:cs="Times New Roman"/>
          <w:sz w:val="24"/>
          <w:szCs w:val="24"/>
        </w:rPr>
        <w:t xml:space="preserve"> was</w:t>
      </w:r>
      <w:r w:rsidRPr="00F148FD">
        <w:rPr>
          <w:rFonts w:ascii="Times New Roman" w:eastAsia="Times New Roman" w:hAnsi="Times New Roman" w:cs="Times New Roman"/>
          <w:sz w:val="24"/>
          <w:szCs w:val="24"/>
        </w:rPr>
        <w:t xml:space="preserve"> observed in the sample of peripheral mononuclear blood cells of active </w:t>
      </w:r>
      <w:r w:rsidR="00D35166">
        <w:rPr>
          <w:rFonts w:ascii="Times New Roman" w:eastAsia="Times New Roman" w:hAnsi="Times New Roman" w:cs="Times New Roman"/>
          <w:sz w:val="24"/>
          <w:szCs w:val="24"/>
        </w:rPr>
        <w:t xml:space="preserve">ankylosing </w:t>
      </w:r>
      <w:r w:rsidRPr="00F148FD">
        <w:rPr>
          <w:rFonts w:ascii="Times New Roman" w:eastAsia="Times New Roman" w:hAnsi="Times New Roman" w:cs="Times New Roman"/>
          <w:sz w:val="24"/>
          <w:szCs w:val="24"/>
        </w:rPr>
        <w:t xml:space="preserve">patients compared to healthy individuals taken as controls. Therefore, </w:t>
      </w:r>
      <w:r w:rsidR="00D35166">
        <w:rPr>
          <w:rFonts w:ascii="Times New Roman" w:eastAsia="Times New Roman" w:hAnsi="Times New Roman" w:cs="Times New Roman"/>
          <w:sz w:val="24"/>
          <w:szCs w:val="24"/>
        </w:rPr>
        <w:t xml:space="preserve">a </w:t>
      </w:r>
      <w:r w:rsidRPr="00F148FD">
        <w:rPr>
          <w:rFonts w:ascii="Times New Roman" w:eastAsia="Times New Roman" w:hAnsi="Times New Roman" w:cs="Times New Roman"/>
          <w:sz w:val="24"/>
          <w:szCs w:val="24"/>
        </w:rPr>
        <w:t xml:space="preserve">conclusion </w:t>
      </w:r>
      <w:r>
        <w:rPr>
          <w:rFonts w:ascii="Times New Roman" w:eastAsia="Times New Roman" w:hAnsi="Times New Roman" w:cs="Times New Roman"/>
          <w:sz w:val="24"/>
          <w:szCs w:val="24"/>
        </w:rPr>
        <w:t xml:space="preserve">was </w:t>
      </w:r>
      <w:r w:rsidRPr="00F148FD">
        <w:rPr>
          <w:rFonts w:ascii="Times New Roman" w:eastAsia="Times New Roman" w:hAnsi="Times New Roman" w:cs="Times New Roman"/>
          <w:sz w:val="24"/>
          <w:szCs w:val="24"/>
        </w:rPr>
        <w:t xml:space="preserve">made that triptolide reduced the expression of IL17. [47] When the </w:t>
      </w:r>
      <w:r>
        <w:rPr>
          <w:rFonts w:ascii="Times New Roman" w:eastAsia="Times New Roman" w:hAnsi="Times New Roman" w:cs="Times New Roman"/>
          <w:sz w:val="24"/>
          <w:szCs w:val="24"/>
        </w:rPr>
        <w:t xml:space="preserve">peripheral blood cells culture was </w:t>
      </w:r>
      <w:r w:rsidRPr="00F148FD">
        <w:rPr>
          <w:rFonts w:ascii="Times New Roman" w:eastAsia="Times New Roman" w:hAnsi="Times New Roman" w:cs="Times New Roman"/>
          <w:sz w:val="24"/>
          <w:szCs w:val="24"/>
        </w:rPr>
        <w:t xml:space="preserve">given 24 hours </w:t>
      </w:r>
      <w:r w:rsidR="00D35166">
        <w:rPr>
          <w:rFonts w:ascii="Times New Roman" w:eastAsia="Times New Roman" w:hAnsi="Times New Roman" w:cs="Times New Roman"/>
          <w:sz w:val="24"/>
          <w:szCs w:val="24"/>
        </w:rPr>
        <w:t xml:space="preserve">of </w:t>
      </w:r>
      <w:r w:rsidRPr="00F148FD">
        <w:rPr>
          <w:rFonts w:ascii="Times New Roman" w:eastAsia="Times New Roman" w:hAnsi="Times New Roman" w:cs="Times New Roman"/>
          <w:sz w:val="24"/>
          <w:szCs w:val="24"/>
        </w:rPr>
        <w:t xml:space="preserve">treatment with triptolide or </w:t>
      </w:r>
      <w:proofErr w:type="spellStart"/>
      <w:r w:rsidRPr="00F148FD">
        <w:rPr>
          <w:rFonts w:ascii="Times New Roman" w:eastAsia="Times New Roman" w:hAnsi="Times New Roman" w:cs="Times New Roman"/>
          <w:sz w:val="24"/>
          <w:szCs w:val="24"/>
        </w:rPr>
        <w:t>gsk</w:t>
      </w:r>
      <w:proofErr w:type="spellEnd"/>
      <w:r>
        <w:rPr>
          <w:rFonts w:ascii="Times New Roman" w:eastAsia="Times New Roman" w:hAnsi="Times New Roman" w:cs="Times New Roman"/>
          <w:sz w:val="24"/>
          <w:szCs w:val="24"/>
        </w:rPr>
        <w:t>,</w:t>
      </w:r>
      <w:r w:rsidRPr="00F148FD">
        <w:rPr>
          <w:rFonts w:ascii="Times New Roman" w:eastAsia="Times New Roman" w:hAnsi="Times New Roman" w:cs="Times New Roman"/>
          <w:sz w:val="24"/>
          <w:szCs w:val="24"/>
        </w:rPr>
        <w:t xml:space="preserve"> </w:t>
      </w:r>
      <w:r w:rsidR="00D35166">
        <w:rPr>
          <w:rFonts w:ascii="Times New Roman" w:eastAsia="Times New Roman" w:hAnsi="Times New Roman" w:cs="Times New Roman"/>
          <w:sz w:val="24"/>
          <w:szCs w:val="24"/>
        </w:rPr>
        <w:t xml:space="preserve">a </w:t>
      </w:r>
      <w:r w:rsidRPr="00F148FD">
        <w:rPr>
          <w:rFonts w:ascii="Times New Roman" w:eastAsia="Times New Roman" w:hAnsi="Times New Roman" w:cs="Times New Roman"/>
          <w:sz w:val="24"/>
          <w:szCs w:val="24"/>
        </w:rPr>
        <w:t xml:space="preserve">great reduction </w:t>
      </w:r>
      <w:r w:rsidR="00D35166">
        <w:rPr>
          <w:rFonts w:ascii="Times New Roman" w:eastAsia="Times New Roman" w:hAnsi="Times New Roman" w:cs="Times New Roman"/>
          <w:sz w:val="24"/>
          <w:szCs w:val="24"/>
        </w:rPr>
        <w:t>in the</w:t>
      </w:r>
      <w:r w:rsidRPr="00F148FD">
        <w:rPr>
          <w:rFonts w:ascii="Times New Roman" w:eastAsia="Times New Roman" w:hAnsi="Times New Roman" w:cs="Times New Roman"/>
          <w:sz w:val="24"/>
          <w:szCs w:val="24"/>
        </w:rPr>
        <w:t xml:space="preserve"> expression of </w:t>
      </w:r>
      <w:proofErr w:type="spellStart"/>
      <w:r w:rsidRPr="00F148FD">
        <w:rPr>
          <w:rFonts w:ascii="Times New Roman" w:eastAsia="Times New Roman" w:hAnsi="Times New Roman" w:cs="Times New Roman"/>
          <w:sz w:val="24"/>
          <w:szCs w:val="24"/>
        </w:rPr>
        <w:t>RORyt</w:t>
      </w:r>
      <w:proofErr w:type="spellEnd"/>
      <w:r w:rsidR="00D35166">
        <w:rPr>
          <w:rFonts w:ascii="Times New Roman" w:eastAsia="Times New Roman" w:hAnsi="Times New Roman" w:cs="Times New Roman"/>
          <w:sz w:val="24"/>
          <w:szCs w:val="24"/>
        </w:rPr>
        <w:t>,</w:t>
      </w:r>
      <w:r w:rsidRPr="00F148FD">
        <w:rPr>
          <w:rFonts w:ascii="Times New Roman" w:eastAsia="Times New Roman" w:hAnsi="Times New Roman" w:cs="Times New Roman"/>
          <w:sz w:val="24"/>
          <w:szCs w:val="24"/>
        </w:rPr>
        <w:t xml:space="preserve"> JAK2 and STAT</w:t>
      </w:r>
      <w:r>
        <w:rPr>
          <w:rFonts w:ascii="Times New Roman" w:eastAsia="Times New Roman" w:hAnsi="Times New Roman" w:cs="Times New Roman"/>
          <w:sz w:val="24"/>
          <w:szCs w:val="24"/>
        </w:rPr>
        <w:t xml:space="preserve"> was significant</w:t>
      </w:r>
      <w:r w:rsidRPr="00F148FD">
        <w:rPr>
          <w:rFonts w:ascii="Times New Roman" w:eastAsia="Times New Roman" w:hAnsi="Times New Roman" w:cs="Times New Roman"/>
          <w:sz w:val="24"/>
          <w:szCs w:val="24"/>
        </w:rPr>
        <w:t xml:space="preserve">. However, triptolide was found to increase the histones associated with trimethylation of H3K27me3 in the blood sample collected from active spondylitis patients. Enriched methylated histones due to methylation of H3K27me3 </w:t>
      </w:r>
      <w:r w:rsidR="00D35166">
        <w:rPr>
          <w:rFonts w:ascii="Times New Roman" w:eastAsia="Times New Roman" w:hAnsi="Times New Roman" w:cs="Times New Roman"/>
          <w:sz w:val="24"/>
          <w:szCs w:val="24"/>
        </w:rPr>
        <w:t>were</w:t>
      </w:r>
      <w:r w:rsidRPr="00F148FD">
        <w:rPr>
          <w:rFonts w:ascii="Times New Roman" w:eastAsia="Times New Roman" w:hAnsi="Times New Roman" w:cs="Times New Roman"/>
          <w:sz w:val="24"/>
          <w:szCs w:val="24"/>
        </w:rPr>
        <w:t xml:space="preserve"> observed at </w:t>
      </w:r>
      <w:r w:rsidR="00D35166">
        <w:rPr>
          <w:rFonts w:ascii="Times New Roman" w:eastAsia="Times New Roman" w:hAnsi="Times New Roman" w:cs="Times New Roman"/>
          <w:sz w:val="24"/>
          <w:szCs w:val="24"/>
        </w:rPr>
        <w:t xml:space="preserve">the </w:t>
      </w:r>
      <w:r w:rsidRPr="00F148FD">
        <w:rPr>
          <w:rFonts w:ascii="Times New Roman" w:eastAsia="Times New Roman" w:hAnsi="Times New Roman" w:cs="Times New Roman"/>
          <w:sz w:val="24"/>
          <w:szCs w:val="24"/>
        </w:rPr>
        <w:t xml:space="preserve">promoter site of STAT and </w:t>
      </w:r>
      <w:r w:rsidR="00D35166">
        <w:rPr>
          <w:rFonts w:ascii="Times New Roman" w:eastAsia="Times New Roman" w:hAnsi="Times New Roman" w:cs="Times New Roman"/>
          <w:sz w:val="24"/>
          <w:szCs w:val="24"/>
        </w:rPr>
        <w:t>IL-17</w:t>
      </w:r>
      <w:r w:rsidRPr="00F148FD">
        <w:rPr>
          <w:rFonts w:ascii="Times New Roman" w:eastAsia="Times New Roman" w:hAnsi="Times New Roman" w:cs="Times New Roman"/>
          <w:sz w:val="24"/>
          <w:szCs w:val="24"/>
        </w:rPr>
        <w:t xml:space="preserve"> gene. thereby</w:t>
      </w:r>
      <w:r w:rsidR="00D35166">
        <w:rPr>
          <w:rFonts w:ascii="Times New Roman" w:eastAsia="Times New Roman" w:hAnsi="Times New Roman" w:cs="Times New Roman"/>
          <w:sz w:val="24"/>
          <w:szCs w:val="24"/>
        </w:rPr>
        <w:t>,</w:t>
      </w:r>
      <w:r w:rsidRPr="00F148FD">
        <w:rPr>
          <w:rFonts w:ascii="Times New Roman" w:eastAsia="Times New Roman" w:hAnsi="Times New Roman" w:cs="Times New Roman"/>
          <w:sz w:val="24"/>
          <w:szCs w:val="24"/>
        </w:rPr>
        <w:t xml:space="preserve"> from the aforementioned report</w:t>
      </w:r>
      <w:r w:rsidR="00D35166">
        <w:rPr>
          <w:rFonts w:ascii="Times New Roman" w:eastAsia="Times New Roman" w:hAnsi="Times New Roman" w:cs="Times New Roman"/>
          <w:sz w:val="24"/>
          <w:szCs w:val="24"/>
        </w:rPr>
        <w:t>,</w:t>
      </w:r>
      <w:r w:rsidRPr="00F148FD">
        <w:rPr>
          <w:rFonts w:ascii="Times New Roman" w:eastAsia="Times New Roman" w:hAnsi="Times New Roman" w:cs="Times New Roman"/>
          <w:sz w:val="24"/>
          <w:szCs w:val="24"/>
        </w:rPr>
        <w:t xml:space="preserve"> the conclusion is that inhibition of differentiation of </w:t>
      </w:r>
      <w:r w:rsidR="00D35166">
        <w:rPr>
          <w:rFonts w:ascii="Times New Roman" w:eastAsia="Times New Roman" w:hAnsi="Times New Roman" w:cs="Times New Roman"/>
          <w:sz w:val="24"/>
          <w:szCs w:val="24"/>
        </w:rPr>
        <w:t>Th17</w:t>
      </w:r>
      <w:r w:rsidRPr="00F148FD">
        <w:rPr>
          <w:rFonts w:ascii="Times New Roman" w:eastAsia="Times New Roman" w:hAnsi="Times New Roman" w:cs="Times New Roman"/>
          <w:sz w:val="24"/>
          <w:szCs w:val="24"/>
        </w:rPr>
        <w:t xml:space="preserve"> cells achieved by action of triptolide by</w:t>
      </w:r>
      <w:r>
        <w:rPr>
          <w:rFonts w:ascii="Times New Roman" w:eastAsia="Times New Roman" w:hAnsi="Times New Roman" w:cs="Times New Roman"/>
          <w:sz w:val="24"/>
          <w:szCs w:val="24"/>
        </w:rPr>
        <w:t xml:space="preserve"> upregulation of expression or </w:t>
      </w:r>
      <w:r w:rsidRPr="00F148FD">
        <w:rPr>
          <w:rFonts w:ascii="Times New Roman" w:eastAsia="Times New Roman" w:hAnsi="Times New Roman" w:cs="Times New Roman"/>
          <w:sz w:val="24"/>
          <w:szCs w:val="24"/>
        </w:rPr>
        <w:t>methylation</w:t>
      </w:r>
      <w:r>
        <w:rPr>
          <w:rFonts w:ascii="Times New Roman" w:eastAsia="Times New Roman" w:hAnsi="Times New Roman" w:cs="Times New Roman"/>
          <w:sz w:val="24"/>
          <w:szCs w:val="24"/>
        </w:rPr>
        <w:t xml:space="preserve"> of H3K27me3 and subsequent</w:t>
      </w:r>
      <w:r w:rsidRPr="00F148FD">
        <w:rPr>
          <w:rFonts w:ascii="Times New Roman" w:eastAsia="Times New Roman" w:hAnsi="Times New Roman" w:cs="Times New Roman"/>
          <w:sz w:val="24"/>
          <w:szCs w:val="24"/>
        </w:rPr>
        <w:t xml:space="preserve"> modification of </w:t>
      </w:r>
      <w:r w:rsidR="00D35166">
        <w:rPr>
          <w:rFonts w:ascii="Times New Roman" w:eastAsia="Times New Roman" w:hAnsi="Times New Roman" w:cs="Times New Roman"/>
          <w:sz w:val="24"/>
          <w:szCs w:val="24"/>
        </w:rPr>
        <w:t>enzyme</w:t>
      </w:r>
      <w:r w:rsidRPr="00F148FD">
        <w:rPr>
          <w:rFonts w:ascii="Times New Roman" w:eastAsia="Times New Roman" w:hAnsi="Times New Roman" w:cs="Times New Roman"/>
          <w:sz w:val="24"/>
          <w:szCs w:val="24"/>
        </w:rPr>
        <w:t xml:space="preserve"> expre</w:t>
      </w:r>
      <w:r>
        <w:rPr>
          <w:rFonts w:ascii="Times New Roman" w:eastAsia="Times New Roman" w:hAnsi="Times New Roman" w:cs="Times New Roman"/>
          <w:sz w:val="24"/>
          <w:szCs w:val="24"/>
        </w:rPr>
        <w:t>ssion</w:t>
      </w:r>
      <w:r w:rsidR="00D35166">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such as EZH2</w:t>
      </w:r>
      <w:r w:rsidR="00D35166">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F148FD">
        <w:rPr>
          <w:rFonts w:ascii="Times New Roman" w:eastAsia="Times New Roman" w:hAnsi="Times New Roman" w:cs="Times New Roman"/>
          <w:sz w:val="24"/>
          <w:szCs w:val="24"/>
        </w:rPr>
        <w:t>and methylation of H3K27me3.</w:t>
      </w:r>
      <w:r>
        <w:rPr>
          <w:rFonts w:ascii="Times New Roman" w:eastAsia="Times New Roman" w:hAnsi="Times New Roman" w:cs="Times New Roman"/>
          <w:sz w:val="24"/>
          <w:szCs w:val="24"/>
        </w:rPr>
        <w:t xml:space="preserve">Triptolide </w:t>
      </w:r>
      <w:r w:rsidRPr="00F148FD">
        <w:rPr>
          <w:rFonts w:ascii="Times New Roman" w:eastAsia="Times New Roman" w:hAnsi="Times New Roman" w:cs="Times New Roman"/>
          <w:sz w:val="24"/>
          <w:szCs w:val="24"/>
        </w:rPr>
        <w:t xml:space="preserve">can help </w:t>
      </w:r>
      <w:r w:rsidR="00D35166">
        <w:rPr>
          <w:rFonts w:ascii="Times New Roman" w:eastAsia="Times New Roman" w:hAnsi="Times New Roman" w:cs="Times New Roman"/>
          <w:sz w:val="24"/>
          <w:szCs w:val="24"/>
        </w:rPr>
        <w:t xml:space="preserve">reduce </w:t>
      </w:r>
      <w:r w:rsidRPr="00F148FD">
        <w:rPr>
          <w:rFonts w:ascii="Times New Roman" w:eastAsia="Times New Roman" w:hAnsi="Times New Roman" w:cs="Times New Roman"/>
          <w:sz w:val="24"/>
          <w:szCs w:val="24"/>
        </w:rPr>
        <w:t xml:space="preserve">inflammation in </w:t>
      </w:r>
      <w:r>
        <w:rPr>
          <w:rFonts w:ascii="Times New Roman" w:eastAsia="Times New Roman" w:hAnsi="Times New Roman" w:cs="Times New Roman"/>
          <w:sz w:val="24"/>
          <w:szCs w:val="24"/>
        </w:rPr>
        <w:t>ankylosing spondylitis, restoring</w:t>
      </w:r>
      <w:r w:rsidRPr="00F148FD">
        <w:rPr>
          <w:rFonts w:ascii="Times New Roman" w:eastAsia="Times New Roman" w:hAnsi="Times New Roman" w:cs="Times New Roman"/>
          <w:sz w:val="24"/>
          <w:szCs w:val="24"/>
        </w:rPr>
        <w:t xml:space="preserve"> epigenetic balance. [48]</w:t>
      </w:r>
    </w:p>
    <w:p w14:paraId="28965C35" w14:textId="77777777" w:rsidR="006B674A" w:rsidRPr="00F148FD" w:rsidRDefault="006B674A" w:rsidP="00586A75">
      <w:pPr>
        <w:jc w:val="both"/>
        <w:rPr>
          <w:rFonts w:ascii="Times New Roman" w:eastAsia="Arial" w:hAnsi="Times New Roman" w:cs="Times New Roman"/>
          <w:sz w:val="24"/>
          <w:szCs w:val="24"/>
          <w:highlight w:val="white"/>
        </w:rPr>
      </w:pPr>
      <w:r w:rsidRPr="00F148FD">
        <w:rPr>
          <w:rFonts w:ascii="Times New Roman" w:eastAsia="Arial" w:hAnsi="Times New Roman" w:cs="Times New Roman"/>
          <w:sz w:val="24"/>
          <w:szCs w:val="24"/>
          <w:highlight w:val="white"/>
        </w:rPr>
        <w:t>.</w:t>
      </w:r>
    </w:p>
    <w:p w14:paraId="2B5C1407" w14:textId="77777777" w:rsidR="006B674A" w:rsidRPr="00F148FD" w:rsidRDefault="006B674A" w:rsidP="00586A75">
      <w:pPr>
        <w:jc w:val="both"/>
        <w:rPr>
          <w:rFonts w:ascii="Times New Roman" w:eastAsia="Arial" w:hAnsi="Times New Roman" w:cs="Times New Roman"/>
          <w:sz w:val="24"/>
          <w:szCs w:val="24"/>
          <w:highlight w:val="white"/>
        </w:rPr>
      </w:pPr>
      <w:r w:rsidRPr="00F148FD">
        <w:rPr>
          <w:rFonts w:ascii="Times New Roman" w:eastAsia="Arial" w:hAnsi="Times New Roman" w:cs="Times New Roman"/>
          <w:b/>
          <w:sz w:val="24"/>
          <w:szCs w:val="24"/>
          <w:highlight w:val="white"/>
        </w:rPr>
        <w:t xml:space="preserve">  8.1 H3K27ME3 TRIMETHYLATION CONTRIBUTING TO ANKYLOSING SPONDYLITIS</w:t>
      </w:r>
    </w:p>
    <w:p w14:paraId="067921EB" w14:textId="08D5D790" w:rsidR="006B674A" w:rsidRDefault="006B674A" w:rsidP="00586A75">
      <w:pPr>
        <w:jc w:val="both"/>
        <w:rPr>
          <w:rFonts w:ascii="Times New Roman" w:hAnsi="Times New Roman" w:cs="Times New Roman"/>
          <w:sz w:val="24"/>
          <w:szCs w:val="24"/>
        </w:rPr>
      </w:pPr>
      <w:r w:rsidRPr="00F148FD">
        <w:rPr>
          <w:rFonts w:ascii="Times New Roman" w:hAnsi="Times New Roman" w:cs="Times New Roman"/>
          <w:sz w:val="24"/>
          <w:szCs w:val="24"/>
        </w:rPr>
        <w:t xml:space="preserve">Th17 cells are regarded as major cells responsible for ankylosing </w:t>
      </w:r>
      <w:r w:rsidR="00D35166">
        <w:rPr>
          <w:rFonts w:ascii="Times New Roman" w:hAnsi="Times New Roman" w:cs="Times New Roman"/>
          <w:sz w:val="24"/>
          <w:szCs w:val="24"/>
        </w:rPr>
        <w:t>spondylitis-mediated</w:t>
      </w:r>
      <w:r w:rsidRPr="00F148FD">
        <w:rPr>
          <w:rFonts w:ascii="Times New Roman" w:hAnsi="Times New Roman" w:cs="Times New Roman"/>
          <w:sz w:val="24"/>
          <w:szCs w:val="24"/>
        </w:rPr>
        <w:t xml:space="preserve"> inflammation.H3K27me3 histone modification </w:t>
      </w:r>
      <w:r w:rsidR="00D35166">
        <w:rPr>
          <w:rFonts w:ascii="Times New Roman" w:hAnsi="Times New Roman" w:cs="Times New Roman"/>
          <w:sz w:val="24"/>
          <w:szCs w:val="24"/>
        </w:rPr>
        <w:t>silences</w:t>
      </w:r>
      <w:r w:rsidRPr="00F148FD">
        <w:rPr>
          <w:rFonts w:ascii="Times New Roman" w:hAnsi="Times New Roman" w:cs="Times New Roman"/>
          <w:sz w:val="24"/>
          <w:szCs w:val="24"/>
        </w:rPr>
        <w:t xml:space="preserve"> transcription of genes leading to differentiation of helper </w:t>
      </w:r>
      <w:r w:rsidR="00D35166">
        <w:rPr>
          <w:rFonts w:ascii="Times New Roman" w:hAnsi="Times New Roman" w:cs="Times New Roman"/>
          <w:sz w:val="24"/>
          <w:szCs w:val="24"/>
        </w:rPr>
        <w:t>T17</w:t>
      </w:r>
      <w:r w:rsidRPr="00F148FD">
        <w:rPr>
          <w:rFonts w:ascii="Times New Roman" w:hAnsi="Times New Roman" w:cs="Times New Roman"/>
          <w:sz w:val="24"/>
          <w:szCs w:val="24"/>
        </w:rPr>
        <w:t xml:space="preserve"> cells. Normally</w:t>
      </w:r>
      <w:r w:rsidR="00D35166">
        <w:rPr>
          <w:rFonts w:ascii="Times New Roman" w:hAnsi="Times New Roman" w:cs="Times New Roman"/>
          <w:sz w:val="24"/>
          <w:szCs w:val="24"/>
        </w:rPr>
        <w:t>,</w:t>
      </w:r>
      <w:r w:rsidRPr="00F148FD">
        <w:rPr>
          <w:rFonts w:ascii="Times New Roman" w:hAnsi="Times New Roman" w:cs="Times New Roman"/>
          <w:sz w:val="24"/>
          <w:szCs w:val="24"/>
        </w:rPr>
        <w:t xml:space="preserve"> </w:t>
      </w:r>
      <w:r w:rsidR="00D35166">
        <w:rPr>
          <w:rFonts w:ascii="Times New Roman" w:hAnsi="Times New Roman" w:cs="Times New Roman"/>
          <w:sz w:val="24"/>
          <w:szCs w:val="24"/>
        </w:rPr>
        <w:t>dysregulation</w:t>
      </w:r>
      <w:r w:rsidRPr="00F148FD">
        <w:rPr>
          <w:rFonts w:ascii="Times New Roman" w:hAnsi="Times New Roman" w:cs="Times New Roman"/>
          <w:sz w:val="24"/>
          <w:szCs w:val="24"/>
        </w:rPr>
        <w:t xml:space="preserve"> in ankylosing spondylitis</w:t>
      </w:r>
      <w:r>
        <w:rPr>
          <w:rFonts w:ascii="Times New Roman" w:hAnsi="Times New Roman" w:cs="Times New Roman"/>
          <w:sz w:val="24"/>
          <w:szCs w:val="24"/>
        </w:rPr>
        <w:t xml:space="preserve"> </w:t>
      </w:r>
      <w:r w:rsidR="00D35166">
        <w:rPr>
          <w:rFonts w:ascii="Times New Roman" w:hAnsi="Times New Roman" w:cs="Times New Roman"/>
          <w:sz w:val="24"/>
          <w:szCs w:val="24"/>
        </w:rPr>
        <w:t>promotes</w:t>
      </w:r>
      <w:r>
        <w:rPr>
          <w:rFonts w:ascii="Times New Roman" w:hAnsi="Times New Roman" w:cs="Times New Roman"/>
          <w:sz w:val="24"/>
          <w:szCs w:val="24"/>
        </w:rPr>
        <w:t xml:space="preserve"> </w:t>
      </w:r>
      <w:r w:rsidRPr="00F148FD">
        <w:rPr>
          <w:rFonts w:ascii="Times New Roman" w:hAnsi="Times New Roman" w:cs="Times New Roman"/>
          <w:sz w:val="24"/>
          <w:szCs w:val="24"/>
        </w:rPr>
        <w:t xml:space="preserve">loss of </w:t>
      </w:r>
      <w:r w:rsidR="00D35166">
        <w:rPr>
          <w:rFonts w:ascii="Times New Roman" w:hAnsi="Times New Roman" w:cs="Times New Roman"/>
          <w:sz w:val="24"/>
          <w:szCs w:val="24"/>
        </w:rPr>
        <w:t>immune</w:t>
      </w:r>
      <w:r w:rsidRPr="00F148FD">
        <w:rPr>
          <w:rFonts w:ascii="Times New Roman" w:hAnsi="Times New Roman" w:cs="Times New Roman"/>
          <w:sz w:val="24"/>
          <w:szCs w:val="24"/>
        </w:rPr>
        <w:t xml:space="preserve"> tolerance and hampers </w:t>
      </w:r>
      <w:r w:rsidR="00D35166">
        <w:rPr>
          <w:rFonts w:ascii="Times New Roman" w:hAnsi="Times New Roman" w:cs="Times New Roman"/>
          <w:sz w:val="24"/>
          <w:szCs w:val="24"/>
        </w:rPr>
        <w:t>T</w:t>
      </w:r>
      <w:r w:rsidRPr="00F148FD">
        <w:rPr>
          <w:rFonts w:ascii="Times New Roman" w:hAnsi="Times New Roman" w:cs="Times New Roman"/>
          <w:sz w:val="24"/>
          <w:szCs w:val="24"/>
        </w:rPr>
        <w:t xml:space="preserve"> cell activation</w:t>
      </w:r>
      <w:r>
        <w:rPr>
          <w:rFonts w:ascii="Times New Roman" w:hAnsi="Times New Roman" w:cs="Times New Roman"/>
          <w:sz w:val="24"/>
          <w:szCs w:val="24"/>
        </w:rPr>
        <w:t>.</w:t>
      </w:r>
      <w:r w:rsidRPr="00F148FD">
        <w:rPr>
          <w:rFonts w:ascii="Times New Roman" w:hAnsi="Times New Roman" w:cs="Times New Roman"/>
          <w:sz w:val="24"/>
          <w:szCs w:val="24"/>
        </w:rPr>
        <w:t xml:space="preserve"> </w:t>
      </w:r>
      <w:r w:rsidR="00D35166">
        <w:rPr>
          <w:rFonts w:ascii="Times New Roman" w:hAnsi="Times New Roman" w:cs="Times New Roman"/>
          <w:sz w:val="24"/>
          <w:szCs w:val="24"/>
        </w:rPr>
        <w:t>A sample</w:t>
      </w:r>
      <w:r w:rsidRPr="00F148FD">
        <w:rPr>
          <w:rFonts w:ascii="Times New Roman" w:hAnsi="Times New Roman" w:cs="Times New Roman"/>
          <w:sz w:val="24"/>
          <w:szCs w:val="24"/>
        </w:rPr>
        <w:t xml:space="preserve"> of serum collected from about 45 ankylosing patients belonging to various stages and 1</w:t>
      </w:r>
      <w:r>
        <w:rPr>
          <w:rFonts w:ascii="Times New Roman" w:hAnsi="Times New Roman" w:cs="Times New Roman"/>
          <w:sz w:val="24"/>
          <w:szCs w:val="24"/>
        </w:rPr>
        <w:t xml:space="preserve">0 individuals taken as controls determined </w:t>
      </w:r>
      <w:r w:rsidRPr="00F148FD">
        <w:rPr>
          <w:rFonts w:ascii="Times New Roman" w:hAnsi="Times New Roman" w:cs="Times New Roman"/>
          <w:sz w:val="24"/>
          <w:szCs w:val="24"/>
        </w:rPr>
        <w:t>levels of interleukin 17 by Elisa. Quantitative PCR</w:t>
      </w:r>
      <w:r>
        <w:rPr>
          <w:rFonts w:ascii="Times New Roman" w:hAnsi="Times New Roman" w:cs="Times New Roman"/>
          <w:sz w:val="24"/>
          <w:szCs w:val="24"/>
        </w:rPr>
        <w:t xml:space="preserve"> was</w:t>
      </w:r>
      <w:r w:rsidRPr="00F148FD">
        <w:rPr>
          <w:rFonts w:ascii="Times New Roman" w:hAnsi="Times New Roman" w:cs="Times New Roman"/>
          <w:sz w:val="24"/>
          <w:szCs w:val="24"/>
        </w:rPr>
        <w:t xml:space="preserve"> conducted for </w:t>
      </w:r>
      <w:r w:rsidR="00D35166">
        <w:rPr>
          <w:rFonts w:ascii="Times New Roman" w:hAnsi="Times New Roman" w:cs="Times New Roman"/>
          <w:sz w:val="24"/>
          <w:szCs w:val="24"/>
        </w:rPr>
        <w:t xml:space="preserve">the </w:t>
      </w:r>
      <w:r w:rsidRPr="00F148FD">
        <w:rPr>
          <w:rFonts w:ascii="Times New Roman" w:hAnsi="Times New Roman" w:cs="Times New Roman"/>
          <w:sz w:val="24"/>
          <w:szCs w:val="24"/>
        </w:rPr>
        <w:t xml:space="preserve">estimation of </w:t>
      </w:r>
      <w:r w:rsidR="00D35166">
        <w:rPr>
          <w:rFonts w:ascii="Times New Roman" w:hAnsi="Times New Roman" w:cs="Times New Roman"/>
          <w:sz w:val="24"/>
          <w:szCs w:val="24"/>
        </w:rPr>
        <w:t xml:space="preserve">the </w:t>
      </w:r>
      <w:r w:rsidRPr="00F148FD">
        <w:rPr>
          <w:rFonts w:ascii="Times New Roman" w:hAnsi="Times New Roman" w:cs="Times New Roman"/>
          <w:sz w:val="24"/>
          <w:szCs w:val="24"/>
        </w:rPr>
        <w:t xml:space="preserve">expression level of mRNA and protein expression of genes such as </w:t>
      </w:r>
      <w:proofErr w:type="spellStart"/>
      <w:r w:rsidRPr="00F148FD">
        <w:rPr>
          <w:rFonts w:ascii="Times New Roman" w:hAnsi="Times New Roman" w:cs="Times New Roman"/>
          <w:sz w:val="24"/>
          <w:szCs w:val="24"/>
        </w:rPr>
        <w:t>RORc</w:t>
      </w:r>
      <w:proofErr w:type="spellEnd"/>
      <w:r w:rsidRPr="00F148FD">
        <w:rPr>
          <w:rFonts w:ascii="Times New Roman" w:hAnsi="Times New Roman" w:cs="Times New Roman"/>
          <w:sz w:val="24"/>
          <w:szCs w:val="24"/>
        </w:rPr>
        <w:t xml:space="preserve"> </w:t>
      </w:r>
      <w:r w:rsidR="00D35166">
        <w:rPr>
          <w:rFonts w:ascii="Times New Roman" w:hAnsi="Times New Roman" w:cs="Times New Roman"/>
          <w:sz w:val="24"/>
          <w:szCs w:val="24"/>
        </w:rPr>
        <w:t xml:space="preserve">and </w:t>
      </w:r>
      <w:r w:rsidRPr="00F148FD">
        <w:rPr>
          <w:rFonts w:ascii="Times New Roman" w:hAnsi="Times New Roman" w:cs="Times New Roman"/>
          <w:sz w:val="24"/>
          <w:szCs w:val="24"/>
        </w:rPr>
        <w:t>JAK2.</w:t>
      </w:r>
      <w:r>
        <w:rPr>
          <w:rFonts w:ascii="Times New Roman" w:hAnsi="Times New Roman" w:cs="Times New Roman"/>
          <w:sz w:val="24"/>
          <w:szCs w:val="24"/>
        </w:rPr>
        <w:t xml:space="preserve"> </w:t>
      </w:r>
      <w:r w:rsidRPr="00F148FD">
        <w:rPr>
          <w:rFonts w:ascii="Times New Roman" w:hAnsi="Times New Roman" w:cs="Times New Roman"/>
          <w:sz w:val="24"/>
          <w:szCs w:val="24"/>
        </w:rPr>
        <w:t xml:space="preserve">the enzyme expression of EZH2 AND JMJD3 was also monitored simultaneously. The results reported that the expression of H3K27me3 on the peripheral blood mononuclear cells </w:t>
      </w:r>
      <w:r w:rsidR="00D35166">
        <w:rPr>
          <w:rFonts w:ascii="Times New Roman" w:hAnsi="Times New Roman" w:cs="Times New Roman"/>
          <w:sz w:val="24"/>
          <w:szCs w:val="24"/>
        </w:rPr>
        <w:t>was</w:t>
      </w:r>
      <w:r w:rsidRPr="00F148FD">
        <w:rPr>
          <w:rFonts w:ascii="Times New Roman" w:hAnsi="Times New Roman" w:cs="Times New Roman"/>
          <w:sz w:val="24"/>
          <w:szCs w:val="24"/>
        </w:rPr>
        <w:t xml:space="preserve"> comparatively low in active ankylosing patients than in the healthy controls. A negative </w:t>
      </w:r>
      <w:r>
        <w:rPr>
          <w:rFonts w:ascii="Times New Roman" w:hAnsi="Times New Roman" w:cs="Times New Roman"/>
          <w:noProof/>
          <w:sz w:val="24"/>
          <w:szCs w:val="24"/>
        </w:rPr>
        <mc:AlternateContent>
          <mc:Choice Requires="wps">
            <w:drawing>
              <wp:anchor distT="0" distB="0" distL="114300" distR="114300" simplePos="0" relativeHeight="251688960" behindDoc="0" locked="0" layoutInCell="1" allowOverlap="1" wp14:anchorId="217C9B82" wp14:editId="4466A185">
                <wp:simplePos x="0" y="0"/>
                <wp:positionH relativeFrom="margin">
                  <wp:posOffset>3667125</wp:posOffset>
                </wp:positionH>
                <wp:positionV relativeFrom="paragraph">
                  <wp:posOffset>-490061250</wp:posOffset>
                </wp:positionV>
                <wp:extent cx="2419350" cy="1571625"/>
                <wp:effectExtent l="57150" t="19050" r="76200" b="104775"/>
                <wp:wrapNone/>
                <wp:docPr id="45" name="Regular Pentagon 45"/>
                <wp:cNvGraphicFramePr/>
                <a:graphic xmlns:a="http://schemas.openxmlformats.org/drawingml/2006/main">
                  <a:graphicData uri="http://schemas.microsoft.com/office/word/2010/wordprocessingShape">
                    <wps:wsp>
                      <wps:cNvSpPr/>
                      <wps:spPr>
                        <a:xfrm>
                          <a:off x="0" y="0"/>
                          <a:ext cx="2419350" cy="1571625"/>
                        </a:xfrm>
                        <a:prstGeom prst="pentagon">
                          <a:avLst/>
                        </a:prstGeom>
                      </wps:spPr>
                      <wps:style>
                        <a:lnRef idx="1">
                          <a:schemeClr val="accent1"/>
                        </a:lnRef>
                        <a:fillRef idx="3">
                          <a:schemeClr val="accent1"/>
                        </a:fillRef>
                        <a:effectRef idx="2">
                          <a:schemeClr val="accent1"/>
                        </a:effectRef>
                        <a:fontRef idx="minor">
                          <a:schemeClr val="lt1"/>
                        </a:fontRef>
                      </wps:style>
                      <wps:txbx>
                        <w:txbxContent>
                          <w:p w14:paraId="1AFA95D5" w14:textId="77777777" w:rsidR="006B674A" w:rsidRPr="00CF08B3" w:rsidRDefault="006B674A" w:rsidP="006B674A">
                            <w:pPr>
                              <w:jc w:val="center"/>
                              <w:rPr>
                                <w:rFonts w:ascii="Times New Roman" w:hAnsi="Times New Roman" w:cs="Times New Roman"/>
                                <w:sz w:val="24"/>
                                <w:szCs w:val="24"/>
                                <w:lang w:val="en-US"/>
                              </w:rPr>
                            </w:pPr>
                            <w:r w:rsidRPr="00CF08B3">
                              <w:rPr>
                                <w:rFonts w:ascii="Times New Roman" w:hAnsi="Times New Roman" w:cs="Times New Roman"/>
                                <w:sz w:val="24"/>
                                <w:szCs w:val="24"/>
                                <w:lang w:val="en-US"/>
                              </w:rPr>
                              <w:t>IMMUNITY TOLERANCE DYSREGULATED</w:t>
                            </w:r>
                          </w:p>
                          <w:p w14:paraId="1A52DCA1" w14:textId="77777777" w:rsidR="006B674A" w:rsidRPr="00CF08B3" w:rsidRDefault="006B674A" w:rsidP="006B674A">
                            <w:pPr>
                              <w:jc w:val="center"/>
                              <w:rPr>
                                <w:rFonts w:ascii="Times New Roman" w:hAnsi="Times New Roman" w:cs="Times New Roman"/>
                                <w:sz w:val="24"/>
                                <w:szCs w:val="24"/>
                                <w:lang w:val="en-US"/>
                              </w:rPr>
                            </w:pPr>
                            <w:r w:rsidRPr="00CF08B3">
                              <w:rPr>
                                <w:rFonts w:ascii="Times New Roman" w:hAnsi="Times New Roman" w:cs="Times New Roman"/>
                                <w:sz w:val="24"/>
                                <w:szCs w:val="24"/>
                                <w:lang w:val="en-US"/>
                              </w:rPr>
                              <w:t>IMPAIRED T CELL ACTIVATION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7C9B82" id="_x0000_t56" coordsize="21600,21600" o:spt="56" path="m10800,l,8259,4200,21600r13200,l21600,8259xe">
                <v:stroke joinstyle="miter"/>
                <v:path gradientshapeok="t" o:connecttype="custom" o:connectlocs="10800,0;0,8259;4200,21600;10800,21600;17400,21600;21600,8259" o:connectangles="270,180,90,90,90,0" textboxrect="4200,5077,17400,21600"/>
              </v:shapetype>
              <v:shape id="Regular Pentagon 45" o:spid="_x0000_s1037" type="#_x0000_t56" style="position:absolute;left:0;text-align:left;margin-left:288.75pt;margin-top:-38587.5pt;width:190.5pt;height:123.7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" fillcolor="#65a0d7 [3028]" strokecolor="#5b9bd5 [3204]" strokeweight=".5pt">
                <v:fill color2="#5898d4 [3172]" rotate="t" colors="0 #71a6db;.5 #559bdb;1 #438ac9" focus="100%" type="gradient">
                  <o:fill v:ext="view" type="gradientUnscaled"/>
                </v:fill>
                <v:textbox>
                  <w:txbxContent>
                    <w:p w14:paraId="1AFA95D5" w14:textId="77777777" w:rsidR="006B674A" w:rsidRPr="00CF08B3" w:rsidRDefault="006B674A" w:rsidP="006B674A">
                      <w:pPr>
                        <w:jc w:val="center"/>
                        <w:rPr>
                          <w:rFonts w:ascii="Times New Roman" w:hAnsi="Times New Roman" w:cs="Times New Roman"/>
                          <w:sz w:val="24"/>
                          <w:szCs w:val="24"/>
                          <w:lang w:val="en-US"/>
                        </w:rPr>
                      </w:pPr>
                      <w:r w:rsidRPr="00CF08B3">
                        <w:rPr>
                          <w:rFonts w:ascii="Times New Roman" w:hAnsi="Times New Roman" w:cs="Times New Roman"/>
                          <w:sz w:val="24"/>
                          <w:szCs w:val="24"/>
                          <w:lang w:val="en-US"/>
                        </w:rPr>
                        <w:t>IMMUNITY TOLERANCE DYSREGULATED</w:t>
                      </w:r>
                    </w:p>
                    <w:p w14:paraId="1A52DCA1" w14:textId="77777777" w:rsidR="006B674A" w:rsidRPr="00CF08B3" w:rsidRDefault="006B674A" w:rsidP="006B674A">
                      <w:pPr>
                        <w:jc w:val="center"/>
                        <w:rPr>
                          <w:rFonts w:ascii="Times New Roman" w:hAnsi="Times New Roman" w:cs="Times New Roman"/>
                          <w:sz w:val="24"/>
                          <w:szCs w:val="24"/>
                          <w:lang w:val="en-US"/>
                        </w:rPr>
                      </w:pPr>
                      <w:r w:rsidRPr="00CF08B3">
                        <w:rPr>
                          <w:rFonts w:ascii="Times New Roman" w:hAnsi="Times New Roman" w:cs="Times New Roman"/>
                          <w:sz w:val="24"/>
                          <w:szCs w:val="24"/>
                          <w:lang w:val="en-US"/>
                        </w:rPr>
                        <w:t>IMPAIRED T CELL ACTIVATION</w:t>
                      </w:r>
                    </w:p>
                  </w:txbxContent>
                </v:textbox>
                <w10:wrap anchorx="margin"/>
              </v:shape>
            </w:pict>
          </mc:Fallback>
        </mc:AlternateContent>
      </w:r>
      <w:r w:rsidRPr="00F148FD">
        <w:rPr>
          <w:rFonts w:ascii="Times New Roman" w:hAnsi="Times New Roman" w:cs="Times New Roman"/>
          <w:sz w:val="24"/>
          <w:szCs w:val="24"/>
        </w:rPr>
        <w:t xml:space="preserve">correlation between H3K27me3 expression and helper </w:t>
      </w:r>
      <w:r w:rsidR="00D35166">
        <w:rPr>
          <w:rFonts w:ascii="Times New Roman" w:hAnsi="Times New Roman" w:cs="Times New Roman"/>
          <w:sz w:val="24"/>
          <w:szCs w:val="24"/>
        </w:rPr>
        <w:t>T17</w:t>
      </w:r>
      <w:r w:rsidRPr="00F148FD">
        <w:rPr>
          <w:rFonts w:ascii="Times New Roman" w:hAnsi="Times New Roman" w:cs="Times New Roman"/>
          <w:sz w:val="24"/>
          <w:szCs w:val="24"/>
        </w:rPr>
        <w:t xml:space="preserve"> cells differentiation was detected from the result. The intervention of the fact was that higher enzyme level </w:t>
      </w:r>
      <w:r w:rsidR="00D35166">
        <w:rPr>
          <w:rFonts w:ascii="Times New Roman" w:hAnsi="Times New Roman" w:cs="Times New Roman"/>
          <w:sz w:val="24"/>
          <w:szCs w:val="24"/>
        </w:rPr>
        <w:t>of</w:t>
      </w:r>
      <w:r w:rsidRPr="00F148FD">
        <w:rPr>
          <w:rFonts w:ascii="Times New Roman" w:hAnsi="Times New Roman" w:cs="Times New Roman"/>
          <w:sz w:val="24"/>
          <w:szCs w:val="24"/>
        </w:rPr>
        <w:t xml:space="preserve"> JMJD3</w:t>
      </w:r>
      <w:r w:rsidR="00D35166">
        <w:rPr>
          <w:rFonts w:ascii="Times New Roman" w:hAnsi="Times New Roman" w:cs="Times New Roman"/>
          <w:sz w:val="24"/>
          <w:szCs w:val="24"/>
        </w:rPr>
        <w:t>,</w:t>
      </w:r>
      <w:r w:rsidRPr="00F148FD">
        <w:rPr>
          <w:rFonts w:ascii="Times New Roman" w:hAnsi="Times New Roman" w:cs="Times New Roman"/>
          <w:sz w:val="24"/>
          <w:szCs w:val="24"/>
        </w:rPr>
        <w:t xml:space="preserve"> an inhibitor for H3K27 demethylase and lower expression of enzyme EZH2 </w:t>
      </w:r>
      <w:r w:rsidR="00D35166">
        <w:rPr>
          <w:rFonts w:ascii="Times New Roman" w:hAnsi="Times New Roman" w:cs="Times New Roman"/>
          <w:sz w:val="24"/>
          <w:szCs w:val="24"/>
        </w:rPr>
        <w:t>were</w:t>
      </w:r>
      <w:r w:rsidRPr="00F148FD">
        <w:rPr>
          <w:rFonts w:ascii="Times New Roman" w:hAnsi="Times New Roman" w:cs="Times New Roman"/>
          <w:sz w:val="24"/>
          <w:szCs w:val="24"/>
        </w:rPr>
        <w:t xml:space="preserve"> found in active ankylosing spondylitis patients compared to healthy and stable controls. Thus</w:t>
      </w:r>
      <w:r w:rsidR="00D35166">
        <w:rPr>
          <w:rFonts w:ascii="Times New Roman" w:hAnsi="Times New Roman" w:cs="Times New Roman"/>
          <w:sz w:val="24"/>
          <w:szCs w:val="24"/>
        </w:rPr>
        <w:t>,</w:t>
      </w:r>
      <w:r w:rsidRPr="00F148FD">
        <w:rPr>
          <w:rFonts w:ascii="Times New Roman" w:hAnsi="Times New Roman" w:cs="Times New Roman"/>
          <w:sz w:val="24"/>
          <w:szCs w:val="24"/>
        </w:rPr>
        <w:t xml:space="preserve"> from the </w:t>
      </w:r>
      <w:r w:rsidRPr="00F148FD">
        <w:rPr>
          <w:rFonts w:ascii="Times New Roman" w:hAnsi="Times New Roman" w:cs="Times New Roman"/>
          <w:sz w:val="24"/>
          <w:szCs w:val="24"/>
        </w:rPr>
        <w:lastRenderedPageBreak/>
        <w:t>information</w:t>
      </w:r>
      <w:r w:rsidR="00D35166">
        <w:rPr>
          <w:rFonts w:ascii="Times New Roman" w:hAnsi="Times New Roman" w:cs="Times New Roman"/>
          <w:sz w:val="24"/>
          <w:szCs w:val="24"/>
        </w:rPr>
        <w:t>,</w:t>
      </w:r>
      <w:r w:rsidRPr="00F148FD">
        <w:rPr>
          <w:rFonts w:ascii="Times New Roman" w:hAnsi="Times New Roman" w:cs="Times New Roman"/>
          <w:sz w:val="24"/>
          <w:szCs w:val="24"/>
        </w:rPr>
        <w:t xml:space="preserve"> it can be concluded that regulatory enzymes jdmd3 and ezh2 </w:t>
      </w:r>
      <w:r w:rsidR="00D35166">
        <w:rPr>
          <w:rFonts w:ascii="Times New Roman" w:hAnsi="Times New Roman" w:cs="Times New Roman"/>
          <w:sz w:val="24"/>
          <w:szCs w:val="24"/>
        </w:rPr>
        <w:t>regulate</w:t>
      </w:r>
      <w:r w:rsidRPr="00F148FD">
        <w:rPr>
          <w:rFonts w:ascii="Times New Roman" w:hAnsi="Times New Roman" w:cs="Times New Roman"/>
          <w:sz w:val="24"/>
          <w:szCs w:val="24"/>
        </w:rPr>
        <w:t xml:space="preserve"> the methylation of H3K27me3</w:t>
      </w:r>
      <w:r w:rsidR="00D35166">
        <w:rPr>
          <w:rFonts w:ascii="Times New Roman" w:hAnsi="Times New Roman" w:cs="Times New Roman"/>
          <w:sz w:val="24"/>
          <w:szCs w:val="24"/>
        </w:rPr>
        <w:t>,</w:t>
      </w:r>
      <w:r w:rsidRPr="00F148FD">
        <w:rPr>
          <w:rFonts w:ascii="Times New Roman" w:hAnsi="Times New Roman" w:cs="Times New Roman"/>
          <w:sz w:val="24"/>
          <w:szCs w:val="24"/>
        </w:rPr>
        <w:t xml:space="preserve"> an important factor for </w:t>
      </w:r>
      <w:r w:rsidR="00D35166">
        <w:rPr>
          <w:rFonts w:ascii="Times New Roman" w:hAnsi="Times New Roman" w:cs="Times New Roman"/>
          <w:sz w:val="24"/>
          <w:szCs w:val="24"/>
        </w:rPr>
        <w:t xml:space="preserve">the </w:t>
      </w:r>
      <w:r w:rsidRPr="00F148FD">
        <w:rPr>
          <w:rFonts w:ascii="Times New Roman" w:hAnsi="Times New Roman" w:cs="Times New Roman"/>
          <w:sz w:val="24"/>
          <w:szCs w:val="24"/>
        </w:rPr>
        <w:t>pathogenesis of ankylosing spondylitis</w:t>
      </w:r>
      <w:r w:rsidR="00D35166">
        <w:rPr>
          <w:rFonts w:ascii="Times New Roman" w:hAnsi="Times New Roman" w:cs="Times New Roman"/>
          <w:sz w:val="24"/>
          <w:szCs w:val="24"/>
        </w:rPr>
        <w:t>,</w:t>
      </w:r>
      <w:r w:rsidRPr="00F148FD">
        <w:rPr>
          <w:rFonts w:ascii="Times New Roman" w:hAnsi="Times New Roman" w:cs="Times New Roman"/>
          <w:sz w:val="24"/>
          <w:szCs w:val="24"/>
        </w:rPr>
        <w:t xml:space="preserve"> and </w:t>
      </w:r>
      <w:r w:rsidR="00D35166">
        <w:rPr>
          <w:rFonts w:ascii="Times New Roman" w:hAnsi="Times New Roman" w:cs="Times New Roman"/>
          <w:sz w:val="24"/>
          <w:szCs w:val="24"/>
        </w:rPr>
        <w:t>H3K27me3</w:t>
      </w:r>
      <w:r w:rsidRPr="00F148FD">
        <w:rPr>
          <w:rFonts w:ascii="Times New Roman" w:hAnsi="Times New Roman" w:cs="Times New Roman"/>
          <w:sz w:val="24"/>
          <w:szCs w:val="24"/>
        </w:rPr>
        <w:t xml:space="preserve"> is a dynamic epigenetic modification for </w:t>
      </w:r>
      <w:r w:rsidR="00D35166">
        <w:rPr>
          <w:rFonts w:ascii="Times New Roman" w:hAnsi="Times New Roman" w:cs="Times New Roman"/>
          <w:sz w:val="24"/>
          <w:szCs w:val="24"/>
        </w:rPr>
        <w:t xml:space="preserve">the </w:t>
      </w:r>
      <w:r w:rsidRPr="00F148FD">
        <w:rPr>
          <w:rFonts w:ascii="Times New Roman" w:hAnsi="Times New Roman" w:cs="Times New Roman"/>
          <w:sz w:val="24"/>
          <w:szCs w:val="24"/>
        </w:rPr>
        <w:t>progression and diagnosis of the disease. [49]</w:t>
      </w:r>
      <w:r>
        <w:rPr>
          <w:rFonts w:ascii="Times New Roman" w:hAnsi="Times New Roman" w:cs="Times New Roman"/>
          <w:sz w:val="24"/>
          <w:szCs w:val="24"/>
        </w:rPr>
        <w:t>[50]</w:t>
      </w:r>
    </w:p>
    <w:p w14:paraId="7016F1E2" w14:textId="77777777" w:rsidR="006B674A" w:rsidRDefault="006B674A" w:rsidP="00586A75">
      <w:pPr>
        <w:jc w:val="both"/>
        <w:rPr>
          <w:rFonts w:ascii="Times New Roman" w:hAnsi="Times New Roman" w:cs="Times New Roman"/>
          <w:sz w:val="24"/>
          <w:szCs w:val="24"/>
        </w:rPr>
      </w:pPr>
    </w:p>
    <w:p w14:paraId="3B4A702D" w14:textId="77777777" w:rsidR="006B674A" w:rsidRDefault="006B674A" w:rsidP="00586A75">
      <w:pPr>
        <w:jc w:val="both"/>
        <w:rPr>
          <w:rFonts w:ascii="Times New Roman" w:hAnsi="Times New Roman" w:cs="Times New Roman"/>
          <w:sz w:val="24"/>
          <w:szCs w:val="24"/>
        </w:rPr>
      </w:pPr>
    </w:p>
    <w:p w14:paraId="31BE389A" w14:textId="77777777" w:rsidR="006B674A" w:rsidRDefault="006B674A" w:rsidP="00586A75">
      <w:pPr>
        <w:jc w:val="both"/>
        <w:rPr>
          <w:rFonts w:ascii="Times New Roman" w:hAnsi="Times New Roman" w:cs="Times New Roman"/>
          <w:sz w:val="24"/>
          <w:szCs w:val="24"/>
        </w:rPr>
      </w:pPr>
    </w:p>
    <w:p w14:paraId="698E4602" w14:textId="77777777" w:rsidR="006B674A" w:rsidRDefault="006B674A" w:rsidP="00586A75">
      <w:pPr>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94080" behindDoc="0" locked="0" layoutInCell="1" allowOverlap="1" wp14:anchorId="304F363F" wp14:editId="69E0DAF0">
                <wp:simplePos x="0" y="0"/>
                <wp:positionH relativeFrom="margin">
                  <wp:align>left</wp:align>
                </wp:positionH>
                <wp:positionV relativeFrom="paragraph">
                  <wp:posOffset>27940</wp:posOffset>
                </wp:positionV>
                <wp:extent cx="2619375" cy="1666875"/>
                <wp:effectExtent l="57150" t="19050" r="85725" b="104775"/>
                <wp:wrapNone/>
                <wp:docPr id="50" name="Round Single Corner Rectangle 50"/>
                <wp:cNvGraphicFramePr/>
                <a:graphic xmlns:a="http://schemas.openxmlformats.org/drawingml/2006/main">
                  <a:graphicData uri="http://schemas.microsoft.com/office/word/2010/wordprocessingShape">
                    <wps:wsp>
                      <wps:cNvSpPr/>
                      <wps:spPr>
                        <a:xfrm>
                          <a:off x="0" y="0"/>
                          <a:ext cx="2619375" cy="1666875"/>
                        </a:xfrm>
                        <a:prstGeom prst="round1Rect">
                          <a:avLst/>
                        </a:prstGeom>
                        <a:solidFill>
                          <a:srgbClr val="002060"/>
                        </a:solidFill>
                      </wps:spPr>
                      <wps:style>
                        <a:lnRef idx="1">
                          <a:schemeClr val="accent1"/>
                        </a:lnRef>
                        <a:fillRef idx="3">
                          <a:schemeClr val="accent1"/>
                        </a:fillRef>
                        <a:effectRef idx="2">
                          <a:schemeClr val="accent1"/>
                        </a:effectRef>
                        <a:fontRef idx="minor">
                          <a:schemeClr val="lt1"/>
                        </a:fontRef>
                      </wps:style>
                      <wps:txbx>
                        <w:txbxContent>
                          <w:p w14:paraId="6D75B4D6" w14:textId="77777777" w:rsidR="006B674A" w:rsidRDefault="006B674A" w:rsidP="006B674A">
                            <w:pPr>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NF KB </w:t>
                            </w:r>
                            <w:r w:rsidRPr="00B725D3">
                              <w:rPr>
                                <w:rFonts w:ascii="Times New Roman" w:hAnsi="Times New Roman" w:cs="Times New Roman"/>
                                <w:sz w:val="24"/>
                                <w:szCs w:val="24"/>
                                <w:lang w:val="en-US"/>
                              </w:rPr>
                              <w:t>CONTRIBUTION</w:t>
                            </w:r>
                          </w:p>
                          <w:p w14:paraId="57A760D0" w14:textId="77777777" w:rsidR="006B674A" w:rsidRPr="00B725D3" w:rsidRDefault="006B674A" w:rsidP="006B674A">
                            <w:pPr>
                              <w:jc w:val="center"/>
                              <w:rPr>
                                <w:rFonts w:ascii="Times New Roman" w:hAnsi="Times New Roman" w:cs="Times New Roman"/>
                                <w:sz w:val="24"/>
                                <w:szCs w:val="24"/>
                                <w:lang w:val="en-US"/>
                              </w:rPr>
                            </w:pPr>
                            <w:r>
                              <w:rPr>
                                <w:rFonts w:ascii="Times New Roman" w:hAnsi="Times New Roman" w:cs="Times New Roman"/>
                                <w:sz w:val="24"/>
                                <w:szCs w:val="24"/>
                                <w:lang w:val="en-US"/>
                              </w:rPr>
                              <w:t>IN SUPPRESSED FORM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4F363F" id="Round Single Corner Rectangle 50" o:spid="_x0000_s1038" style="position:absolute;left:0;text-align:left;margin-left:0;margin-top:2.2pt;width:206.25pt;height:131.25pt;z-index:2516940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coordsize="2619375,16668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" adj="-11796480,,5400" path="m,l2341557,v153435,,277818,124383,277818,277818l2619375,1666875,,1666875,,xe" fillcolor="#002060" strokecolor="#5b9bd5 [3204]" strokeweight=".5pt">
                <v:stroke joinstyle="miter"/>
                <v:formulas/>
                <v:path arrowok="t" o:connecttype="custom" o:connectlocs="0,0;2341557,0;2619375,277818;2619375,1666875;0,1666875;0,0" o:connectangles="0,0,0,0,0,0" textboxrect="0,0,2619375,1666875"/>
                <v:textbox>
                  <w:txbxContent>
                    <w:p w14:paraId="6D75B4D6" w14:textId="77777777" w:rsidR="006B674A" w:rsidRDefault="006B674A" w:rsidP="006B674A">
                      <w:pPr>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NF KB </w:t>
                      </w:r>
                      <w:r w:rsidRPr="00B725D3">
                        <w:rPr>
                          <w:rFonts w:ascii="Times New Roman" w:hAnsi="Times New Roman" w:cs="Times New Roman"/>
                          <w:sz w:val="24"/>
                          <w:szCs w:val="24"/>
                          <w:lang w:val="en-US"/>
                        </w:rPr>
                        <w:t>CONTRIBUTION</w:t>
                      </w:r>
                    </w:p>
                    <w:p w14:paraId="57A760D0" w14:textId="77777777" w:rsidR="006B674A" w:rsidRPr="00B725D3" w:rsidRDefault="006B674A" w:rsidP="006B674A">
                      <w:pPr>
                        <w:jc w:val="center"/>
                        <w:rPr>
                          <w:rFonts w:ascii="Times New Roman" w:hAnsi="Times New Roman" w:cs="Times New Roman"/>
                          <w:sz w:val="24"/>
                          <w:szCs w:val="24"/>
                          <w:lang w:val="en-US"/>
                        </w:rPr>
                      </w:pPr>
                      <w:r>
                        <w:rPr>
                          <w:rFonts w:ascii="Times New Roman" w:hAnsi="Times New Roman" w:cs="Times New Roman"/>
                          <w:sz w:val="24"/>
                          <w:szCs w:val="24"/>
                          <w:lang w:val="en-US"/>
                        </w:rPr>
                        <w:t>IN SUPPRESSED FORM</w:t>
                      </w:r>
                    </w:p>
                  </w:txbxContent>
                </v:textbox>
                <w10:wrap anchorx="margin"/>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91008" behindDoc="0" locked="0" layoutInCell="1" allowOverlap="1" wp14:anchorId="723C1109" wp14:editId="05667D09">
                <wp:simplePos x="0" y="0"/>
                <wp:positionH relativeFrom="margin">
                  <wp:posOffset>2913380</wp:posOffset>
                </wp:positionH>
                <wp:positionV relativeFrom="paragraph">
                  <wp:posOffset>24130</wp:posOffset>
                </wp:positionV>
                <wp:extent cx="2457450" cy="1657350"/>
                <wp:effectExtent l="57150" t="19050" r="76200" b="95250"/>
                <wp:wrapNone/>
                <wp:docPr id="47" name="Round Single Corner Rectangle 47"/>
                <wp:cNvGraphicFramePr/>
                <a:graphic xmlns:a="http://schemas.openxmlformats.org/drawingml/2006/main">
                  <a:graphicData uri="http://schemas.microsoft.com/office/word/2010/wordprocessingShape">
                    <wps:wsp>
                      <wps:cNvSpPr/>
                      <wps:spPr>
                        <a:xfrm>
                          <a:off x="0" y="0"/>
                          <a:ext cx="2457450" cy="1657350"/>
                        </a:xfrm>
                        <a:prstGeom prst="round1Rect">
                          <a:avLst/>
                        </a:prstGeom>
                        <a:solidFill>
                          <a:srgbClr val="002060"/>
                        </a:solidFill>
                      </wps:spPr>
                      <wps:style>
                        <a:lnRef idx="1">
                          <a:schemeClr val="accent1"/>
                        </a:lnRef>
                        <a:fillRef idx="3">
                          <a:schemeClr val="accent1"/>
                        </a:fillRef>
                        <a:effectRef idx="2">
                          <a:schemeClr val="accent1"/>
                        </a:effectRef>
                        <a:fontRef idx="minor">
                          <a:schemeClr val="lt1"/>
                        </a:fontRef>
                      </wps:style>
                      <wps:txbx>
                        <w:txbxContent>
                          <w:p w14:paraId="0A640C97" w14:textId="77777777" w:rsidR="006B674A" w:rsidRPr="00617D83" w:rsidRDefault="006B674A" w:rsidP="006B674A">
                            <w:pPr>
                              <w:pStyle w:val="ListParagraph"/>
                              <w:numPr>
                                <w:ilvl w:val="0"/>
                                <w:numId w:val="29"/>
                              </w:numPr>
                              <w:spacing w:after="0" w:line="240" w:lineRule="auto"/>
                              <w:rPr>
                                <w:lang w:val="en-US"/>
                              </w:rPr>
                            </w:pPr>
                            <w:r w:rsidRPr="00617D83">
                              <w:rPr>
                                <w:lang w:val="en-US"/>
                              </w:rPr>
                              <w:t>SAMPLE OF PERPHERAL BLOOD COLLECTED FROM ANKYLOSING PATIENTS</w:t>
                            </w:r>
                          </w:p>
                          <w:p w14:paraId="3B43AA0A" w14:textId="77777777" w:rsidR="006B674A" w:rsidRPr="00617D83" w:rsidRDefault="006B674A" w:rsidP="006B674A">
                            <w:pPr>
                              <w:pStyle w:val="ListParagraph"/>
                              <w:numPr>
                                <w:ilvl w:val="0"/>
                                <w:numId w:val="29"/>
                              </w:numPr>
                              <w:spacing w:after="0" w:line="240" w:lineRule="auto"/>
                              <w:rPr>
                                <w:lang w:val="en-US"/>
                              </w:rPr>
                            </w:pPr>
                            <w:r w:rsidRPr="00617D83">
                              <w:rPr>
                                <w:lang w:val="en-US"/>
                              </w:rPr>
                              <w:t>EXPOSURE TO TRIPTOLIDE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3C1109" id="Round Single Corner Rectangle 47" o:spid="_x0000_s1039" style="position:absolute;left:0;text-align:left;margin-left:229.4pt;margin-top:1.9pt;width:193.5pt;height:130.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457450,16573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" adj="-11796480,,5400" path="m,l2181219,v152558,,276231,123673,276231,276231l2457450,1657350,,1657350,,xe" fillcolor="#002060" strokecolor="#5b9bd5 [3204]" strokeweight=".5pt">
                <v:stroke joinstyle="miter"/>
                <v:formulas/>
                <v:path arrowok="t" o:connecttype="custom" o:connectlocs="0,0;2181219,0;2457450,276231;2457450,1657350;0,1657350;0,0" o:connectangles="0,0,0,0,0,0" textboxrect="0,0,2457450,1657350"/>
                <v:textbox>
                  <w:txbxContent>
                    <w:p w14:paraId="0A640C97" w14:textId="77777777" w:rsidR="006B674A" w:rsidRPr="00617D83" w:rsidRDefault="006B674A" w:rsidP="006B674A">
                      <w:pPr>
                        <w:pStyle w:val="ListParagraph"/>
                        <w:numPr>
                          <w:ilvl w:val="0"/>
                          <w:numId w:val="29"/>
                        </w:numPr>
                        <w:spacing w:after="0" w:line="240" w:lineRule="auto"/>
                        <w:rPr>
                          <w:lang w:val="en-US"/>
                        </w:rPr>
                      </w:pPr>
                      <w:r w:rsidRPr="00617D83">
                        <w:rPr>
                          <w:lang w:val="en-US"/>
                        </w:rPr>
                        <w:t>SAMPLE OF PERPHERAL BLOOD COLLECTED FROM ANKYLOSING PATIENTS</w:t>
                      </w:r>
                    </w:p>
                    <w:p w14:paraId="3B43AA0A" w14:textId="77777777" w:rsidR="006B674A" w:rsidRPr="00617D83" w:rsidRDefault="006B674A" w:rsidP="006B674A">
                      <w:pPr>
                        <w:pStyle w:val="ListParagraph"/>
                        <w:numPr>
                          <w:ilvl w:val="0"/>
                          <w:numId w:val="29"/>
                        </w:numPr>
                        <w:spacing w:after="0" w:line="240" w:lineRule="auto"/>
                        <w:rPr>
                          <w:lang w:val="en-US"/>
                        </w:rPr>
                      </w:pPr>
                      <w:r w:rsidRPr="00617D83">
                        <w:rPr>
                          <w:lang w:val="en-US"/>
                        </w:rPr>
                        <w:t>EXPOSURE TO TRIPTOLIDE</w:t>
                      </w:r>
                    </w:p>
                  </w:txbxContent>
                </v:textbox>
                <w10:wrap anchorx="margin"/>
              </v:shape>
            </w:pict>
          </mc:Fallback>
        </mc:AlternateContent>
      </w:r>
    </w:p>
    <w:p w14:paraId="1220A14E" w14:textId="77777777" w:rsidR="006B674A" w:rsidRDefault="006B674A" w:rsidP="00586A75">
      <w:pPr>
        <w:jc w:val="both"/>
        <w:rPr>
          <w:rFonts w:ascii="Times New Roman" w:hAnsi="Times New Roman" w:cs="Times New Roman"/>
          <w:sz w:val="24"/>
          <w:szCs w:val="24"/>
        </w:rPr>
      </w:pPr>
    </w:p>
    <w:p w14:paraId="08D8FA5E" w14:textId="77777777" w:rsidR="006B674A" w:rsidRDefault="006B674A" w:rsidP="00586A75">
      <w:pPr>
        <w:jc w:val="both"/>
        <w:rPr>
          <w:rFonts w:ascii="Times New Roman" w:hAnsi="Times New Roman" w:cs="Times New Roman"/>
          <w:sz w:val="24"/>
          <w:szCs w:val="24"/>
        </w:rPr>
      </w:pPr>
    </w:p>
    <w:p w14:paraId="07099123" w14:textId="77777777" w:rsidR="006B674A" w:rsidRDefault="006B674A" w:rsidP="00586A75">
      <w:pPr>
        <w:jc w:val="both"/>
        <w:rPr>
          <w:rFonts w:ascii="Times New Roman" w:hAnsi="Times New Roman" w:cs="Times New Roman"/>
          <w:sz w:val="24"/>
          <w:szCs w:val="24"/>
        </w:rPr>
      </w:pPr>
    </w:p>
    <w:p w14:paraId="1511ACE8" w14:textId="77777777" w:rsidR="006B674A" w:rsidRDefault="006B674A" w:rsidP="00586A75">
      <w:pPr>
        <w:jc w:val="both"/>
        <w:rPr>
          <w:rFonts w:ascii="Times New Roman" w:hAnsi="Times New Roman" w:cs="Times New Roman"/>
          <w:sz w:val="24"/>
          <w:szCs w:val="24"/>
        </w:rPr>
      </w:pPr>
    </w:p>
    <w:p w14:paraId="6222F4CE" w14:textId="77777777" w:rsidR="006B674A" w:rsidRDefault="006B674A" w:rsidP="00586A75">
      <w:pPr>
        <w:jc w:val="both"/>
        <w:rPr>
          <w:rFonts w:ascii="Times New Roman" w:hAnsi="Times New Roman" w:cs="Times New Roman"/>
          <w:sz w:val="24"/>
          <w:szCs w:val="24"/>
        </w:rPr>
      </w:pPr>
    </w:p>
    <w:p w14:paraId="72166956" w14:textId="77777777" w:rsidR="006B674A" w:rsidRDefault="006B674A" w:rsidP="00586A75">
      <w:pPr>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99200" behindDoc="0" locked="0" layoutInCell="1" allowOverlap="1" wp14:anchorId="47D77200" wp14:editId="2F3D3887">
                <wp:simplePos x="0" y="0"/>
                <wp:positionH relativeFrom="column">
                  <wp:posOffset>2525395</wp:posOffset>
                </wp:positionH>
                <wp:positionV relativeFrom="paragraph">
                  <wp:posOffset>35560</wp:posOffset>
                </wp:positionV>
                <wp:extent cx="484505" cy="511175"/>
                <wp:effectExtent l="57150" t="19050" r="67945" b="98425"/>
                <wp:wrapNone/>
                <wp:docPr id="59" name="Down Arrow 59"/>
                <wp:cNvGraphicFramePr/>
                <a:graphic xmlns:a="http://schemas.openxmlformats.org/drawingml/2006/main">
                  <a:graphicData uri="http://schemas.microsoft.com/office/word/2010/wordprocessingShape">
                    <wps:wsp>
                      <wps:cNvSpPr/>
                      <wps:spPr>
                        <a:xfrm>
                          <a:off x="0" y="0"/>
                          <a:ext cx="484505" cy="511175"/>
                        </a:xfrm>
                        <a:prstGeom prst="downArrow">
                          <a:avLst/>
                        </a:prstGeom>
                        <a:solidFill>
                          <a:srgbClr val="002060"/>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DD8B340" id="Down Arrow 59" o:spid="_x0000_s1026" type="#_x0000_t67" style="position:absolute;margin-left:198.85pt;margin-top:2.8pt;width:38.15pt;height:40.25pt;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" adj="11363" fillcolor="#002060" strokecolor="#5b9bd5 [3204]" strokeweight=".5pt"/>
            </w:pict>
          </mc:Fallback>
        </mc:AlternateContent>
      </w:r>
    </w:p>
    <w:p w14:paraId="60D3F4A9" w14:textId="77777777" w:rsidR="006B674A" w:rsidRDefault="006B674A" w:rsidP="00586A75">
      <w:pPr>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89984" behindDoc="0" locked="0" layoutInCell="1" allowOverlap="1" wp14:anchorId="5AAE544E" wp14:editId="6CE51631">
                <wp:simplePos x="0" y="0"/>
                <wp:positionH relativeFrom="column">
                  <wp:posOffset>1685925</wp:posOffset>
                </wp:positionH>
                <wp:positionV relativeFrom="paragraph">
                  <wp:posOffset>27305</wp:posOffset>
                </wp:positionV>
                <wp:extent cx="2057400" cy="1743075"/>
                <wp:effectExtent l="57150" t="19050" r="76200" b="104775"/>
                <wp:wrapNone/>
                <wp:docPr id="46" name="Round Single Corner Rectangle 46"/>
                <wp:cNvGraphicFramePr/>
                <a:graphic xmlns:a="http://schemas.openxmlformats.org/drawingml/2006/main">
                  <a:graphicData uri="http://schemas.microsoft.com/office/word/2010/wordprocessingShape">
                    <wps:wsp>
                      <wps:cNvSpPr/>
                      <wps:spPr>
                        <a:xfrm>
                          <a:off x="0" y="0"/>
                          <a:ext cx="2057400" cy="1743075"/>
                        </a:xfrm>
                        <a:prstGeom prst="round1Rect">
                          <a:avLst/>
                        </a:prstGeom>
                        <a:solidFill>
                          <a:schemeClr val="accent2">
                            <a:lumMod val="75000"/>
                          </a:schemeClr>
                        </a:solidFill>
                      </wps:spPr>
                      <wps:style>
                        <a:lnRef idx="1">
                          <a:schemeClr val="accent1"/>
                        </a:lnRef>
                        <a:fillRef idx="3">
                          <a:schemeClr val="accent1"/>
                        </a:fillRef>
                        <a:effectRef idx="2">
                          <a:schemeClr val="accent1"/>
                        </a:effectRef>
                        <a:fontRef idx="minor">
                          <a:schemeClr val="lt1"/>
                        </a:fontRef>
                      </wps:style>
                      <wps:txbx>
                        <w:txbxContent>
                          <w:p w14:paraId="607901CB" w14:textId="77777777" w:rsidR="006B674A" w:rsidRDefault="006B674A" w:rsidP="006B674A">
                            <w:pPr>
                              <w:pStyle w:val="ListParagraph"/>
                              <w:numPr>
                                <w:ilvl w:val="0"/>
                                <w:numId w:val="31"/>
                              </w:numPr>
                              <w:spacing w:after="0" w:line="240" w:lineRule="auto"/>
                              <w:rPr>
                                <w:lang w:val="en-US"/>
                              </w:rPr>
                            </w:pPr>
                            <w:r w:rsidRPr="00F77855">
                              <w:rPr>
                                <w:lang w:val="en-US"/>
                              </w:rPr>
                              <w:t xml:space="preserve">FLOW CYTOMETRY </w:t>
                            </w:r>
                          </w:p>
                          <w:p w14:paraId="1D46C43B" w14:textId="77777777" w:rsidR="006B674A" w:rsidRDefault="006B674A" w:rsidP="006B674A">
                            <w:pPr>
                              <w:pStyle w:val="ListParagraph"/>
                              <w:numPr>
                                <w:ilvl w:val="0"/>
                                <w:numId w:val="31"/>
                              </w:numPr>
                              <w:spacing w:after="0" w:line="240" w:lineRule="auto"/>
                              <w:rPr>
                                <w:lang w:val="en-US"/>
                              </w:rPr>
                            </w:pPr>
                            <w:r w:rsidRPr="00F77855">
                              <w:rPr>
                                <w:lang w:val="en-US"/>
                              </w:rPr>
                              <w:t>ELISA</w:t>
                            </w:r>
                          </w:p>
                          <w:p w14:paraId="3EE2CC19" w14:textId="77777777" w:rsidR="006B674A" w:rsidRDefault="006B674A" w:rsidP="006B674A">
                            <w:pPr>
                              <w:pStyle w:val="ListParagraph"/>
                              <w:numPr>
                                <w:ilvl w:val="0"/>
                                <w:numId w:val="31"/>
                              </w:numPr>
                              <w:spacing w:after="0" w:line="240" w:lineRule="auto"/>
                              <w:rPr>
                                <w:lang w:val="en-US"/>
                              </w:rPr>
                            </w:pPr>
                            <w:r w:rsidRPr="00F77855">
                              <w:rPr>
                                <w:lang w:val="en-US"/>
                              </w:rPr>
                              <w:t xml:space="preserve"> RT PCR </w:t>
                            </w:r>
                          </w:p>
                          <w:p w14:paraId="1DBCAB8F" w14:textId="77777777" w:rsidR="006B674A" w:rsidRDefault="006B674A" w:rsidP="006B674A">
                            <w:pPr>
                              <w:pStyle w:val="ListParagraph"/>
                              <w:numPr>
                                <w:ilvl w:val="0"/>
                                <w:numId w:val="31"/>
                              </w:numPr>
                              <w:spacing w:after="0" w:line="240" w:lineRule="auto"/>
                              <w:rPr>
                                <w:lang w:val="en-US"/>
                              </w:rPr>
                            </w:pPr>
                            <w:r w:rsidRPr="00F77855">
                              <w:rPr>
                                <w:lang w:val="en-US"/>
                              </w:rPr>
                              <w:t>WESTERN BLOTTING</w:t>
                            </w:r>
                          </w:p>
                          <w:p w14:paraId="6A0E4392" w14:textId="77777777" w:rsidR="006B674A" w:rsidRPr="00F77855" w:rsidRDefault="006B674A" w:rsidP="006B674A">
                            <w:pPr>
                              <w:pStyle w:val="ListParagraph"/>
                              <w:rPr>
                                <w:lang w:val="en-US"/>
                              </w:rPr>
                            </w:pPr>
                            <w:r w:rsidRPr="00F77855">
                              <w:rPr>
                                <w:lang w:val="en-US"/>
                              </w:rPr>
                              <w:t xml:space="preserve"> FOR mRNA CONFIRMATION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AE544E" id="Round Single Corner Rectangle 46" o:spid="_x0000_s1040" style="position:absolute;left:0;text-align:left;margin-left:132.75pt;margin-top:2.15pt;width:162pt;height:137.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57400,17430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" adj="-11796480,,5400" path="m,l1766882,v160449,,290518,130069,290518,290518l2057400,1743075,,1743075,,xe" fillcolor="#c45911 [2405]" strokecolor="#5b9bd5 [3204]" strokeweight=".5pt">
                <v:stroke joinstyle="miter"/>
                <v:formulas/>
                <v:path arrowok="t" o:connecttype="custom" o:connectlocs="0,0;1766882,0;2057400,290518;2057400,1743075;0,1743075;0,0" o:connectangles="0,0,0,0,0,0" textboxrect="0,0,2057400,1743075"/>
                <v:textbox>
                  <w:txbxContent>
                    <w:p w14:paraId="607901CB" w14:textId="77777777" w:rsidR="006B674A" w:rsidRDefault="006B674A" w:rsidP="006B674A">
                      <w:pPr>
                        <w:pStyle w:val="ListParagraph"/>
                        <w:numPr>
                          <w:ilvl w:val="0"/>
                          <w:numId w:val="31"/>
                        </w:numPr>
                        <w:spacing w:after="0" w:line="240" w:lineRule="auto"/>
                        <w:rPr>
                          <w:lang w:val="en-US"/>
                        </w:rPr>
                      </w:pPr>
                      <w:r w:rsidRPr="00F77855">
                        <w:rPr>
                          <w:lang w:val="en-US"/>
                        </w:rPr>
                        <w:t xml:space="preserve">FLOW CYTOMETRY </w:t>
                      </w:r>
                    </w:p>
                    <w:p w14:paraId="1D46C43B" w14:textId="77777777" w:rsidR="006B674A" w:rsidRDefault="006B674A" w:rsidP="006B674A">
                      <w:pPr>
                        <w:pStyle w:val="ListParagraph"/>
                        <w:numPr>
                          <w:ilvl w:val="0"/>
                          <w:numId w:val="31"/>
                        </w:numPr>
                        <w:spacing w:after="0" w:line="240" w:lineRule="auto"/>
                        <w:rPr>
                          <w:lang w:val="en-US"/>
                        </w:rPr>
                      </w:pPr>
                      <w:r w:rsidRPr="00F77855">
                        <w:rPr>
                          <w:lang w:val="en-US"/>
                        </w:rPr>
                        <w:t>ELISA</w:t>
                      </w:r>
                    </w:p>
                    <w:p w14:paraId="3EE2CC19" w14:textId="77777777" w:rsidR="006B674A" w:rsidRDefault="006B674A" w:rsidP="006B674A">
                      <w:pPr>
                        <w:pStyle w:val="ListParagraph"/>
                        <w:numPr>
                          <w:ilvl w:val="0"/>
                          <w:numId w:val="31"/>
                        </w:numPr>
                        <w:spacing w:after="0" w:line="240" w:lineRule="auto"/>
                        <w:rPr>
                          <w:lang w:val="en-US"/>
                        </w:rPr>
                      </w:pPr>
                      <w:r w:rsidRPr="00F77855">
                        <w:rPr>
                          <w:lang w:val="en-US"/>
                        </w:rPr>
                        <w:t xml:space="preserve"> RT PCR </w:t>
                      </w:r>
                    </w:p>
                    <w:p w14:paraId="1DBCAB8F" w14:textId="77777777" w:rsidR="006B674A" w:rsidRDefault="006B674A" w:rsidP="006B674A">
                      <w:pPr>
                        <w:pStyle w:val="ListParagraph"/>
                        <w:numPr>
                          <w:ilvl w:val="0"/>
                          <w:numId w:val="31"/>
                        </w:numPr>
                        <w:spacing w:after="0" w:line="240" w:lineRule="auto"/>
                        <w:rPr>
                          <w:lang w:val="en-US"/>
                        </w:rPr>
                      </w:pPr>
                      <w:r w:rsidRPr="00F77855">
                        <w:rPr>
                          <w:lang w:val="en-US"/>
                        </w:rPr>
                        <w:t>WESTERN BLOTTING</w:t>
                      </w:r>
                    </w:p>
                    <w:p w14:paraId="6A0E4392" w14:textId="77777777" w:rsidR="006B674A" w:rsidRPr="00F77855" w:rsidRDefault="006B674A" w:rsidP="006B674A">
                      <w:pPr>
                        <w:pStyle w:val="ListParagraph"/>
                        <w:rPr>
                          <w:lang w:val="en-US"/>
                        </w:rPr>
                      </w:pPr>
                      <w:r w:rsidRPr="00F77855">
                        <w:rPr>
                          <w:lang w:val="en-US"/>
                        </w:rPr>
                        <w:t xml:space="preserve"> FOR mRNA CONFIRMATION </w:t>
                      </w:r>
                    </w:p>
                  </w:txbxContent>
                </v:textbox>
              </v:shape>
            </w:pict>
          </mc:Fallback>
        </mc:AlternateContent>
      </w:r>
    </w:p>
    <w:p w14:paraId="3E5DF14E" w14:textId="77777777" w:rsidR="006B674A" w:rsidRDefault="006B674A" w:rsidP="00586A75">
      <w:pPr>
        <w:jc w:val="both"/>
        <w:rPr>
          <w:rFonts w:ascii="Times New Roman" w:hAnsi="Times New Roman" w:cs="Times New Roman"/>
          <w:sz w:val="24"/>
          <w:szCs w:val="24"/>
        </w:rPr>
      </w:pPr>
    </w:p>
    <w:p w14:paraId="34FF051E" w14:textId="77777777" w:rsidR="006B674A" w:rsidRDefault="006B674A" w:rsidP="00586A75">
      <w:pPr>
        <w:jc w:val="both"/>
        <w:rPr>
          <w:rFonts w:ascii="Times New Roman" w:hAnsi="Times New Roman" w:cs="Times New Roman"/>
          <w:sz w:val="24"/>
          <w:szCs w:val="24"/>
        </w:rPr>
      </w:pPr>
    </w:p>
    <w:p w14:paraId="36742A30" w14:textId="77777777" w:rsidR="006B674A" w:rsidRDefault="006B674A" w:rsidP="00586A75">
      <w:pPr>
        <w:jc w:val="both"/>
        <w:rPr>
          <w:rFonts w:ascii="Times New Roman" w:hAnsi="Times New Roman" w:cs="Times New Roman"/>
          <w:sz w:val="24"/>
          <w:szCs w:val="24"/>
        </w:rPr>
      </w:pPr>
    </w:p>
    <w:p w14:paraId="2183488F" w14:textId="77777777" w:rsidR="006B674A" w:rsidRPr="00F148FD" w:rsidRDefault="006B674A" w:rsidP="00586A75">
      <w:pPr>
        <w:jc w:val="both"/>
        <w:rPr>
          <w:rFonts w:ascii="Times New Roman" w:hAnsi="Times New Roman" w:cs="Times New Roman"/>
          <w:sz w:val="24"/>
          <w:szCs w:val="24"/>
        </w:rPr>
      </w:pPr>
    </w:p>
    <w:p w14:paraId="4483569D" w14:textId="77777777" w:rsidR="006B674A" w:rsidRDefault="006B674A" w:rsidP="00586A75">
      <w:pPr>
        <w:jc w:val="both"/>
        <w:rPr>
          <w:rFonts w:ascii="Times New Roman" w:hAnsi="Times New Roman" w:cs="Times New Roman"/>
          <w:b/>
          <w:sz w:val="24"/>
          <w:szCs w:val="24"/>
        </w:rPr>
      </w:pPr>
    </w:p>
    <w:p w14:paraId="7D9E9581" w14:textId="77777777" w:rsidR="006B674A" w:rsidRDefault="006B674A" w:rsidP="00586A75">
      <w:pPr>
        <w:jc w:val="both"/>
        <w:rPr>
          <w:rFonts w:ascii="Times New Roman" w:hAnsi="Times New Roman" w:cs="Times New Roman"/>
          <w:b/>
          <w:sz w:val="24"/>
          <w:szCs w:val="24"/>
        </w:rPr>
      </w:pPr>
      <w:r>
        <w:rPr>
          <w:rFonts w:ascii="Times New Roman" w:hAnsi="Times New Roman" w:cs="Times New Roman"/>
          <w:noProof/>
          <w:sz w:val="24"/>
          <w:szCs w:val="24"/>
        </w:rPr>
        <mc:AlternateContent>
          <mc:Choice Requires="wps">
            <w:drawing>
              <wp:anchor distT="0" distB="0" distL="114300" distR="114300" simplePos="0" relativeHeight="251700224" behindDoc="0" locked="0" layoutInCell="1" allowOverlap="1" wp14:anchorId="2B91382F" wp14:editId="7D252994">
                <wp:simplePos x="0" y="0"/>
                <wp:positionH relativeFrom="margin">
                  <wp:posOffset>2637155</wp:posOffset>
                </wp:positionH>
                <wp:positionV relativeFrom="paragraph">
                  <wp:posOffset>127000</wp:posOffset>
                </wp:positionV>
                <wp:extent cx="484505" cy="511175"/>
                <wp:effectExtent l="57150" t="19050" r="67945" b="98425"/>
                <wp:wrapNone/>
                <wp:docPr id="60" name="Down Arrow 60"/>
                <wp:cNvGraphicFramePr/>
                <a:graphic xmlns:a="http://schemas.openxmlformats.org/drawingml/2006/main">
                  <a:graphicData uri="http://schemas.microsoft.com/office/word/2010/wordprocessingShape">
                    <wps:wsp>
                      <wps:cNvSpPr/>
                      <wps:spPr>
                        <a:xfrm>
                          <a:off x="0" y="0"/>
                          <a:ext cx="484505" cy="511175"/>
                        </a:xfrm>
                        <a:prstGeom prst="downArrow">
                          <a:avLst/>
                        </a:prstGeom>
                        <a:solidFill>
                          <a:schemeClr val="accent2">
                            <a:lumMod val="50000"/>
                          </a:schemeClr>
                        </a:solidFill>
                        <a:ln w="9525" cap="flat" cmpd="sng" algn="ctr">
                          <a:solidFill>
                            <a:srgbClr val="5B9BD5">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E6F930A" id="Down Arrow 60" o:spid="_x0000_s1026" type="#_x0000_t67" style="position:absolute;margin-left:207.65pt;margin-top:10pt;width:38.15pt;height:40.25pt;z-index:25170022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" adj="11363" fillcolor="#823b0b [1605]" strokecolor="#5698d3">
                <v:shadow on="t" color="black" opacity="22937f" origin=",.5" offset="0,.63889mm"/>
                <w10:wrap anchorx="margin"/>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86912" behindDoc="0" locked="0" layoutInCell="1" allowOverlap="1" wp14:anchorId="15B9100C" wp14:editId="77A96ACE">
                <wp:simplePos x="0" y="0"/>
                <wp:positionH relativeFrom="margin">
                  <wp:align>left</wp:align>
                </wp:positionH>
                <wp:positionV relativeFrom="paragraph">
                  <wp:posOffset>287020</wp:posOffset>
                </wp:positionV>
                <wp:extent cx="2686050" cy="971550"/>
                <wp:effectExtent l="57150" t="19050" r="76200" b="95250"/>
                <wp:wrapNone/>
                <wp:docPr id="43" name="Round Single Corner Rectangle 43"/>
                <wp:cNvGraphicFramePr/>
                <a:graphic xmlns:a="http://schemas.openxmlformats.org/drawingml/2006/main">
                  <a:graphicData uri="http://schemas.microsoft.com/office/word/2010/wordprocessingShape">
                    <wps:wsp>
                      <wps:cNvSpPr/>
                      <wps:spPr>
                        <a:xfrm>
                          <a:off x="0" y="0"/>
                          <a:ext cx="2686050" cy="971550"/>
                        </a:xfrm>
                        <a:prstGeom prst="round1Rect">
                          <a:avLst/>
                        </a:prstGeom>
                        <a:solidFill>
                          <a:srgbClr val="00B050"/>
                        </a:solidFill>
                      </wps:spPr>
                      <wps:style>
                        <a:lnRef idx="1">
                          <a:schemeClr val="accent1"/>
                        </a:lnRef>
                        <a:fillRef idx="3">
                          <a:schemeClr val="accent1"/>
                        </a:fillRef>
                        <a:effectRef idx="2">
                          <a:schemeClr val="accent1"/>
                        </a:effectRef>
                        <a:fontRef idx="minor">
                          <a:schemeClr val="lt1"/>
                        </a:fontRef>
                      </wps:style>
                      <wps:txbx>
                        <w:txbxContent>
                          <w:p w14:paraId="6A75FADD" w14:textId="77777777" w:rsidR="006B674A" w:rsidRPr="0038189C" w:rsidRDefault="006B674A" w:rsidP="006B674A">
                            <w:pPr>
                              <w:jc w:val="center"/>
                              <w:rPr>
                                <w:rFonts w:ascii="Times New Roman" w:hAnsi="Times New Roman" w:cs="Times New Roman"/>
                                <w:sz w:val="24"/>
                                <w:szCs w:val="24"/>
                                <w:lang w:val="en-US"/>
                              </w:rPr>
                            </w:pPr>
                            <w:r>
                              <w:rPr>
                                <w:rFonts w:ascii="Times New Roman" w:hAnsi="Times New Roman" w:cs="Times New Roman"/>
                                <w:sz w:val="24"/>
                                <w:szCs w:val="24"/>
                                <w:lang w:val="en-US"/>
                              </w:rPr>
                              <w:t>ANKYLOSING PATIENT BLOOD SAMPLE SHOWED GREATER DIFFERENTIATION INTO INTERLEUKIN 17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B9100C" id="Round Single Corner Rectangle 43" o:spid="_x0000_s1041" style="position:absolute;left:0;text-align:left;margin-left:0;margin-top:22.6pt;width:211.5pt;height:76.5pt;z-index:2516869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coordsize="2686050,9715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" adj="-11796480,,5400" path="m,l2524122,v89430,,161928,72498,161928,161928l2686050,971550,,971550,,xe" fillcolor="#00b050" strokecolor="#5b9bd5 [3204]" strokeweight=".5pt">
                <v:stroke joinstyle="miter"/>
                <v:formulas/>
                <v:path arrowok="t" o:connecttype="custom" o:connectlocs="0,0;2524122,0;2686050,161928;2686050,971550;0,971550;0,0" o:connectangles="0,0,0,0,0,0" textboxrect="0,0,2686050,971550"/>
                <v:textbox>
                  <w:txbxContent>
                    <w:p w14:paraId="6A75FADD" w14:textId="77777777" w:rsidR="006B674A" w:rsidRPr="0038189C" w:rsidRDefault="006B674A" w:rsidP="006B674A">
                      <w:pPr>
                        <w:jc w:val="center"/>
                        <w:rPr>
                          <w:rFonts w:ascii="Times New Roman" w:hAnsi="Times New Roman" w:cs="Times New Roman"/>
                          <w:sz w:val="24"/>
                          <w:szCs w:val="24"/>
                          <w:lang w:val="en-US"/>
                        </w:rPr>
                      </w:pPr>
                      <w:r>
                        <w:rPr>
                          <w:rFonts w:ascii="Times New Roman" w:hAnsi="Times New Roman" w:cs="Times New Roman"/>
                          <w:sz w:val="24"/>
                          <w:szCs w:val="24"/>
                          <w:lang w:val="en-US"/>
                        </w:rPr>
                        <w:t>ANKYLOSING PATIENT BLOOD SAMPLE SHOWED GREATER DIFFERENTIATION INTO INTERLEUKIN 17</w:t>
                      </w:r>
                    </w:p>
                  </w:txbxContent>
                </v:textbox>
                <w10:wrap anchorx="margin"/>
              </v:shape>
            </w:pict>
          </mc:Fallback>
        </mc:AlternateContent>
      </w:r>
    </w:p>
    <w:p w14:paraId="47DA7936" w14:textId="77777777" w:rsidR="006B674A" w:rsidRDefault="006B674A" w:rsidP="00586A75">
      <w:pPr>
        <w:jc w:val="both"/>
        <w:rPr>
          <w:rFonts w:ascii="Times New Roman" w:hAnsi="Times New Roman" w:cs="Times New Roman"/>
          <w:b/>
          <w:sz w:val="24"/>
          <w:szCs w:val="24"/>
        </w:rPr>
      </w:pPr>
      <w:r>
        <w:rPr>
          <w:rFonts w:ascii="Times New Roman" w:hAnsi="Times New Roman" w:cs="Times New Roman"/>
          <w:noProof/>
          <w:sz w:val="24"/>
          <w:szCs w:val="24"/>
        </w:rPr>
        <mc:AlternateContent>
          <mc:Choice Requires="wps">
            <w:drawing>
              <wp:anchor distT="0" distB="0" distL="114300" distR="114300" simplePos="0" relativeHeight="251692032" behindDoc="0" locked="0" layoutInCell="1" allowOverlap="1" wp14:anchorId="397367DC" wp14:editId="1B6422B0">
                <wp:simplePos x="0" y="0"/>
                <wp:positionH relativeFrom="margin">
                  <wp:align>right</wp:align>
                </wp:positionH>
                <wp:positionV relativeFrom="paragraph">
                  <wp:posOffset>11430</wp:posOffset>
                </wp:positionV>
                <wp:extent cx="2571750" cy="990600"/>
                <wp:effectExtent l="57150" t="19050" r="76200" b="95250"/>
                <wp:wrapNone/>
                <wp:docPr id="48" name="Flowchart: Alternate Process 48"/>
                <wp:cNvGraphicFramePr/>
                <a:graphic xmlns:a="http://schemas.openxmlformats.org/drawingml/2006/main">
                  <a:graphicData uri="http://schemas.microsoft.com/office/word/2010/wordprocessingShape">
                    <wps:wsp>
                      <wps:cNvSpPr/>
                      <wps:spPr>
                        <a:xfrm>
                          <a:off x="0" y="0"/>
                          <a:ext cx="2571750" cy="990600"/>
                        </a:xfrm>
                        <a:prstGeom prst="flowChartAlternateProcess">
                          <a:avLst/>
                        </a:prstGeom>
                        <a:solidFill>
                          <a:srgbClr val="7030A0"/>
                        </a:solidFill>
                      </wps:spPr>
                      <wps:style>
                        <a:lnRef idx="1">
                          <a:schemeClr val="accent1"/>
                        </a:lnRef>
                        <a:fillRef idx="3">
                          <a:schemeClr val="accent1"/>
                        </a:fillRef>
                        <a:effectRef idx="2">
                          <a:schemeClr val="accent1"/>
                        </a:effectRef>
                        <a:fontRef idx="minor">
                          <a:schemeClr val="lt1"/>
                        </a:fontRef>
                      </wps:style>
                      <wps:txbx>
                        <w:txbxContent>
                          <w:p w14:paraId="04661830" w14:textId="77777777" w:rsidR="006B674A" w:rsidRPr="00F77855" w:rsidRDefault="006B674A" w:rsidP="006B674A">
                            <w:pPr>
                              <w:jc w:val="center"/>
                              <w:rPr>
                                <w:rFonts w:ascii="Times New Roman" w:hAnsi="Times New Roman" w:cs="Times New Roman"/>
                                <w:sz w:val="24"/>
                                <w:szCs w:val="24"/>
                                <w:lang w:val="en-US"/>
                              </w:rPr>
                            </w:pPr>
                            <w:r w:rsidRPr="00F77855">
                              <w:rPr>
                                <w:rFonts w:ascii="Times New Roman" w:hAnsi="Times New Roman" w:cs="Times New Roman"/>
                                <w:sz w:val="24"/>
                                <w:szCs w:val="24"/>
                                <w:lang w:val="en-US"/>
                              </w:rPr>
                              <w:t>REDUCED EXPRESSION OF INTERLEUKIN DURING TRIPTOLIDE EXPOSURE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97367DC"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48" o:spid="_x0000_s1042" type="#_x0000_t176" style="position:absolute;left:0;text-align:left;margin-left:151.3pt;margin-top:.9pt;width:202.5pt;height:78pt;z-index:2516920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" fillcolor="#7030a0" strokecolor="#5b9bd5 [3204]" strokeweight=".5pt">
                <v:textbox>
                  <w:txbxContent>
                    <w:p w14:paraId="04661830" w14:textId="77777777" w:rsidR="006B674A" w:rsidRPr="00F77855" w:rsidRDefault="006B674A" w:rsidP="006B674A">
                      <w:pPr>
                        <w:jc w:val="center"/>
                        <w:rPr>
                          <w:rFonts w:ascii="Times New Roman" w:hAnsi="Times New Roman" w:cs="Times New Roman"/>
                          <w:sz w:val="24"/>
                          <w:szCs w:val="24"/>
                          <w:lang w:val="en-US"/>
                        </w:rPr>
                      </w:pPr>
                      <w:r w:rsidRPr="00F77855">
                        <w:rPr>
                          <w:rFonts w:ascii="Times New Roman" w:hAnsi="Times New Roman" w:cs="Times New Roman"/>
                          <w:sz w:val="24"/>
                          <w:szCs w:val="24"/>
                          <w:lang w:val="en-US"/>
                        </w:rPr>
                        <w:t>REDUCED EXPRESSION OF INTERLEUKIN DURING TRIPTOLIDE EXPOSURE</w:t>
                      </w:r>
                    </w:p>
                  </w:txbxContent>
                </v:textbox>
                <w10:wrap anchorx="margin"/>
              </v:shape>
            </w:pict>
          </mc:Fallback>
        </mc:AlternateContent>
      </w:r>
    </w:p>
    <w:p w14:paraId="2368F67E" w14:textId="77777777" w:rsidR="006B674A" w:rsidRDefault="006B674A" w:rsidP="00586A75">
      <w:pPr>
        <w:jc w:val="both"/>
        <w:rPr>
          <w:rFonts w:ascii="Times New Roman" w:hAnsi="Times New Roman" w:cs="Times New Roman"/>
          <w:b/>
          <w:sz w:val="24"/>
          <w:szCs w:val="24"/>
        </w:rPr>
      </w:pPr>
    </w:p>
    <w:p w14:paraId="0CC50C81" w14:textId="77777777" w:rsidR="006B674A" w:rsidRDefault="006B674A" w:rsidP="00586A75">
      <w:pPr>
        <w:jc w:val="both"/>
        <w:rPr>
          <w:rFonts w:ascii="Times New Roman" w:hAnsi="Times New Roman" w:cs="Times New Roman"/>
          <w:b/>
          <w:sz w:val="24"/>
          <w:szCs w:val="24"/>
        </w:rPr>
      </w:pPr>
    </w:p>
    <w:p w14:paraId="7E7D6456" w14:textId="77777777" w:rsidR="006B674A" w:rsidRDefault="006B674A" w:rsidP="00586A75">
      <w:pPr>
        <w:jc w:val="both"/>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701248" behindDoc="0" locked="0" layoutInCell="1" allowOverlap="1" wp14:anchorId="6B938384" wp14:editId="15294708">
                <wp:simplePos x="0" y="0"/>
                <wp:positionH relativeFrom="rightMargin">
                  <wp:posOffset>-2569210</wp:posOffset>
                </wp:positionH>
                <wp:positionV relativeFrom="paragraph">
                  <wp:posOffset>191135</wp:posOffset>
                </wp:positionV>
                <wp:extent cx="266700" cy="317500"/>
                <wp:effectExtent l="38100" t="19050" r="76200" b="101600"/>
                <wp:wrapNone/>
                <wp:docPr id="61" name="Straight Arrow Connector 61"/>
                <wp:cNvGraphicFramePr/>
                <a:graphic xmlns:a="http://schemas.openxmlformats.org/drawingml/2006/main">
                  <a:graphicData uri="http://schemas.microsoft.com/office/word/2010/wordprocessingShape">
                    <wps:wsp>
                      <wps:cNvCnPr/>
                      <wps:spPr>
                        <a:xfrm>
                          <a:off x="0" y="0"/>
                          <a:ext cx="266700" cy="31750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F1D9ACF" id="_x0000_t32" coordsize="21600,21600" o:spt="32" o:oned="t" path="m,l21600,21600e" filled="f">
                <v:path arrowok="t" fillok="f" o:connecttype="none"/>
                <o:lock v:ext="edit" shapetype="t"/>
              </v:shapetype>
              <v:shape id="Straight Arrow Connector 61" o:spid="_x0000_s1026" type="#_x0000_t32" style="position:absolute;margin-left:-202.3pt;margin-top:15.05pt;width:21pt;height:25pt;z-index:25170124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" strokecolor="#5b9bd5 [3204]" strokeweight="1pt">
                <v:stroke endarrow="block" joinstyle="miter"/>
                <w10:wrap anchorx="margin"/>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98176" behindDoc="0" locked="0" layoutInCell="1" allowOverlap="1" wp14:anchorId="6B96BCEB" wp14:editId="10DA7A5C">
                <wp:simplePos x="0" y="0"/>
                <wp:positionH relativeFrom="column">
                  <wp:posOffset>2533650</wp:posOffset>
                </wp:positionH>
                <wp:positionV relativeFrom="paragraph">
                  <wp:posOffset>210185</wp:posOffset>
                </wp:positionV>
                <wp:extent cx="171450" cy="342900"/>
                <wp:effectExtent l="57150" t="19050" r="76200" b="95250"/>
                <wp:wrapNone/>
                <wp:docPr id="58" name="Straight Arrow Connector 58"/>
                <wp:cNvGraphicFramePr/>
                <a:graphic xmlns:a="http://schemas.openxmlformats.org/drawingml/2006/main">
                  <a:graphicData uri="http://schemas.microsoft.com/office/word/2010/wordprocessingShape">
                    <wps:wsp>
                      <wps:cNvCnPr/>
                      <wps:spPr>
                        <a:xfrm flipH="1">
                          <a:off x="0" y="0"/>
                          <a:ext cx="171450" cy="34290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DCF22E8" id="Straight Arrow Connector 58" o:spid="_x0000_s1026" type="#_x0000_t32" style="position:absolute;margin-left:199.5pt;margin-top:16.55pt;width:13.5pt;height:27pt;flip:x;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" strokecolor="#5b9bd5 [3204]" strokeweight="1pt">
                <v:stroke endarrow="block" joinstyle="miter"/>
              </v:shape>
            </w:pict>
          </mc:Fallback>
        </mc:AlternateContent>
      </w:r>
    </w:p>
    <w:p w14:paraId="2B7F2F47" w14:textId="77777777" w:rsidR="006B674A" w:rsidRDefault="006B674A" w:rsidP="00586A75">
      <w:pPr>
        <w:jc w:val="both"/>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695104" behindDoc="0" locked="0" layoutInCell="1" allowOverlap="1" wp14:anchorId="2894DFFC" wp14:editId="726181BD">
                <wp:simplePos x="0" y="0"/>
                <wp:positionH relativeFrom="margin">
                  <wp:posOffset>3093085</wp:posOffset>
                </wp:positionH>
                <wp:positionV relativeFrom="paragraph">
                  <wp:posOffset>95885</wp:posOffset>
                </wp:positionV>
                <wp:extent cx="2343150" cy="1819275"/>
                <wp:effectExtent l="57150" t="19050" r="76200" b="104775"/>
                <wp:wrapNone/>
                <wp:docPr id="51" name="Flowchart: Preparation 51"/>
                <wp:cNvGraphicFramePr/>
                <a:graphic xmlns:a="http://schemas.openxmlformats.org/drawingml/2006/main">
                  <a:graphicData uri="http://schemas.microsoft.com/office/word/2010/wordprocessingShape">
                    <wps:wsp>
                      <wps:cNvSpPr/>
                      <wps:spPr>
                        <a:xfrm>
                          <a:off x="0" y="0"/>
                          <a:ext cx="2343150" cy="1819275"/>
                        </a:xfrm>
                        <a:prstGeom prst="flowChartPreparation">
                          <a:avLst/>
                        </a:prstGeom>
                        <a:solidFill>
                          <a:srgbClr val="00B0F0"/>
                        </a:solidFill>
                      </wps:spPr>
                      <wps:style>
                        <a:lnRef idx="1">
                          <a:schemeClr val="accent1"/>
                        </a:lnRef>
                        <a:fillRef idx="3">
                          <a:schemeClr val="accent1"/>
                        </a:fillRef>
                        <a:effectRef idx="2">
                          <a:schemeClr val="accent1"/>
                        </a:effectRef>
                        <a:fontRef idx="minor">
                          <a:schemeClr val="lt1"/>
                        </a:fontRef>
                      </wps:style>
                      <wps:txbx>
                        <w:txbxContent>
                          <w:p w14:paraId="21986961" w14:textId="77777777" w:rsidR="006B674A" w:rsidRPr="0003758C" w:rsidRDefault="006B674A" w:rsidP="006B674A">
                            <w:pPr>
                              <w:jc w:val="center"/>
                              <w:rPr>
                                <w:rFonts w:ascii="Times New Roman" w:hAnsi="Times New Roman" w:cs="Times New Roman"/>
                                <w:sz w:val="24"/>
                                <w:szCs w:val="24"/>
                                <w:lang w:val="en-US"/>
                              </w:rPr>
                            </w:pPr>
                            <w:r w:rsidRPr="0003758C">
                              <w:rPr>
                                <w:rFonts w:ascii="Times New Roman" w:hAnsi="Times New Roman" w:cs="Times New Roman"/>
                                <w:sz w:val="24"/>
                                <w:szCs w:val="24"/>
                                <w:lang w:val="en-US"/>
                              </w:rPr>
                              <w:t>MAINTENANCE OF EPIGENETIC BALANCE AND REDUCES INFLAMMATION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94DFFC" id="_x0000_t117" coordsize="21600,21600" o:spt="117" path="m4353,l17214,r4386,10800l17214,21600r-12861,l,10800xe">
                <v:stroke joinstyle="miter"/>
                <v:path gradientshapeok="t" o:connecttype="rect" textboxrect="4353,0,17214,21600"/>
              </v:shapetype>
              <v:shape id="Flowchart: Preparation 51" o:spid="_x0000_s1043" type="#_x0000_t117" style="position:absolute;left:0;text-align:left;margin-left:243.55pt;margin-top:7.55pt;width:184.5pt;height:143.25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" fillcolor="#00b0f0" strokecolor="#5b9bd5 [3204]" strokeweight=".5pt">
                <v:textbox>
                  <w:txbxContent>
                    <w:p w14:paraId="21986961" w14:textId="77777777" w:rsidR="006B674A" w:rsidRPr="0003758C" w:rsidRDefault="006B674A" w:rsidP="006B674A">
                      <w:pPr>
                        <w:jc w:val="center"/>
                        <w:rPr>
                          <w:rFonts w:ascii="Times New Roman" w:hAnsi="Times New Roman" w:cs="Times New Roman"/>
                          <w:sz w:val="24"/>
                          <w:szCs w:val="24"/>
                          <w:lang w:val="en-US"/>
                        </w:rPr>
                      </w:pPr>
                      <w:r w:rsidRPr="0003758C">
                        <w:rPr>
                          <w:rFonts w:ascii="Times New Roman" w:hAnsi="Times New Roman" w:cs="Times New Roman"/>
                          <w:sz w:val="24"/>
                          <w:szCs w:val="24"/>
                          <w:lang w:val="en-US"/>
                        </w:rPr>
                        <w:t>MAINTENANCE OF EPIGENETIC BALANCE AND REDUCES INFLAMMATION</w:t>
                      </w:r>
                    </w:p>
                  </w:txbxContent>
                </v:textbox>
                <w10:wrap anchorx="margin"/>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93056" behindDoc="0" locked="0" layoutInCell="1" allowOverlap="1" wp14:anchorId="21BB1C88" wp14:editId="22426466">
                <wp:simplePos x="0" y="0"/>
                <wp:positionH relativeFrom="margin">
                  <wp:posOffset>419100</wp:posOffset>
                </wp:positionH>
                <wp:positionV relativeFrom="paragraph">
                  <wp:posOffset>29845</wp:posOffset>
                </wp:positionV>
                <wp:extent cx="2409825" cy="1924050"/>
                <wp:effectExtent l="57150" t="19050" r="66675" b="95250"/>
                <wp:wrapNone/>
                <wp:docPr id="49" name="Flowchart: Preparation 49"/>
                <wp:cNvGraphicFramePr/>
                <a:graphic xmlns:a="http://schemas.openxmlformats.org/drawingml/2006/main">
                  <a:graphicData uri="http://schemas.microsoft.com/office/word/2010/wordprocessingShape">
                    <wps:wsp>
                      <wps:cNvSpPr/>
                      <wps:spPr>
                        <a:xfrm>
                          <a:off x="0" y="0"/>
                          <a:ext cx="2409825" cy="1924050"/>
                        </a:xfrm>
                        <a:prstGeom prst="flowChartPreparation">
                          <a:avLst/>
                        </a:prstGeom>
                        <a:solidFill>
                          <a:srgbClr val="00B0F0"/>
                        </a:solidFill>
                      </wps:spPr>
                      <wps:style>
                        <a:lnRef idx="1">
                          <a:schemeClr val="accent1"/>
                        </a:lnRef>
                        <a:fillRef idx="3">
                          <a:schemeClr val="accent1"/>
                        </a:fillRef>
                        <a:effectRef idx="2">
                          <a:schemeClr val="accent1"/>
                        </a:effectRef>
                        <a:fontRef idx="minor">
                          <a:schemeClr val="lt1"/>
                        </a:fontRef>
                      </wps:style>
                      <wps:txbx>
                        <w:txbxContent>
                          <w:p w14:paraId="3F7FF47C" w14:textId="77777777" w:rsidR="006B674A" w:rsidRPr="0003758C" w:rsidRDefault="006B674A" w:rsidP="006B674A">
                            <w:pPr>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REDUCED EXPRESSION </w:t>
                            </w:r>
                            <w:r w:rsidRPr="0003758C">
                              <w:rPr>
                                <w:rFonts w:ascii="Times New Roman" w:hAnsi="Times New Roman" w:cs="Times New Roman"/>
                                <w:sz w:val="24"/>
                                <w:szCs w:val="24"/>
                                <w:lang w:val="en-US"/>
                              </w:rPr>
                              <w:t>OF JAK STAT PATHWAY DUE TO PROLONGED 24 HRS TRIPTOLIDE EXPOSURE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BB1C88" id="Flowchart: Preparation 49" o:spid="_x0000_s1044" type="#_x0000_t117" style="position:absolute;left:0;text-align:left;margin-left:33pt;margin-top:2.35pt;width:189.75pt;height:151.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" fillcolor="#00b0f0" strokecolor="#5b9bd5 [3204]" strokeweight=".5pt">
                <v:textbox>
                  <w:txbxContent>
                    <w:p w14:paraId="3F7FF47C" w14:textId="77777777" w:rsidR="006B674A" w:rsidRPr="0003758C" w:rsidRDefault="006B674A" w:rsidP="006B674A">
                      <w:pPr>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REDUCED EXPRESSION </w:t>
                      </w:r>
                      <w:r w:rsidRPr="0003758C">
                        <w:rPr>
                          <w:rFonts w:ascii="Times New Roman" w:hAnsi="Times New Roman" w:cs="Times New Roman"/>
                          <w:sz w:val="24"/>
                          <w:szCs w:val="24"/>
                          <w:lang w:val="en-US"/>
                        </w:rPr>
                        <w:t>OF JAK STAT PATHWAY DUE TO PROLONGED 24 HRS TRIPTOLIDE EXPOSURE</w:t>
                      </w:r>
                    </w:p>
                  </w:txbxContent>
                </v:textbox>
                <w10:wrap anchorx="margin"/>
              </v:shape>
            </w:pict>
          </mc:Fallback>
        </mc:AlternateContent>
      </w:r>
    </w:p>
    <w:p w14:paraId="49459055" w14:textId="77777777" w:rsidR="006B674A" w:rsidRDefault="006B674A" w:rsidP="00586A75">
      <w:pPr>
        <w:jc w:val="both"/>
        <w:rPr>
          <w:rFonts w:ascii="Times New Roman" w:hAnsi="Times New Roman" w:cs="Times New Roman"/>
          <w:b/>
          <w:sz w:val="24"/>
          <w:szCs w:val="24"/>
        </w:rPr>
      </w:pPr>
    </w:p>
    <w:p w14:paraId="0CBEE90B" w14:textId="77777777" w:rsidR="006B674A" w:rsidRDefault="006B674A" w:rsidP="00586A75">
      <w:pPr>
        <w:jc w:val="both"/>
        <w:rPr>
          <w:rFonts w:ascii="Times New Roman" w:hAnsi="Times New Roman" w:cs="Times New Roman"/>
          <w:b/>
          <w:sz w:val="24"/>
          <w:szCs w:val="24"/>
        </w:rPr>
      </w:pPr>
    </w:p>
    <w:p w14:paraId="12FF0E82" w14:textId="77777777" w:rsidR="006B674A" w:rsidRDefault="006B674A" w:rsidP="00586A75">
      <w:pPr>
        <w:jc w:val="both"/>
        <w:rPr>
          <w:rFonts w:ascii="Times New Roman" w:hAnsi="Times New Roman" w:cs="Times New Roman"/>
          <w:b/>
          <w:sz w:val="24"/>
          <w:szCs w:val="24"/>
        </w:rPr>
      </w:pPr>
    </w:p>
    <w:p w14:paraId="5DDC5DF4" w14:textId="77777777" w:rsidR="006B674A" w:rsidRDefault="006B674A" w:rsidP="00586A75">
      <w:pPr>
        <w:jc w:val="both"/>
        <w:rPr>
          <w:rFonts w:ascii="Times New Roman" w:hAnsi="Times New Roman" w:cs="Times New Roman"/>
          <w:b/>
          <w:sz w:val="24"/>
          <w:szCs w:val="24"/>
        </w:rPr>
      </w:pPr>
    </w:p>
    <w:p w14:paraId="6A0D337A" w14:textId="77777777" w:rsidR="006B674A" w:rsidRDefault="006B674A" w:rsidP="00586A75">
      <w:pPr>
        <w:jc w:val="both"/>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697152" behindDoc="0" locked="0" layoutInCell="1" allowOverlap="1" wp14:anchorId="68127279" wp14:editId="26BE687F">
                <wp:simplePos x="0" y="0"/>
                <wp:positionH relativeFrom="column">
                  <wp:posOffset>3429000</wp:posOffset>
                </wp:positionH>
                <wp:positionV relativeFrom="paragraph">
                  <wp:posOffset>-801370</wp:posOffset>
                </wp:positionV>
                <wp:extent cx="581025" cy="981075"/>
                <wp:effectExtent l="38100" t="38100" r="47625" b="85725"/>
                <wp:wrapNone/>
                <wp:docPr id="57" name="Straight Arrow Connector 57"/>
                <wp:cNvGraphicFramePr/>
                <a:graphic xmlns:a="http://schemas.openxmlformats.org/drawingml/2006/main">
                  <a:graphicData uri="http://schemas.microsoft.com/office/word/2010/wordprocessingShape">
                    <wps:wsp>
                      <wps:cNvCnPr/>
                      <wps:spPr>
                        <a:xfrm flipV="1">
                          <a:off x="0" y="0"/>
                          <a:ext cx="581025" cy="981075"/>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6D9722E" id="Straight Arrow Connector 57" o:spid="_x0000_s1026" type="#_x0000_t32" style="position:absolute;margin-left:270pt;margin-top:-63.1pt;width:45.75pt;height:77.25pt;flip:y;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" strokecolor="#5b9bd5 [3204]" strokeweight="1pt">
                <v:stroke endarrow="block" joinstyle="miter"/>
              </v:shape>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696128" behindDoc="0" locked="0" layoutInCell="1" allowOverlap="1" wp14:anchorId="71BB901F" wp14:editId="4394FA1C">
                <wp:simplePos x="0" y="0"/>
                <wp:positionH relativeFrom="column">
                  <wp:posOffset>1543050</wp:posOffset>
                </wp:positionH>
                <wp:positionV relativeFrom="paragraph">
                  <wp:posOffset>-820420</wp:posOffset>
                </wp:positionV>
                <wp:extent cx="800100" cy="1057275"/>
                <wp:effectExtent l="38100" t="19050" r="76200" b="85725"/>
                <wp:wrapNone/>
                <wp:docPr id="56" name="Straight Arrow Connector 56"/>
                <wp:cNvGraphicFramePr/>
                <a:graphic xmlns:a="http://schemas.openxmlformats.org/drawingml/2006/main">
                  <a:graphicData uri="http://schemas.microsoft.com/office/word/2010/wordprocessingShape">
                    <wps:wsp>
                      <wps:cNvCnPr/>
                      <wps:spPr>
                        <a:xfrm>
                          <a:off x="0" y="0"/>
                          <a:ext cx="800100" cy="1057275"/>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4FC8D615" id="Straight Arrow Connector 56" o:spid="_x0000_s1026" type="#_x0000_t32" style="position:absolute;margin-left:121.5pt;margin-top:-64.6pt;width:63pt;height:83.25pt;z-index:251696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" strokecolor="#5b9bd5 [3204]" strokeweight="1pt">
                <v:stroke endarrow="block" joinstyle="miter"/>
              </v:shape>
            </w:pict>
          </mc:Fallback>
        </mc:AlternateContent>
      </w:r>
    </w:p>
    <w:p w14:paraId="177CC75C" w14:textId="77777777" w:rsidR="006B674A" w:rsidRDefault="006B674A" w:rsidP="00586A75">
      <w:pPr>
        <w:jc w:val="both"/>
        <w:rPr>
          <w:rFonts w:ascii="Times New Roman" w:hAnsi="Times New Roman" w:cs="Times New Roman"/>
          <w:b/>
          <w:sz w:val="24"/>
          <w:szCs w:val="24"/>
        </w:rPr>
      </w:pPr>
    </w:p>
    <w:p w14:paraId="28F8C773" w14:textId="77777777" w:rsidR="006B674A" w:rsidRDefault="006B674A" w:rsidP="00586A75">
      <w:pPr>
        <w:jc w:val="both"/>
        <w:rPr>
          <w:rFonts w:ascii="Times New Roman" w:hAnsi="Times New Roman" w:cs="Times New Roman"/>
          <w:b/>
          <w:sz w:val="24"/>
          <w:szCs w:val="24"/>
        </w:rPr>
      </w:pPr>
      <w:r>
        <w:rPr>
          <w:rFonts w:ascii="Times New Roman" w:hAnsi="Times New Roman" w:cs="Times New Roman"/>
          <w:noProof/>
          <w:sz w:val="24"/>
          <w:szCs w:val="24"/>
        </w:rPr>
        <mc:AlternateContent>
          <mc:Choice Requires="wps">
            <w:drawing>
              <wp:anchor distT="0" distB="0" distL="114300" distR="114300" simplePos="0" relativeHeight="251687936" behindDoc="0" locked="0" layoutInCell="1" allowOverlap="1" wp14:anchorId="454BDFF6" wp14:editId="0ADBA767">
                <wp:simplePos x="0" y="0"/>
                <wp:positionH relativeFrom="margin">
                  <wp:posOffset>1552575</wp:posOffset>
                </wp:positionH>
                <wp:positionV relativeFrom="paragraph">
                  <wp:posOffset>-752475</wp:posOffset>
                </wp:positionV>
                <wp:extent cx="2924175" cy="2009775"/>
                <wp:effectExtent l="57150" t="19050" r="66675" b="104775"/>
                <wp:wrapNone/>
                <wp:docPr id="44" name="Regular Pentagon 44"/>
                <wp:cNvGraphicFramePr/>
                <a:graphic xmlns:a="http://schemas.openxmlformats.org/drawingml/2006/main">
                  <a:graphicData uri="http://schemas.microsoft.com/office/word/2010/wordprocessingShape">
                    <wps:wsp>
                      <wps:cNvSpPr/>
                      <wps:spPr>
                        <a:xfrm>
                          <a:off x="0" y="0"/>
                          <a:ext cx="2924175" cy="2009775"/>
                        </a:xfrm>
                        <a:prstGeom prst="pentagon">
                          <a:avLst/>
                        </a:prstGeom>
                        <a:solidFill>
                          <a:srgbClr val="00B0F0"/>
                        </a:solidFill>
                      </wps:spPr>
                      <wps:style>
                        <a:lnRef idx="1">
                          <a:schemeClr val="accent1"/>
                        </a:lnRef>
                        <a:fillRef idx="3">
                          <a:schemeClr val="accent1"/>
                        </a:fillRef>
                        <a:effectRef idx="2">
                          <a:schemeClr val="accent1"/>
                        </a:effectRef>
                        <a:fontRef idx="minor">
                          <a:schemeClr val="lt1"/>
                        </a:fontRef>
                      </wps:style>
                      <wps:txbx>
                        <w:txbxContent>
                          <w:p w14:paraId="7DCAA8AB" w14:textId="77777777" w:rsidR="006B674A" w:rsidRPr="0003758C" w:rsidRDefault="006B674A" w:rsidP="006B674A">
                            <w:pPr>
                              <w:pStyle w:val="ListParagraph"/>
                              <w:numPr>
                                <w:ilvl w:val="0"/>
                                <w:numId w:val="34"/>
                              </w:numPr>
                              <w:spacing w:after="0" w:line="240" w:lineRule="auto"/>
                              <w:rPr>
                                <w:lang w:val="en-US"/>
                              </w:rPr>
                            </w:pPr>
                            <w:r w:rsidRPr="0003758C">
                              <w:rPr>
                                <w:lang w:val="en-US"/>
                              </w:rPr>
                              <w:t>INCREASED TRIMETHYLATION OF H3K27ME3</w:t>
                            </w:r>
                          </w:p>
                          <w:p w14:paraId="62B5AB52" w14:textId="77777777" w:rsidR="006B674A" w:rsidRPr="0003758C" w:rsidRDefault="006B674A" w:rsidP="006B674A">
                            <w:pPr>
                              <w:pStyle w:val="ListParagraph"/>
                              <w:numPr>
                                <w:ilvl w:val="0"/>
                                <w:numId w:val="34"/>
                              </w:numPr>
                              <w:spacing w:after="0" w:line="240" w:lineRule="auto"/>
                              <w:rPr>
                                <w:lang w:val="en-US"/>
                              </w:rPr>
                            </w:pPr>
                            <w:r w:rsidRPr="0003758C">
                              <w:rPr>
                                <w:lang w:val="en-US"/>
                              </w:rPr>
                              <w:t>MODIFICATION OF EXPRESSION OF EZH2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4BDFF6" id="Regular Pentagon 44" o:spid="_x0000_s1045" type="#_x0000_t56" style="position:absolute;left:0;text-align:left;margin-left:122.25pt;margin-top:-59.25pt;width:230.25pt;height:158.2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" fillcolor="#00b0f0" strokecolor="#5b9bd5 [3204]" strokeweight=".5pt">
                <v:textbox>
                  <w:txbxContent>
                    <w:p w14:paraId="7DCAA8AB" w14:textId="77777777" w:rsidR="006B674A" w:rsidRPr="0003758C" w:rsidRDefault="006B674A" w:rsidP="006B674A">
                      <w:pPr>
                        <w:pStyle w:val="ListParagraph"/>
                        <w:numPr>
                          <w:ilvl w:val="0"/>
                          <w:numId w:val="34"/>
                        </w:numPr>
                        <w:spacing w:after="0" w:line="240" w:lineRule="auto"/>
                        <w:rPr>
                          <w:lang w:val="en-US"/>
                        </w:rPr>
                      </w:pPr>
                      <w:r w:rsidRPr="0003758C">
                        <w:rPr>
                          <w:lang w:val="en-US"/>
                        </w:rPr>
                        <w:t>INCREASED TRIMETHYLATION OF H3K27ME3</w:t>
                      </w:r>
                    </w:p>
                    <w:p w14:paraId="62B5AB52" w14:textId="77777777" w:rsidR="006B674A" w:rsidRPr="0003758C" w:rsidRDefault="006B674A" w:rsidP="006B674A">
                      <w:pPr>
                        <w:pStyle w:val="ListParagraph"/>
                        <w:numPr>
                          <w:ilvl w:val="0"/>
                          <w:numId w:val="34"/>
                        </w:numPr>
                        <w:spacing w:after="0" w:line="240" w:lineRule="auto"/>
                        <w:rPr>
                          <w:lang w:val="en-US"/>
                        </w:rPr>
                      </w:pPr>
                      <w:r w:rsidRPr="0003758C">
                        <w:rPr>
                          <w:lang w:val="en-US"/>
                        </w:rPr>
                        <w:t>MODIFICATION OF EXPRESSION OF EZH2</w:t>
                      </w:r>
                    </w:p>
                  </w:txbxContent>
                </v:textbox>
                <w10:wrap anchorx="margin"/>
              </v:shape>
            </w:pict>
          </mc:Fallback>
        </mc:AlternateContent>
      </w:r>
    </w:p>
    <w:p w14:paraId="6B085500" w14:textId="77777777" w:rsidR="006B674A" w:rsidRDefault="006B674A" w:rsidP="00586A75">
      <w:pPr>
        <w:jc w:val="both"/>
        <w:rPr>
          <w:rFonts w:ascii="Times New Roman" w:hAnsi="Times New Roman" w:cs="Times New Roman"/>
          <w:b/>
          <w:sz w:val="24"/>
          <w:szCs w:val="24"/>
        </w:rPr>
      </w:pPr>
    </w:p>
    <w:p w14:paraId="39B1D31E" w14:textId="77777777" w:rsidR="006B674A" w:rsidRDefault="006B674A" w:rsidP="00586A75">
      <w:pPr>
        <w:jc w:val="both"/>
        <w:rPr>
          <w:rFonts w:ascii="Times New Roman" w:hAnsi="Times New Roman" w:cs="Times New Roman"/>
          <w:b/>
          <w:sz w:val="24"/>
          <w:szCs w:val="24"/>
        </w:rPr>
      </w:pPr>
    </w:p>
    <w:p w14:paraId="75FCF1F3" w14:textId="77777777" w:rsidR="006B674A" w:rsidRDefault="006B674A" w:rsidP="00586A75">
      <w:pPr>
        <w:jc w:val="both"/>
        <w:rPr>
          <w:rFonts w:ascii="Times New Roman" w:hAnsi="Times New Roman" w:cs="Times New Roman"/>
          <w:b/>
          <w:sz w:val="24"/>
          <w:szCs w:val="24"/>
        </w:rPr>
      </w:pPr>
    </w:p>
    <w:p w14:paraId="03DADF22" w14:textId="77777777" w:rsidR="006B674A" w:rsidRDefault="006B674A" w:rsidP="00586A75">
      <w:pPr>
        <w:jc w:val="both"/>
        <w:rPr>
          <w:rFonts w:ascii="Times New Roman" w:hAnsi="Times New Roman" w:cs="Times New Roman"/>
          <w:b/>
          <w:sz w:val="24"/>
          <w:szCs w:val="24"/>
        </w:rPr>
      </w:pPr>
    </w:p>
    <w:p w14:paraId="7EAEC588" w14:textId="0A0ACFD8" w:rsidR="006B674A" w:rsidRDefault="006B674A" w:rsidP="00586A75">
      <w:pPr>
        <w:jc w:val="both"/>
        <w:rPr>
          <w:rFonts w:ascii="Times New Roman" w:hAnsi="Times New Roman" w:cs="Times New Roman"/>
          <w:b/>
          <w:sz w:val="24"/>
          <w:szCs w:val="24"/>
        </w:rPr>
      </w:pPr>
      <w:r>
        <w:rPr>
          <w:rFonts w:ascii="Times New Roman" w:hAnsi="Times New Roman" w:cs="Times New Roman"/>
          <w:b/>
          <w:sz w:val="24"/>
          <w:szCs w:val="24"/>
        </w:rPr>
        <w:t xml:space="preserve">                 FIG </w:t>
      </w:r>
      <w:r w:rsidR="00281E48">
        <w:rPr>
          <w:rFonts w:ascii="Times New Roman" w:hAnsi="Times New Roman" w:cs="Times New Roman"/>
          <w:b/>
          <w:sz w:val="24"/>
          <w:szCs w:val="24"/>
        </w:rPr>
        <w:t>7</w:t>
      </w:r>
      <w:r w:rsidRPr="00F22AC4">
        <w:rPr>
          <w:rFonts w:ascii="Times New Roman" w:hAnsi="Times New Roman" w:cs="Times New Roman"/>
          <w:sz w:val="24"/>
          <w:szCs w:val="24"/>
        </w:rPr>
        <w:t xml:space="preserve">: </w:t>
      </w:r>
      <w:r w:rsidR="00D35166">
        <w:rPr>
          <w:rFonts w:ascii="Times New Roman" w:hAnsi="Times New Roman" w:cs="Times New Roman"/>
          <w:sz w:val="24"/>
          <w:szCs w:val="24"/>
        </w:rPr>
        <w:t>Effect</w:t>
      </w:r>
      <w:r w:rsidRPr="00F22AC4">
        <w:rPr>
          <w:rFonts w:ascii="Times New Roman" w:hAnsi="Times New Roman" w:cs="Times New Roman"/>
          <w:sz w:val="24"/>
          <w:szCs w:val="24"/>
        </w:rPr>
        <w:t xml:space="preserve"> of triptolide exposure on ankylosing disease progression</w:t>
      </w:r>
    </w:p>
    <w:p w14:paraId="11DCFCBA" w14:textId="77777777" w:rsidR="006B674A" w:rsidRPr="00F148FD" w:rsidRDefault="006B674A" w:rsidP="00586A75">
      <w:pPr>
        <w:jc w:val="both"/>
        <w:rPr>
          <w:rFonts w:ascii="Times New Roman" w:hAnsi="Times New Roman" w:cs="Times New Roman"/>
          <w:b/>
          <w:sz w:val="24"/>
          <w:szCs w:val="24"/>
        </w:rPr>
      </w:pPr>
      <w:r w:rsidRPr="00F148FD">
        <w:rPr>
          <w:rFonts w:ascii="Times New Roman" w:hAnsi="Times New Roman" w:cs="Times New Roman"/>
          <w:b/>
          <w:sz w:val="24"/>
          <w:szCs w:val="24"/>
        </w:rPr>
        <w:t>8.2 METHYLTRANSFERASE IN ANKYLOSING SPONDYLITIS</w:t>
      </w:r>
    </w:p>
    <w:p w14:paraId="65D82B08" w14:textId="58C7F1D2" w:rsidR="006B674A" w:rsidRDefault="006B674A" w:rsidP="00586A75">
      <w:pPr>
        <w:jc w:val="both"/>
        <w:rPr>
          <w:rFonts w:ascii="Times New Roman" w:hAnsi="Times New Roman" w:cs="Times New Roman"/>
          <w:sz w:val="24"/>
          <w:szCs w:val="24"/>
        </w:rPr>
      </w:pPr>
      <w:r w:rsidRPr="00F148FD">
        <w:rPr>
          <w:rFonts w:ascii="Times New Roman" w:hAnsi="Times New Roman" w:cs="Times New Roman"/>
          <w:sz w:val="24"/>
          <w:szCs w:val="24"/>
        </w:rPr>
        <w:t>Enzymes adding methyl groups to histone proteins</w:t>
      </w:r>
      <w:r w:rsidR="00D35166">
        <w:rPr>
          <w:rFonts w:ascii="Times New Roman" w:hAnsi="Times New Roman" w:cs="Times New Roman"/>
          <w:sz w:val="24"/>
          <w:szCs w:val="24"/>
        </w:rPr>
        <w:t>,</w:t>
      </w:r>
      <w:r w:rsidRPr="00F148FD">
        <w:rPr>
          <w:rFonts w:ascii="Times New Roman" w:hAnsi="Times New Roman" w:cs="Times New Roman"/>
          <w:sz w:val="24"/>
          <w:szCs w:val="24"/>
        </w:rPr>
        <w:t xml:space="preserve"> </w:t>
      </w:r>
      <w:r>
        <w:rPr>
          <w:rFonts w:ascii="Times New Roman" w:hAnsi="Times New Roman" w:cs="Times New Roman"/>
          <w:sz w:val="24"/>
          <w:szCs w:val="24"/>
        </w:rPr>
        <w:t xml:space="preserve">thereby activating or </w:t>
      </w:r>
      <w:r w:rsidR="00D35166">
        <w:rPr>
          <w:rFonts w:ascii="Times New Roman" w:hAnsi="Times New Roman" w:cs="Times New Roman"/>
          <w:sz w:val="24"/>
          <w:szCs w:val="24"/>
        </w:rPr>
        <w:t>repressing the</w:t>
      </w:r>
      <w:r w:rsidRPr="00F148FD">
        <w:rPr>
          <w:rFonts w:ascii="Times New Roman" w:hAnsi="Times New Roman" w:cs="Times New Roman"/>
          <w:sz w:val="24"/>
          <w:szCs w:val="24"/>
        </w:rPr>
        <w:t xml:space="preserve"> expression of gene</w:t>
      </w:r>
      <w:r>
        <w:rPr>
          <w:rFonts w:ascii="Times New Roman" w:hAnsi="Times New Roman" w:cs="Times New Roman"/>
          <w:sz w:val="24"/>
          <w:szCs w:val="24"/>
        </w:rPr>
        <w:t xml:space="preserve"> are</w:t>
      </w:r>
      <w:r w:rsidRPr="00F148FD">
        <w:rPr>
          <w:rFonts w:ascii="Times New Roman" w:hAnsi="Times New Roman" w:cs="Times New Roman"/>
          <w:sz w:val="24"/>
          <w:szCs w:val="24"/>
        </w:rPr>
        <w:t xml:space="preserve"> </w:t>
      </w:r>
      <w:r w:rsidR="00D35166">
        <w:rPr>
          <w:rFonts w:ascii="Times New Roman" w:hAnsi="Times New Roman" w:cs="Times New Roman"/>
          <w:sz w:val="24"/>
          <w:szCs w:val="24"/>
        </w:rPr>
        <w:t>methyltransferases</w:t>
      </w:r>
      <w:r>
        <w:rPr>
          <w:rFonts w:ascii="Times New Roman" w:hAnsi="Times New Roman" w:cs="Times New Roman"/>
          <w:sz w:val="24"/>
          <w:szCs w:val="24"/>
        </w:rPr>
        <w:t xml:space="preserve"> that</w:t>
      </w:r>
      <w:r w:rsidRPr="00F148FD">
        <w:rPr>
          <w:rFonts w:ascii="Times New Roman" w:hAnsi="Times New Roman" w:cs="Times New Roman"/>
          <w:sz w:val="24"/>
          <w:szCs w:val="24"/>
        </w:rPr>
        <w:t xml:space="preserve"> </w:t>
      </w:r>
      <w:r w:rsidR="00D35166">
        <w:rPr>
          <w:rFonts w:ascii="Times New Roman" w:hAnsi="Times New Roman" w:cs="Times New Roman"/>
          <w:sz w:val="24"/>
          <w:szCs w:val="24"/>
        </w:rPr>
        <w:t>promote</w:t>
      </w:r>
      <w:r w:rsidRPr="00F148FD">
        <w:rPr>
          <w:rFonts w:ascii="Times New Roman" w:hAnsi="Times New Roman" w:cs="Times New Roman"/>
          <w:sz w:val="24"/>
          <w:szCs w:val="24"/>
        </w:rPr>
        <w:t xml:space="preserve"> activation of interleukins IL23</w:t>
      </w:r>
      <w:r>
        <w:rPr>
          <w:rFonts w:ascii="Times New Roman" w:hAnsi="Times New Roman" w:cs="Times New Roman"/>
          <w:sz w:val="24"/>
          <w:szCs w:val="24"/>
        </w:rPr>
        <w:t>,</w:t>
      </w:r>
      <w:r w:rsidRPr="00F148FD">
        <w:rPr>
          <w:rFonts w:ascii="Times New Roman" w:hAnsi="Times New Roman" w:cs="Times New Roman"/>
          <w:sz w:val="24"/>
          <w:szCs w:val="24"/>
        </w:rPr>
        <w:t xml:space="preserve"> IL 17, NF</w:t>
      </w:r>
      <w:r>
        <w:rPr>
          <w:rFonts w:ascii="Times New Roman" w:hAnsi="Times New Roman" w:cs="Times New Roman"/>
          <w:sz w:val="24"/>
          <w:szCs w:val="24"/>
        </w:rPr>
        <w:t xml:space="preserve"> KB by silencing</w:t>
      </w:r>
      <w:r w:rsidRPr="00F148FD">
        <w:rPr>
          <w:rFonts w:ascii="Times New Roman" w:hAnsi="Times New Roman" w:cs="Times New Roman"/>
          <w:sz w:val="24"/>
          <w:szCs w:val="24"/>
        </w:rPr>
        <w:t xml:space="preserve"> </w:t>
      </w:r>
      <w:r w:rsidR="00D35166">
        <w:rPr>
          <w:rFonts w:ascii="Times New Roman" w:hAnsi="Times New Roman" w:cs="Times New Roman"/>
          <w:sz w:val="24"/>
          <w:szCs w:val="24"/>
        </w:rPr>
        <w:t xml:space="preserve">the </w:t>
      </w:r>
      <w:r w:rsidRPr="00F148FD">
        <w:rPr>
          <w:rFonts w:ascii="Times New Roman" w:hAnsi="Times New Roman" w:cs="Times New Roman"/>
          <w:sz w:val="24"/>
          <w:szCs w:val="24"/>
        </w:rPr>
        <w:t xml:space="preserve">anti-inflammatory pathway. </w:t>
      </w:r>
      <w:r>
        <w:rPr>
          <w:rFonts w:ascii="Times New Roman" w:hAnsi="Times New Roman" w:cs="Times New Roman"/>
          <w:sz w:val="24"/>
          <w:szCs w:val="24"/>
        </w:rPr>
        <w:t xml:space="preserve">Inflammation is found to be </w:t>
      </w:r>
      <w:r w:rsidRPr="00F148FD">
        <w:rPr>
          <w:rFonts w:ascii="Times New Roman" w:hAnsi="Times New Roman" w:cs="Times New Roman"/>
          <w:sz w:val="24"/>
          <w:szCs w:val="24"/>
        </w:rPr>
        <w:t xml:space="preserve">exceeded as the histones are stimulated and modified for helper </w:t>
      </w:r>
      <w:r w:rsidR="00D35166">
        <w:rPr>
          <w:rFonts w:ascii="Times New Roman" w:hAnsi="Times New Roman" w:cs="Times New Roman"/>
          <w:sz w:val="24"/>
          <w:szCs w:val="24"/>
        </w:rPr>
        <w:t>T17</w:t>
      </w:r>
      <w:r w:rsidRPr="00F148FD">
        <w:rPr>
          <w:rFonts w:ascii="Times New Roman" w:hAnsi="Times New Roman" w:cs="Times New Roman"/>
          <w:sz w:val="24"/>
          <w:szCs w:val="24"/>
        </w:rPr>
        <w:t xml:space="preserve"> generation rather than </w:t>
      </w:r>
      <w:r w:rsidR="00D35166">
        <w:rPr>
          <w:rFonts w:ascii="Times New Roman" w:hAnsi="Times New Roman" w:cs="Times New Roman"/>
          <w:sz w:val="24"/>
          <w:szCs w:val="24"/>
        </w:rPr>
        <w:t>T</w:t>
      </w:r>
      <w:r w:rsidRPr="00F148FD">
        <w:rPr>
          <w:rFonts w:ascii="Times New Roman" w:hAnsi="Times New Roman" w:cs="Times New Roman"/>
          <w:sz w:val="24"/>
          <w:szCs w:val="24"/>
        </w:rPr>
        <w:t xml:space="preserve"> cell activation</w:t>
      </w:r>
      <w:r w:rsidR="00D35166">
        <w:rPr>
          <w:rFonts w:ascii="Times New Roman" w:hAnsi="Times New Roman" w:cs="Times New Roman"/>
          <w:sz w:val="24"/>
          <w:szCs w:val="24"/>
        </w:rPr>
        <w:t>. Increased</w:t>
      </w:r>
      <w:r w:rsidRPr="00F148FD">
        <w:rPr>
          <w:rFonts w:ascii="Times New Roman" w:hAnsi="Times New Roman" w:cs="Times New Roman"/>
          <w:sz w:val="24"/>
          <w:szCs w:val="24"/>
        </w:rPr>
        <w:t xml:space="preserve"> osteoblast gene activation by </w:t>
      </w:r>
      <w:r w:rsidR="00D35166">
        <w:rPr>
          <w:rFonts w:ascii="Times New Roman" w:hAnsi="Times New Roman" w:cs="Times New Roman"/>
          <w:sz w:val="24"/>
          <w:szCs w:val="24"/>
        </w:rPr>
        <w:t>overexpression</w:t>
      </w:r>
      <w:r w:rsidRPr="00F148FD">
        <w:rPr>
          <w:rFonts w:ascii="Times New Roman" w:hAnsi="Times New Roman" w:cs="Times New Roman"/>
          <w:sz w:val="24"/>
          <w:szCs w:val="24"/>
        </w:rPr>
        <w:t xml:space="preserve"> leads to increased bone formation in </w:t>
      </w:r>
      <w:r w:rsidR="00D35166">
        <w:rPr>
          <w:rFonts w:ascii="Times New Roman" w:hAnsi="Times New Roman" w:cs="Times New Roman"/>
          <w:sz w:val="24"/>
          <w:szCs w:val="24"/>
        </w:rPr>
        <w:t xml:space="preserve">the </w:t>
      </w:r>
      <w:r w:rsidRPr="00F148FD">
        <w:rPr>
          <w:rFonts w:ascii="Times New Roman" w:hAnsi="Times New Roman" w:cs="Times New Roman"/>
          <w:sz w:val="24"/>
          <w:szCs w:val="24"/>
        </w:rPr>
        <w:t>spine. EZH2 enhancer of zest homolog</w:t>
      </w:r>
      <w:r w:rsidR="00D35166">
        <w:rPr>
          <w:rFonts w:ascii="Times New Roman" w:hAnsi="Times New Roman" w:cs="Times New Roman"/>
          <w:sz w:val="24"/>
          <w:szCs w:val="24"/>
        </w:rPr>
        <w:t>,</w:t>
      </w:r>
      <w:r w:rsidRPr="00F148FD">
        <w:rPr>
          <w:rFonts w:ascii="Times New Roman" w:hAnsi="Times New Roman" w:cs="Times New Roman"/>
          <w:sz w:val="24"/>
          <w:szCs w:val="24"/>
        </w:rPr>
        <w:t xml:space="preserve"> </w:t>
      </w:r>
      <w:r w:rsidR="00D35166">
        <w:rPr>
          <w:rFonts w:ascii="Times New Roman" w:hAnsi="Times New Roman" w:cs="Times New Roman"/>
          <w:sz w:val="24"/>
          <w:szCs w:val="24"/>
        </w:rPr>
        <w:t>is</w:t>
      </w:r>
      <w:r w:rsidRPr="00F148FD">
        <w:rPr>
          <w:rFonts w:ascii="Times New Roman" w:hAnsi="Times New Roman" w:cs="Times New Roman"/>
          <w:sz w:val="24"/>
          <w:szCs w:val="24"/>
        </w:rPr>
        <w:t xml:space="preserve"> a part of PRC, </w:t>
      </w:r>
      <w:r w:rsidR="00D35166">
        <w:rPr>
          <w:rFonts w:ascii="Times New Roman" w:hAnsi="Times New Roman" w:cs="Times New Roman"/>
          <w:sz w:val="24"/>
          <w:szCs w:val="24"/>
        </w:rPr>
        <w:t xml:space="preserve">the </w:t>
      </w:r>
      <w:proofErr w:type="spellStart"/>
      <w:r w:rsidRPr="00F148FD">
        <w:rPr>
          <w:rFonts w:ascii="Times New Roman" w:hAnsi="Times New Roman" w:cs="Times New Roman"/>
          <w:sz w:val="24"/>
          <w:szCs w:val="24"/>
        </w:rPr>
        <w:t>polycomb</w:t>
      </w:r>
      <w:proofErr w:type="spellEnd"/>
      <w:r w:rsidRPr="00F148FD">
        <w:rPr>
          <w:rFonts w:ascii="Times New Roman" w:hAnsi="Times New Roman" w:cs="Times New Roman"/>
          <w:sz w:val="24"/>
          <w:szCs w:val="24"/>
        </w:rPr>
        <w:t xml:space="preserve"> repressive complex</w:t>
      </w:r>
      <w:r w:rsidR="00D35166">
        <w:rPr>
          <w:rFonts w:ascii="Times New Roman" w:hAnsi="Times New Roman" w:cs="Times New Roman"/>
          <w:sz w:val="24"/>
          <w:szCs w:val="24"/>
        </w:rPr>
        <w:t>, which</w:t>
      </w:r>
      <w:r w:rsidRPr="00F148FD">
        <w:rPr>
          <w:rFonts w:ascii="Times New Roman" w:hAnsi="Times New Roman" w:cs="Times New Roman"/>
          <w:sz w:val="24"/>
          <w:szCs w:val="24"/>
        </w:rPr>
        <w:t xml:space="preserve"> helps in </w:t>
      </w:r>
      <w:r w:rsidR="00D35166">
        <w:rPr>
          <w:rFonts w:ascii="Times New Roman" w:hAnsi="Times New Roman" w:cs="Times New Roman"/>
          <w:sz w:val="24"/>
          <w:szCs w:val="24"/>
        </w:rPr>
        <w:t xml:space="preserve">the </w:t>
      </w:r>
      <w:r w:rsidRPr="00F148FD">
        <w:rPr>
          <w:rFonts w:ascii="Times New Roman" w:hAnsi="Times New Roman" w:cs="Times New Roman"/>
          <w:sz w:val="24"/>
          <w:szCs w:val="24"/>
        </w:rPr>
        <w:t>trimethylation of histone</w:t>
      </w:r>
      <w:r>
        <w:rPr>
          <w:rFonts w:ascii="Times New Roman" w:hAnsi="Times New Roman" w:cs="Times New Roman"/>
          <w:sz w:val="24"/>
          <w:szCs w:val="24"/>
        </w:rPr>
        <w:t>. G</w:t>
      </w:r>
      <w:r w:rsidRPr="00F148FD">
        <w:rPr>
          <w:rFonts w:ascii="Times New Roman" w:hAnsi="Times New Roman" w:cs="Times New Roman"/>
          <w:sz w:val="24"/>
          <w:szCs w:val="24"/>
        </w:rPr>
        <w:t xml:space="preserve">reater activation of EZH2 silences anti-inflammatory genes in ankylosing </w:t>
      </w:r>
      <w:r>
        <w:rPr>
          <w:rFonts w:ascii="Times New Roman" w:hAnsi="Times New Roman" w:cs="Times New Roman"/>
          <w:sz w:val="24"/>
          <w:szCs w:val="24"/>
        </w:rPr>
        <w:t xml:space="preserve">spondylitis and </w:t>
      </w:r>
      <w:r w:rsidRPr="00F148FD">
        <w:rPr>
          <w:rFonts w:ascii="Times New Roman" w:hAnsi="Times New Roman" w:cs="Times New Roman"/>
          <w:sz w:val="24"/>
          <w:szCs w:val="24"/>
        </w:rPr>
        <w:t>helper T</w:t>
      </w:r>
      <w:r>
        <w:rPr>
          <w:rFonts w:ascii="Times New Roman" w:hAnsi="Times New Roman" w:cs="Times New Roman"/>
          <w:sz w:val="24"/>
          <w:szCs w:val="24"/>
        </w:rPr>
        <w:t xml:space="preserve"> 17 cell differentiation,</w:t>
      </w:r>
      <w:r w:rsidRPr="00F148FD">
        <w:rPr>
          <w:rFonts w:ascii="Times New Roman" w:hAnsi="Times New Roman" w:cs="Times New Roman"/>
          <w:sz w:val="24"/>
          <w:szCs w:val="24"/>
        </w:rPr>
        <w:t xml:space="preserve"> </w:t>
      </w:r>
      <w:r>
        <w:rPr>
          <w:rFonts w:ascii="Times New Roman" w:hAnsi="Times New Roman" w:cs="Times New Roman"/>
          <w:sz w:val="24"/>
          <w:szCs w:val="24"/>
        </w:rPr>
        <w:t xml:space="preserve">interleukin 17 secretion </w:t>
      </w:r>
      <w:r w:rsidR="00D35166">
        <w:rPr>
          <w:rFonts w:ascii="Times New Roman" w:hAnsi="Times New Roman" w:cs="Times New Roman"/>
          <w:sz w:val="24"/>
          <w:szCs w:val="24"/>
        </w:rPr>
        <w:t>is enhanced,</w:t>
      </w:r>
      <w:r w:rsidRPr="00F148FD">
        <w:rPr>
          <w:rFonts w:ascii="Times New Roman" w:hAnsi="Times New Roman" w:cs="Times New Roman"/>
          <w:sz w:val="24"/>
          <w:szCs w:val="24"/>
        </w:rPr>
        <w:t xml:space="preserve"> leading to tissue damage and inflammation.</w:t>
      </w:r>
      <w:r>
        <w:rPr>
          <w:rFonts w:ascii="Times New Roman" w:hAnsi="Times New Roman" w:cs="Times New Roman"/>
          <w:sz w:val="24"/>
          <w:szCs w:val="24"/>
        </w:rPr>
        <w:t xml:space="preserve"> </w:t>
      </w:r>
      <w:r w:rsidRPr="00F148FD">
        <w:rPr>
          <w:rFonts w:ascii="Times New Roman" w:hAnsi="Times New Roman" w:cs="Times New Roman"/>
          <w:sz w:val="24"/>
          <w:szCs w:val="24"/>
        </w:rPr>
        <w:t xml:space="preserve">Targeting enzymes such as EZH2 </w:t>
      </w:r>
      <w:r w:rsidR="00D35166">
        <w:rPr>
          <w:rFonts w:ascii="Times New Roman" w:hAnsi="Times New Roman" w:cs="Times New Roman"/>
          <w:sz w:val="24"/>
          <w:szCs w:val="24"/>
        </w:rPr>
        <w:t>is</w:t>
      </w:r>
      <w:r w:rsidRPr="00F148FD">
        <w:rPr>
          <w:rFonts w:ascii="Times New Roman" w:hAnsi="Times New Roman" w:cs="Times New Roman"/>
          <w:sz w:val="24"/>
          <w:szCs w:val="24"/>
        </w:rPr>
        <w:t xml:space="preserve"> being studied to check their potential in balancing restoration of immune regulation and reduction of inflammation in ankylosing spondylitis.</w:t>
      </w:r>
      <w:r w:rsidR="00D35166">
        <w:rPr>
          <w:rFonts w:ascii="Times New Roman" w:hAnsi="Times New Roman" w:cs="Times New Roman"/>
          <w:sz w:val="24"/>
          <w:szCs w:val="24"/>
        </w:rPr>
        <w:t xml:space="preserve"> </w:t>
      </w:r>
      <w:r w:rsidRPr="00F148FD">
        <w:rPr>
          <w:rFonts w:ascii="Times New Roman" w:hAnsi="Times New Roman" w:cs="Times New Roman"/>
          <w:sz w:val="24"/>
          <w:szCs w:val="24"/>
        </w:rPr>
        <w:t>Suppressor of variegation 3 9 homolog SUV39H1 contributes towards methylation of H3K9</w:t>
      </w:r>
      <w:r w:rsidR="00D35166">
        <w:rPr>
          <w:rFonts w:ascii="Times New Roman" w:hAnsi="Times New Roman" w:cs="Times New Roman"/>
          <w:sz w:val="24"/>
          <w:szCs w:val="24"/>
        </w:rPr>
        <w:t>,</w:t>
      </w:r>
      <w:r w:rsidRPr="00F148FD">
        <w:rPr>
          <w:rFonts w:ascii="Times New Roman" w:hAnsi="Times New Roman" w:cs="Times New Roman"/>
          <w:sz w:val="24"/>
          <w:szCs w:val="24"/>
        </w:rPr>
        <w:t xml:space="preserve"> promoting gene silencing, when dysregulated in ankylosing spondylitis autoimmunity</w:t>
      </w:r>
      <w:r w:rsidR="00D35166">
        <w:rPr>
          <w:rFonts w:ascii="Times New Roman" w:hAnsi="Times New Roman" w:cs="Times New Roman"/>
          <w:sz w:val="24"/>
          <w:szCs w:val="24"/>
        </w:rPr>
        <w:t>,</w:t>
      </w:r>
      <w:r>
        <w:rPr>
          <w:rFonts w:ascii="Times New Roman" w:hAnsi="Times New Roman" w:cs="Times New Roman"/>
          <w:sz w:val="24"/>
          <w:szCs w:val="24"/>
        </w:rPr>
        <w:t xml:space="preserve"> by silencing </w:t>
      </w:r>
      <w:r w:rsidRPr="00F148FD">
        <w:rPr>
          <w:rFonts w:ascii="Times New Roman" w:hAnsi="Times New Roman" w:cs="Times New Roman"/>
          <w:sz w:val="24"/>
          <w:szCs w:val="24"/>
        </w:rPr>
        <w:t>immune tolerance gene can get triggered.</w:t>
      </w:r>
    </w:p>
    <w:p w14:paraId="30F7CC57" w14:textId="77777777" w:rsidR="006B674A" w:rsidRPr="00F148FD" w:rsidRDefault="006B674A" w:rsidP="00586A75">
      <w:pPr>
        <w:jc w:val="both"/>
        <w:rPr>
          <w:rFonts w:ascii="Times New Roman" w:hAnsi="Times New Roman" w:cs="Times New Roman"/>
          <w:sz w:val="24"/>
          <w:szCs w:val="24"/>
        </w:rPr>
      </w:pPr>
    </w:p>
    <w:p w14:paraId="2D66F7CE" w14:textId="77777777" w:rsidR="006B674A" w:rsidRPr="00F148FD" w:rsidRDefault="006B674A" w:rsidP="00586A75">
      <w:pPr>
        <w:jc w:val="both"/>
        <w:rPr>
          <w:rFonts w:ascii="Times New Roman" w:hAnsi="Times New Roman" w:cs="Times New Roman"/>
          <w:sz w:val="24"/>
          <w:szCs w:val="24"/>
        </w:rPr>
      </w:pPr>
    </w:p>
    <w:p w14:paraId="623D5746" w14:textId="77777777" w:rsidR="006B674A" w:rsidRPr="00F148FD" w:rsidRDefault="006B674A" w:rsidP="00586A75">
      <w:pPr>
        <w:jc w:val="both"/>
        <w:rPr>
          <w:rFonts w:ascii="Times New Roman" w:hAnsi="Times New Roman" w:cs="Times New Roman"/>
          <w:b/>
          <w:sz w:val="24"/>
          <w:szCs w:val="24"/>
        </w:rPr>
      </w:pPr>
      <w:r w:rsidRPr="00F148FD">
        <w:rPr>
          <w:rFonts w:ascii="Times New Roman" w:hAnsi="Times New Roman" w:cs="Times New Roman"/>
          <w:b/>
          <w:sz w:val="24"/>
          <w:szCs w:val="24"/>
        </w:rPr>
        <w:t>8.3 DEMETHYLTRANSFERASE IN ANKYLOSING SPONDYLITIS</w:t>
      </w:r>
    </w:p>
    <w:p w14:paraId="664A1688" w14:textId="7FF1FBB6" w:rsidR="006B674A" w:rsidRPr="00F148FD" w:rsidRDefault="006B674A" w:rsidP="00586A75">
      <w:pPr>
        <w:jc w:val="both"/>
        <w:rPr>
          <w:rFonts w:ascii="Times New Roman" w:hAnsi="Times New Roman" w:cs="Times New Roman"/>
          <w:sz w:val="24"/>
          <w:szCs w:val="24"/>
        </w:rPr>
      </w:pPr>
      <w:r w:rsidRPr="00F148FD">
        <w:rPr>
          <w:rFonts w:ascii="Times New Roman" w:hAnsi="Times New Roman" w:cs="Times New Roman"/>
          <w:sz w:val="24"/>
          <w:szCs w:val="24"/>
        </w:rPr>
        <w:t>They are enzymes that help to remove methyl gr</w:t>
      </w:r>
      <w:r>
        <w:rPr>
          <w:rFonts w:ascii="Times New Roman" w:hAnsi="Times New Roman" w:cs="Times New Roman"/>
          <w:sz w:val="24"/>
          <w:szCs w:val="24"/>
        </w:rPr>
        <w:t>oups from histone proteins,</w:t>
      </w:r>
      <w:r w:rsidRPr="00F148FD">
        <w:rPr>
          <w:rFonts w:ascii="Times New Roman" w:hAnsi="Times New Roman" w:cs="Times New Roman"/>
          <w:sz w:val="24"/>
          <w:szCs w:val="24"/>
        </w:rPr>
        <w:t xml:space="preserve"> alter chromatin structure</w:t>
      </w:r>
      <w:r w:rsidR="00D35166">
        <w:rPr>
          <w:rFonts w:ascii="Times New Roman" w:hAnsi="Times New Roman" w:cs="Times New Roman"/>
          <w:sz w:val="24"/>
          <w:szCs w:val="24"/>
        </w:rPr>
        <w:t>,</w:t>
      </w:r>
      <w:r w:rsidRPr="00F148FD">
        <w:rPr>
          <w:rFonts w:ascii="Times New Roman" w:hAnsi="Times New Roman" w:cs="Times New Roman"/>
          <w:sz w:val="24"/>
          <w:szCs w:val="24"/>
        </w:rPr>
        <w:t xml:space="preserve"> thereby making the DNA sequences accessible or inaccessible by transcription factors</w:t>
      </w:r>
      <w:r w:rsidR="00D35166">
        <w:rPr>
          <w:rFonts w:ascii="Times New Roman" w:hAnsi="Times New Roman" w:cs="Times New Roman"/>
          <w:sz w:val="24"/>
          <w:szCs w:val="24"/>
        </w:rPr>
        <w:t>,</w:t>
      </w:r>
      <w:r w:rsidRPr="00F148FD">
        <w:rPr>
          <w:rFonts w:ascii="Times New Roman" w:hAnsi="Times New Roman" w:cs="Times New Roman"/>
          <w:sz w:val="24"/>
          <w:szCs w:val="24"/>
        </w:rPr>
        <w:t xml:space="preserve"> leading to activation or silencing of </w:t>
      </w:r>
      <w:r w:rsidR="00D35166">
        <w:rPr>
          <w:rFonts w:ascii="Times New Roman" w:hAnsi="Times New Roman" w:cs="Times New Roman"/>
          <w:sz w:val="24"/>
          <w:szCs w:val="24"/>
        </w:rPr>
        <w:t>genes</w:t>
      </w:r>
      <w:r w:rsidRPr="00F148FD">
        <w:rPr>
          <w:rFonts w:ascii="Times New Roman" w:hAnsi="Times New Roman" w:cs="Times New Roman"/>
          <w:sz w:val="24"/>
          <w:szCs w:val="24"/>
        </w:rPr>
        <w:t>. In case of ankylosing spondylitis</w:t>
      </w:r>
      <w:r w:rsidR="00D35166">
        <w:rPr>
          <w:rFonts w:ascii="Times New Roman" w:hAnsi="Times New Roman" w:cs="Times New Roman"/>
          <w:sz w:val="24"/>
          <w:szCs w:val="24"/>
        </w:rPr>
        <w:t>,</w:t>
      </w:r>
      <w:r w:rsidRPr="00F148FD">
        <w:rPr>
          <w:rFonts w:ascii="Times New Roman" w:hAnsi="Times New Roman" w:cs="Times New Roman"/>
          <w:sz w:val="24"/>
          <w:szCs w:val="24"/>
        </w:rPr>
        <w:t xml:space="preserve"> the unbalanced methylation promotes </w:t>
      </w:r>
      <w:r w:rsidR="00D35166">
        <w:rPr>
          <w:rFonts w:ascii="Times New Roman" w:hAnsi="Times New Roman" w:cs="Times New Roman"/>
          <w:sz w:val="24"/>
          <w:szCs w:val="24"/>
        </w:rPr>
        <w:t xml:space="preserve">the </w:t>
      </w:r>
      <w:r w:rsidRPr="00F148FD">
        <w:rPr>
          <w:rFonts w:ascii="Times New Roman" w:hAnsi="Times New Roman" w:cs="Times New Roman"/>
          <w:sz w:val="24"/>
          <w:szCs w:val="24"/>
        </w:rPr>
        <w:t xml:space="preserve">release and expression of </w:t>
      </w:r>
      <w:r w:rsidR="00D35166">
        <w:rPr>
          <w:rFonts w:ascii="Times New Roman" w:hAnsi="Times New Roman" w:cs="Times New Roman"/>
          <w:sz w:val="24"/>
          <w:szCs w:val="24"/>
        </w:rPr>
        <w:t>pro-inflammatory</w:t>
      </w:r>
      <w:r w:rsidRPr="00F148FD">
        <w:rPr>
          <w:rFonts w:ascii="Times New Roman" w:hAnsi="Times New Roman" w:cs="Times New Roman"/>
          <w:sz w:val="24"/>
          <w:szCs w:val="24"/>
        </w:rPr>
        <w:t xml:space="preserve"> cytokines. Activated release of interleukins and </w:t>
      </w:r>
      <w:r w:rsidR="00D35166">
        <w:rPr>
          <w:rFonts w:ascii="Times New Roman" w:hAnsi="Times New Roman" w:cs="Times New Roman"/>
          <w:sz w:val="24"/>
          <w:szCs w:val="24"/>
        </w:rPr>
        <w:t>pro-inflammatory</w:t>
      </w:r>
      <w:r w:rsidRPr="00F148FD">
        <w:rPr>
          <w:rFonts w:ascii="Times New Roman" w:hAnsi="Times New Roman" w:cs="Times New Roman"/>
          <w:sz w:val="24"/>
          <w:szCs w:val="24"/>
        </w:rPr>
        <w:t xml:space="preserve"> cytokines and increased TH17 differentiation </w:t>
      </w:r>
      <w:r w:rsidR="00D35166">
        <w:rPr>
          <w:rFonts w:ascii="Times New Roman" w:hAnsi="Times New Roman" w:cs="Times New Roman"/>
          <w:sz w:val="24"/>
          <w:szCs w:val="24"/>
        </w:rPr>
        <w:t>promote</w:t>
      </w:r>
      <w:r w:rsidRPr="00F148FD">
        <w:rPr>
          <w:rFonts w:ascii="Times New Roman" w:hAnsi="Times New Roman" w:cs="Times New Roman"/>
          <w:sz w:val="24"/>
          <w:szCs w:val="24"/>
        </w:rPr>
        <w:t xml:space="preserve"> inflammation, aberrant demethylation related to expression of osteoblast genes</w:t>
      </w:r>
      <w:r w:rsidR="00D35166">
        <w:rPr>
          <w:rFonts w:ascii="Times New Roman" w:hAnsi="Times New Roman" w:cs="Times New Roman"/>
          <w:sz w:val="24"/>
          <w:szCs w:val="24"/>
        </w:rPr>
        <w:t>,</w:t>
      </w:r>
      <w:r w:rsidRPr="00F148FD">
        <w:rPr>
          <w:rFonts w:ascii="Times New Roman" w:hAnsi="Times New Roman" w:cs="Times New Roman"/>
          <w:sz w:val="24"/>
          <w:szCs w:val="24"/>
        </w:rPr>
        <w:t xml:space="preserve"> thereby leading to </w:t>
      </w:r>
      <w:proofErr w:type="spellStart"/>
      <w:r w:rsidRPr="00F148FD">
        <w:rPr>
          <w:rFonts w:ascii="Times New Roman" w:hAnsi="Times New Roman" w:cs="Times New Roman"/>
          <w:sz w:val="24"/>
          <w:szCs w:val="24"/>
        </w:rPr>
        <w:t>syndesmophyte</w:t>
      </w:r>
      <w:proofErr w:type="spellEnd"/>
      <w:r w:rsidRPr="00F148FD">
        <w:rPr>
          <w:rFonts w:ascii="Times New Roman" w:hAnsi="Times New Roman" w:cs="Times New Roman"/>
          <w:sz w:val="24"/>
          <w:szCs w:val="24"/>
        </w:rPr>
        <w:t xml:space="preserve"> formation. Histone markers such as H3K27me3 get unusually </w:t>
      </w:r>
      <w:proofErr w:type="spellStart"/>
      <w:r w:rsidRPr="00F148FD">
        <w:rPr>
          <w:rFonts w:ascii="Times New Roman" w:hAnsi="Times New Roman" w:cs="Times New Roman"/>
          <w:sz w:val="24"/>
          <w:szCs w:val="24"/>
        </w:rPr>
        <w:t>demthylated</w:t>
      </w:r>
      <w:proofErr w:type="spellEnd"/>
      <w:r w:rsidRPr="00F148FD">
        <w:rPr>
          <w:rFonts w:ascii="Times New Roman" w:hAnsi="Times New Roman" w:cs="Times New Roman"/>
          <w:sz w:val="24"/>
          <w:szCs w:val="24"/>
        </w:rPr>
        <w:t xml:space="preserve"> resulting in enhanced inflammatory </w:t>
      </w:r>
      <w:r w:rsidR="00D35166">
        <w:rPr>
          <w:rFonts w:ascii="Times New Roman" w:hAnsi="Times New Roman" w:cs="Times New Roman"/>
          <w:sz w:val="24"/>
          <w:szCs w:val="24"/>
        </w:rPr>
        <w:t>cytokine</w:t>
      </w:r>
      <w:r w:rsidRPr="00F148FD">
        <w:rPr>
          <w:rFonts w:ascii="Times New Roman" w:hAnsi="Times New Roman" w:cs="Times New Roman"/>
          <w:sz w:val="24"/>
          <w:szCs w:val="24"/>
        </w:rPr>
        <w:t xml:space="preserve"> release</w:t>
      </w:r>
      <w:r w:rsidR="00D35166">
        <w:rPr>
          <w:rFonts w:ascii="Times New Roman" w:hAnsi="Times New Roman" w:cs="Times New Roman"/>
          <w:sz w:val="24"/>
          <w:szCs w:val="24"/>
        </w:rPr>
        <w:t>,</w:t>
      </w:r>
      <w:r w:rsidRPr="00F148FD">
        <w:rPr>
          <w:rFonts w:ascii="Times New Roman" w:hAnsi="Times New Roman" w:cs="Times New Roman"/>
          <w:sz w:val="24"/>
          <w:szCs w:val="24"/>
        </w:rPr>
        <w:t xml:space="preserve"> such as interleukins and TNF alpha</w:t>
      </w:r>
      <w:r w:rsidR="00D35166">
        <w:rPr>
          <w:rFonts w:ascii="Times New Roman" w:hAnsi="Times New Roman" w:cs="Times New Roman"/>
          <w:sz w:val="24"/>
          <w:szCs w:val="24"/>
        </w:rPr>
        <w:t>, and</w:t>
      </w:r>
      <w:r w:rsidRPr="00F148FD">
        <w:rPr>
          <w:rFonts w:ascii="Times New Roman" w:hAnsi="Times New Roman" w:cs="Times New Roman"/>
          <w:sz w:val="24"/>
          <w:szCs w:val="24"/>
        </w:rPr>
        <w:t xml:space="preserve"> an increased gene transcription helps in osteogenesis. The excessive expression of cytokines and </w:t>
      </w:r>
      <w:r w:rsidR="00D35166">
        <w:rPr>
          <w:rFonts w:ascii="Times New Roman" w:hAnsi="Times New Roman" w:cs="Times New Roman"/>
          <w:sz w:val="24"/>
          <w:szCs w:val="24"/>
        </w:rPr>
        <w:t>genes</w:t>
      </w:r>
      <w:r w:rsidRPr="00F148FD">
        <w:rPr>
          <w:rFonts w:ascii="Times New Roman" w:hAnsi="Times New Roman" w:cs="Times New Roman"/>
          <w:sz w:val="24"/>
          <w:szCs w:val="24"/>
        </w:rPr>
        <w:t xml:space="preserve"> leads to immune tolerance loss</w:t>
      </w:r>
      <w:r w:rsidR="00D35166">
        <w:rPr>
          <w:rFonts w:ascii="Times New Roman" w:hAnsi="Times New Roman" w:cs="Times New Roman"/>
          <w:sz w:val="24"/>
          <w:szCs w:val="24"/>
        </w:rPr>
        <w:t>.</w:t>
      </w:r>
      <w:r w:rsidRPr="00F148FD">
        <w:rPr>
          <w:rFonts w:ascii="Times New Roman" w:hAnsi="Times New Roman" w:cs="Times New Roman"/>
          <w:sz w:val="24"/>
          <w:szCs w:val="24"/>
        </w:rPr>
        <w:t xml:space="preserve"> The major pathways associated are the </w:t>
      </w:r>
      <w:r w:rsidR="00D35166">
        <w:rPr>
          <w:rFonts w:ascii="Times New Roman" w:hAnsi="Times New Roman" w:cs="Times New Roman"/>
          <w:sz w:val="24"/>
          <w:szCs w:val="24"/>
        </w:rPr>
        <w:t>tumour</w:t>
      </w:r>
      <w:r w:rsidRPr="00F148FD">
        <w:rPr>
          <w:rFonts w:ascii="Times New Roman" w:hAnsi="Times New Roman" w:cs="Times New Roman"/>
          <w:sz w:val="24"/>
          <w:szCs w:val="24"/>
        </w:rPr>
        <w:t xml:space="preserve"> growth factor beta pathway</w:t>
      </w:r>
      <w:r w:rsidR="00D35166">
        <w:rPr>
          <w:rFonts w:ascii="Times New Roman" w:hAnsi="Times New Roman" w:cs="Times New Roman"/>
          <w:sz w:val="24"/>
          <w:szCs w:val="24"/>
        </w:rPr>
        <w:t>, which</w:t>
      </w:r>
      <w:r w:rsidRPr="00F148FD">
        <w:rPr>
          <w:rFonts w:ascii="Times New Roman" w:hAnsi="Times New Roman" w:cs="Times New Roman"/>
          <w:sz w:val="24"/>
          <w:szCs w:val="24"/>
        </w:rPr>
        <w:t xml:space="preserve"> is downregulated</w:t>
      </w:r>
      <w:r w:rsidR="00D35166">
        <w:rPr>
          <w:rFonts w:ascii="Times New Roman" w:hAnsi="Times New Roman" w:cs="Times New Roman"/>
          <w:sz w:val="24"/>
          <w:szCs w:val="24"/>
        </w:rPr>
        <w:t>,</w:t>
      </w:r>
      <w:r w:rsidRPr="00F148FD">
        <w:rPr>
          <w:rFonts w:ascii="Times New Roman" w:hAnsi="Times New Roman" w:cs="Times New Roman"/>
          <w:sz w:val="24"/>
          <w:szCs w:val="24"/>
        </w:rPr>
        <w:t xml:space="preserve"> promoting unusual bone remodelling. </w:t>
      </w:r>
      <w:r w:rsidR="00D35166">
        <w:rPr>
          <w:rFonts w:ascii="Times New Roman" w:hAnsi="Times New Roman" w:cs="Times New Roman"/>
          <w:sz w:val="24"/>
          <w:szCs w:val="24"/>
        </w:rPr>
        <w:t>The interleukin</w:t>
      </w:r>
      <w:r w:rsidRPr="00F148FD">
        <w:rPr>
          <w:rFonts w:ascii="Times New Roman" w:hAnsi="Times New Roman" w:cs="Times New Roman"/>
          <w:sz w:val="24"/>
          <w:szCs w:val="24"/>
        </w:rPr>
        <w:t xml:space="preserve"> 17/interleukin23 axis helps in </w:t>
      </w:r>
      <w:r w:rsidR="00D35166">
        <w:rPr>
          <w:rFonts w:ascii="Times New Roman" w:hAnsi="Times New Roman" w:cs="Times New Roman"/>
          <w:sz w:val="24"/>
          <w:szCs w:val="24"/>
        </w:rPr>
        <w:t xml:space="preserve">the </w:t>
      </w:r>
      <w:r w:rsidRPr="00F148FD">
        <w:rPr>
          <w:rFonts w:ascii="Times New Roman" w:hAnsi="Times New Roman" w:cs="Times New Roman"/>
          <w:sz w:val="24"/>
          <w:szCs w:val="24"/>
        </w:rPr>
        <w:t xml:space="preserve">amplified release of interleukin 17, nuclear factor kb pathway enhances </w:t>
      </w:r>
      <w:r w:rsidR="00D35166">
        <w:rPr>
          <w:rFonts w:ascii="Times New Roman" w:hAnsi="Times New Roman" w:cs="Times New Roman"/>
          <w:sz w:val="24"/>
          <w:szCs w:val="24"/>
        </w:rPr>
        <w:t>TNF-α</w:t>
      </w:r>
      <w:r w:rsidRPr="00F148FD">
        <w:rPr>
          <w:rFonts w:ascii="Times New Roman" w:hAnsi="Times New Roman" w:cs="Times New Roman"/>
          <w:sz w:val="24"/>
          <w:szCs w:val="24"/>
        </w:rPr>
        <w:t xml:space="preserve"> release. [51]</w:t>
      </w:r>
    </w:p>
    <w:p w14:paraId="434F5425" w14:textId="5991046E" w:rsidR="006B674A" w:rsidRPr="00F148FD" w:rsidRDefault="006B674A" w:rsidP="00586A75">
      <w:pPr>
        <w:jc w:val="both"/>
        <w:rPr>
          <w:rFonts w:ascii="Times New Roman" w:hAnsi="Times New Roman" w:cs="Times New Roman"/>
          <w:b/>
          <w:sz w:val="24"/>
          <w:szCs w:val="24"/>
        </w:rPr>
      </w:pPr>
      <w:r w:rsidRPr="00F148FD">
        <w:rPr>
          <w:rFonts w:ascii="Times New Roman" w:hAnsi="Times New Roman" w:cs="Times New Roman"/>
          <w:sz w:val="24"/>
          <w:szCs w:val="24"/>
        </w:rPr>
        <w:lastRenderedPageBreak/>
        <w:t xml:space="preserve">For </w:t>
      </w:r>
      <w:r w:rsidR="00D35166">
        <w:rPr>
          <w:rFonts w:ascii="Times New Roman" w:hAnsi="Times New Roman" w:cs="Times New Roman"/>
          <w:sz w:val="24"/>
          <w:szCs w:val="24"/>
        </w:rPr>
        <w:t>example,</w:t>
      </w:r>
      <w:r w:rsidRPr="00F148FD">
        <w:rPr>
          <w:rFonts w:ascii="Times New Roman" w:hAnsi="Times New Roman" w:cs="Times New Roman"/>
          <w:sz w:val="24"/>
          <w:szCs w:val="24"/>
        </w:rPr>
        <w:t xml:space="preserve"> H3K27ME3 is demethylated by JMJD3 and UTX. Gene silencing is reduced in ankylosing spondylitis by increased activation</w:t>
      </w:r>
      <w:r w:rsidRPr="00F148FD">
        <w:rPr>
          <w:rFonts w:ascii="Times New Roman" w:hAnsi="Times New Roman" w:cs="Times New Roman"/>
          <w:b/>
          <w:sz w:val="24"/>
          <w:szCs w:val="24"/>
        </w:rPr>
        <w:t xml:space="preserve"> </w:t>
      </w:r>
      <w:r w:rsidRPr="00F148FD">
        <w:rPr>
          <w:rFonts w:ascii="Times New Roman" w:hAnsi="Times New Roman" w:cs="Times New Roman"/>
          <w:sz w:val="24"/>
          <w:szCs w:val="24"/>
        </w:rPr>
        <w:t xml:space="preserve">of </w:t>
      </w:r>
      <w:r w:rsidR="00D35166">
        <w:rPr>
          <w:rFonts w:ascii="Times New Roman" w:hAnsi="Times New Roman" w:cs="Times New Roman"/>
          <w:sz w:val="24"/>
          <w:szCs w:val="24"/>
        </w:rPr>
        <w:t>JMJD3,</w:t>
      </w:r>
      <w:r w:rsidRPr="00F148FD">
        <w:rPr>
          <w:rFonts w:ascii="Times New Roman" w:hAnsi="Times New Roman" w:cs="Times New Roman"/>
          <w:sz w:val="24"/>
          <w:szCs w:val="24"/>
        </w:rPr>
        <w:t xml:space="preserve"> promoting constant inflammation.H3K4me1 is demethylated by LSD1</w:t>
      </w:r>
      <w:r w:rsidR="00D35166">
        <w:rPr>
          <w:rFonts w:ascii="Times New Roman" w:hAnsi="Times New Roman" w:cs="Times New Roman"/>
          <w:sz w:val="24"/>
          <w:szCs w:val="24"/>
        </w:rPr>
        <w:t>, which</w:t>
      </w:r>
      <w:r w:rsidRPr="00F148FD">
        <w:rPr>
          <w:rFonts w:ascii="Times New Roman" w:hAnsi="Times New Roman" w:cs="Times New Roman"/>
          <w:sz w:val="24"/>
          <w:szCs w:val="24"/>
        </w:rPr>
        <w:t xml:space="preserve"> can mainly </w:t>
      </w:r>
      <w:r w:rsidR="00D35166">
        <w:rPr>
          <w:rFonts w:ascii="Times New Roman" w:hAnsi="Times New Roman" w:cs="Times New Roman"/>
          <w:sz w:val="24"/>
          <w:szCs w:val="24"/>
        </w:rPr>
        <w:t>affect</w:t>
      </w:r>
      <w:r w:rsidRPr="00F148FD">
        <w:rPr>
          <w:rFonts w:ascii="Times New Roman" w:hAnsi="Times New Roman" w:cs="Times New Roman"/>
          <w:sz w:val="24"/>
          <w:szCs w:val="24"/>
        </w:rPr>
        <w:t xml:space="preserve"> differentiation of immune </w:t>
      </w:r>
      <w:r w:rsidR="00D35166">
        <w:rPr>
          <w:rFonts w:ascii="Times New Roman" w:hAnsi="Times New Roman" w:cs="Times New Roman"/>
          <w:sz w:val="24"/>
          <w:szCs w:val="24"/>
        </w:rPr>
        <w:t>cells</w:t>
      </w:r>
      <w:r w:rsidRPr="00F148FD">
        <w:rPr>
          <w:rFonts w:ascii="Times New Roman" w:hAnsi="Times New Roman" w:cs="Times New Roman"/>
          <w:sz w:val="24"/>
          <w:szCs w:val="24"/>
        </w:rPr>
        <w:t xml:space="preserve"> and </w:t>
      </w:r>
      <w:r w:rsidR="00D35166">
        <w:rPr>
          <w:rFonts w:ascii="Times New Roman" w:hAnsi="Times New Roman" w:cs="Times New Roman"/>
          <w:sz w:val="24"/>
          <w:szCs w:val="24"/>
        </w:rPr>
        <w:t>contribute</w:t>
      </w:r>
      <w:r w:rsidRPr="00F148FD">
        <w:rPr>
          <w:rFonts w:ascii="Times New Roman" w:hAnsi="Times New Roman" w:cs="Times New Roman"/>
          <w:sz w:val="24"/>
          <w:szCs w:val="24"/>
        </w:rPr>
        <w:t xml:space="preserve"> towards inflammatory gene expression.</w:t>
      </w:r>
    </w:p>
    <w:tbl>
      <w:tblPr>
        <w:tblStyle w:val="GridTable5Dark-Accent4"/>
        <w:tblW w:w="0" w:type="auto"/>
        <w:tblLook w:val="04A0" w:firstRow="1" w:lastRow="0" w:firstColumn="1" w:lastColumn="0" w:noHBand="0" w:noVBand="1"/>
      </w:tblPr>
      <w:tblGrid>
        <w:gridCol w:w="2923"/>
        <w:gridCol w:w="2118"/>
        <w:gridCol w:w="2087"/>
        <w:gridCol w:w="1888"/>
      </w:tblGrid>
      <w:tr w:rsidR="006B674A" w14:paraId="4AF80BBE" w14:textId="77777777" w:rsidTr="0012596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vAlign w:val="center"/>
          </w:tcPr>
          <w:p w14:paraId="555BE921" w14:textId="77777777" w:rsidR="006B674A" w:rsidRPr="0001054C" w:rsidRDefault="006B674A" w:rsidP="00586A75">
            <w:pPr>
              <w:jc w:val="both"/>
              <w:rPr>
                <w:rFonts w:ascii="Times New Roman" w:hAnsi="Times New Roman" w:cs="Times New Roman"/>
                <w:color w:val="000000" w:themeColor="text1"/>
                <w:sz w:val="24"/>
                <w:szCs w:val="24"/>
              </w:rPr>
            </w:pPr>
            <w:r w:rsidRPr="0001054C">
              <w:rPr>
                <w:rFonts w:ascii="Times New Roman" w:hAnsi="Times New Roman" w:cs="Times New Roman"/>
                <w:color w:val="000000" w:themeColor="text1"/>
                <w:sz w:val="24"/>
                <w:szCs w:val="24"/>
              </w:rPr>
              <w:t>ENZYME/HISTONE MARKER</w:t>
            </w:r>
          </w:p>
        </w:tc>
        <w:tc>
          <w:tcPr>
            <w:tcW w:w="2254" w:type="dxa"/>
            <w:vAlign w:val="center"/>
          </w:tcPr>
          <w:p w14:paraId="420B8116" w14:textId="77777777" w:rsidR="006B674A" w:rsidRPr="0001054C" w:rsidRDefault="006B674A" w:rsidP="00586A75">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01054C">
              <w:rPr>
                <w:rFonts w:ascii="Times New Roman" w:hAnsi="Times New Roman" w:cs="Times New Roman"/>
                <w:color w:val="000000" w:themeColor="text1"/>
                <w:sz w:val="24"/>
                <w:szCs w:val="24"/>
              </w:rPr>
              <w:t>EFFECT IN AS</w:t>
            </w:r>
          </w:p>
        </w:tc>
        <w:tc>
          <w:tcPr>
            <w:tcW w:w="2254" w:type="dxa"/>
            <w:vAlign w:val="center"/>
          </w:tcPr>
          <w:p w14:paraId="4E640AA0" w14:textId="77777777" w:rsidR="006B674A" w:rsidRPr="0001054C" w:rsidRDefault="006B674A" w:rsidP="00586A75">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01054C">
              <w:rPr>
                <w:rFonts w:ascii="Times New Roman" w:hAnsi="Times New Roman" w:cs="Times New Roman"/>
                <w:color w:val="000000" w:themeColor="text1"/>
                <w:sz w:val="24"/>
                <w:szCs w:val="24"/>
              </w:rPr>
              <w:t>IMPACT ON PATHWAY</w:t>
            </w:r>
          </w:p>
        </w:tc>
        <w:tc>
          <w:tcPr>
            <w:tcW w:w="2254" w:type="dxa"/>
            <w:vAlign w:val="center"/>
          </w:tcPr>
          <w:p w14:paraId="6EF86999" w14:textId="77777777" w:rsidR="006B674A" w:rsidRPr="0001054C" w:rsidRDefault="006B674A" w:rsidP="00586A75">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01054C">
              <w:rPr>
                <w:rFonts w:ascii="Times New Roman" w:hAnsi="Times New Roman" w:cs="Times New Roman"/>
                <w:color w:val="000000" w:themeColor="text1"/>
                <w:sz w:val="24"/>
                <w:szCs w:val="24"/>
              </w:rPr>
              <w:t>HIGHLIGHTS</w:t>
            </w:r>
          </w:p>
        </w:tc>
      </w:tr>
      <w:tr w:rsidR="006B674A" w14:paraId="1BBC78C4" w14:textId="77777777" w:rsidTr="001259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vAlign w:val="center"/>
          </w:tcPr>
          <w:p w14:paraId="28E746ED" w14:textId="77777777" w:rsidR="006B674A" w:rsidRPr="00483B46" w:rsidRDefault="006B674A" w:rsidP="00586A75">
            <w:pPr>
              <w:jc w:val="both"/>
              <w:rPr>
                <w:rFonts w:ascii="Times New Roman" w:hAnsi="Times New Roman" w:cs="Times New Roman"/>
                <w:b w:val="0"/>
                <w:color w:val="000000" w:themeColor="text1"/>
                <w:sz w:val="24"/>
                <w:szCs w:val="24"/>
              </w:rPr>
            </w:pPr>
            <w:r w:rsidRPr="00483B46">
              <w:rPr>
                <w:rFonts w:ascii="Times New Roman" w:hAnsi="Times New Roman" w:cs="Times New Roman"/>
                <w:b w:val="0"/>
                <w:color w:val="000000" w:themeColor="text1"/>
                <w:sz w:val="24"/>
                <w:szCs w:val="24"/>
              </w:rPr>
              <w:t>H3K27me3</w:t>
            </w:r>
          </w:p>
        </w:tc>
        <w:tc>
          <w:tcPr>
            <w:tcW w:w="2254" w:type="dxa"/>
            <w:vAlign w:val="center"/>
          </w:tcPr>
          <w:p w14:paraId="4B98AFD7" w14:textId="77777777" w:rsidR="006B674A" w:rsidRPr="008F0FCC" w:rsidRDefault="006B674A" w:rsidP="00586A75">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8F0FCC">
              <w:rPr>
                <w:rFonts w:ascii="Google Sans Text" w:eastAsia="Times New Roman" w:hAnsi="Google Sans Text" w:cs="Times New Roman"/>
                <w:color w:val="000000"/>
              </w:rPr>
              <w:t>REPRESSIVE MARKER-GENE SILENCING PROMOTED DECREASE ACTIVITY OF DISEASE ABERRANT METHYLATION LEADS TO IMMUNE SYSTEM DYSREGULATION MODULATING PROINFLAMMATORY CYTOKINES EXPRESSION</w:t>
            </w:r>
          </w:p>
          <w:p w14:paraId="3B9E985B" w14:textId="77777777" w:rsidR="006B674A" w:rsidRDefault="006B674A" w:rsidP="00586A7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c>
          <w:tcPr>
            <w:tcW w:w="2254" w:type="dxa"/>
            <w:vAlign w:val="center"/>
          </w:tcPr>
          <w:p w14:paraId="4E47BF50" w14:textId="77777777" w:rsidR="006B674A" w:rsidRPr="008F0FCC" w:rsidRDefault="006B674A" w:rsidP="00586A75">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8F0FCC">
              <w:rPr>
                <w:rFonts w:ascii="Google Sans Text" w:eastAsia="Times New Roman" w:hAnsi="Google Sans Text" w:cs="Times New Roman"/>
                <w:color w:val="000000"/>
              </w:rPr>
              <w:t>PRC/EZH2 PATHWAY-GENES CONTROLLING IMMUNE TOLERANCE REPRESSED SKEWS BALANCE BETWEEN TH17 AND TREGISILENCING OF TRES PROMOTES DOMINATION OF TH17) ENHANCEMENT OF HELPERT CELL 17 DIFFERENTIATION</w:t>
            </w:r>
          </w:p>
          <w:p w14:paraId="31833B40" w14:textId="77777777" w:rsidR="006B674A" w:rsidRDefault="006B674A" w:rsidP="00586A7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c>
          <w:tcPr>
            <w:tcW w:w="2254" w:type="dxa"/>
            <w:vAlign w:val="center"/>
          </w:tcPr>
          <w:p w14:paraId="1284E244" w14:textId="77777777" w:rsidR="006B674A" w:rsidRPr="008F0FCC" w:rsidRDefault="006B674A" w:rsidP="00586A75">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8F0FCC">
              <w:rPr>
                <w:rFonts w:ascii="Google Sans Text" w:eastAsia="Times New Roman" w:hAnsi="Google Sans Text" w:cs="Times New Roman"/>
                <w:color w:val="000000"/>
              </w:rPr>
              <w:t>TRIMETHYLATION OF HEAT LYSINE 27 PROMOTION OF INFLAMMATORY RESPONSE</w:t>
            </w:r>
          </w:p>
          <w:p w14:paraId="0EE90048" w14:textId="77777777" w:rsidR="006B674A" w:rsidRDefault="006B674A" w:rsidP="00586A7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r>
      <w:tr w:rsidR="006B674A" w14:paraId="5BBD6579" w14:textId="77777777" w:rsidTr="00125960">
        <w:tc>
          <w:tcPr>
            <w:cnfStyle w:val="001000000000" w:firstRow="0" w:lastRow="0" w:firstColumn="1" w:lastColumn="0" w:oddVBand="0" w:evenVBand="0" w:oddHBand="0" w:evenHBand="0" w:firstRowFirstColumn="0" w:firstRowLastColumn="0" w:lastRowFirstColumn="0" w:lastRowLastColumn="0"/>
            <w:tcW w:w="2254" w:type="dxa"/>
            <w:vAlign w:val="center"/>
          </w:tcPr>
          <w:p w14:paraId="2871A9EE" w14:textId="77777777" w:rsidR="006B674A" w:rsidRPr="00483B46" w:rsidRDefault="006B674A" w:rsidP="00586A75">
            <w:pPr>
              <w:jc w:val="both"/>
              <w:rPr>
                <w:rFonts w:ascii="Times New Roman" w:hAnsi="Times New Roman" w:cs="Times New Roman"/>
                <w:b w:val="0"/>
                <w:color w:val="000000" w:themeColor="text1"/>
                <w:sz w:val="24"/>
                <w:szCs w:val="24"/>
              </w:rPr>
            </w:pPr>
            <w:r w:rsidRPr="00483B46">
              <w:rPr>
                <w:rFonts w:ascii="Times New Roman" w:hAnsi="Times New Roman" w:cs="Times New Roman"/>
                <w:b w:val="0"/>
                <w:color w:val="000000" w:themeColor="text1"/>
                <w:sz w:val="24"/>
                <w:szCs w:val="24"/>
              </w:rPr>
              <w:t>DEMETHYLASE(JMJD3)</w:t>
            </w:r>
          </w:p>
        </w:tc>
        <w:tc>
          <w:tcPr>
            <w:tcW w:w="2254" w:type="dxa"/>
            <w:vAlign w:val="center"/>
          </w:tcPr>
          <w:p w14:paraId="2B90E82D" w14:textId="77777777" w:rsidR="006B674A" w:rsidRPr="00483B46" w:rsidRDefault="006B674A" w:rsidP="00586A75">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483B46">
              <w:rPr>
                <w:rFonts w:ascii="Google Sans Text" w:eastAsia="Times New Roman" w:hAnsi="Google Sans Text" w:cs="Times New Roman"/>
                <w:color w:val="000000"/>
              </w:rPr>
              <w:t>OVERACTIVITY OF AS ACTIVATIONS OF INFLAMMATORY GENES TNF ALPHA CONTRIBUTE TO BONE DIFFERENTIATION</w:t>
            </w:r>
          </w:p>
          <w:p w14:paraId="7127E295" w14:textId="77777777" w:rsidR="006B674A" w:rsidRDefault="006B674A" w:rsidP="00586A7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c>
          <w:tcPr>
            <w:tcW w:w="2254" w:type="dxa"/>
            <w:vAlign w:val="center"/>
          </w:tcPr>
          <w:p w14:paraId="222C5EF9" w14:textId="77777777" w:rsidR="006B674A" w:rsidRPr="00483B46" w:rsidRDefault="006B674A" w:rsidP="00586A75">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483B46">
              <w:rPr>
                <w:rFonts w:ascii="Google Sans Text" w:eastAsia="Times New Roman" w:hAnsi="Google Sans Text" w:cs="Times New Roman"/>
                <w:color w:val="000000"/>
              </w:rPr>
              <w:t>H3K27ME3 REMOVED/REDUCED EXPRESSION OF H3K27ME3-EXPRESSION OF GENES CONTRIBUTING TO INFLAMMATION BONE REMODELLING-ACTIVATION OF OSTEOBLAST RELATED RUNX AND 5MP GENES</w:t>
            </w:r>
          </w:p>
        </w:tc>
        <w:tc>
          <w:tcPr>
            <w:tcW w:w="2254" w:type="dxa"/>
            <w:vAlign w:val="center"/>
          </w:tcPr>
          <w:p w14:paraId="1B443F37" w14:textId="77777777" w:rsidR="006B674A" w:rsidRPr="00483B46" w:rsidRDefault="006B674A" w:rsidP="00586A75">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483B46">
              <w:rPr>
                <w:rFonts w:ascii="Google Sans Text" w:eastAsia="Times New Roman" w:hAnsi="Google Sans Text" w:cs="Times New Roman"/>
                <w:color w:val="000000"/>
              </w:rPr>
              <w:t>INTERLEUKIN EXPRESSION UPREGULATED INCREASED TH17 DECREASED TREG</w:t>
            </w:r>
          </w:p>
          <w:p w14:paraId="2439E2C5" w14:textId="77777777" w:rsidR="006B674A" w:rsidRDefault="006B674A" w:rsidP="00586A7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r>
      <w:tr w:rsidR="006B674A" w14:paraId="7B45189B" w14:textId="77777777" w:rsidTr="001259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vAlign w:val="center"/>
          </w:tcPr>
          <w:p w14:paraId="0BEABEDB" w14:textId="77777777" w:rsidR="006B674A" w:rsidRPr="00483B46" w:rsidRDefault="006B674A" w:rsidP="00586A75">
            <w:pPr>
              <w:jc w:val="both"/>
              <w:rPr>
                <w:rFonts w:ascii="Times New Roman" w:eastAsia="Times New Roman" w:hAnsi="Times New Roman" w:cs="Times New Roman"/>
                <w:b w:val="0"/>
                <w:sz w:val="24"/>
                <w:szCs w:val="24"/>
              </w:rPr>
            </w:pPr>
            <w:r w:rsidRPr="00483B46">
              <w:rPr>
                <w:rFonts w:ascii="Google Sans Text" w:eastAsia="Times New Roman" w:hAnsi="Google Sans Text" w:cs="Times New Roman"/>
                <w:b w:val="0"/>
                <w:color w:val="000000"/>
              </w:rPr>
              <w:t>METHYLTRANSFERASE(EZHZ)</w:t>
            </w:r>
          </w:p>
        </w:tc>
        <w:tc>
          <w:tcPr>
            <w:tcW w:w="2254" w:type="dxa"/>
            <w:vAlign w:val="center"/>
          </w:tcPr>
          <w:p w14:paraId="47A8A09D" w14:textId="77777777" w:rsidR="006B674A" w:rsidRDefault="006B674A" w:rsidP="00586A75">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483B46">
              <w:rPr>
                <w:rFonts w:ascii="Google Sans Text" w:eastAsia="Times New Roman" w:hAnsi="Google Sans Text" w:cs="Times New Roman"/>
                <w:color w:val="000000"/>
              </w:rPr>
              <w:t xml:space="preserve">ADDITION OF METHYL GROUP TO M3 LYSINE 27 INCREASED ACTIVITY GREATER H3K27MES AT PROMOTER REGION OF TREG SUPPRESSING TREG FUNCTION </w:t>
            </w:r>
            <w:r w:rsidRPr="00483B46">
              <w:rPr>
                <w:rFonts w:ascii="Google Sans Text" w:eastAsia="Times New Roman" w:hAnsi="Google Sans Text" w:cs="Times New Roman"/>
                <w:color w:val="000000"/>
              </w:rPr>
              <w:lastRenderedPageBreak/>
              <w:t>DYSREGULATION IN AS ENHANCEMENT OF NF KB JAK/STAT PATHWAY</w:t>
            </w:r>
          </w:p>
          <w:p w14:paraId="2B2684B2" w14:textId="77777777" w:rsidR="006B674A" w:rsidRPr="00B37BBC" w:rsidRDefault="006B674A" w:rsidP="00586A75">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p>
        </w:tc>
        <w:tc>
          <w:tcPr>
            <w:tcW w:w="2254" w:type="dxa"/>
            <w:vAlign w:val="center"/>
          </w:tcPr>
          <w:p w14:paraId="7FBD7C73" w14:textId="77777777" w:rsidR="006B674A" w:rsidRPr="00483B46" w:rsidRDefault="006B674A" w:rsidP="00586A75">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483B46">
              <w:rPr>
                <w:rFonts w:ascii="Google Sans Text" w:eastAsia="Times New Roman" w:hAnsi="Google Sans Text" w:cs="Times New Roman"/>
                <w:color w:val="000000"/>
              </w:rPr>
              <w:lastRenderedPageBreak/>
              <w:t xml:space="preserve">PRC PATHWAY PROMOTES REPRESSION OF GENE NF KB RELATED TO CYTOKINE INFLAMMATORY RESPONSE WNT/BMP PATHWAY TRIGGERING </w:t>
            </w:r>
            <w:r w:rsidRPr="00483B46">
              <w:rPr>
                <w:rFonts w:ascii="Google Sans Text" w:eastAsia="Times New Roman" w:hAnsi="Google Sans Text" w:cs="Times New Roman"/>
                <w:color w:val="000000"/>
              </w:rPr>
              <w:lastRenderedPageBreak/>
              <w:t>OSTEOBLAST ACTIVATION</w:t>
            </w:r>
          </w:p>
          <w:p w14:paraId="235C352D" w14:textId="77777777" w:rsidR="006B674A" w:rsidRDefault="006B674A" w:rsidP="00586A7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c>
          <w:tcPr>
            <w:tcW w:w="2254" w:type="dxa"/>
            <w:vAlign w:val="center"/>
          </w:tcPr>
          <w:p w14:paraId="2370BA51" w14:textId="77777777" w:rsidR="006B674A" w:rsidRPr="00483B46" w:rsidRDefault="006B674A" w:rsidP="00586A75">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483B46">
              <w:rPr>
                <w:rFonts w:ascii="Google Sans Text" w:eastAsia="Times New Roman" w:hAnsi="Google Sans Text" w:cs="Times New Roman"/>
                <w:color w:val="000000"/>
              </w:rPr>
              <w:lastRenderedPageBreak/>
              <w:t>INCREASED TH17 AND INTERLEUKIN17 DECREASED TRED-CHRONIC DISEASE ACTIVITY</w:t>
            </w:r>
          </w:p>
          <w:p w14:paraId="36A88D64" w14:textId="77777777" w:rsidR="006B674A" w:rsidRDefault="006B674A" w:rsidP="00586A7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r>
      <w:tr w:rsidR="006B674A" w14:paraId="31F1B0FF" w14:textId="77777777" w:rsidTr="00125960">
        <w:tc>
          <w:tcPr>
            <w:cnfStyle w:val="001000000000" w:firstRow="0" w:lastRow="0" w:firstColumn="1" w:lastColumn="0" w:oddVBand="0" w:evenVBand="0" w:oddHBand="0" w:evenHBand="0" w:firstRowFirstColumn="0" w:firstRowLastColumn="0" w:lastRowFirstColumn="0" w:lastRowLastColumn="0"/>
            <w:tcW w:w="2254" w:type="dxa"/>
            <w:vAlign w:val="center"/>
          </w:tcPr>
          <w:p w14:paraId="24CDE600" w14:textId="77777777" w:rsidR="006B674A" w:rsidRDefault="006B674A" w:rsidP="00586A75">
            <w:pPr>
              <w:jc w:val="both"/>
              <w:rPr>
                <w:rFonts w:ascii="Times New Roman" w:hAnsi="Times New Roman" w:cs="Times New Roman"/>
                <w:b w:val="0"/>
                <w:sz w:val="24"/>
                <w:szCs w:val="24"/>
              </w:rPr>
            </w:pPr>
            <w:r w:rsidRPr="0001054C">
              <w:rPr>
                <w:rFonts w:ascii="Times New Roman" w:hAnsi="Times New Roman" w:cs="Times New Roman"/>
                <w:b w:val="0"/>
                <w:color w:val="000000" w:themeColor="text1"/>
                <w:sz w:val="24"/>
                <w:szCs w:val="24"/>
              </w:rPr>
              <w:t>TRIPTOLIDE</w:t>
            </w:r>
          </w:p>
        </w:tc>
        <w:tc>
          <w:tcPr>
            <w:tcW w:w="2254" w:type="dxa"/>
            <w:vAlign w:val="center"/>
          </w:tcPr>
          <w:p w14:paraId="09FD52DD" w14:textId="77777777" w:rsidR="006B674A" w:rsidRPr="00483B46" w:rsidRDefault="006B674A" w:rsidP="00586A75">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483B46">
              <w:rPr>
                <w:rFonts w:ascii="Google Sans Text" w:eastAsia="Times New Roman" w:hAnsi="Google Sans Text" w:cs="Times New Roman"/>
                <w:color w:val="000000"/>
              </w:rPr>
              <w:t>H3K27me3 INDUCED BY DOWNREGULATION OF INFLAMMATORY RESPONSES SUCH AS SUPPRESSION OF THE INTERLEUKIN 17 RESTORATION OF TREG/TH17 BALANCE</w:t>
            </w:r>
          </w:p>
          <w:p w14:paraId="566098FD" w14:textId="77777777" w:rsidR="006B674A" w:rsidRDefault="006B674A" w:rsidP="00586A7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c>
          <w:tcPr>
            <w:tcW w:w="2254" w:type="dxa"/>
            <w:vAlign w:val="center"/>
          </w:tcPr>
          <w:p w14:paraId="52D9FE4C" w14:textId="77777777" w:rsidR="006B674A" w:rsidRPr="00483B46" w:rsidRDefault="006B674A" w:rsidP="00586A75">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483B46">
              <w:rPr>
                <w:rFonts w:ascii="Google Sans Text" w:eastAsia="Times New Roman" w:hAnsi="Google Sans Text" w:cs="Times New Roman"/>
                <w:color w:val="000000"/>
              </w:rPr>
              <w:t>SUPPRESSION OF INTERLEUKIN 17 NF KB PATHWAY INHIBITION OF JAK/STAT REDUCTION OF THI DIFFERENTIATION</w:t>
            </w:r>
          </w:p>
          <w:p w14:paraId="0FFD8207" w14:textId="77777777" w:rsidR="006B674A" w:rsidRDefault="006B674A" w:rsidP="00586A7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c>
          <w:tcPr>
            <w:tcW w:w="2254" w:type="dxa"/>
            <w:vAlign w:val="center"/>
          </w:tcPr>
          <w:p w14:paraId="0B7206E9" w14:textId="77777777" w:rsidR="006B674A" w:rsidRPr="00483B46" w:rsidRDefault="006B674A" w:rsidP="00586A75">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483B46">
              <w:rPr>
                <w:rFonts w:ascii="Google Sans Text" w:eastAsia="Times New Roman" w:hAnsi="Google Sans Text" w:cs="Times New Roman"/>
                <w:color w:val="000000"/>
              </w:rPr>
              <w:t>BENEFICIAL RESULTS OBTAINED FOR RHEUMATOID AND INFLAMMATORY BOWEL DISEASE POTENT THERAPEUTIC AGENT FOR AS</w:t>
            </w:r>
          </w:p>
          <w:p w14:paraId="307FCD3F" w14:textId="77777777" w:rsidR="006B674A" w:rsidRDefault="006B674A" w:rsidP="00586A7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r>
    </w:tbl>
    <w:p w14:paraId="201FE893" w14:textId="77777777" w:rsidR="006B674A" w:rsidRPr="00F148FD" w:rsidRDefault="006B674A" w:rsidP="00586A75">
      <w:pPr>
        <w:jc w:val="both"/>
        <w:rPr>
          <w:rFonts w:ascii="Times New Roman" w:hAnsi="Times New Roman" w:cs="Times New Roman"/>
          <w:b/>
          <w:sz w:val="24"/>
          <w:szCs w:val="24"/>
        </w:rPr>
      </w:pPr>
    </w:p>
    <w:p w14:paraId="032A2340" w14:textId="78ED0F04" w:rsidR="006B674A" w:rsidRPr="00F148FD" w:rsidRDefault="006B674A" w:rsidP="00586A75">
      <w:pPr>
        <w:jc w:val="both"/>
        <w:rPr>
          <w:rFonts w:ascii="Times New Roman" w:eastAsia="Arial" w:hAnsi="Times New Roman" w:cs="Times New Roman"/>
          <w:sz w:val="24"/>
          <w:szCs w:val="24"/>
          <w:highlight w:val="white"/>
        </w:rPr>
      </w:pPr>
      <w:r w:rsidRPr="00F148FD">
        <w:rPr>
          <w:rFonts w:ascii="Times New Roman" w:eastAsia="Arial" w:hAnsi="Times New Roman" w:cs="Times New Roman"/>
          <w:sz w:val="24"/>
          <w:szCs w:val="24"/>
          <w:highlight w:val="white"/>
        </w:rPr>
        <w:t xml:space="preserve">Fig </w:t>
      </w:r>
      <w:r w:rsidR="00281E48">
        <w:rPr>
          <w:rFonts w:ascii="Times New Roman" w:eastAsia="Arial" w:hAnsi="Times New Roman" w:cs="Times New Roman"/>
          <w:sz w:val="24"/>
          <w:szCs w:val="24"/>
          <w:highlight w:val="white"/>
        </w:rPr>
        <w:t>8</w:t>
      </w:r>
      <w:r w:rsidRPr="00F148FD">
        <w:rPr>
          <w:rFonts w:ascii="Times New Roman" w:eastAsia="Arial" w:hAnsi="Times New Roman" w:cs="Times New Roman"/>
          <w:sz w:val="24"/>
          <w:szCs w:val="24"/>
          <w:highlight w:val="white"/>
        </w:rPr>
        <w:t xml:space="preserve">: Histone modifications contributing to disease pathogenesis featuring the role of triptolide, methyltransferases, </w:t>
      </w:r>
      <w:proofErr w:type="spellStart"/>
      <w:r w:rsidRPr="00F148FD">
        <w:rPr>
          <w:rFonts w:ascii="Times New Roman" w:eastAsia="Arial" w:hAnsi="Times New Roman" w:cs="Times New Roman"/>
          <w:sz w:val="24"/>
          <w:szCs w:val="24"/>
          <w:highlight w:val="white"/>
        </w:rPr>
        <w:t>demethyltransferases</w:t>
      </w:r>
      <w:proofErr w:type="spellEnd"/>
      <w:r w:rsidRPr="00F148FD">
        <w:rPr>
          <w:rFonts w:ascii="Times New Roman" w:eastAsia="Arial" w:hAnsi="Times New Roman" w:cs="Times New Roman"/>
          <w:sz w:val="24"/>
          <w:szCs w:val="24"/>
          <w:highlight w:val="white"/>
        </w:rPr>
        <w:t xml:space="preserve"> and H3K27ME3 in </w:t>
      </w:r>
      <w:r w:rsidR="00D35166">
        <w:rPr>
          <w:rFonts w:ascii="Times New Roman" w:eastAsia="Arial" w:hAnsi="Times New Roman" w:cs="Times New Roman"/>
          <w:sz w:val="24"/>
          <w:szCs w:val="24"/>
          <w:highlight w:val="white"/>
        </w:rPr>
        <w:t xml:space="preserve">the </w:t>
      </w:r>
      <w:r w:rsidRPr="00F148FD">
        <w:rPr>
          <w:rFonts w:ascii="Times New Roman" w:eastAsia="Arial" w:hAnsi="Times New Roman" w:cs="Times New Roman"/>
          <w:sz w:val="24"/>
          <w:szCs w:val="24"/>
          <w:highlight w:val="white"/>
        </w:rPr>
        <w:t>regulation of inflammatory cytokines, bone remodelling and maintenance of TREG helper T17 CELLS balance.</w:t>
      </w:r>
    </w:p>
    <w:p w14:paraId="02970B8C" w14:textId="77777777" w:rsidR="006B674A" w:rsidRPr="00F148FD" w:rsidRDefault="006B674A" w:rsidP="00586A75">
      <w:pPr>
        <w:jc w:val="both"/>
        <w:rPr>
          <w:rFonts w:ascii="Times New Roman" w:eastAsia="Arial" w:hAnsi="Times New Roman" w:cs="Times New Roman"/>
          <w:b/>
          <w:sz w:val="24"/>
          <w:szCs w:val="24"/>
          <w:highlight w:val="white"/>
        </w:rPr>
      </w:pPr>
      <w:r w:rsidRPr="00F148FD">
        <w:rPr>
          <w:rFonts w:ascii="Times New Roman" w:eastAsia="Arial" w:hAnsi="Times New Roman" w:cs="Times New Roman"/>
          <w:b/>
          <w:sz w:val="24"/>
          <w:szCs w:val="24"/>
          <w:highlight w:val="white"/>
        </w:rPr>
        <w:t>8.4 SHORT STUDY REPORT ON THE GENETIC BASIS FOR ANKYLOSIN SPONDYLITIS</w:t>
      </w:r>
    </w:p>
    <w:p w14:paraId="77A29D4D" w14:textId="33DB9303" w:rsidR="006B674A" w:rsidRPr="00F148FD" w:rsidRDefault="006B674A" w:rsidP="00586A75">
      <w:pPr>
        <w:jc w:val="both"/>
        <w:rPr>
          <w:rFonts w:ascii="Times New Roman" w:hAnsi="Times New Roman" w:cs="Times New Roman"/>
          <w:sz w:val="24"/>
          <w:szCs w:val="24"/>
          <w:highlight w:val="white"/>
        </w:rPr>
      </w:pPr>
      <w:r w:rsidRPr="00F148FD">
        <w:rPr>
          <w:rFonts w:ascii="Times New Roman" w:hAnsi="Times New Roman" w:cs="Times New Roman"/>
          <w:sz w:val="24"/>
          <w:szCs w:val="24"/>
          <w:highlight w:val="white"/>
        </w:rPr>
        <w:t xml:space="preserve">The development of the disease comes from about 90 </w:t>
      </w:r>
      <w:r w:rsidR="00E71D7D">
        <w:rPr>
          <w:rFonts w:ascii="Times New Roman" w:hAnsi="Times New Roman" w:cs="Times New Roman"/>
          <w:sz w:val="24"/>
          <w:szCs w:val="24"/>
          <w:highlight w:val="white"/>
        </w:rPr>
        <w:t>per cent</w:t>
      </w:r>
      <w:r w:rsidRPr="00F148FD">
        <w:rPr>
          <w:rFonts w:ascii="Times New Roman" w:hAnsi="Times New Roman" w:cs="Times New Roman"/>
          <w:sz w:val="24"/>
          <w:szCs w:val="24"/>
          <w:highlight w:val="white"/>
        </w:rPr>
        <w:t xml:space="preserve"> of genetic predispositions and genetic factors</w:t>
      </w:r>
      <w:r w:rsidR="00E71D7D">
        <w:rPr>
          <w:rFonts w:ascii="Times New Roman" w:hAnsi="Times New Roman" w:cs="Times New Roman"/>
          <w:sz w:val="24"/>
          <w:szCs w:val="24"/>
          <w:highlight w:val="white"/>
        </w:rPr>
        <w:t>,</w:t>
      </w:r>
      <w:r w:rsidRPr="00F148FD">
        <w:rPr>
          <w:rFonts w:ascii="Times New Roman" w:hAnsi="Times New Roman" w:cs="Times New Roman"/>
          <w:sz w:val="24"/>
          <w:szCs w:val="24"/>
          <w:highlight w:val="white"/>
        </w:rPr>
        <w:t xml:space="preserve"> with half of the susceptibility belonging to the HLA B27 genes. However</w:t>
      </w:r>
      <w:r w:rsidR="00E71D7D">
        <w:rPr>
          <w:rFonts w:ascii="Times New Roman" w:hAnsi="Times New Roman" w:cs="Times New Roman"/>
          <w:sz w:val="24"/>
          <w:szCs w:val="24"/>
          <w:highlight w:val="white"/>
        </w:rPr>
        <w:t>,</w:t>
      </w:r>
      <w:r w:rsidRPr="00F148FD">
        <w:rPr>
          <w:rFonts w:ascii="Times New Roman" w:hAnsi="Times New Roman" w:cs="Times New Roman"/>
          <w:sz w:val="24"/>
          <w:szCs w:val="24"/>
          <w:highlight w:val="white"/>
        </w:rPr>
        <w:t xml:space="preserve"> recent reports and genetic </w:t>
      </w:r>
      <w:r w:rsidR="00E71D7D">
        <w:rPr>
          <w:rFonts w:ascii="Times New Roman" w:hAnsi="Times New Roman" w:cs="Times New Roman"/>
          <w:sz w:val="24"/>
          <w:szCs w:val="24"/>
          <w:highlight w:val="white"/>
        </w:rPr>
        <w:t>studies</w:t>
      </w:r>
      <w:r w:rsidRPr="00F148FD">
        <w:rPr>
          <w:rFonts w:ascii="Times New Roman" w:hAnsi="Times New Roman" w:cs="Times New Roman"/>
          <w:sz w:val="24"/>
          <w:szCs w:val="24"/>
          <w:highlight w:val="white"/>
        </w:rPr>
        <w:t xml:space="preserve"> also informed </w:t>
      </w:r>
      <w:r w:rsidR="00E71D7D">
        <w:rPr>
          <w:rFonts w:ascii="Times New Roman" w:hAnsi="Times New Roman" w:cs="Times New Roman"/>
          <w:sz w:val="24"/>
          <w:szCs w:val="24"/>
          <w:highlight w:val="white"/>
        </w:rPr>
        <w:t xml:space="preserve">us </w:t>
      </w:r>
      <w:r w:rsidRPr="00F148FD">
        <w:rPr>
          <w:rFonts w:ascii="Times New Roman" w:hAnsi="Times New Roman" w:cs="Times New Roman"/>
          <w:sz w:val="24"/>
          <w:szCs w:val="24"/>
          <w:highlight w:val="white"/>
        </w:rPr>
        <w:t>abo</w:t>
      </w:r>
      <w:r>
        <w:rPr>
          <w:rFonts w:ascii="Times New Roman" w:hAnsi="Times New Roman" w:cs="Times New Roman"/>
          <w:sz w:val="24"/>
          <w:szCs w:val="24"/>
          <w:highlight w:val="white"/>
        </w:rPr>
        <w:t xml:space="preserve">ut the contribution of </w:t>
      </w:r>
      <w:r w:rsidR="00E71D7D">
        <w:rPr>
          <w:rFonts w:ascii="Times New Roman" w:hAnsi="Times New Roman" w:cs="Times New Roman"/>
          <w:sz w:val="24"/>
          <w:szCs w:val="24"/>
          <w:highlight w:val="white"/>
        </w:rPr>
        <w:t>non-HLA</w:t>
      </w:r>
      <w:r w:rsidRPr="00F148FD">
        <w:rPr>
          <w:rFonts w:ascii="Times New Roman" w:hAnsi="Times New Roman" w:cs="Times New Roman"/>
          <w:sz w:val="24"/>
          <w:szCs w:val="24"/>
          <w:highlight w:val="white"/>
        </w:rPr>
        <w:t xml:space="preserve"> genes </w:t>
      </w:r>
      <w:r w:rsidR="00D35166">
        <w:rPr>
          <w:rFonts w:ascii="Times New Roman" w:hAnsi="Times New Roman" w:cs="Times New Roman"/>
          <w:sz w:val="24"/>
          <w:szCs w:val="24"/>
          <w:highlight w:val="white"/>
        </w:rPr>
        <w:t>to</w:t>
      </w:r>
      <w:r w:rsidRPr="00F148FD">
        <w:rPr>
          <w:rFonts w:ascii="Times New Roman" w:hAnsi="Times New Roman" w:cs="Times New Roman"/>
          <w:sz w:val="24"/>
          <w:szCs w:val="24"/>
          <w:highlight w:val="white"/>
        </w:rPr>
        <w:t xml:space="preserve"> disease</w:t>
      </w:r>
      <w:r>
        <w:rPr>
          <w:rFonts w:ascii="Times New Roman" w:hAnsi="Times New Roman" w:cs="Times New Roman"/>
          <w:sz w:val="24"/>
          <w:szCs w:val="24"/>
          <w:highlight w:val="white"/>
        </w:rPr>
        <w:t>.</w:t>
      </w:r>
      <w:r w:rsidRPr="00F148FD">
        <w:rPr>
          <w:rFonts w:ascii="Times New Roman" w:hAnsi="Times New Roman" w:cs="Times New Roman"/>
          <w:sz w:val="24"/>
          <w:szCs w:val="24"/>
          <w:highlight w:val="white"/>
        </w:rPr>
        <w:t xml:space="preserve"> A recent study</w:t>
      </w:r>
      <w:r w:rsidR="00E71D7D">
        <w:rPr>
          <w:rFonts w:ascii="Times New Roman" w:hAnsi="Times New Roman" w:cs="Times New Roman"/>
          <w:sz w:val="24"/>
          <w:szCs w:val="24"/>
          <w:highlight w:val="white"/>
        </w:rPr>
        <w:t>,</w:t>
      </w:r>
      <w:r w:rsidRPr="00F148FD">
        <w:rPr>
          <w:rFonts w:ascii="Times New Roman" w:hAnsi="Times New Roman" w:cs="Times New Roman"/>
          <w:sz w:val="24"/>
          <w:szCs w:val="24"/>
          <w:highlight w:val="white"/>
        </w:rPr>
        <w:t xml:space="preserve"> after analysis</w:t>
      </w:r>
      <w:r w:rsidR="00E71D7D">
        <w:rPr>
          <w:rFonts w:ascii="Times New Roman" w:hAnsi="Times New Roman" w:cs="Times New Roman"/>
          <w:sz w:val="24"/>
          <w:szCs w:val="24"/>
          <w:highlight w:val="white"/>
        </w:rPr>
        <w:t>,</w:t>
      </w:r>
      <w:r w:rsidRPr="00F148FD">
        <w:rPr>
          <w:rFonts w:ascii="Times New Roman" w:hAnsi="Times New Roman" w:cs="Times New Roman"/>
          <w:sz w:val="24"/>
          <w:szCs w:val="24"/>
          <w:highlight w:val="white"/>
        </w:rPr>
        <w:t xml:space="preserve"> confirmed the chromosome sites of 3q</w:t>
      </w:r>
      <w:r w:rsidR="00E71D7D">
        <w:rPr>
          <w:rFonts w:ascii="Times New Roman" w:hAnsi="Times New Roman" w:cs="Times New Roman"/>
          <w:sz w:val="24"/>
          <w:szCs w:val="24"/>
          <w:highlight w:val="white"/>
        </w:rPr>
        <w:t>,</w:t>
      </w:r>
      <w:r w:rsidRPr="00F148FD">
        <w:rPr>
          <w:rFonts w:ascii="Times New Roman" w:hAnsi="Times New Roman" w:cs="Times New Roman"/>
          <w:sz w:val="24"/>
          <w:szCs w:val="24"/>
          <w:highlight w:val="white"/>
        </w:rPr>
        <w:t xml:space="preserve"> 6p</w:t>
      </w:r>
      <w:r w:rsidR="00E71D7D">
        <w:rPr>
          <w:rFonts w:ascii="Times New Roman" w:hAnsi="Times New Roman" w:cs="Times New Roman"/>
          <w:sz w:val="24"/>
          <w:szCs w:val="24"/>
          <w:highlight w:val="white"/>
        </w:rPr>
        <w:t>,</w:t>
      </w:r>
      <w:r w:rsidRPr="00F148FD">
        <w:rPr>
          <w:rFonts w:ascii="Times New Roman" w:hAnsi="Times New Roman" w:cs="Times New Roman"/>
          <w:sz w:val="24"/>
          <w:szCs w:val="24"/>
          <w:highlight w:val="white"/>
        </w:rPr>
        <w:t xml:space="preserve"> 10q</w:t>
      </w:r>
      <w:r w:rsidR="00E71D7D">
        <w:rPr>
          <w:rFonts w:ascii="Times New Roman" w:hAnsi="Times New Roman" w:cs="Times New Roman"/>
          <w:sz w:val="24"/>
          <w:szCs w:val="24"/>
          <w:highlight w:val="white"/>
        </w:rPr>
        <w:t>,</w:t>
      </w:r>
      <w:r w:rsidRPr="00F148FD">
        <w:rPr>
          <w:rFonts w:ascii="Times New Roman" w:hAnsi="Times New Roman" w:cs="Times New Roman"/>
          <w:sz w:val="24"/>
          <w:szCs w:val="24"/>
          <w:highlight w:val="white"/>
        </w:rPr>
        <w:t xml:space="preserve"> 19q</w:t>
      </w:r>
      <w:r w:rsidR="00E71D7D">
        <w:rPr>
          <w:rFonts w:ascii="Times New Roman" w:hAnsi="Times New Roman" w:cs="Times New Roman"/>
          <w:sz w:val="24"/>
          <w:szCs w:val="24"/>
          <w:highlight w:val="white"/>
        </w:rPr>
        <w:t>,</w:t>
      </w:r>
      <w:r w:rsidRPr="00F148FD">
        <w:rPr>
          <w:rFonts w:ascii="Times New Roman" w:hAnsi="Times New Roman" w:cs="Times New Roman"/>
          <w:sz w:val="24"/>
          <w:szCs w:val="24"/>
          <w:highlight w:val="white"/>
        </w:rPr>
        <w:t xml:space="preserve"> part of </w:t>
      </w:r>
      <w:r w:rsidR="00E71D7D">
        <w:rPr>
          <w:rFonts w:ascii="Times New Roman" w:hAnsi="Times New Roman" w:cs="Times New Roman"/>
          <w:sz w:val="24"/>
          <w:szCs w:val="24"/>
          <w:highlight w:val="white"/>
        </w:rPr>
        <w:t xml:space="preserve">the </w:t>
      </w:r>
      <w:r w:rsidRPr="00F148FD">
        <w:rPr>
          <w:rFonts w:ascii="Times New Roman" w:hAnsi="Times New Roman" w:cs="Times New Roman"/>
          <w:sz w:val="24"/>
          <w:szCs w:val="24"/>
          <w:highlight w:val="white"/>
        </w:rPr>
        <w:t>major histocompatibility complex</w:t>
      </w:r>
      <w:r w:rsidR="00D35166">
        <w:rPr>
          <w:rFonts w:ascii="Times New Roman" w:hAnsi="Times New Roman" w:cs="Times New Roman"/>
          <w:sz w:val="24"/>
          <w:szCs w:val="24"/>
          <w:highlight w:val="white"/>
        </w:rPr>
        <w:t>,</w:t>
      </w:r>
      <w:r w:rsidRPr="00F148FD">
        <w:rPr>
          <w:rFonts w:ascii="Times New Roman" w:hAnsi="Times New Roman" w:cs="Times New Roman"/>
          <w:sz w:val="24"/>
          <w:szCs w:val="24"/>
          <w:highlight w:val="white"/>
        </w:rPr>
        <w:t xml:space="preserve"> to be responsible for ankylosing spondylitis. A c</w:t>
      </w:r>
      <w:r>
        <w:rPr>
          <w:rFonts w:ascii="Times New Roman" w:hAnsi="Times New Roman" w:cs="Times New Roman"/>
          <w:sz w:val="24"/>
          <w:szCs w:val="24"/>
          <w:highlight w:val="white"/>
        </w:rPr>
        <w:t>andidate gene</w:t>
      </w:r>
      <w:r w:rsidR="00E71D7D">
        <w:rPr>
          <w:rFonts w:ascii="Times New Roman" w:hAnsi="Times New Roman" w:cs="Times New Roman"/>
          <w:sz w:val="24"/>
          <w:szCs w:val="24"/>
          <w:highlight w:val="white"/>
        </w:rPr>
        <w:t>,</w:t>
      </w:r>
      <w:r>
        <w:rPr>
          <w:rFonts w:ascii="Times New Roman" w:hAnsi="Times New Roman" w:cs="Times New Roman"/>
          <w:sz w:val="24"/>
          <w:szCs w:val="24"/>
          <w:highlight w:val="white"/>
        </w:rPr>
        <w:t xml:space="preserve"> interleukin 1</w:t>
      </w:r>
      <w:r w:rsidR="00D35166">
        <w:rPr>
          <w:rFonts w:ascii="Times New Roman" w:hAnsi="Times New Roman" w:cs="Times New Roman"/>
          <w:sz w:val="24"/>
          <w:szCs w:val="24"/>
          <w:highlight w:val="white"/>
        </w:rPr>
        <w:t xml:space="preserve">, </w:t>
      </w:r>
      <w:r w:rsidRPr="00F148FD">
        <w:rPr>
          <w:rFonts w:ascii="Times New Roman" w:hAnsi="Times New Roman" w:cs="Times New Roman"/>
          <w:sz w:val="24"/>
          <w:szCs w:val="24"/>
          <w:highlight w:val="white"/>
        </w:rPr>
        <w:t>has been identified as the major histocompatibility complex part responsible for the disease</w:t>
      </w:r>
      <w:r w:rsidR="00D35166">
        <w:rPr>
          <w:rFonts w:ascii="Times New Roman" w:hAnsi="Times New Roman" w:cs="Times New Roman"/>
          <w:sz w:val="24"/>
          <w:szCs w:val="24"/>
          <w:highlight w:val="white"/>
        </w:rPr>
        <w:t>;</w:t>
      </w:r>
      <w:r w:rsidRPr="00F148FD">
        <w:rPr>
          <w:rFonts w:ascii="Times New Roman" w:hAnsi="Times New Roman" w:cs="Times New Roman"/>
          <w:sz w:val="24"/>
          <w:szCs w:val="24"/>
          <w:highlight w:val="white"/>
        </w:rPr>
        <w:t xml:space="preserve"> however</w:t>
      </w:r>
      <w:r w:rsidR="00D35166">
        <w:rPr>
          <w:rFonts w:ascii="Times New Roman" w:hAnsi="Times New Roman" w:cs="Times New Roman"/>
          <w:sz w:val="24"/>
          <w:szCs w:val="24"/>
          <w:highlight w:val="white"/>
        </w:rPr>
        <w:t>,</w:t>
      </w:r>
      <w:r w:rsidRPr="00F148FD">
        <w:rPr>
          <w:rFonts w:ascii="Times New Roman" w:hAnsi="Times New Roman" w:cs="Times New Roman"/>
          <w:sz w:val="24"/>
          <w:szCs w:val="24"/>
          <w:highlight w:val="white"/>
        </w:rPr>
        <w:t xml:space="preserve"> the advanced tech</w:t>
      </w:r>
      <w:r>
        <w:rPr>
          <w:rFonts w:ascii="Times New Roman" w:hAnsi="Times New Roman" w:cs="Times New Roman"/>
          <w:sz w:val="24"/>
          <w:szCs w:val="24"/>
          <w:highlight w:val="white"/>
        </w:rPr>
        <w:t xml:space="preserve">niques will further analyse </w:t>
      </w:r>
      <w:r w:rsidRPr="00F148FD">
        <w:rPr>
          <w:rFonts w:ascii="Times New Roman" w:hAnsi="Times New Roman" w:cs="Times New Roman"/>
          <w:sz w:val="24"/>
          <w:szCs w:val="24"/>
          <w:highlight w:val="white"/>
        </w:rPr>
        <w:t xml:space="preserve">unveiled parts of </w:t>
      </w:r>
      <w:r w:rsidR="00D35166">
        <w:rPr>
          <w:rFonts w:ascii="Times New Roman" w:hAnsi="Times New Roman" w:cs="Times New Roman"/>
          <w:sz w:val="24"/>
          <w:szCs w:val="24"/>
          <w:highlight w:val="white"/>
        </w:rPr>
        <w:t xml:space="preserve">the </w:t>
      </w:r>
      <w:r w:rsidRPr="00F148FD">
        <w:rPr>
          <w:rFonts w:ascii="Times New Roman" w:hAnsi="Times New Roman" w:cs="Times New Roman"/>
          <w:sz w:val="24"/>
          <w:szCs w:val="24"/>
          <w:highlight w:val="white"/>
        </w:rPr>
        <w:t xml:space="preserve">genome to discover the contribution of p other </w:t>
      </w:r>
      <w:r w:rsidR="00E71D7D">
        <w:rPr>
          <w:rFonts w:ascii="Times New Roman" w:hAnsi="Times New Roman" w:cs="Times New Roman"/>
          <w:sz w:val="24"/>
          <w:szCs w:val="24"/>
          <w:highlight w:val="white"/>
        </w:rPr>
        <w:t>non-</w:t>
      </w:r>
      <w:proofErr w:type="spellStart"/>
      <w:r w:rsidR="00E71D7D">
        <w:rPr>
          <w:rFonts w:ascii="Times New Roman" w:hAnsi="Times New Roman" w:cs="Times New Roman"/>
          <w:sz w:val="24"/>
          <w:szCs w:val="24"/>
          <w:highlight w:val="white"/>
        </w:rPr>
        <w:t>histocompatible</w:t>
      </w:r>
      <w:proofErr w:type="spellEnd"/>
      <w:r w:rsidRPr="00F148FD">
        <w:rPr>
          <w:rFonts w:ascii="Times New Roman" w:hAnsi="Times New Roman" w:cs="Times New Roman"/>
          <w:sz w:val="24"/>
          <w:szCs w:val="24"/>
          <w:highlight w:val="white"/>
        </w:rPr>
        <w:t xml:space="preserve"> genes in disease progression.</w:t>
      </w:r>
    </w:p>
    <w:p w14:paraId="34798097" w14:textId="7E8D00DD" w:rsidR="006B674A" w:rsidRPr="00F148FD" w:rsidRDefault="006B674A" w:rsidP="00586A75">
      <w:pPr>
        <w:jc w:val="both"/>
        <w:rPr>
          <w:rFonts w:ascii="Times New Roman" w:hAnsi="Times New Roman" w:cs="Times New Roman"/>
          <w:b/>
          <w:sz w:val="24"/>
          <w:szCs w:val="24"/>
          <w:highlight w:val="white"/>
        </w:rPr>
      </w:pPr>
      <w:r w:rsidRPr="00F148FD">
        <w:rPr>
          <w:rFonts w:ascii="Times New Roman" w:hAnsi="Times New Roman" w:cs="Times New Roman"/>
          <w:b/>
          <w:sz w:val="24"/>
          <w:szCs w:val="24"/>
          <w:highlight w:val="white"/>
        </w:rPr>
        <w:t xml:space="preserve">9. MHC AND ASSOCIATION OF </w:t>
      </w:r>
      <w:r w:rsidR="00E71D7D">
        <w:rPr>
          <w:rFonts w:ascii="Times New Roman" w:hAnsi="Times New Roman" w:cs="Times New Roman"/>
          <w:b/>
          <w:sz w:val="24"/>
          <w:szCs w:val="24"/>
          <w:highlight w:val="white"/>
        </w:rPr>
        <w:t>HLA-B27</w:t>
      </w:r>
      <w:r w:rsidRPr="00F148FD">
        <w:rPr>
          <w:rFonts w:ascii="Times New Roman" w:hAnsi="Times New Roman" w:cs="Times New Roman"/>
          <w:b/>
          <w:sz w:val="24"/>
          <w:szCs w:val="24"/>
          <w:highlight w:val="white"/>
        </w:rPr>
        <w:t xml:space="preserve"> WITH ANKYLOSING SPONDYLITIS</w:t>
      </w:r>
    </w:p>
    <w:p w14:paraId="3446E92A" w14:textId="026723E3" w:rsidR="006B674A" w:rsidRPr="00F148FD" w:rsidRDefault="006B674A" w:rsidP="00586A75">
      <w:pPr>
        <w:jc w:val="both"/>
        <w:rPr>
          <w:rFonts w:ascii="Times New Roman" w:hAnsi="Times New Roman" w:cs="Times New Roman"/>
          <w:sz w:val="24"/>
          <w:szCs w:val="24"/>
          <w:highlight w:val="white"/>
        </w:rPr>
      </w:pPr>
      <w:r w:rsidRPr="00F148FD">
        <w:rPr>
          <w:rFonts w:ascii="Times New Roman" w:hAnsi="Times New Roman" w:cs="Times New Roman"/>
          <w:sz w:val="24"/>
          <w:szCs w:val="24"/>
          <w:highlight w:val="white"/>
        </w:rPr>
        <w:t xml:space="preserve">The study aims to reveal </w:t>
      </w:r>
      <w:r w:rsidR="00E71D7D">
        <w:rPr>
          <w:rFonts w:ascii="Times New Roman" w:hAnsi="Times New Roman" w:cs="Times New Roman"/>
          <w:sz w:val="24"/>
          <w:szCs w:val="24"/>
          <w:highlight w:val="white"/>
        </w:rPr>
        <w:t>the</w:t>
      </w:r>
      <w:r w:rsidRPr="00F148FD">
        <w:rPr>
          <w:rFonts w:ascii="Times New Roman" w:hAnsi="Times New Roman" w:cs="Times New Roman"/>
          <w:sz w:val="24"/>
          <w:szCs w:val="24"/>
          <w:highlight w:val="white"/>
        </w:rPr>
        <w:t xml:space="preserve"> major histocompatibility complex genome with </w:t>
      </w:r>
      <w:r w:rsidR="00E71D7D">
        <w:rPr>
          <w:rFonts w:ascii="Times New Roman" w:hAnsi="Times New Roman" w:cs="Times New Roman"/>
          <w:sz w:val="24"/>
          <w:szCs w:val="24"/>
          <w:highlight w:val="white"/>
        </w:rPr>
        <w:t xml:space="preserve">the </w:t>
      </w:r>
      <w:r w:rsidRPr="00F148FD">
        <w:rPr>
          <w:rFonts w:ascii="Times New Roman" w:hAnsi="Times New Roman" w:cs="Times New Roman"/>
          <w:sz w:val="24"/>
          <w:szCs w:val="24"/>
          <w:highlight w:val="white"/>
        </w:rPr>
        <w:t xml:space="preserve">main focus on </w:t>
      </w:r>
      <w:r w:rsidR="00E71D7D">
        <w:rPr>
          <w:rFonts w:ascii="Times New Roman" w:hAnsi="Times New Roman" w:cs="Times New Roman"/>
          <w:sz w:val="24"/>
          <w:szCs w:val="24"/>
          <w:highlight w:val="white"/>
        </w:rPr>
        <w:t xml:space="preserve">the </w:t>
      </w:r>
      <w:r w:rsidRPr="00F148FD">
        <w:rPr>
          <w:rFonts w:ascii="Times New Roman" w:hAnsi="Times New Roman" w:cs="Times New Roman"/>
          <w:sz w:val="24"/>
          <w:szCs w:val="24"/>
          <w:highlight w:val="white"/>
        </w:rPr>
        <w:t xml:space="preserve">correlation of human leukocyte antigen HLA B27 with ankylosing spondylitis. The MHC contains the HLA B27 locus on the short arm of chromosome 6 at position 6p21.31 and is a densely </w:t>
      </w:r>
      <w:r w:rsidR="00E71D7D">
        <w:rPr>
          <w:rFonts w:ascii="Times New Roman" w:hAnsi="Times New Roman" w:cs="Times New Roman"/>
          <w:sz w:val="24"/>
          <w:szCs w:val="24"/>
          <w:highlight w:val="white"/>
        </w:rPr>
        <w:t>gene-associated</w:t>
      </w:r>
      <w:r w:rsidRPr="00F148FD">
        <w:rPr>
          <w:rFonts w:ascii="Times New Roman" w:hAnsi="Times New Roman" w:cs="Times New Roman"/>
          <w:sz w:val="24"/>
          <w:szCs w:val="24"/>
          <w:highlight w:val="white"/>
        </w:rPr>
        <w:t xml:space="preserve"> region spreading </w:t>
      </w:r>
      <w:r w:rsidR="00E71D7D">
        <w:rPr>
          <w:rFonts w:ascii="Times New Roman" w:hAnsi="Times New Roman" w:cs="Times New Roman"/>
          <w:sz w:val="24"/>
          <w:szCs w:val="24"/>
          <w:highlight w:val="white"/>
        </w:rPr>
        <w:t>up to</w:t>
      </w:r>
      <w:r w:rsidRPr="00F148FD">
        <w:rPr>
          <w:rFonts w:ascii="Times New Roman" w:hAnsi="Times New Roman" w:cs="Times New Roman"/>
          <w:sz w:val="24"/>
          <w:szCs w:val="24"/>
          <w:highlight w:val="white"/>
        </w:rPr>
        <w:t xml:space="preserve"> 4 megabases. One of the major </w:t>
      </w:r>
      <w:r w:rsidR="00E71D7D">
        <w:rPr>
          <w:rFonts w:ascii="Times New Roman" w:hAnsi="Times New Roman" w:cs="Times New Roman"/>
          <w:sz w:val="24"/>
          <w:szCs w:val="24"/>
          <w:highlight w:val="white"/>
        </w:rPr>
        <w:t>roles</w:t>
      </w:r>
      <w:r w:rsidRPr="00F148FD">
        <w:rPr>
          <w:rFonts w:ascii="Times New Roman" w:hAnsi="Times New Roman" w:cs="Times New Roman"/>
          <w:sz w:val="24"/>
          <w:szCs w:val="24"/>
          <w:highlight w:val="white"/>
        </w:rPr>
        <w:t xml:space="preserve"> of </w:t>
      </w:r>
      <w:r w:rsidR="00E71D7D">
        <w:rPr>
          <w:rFonts w:ascii="Times New Roman" w:hAnsi="Times New Roman" w:cs="Times New Roman"/>
          <w:sz w:val="24"/>
          <w:szCs w:val="24"/>
          <w:highlight w:val="white"/>
        </w:rPr>
        <w:t xml:space="preserve">the </w:t>
      </w:r>
      <w:r w:rsidRPr="00F148FD">
        <w:rPr>
          <w:rFonts w:ascii="Times New Roman" w:hAnsi="Times New Roman" w:cs="Times New Roman"/>
          <w:sz w:val="24"/>
          <w:szCs w:val="24"/>
          <w:highlight w:val="white"/>
        </w:rPr>
        <w:t xml:space="preserve">HLA molecule is the modulation of immune responses </w:t>
      </w:r>
      <w:r w:rsidR="00E71D7D">
        <w:rPr>
          <w:rFonts w:ascii="Times New Roman" w:hAnsi="Times New Roman" w:cs="Times New Roman"/>
          <w:sz w:val="24"/>
          <w:szCs w:val="24"/>
          <w:highlight w:val="white"/>
        </w:rPr>
        <w:t>to the</w:t>
      </w:r>
      <w:r w:rsidRPr="00F148FD">
        <w:rPr>
          <w:rFonts w:ascii="Times New Roman" w:hAnsi="Times New Roman" w:cs="Times New Roman"/>
          <w:sz w:val="24"/>
          <w:szCs w:val="24"/>
          <w:highlight w:val="white"/>
        </w:rPr>
        <w:t xml:space="preserve"> invasion of pathogens. The HLA region</w:t>
      </w:r>
      <w:r w:rsidR="00E71D7D">
        <w:rPr>
          <w:rFonts w:ascii="Times New Roman" w:hAnsi="Times New Roman" w:cs="Times New Roman"/>
          <w:sz w:val="24"/>
          <w:szCs w:val="24"/>
          <w:highlight w:val="white"/>
        </w:rPr>
        <w:t>,</w:t>
      </w:r>
      <w:r w:rsidRPr="00F148FD">
        <w:rPr>
          <w:rFonts w:ascii="Times New Roman" w:hAnsi="Times New Roman" w:cs="Times New Roman"/>
          <w:sz w:val="24"/>
          <w:szCs w:val="24"/>
          <w:highlight w:val="white"/>
        </w:rPr>
        <w:t xml:space="preserve"> most significantly associated with some autoimmune diseases required for </w:t>
      </w:r>
      <w:r w:rsidR="00E71D7D">
        <w:rPr>
          <w:rFonts w:ascii="Times New Roman" w:hAnsi="Times New Roman" w:cs="Times New Roman"/>
          <w:sz w:val="24"/>
          <w:szCs w:val="24"/>
          <w:highlight w:val="white"/>
        </w:rPr>
        <w:t xml:space="preserve">the </w:t>
      </w:r>
      <w:r w:rsidRPr="00F148FD">
        <w:rPr>
          <w:rFonts w:ascii="Times New Roman" w:hAnsi="Times New Roman" w:cs="Times New Roman"/>
          <w:sz w:val="24"/>
          <w:szCs w:val="24"/>
          <w:highlight w:val="white"/>
        </w:rPr>
        <w:t xml:space="preserve">clinical diagnosis of those </w:t>
      </w:r>
      <w:r w:rsidR="00E71D7D">
        <w:rPr>
          <w:rFonts w:ascii="Times New Roman" w:hAnsi="Times New Roman" w:cs="Times New Roman"/>
          <w:sz w:val="24"/>
          <w:szCs w:val="24"/>
          <w:highlight w:val="white"/>
        </w:rPr>
        <w:t>diseases</w:t>
      </w:r>
      <w:r w:rsidRPr="00F148FD">
        <w:rPr>
          <w:rFonts w:ascii="Times New Roman" w:hAnsi="Times New Roman" w:cs="Times New Roman"/>
          <w:sz w:val="24"/>
          <w:szCs w:val="24"/>
          <w:highlight w:val="white"/>
        </w:rPr>
        <w:t xml:space="preserve">. From a </w:t>
      </w:r>
      <w:r w:rsidR="00E71D7D">
        <w:rPr>
          <w:rFonts w:ascii="Times New Roman" w:hAnsi="Times New Roman" w:cs="Times New Roman"/>
          <w:sz w:val="24"/>
          <w:szCs w:val="24"/>
          <w:highlight w:val="white"/>
        </w:rPr>
        <w:t>twin-based</w:t>
      </w:r>
      <w:r w:rsidRPr="00F148FD">
        <w:rPr>
          <w:rFonts w:ascii="Times New Roman" w:hAnsi="Times New Roman" w:cs="Times New Roman"/>
          <w:sz w:val="24"/>
          <w:szCs w:val="24"/>
          <w:highlight w:val="white"/>
        </w:rPr>
        <w:t xml:space="preserve"> study conducted </w:t>
      </w:r>
      <w:r w:rsidR="00E71D7D">
        <w:rPr>
          <w:rFonts w:ascii="Times New Roman" w:hAnsi="Times New Roman" w:cs="Times New Roman"/>
          <w:sz w:val="24"/>
          <w:szCs w:val="24"/>
          <w:highlight w:val="white"/>
        </w:rPr>
        <w:t>to detect</w:t>
      </w:r>
      <w:r w:rsidRPr="00F148FD">
        <w:rPr>
          <w:rFonts w:ascii="Times New Roman" w:hAnsi="Times New Roman" w:cs="Times New Roman"/>
          <w:sz w:val="24"/>
          <w:szCs w:val="24"/>
          <w:highlight w:val="white"/>
        </w:rPr>
        <w:t xml:space="preserve"> the susceptibility of ankylosing spondylitis due to genetic factors</w:t>
      </w:r>
      <w:r w:rsidR="00E71D7D">
        <w:rPr>
          <w:rFonts w:ascii="Times New Roman" w:hAnsi="Times New Roman" w:cs="Times New Roman"/>
          <w:sz w:val="24"/>
          <w:szCs w:val="24"/>
          <w:highlight w:val="white"/>
        </w:rPr>
        <w:t>,</w:t>
      </w:r>
      <w:r w:rsidRPr="00F148FD">
        <w:rPr>
          <w:rFonts w:ascii="Times New Roman" w:hAnsi="Times New Roman" w:cs="Times New Roman"/>
          <w:sz w:val="24"/>
          <w:szCs w:val="24"/>
          <w:highlight w:val="white"/>
        </w:rPr>
        <w:t xml:space="preserve"> it confirmed that the major heritability of ankylosing disease </w:t>
      </w:r>
      <w:r w:rsidR="00E71D7D">
        <w:rPr>
          <w:rFonts w:ascii="Times New Roman" w:hAnsi="Times New Roman" w:cs="Times New Roman"/>
          <w:sz w:val="24"/>
          <w:szCs w:val="24"/>
          <w:highlight w:val="white"/>
        </w:rPr>
        <w:t xml:space="preserve">is </w:t>
      </w:r>
      <w:r w:rsidRPr="00F148FD">
        <w:rPr>
          <w:rFonts w:ascii="Times New Roman" w:hAnsi="Times New Roman" w:cs="Times New Roman"/>
          <w:sz w:val="24"/>
          <w:szCs w:val="24"/>
          <w:highlight w:val="white"/>
        </w:rPr>
        <w:t xml:space="preserve">associated with </w:t>
      </w:r>
      <w:r w:rsidR="00E71D7D">
        <w:rPr>
          <w:rFonts w:ascii="Times New Roman" w:hAnsi="Times New Roman" w:cs="Times New Roman"/>
          <w:sz w:val="24"/>
          <w:szCs w:val="24"/>
          <w:highlight w:val="white"/>
        </w:rPr>
        <w:t xml:space="preserve">the </w:t>
      </w:r>
      <w:r w:rsidRPr="00F148FD">
        <w:rPr>
          <w:rFonts w:ascii="Times New Roman" w:hAnsi="Times New Roman" w:cs="Times New Roman"/>
          <w:sz w:val="24"/>
          <w:szCs w:val="24"/>
          <w:highlight w:val="white"/>
        </w:rPr>
        <w:t>HLA B27 allele. however, if about 90 patients are present with hlab27 gene</w:t>
      </w:r>
      <w:r w:rsidR="00E71D7D">
        <w:rPr>
          <w:rFonts w:ascii="Times New Roman" w:hAnsi="Times New Roman" w:cs="Times New Roman"/>
          <w:sz w:val="24"/>
          <w:szCs w:val="24"/>
          <w:highlight w:val="white"/>
        </w:rPr>
        <w:t>,</w:t>
      </w:r>
      <w:r w:rsidRPr="00F148FD">
        <w:rPr>
          <w:rFonts w:ascii="Times New Roman" w:hAnsi="Times New Roman" w:cs="Times New Roman"/>
          <w:sz w:val="24"/>
          <w:szCs w:val="24"/>
          <w:highlight w:val="white"/>
        </w:rPr>
        <w:t xml:space="preserve"> only about 1 to 5 percent hlab27 positive individuals developed the </w:t>
      </w:r>
      <w:r w:rsidRPr="00F148FD">
        <w:rPr>
          <w:rFonts w:ascii="Times New Roman" w:hAnsi="Times New Roman" w:cs="Times New Roman"/>
          <w:sz w:val="24"/>
          <w:szCs w:val="24"/>
          <w:highlight w:val="white"/>
        </w:rPr>
        <w:lastRenderedPageBreak/>
        <w:t>disease ankylosing spondylitis</w:t>
      </w:r>
      <w:r w:rsidR="00E71D7D">
        <w:rPr>
          <w:rFonts w:ascii="Times New Roman" w:hAnsi="Times New Roman" w:cs="Times New Roman"/>
          <w:sz w:val="24"/>
          <w:szCs w:val="24"/>
          <w:highlight w:val="white"/>
        </w:rPr>
        <w:t>,</w:t>
      </w:r>
      <w:r w:rsidRPr="00F148FD">
        <w:rPr>
          <w:rFonts w:ascii="Times New Roman" w:hAnsi="Times New Roman" w:cs="Times New Roman"/>
          <w:sz w:val="24"/>
          <w:szCs w:val="24"/>
          <w:highlight w:val="white"/>
        </w:rPr>
        <w:t xml:space="preserve"> suggesting the effect and role of other genes</w:t>
      </w:r>
      <w:r w:rsidR="00E71D7D">
        <w:rPr>
          <w:rFonts w:ascii="Times New Roman" w:hAnsi="Times New Roman" w:cs="Times New Roman"/>
          <w:sz w:val="24"/>
          <w:szCs w:val="24"/>
          <w:highlight w:val="white"/>
        </w:rPr>
        <w:t>,</w:t>
      </w:r>
      <w:r w:rsidRPr="00F148FD">
        <w:rPr>
          <w:rFonts w:ascii="Times New Roman" w:hAnsi="Times New Roman" w:cs="Times New Roman"/>
          <w:sz w:val="24"/>
          <w:szCs w:val="24"/>
          <w:highlight w:val="white"/>
        </w:rPr>
        <w:t xml:space="preserve"> whether located inside or outside HLA</w:t>
      </w:r>
      <w:r w:rsidR="00E71D7D">
        <w:rPr>
          <w:rFonts w:ascii="Times New Roman" w:hAnsi="Times New Roman" w:cs="Times New Roman"/>
          <w:sz w:val="24"/>
          <w:szCs w:val="24"/>
          <w:highlight w:val="white"/>
        </w:rPr>
        <w:t>,</w:t>
      </w:r>
      <w:r w:rsidRPr="00F148FD">
        <w:rPr>
          <w:rFonts w:ascii="Times New Roman" w:hAnsi="Times New Roman" w:cs="Times New Roman"/>
          <w:sz w:val="24"/>
          <w:szCs w:val="24"/>
          <w:highlight w:val="white"/>
        </w:rPr>
        <w:t xml:space="preserve"> to be related directly </w:t>
      </w:r>
      <w:r w:rsidR="00E71D7D">
        <w:rPr>
          <w:rFonts w:ascii="Times New Roman" w:hAnsi="Times New Roman" w:cs="Times New Roman"/>
          <w:sz w:val="24"/>
          <w:szCs w:val="24"/>
          <w:highlight w:val="white"/>
        </w:rPr>
        <w:t>to</w:t>
      </w:r>
      <w:r w:rsidRPr="00F148FD">
        <w:rPr>
          <w:rFonts w:ascii="Times New Roman" w:hAnsi="Times New Roman" w:cs="Times New Roman"/>
          <w:sz w:val="24"/>
          <w:szCs w:val="24"/>
          <w:highlight w:val="white"/>
        </w:rPr>
        <w:t xml:space="preserve"> ankylosing spondylitis. </w:t>
      </w:r>
    </w:p>
    <w:p w14:paraId="1F6BAE9A" w14:textId="146E3CB2" w:rsidR="006B674A" w:rsidRPr="00F148FD" w:rsidRDefault="006B674A" w:rsidP="00586A75">
      <w:pPr>
        <w:jc w:val="both"/>
        <w:rPr>
          <w:rFonts w:ascii="Times New Roman" w:hAnsi="Times New Roman" w:cs="Times New Roman"/>
          <w:sz w:val="24"/>
          <w:szCs w:val="24"/>
          <w:highlight w:val="white"/>
        </w:rPr>
      </w:pPr>
      <w:r w:rsidRPr="00F148FD">
        <w:rPr>
          <w:rFonts w:ascii="Times New Roman" w:hAnsi="Times New Roman" w:cs="Times New Roman"/>
          <w:sz w:val="24"/>
          <w:szCs w:val="24"/>
          <w:highlight w:val="white"/>
        </w:rPr>
        <w:t xml:space="preserve">Though the association between the HLA complex gene and ankylosing spondylitis is considered the major relation between </w:t>
      </w:r>
      <w:r w:rsidR="00E71D7D">
        <w:rPr>
          <w:rFonts w:ascii="Times New Roman" w:hAnsi="Times New Roman" w:cs="Times New Roman"/>
          <w:sz w:val="24"/>
          <w:szCs w:val="24"/>
          <w:highlight w:val="white"/>
        </w:rPr>
        <w:t xml:space="preserve">the </w:t>
      </w:r>
      <w:r w:rsidRPr="00F148FD">
        <w:rPr>
          <w:rFonts w:ascii="Times New Roman" w:hAnsi="Times New Roman" w:cs="Times New Roman"/>
          <w:sz w:val="24"/>
          <w:szCs w:val="24"/>
          <w:highlight w:val="white"/>
        </w:rPr>
        <w:t>MHC class 1 complex and an autoimmune disease</w:t>
      </w:r>
      <w:r w:rsidR="00E71D7D">
        <w:rPr>
          <w:rFonts w:ascii="Times New Roman" w:hAnsi="Times New Roman" w:cs="Times New Roman"/>
          <w:sz w:val="24"/>
          <w:szCs w:val="24"/>
          <w:highlight w:val="white"/>
        </w:rPr>
        <w:t>,</w:t>
      </w:r>
      <w:r w:rsidRPr="00F148FD">
        <w:rPr>
          <w:rFonts w:ascii="Times New Roman" w:hAnsi="Times New Roman" w:cs="Times New Roman"/>
          <w:sz w:val="24"/>
          <w:szCs w:val="24"/>
          <w:highlight w:val="white"/>
        </w:rPr>
        <w:t xml:space="preserve"> the HLA allele account for only 16 </w:t>
      </w:r>
      <w:r w:rsidR="00E71D7D">
        <w:rPr>
          <w:rFonts w:ascii="Times New Roman" w:hAnsi="Times New Roman" w:cs="Times New Roman"/>
          <w:sz w:val="24"/>
          <w:szCs w:val="24"/>
          <w:highlight w:val="white"/>
        </w:rPr>
        <w:t>per cent</w:t>
      </w:r>
      <w:r w:rsidRPr="00F148FD">
        <w:rPr>
          <w:rFonts w:ascii="Times New Roman" w:hAnsi="Times New Roman" w:cs="Times New Roman"/>
          <w:sz w:val="24"/>
          <w:szCs w:val="24"/>
          <w:highlight w:val="white"/>
        </w:rPr>
        <w:t xml:space="preserve"> of the total genome as </w:t>
      </w:r>
      <w:r w:rsidR="00E71D7D">
        <w:rPr>
          <w:rFonts w:ascii="Times New Roman" w:hAnsi="Times New Roman" w:cs="Times New Roman"/>
          <w:sz w:val="24"/>
          <w:szCs w:val="24"/>
          <w:highlight w:val="white"/>
        </w:rPr>
        <w:t xml:space="preserve">a </w:t>
      </w:r>
      <w:r w:rsidRPr="00F148FD">
        <w:rPr>
          <w:rFonts w:ascii="Times New Roman" w:hAnsi="Times New Roman" w:cs="Times New Roman"/>
          <w:sz w:val="24"/>
          <w:szCs w:val="24"/>
          <w:highlight w:val="white"/>
        </w:rPr>
        <w:t>risk for disease development. [52]</w:t>
      </w:r>
    </w:p>
    <w:p w14:paraId="01160238" w14:textId="77777777" w:rsidR="006B674A" w:rsidRPr="00F148FD" w:rsidRDefault="006B674A" w:rsidP="00586A75">
      <w:pPr>
        <w:jc w:val="both"/>
        <w:rPr>
          <w:rFonts w:ascii="Times New Roman" w:hAnsi="Times New Roman" w:cs="Times New Roman"/>
          <w:b/>
          <w:sz w:val="24"/>
          <w:szCs w:val="24"/>
          <w:highlight w:val="white"/>
        </w:rPr>
      </w:pPr>
      <w:r w:rsidRPr="00F148FD">
        <w:rPr>
          <w:rFonts w:ascii="Times New Roman" w:hAnsi="Times New Roman" w:cs="Times New Roman"/>
          <w:b/>
          <w:sz w:val="24"/>
          <w:szCs w:val="24"/>
          <w:highlight w:val="white"/>
        </w:rPr>
        <w:t>9.1 STUDY REPORT DETERMINING ASSOCIATION OF HLA B27 AND ANKYLOSING SPONDYLITIS</w:t>
      </w:r>
    </w:p>
    <w:p w14:paraId="445FE1A1" w14:textId="15B8E6F9" w:rsidR="006B674A" w:rsidRPr="00F148FD" w:rsidRDefault="006B674A" w:rsidP="00586A75">
      <w:pPr>
        <w:jc w:val="both"/>
        <w:rPr>
          <w:rFonts w:ascii="Times New Roman" w:hAnsi="Times New Roman" w:cs="Times New Roman"/>
          <w:sz w:val="24"/>
          <w:szCs w:val="24"/>
          <w:highlight w:val="white"/>
        </w:rPr>
      </w:pPr>
      <w:r w:rsidRPr="00F148FD">
        <w:rPr>
          <w:rFonts w:ascii="Times New Roman" w:hAnsi="Times New Roman" w:cs="Times New Roman"/>
          <w:sz w:val="24"/>
          <w:szCs w:val="24"/>
          <w:highlight w:val="white"/>
        </w:rPr>
        <w:t xml:space="preserve">It is the antigen belonging to MHC class 1 and has direction correlation with </w:t>
      </w:r>
      <w:r w:rsidR="00E71D7D">
        <w:rPr>
          <w:rFonts w:ascii="Times New Roman" w:hAnsi="Times New Roman" w:cs="Times New Roman"/>
          <w:sz w:val="24"/>
          <w:szCs w:val="24"/>
          <w:highlight w:val="white"/>
        </w:rPr>
        <w:t xml:space="preserve">the </w:t>
      </w:r>
      <w:r w:rsidRPr="00F148FD">
        <w:rPr>
          <w:rFonts w:ascii="Times New Roman" w:hAnsi="Times New Roman" w:cs="Times New Roman"/>
          <w:sz w:val="24"/>
          <w:szCs w:val="24"/>
          <w:highlight w:val="white"/>
        </w:rPr>
        <w:t>invasion of ankylosing spondylitis. The major purpose of the study was the detection of the distribution of the HLA B27 allele genes in patients with active spondylitis of different stages conducted in Indore. The patients diagnosed with ankylosing spondylitis were tested for the presence of HLA B27</w:t>
      </w:r>
      <w:r w:rsidR="00E71D7D">
        <w:rPr>
          <w:rFonts w:ascii="Times New Roman" w:hAnsi="Times New Roman" w:cs="Times New Roman"/>
          <w:sz w:val="24"/>
          <w:szCs w:val="24"/>
          <w:highlight w:val="white"/>
        </w:rPr>
        <w:t>,</w:t>
      </w:r>
      <w:r w:rsidRPr="00F148FD">
        <w:rPr>
          <w:rFonts w:ascii="Times New Roman" w:hAnsi="Times New Roman" w:cs="Times New Roman"/>
          <w:sz w:val="24"/>
          <w:szCs w:val="24"/>
          <w:highlight w:val="white"/>
        </w:rPr>
        <w:t xml:space="preserve"> and about 80 percent patients were tested for HLA B27 with flow cytometry</w:t>
      </w:r>
      <w:r w:rsidR="00E71D7D">
        <w:rPr>
          <w:rFonts w:ascii="Times New Roman" w:hAnsi="Times New Roman" w:cs="Times New Roman"/>
          <w:sz w:val="24"/>
          <w:szCs w:val="24"/>
          <w:highlight w:val="white"/>
        </w:rPr>
        <w:t>,</w:t>
      </w:r>
      <w:r w:rsidRPr="00F148FD">
        <w:rPr>
          <w:rFonts w:ascii="Times New Roman" w:hAnsi="Times New Roman" w:cs="Times New Roman"/>
          <w:sz w:val="24"/>
          <w:szCs w:val="24"/>
          <w:highlight w:val="white"/>
        </w:rPr>
        <w:t xml:space="preserve"> yielding </w:t>
      </w:r>
      <w:r w:rsidR="00E71D7D">
        <w:rPr>
          <w:rFonts w:ascii="Times New Roman" w:hAnsi="Times New Roman" w:cs="Times New Roman"/>
          <w:sz w:val="24"/>
          <w:szCs w:val="24"/>
          <w:highlight w:val="white"/>
        </w:rPr>
        <w:t xml:space="preserve">a </w:t>
      </w:r>
      <w:r w:rsidRPr="00F148FD">
        <w:rPr>
          <w:rFonts w:ascii="Times New Roman" w:hAnsi="Times New Roman" w:cs="Times New Roman"/>
          <w:sz w:val="24"/>
          <w:szCs w:val="24"/>
          <w:highlight w:val="white"/>
        </w:rPr>
        <w:t xml:space="preserve">result of about 60 per </w:t>
      </w:r>
      <w:r w:rsidR="00E71D7D">
        <w:rPr>
          <w:rFonts w:ascii="Times New Roman" w:hAnsi="Times New Roman" w:cs="Times New Roman"/>
          <w:sz w:val="24"/>
          <w:szCs w:val="24"/>
          <w:highlight w:val="white"/>
        </w:rPr>
        <w:t xml:space="preserve">cent of </w:t>
      </w:r>
      <w:r w:rsidRPr="00F148FD">
        <w:rPr>
          <w:rFonts w:ascii="Times New Roman" w:hAnsi="Times New Roman" w:cs="Times New Roman"/>
          <w:sz w:val="24"/>
          <w:szCs w:val="24"/>
          <w:highlight w:val="white"/>
        </w:rPr>
        <w:t>patients were HLA B27 positive</w:t>
      </w:r>
      <w:r w:rsidR="00E71D7D">
        <w:rPr>
          <w:rFonts w:ascii="Times New Roman" w:hAnsi="Times New Roman" w:cs="Times New Roman"/>
          <w:sz w:val="24"/>
          <w:szCs w:val="24"/>
          <w:highlight w:val="white"/>
        </w:rPr>
        <w:t>,</w:t>
      </w:r>
      <w:r w:rsidRPr="00F148FD">
        <w:rPr>
          <w:rFonts w:ascii="Times New Roman" w:hAnsi="Times New Roman" w:cs="Times New Roman"/>
          <w:sz w:val="24"/>
          <w:szCs w:val="24"/>
          <w:highlight w:val="white"/>
        </w:rPr>
        <w:t xml:space="preserve"> suggesting HLA B27 as an essential factor and diagnostic marker for ankylosing spondylitis.</w:t>
      </w:r>
    </w:p>
    <w:p w14:paraId="2D5FBBAD" w14:textId="77777777" w:rsidR="006B674A" w:rsidRPr="00F148FD" w:rsidRDefault="006B674A" w:rsidP="00586A75">
      <w:pPr>
        <w:jc w:val="both"/>
        <w:rPr>
          <w:rFonts w:ascii="Times New Roman" w:hAnsi="Times New Roman" w:cs="Times New Roman"/>
          <w:b/>
          <w:sz w:val="24"/>
          <w:szCs w:val="24"/>
          <w:highlight w:val="white"/>
        </w:rPr>
      </w:pPr>
      <w:r w:rsidRPr="00F148FD">
        <w:rPr>
          <w:rFonts w:ascii="Times New Roman" w:hAnsi="Times New Roman" w:cs="Times New Roman"/>
          <w:b/>
          <w:sz w:val="24"/>
          <w:szCs w:val="24"/>
          <w:highlight w:val="white"/>
        </w:rPr>
        <w:t>9.2 DETERMINATION OF HLA B TAG SNP SCREENING AND ERAP 1 VARIATION FOR ANKYLOSING SPONDYLITIS</w:t>
      </w:r>
    </w:p>
    <w:p w14:paraId="4CAFA726" w14:textId="7434BCF4" w:rsidR="006B674A" w:rsidRPr="00F148FD" w:rsidRDefault="00E71D7D" w:rsidP="00586A75">
      <w:pPr>
        <w:jc w:val="both"/>
        <w:rPr>
          <w:rFonts w:ascii="Times New Roman" w:hAnsi="Times New Roman" w:cs="Times New Roman"/>
          <w:sz w:val="24"/>
          <w:szCs w:val="24"/>
          <w:highlight w:val="white"/>
        </w:rPr>
      </w:pPr>
      <w:r>
        <w:rPr>
          <w:rFonts w:ascii="Times New Roman" w:hAnsi="Times New Roman" w:cs="Times New Roman"/>
          <w:sz w:val="24"/>
          <w:szCs w:val="24"/>
          <w:highlight w:val="white"/>
        </w:rPr>
        <w:t>The purpose</w:t>
      </w:r>
      <w:r w:rsidR="006B674A" w:rsidRPr="00F148FD">
        <w:rPr>
          <w:rFonts w:ascii="Times New Roman" w:hAnsi="Times New Roman" w:cs="Times New Roman"/>
          <w:sz w:val="24"/>
          <w:szCs w:val="24"/>
          <w:highlight w:val="white"/>
        </w:rPr>
        <w:t xml:space="preserve"> of </w:t>
      </w:r>
      <w:r>
        <w:rPr>
          <w:rFonts w:ascii="Times New Roman" w:hAnsi="Times New Roman" w:cs="Times New Roman"/>
          <w:sz w:val="24"/>
          <w:szCs w:val="24"/>
          <w:highlight w:val="white"/>
        </w:rPr>
        <w:t xml:space="preserve">the </w:t>
      </w:r>
      <w:r w:rsidR="006B674A" w:rsidRPr="00F148FD">
        <w:rPr>
          <w:rFonts w:ascii="Times New Roman" w:hAnsi="Times New Roman" w:cs="Times New Roman"/>
          <w:sz w:val="24"/>
          <w:szCs w:val="24"/>
          <w:highlight w:val="white"/>
        </w:rPr>
        <w:t xml:space="preserve">study was </w:t>
      </w:r>
      <w:r>
        <w:rPr>
          <w:rFonts w:ascii="Times New Roman" w:hAnsi="Times New Roman" w:cs="Times New Roman"/>
          <w:sz w:val="24"/>
          <w:szCs w:val="24"/>
          <w:highlight w:val="white"/>
        </w:rPr>
        <w:t>to test whether</w:t>
      </w:r>
      <w:r w:rsidR="006B674A" w:rsidRPr="00F148FD">
        <w:rPr>
          <w:rFonts w:ascii="Times New Roman" w:hAnsi="Times New Roman" w:cs="Times New Roman"/>
          <w:sz w:val="24"/>
          <w:szCs w:val="24"/>
          <w:highlight w:val="white"/>
        </w:rPr>
        <w:t xml:space="preserve"> the screening by HLA b tag </w:t>
      </w:r>
      <w:r>
        <w:rPr>
          <w:rFonts w:ascii="Times New Roman" w:hAnsi="Times New Roman" w:cs="Times New Roman"/>
          <w:sz w:val="24"/>
          <w:szCs w:val="24"/>
          <w:highlight w:val="white"/>
        </w:rPr>
        <w:t>single-nucleotide</w:t>
      </w:r>
      <w:r w:rsidR="006B674A" w:rsidRPr="00F148FD">
        <w:rPr>
          <w:rFonts w:ascii="Times New Roman" w:hAnsi="Times New Roman" w:cs="Times New Roman"/>
          <w:sz w:val="24"/>
          <w:szCs w:val="24"/>
          <w:highlight w:val="white"/>
        </w:rPr>
        <w:t xml:space="preserve"> polymorphism and erap1 genetic variation </w:t>
      </w:r>
      <w:r>
        <w:rPr>
          <w:rFonts w:ascii="Times New Roman" w:hAnsi="Times New Roman" w:cs="Times New Roman"/>
          <w:sz w:val="24"/>
          <w:szCs w:val="24"/>
          <w:highlight w:val="white"/>
        </w:rPr>
        <w:t>is</w:t>
      </w:r>
      <w:r w:rsidR="006B674A" w:rsidRPr="00F148FD">
        <w:rPr>
          <w:rFonts w:ascii="Times New Roman" w:hAnsi="Times New Roman" w:cs="Times New Roman"/>
          <w:sz w:val="24"/>
          <w:szCs w:val="24"/>
          <w:highlight w:val="white"/>
        </w:rPr>
        <w:t xml:space="preserve"> efficient in screening for ankylosing spondylitis in patients</w:t>
      </w:r>
      <w:r>
        <w:rPr>
          <w:rFonts w:ascii="Times New Roman" w:hAnsi="Times New Roman" w:cs="Times New Roman"/>
          <w:sz w:val="24"/>
          <w:szCs w:val="24"/>
          <w:highlight w:val="white"/>
        </w:rPr>
        <w:t>,</w:t>
      </w:r>
      <w:r w:rsidR="006B674A" w:rsidRPr="00F148FD">
        <w:rPr>
          <w:rFonts w:ascii="Times New Roman" w:hAnsi="Times New Roman" w:cs="Times New Roman"/>
          <w:sz w:val="24"/>
          <w:szCs w:val="24"/>
          <w:highlight w:val="white"/>
        </w:rPr>
        <w:t xml:space="preserve"> as compared equally with HLA B27 genotyping.</w:t>
      </w:r>
      <w:r>
        <w:rPr>
          <w:rFonts w:ascii="Times New Roman" w:hAnsi="Times New Roman" w:cs="Times New Roman"/>
          <w:sz w:val="24"/>
          <w:szCs w:val="24"/>
          <w:highlight w:val="white"/>
        </w:rPr>
        <w:t xml:space="preserve"> </w:t>
      </w:r>
      <w:r w:rsidR="006B674A" w:rsidRPr="00F148FD">
        <w:rPr>
          <w:rFonts w:ascii="Times New Roman" w:hAnsi="Times New Roman" w:cs="Times New Roman"/>
          <w:sz w:val="24"/>
          <w:szCs w:val="24"/>
          <w:highlight w:val="white"/>
        </w:rPr>
        <w:t xml:space="preserve">The DNA samples from active ankylosing spondylitis patients and healthy controls were taken and analysed for </w:t>
      </w:r>
      <w:r>
        <w:rPr>
          <w:rFonts w:ascii="Times New Roman" w:hAnsi="Times New Roman" w:cs="Times New Roman"/>
          <w:sz w:val="24"/>
          <w:szCs w:val="24"/>
          <w:highlight w:val="white"/>
        </w:rPr>
        <w:t>single-nucleotide</w:t>
      </w:r>
      <w:r w:rsidR="006B674A" w:rsidRPr="00F148FD">
        <w:rPr>
          <w:rFonts w:ascii="Times New Roman" w:hAnsi="Times New Roman" w:cs="Times New Roman"/>
          <w:sz w:val="24"/>
          <w:szCs w:val="24"/>
          <w:highlight w:val="white"/>
        </w:rPr>
        <w:t xml:space="preserve"> polymorphisms</w:t>
      </w:r>
      <w:r>
        <w:rPr>
          <w:rFonts w:ascii="Times New Roman" w:hAnsi="Times New Roman" w:cs="Times New Roman"/>
          <w:sz w:val="24"/>
          <w:szCs w:val="24"/>
          <w:highlight w:val="white"/>
        </w:rPr>
        <w:t>,</w:t>
      </w:r>
      <w:r w:rsidR="006B674A" w:rsidRPr="00F148FD">
        <w:rPr>
          <w:rFonts w:ascii="Times New Roman" w:hAnsi="Times New Roman" w:cs="Times New Roman"/>
          <w:sz w:val="24"/>
          <w:szCs w:val="24"/>
          <w:highlight w:val="white"/>
        </w:rPr>
        <w:t xml:space="preserve"> especially those related to alpha b27</w:t>
      </w:r>
      <w:r>
        <w:rPr>
          <w:rFonts w:ascii="Times New Roman" w:hAnsi="Times New Roman" w:cs="Times New Roman"/>
          <w:sz w:val="24"/>
          <w:szCs w:val="24"/>
          <w:highlight w:val="white"/>
        </w:rPr>
        <w:t>,</w:t>
      </w:r>
      <w:r w:rsidR="006B674A" w:rsidRPr="00F148FD">
        <w:rPr>
          <w:rFonts w:ascii="Times New Roman" w:hAnsi="Times New Roman" w:cs="Times New Roman"/>
          <w:sz w:val="24"/>
          <w:szCs w:val="24"/>
          <w:highlight w:val="white"/>
        </w:rPr>
        <w:t xml:space="preserve"> a major risk </w:t>
      </w:r>
      <w:r>
        <w:rPr>
          <w:rFonts w:ascii="Times New Roman" w:hAnsi="Times New Roman" w:cs="Times New Roman"/>
          <w:sz w:val="24"/>
          <w:szCs w:val="24"/>
          <w:highlight w:val="white"/>
        </w:rPr>
        <w:t xml:space="preserve">factor </w:t>
      </w:r>
      <w:r w:rsidR="006B674A" w:rsidRPr="00F148FD">
        <w:rPr>
          <w:rFonts w:ascii="Times New Roman" w:hAnsi="Times New Roman" w:cs="Times New Roman"/>
          <w:sz w:val="24"/>
          <w:szCs w:val="24"/>
          <w:highlight w:val="white"/>
        </w:rPr>
        <w:t>for ankylosing spondylitis. About 5 SNPs related to both HLA B27 and ERAP1 gene were analysed</w:t>
      </w:r>
      <w:r>
        <w:rPr>
          <w:rFonts w:ascii="Times New Roman" w:hAnsi="Times New Roman" w:cs="Times New Roman"/>
          <w:sz w:val="24"/>
          <w:szCs w:val="24"/>
          <w:highlight w:val="white"/>
        </w:rPr>
        <w:t>,</w:t>
      </w:r>
      <w:r w:rsidR="006B674A" w:rsidRPr="00F148FD">
        <w:rPr>
          <w:rFonts w:ascii="Times New Roman" w:hAnsi="Times New Roman" w:cs="Times New Roman"/>
          <w:sz w:val="24"/>
          <w:szCs w:val="24"/>
          <w:highlight w:val="white"/>
        </w:rPr>
        <w:t xml:space="preserve"> and </w:t>
      </w:r>
      <w:r>
        <w:rPr>
          <w:rFonts w:ascii="Times New Roman" w:hAnsi="Times New Roman" w:cs="Times New Roman"/>
          <w:sz w:val="24"/>
          <w:szCs w:val="24"/>
          <w:highlight w:val="white"/>
        </w:rPr>
        <w:t xml:space="preserve">a </w:t>
      </w:r>
      <w:proofErr w:type="spellStart"/>
      <w:r w:rsidR="006B674A" w:rsidRPr="00F148FD">
        <w:rPr>
          <w:rFonts w:ascii="Times New Roman" w:hAnsi="Times New Roman" w:cs="Times New Roman"/>
          <w:sz w:val="24"/>
          <w:szCs w:val="24"/>
          <w:highlight w:val="white"/>
        </w:rPr>
        <w:t>Taqman</w:t>
      </w:r>
      <w:proofErr w:type="spellEnd"/>
      <w:r w:rsidR="006B674A" w:rsidRPr="00F148FD">
        <w:rPr>
          <w:rFonts w:ascii="Times New Roman" w:hAnsi="Times New Roman" w:cs="Times New Roman"/>
          <w:sz w:val="24"/>
          <w:szCs w:val="24"/>
          <w:highlight w:val="white"/>
        </w:rPr>
        <w:t xml:space="preserve"> assay </w:t>
      </w:r>
      <w:r>
        <w:rPr>
          <w:rFonts w:ascii="Times New Roman" w:hAnsi="Times New Roman" w:cs="Times New Roman"/>
          <w:sz w:val="24"/>
          <w:szCs w:val="24"/>
          <w:highlight w:val="white"/>
        </w:rPr>
        <w:t xml:space="preserve">was </w:t>
      </w:r>
      <w:r w:rsidR="006B674A" w:rsidRPr="00F148FD">
        <w:rPr>
          <w:rFonts w:ascii="Times New Roman" w:hAnsi="Times New Roman" w:cs="Times New Roman"/>
          <w:sz w:val="24"/>
          <w:szCs w:val="24"/>
          <w:highlight w:val="white"/>
        </w:rPr>
        <w:t xml:space="preserve">conducted for </w:t>
      </w:r>
      <w:r>
        <w:rPr>
          <w:rFonts w:ascii="Times New Roman" w:hAnsi="Times New Roman" w:cs="Times New Roman"/>
          <w:sz w:val="24"/>
          <w:szCs w:val="24"/>
          <w:highlight w:val="white"/>
        </w:rPr>
        <w:t xml:space="preserve">the </w:t>
      </w:r>
      <w:r w:rsidR="006B674A" w:rsidRPr="00F148FD">
        <w:rPr>
          <w:rFonts w:ascii="Times New Roman" w:hAnsi="Times New Roman" w:cs="Times New Roman"/>
          <w:sz w:val="24"/>
          <w:szCs w:val="24"/>
          <w:highlight w:val="white"/>
        </w:rPr>
        <w:t xml:space="preserve">detection of the polymorphisms in </w:t>
      </w:r>
      <w:r w:rsidRPr="00F148FD">
        <w:rPr>
          <w:rFonts w:ascii="Times New Roman" w:hAnsi="Times New Roman" w:cs="Times New Roman"/>
          <w:sz w:val="24"/>
          <w:szCs w:val="24"/>
          <w:highlight w:val="white"/>
        </w:rPr>
        <w:t>DNA CPG</w:t>
      </w:r>
      <w:r w:rsidR="006B674A" w:rsidRPr="00F148FD">
        <w:rPr>
          <w:rFonts w:ascii="Times New Roman" w:hAnsi="Times New Roman" w:cs="Times New Roman"/>
          <w:sz w:val="24"/>
          <w:szCs w:val="24"/>
          <w:highlight w:val="white"/>
        </w:rPr>
        <w:t xml:space="preserve"> regions</w:t>
      </w:r>
      <w:r>
        <w:rPr>
          <w:rFonts w:ascii="Times New Roman" w:hAnsi="Times New Roman" w:cs="Times New Roman"/>
          <w:sz w:val="24"/>
          <w:szCs w:val="24"/>
          <w:highlight w:val="white"/>
        </w:rPr>
        <w:t>, which</w:t>
      </w:r>
      <w:r w:rsidR="006B674A" w:rsidRPr="00F148FD">
        <w:rPr>
          <w:rFonts w:ascii="Times New Roman" w:hAnsi="Times New Roman" w:cs="Times New Roman"/>
          <w:sz w:val="24"/>
          <w:szCs w:val="24"/>
          <w:highlight w:val="white"/>
        </w:rPr>
        <w:t xml:space="preserve"> are normally regulated due to normal methylation with genes required to be expressed in switch on state, </w:t>
      </w:r>
      <w:r>
        <w:rPr>
          <w:rFonts w:ascii="Times New Roman" w:hAnsi="Times New Roman" w:cs="Times New Roman"/>
          <w:sz w:val="24"/>
          <w:szCs w:val="24"/>
          <w:highlight w:val="white"/>
        </w:rPr>
        <w:t xml:space="preserve">and </w:t>
      </w:r>
      <w:r w:rsidR="006B674A" w:rsidRPr="00F148FD">
        <w:rPr>
          <w:rFonts w:ascii="Times New Roman" w:hAnsi="Times New Roman" w:cs="Times New Roman"/>
          <w:sz w:val="24"/>
          <w:szCs w:val="24"/>
          <w:highlight w:val="white"/>
        </w:rPr>
        <w:t xml:space="preserve">those required to be silenced are in </w:t>
      </w:r>
      <w:r>
        <w:rPr>
          <w:rFonts w:ascii="Times New Roman" w:hAnsi="Times New Roman" w:cs="Times New Roman"/>
          <w:sz w:val="24"/>
          <w:szCs w:val="24"/>
          <w:highlight w:val="white"/>
        </w:rPr>
        <w:t xml:space="preserve">the </w:t>
      </w:r>
      <w:r w:rsidR="006B674A" w:rsidRPr="00F148FD">
        <w:rPr>
          <w:rFonts w:ascii="Times New Roman" w:hAnsi="Times New Roman" w:cs="Times New Roman"/>
          <w:sz w:val="24"/>
          <w:szCs w:val="24"/>
          <w:highlight w:val="white"/>
        </w:rPr>
        <w:t xml:space="preserve">off state in case of healthy individuals. </w:t>
      </w:r>
      <w:r>
        <w:rPr>
          <w:rFonts w:ascii="Times New Roman" w:hAnsi="Times New Roman" w:cs="Times New Roman"/>
          <w:sz w:val="24"/>
          <w:szCs w:val="24"/>
          <w:highlight w:val="white"/>
        </w:rPr>
        <w:t>Pro-inflammatory</w:t>
      </w:r>
      <w:r w:rsidR="006B674A" w:rsidRPr="00F148FD">
        <w:rPr>
          <w:rFonts w:ascii="Times New Roman" w:hAnsi="Times New Roman" w:cs="Times New Roman"/>
          <w:sz w:val="24"/>
          <w:szCs w:val="24"/>
          <w:highlight w:val="white"/>
        </w:rPr>
        <w:t xml:space="preserve"> cytokine release is under control. In case of ankylosing spondylitis</w:t>
      </w:r>
      <w:r>
        <w:rPr>
          <w:rFonts w:ascii="Times New Roman" w:hAnsi="Times New Roman" w:cs="Times New Roman"/>
          <w:sz w:val="24"/>
          <w:szCs w:val="24"/>
          <w:highlight w:val="white"/>
        </w:rPr>
        <w:t>,</w:t>
      </w:r>
      <w:r w:rsidR="006B674A" w:rsidRPr="00F148FD">
        <w:rPr>
          <w:rFonts w:ascii="Times New Roman" w:hAnsi="Times New Roman" w:cs="Times New Roman"/>
          <w:sz w:val="24"/>
          <w:szCs w:val="24"/>
          <w:highlight w:val="white"/>
        </w:rPr>
        <w:t xml:space="preserve"> immune genes are </w:t>
      </w:r>
      <w:r>
        <w:rPr>
          <w:rFonts w:ascii="Times New Roman" w:hAnsi="Times New Roman" w:cs="Times New Roman"/>
          <w:sz w:val="24"/>
          <w:szCs w:val="24"/>
          <w:highlight w:val="white"/>
        </w:rPr>
        <w:t>hyper-</w:t>
      </w:r>
      <w:r w:rsidR="006B674A" w:rsidRPr="00F148FD">
        <w:rPr>
          <w:rFonts w:ascii="Times New Roman" w:hAnsi="Times New Roman" w:cs="Times New Roman"/>
          <w:sz w:val="24"/>
          <w:szCs w:val="24"/>
          <w:highlight w:val="white"/>
        </w:rPr>
        <w:t xml:space="preserve"> or </w:t>
      </w:r>
      <w:r>
        <w:rPr>
          <w:rFonts w:ascii="Times New Roman" w:hAnsi="Times New Roman" w:cs="Times New Roman"/>
          <w:sz w:val="24"/>
          <w:szCs w:val="24"/>
          <w:highlight w:val="white"/>
        </w:rPr>
        <w:t>hypomethylated,</w:t>
      </w:r>
      <w:r w:rsidR="006B674A" w:rsidRPr="00F148FD">
        <w:rPr>
          <w:rFonts w:ascii="Times New Roman" w:hAnsi="Times New Roman" w:cs="Times New Roman"/>
          <w:sz w:val="24"/>
          <w:szCs w:val="24"/>
          <w:highlight w:val="white"/>
        </w:rPr>
        <w:t xml:space="preserve"> such B7H3 promoter </w:t>
      </w:r>
      <w:r>
        <w:rPr>
          <w:rFonts w:ascii="Times New Roman" w:hAnsi="Times New Roman" w:cs="Times New Roman"/>
          <w:sz w:val="24"/>
          <w:szCs w:val="24"/>
          <w:highlight w:val="white"/>
        </w:rPr>
        <w:t>affecting</w:t>
      </w:r>
      <w:r w:rsidR="006B674A" w:rsidRPr="00F148FD">
        <w:rPr>
          <w:rFonts w:ascii="Times New Roman" w:hAnsi="Times New Roman" w:cs="Times New Roman"/>
          <w:sz w:val="24"/>
          <w:szCs w:val="24"/>
          <w:highlight w:val="white"/>
        </w:rPr>
        <w:t xml:space="preserve"> immune tolerance, </w:t>
      </w:r>
      <w:r>
        <w:rPr>
          <w:rFonts w:ascii="Times New Roman" w:hAnsi="Times New Roman" w:cs="Times New Roman"/>
          <w:sz w:val="24"/>
          <w:szCs w:val="24"/>
          <w:highlight w:val="white"/>
        </w:rPr>
        <w:t xml:space="preserve">and </w:t>
      </w:r>
      <w:r w:rsidR="006B674A" w:rsidRPr="00F148FD">
        <w:rPr>
          <w:rFonts w:ascii="Times New Roman" w:hAnsi="Times New Roman" w:cs="Times New Roman"/>
          <w:sz w:val="24"/>
          <w:szCs w:val="24"/>
          <w:highlight w:val="white"/>
        </w:rPr>
        <w:t xml:space="preserve">inflammatory genes </w:t>
      </w:r>
      <w:r>
        <w:rPr>
          <w:rFonts w:ascii="Times New Roman" w:hAnsi="Times New Roman" w:cs="Times New Roman"/>
          <w:sz w:val="24"/>
          <w:szCs w:val="24"/>
          <w:highlight w:val="white"/>
        </w:rPr>
        <w:t>are hypomethylated,</w:t>
      </w:r>
      <w:r w:rsidR="006B674A" w:rsidRPr="00F148FD">
        <w:rPr>
          <w:rFonts w:ascii="Times New Roman" w:hAnsi="Times New Roman" w:cs="Times New Roman"/>
          <w:sz w:val="24"/>
          <w:szCs w:val="24"/>
          <w:highlight w:val="white"/>
        </w:rPr>
        <w:t xml:space="preserve"> increasing expression. Leading to inflammation activation</w:t>
      </w:r>
      <w:r>
        <w:rPr>
          <w:rFonts w:ascii="Times New Roman" w:hAnsi="Times New Roman" w:cs="Times New Roman"/>
          <w:sz w:val="24"/>
          <w:szCs w:val="24"/>
          <w:highlight w:val="white"/>
        </w:rPr>
        <w:t>,</w:t>
      </w:r>
      <w:r w:rsidR="006B674A" w:rsidRPr="00F148FD">
        <w:rPr>
          <w:rFonts w:ascii="Times New Roman" w:hAnsi="Times New Roman" w:cs="Times New Roman"/>
          <w:sz w:val="24"/>
          <w:szCs w:val="24"/>
          <w:highlight w:val="white"/>
        </w:rPr>
        <w:t xml:space="preserve"> helper T17 CELL AND T CELL pathway constant, chronic inflammation in </w:t>
      </w:r>
      <w:r>
        <w:rPr>
          <w:rFonts w:ascii="Times New Roman" w:hAnsi="Times New Roman" w:cs="Times New Roman"/>
          <w:sz w:val="24"/>
          <w:szCs w:val="24"/>
          <w:highlight w:val="white"/>
        </w:rPr>
        <w:t xml:space="preserve">the </w:t>
      </w:r>
      <w:r w:rsidR="006B674A" w:rsidRPr="00F148FD">
        <w:rPr>
          <w:rFonts w:ascii="Times New Roman" w:hAnsi="Times New Roman" w:cs="Times New Roman"/>
          <w:sz w:val="24"/>
          <w:szCs w:val="24"/>
          <w:highlight w:val="white"/>
        </w:rPr>
        <w:t xml:space="preserve">spine, </w:t>
      </w:r>
      <w:r>
        <w:rPr>
          <w:rFonts w:ascii="Times New Roman" w:hAnsi="Times New Roman" w:cs="Times New Roman"/>
          <w:sz w:val="24"/>
          <w:szCs w:val="24"/>
          <w:highlight w:val="white"/>
        </w:rPr>
        <w:t xml:space="preserve">and </w:t>
      </w:r>
      <w:r w:rsidR="006B674A" w:rsidRPr="00F148FD">
        <w:rPr>
          <w:rFonts w:ascii="Times New Roman" w:hAnsi="Times New Roman" w:cs="Times New Roman"/>
          <w:sz w:val="24"/>
          <w:szCs w:val="24"/>
          <w:highlight w:val="white"/>
        </w:rPr>
        <w:t xml:space="preserve">bone remodelling </w:t>
      </w:r>
      <w:r>
        <w:rPr>
          <w:rFonts w:ascii="Times New Roman" w:hAnsi="Times New Roman" w:cs="Times New Roman"/>
          <w:sz w:val="24"/>
          <w:szCs w:val="24"/>
          <w:highlight w:val="white"/>
        </w:rPr>
        <w:t xml:space="preserve">is </w:t>
      </w:r>
      <w:r w:rsidR="006B674A" w:rsidRPr="00F148FD">
        <w:rPr>
          <w:rFonts w:ascii="Times New Roman" w:hAnsi="Times New Roman" w:cs="Times New Roman"/>
          <w:sz w:val="24"/>
          <w:szCs w:val="24"/>
          <w:highlight w:val="white"/>
        </w:rPr>
        <w:t xml:space="preserve">hampered. </w:t>
      </w:r>
      <w:r>
        <w:rPr>
          <w:rFonts w:ascii="Times New Roman" w:hAnsi="Times New Roman" w:cs="Times New Roman"/>
          <w:sz w:val="24"/>
          <w:szCs w:val="24"/>
          <w:highlight w:val="white"/>
        </w:rPr>
        <w:t xml:space="preserve">A </w:t>
      </w:r>
      <w:r w:rsidR="006B674A" w:rsidRPr="00F148FD">
        <w:rPr>
          <w:rFonts w:ascii="Times New Roman" w:hAnsi="Times New Roman" w:cs="Times New Roman"/>
          <w:sz w:val="24"/>
          <w:szCs w:val="24"/>
          <w:highlight w:val="white"/>
        </w:rPr>
        <w:t xml:space="preserve">strong correlation of HLA </w:t>
      </w:r>
      <w:r>
        <w:rPr>
          <w:rFonts w:ascii="Times New Roman" w:hAnsi="Times New Roman" w:cs="Times New Roman"/>
          <w:sz w:val="24"/>
          <w:szCs w:val="24"/>
          <w:highlight w:val="white"/>
        </w:rPr>
        <w:t>B27-related</w:t>
      </w:r>
      <w:r w:rsidR="006B674A" w:rsidRPr="00F148FD">
        <w:rPr>
          <w:rFonts w:ascii="Times New Roman" w:hAnsi="Times New Roman" w:cs="Times New Roman"/>
          <w:sz w:val="24"/>
          <w:szCs w:val="24"/>
          <w:highlight w:val="white"/>
        </w:rPr>
        <w:t xml:space="preserve"> SNP and ankylosing spondylitis </w:t>
      </w:r>
      <w:r>
        <w:rPr>
          <w:rFonts w:ascii="Times New Roman" w:hAnsi="Times New Roman" w:cs="Times New Roman"/>
          <w:sz w:val="24"/>
          <w:szCs w:val="24"/>
          <w:highlight w:val="white"/>
        </w:rPr>
        <w:t xml:space="preserve">was </w:t>
      </w:r>
      <w:r w:rsidR="006B674A" w:rsidRPr="00F148FD">
        <w:rPr>
          <w:rFonts w:ascii="Times New Roman" w:hAnsi="Times New Roman" w:cs="Times New Roman"/>
          <w:sz w:val="24"/>
          <w:szCs w:val="24"/>
          <w:highlight w:val="white"/>
        </w:rPr>
        <w:t>detected</w:t>
      </w:r>
      <w:r>
        <w:rPr>
          <w:rFonts w:ascii="Times New Roman" w:hAnsi="Times New Roman" w:cs="Times New Roman"/>
          <w:sz w:val="24"/>
          <w:szCs w:val="24"/>
          <w:highlight w:val="white"/>
        </w:rPr>
        <w:t>,</w:t>
      </w:r>
      <w:r w:rsidR="006B674A" w:rsidRPr="00F148FD">
        <w:rPr>
          <w:rFonts w:ascii="Times New Roman" w:hAnsi="Times New Roman" w:cs="Times New Roman"/>
          <w:sz w:val="24"/>
          <w:szCs w:val="24"/>
          <w:highlight w:val="white"/>
        </w:rPr>
        <w:t xml:space="preserve"> whereas ERAP1 SNP did not show </w:t>
      </w:r>
      <w:r>
        <w:rPr>
          <w:rFonts w:ascii="Times New Roman" w:hAnsi="Times New Roman" w:cs="Times New Roman"/>
          <w:sz w:val="24"/>
          <w:szCs w:val="24"/>
          <w:highlight w:val="white"/>
        </w:rPr>
        <w:t xml:space="preserve">a </w:t>
      </w:r>
      <w:r w:rsidR="006B674A" w:rsidRPr="00F148FD">
        <w:rPr>
          <w:rFonts w:ascii="Times New Roman" w:hAnsi="Times New Roman" w:cs="Times New Roman"/>
          <w:sz w:val="24"/>
          <w:szCs w:val="24"/>
          <w:highlight w:val="white"/>
        </w:rPr>
        <w:t xml:space="preserve">significant correlation with disease development. </w:t>
      </w:r>
      <w:r>
        <w:rPr>
          <w:rFonts w:ascii="Times New Roman" w:hAnsi="Times New Roman" w:cs="Times New Roman"/>
          <w:sz w:val="24"/>
          <w:szCs w:val="24"/>
          <w:highlight w:val="white"/>
        </w:rPr>
        <w:t>The</w:t>
      </w:r>
      <w:r w:rsidR="006B674A" w:rsidRPr="00F148FD">
        <w:rPr>
          <w:rFonts w:ascii="Times New Roman" w:hAnsi="Times New Roman" w:cs="Times New Roman"/>
          <w:sz w:val="24"/>
          <w:szCs w:val="24"/>
          <w:highlight w:val="white"/>
        </w:rPr>
        <w:t xml:space="preserve"> selectivity and sensitivity status confirmed that these SNPs were accurate enough to detect the HLA B27 variant. Especially</w:t>
      </w:r>
      <w:r>
        <w:rPr>
          <w:rFonts w:ascii="Times New Roman" w:hAnsi="Times New Roman" w:cs="Times New Roman"/>
          <w:sz w:val="24"/>
          <w:szCs w:val="24"/>
          <w:highlight w:val="white"/>
        </w:rPr>
        <w:t>,</w:t>
      </w:r>
      <w:r w:rsidR="006B674A" w:rsidRPr="00F148FD">
        <w:rPr>
          <w:rFonts w:ascii="Times New Roman" w:hAnsi="Times New Roman" w:cs="Times New Roman"/>
          <w:sz w:val="24"/>
          <w:szCs w:val="24"/>
          <w:highlight w:val="white"/>
        </w:rPr>
        <w:t xml:space="preserve"> rs4349859 detects the HLA B27 accuracy and can be used as </w:t>
      </w:r>
      <w:r>
        <w:rPr>
          <w:rFonts w:ascii="Times New Roman" w:hAnsi="Times New Roman" w:cs="Times New Roman"/>
          <w:sz w:val="24"/>
          <w:szCs w:val="24"/>
          <w:highlight w:val="white"/>
        </w:rPr>
        <w:t xml:space="preserve">a </w:t>
      </w:r>
      <w:r w:rsidR="006B674A" w:rsidRPr="00F148FD">
        <w:rPr>
          <w:rFonts w:ascii="Times New Roman" w:hAnsi="Times New Roman" w:cs="Times New Roman"/>
          <w:sz w:val="24"/>
          <w:szCs w:val="24"/>
          <w:highlight w:val="white"/>
        </w:rPr>
        <w:t>screening marker for testing and screening for variants.[53]</w:t>
      </w:r>
    </w:p>
    <w:p w14:paraId="09AC4BB4" w14:textId="50CED123" w:rsidR="006B674A" w:rsidRPr="00F148FD" w:rsidRDefault="006B674A" w:rsidP="00586A75">
      <w:pPr>
        <w:jc w:val="both"/>
        <w:rPr>
          <w:rFonts w:ascii="Times New Roman" w:hAnsi="Times New Roman" w:cs="Times New Roman"/>
          <w:sz w:val="24"/>
          <w:szCs w:val="24"/>
          <w:highlight w:val="white"/>
        </w:rPr>
      </w:pPr>
      <w:r w:rsidRPr="00F148FD">
        <w:rPr>
          <w:rFonts w:ascii="Times New Roman" w:hAnsi="Times New Roman" w:cs="Times New Roman"/>
          <w:sz w:val="24"/>
          <w:szCs w:val="24"/>
          <w:highlight w:val="white"/>
        </w:rPr>
        <w:t xml:space="preserve">SNP detection analyses mutations or variations that can </w:t>
      </w:r>
      <w:r w:rsidR="00E71D7D">
        <w:rPr>
          <w:rFonts w:ascii="Times New Roman" w:hAnsi="Times New Roman" w:cs="Times New Roman"/>
          <w:sz w:val="24"/>
          <w:szCs w:val="24"/>
          <w:highlight w:val="white"/>
        </w:rPr>
        <w:t>affect</w:t>
      </w:r>
      <w:r w:rsidRPr="00F148FD">
        <w:rPr>
          <w:rFonts w:ascii="Times New Roman" w:hAnsi="Times New Roman" w:cs="Times New Roman"/>
          <w:sz w:val="24"/>
          <w:szCs w:val="24"/>
          <w:highlight w:val="white"/>
        </w:rPr>
        <w:t xml:space="preserve"> protein function</w:t>
      </w:r>
      <w:r w:rsidR="00E71D7D">
        <w:rPr>
          <w:rFonts w:ascii="Times New Roman" w:hAnsi="Times New Roman" w:cs="Times New Roman"/>
          <w:sz w:val="24"/>
          <w:szCs w:val="24"/>
          <w:highlight w:val="white"/>
        </w:rPr>
        <w:t>,</w:t>
      </w:r>
      <w:r w:rsidRPr="00F148FD">
        <w:rPr>
          <w:rFonts w:ascii="Times New Roman" w:hAnsi="Times New Roman" w:cs="Times New Roman"/>
          <w:sz w:val="24"/>
          <w:szCs w:val="24"/>
          <w:highlight w:val="white"/>
        </w:rPr>
        <w:t xml:space="preserve"> such as </w:t>
      </w:r>
      <w:r w:rsidR="00E71D7D">
        <w:rPr>
          <w:rFonts w:ascii="Times New Roman" w:hAnsi="Times New Roman" w:cs="Times New Roman"/>
          <w:sz w:val="24"/>
          <w:szCs w:val="24"/>
          <w:highlight w:val="white"/>
        </w:rPr>
        <w:t>SNPs</w:t>
      </w:r>
      <w:r w:rsidRPr="00F148FD">
        <w:rPr>
          <w:rFonts w:ascii="Times New Roman" w:hAnsi="Times New Roman" w:cs="Times New Roman"/>
          <w:sz w:val="24"/>
          <w:szCs w:val="24"/>
          <w:highlight w:val="white"/>
        </w:rPr>
        <w:t xml:space="preserve"> that can increase protein folding leading to ER stress, ERAP1 </w:t>
      </w:r>
      <w:r w:rsidR="00E71D7D">
        <w:rPr>
          <w:rFonts w:ascii="Times New Roman" w:hAnsi="Times New Roman" w:cs="Times New Roman"/>
          <w:sz w:val="24"/>
          <w:szCs w:val="24"/>
          <w:highlight w:val="white"/>
        </w:rPr>
        <w:t>SNPs</w:t>
      </w:r>
      <w:r w:rsidRPr="00F148FD">
        <w:rPr>
          <w:rFonts w:ascii="Times New Roman" w:hAnsi="Times New Roman" w:cs="Times New Roman"/>
          <w:sz w:val="24"/>
          <w:szCs w:val="24"/>
          <w:highlight w:val="white"/>
        </w:rPr>
        <w:t xml:space="preserve"> hamper peptide antigen presentation</w:t>
      </w:r>
      <w:r w:rsidR="00E71D7D">
        <w:rPr>
          <w:rFonts w:ascii="Times New Roman" w:hAnsi="Times New Roman" w:cs="Times New Roman"/>
          <w:sz w:val="24"/>
          <w:szCs w:val="24"/>
          <w:highlight w:val="white"/>
        </w:rPr>
        <w:t>,</w:t>
      </w:r>
      <w:r w:rsidRPr="00F148FD">
        <w:rPr>
          <w:rFonts w:ascii="Times New Roman" w:hAnsi="Times New Roman" w:cs="Times New Roman"/>
          <w:sz w:val="24"/>
          <w:szCs w:val="24"/>
          <w:highlight w:val="white"/>
        </w:rPr>
        <w:t xml:space="preserve"> SNP variation detects ankylosing </w:t>
      </w:r>
      <w:r w:rsidR="00E71D7D">
        <w:rPr>
          <w:rFonts w:ascii="Times New Roman" w:hAnsi="Times New Roman" w:cs="Times New Roman"/>
          <w:sz w:val="24"/>
          <w:szCs w:val="24"/>
          <w:highlight w:val="white"/>
        </w:rPr>
        <w:t>spondylitis-related</w:t>
      </w:r>
      <w:r w:rsidRPr="00F148FD">
        <w:rPr>
          <w:rFonts w:ascii="Times New Roman" w:hAnsi="Times New Roman" w:cs="Times New Roman"/>
          <w:sz w:val="24"/>
          <w:szCs w:val="24"/>
          <w:highlight w:val="white"/>
        </w:rPr>
        <w:t xml:space="preserve"> risk, promoter region </w:t>
      </w:r>
      <w:r w:rsidR="00E71D7D">
        <w:rPr>
          <w:rFonts w:ascii="Times New Roman" w:hAnsi="Times New Roman" w:cs="Times New Roman"/>
          <w:sz w:val="24"/>
          <w:szCs w:val="24"/>
          <w:highlight w:val="white"/>
        </w:rPr>
        <w:t>SNPs</w:t>
      </w:r>
      <w:r w:rsidRPr="00F148FD">
        <w:rPr>
          <w:rFonts w:ascii="Times New Roman" w:hAnsi="Times New Roman" w:cs="Times New Roman"/>
          <w:sz w:val="24"/>
          <w:szCs w:val="24"/>
          <w:highlight w:val="white"/>
        </w:rPr>
        <w:t xml:space="preserve"> can modulate gene expression level, HLA B27 misfolding alteration</w:t>
      </w:r>
      <w:r w:rsidR="00E71D7D">
        <w:rPr>
          <w:rFonts w:ascii="Times New Roman" w:hAnsi="Times New Roman" w:cs="Times New Roman"/>
          <w:sz w:val="24"/>
          <w:szCs w:val="24"/>
          <w:highlight w:val="white"/>
        </w:rPr>
        <w:t>,</w:t>
      </w:r>
      <w:r w:rsidRPr="00F148FD">
        <w:rPr>
          <w:rFonts w:ascii="Times New Roman" w:hAnsi="Times New Roman" w:cs="Times New Roman"/>
          <w:sz w:val="24"/>
          <w:szCs w:val="24"/>
          <w:highlight w:val="white"/>
        </w:rPr>
        <w:t xml:space="preserve"> or ERAP1 can lead to autoimmunity. </w:t>
      </w:r>
      <w:r w:rsidR="00E71D7D">
        <w:rPr>
          <w:rFonts w:ascii="Times New Roman" w:hAnsi="Times New Roman" w:cs="Times New Roman"/>
          <w:sz w:val="24"/>
          <w:szCs w:val="24"/>
          <w:highlight w:val="white"/>
        </w:rPr>
        <w:t>Three-dimensional</w:t>
      </w:r>
      <w:r w:rsidRPr="00F148FD">
        <w:rPr>
          <w:rFonts w:ascii="Times New Roman" w:hAnsi="Times New Roman" w:cs="Times New Roman"/>
          <w:sz w:val="24"/>
          <w:szCs w:val="24"/>
          <w:highlight w:val="white"/>
        </w:rPr>
        <w:t xml:space="preserve"> genomic detection can be possible by SNP screening, influencing enhancer promoter sequence interactions. RNA splicing or regulation by </w:t>
      </w:r>
      <w:r w:rsidR="00E71D7D">
        <w:rPr>
          <w:rFonts w:ascii="Times New Roman" w:hAnsi="Times New Roman" w:cs="Times New Roman"/>
          <w:sz w:val="24"/>
          <w:szCs w:val="24"/>
          <w:highlight w:val="white"/>
        </w:rPr>
        <w:t>microRNA</w:t>
      </w:r>
      <w:r w:rsidRPr="00F148FD">
        <w:rPr>
          <w:rFonts w:ascii="Times New Roman" w:hAnsi="Times New Roman" w:cs="Times New Roman"/>
          <w:sz w:val="24"/>
          <w:szCs w:val="24"/>
          <w:highlight w:val="white"/>
        </w:rPr>
        <w:t xml:space="preserve"> can be detected. </w:t>
      </w:r>
    </w:p>
    <w:p w14:paraId="31E0E546" w14:textId="77777777" w:rsidR="006B674A" w:rsidRPr="00F148FD" w:rsidRDefault="006B674A" w:rsidP="00586A75">
      <w:pPr>
        <w:jc w:val="both"/>
        <w:rPr>
          <w:rFonts w:ascii="Times New Roman" w:hAnsi="Times New Roman" w:cs="Times New Roman"/>
          <w:b/>
          <w:sz w:val="24"/>
          <w:szCs w:val="24"/>
          <w:highlight w:val="white"/>
        </w:rPr>
      </w:pPr>
      <w:r>
        <w:rPr>
          <w:rFonts w:ascii="Times New Roman" w:hAnsi="Times New Roman" w:cs="Times New Roman"/>
          <w:b/>
          <w:noProof/>
          <w:sz w:val="24"/>
          <w:szCs w:val="24"/>
        </w:rPr>
        <w:lastRenderedPageBreak/>
        <w:drawing>
          <wp:inline distT="0" distB="0" distL="0" distR="0" wp14:anchorId="27B1D563" wp14:editId="6C540EEE">
            <wp:extent cx="5943600" cy="358140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Screenshot (82).png"/>
                    <pic:cNvPicPr/>
                  </pic:nvPicPr>
                  <pic:blipFill rotWithShape="1">
                    <a:blip r:embed="rId19">
                      <a:extLst>
                        <a:ext uri="{28A0092B-C50C-407E-A947-70E740481C1C}">
                          <a14:useLocalDpi xmlns:a14="http://schemas.microsoft.com/office/drawing/2010/main" val="0"/>
                        </a:ext>
                      </a:extLst>
                    </a:blip>
                    <a:srcRect l="22602" t="19211" r="17904" b="8965"/>
                    <a:stretch/>
                  </pic:blipFill>
                  <pic:spPr bwMode="auto">
                    <a:xfrm>
                      <a:off x="0" y="0"/>
                      <a:ext cx="5953558" cy="3587400"/>
                    </a:xfrm>
                    <a:prstGeom prst="rect">
                      <a:avLst/>
                    </a:prstGeom>
                    <a:ln>
                      <a:noFill/>
                    </a:ln>
                    <a:extLst>
                      <a:ext uri="{53640926-AAD7-44D8-BBD7-CCE9431645EC}">
                        <a14:shadowObscured xmlns:a14="http://schemas.microsoft.com/office/drawing/2010/main"/>
                      </a:ext>
                    </a:extLst>
                  </pic:spPr>
                </pic:pic>
              </a:graphicData>
            </a:graphic>
          </wp:inline>
        </w:drawing>
      </w:r>
    </w:p>
    <w:p w14:paraId="1BC880B4" w14:textId="18207BE3" w:rsidR="006B674A" w:rsidRPr="00F148FD" w:rsidRDefault="006B674A" w:rsidP="00586A75">
      <w:pPr>
        <w:jc w:val="both"/>
        <w:rPr>
          <w:rFonts w:ascii="Times New Roman" w:hAnsi="Times New Roman" w:cs="Times New Roman"/>
          <w:sz w:val="24"/>
          <w:szCs w:val="24"/>
          <w:highlight w:val="white"/>
        </w:rPr>
      </w:pPr>
      <w:r>
        <w:rPr>
          <w:rFonts w:ascii="Times New Roman" w:hAnsi="Times New Roman" w:cs="Times New Roman"/>
          <w:sz w:val="24"/>
          <w:szCs w:val="24"/>
          <w:highlight w:val="white"/>
        </w:rPr>
        <w:t xml:space="preserve"> Fig </w:t>
      </w:r>
      <w:r w:rsidR="00281E48">
        <w:rPr>
          <w:rFonts w:ascii="Times New Roman" w:hAnsi="Times New Roman" w:cs="Times New Roman"/>
          <w:sz w:val="24"/>
          <w:szCs w:val="24"/>
          <w:highlight w:val="white"/>
        </w:rPr>
        <w:t>9</w:t>
      </w:r>
      <w:r w:rsidRPr="00F148FD">
        <w:rPr>
          <w:rFonts w:ascii="Times New Roman" w:hAnsi="Times New Roman" w:cs="Times New Roman"/>
          <w:sz w:val="24"/>
          <w:szCs w:val="24"/>
          <w:highlight w:val="white"/>
        </w:rPr>
        <w:t>: HLA B TAG screening and ERAP variation testing for detection of genotypic profile and mutations in ankylosing spondylitis patients and comparison chart of healthy controls with diseased humans.</w:t>
      </w:r>
    </w:p>
    <w:p w14:paraId="4B512878" w14:textId="67CE5A6A" w:rsidR="00A2025C" w:rsidRPr="00E71D7D" w:rsidRDefault="00A2025C" w:rsidP="00586A75">
      <w:pPr>
        <w:spacing w:after="0" w:line="240" w:lineRule="auto"/>
        <w:jc w:val="both"/>
        <w:rPr>
          <w:rFonts w:ascii="Times New Roman" w:eastAsia="Times New Roman" w:hAnsi="Times New Roman" w:cs="Times New Roman"/>
          <w:sz w:val="24"/>
          <w:szCs w:val="24"/>
          <w:highlight w:val="white"/>
        </w:rPr>
      </w:pPr>
    </w:p>
    <w:p w14:paraId="038A59C4" w14:textId="77777777" w:rsidR="00410BC1" w:rsidRDefault="00BA1319" w:rsidP="00586A75">
      <w:pPr>
        <w:jc w:val="both"/>
        <w:rPr>
          <w:rFonts w:ascii="Times New Roman" w:hAnsi="Times New Roman" w:cs="Times New Roman"/>
          <w:b/>
          <w:sz w:val="24"/>
          <w:szCs w:val="24"/>
          <w:lang w:val="en-US"/>
        </w:rPr>
      </w:pPr>
      <w:r>
        <w:rPr>
          <w:rFonts w:ascii="Times New Roman" w:hAnsi="Times New Roman" w:cs="Times New Roman"/>
          <w:b/>
          <w:sz w:val="24"/>
          <w:szCs w:val="24"/>
          <w:lang w:val="en-US"/>
        </w:rPr>
        <w:t>DISCUSSION</w:t>
      </w:r>
    </w:p>
    <w:p w14:paraId="6DA26355" w14:textId="553C5B43" w:rsidR="006B1ABA" w:rsidRPr="00F148FD" w:rsidRDefault="006B1ABA" w:rsidP="00586A75">
      <w:pPr>
        <w:jc w:val="both"/>
        <w:rPr>
          <w:rFonts w:ascii="Times New Roman" w:hAnsi="Times New Roman" w:cs="Times New Roman"/>
          <w:sz w:val="24"/>
          <w:szCs w:val="24"/>
          <w:highlight w:val="white"/>
        </w:rPr>
      </w:pPr>
      <w:r w:rsidRPr="00F148FD">
        <w:rPr>
          <w:rFonts w:ascii="Times New Roman" w:hAnsi="Times New Roman" w:cs="Times New Roman"/>
          <w:sz w:val="24"/>
          <w:szCs w:val="24"/>
          <w:highlight w:val="white"/>
        </w:rPr>
        <w:t>With focus on the study reports from DNA</w:t>
      </w:r>
      <w:r>
        <w:rPr>
          <w:rFonts w:ascii="Times New Roman" w:hAnsi="Times New Roman" w:cs="Times New Roman"/>
          <w:sz w:val="24"/>
          <w:szCs w:val="24"/>
          <w:highlight w:val="white"/>
        </w:rPr>
        <w:t xml:space="preserve"> </w:t>
      </w:r>
      <w:r w:rsidRPr="00F148FD">
        <w:rPr>
          <w:rFonts w:ascii="Times New Roman" w:hAnsi="Times New Roman" w:cs="Times New Roman"/>
          <w:sz w:val="24"/>
          <w:szCs w:val="24"/>
          <w:highlight w:val="white"/>
        </w:rPr>
        <w:t>methylation</w:t>
      </w:r>
      <w:r w:rsidR="00E71D7D">
        <w:rPr>
          <w:rFonts w:ascii="Times New Roman" w:hAnsi="Times New Roman" w:cs="Times New Roman"/>
          <w:sz w:val="24"/>
          <w:szCs w:val="24"/>
          <w:highlight w:val="white"/>
        </w:rPr>
        <w:t>,</w:t>
      </w:r>
      <w:r w:rsidRPr="00F148FD">
        <w:rPr>
          <w:rFonts w:ascii="Times New Roman" w:hAnsi="Times New Roman" w:cs="Times New Roman"/>
          <w:sz w:val="24"/>
          <w:szCs w:val="24"/>
          <w:highlight w:val="white"/>
        </w:rPr>
        <w:t xml:space="preserve"> it</w:t>
      </w:r>
      <w:r>
        <w:rPr>
          <w:rFonts w:ascii="Times New Roman" w:hAnsi="Times New Roman" w:cs="Times New Roman"/>
          <w:sz w:val="24"/>
          <w:szCs w:val="24"/>
          <w:highlight w:val="white"/>
        </w:rPr>
        <w:t xml:space="preserve"> is</w:t>
      </w:r>
      <w:r w:rsidRPr="00F148FD">
        <w:rPr>
          <w:rFonts w:ascii="Times New Roman" w:hAnsi="Times New Roman" w:cs="Times New Roman"/>
          <w:sz w:val="24"/>
          <w:szCs w:val="24"/>
          <w:highlight w:val="white"/>
        </w:rPr>
        <w:t xml:space="preserve"> revealed </w:t>
      </w:r>
      <w:r>
        <w:rPr>
          <w:rFonts w:ascii="Times New Roman" w:hAnsi="Times New Roman" w:cs="Times New Roman"/>
          <w:sz w:val="24"/>
          <w:szCs w:val="24"/>
          <w:highlight w:val="white"/>
        </w:rPr>
        <w:t xml:space="preserve">that </w:t>
      </w:r>
      <w:r w:rsidR="00E71D7D">
        <w:rPr>
          <w:rFonts w:ascii="Times New Roman" w:hAnsi="Times New Roman" w:cs="Times New Roman"/>
          <w:sz w:val="24"/>
          <w:szCs w:val="24"/>
          <w:highlight w:val="white"/>
        </w:rPr>
        <w:t xml:space="preserve">the </w:t>
      </w:r>
      <w:r w:rsidRPr="00F148FD">
        <w:rPr>
          <w:rFonts w:ascii="Times New Roman" w:hAnsi="Times New Roman" w:cs="Times New Roman"/>
          <w:sz w:val="24"/>
          <w:szCs w:val="24"/>
          <w:highlight w:val="white"/>
        </w:rPr>
        <w:t xml:space="preserve">occurrence of hyper and </w:t>
      </w:r>
      <w:r w:rsidR="00E71D7D">
        <w:rPr>
          <w:rFonts w:ascii="Times New Roman" w:hAnsi="Times New Roman" w:cs="Times New Roman"/>
          <w:sz w:val="24"/>
          <w:szCs w:val="24"/>
          <w:highlight w:val="white"/>
        </w:rPr>
        <w:t>hypomethylated</w:t>
      </w:r>
      <w:r w:rsidRPr="00F148FD">
        <w:rPr>
          <w:rFonts w:ascii="Times New Roman" w:hAnsi="Times New Roman" w:cs="Times New Roman"/>
          <w:sz w:val="24"/>
          <w:szCs w:val="24"/>
          <w:highlight w:val="white"/>
        </w:rPr>
        <w:t xml:space="preserve"> regions at the promoter sequence of immune </w:t>
      </w:r>
      <w:r>
        <w:rPr>
          <w:rFonts w:ascii="Times New Roman" w:hAnsi="Times New Roman" w:cs="Times New Roman"/>
          <w:sz w:val="24"/>
          <w:szCs w:val="24"/>
          <w:highlight w:val="white"/>
        </w:rPr>
        <w:t xml:space="preserve">system genes </w:t>
      </w:r>
      <w:r w:rsidR="00E71D7D">
        <w:rPr>
          <w:rFonts w:ascii="Times New Roman" w:hAnsi="Times New Roman" w:cs="Times New Roman"/>
          <w:sz w:val="24"/>
          <w:szCs w:val="24"/>
          <w:highlight w:val="white"/>
        </w:rPr>
        <w:t>implies</w:t>
      </w:r>
      <w:r w:rsidRPr="00F148FD">
        <w:rPr>
          <w:rFonts w:ascii="Times New Roman" w:hAnsi="Times New Roman" w:cs="Times New Roman"/>
          <w:sz w:val="24"/>
          <w:szCs w:val="24"/>
          <w:highlight w:val="white"/>
        </w:rPr>
        <w:t xml:space="preserve"> that altered chromatin association with DNA nucleosome</w:t>
      </w:r>
      <w:r>
        <w:rPr>
          <w:rFonts w:ascii="Times New Roman" w:hAnsi="Times New Roman" w:cs="Times New Roman"/>
          <w:sz w:val="24"/>
          <w:szCs w:val="24"/>
          <w:highlight w:val="white"/>
        </w:rPr>
        <w:t>,</w:t>
      </w:r>
      <w:r w:rsidRPr="00F148FD">
        <w:rPr>
          <w:rFonts w:ascii="Times New Roman" w:hAnsi="Times New Roman" w:cs="Times New Roman"/>
          <w:sz w:val="24"/>
          <w:szCs w:val="24"/>
          <w:highlight w:val="white"/>
        </w:rPr>
        <w:t xml:space="preserve"> enabled or suppressed activity of transcription factors</w:t>
      </w:r>
      <w:r w:rsidR="00E71D7D">
        <w:rPr>
          <w:rFonts w:ascii="Times New Roman" w:hAnsi="Times New Roman" w:cs="Times New Roman"/>
          <w:sz w:val="24"/>
          <w:szCs w:val="24"/>
          <w:highlight w:val="white"/>
        </w:rPr>
        <w:t>,</w:t>
      </w:r>
      <w:r w:rsidRPr="00F148FD">
        <w:rPr>
          <w:rFonts w:ascii="Times New Roman" w:hAnsi="Times New Roman" w:cs="Times New Roman"/>
          <w:sz w:val="24"/>
          <w:szCs w:val="24"/>
          <w:highlight w:val="white"/>
        </w:rPr>
        <w:t xml:space="preserve"> thereby modulating transcription and expression simultaneously lead</w:t>
      </w:r>
      <w:r>
        <w:rPr>
          <w:rFonts w:ascii="Times New Roman" w:hAnsi="Times New Roman" w:cs="Times New Roman"/>
          <w:sz w:val="24"/>
          <w:szCs w:val="24"/>
          <w:highlight w:val="white"/>
        </w:rPr>
        <w:t>ing to inflammatory responses. A</w:t>
      </w:r>
      <w:r w:rsidRPr="00F148FD">
        <w:rPr>
          <w:rFonts w:ascii="Times New Roman" w:hAnsi="Times New Roman" w:cs="Times New Roman"/>
          <w:sz w:val="24"/>
          <w:szCs w:val="24"/>
          <w:highlight w:val="white"/>
        </w:rPr>
        <w:t xml:space="preserve">dditionally, detection of B7H3 with </w:t>
      </w:r>
      <w:r w:rsidR="00E71D7D">
        <w:rPr>
          <w:rFonts w:ascii="Times New Roman" w:hAnsi="Times New Roman" w:cs="Times New Roman"/>
          <w:sz w:val="24"/>
          <w:szCs w:val="24"/>
          <w:highlight w:val="white"/>
        </w:rPr>
        <w:t>hypo-methylated</w:t>
      </w:r>
      <w:r w:rsidRPr="00F148FD">
        <w:rPr>
          <w:rFonts w:ascii="Times New Roman" w:hAnsi="Times New Roman" w:cs="Times New Roman"/>
          <w:sz w:val="24"/>
          <w:szCs w:val="24"/>
          <w:highlight w:val="white"/>
        </w:rPr>
        <w:t xml:space="preserve"> promoter regions suggest</w:t>
      </w:r>
      <w:r>
        <w:rPr>
          <w:rFonts w:ascii="Times New Roman" w:hAnsi="Times New Roman" w:cs="Times New Roman"/>
          <w:sz w:val="24"/>
          <w:szCs w:val="24"/>
          <w:highlight w:val="white"/>
        </w:rPr>
        <w:t>ed</w:t>
      </w:r>
      <w:r w:rsidRPr="00F148FD">
        <w:rPr>
          <w:rFonts w:ascii="Times New Roman" w:hAnsi="Times New Roman" w:cs="Times New Roman"/>
          <w:sz w:val="24"/>
          <w:szCs w:val="24"/>
          <w:highlight w:val="white"/>
        </w:rPr>
        <w:t xml:space="preserve"> the dysregulation of epigenetic </w:t>
      </w:r>
      <w:r w:rsidR="00E71D7D">
        <w:rPr>
          <w:rFonts w:ascii="Times New Roman" w:hAnsi="Times New Roman" w:cs="Times New Roman"/>
          <w:sz w:val="24"/>
          <w:szCs w:val="24"/>
          <w:highlight w:val="white"/>
        </w:rPr>
        <w:t>markers</w:t>
      </w:r>
      <w:r w:rsidRPr="00F148FD">
        <w:rPr>
          <w:rFonts w:ascii="Times New Roman" w:hAnsi="Times New Roman" w:cs="Times New Roman"/>
          <w:sz w:val="24"/>
          <w:szCs w:val="24"/>
          <w:highlight w:val="white"/>
        </w:rPr>
        <w:t xml:space="preserve"> correlated with overexpression of </w:t>
      </w:r>
      <w:r w:rsidR="00E71D7D">
        <w:rPr>
          <w:rFonts w:ascii="Times New Roman" w:hAnsi="Times New Roman" w:cs="Times New Roman"/>
          <w:sz w:val="24"/>
          <w:szCs w:val="24"/>
          <w:highlight w:val="white"/>
        </w:rPr>
        <w:t xml:space="preserve">the </w:t>
      </w:r>
      <w:r w:rsidRPr="00F148FD">
        <w:rPr>
          <w:rFonts w:ascii="Times New Roman" w:hAnsi="Times New Roman" w:cs="Times New Roman"/>
          <w:sz w:val="24"/>
          <w:szCs w:val="24"/>
          <w:highlight w:val="white"/>
        </w:rPr>
        <w:t>immune system and aberration.</w:t>
      </w:r>
      <w:r>
        <w:rPr>
          <w:rFonts w:ascii="Times New Roman" w:hAnsi="Times New Roman" w:cs="Times New Roman"/>
          <w:sz w:val="24"/>
          <w:szCs w:val="24"/>
          <w:highlight w:val="white"/>
        </w:rPr>
        <w:t xml:space="preserve"> H3K27ME</w:t>
      </w:r>
      <w:r w:rsidRPr="00F148FD">
        <w:rPr>
          <w:rFonts w:ascii="Times New Roman" w:hAnsi="Times New Roman" w:cs="Times New Roman"/>
          <w:sz w:val="24"/>
          <w:szCs w:val="24"/>
          <w:highlight w:val="white"/>
        </w:rPr>
        <w:t xml:space="preserve"> trimethylation is found to directly regulate helper t 17 cells differentiation and </w:t>
      </w:r>
      <w:r w:rsidR="00E71D7D">
        <w:rPr>
          <w:rFonts w:ascii="Times New Roman" w:hAnsi="Times New Roman" w:cs="Times New Roman"/>
          <w:sz w:val="24"/>
          <w:szCs w:val="24"/>
          <w:highlight w:val="white"/>
        </w:rPr>
        <w:t>is</w:t>
      </w:r>
      <w:r w:rsidRPr="00F148FD">
        <w:rPr>
          <w:rFonts w:ascii="Times New Roman" w:hAnsi="Times New Roman" w:cs="Times New Roman"/>
          <w:sz w:val="24"/>
          <w:szCs w:val="24"/>
          <w:highlight w:val="white"/>
        </w:rPr>
        <w:t xml:space="preserve"> potent enough to work independently</w:t>
      </w:r>
      <w:r w:rsidR="00E71D7D">
        <w:rPr>
          <w:rFonts w:ascii="Times New Roman" w:hAnsi="Times New Roman" w:cs="Times New Roman"/>
          <w:sz w:val="24"/>
          <w:szCs w:val="24"/>
          <w:highlight w:val="white"/>
        </w:rPr>
        <w:t>,</w:t>
      </w:r>
      <w:r w:rsidRPr="00F148FD">
        <w:rPr>
          <w:rFonts w:ascii="Times New Roman" w:hAnsi="Times New Roman" w:cs="Times New Roman"/>
          <w:sz w:val="24"/>
          <w:szCs w:val="24"/>
          <w:highlight w:val="white"/>
        </w:rPr>
        <w:t xml:space="preserve"> and further alterations of histone methyltransferase</w:t>
      </w:r>
      <w:r>
        <w:rPr>
          <w:rFonts w:ascii="Times New Roman" w:hAnsi="Times New Roman" w:cs="Times New Roman"/>
          <w:sz w:val="24"/>
          <w:szCs w:val="24"/>
          <w:highlight w:val="white"/>
        </w:rPr>
        <w:t>,</w:t>
      </w:r>
      <w:r w:rsidRPr="00F148FD">
        <w:rPr>
          <w:rFonts w:ascii="Times New Roman" w:hAnsi="Times New Roman" w:cs="Times New Roman"/>
          <w:sz w:val="24"/>
          <w:szCs w:val="24"/>
          <w:highlight w:val="white"/>
        </w:rPr>
        <w:t xml:space="preserve"> EZH2and </w:t>
      </w:r>
      <w:r w:rsidR="00E71D7D" w:rsidRPr="00F148FD">
        <w:rPr>
          <w:rFonts w:ascii="Times New Roman" w:hAnsi="Times New Roman" w:cs="Times New Roman"/>
          <w:sz w:val="24"/>
          <w:szCs w:val="24"/>
          <w:highlight w:val="white"/>
        </w:rPr>
        <w:t>demethylase (</w:t>
      </w:r>
      <w:r w:rsidRPr="00F148FD">
        <w:rPr>
          <w:rFonts w:ascii="Times New Roman" w:hAnsi="Times New Roman" w:cs="Times New Roman"/>
          <w:sz w:val="24"/>
          <w:szCs w:val="24"/>
          <w:highlight w:val="white"/>
        </w:rPr>
        <w:t xml:space="preserve">JMJD3) highlights dynamic nature of histone modification in </w:t>
      </w:r>
      <w:r w:rsidR="00E71D7D">
        <w:rPr>
          <w:rFonts w:ascii="Times New Roman" w:hAnsi="Times New Roman" w:cs="Times New Roman"/>
          <w:sz w:val="24"/>
          <w:szCs w:val="24"/>
          <w:highlight w:val="white"/>
        </w:rPr>
        <w:t xml:space="preserve">the </w:t>
      </w:r>
      <w:r w:rsidRPr="00F148FD">
        <w:rPr>
          <w:rFonts w:ascii="Times New Roman" w:hAnsi="Times New Roman" w:cs="Times New Roman"/>
          <w:sz w:val="24"/>
          <w:szCs w:val="24"/>
          <w:highlight w:val="white"/>
        </w:rPr>
        <w:t>progression of disease.</w:t>
      </w:r>
    </w:p>
    <w:p w14:paraId="09C99763" w14:textId="3CB59802" w:rsidR="006B1ABA" w:rsidRPr="00F148FD" w:rsidRDefault="006B1ABA" w:rsidP="00586A75">
      <w:pPr>
        <w:jc w:val="both"/>
        <w:rPr>
          <w:rFonts w:ascii="Times New Roman" w:hAnsi="Times New Roman" w:cs="Times New Roman"/>
          <w:sz w:val="24"/>
          <w:szCs w:val="24"/>
        </w:rPr>
      </w:pPr>
      <w:r w:rsidRPr="00F148FD">
        <w:rPr>
          <w:rFonts w:ascii="Times New Roman" w:hAnsi="Times New Roman" w:cs="Times New Roman"/>
          <w:sz w:val="24"/>
          <w:szCs w:val="24"/>
        </w:rPr>
        <w:t xml:space="preserve">Similarly, </w:t>
      </w:r>
      <w:r w:rsidRPr="00F148FD">
        <w:rPr>
          <w:rStyle w:val="Strong"/>
          <w:rFonts w:ascii="Times New Roman" w:hAnsi="Times New Roman" w:cs="Times New Roman"/>
          <w:sz w:val="24"/>
          <w:szCs w:val="24"/>
        </w:rPr>
        <w:t>non-coding RNAs</w:t>
      </w:r>
      <w:r w:rsidR="00E71D7D">
        <w:rPr>
          <w:rStyle w:val="Strong"/>
          <w:rFonts w:ascii="Times New Roman" w:hAnsi="Times New Roman" w:cs="Times New Roman"/>
          <w:sz w:val="24"/>
          <w:szCs w:val="24"/>
        </w:rPr>
        <w:t>,</w:t>
      </w:r>
      <w:r w:rsidRPr="00F148FD">
        <w:rPr>
          <w:rFonts w:ascii="Times New Roman" w:hAnsi="Times New Roman" w:cs="Times New Roman"/>
          <w:sz w:val="24"/>
          <w:szCs w:val="24"/>
        </w:rPr>
        <w:t xml:space="preserve"> including long non-coding RNAs and microRNAs</w:t>
      </w:r>
      <w:r w:rsidR="00E71D7D">
        <w:rPr>
          <w:rFonts w:ascii="Times New Roman" w:hAnsi="Times New Roman" w:cs="Times New Roman"/>
          <w:sz w:val="24"/>
          <w:szCs w:val="24"/>
        </w:rPr>
        <w:t>,</w:t>
      </w:r>
      <w:r w:rsidRPr="00F148FD">
        <w:rPr>
          <w:rFonts w:ascii="Times New Roman" w:hAnsi="Times New Roman" w:cs="Times New Roman"/>
          <w:sz w:val="24"/>
          <w:szCs w:val="24"/>
        </w:rPr>
        <w:t xml:space="preserve"> play an essential role in immune cell differentiation</w:t>
      </w:r>
      <w:r w:rsidR="00E71D7D">
        <w:rPr>
          <w:rFonts w:ascii="Times New Roman" w:hAnsi="Times New Roman" w:cs="Times New Roman"/>
          <w:sz w:val="24"/>
          <w:szCs w:val="24"/>
        </w:rPr>
        <w:t>,</w:t>
      </w:r>
      <w:r w:rsidRPr="00F148FD">
        <w:rPr>
          <w:rFonts w:ascii="Times New Roman" w:hAnsi="Times New Roman" w:cs="Times New Roman"/>
          <w:sz w:val="24"/>
          <w:szCs w:val="24"/>
        </w:rPr>
        <w:t xml:space="preserve"> regulation </w:t>
      </w:r>
      <w:r w:rsidR="00E71D7D">
        <w:rPr>
          <w:rFonts w:ascii="Times New Roman" w:hAnsi="Times New Roman" w:cs="Times New Roman"/>
          <w:sz w:val="24"/>
          <w:szCs w:val="24"/>
        </w:rPr>
        <w:t xml:space="preserve">of </w:t>
      </w:r>
      <w:r w:rsidRPr="00F148FD">
        <w:rPr>
          <w:rFonts w:ascii="Times New Roman" w:hAnsi="Times New Roman" w:cs="Times New Roman"/>
          <w:sz w:val="24"/>
          <w:szCs w:val="24"/>
        </w:rPr>
        <w:t xml:space="preserve">apoptosis, and ossification.  Dysregulated </w:t>
      </w:r>
      <w:r w:rsidR="001201A3">
        <w:rPr>
          <w:rFonts w:ascii="Times New Roman" w:hAnsi="Times New Roman" w:cs="Times New Roman"/>
          <w:sz w:val="24"/>
          <w:szCs w:val="24"/>
        </w:rPr>
        <w:t xml:space="preserve">long non coding </w:t>
      </w:r>
      <w:r w:rsidRPr="00F148FD">
        <w:rPr>
          <w:rFonts w:ascii="Times New Roman" w:hAnsi="Times New Roman" w:cs="Times New Roman"/>
          <w:sz w:val="24"/>
          <w:szCs w:val="24"/>
        </w:rPr>
        <w:t xml:space="preserve">RNAs such as </w:t>
      </w:r>
      <w:r w:rsidRPr="00F148FD">
        <w:rPr>
          <w:rStyle w:val="Strong"/>
          <w:rFonts w:ascii="Times New Roman" w:hAnsi="Times New Roman" w:cs="Times New Roman"/>
          <w:sz w:val="24"/>
          <w:szCs w:val="24"/>
        </w:rPr>
        <w:t>AK001085, NKILA, TUG1, MEG3, and H19</w:t>
      </w:r>
      <w:r w:rsidRPr="00F148FD">
        <w:rPr>
          <w:rFonts w:ascii="Times New Roman" w:hAnsi="Times New Roman" w:cs="Times New Roman"/>
          <w:sz w:val="24"/>
          <w:szCs w:val="24"/>
        </w:rPr>
        <w:t xml:space="preserve"> have been associated directly with disease activity</w:t>
      </w:r>
      <w:r w:rsidR="00E71D7D">
        <w:rPr>
          <w:rFonts w:ascii="Times New Roman" w:hAnsi="Times New Roman" w:cs="Times New Roman"/>
          <w:sz w:val="24"/>
          <w:szCs w:val="24"/>
        </w:rPr>
        <w:t>,</w:t>
      </w:r>
      <w:r w:rsidRPr="00F148FD">
        <w:rPr>
          <w:rFonts w:ascii="Times New Roman" w:hAnsi="Times New Roman" w:cs="Times New Roman"/>
          <w:sz w:val="24"/>
          <w:szCs w:val="24"/>
        </w:rPr>
        <w:t xml:space="preserve"> treatment and progression response. The regulatory networks between </w:t>
      </w:r>
      <w:r w:rsidR="005C5435">
        <w:rPr>
          <w:rStyle w:val="Strong"/>
          <w:rFonts w:ascii="Times New Roman" w:hAnsi="Times New Roman" w:cs="Times New Roman"/>
          <w:sz w:val="24"/>
          <w:szCs w:val="24"/>
        </w:rPr>
        <w:t>microRNAs</w:t>
      </w:r>
      <w:r w:rsidRPr="00F148FD">
        <w:rPr>
          <w:rStyle w:val="Strong"/>
          <w:rFonts w:ascii="Times New Roman" w:hAnsi="Times New Roman" w:cs="Times New Roman"/>
          <w:sz w:val="24"/>
          <w:szCs w:val="24"/>
        </w:rPr>
        <w:t xml:space="preserve"> (e.g., </w:t>
      </w:r>
      <w:r w:rsidR="005C5435">
        <w:rPr>
          <w:rStyle w:val="Strong"/>
          <w:rFonts w:ascii="Times New Roman" w:hAnsi="Times New Roman" w:cs="Times New Roman"/>
          <w:sz w:val="24"/>
          <w:szCs w:val="24"/>
        </w:rPr>
        <w:t>microRNA</w:t>
      </w:r>
      <w:r w:rsidRPr="00F148FD">
        <w:rPr>
          <w:rStyle w:val="Strong"/>
          <w:rFonts w:ascii="Times New Roman" w:hAnsi="Times New Roman" w:cs="Times New Roman"/>
          <w:sz w:val="24"/>
          <w:szCs w:val="24"/>
        </w:rPr>
        <w:t xml:space="preserve">-29, </w:t>
      </w:r>
      <w:r w:rsidR="005C5435">
        <w:rPr>
          <w:rStyle w:val="Strong"/>
          <w:rFonts w:ascii="Times New Roman" w:hAnsi="Times New Roman" w:cs="Times New Roman"/>
          <w:sz w:val="24"/>
          <w:szCs w:val="24"/>
        </w:rPr>
        <w:t>microRNA</w:t>
      </w:r>
      <w:r w:rsidRPr="00F148FD">
        <w:rPr>
          <w:rStyle w:val="Strong"/>
          <w:rFonts w:ascii="Times New Roman" w:hAnsi="Times New Roman" w:cs="Times New Roman"/>
          <w:sz w:val="24"/>
          <w:szCs w:val="24"/>
        </w:rPr>
        <w:t xml:space="preserve">-17, </w:t>
      </w:r>
      <w:r w:rsidR="005C5435">
        <w:rPr>
          <w:rStyle w:val="Strong"/>
          <w:rFonts w:ascii="Times New Roman" w:hAnsi="Times New Roman" w:cs="Times New Roman"/>
          <w:sz w:val="24"/>
          <w:szCs w:val="24"/>
        </w:rPr>
        <w:t>microRNA</w:t>
      </w:r>
      <w:r w:rsidRPr="00F148FD">
        <w:rPr>
          <w:rStyle w:val="Strong"/>
          <w:rFonts w:ascii="Times New Roman" w:hAnsi="Times New Roman" w:cs="Times New Roman"/>
          <w:sz w:val="24"/>
          <w:szCs w:val="24"/>
        </w:rPr>
        <w:t>-27a)</w:t>
      </w:r>
      <w:r w:rsidRPr="00F148FD">
        <w:rPr>
          <w:rFonts w:ascii="Times New Roman" w:hAnsi="Times New Roman" w:cs="Times New Roman"/>
          <w:sz w:val="24"/>
          <w:szCs w:val="24"/>
        </w:rPr>
        <w:t xml:space="preserve"> and pathways such as </w:t>
      </w:r>
      <w:proofErr w:type="spellStart"/>
      <w:r w:rsidR="00E71D7D">
        <w:rPr>
          <w:rStyle w:val="Strong"/>
          <w:rFonts w:ascii="Times New Roman" w:hAnsi="Times New Roman" w:cs="Times New Roman"/>
          <w:b w:val="0"/>
          <w:sz w:val="24"/>
          <w:szCs w:val="24"/>
        </w:rPr>
        <w:t>Wnt</w:t>
      </w:r>
      <w:proofErr w:type="spellEnd"/>
      <w:r w:rsidRPr="00F148FD">
        <w:rPr>
          <w:rStyle w:val="Strong"/>
          <w:rFonts w:ascii="Times New Roman" w:hAnsi="Times New Roman" w:cs="Times New Roman"/>
          <w:b w:val="0"/>
          <w:sz w:val="24"/>
          <w:szCs w:val="24"/>
        </w:rPr>
        <w:t xml:space="preserve"> and TGF-β/IL-17 axis</w:t>
      </w:r>
      <w:r w:rsidRPr="00F148FD">
        <w:rPr>
          <w:rFonts w:ascii="Times New Roman" w:hAnsi="Times New Roman" w:cs="Times New Roman"/>
          <w:sz w:val="24"/>
          <w:szCs w:val="24"/>
        </w:rPr>
        <w:t xml:space="preserve"> indicate their importance in bone formation remodelling and inflammation.</w:t>
      </w:r>
    </w:p>
    <w:p w14:paraId="15C16CD6" w14:textId="76023B73" w:rsidR="006B1ABA" w:rsidRDefault="006B1ABA" w:rsidP="00586A75">
      <w:pPr>
        <w:jc w:val="both"/>
        <w:rPr>
          <w:rFonts w:ascii="Times New Roman" w:hAnsi="Times New Roman" w:cs="Times New Roman"/>
          <w:sz w:val="24"/>
          <w:szCs w:val="24"/>
          <w:shd w:val="clear" w:color="auto" w:fill="FFFFFF"/>
        </w:rPr>
      </w:pPr>
      <w:r w:rsidRPr="00F148FD">
        <w:rPr>
          <w:rFonts w:ascii="Times New Roman" w:hAnsi="Times New Roman" w:cs="Times New Roman"/>
          <w:sz w:val="24"/>
          <w:szCs w:val="24"/>
          <w:shd w:val="clear" w:color="auto" w:fill="FFFFFF"/>
        </w:rPr>
        <w:t xml:space="preserve"> Still</w:t>
      </w:r>
      <w:r w:rsidR="00E71D7D">
        <w:rPr>
          <w:rFonts w:ascii="Times New Roman" w:hAnsi="Times New Roman" w:cs="Times New Roman"/>
          <w:sz w:val="24"/>
          <w:szCs w:val="24"/>
          <w:shd w:val="clear" w:color="auto" w:fill="FFFFFF"/>
        </w:rPr>
        <w:t>,</w:t>
      </w:r>
      <w:r w:rsidRPr="00F148FD">
        <w:rPr>
          <w:rFonts w:ascii="Times New Roman" w:hAnsi="Times New Roman" w:cs="Times New Roman"/>
          <w:sz w:val="24"/>
          <w:szCs w:val="24"/>
          <w:shd w:val="clear" w:color="auto" w:fill="FFFFFF"/>
        </w:rPr>
        <w:t xml:space="preserve"> there is a need for </w:t>
      </w:r>
      <w:r w:rsidR="00E71D7D">
        <w:rPr>
          <w:rFonts w:ascii="Times New Roman" w:hAnsi="Times New Roman" w:cs="Times New Roman"/>
          <w:sz w:val="24"/>
          <w:szCs w:val="24"/>
          <w:shd w:val="clear" w:color="auto" w:fill="FFFFFF"/>
        </w:rPr>
        <w:t>standardisation</w:t>
      </w:r>
      <w:r w:rsidRPr="00F148FD">
        <w:rPr>
          <w:rFonts w:ascii="Times New Roman" w:hAnsi="Times New Roman" w:cs="Times New Roman"/>
          <w:sz w:val="24"/>
          <w:szCs w:val="24"/>
          <w:shd w:val="clear" w:color="auto" w:fill="FFFFFF"/>
        </w:rPr>
        <w:t xml:space="preserve"> and validation of specific clinical methods and approaches required. Technical limitations can provide incomparable reports in different studies.</w:t>
      </w:r>
      <w:r>
        <w:rPr>
          <w:rFonts w:ascii="Times New Roman" w:hAnsi="Times New Roman" w:cs="Times New Roman"/>
          <w:sz w:val="24"/>
          <w:szCs w:val="24"/>
          <w:shd w:val="clear" w:color="auto" w:fill="FFFFFF"/>
        </w:rPr>
        <w:t xml:space="preserve"> F</w:t>
      </w:r>
      <w:r w:rsidRPr="00F148FD">
        <w:rPr>
          <w:rFonts w:ascii="Times New Roman" w:hAnsi="Times New Roman" w:cs="Times New Roman"/>
          <w:sz w:val="24"/>
          <w:szCs w:val="24"/>
          <w:shd w:val="clear" w:color="auto" w:fill="FFFFFF"/>
        </w:rPr>
        <w:t xml:space="preserve">requent quality control must be conducted to identify problems such as poor quality </w:t>
      </w:r>
      <w:r w:rsidRPr="00F148FD">
        <w:rPr>
          <w:rFonts w:ascii="Times New Roman" w:hAnsi="Times New Roman" w:cs="Times New Roman"/>
          <w:sz w:val="24"/>
          <w:szCs w:val="24"/>
          <w:shd w:val="clear" w:color="auto" w:fill="FFFFFF"/>
        </w:rPr>
        <w:lastRenderedPageBreak/>
        <w:t xml:space="preserve">of DNA, contaminants and inhibitors. For assays requiring </w:t>
      </w:r>
      <w:proofErr w:type="spellStart"/>
      <w:r w:rsidRPr="00F148FD">
        <w:rPr>
          <w:rFonts w:ascii="Times New Roman" w:hAnsi="Times New Roman" w:cs="Times New Roman"/>
          <w:sz w:val="24"/>
          <w:szCs w:val="24"/>
          <w:shd w:val="clear" w:color="auto" w:fill="FFFFFF"/>
        </w:rPr>
        <w:t>bisulfite</w:t>
      </w:r>
      <w:proofErr w:type="spellEnd"/>
      <w:r w:rsidR="00E71D7D">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 xml:space="preserve"> the </w:t>
      </w:r>
      <w:r w:rsidRPr="00F148FD">
        <w:rPr>
          <w:rFonts w:ascii="Times New Roman" w:hAnsi="Times New Roman" w:cs="Times New Roman"/>
          <w:sz w:val="24"/>
          <w:szCs w:val="24"/>
          <w:shd w:val="clear" w:color="auto" w:fill="FFFFFF"/>
        </w:rPr>
        <w:t>conversion efficiency must be carefully checked in all specimens by incorporating appropriate controls.</w:t>
      </w:r>
    </w:p>
    <w:p w14:paraId="3879063D" w14:textId="77777777" w:rsidR="006B1ABA" w:rsidRDefault="006B1ABA" w:rsidP="00586A75">
      <w:pPr>
        <w:jc w:val="both"/>
        <w:rPr>
          <w:rFonts w:ascii="Times New Roman" w:hAnsi="Times New Roman" w:cs="Times New Roman"/>
          <w:b/>
          <w:sz w:val="24"/>
          <w:szCs w:val="24"/>
          <w:shd w:val="clear" w:color="auto" w:fill="FFFFFF"/>
        </w:rPr>
      </w:pPr>
      <w:r w:rsidRPr="006B1ABA">
        <w:rPr>
          <w:rFonts w:ascii="Times New Roman" w:hAnsi="Times New Roman" w:cs="Times New Roman"/>
          <w:b/>
          <w:sz w:val="24"/>
          <w:szCs w:val="24"/>
          <w:shd w:val="clear" w:color="auto" w:fill="FFFFFF"/>
        </w:rPr>
        <w:t>CONCLUSION</w:t>
      </w:r>
    </w:p>
    <w:p w14:paraId="15F12A5B" w14:textId="5B6606DF" w:rsidR="006B1ABA" w:rsidRDefault="006B1ABA" w:rsidP="00586A75">
      <w:pPr>
        <w:pStyle w:val="NormalWeb"/>
        <w:jc w:val="both"/>
        <w:rPr>
          <w:b/>
        </w:rPr>
      </w:pPr>
      <w:r w:rsidRPr="00F148FD">
        <w:rPr>
          <w:highlight w:val="white"/>
        </w:rPr>
        <w:t>The aforementioned review highlights the contributory roles of epigenetic mechanisms in the progression and pathogenesis of ankylosing spondylitis. Though traditionally the major genetic factor associated with the disease considered was HLA B27</w:t>
      </w:r>
      <w:r w:rsidR="00E71D7D">
        <w:rPr>
          <w:highlight w:val="white"/>
        </w:rPr>
        <w:t>,</w:t>
      </w:r>
      <w:r w:rsidRPr="00F148FD">
        <w:rPr>
          <w:highlight w:val="white"/>
        </w:rPr>
        <w:t xml:space="preserve"> however</w:t>
      </w:r>
      <w:r w:rsidR="00E71D7D">
        <w:rPr>
          <w:highlight w:val="white"/>
        </w:rPr>
        <w:t>,</w:t>
      </w:r>
      <w:r w:rsidRPr="00F148FD">
        <w:rPr>
          <w:highlight w:val="white"/>
        </w:rPr>
        <w:t xml:space="preserve"> the symptoms of inflammation and onset of disease in individuals without the B27 HLA allele brings vital role of </w:t>
      </w:r>
      <w:r w:rsidR="00E71D7D">
        <w:rPr>
          <w:highlight w:val="white"/>
        </w:rPr>
        <w:t>non-HLA</w:t>
      </w:r>
      <w:r w:rsidRPr="00F148FD">
        <w:rPr>
          <w:highlight w:val="white"/>
        </w:rPr>
        <w:t xml:space="preserve"> genes, envir</w:t>
      </w:r>
      <w:r>
        <w:rPr>
          <w:highlight w:val="white"/>
        </w:rPr>
        <w:t xml:space="preserve">onmental factors and epigenetic </w:t>
      </w:r>
      <w:r w:rsidRPr="00F148FD">
        <w:rPr>
          <w:highlight w:val="white"/>
        </w:rPr>
        <w:t>modifications.</w:t>
      </w:r>
      <w:r w:rsidRPr="00F148FD">
        <w:t xml:space="preserve"> Epigenetic markers represent a promising frontier in understanding ankylosing spondylitis progression. DNA methylation, histone modifications, and non-coding RNAs contribute to immune dysregulation, inflammation, overexpression of </w:t>
      </w:r>
      <w:r w:rsidR="00E71D7D">
        <w:t>immune-related</w:t>
      </w:r>
      <w:r w:rsidRPr="00F148FD">
        <w:t xml:space="preserve"> genes</w:t>
      </w:r>
      <w:r w:rsidR="00E71D7D">
        <w:t>,</w:t>
      </w:r>
      <w:r w:rsidRPr="00F148FD">
        <w:t xml:space="preserve"> cytokine release</w:t>
      </w:r>
      <w:r w:rsidR="00E71D7D">
        <w:t>,</w:t>
      </w:r>
      <w:r w:rsidRPr="00F148FD">
        <w:t xml:space="preserve"> abnormal bone formation, and disease progression.  HLA B27 remains the strongest genetic factor</w:t>
      </w:r>
      <w:r w:rsidR="00E71D7D">
        <w:t>;</w:t>
      </w:r>
      <w:r w:rsidRPr="00F148FD">
        <w:t xml:space="preserve"> the inclusion of epigenetic biomarkers offers a more comprehensive </w:t>
      </w:r>
      <w:r w:rsidRPr="006B1ABA">
        <w:t>framework for</w:t>
      </w:r>
      <w:r w:rsidRPr="006B1ABA">
        <w:rPr>
          <w:b/>
        </w:rPr>
        <w:t xml:space="preserve"> </w:t>
      </w:r>
      <w:r w:rsidRPr="006B1ABA">
        <w:rPr>
          <w:rStyle w:val="Strong"/>
          <w:b w:val="0"/>
        </w:rPr>
        <w:t>diagnosis and prognosis, disease activity monitoring, predicting treatment, and identifying accurate therapeutic potential targets</w:t>
      </w:r>
      <w:r w:rsidRPr="006B1ABA">
        <w:t>. Ultimately, the combined effect of</w:t>
      </w:r>
      <w:r w:rsidRPr="006B1ABA">
        <w:rPr>
          <w:b/>
        </w:rPr>
        <w:t xml:space="preserve"> </w:t>
      </w:r>
      <w:r w:rsidRPr="006B1ABA">
        <w:rPr>
          <w:rStyle w:val="Strong"/>
          <w:b w:val="0"/>
        </w:rPr>
        <w:t>genetics, epigenetics and environmental triggers</w:t>
      </w:r>
      <w:r w:rsidRPr="00F148FD">
        <w:t xml:space="preserve"> provides a holistic view of AS. Continued advanced</w:t>
      </w:r>
      <w:r w:rsidR="00E71D7D">
        <w:t>,</w:t>
      </w:r>
      <w:r w:rsidRPr="00F148FD">
        <w:t xml:space="preserve"> more complex research with larger, diverse cohorts and advanced high-throughput sequencing technologies will be essential to validate these markers and translate them into </w:t>
      </w:r>
      <w:r w:rsidRPr="006B1ABA">
        <w:rPr>
          <w:rStyle w:val="Strong"/>
          <w:b w:val="0"/>
        </w:rPr>
        <w:t>clinical diagnostic and therapeutic tools</w:t>
      </w:r>
      <w:r w:rsidRPr="006B1ABA">
        <w:rPr>
          <w:b/>
        </w:rPr>
        <w:t>.</w:t>
      </w:r>
    </w:p>
    <w:p w14:paraId="264E8043" w14:textId="77777777" w:rsidR="00597D03" w:rsidRDefault="00597D03" w:rsidP="00586A75">
      <w:pPr>
        <w:pStyle w:val="NormalWeb"/>
        <w:jc w:val="both"/>
        <w:rPr>
          <w:b/>
        </w:rPr>
      </w:pPr>
    </w:p>
    <w:p w14:paraId="4D255540" w14:textId="2BF6635C" w:rsidR="00E71D7D" w:rsidRPr="00E71D7D" w:rsidRDefault="00E71D7D" w:rsidP="00586A75">
      <w:pPr>
        <w:pStyle w:val="NormalWeb"/>
        <w:jc w:val="both"/>
        <w:rPr>
          <w:b/>
        </w:rPr>
      </w:pPr>
      <w:r w:rsidRPr="00E71D7D">
        <w:rPr>
          <w:b/>
        </w:rPr>
        <w:t>CONFLICT OF INTEREST</w:t>
      </w:r>
    </w:p>
    <w:p w14:paraId="2C444C2C" w14:textId="77777777" w:rsidR="00E71D7D" w:rsidRPr="00E71D7D" w:rsidRDefault="00E71D7D" w:rsidP="00586A75">
      <w:pPr>
        <w:pStyle w:val="NormalWeb"/>
        <w:jc w:val="both"/>
        <w:rPr>
          <w:bCs/>
        </w:rPr>
      </w:pPr>
      <w:r w:rsidRPr="00E71D7D">
        <w:rPr>
          <w:bCs/>
        </w:rPr>
        <w:t>None</w:t>
      </w:r>
    </w:p>
    <w:p w14:paraId="532AF83E" w14:textId="77777777" w:rsidR="00E71D7D" w:rsidRPr="00E71D7D" w:rsidRDefault="00E71D7D" w:rsidP="00586A75">
      <w:pPr>
        <w:pStyle w:val="NormalWeb"/>
        <w:jc w:val="both"/>
        <w:rPr>
          <w:b/>
        </w:rPr>
      </w:pPr>
      <w:r w:rsidRPr="00E71D7D">
        <w:rPr>
          <w:b/>
        </w:rPr>
        <w:t>SUPPLEMENTARY MATERIALS</w:t>
      </w:r>
    </w:p>
    <w:p w14:paraId="23EAF0FD" w14:textId="32824E92" w:rsidR="00E71D7D" w:rsidRDefault="00E71D7D" w:rsidP="00586A75">
      <w:pPr>
        <w:pStyle w:val="NormalWeb"/>
        <w:jc w:val="both"/>
        <w:rPr>
          <w:bCs/>
        </w:rPr>
      </w:pPr>
      <w:r w:rsidRPr="00E71D7D">
        <w:rPr>
          <w:bCs/>
        </w:rPr>
        <w:t>None</w:t>
      </w:r>
    </w:p>
    <w:p w14:paraId="5D4C74C1" w14:textId="77777777" w:rsidR="00706D73" w:rsidRDefault="00706D73" w:rsidP="00706D73">
      <w:pPr>
        <w:jc w:val="both"/>
        <w:rPr>
          <w:rFonts w:ascii="Times New Roman" w:hAnsi="Times New Roman" w:cs="Times New Roman"/>
          <w:b/>
          <w:sz w:val="24"/>
          <w:szCs w:val="24"/>
        </w:rPr>
      </w:pPr>
      <w:r w:rsidRPr="00410BC1">
        <w:rPr>
          <w:rFonts w:ascii="Times New Roman" w:hAnsi="Times New Roman" w:cs="Times New Roman"/>
          <w:b/>
          <w:sz w:val="24"/>
          <w:szCs w:val="24"/>
        </w:rPr>
        <w:t>HIGHLIGHTS</w:t>
      </w:r>
    </w:p>
    <w:p w14:paraId="5927EF0C" w14:textId="77777777" w:rsidR="00706D73" w:rsidRPr="00350084" w:rsidRDefault="00706D73" w:rsidP="00706D73">
      <w:pPr>
        <w:pStyle w:val="ListParagraph"/>
        <w:numPr>
          <w:ilvl w:val="0"/>
          <w:numId w:val="1"/>
        </w:numPr>
        <w:jc w:val="both"/>
        <w:rPr>
          <w:rFonts w:ascii="Times New Roman" w:hAnsi="Times New Roman" w:cs="Times New Roman"/>
          <w:sz w:val="24"/>
          <w:szCs w:val="24"/>
          <w:lang w:val="en-US"/>
        </w:rPr>
      </w:pPr>
      <w:r w:rsidRPr="00350084">
        <w:rPr>
          <w:rFonts w:ascii="Times New Roman" w:hAnsi="Times New Roman" w:cs="Times New Roman"/>
          <w:sz w:val="24"/>
          <w:szCs w:val="24"/>
          <w:lang w:val="en-US"/>
        </w:rPr>
        <w:t xml:space="preserve">Etiological disorder, prototype of spondyloarthritis contributing to excessive bone </w:t>
      </w:r>
      <w:proofErr w:type="gramStart"/>
      <w:r w:rsidRPr="00350084">
        <w:rPr>
          <w:rFonts w:ascii="Times New Roman" w:hAnsi="Times New Roman" w:cs="Times New Roman"/>
          <w:sz w:val="24"/>
          <w:szCs w:val="24"/>
          <w:lang w:val="en-US"/>
        </w:rPr>
        <w:t>stiffness,  associated</w:t>
      </w:r>
      <w:proofErr w:type="gramEnd"/>
      <w:r w:rsidRPr="00350084">
        <w:rPr>
          <w:rFonts w:ascii="Times New Roman" w:hAnsi="Times New Roman" w:cs="Times New Roman"/>
          <w:sz w:val="24"/>
          <w:szCs w:val="24"/>
          <w:lang w:val="en-US"/>
        </w:rPr>
        <w:t xml:space="preserve"> with genetic predisposition contributing to </w:t>
      </w:r>
      <w:proofErr w:type="gramStart"/>
      <w:r w:rsidRPr="00350084">
        <w:rPr>
          <w:rFonts w:ascii="Times New Roman" w:hAnsi="Times New Roman" w:cs="Times New Roman"/>
          <w:sz w:val="24"/>
          <w:szCs w:val="24"/>
          <w:lang w:val="en-US"/>
        </w:rPr>
        <w:t>autoimmunity ,</w:t>
      </w:r>
      <w:proofErr w:type="gramEnd"/>
      <w:r w:rsidRPr="00350084">
        <w:rPr>
          <w:rFonts w:ascii="Times New Roman" w:hAnsi="Times New Roman" w:cs="Times New Roman"/>
          <w:sz w:val="24"/>
          <w:szCs w:val="24"/>
          <w:lang w:val="en-US"/>
        </w:rPr>
        <w:t xml:space="preserve"> explaining a part of susceptibility of the syndrome, with integration to environmental </w:t>
      </w:r>
      <w:proofErr w:type="gramStart"/>
      <w:r w:rsidRPr="00350084">
        <w:rPr>
          <w:rFonts w:ascii="Times New Roman" w:hAnsi="Times New Roman" w:cs="Times New Roman"/>
          <w:sz w:val="24"/>
          <w:szCs w:val="24"/>
          <w:lang w:val="en-US"/>
        </w:rPr>
        <w:t>and  epigenetic</w:t>
      </w:r>
      <w:proofErr w:type="gramEnd"/>
      <w:r w:rsidRPr="00350084">
        <w:rPr>
          <w:rFonts w:ascii="Times New Roman" w:hAnsi="Times New Roman" w:cs="Times New Roman"/>
          <w:sz w:val="24"/>
          <w:szCs w:val="24"/>
          <w:lang w:val="en-US"/>
        </w:rPr>
        <w:t xml:space="preserve"> mechanisms.</w:t>
      </w:r>
    </w:p>
    <w:p w14:paraId="6C0A7E84" w14:textId="77777777" w:rsidR="00706D73" w:rsidRPr="00350084" w:rsidRDefault="00706D73" w:rsidP="00706D73">
      <w:pPr>
        <w:pStyle w:val="ListParagraph"/>
        <w:numPr>
          <w:ilvl w:val="0"/>
          <w:numId w:val="1"/>
        </w:numPr>
        <w:jc w:val="both"/>
        <w:rPr>
          <w:rFonts w:ascii="Times New Roman" w:hAnsi="Times New Roman" w:cs="Times New Roman"/>
          <w:sz w:val="24"/>
          <w:szCs w:val="24"/>
          <w:lang w:val="en-US"/>
        </w:rPr>
      </w:pPr>
      <w:r w:rsidRPr="00350084">
        <w:rPr>
          <w:rFonts w:ascii="Times New Roman" w:hAnsi="Times New Roman" w:cs="Times New Roman"/>
          <w:sz w:val="24"/>
          <w:szCs w:val="24"/>
          <w:lang w:val="en-US"/>
        </w:rPr>
        <w:t>Methylation at differential rates at specific loci regions, long non coding RNA abrupt expression and histone modification effect play a combinatory role in development and progression of the disease.</w:t>
      </w:r>
    </w:p>
    <w:p w14:paraId="69A48204" w14:textId="77777777" w:rsidR="00706D73" w:rsidRPr="00350084" w:rsidRDefault="00706D73" w:rsidP="00706D73">
      <w:pPr>
        <w:pStyle w:val="ListParagraph"/>
        <w:numPr>
          <w:ilvl w:val="0"/>
          <w:numId w:val="1"/>
        </w:numPr>
        <w:jc w:val="both"/>
        <w:rPr>
          <w:rFonts w:ascii="Times New Roman" w:hAnsi="Times New Roman" w:cs="Times New Roman"/>
          <w:sz w:val="24"/>
          <w:szCs w:val="24"/>
          <w:lang w:val="en-US"/>
        </w:rPr>
      </w:pPr>
      <w:r w:rsidRPr="00350084">
        <w:rPr>
          <w:rFonts w:ascii="Times New Roman" w:hAnsi="Times New Roman" w:cs="Times New Roman"/>
          <w:sz w:val="24"/>
          <w:szCs w:val="24"/>
          <w:lang w:val="en-US"/>
        </w:rPr>
        <w:t xml:space="preserve">HLA B27 </w:t>
      </w:r>
      <w:proofErr w:type="gramStart"/>
      <w:r w:rsidRPr="00350084">
        <w:rPr>
          <w:rFonts w:ascii="Times New Roman" w:hAnsi="Times New Roman" w:cs="Times New Roman"/>
          <w:sz w:val="24"/>
          <w:szCs w:val="24"/>
          <w:lang w:val="en-US"/>
        </w:rPr>
        <w:t>genes ,its</w:t>
      </w:r>
      <w:proofErr w:type="gramEnd"/>
      <w:r w:rsidRPr="00350084">
        <w:rPr>
          <w:rFonts w:ascii="Times New Roman" w:hAnsi="Times New Roman" w:cs="Times New Roman"/>
          <w:sz w:val="24"/>
          <w:szCs w:val="24"/>
          <w:lang w:val="en-US"/>
        </w:rPr>
        <w:t xml:space="preserve"> subtypes and </w:t>
      </w:r>
      <w:proofErr w:type="gramStart"/>
      <w:r w:rsidRPr="00350084">
        <w:rPr>
          <w:rFonts w:ascii="Times New Roman" w:hAnsi="Times New Roman" w:cs="Times New Roman"/>
          <w:sz w:val="24"/>
          <w:szCs w:val="24"/>
          <w:lang w:val="en-US"/>
        </w:rPr>
        <w:t>non HLA</w:t>
      </w:r>
      <w:proofErr w:type="gramEnd"/>
      <w:r w:rsidRPr="00350084">
        <w:rPr>
          <w:rFonts w:ascii="Times New Roman" w:hAnsi="Times New Roman" w:cs="Times New Roman"/>
          <w:sz w:val="24"/>
          <w:szCs w:val="24"/>
          <w:lang w:val="en-US"/>
        </w:rPr>
        <w:t xml:space="preserve"> genes involved in </w:t>
      </w:r>
      <w:proofErr w:type="gramStart"/>
      <w:r w:rsidRPr="00350084">
        <w:rPr>
          <w:rFonts w:ascii="Times New Roman" w:hAnsi="Times New Roman" w:cs="Times New Roman"/>
          <w:sz w:val="24"/>
          <w:szCs w:val="24"/>
          <w:lang w:val="en-US"/>
        </w:rPr>
        <w:t>ubiquitination ,</w:t>
      </w:r>
      <w:proofErr w:type="gramEnd"/>
      <w:r w:rsidRPr="00350084">
        <w:rPr>
          <w:rFonts w:ascii="Times New Roman" w:hAnsi="Times New Roman" w:cs="Times New Roman"/>
          <w:sz w:val="24"/>
          <w:szCs w:val="24"/>
          <w:lang w:val="en-US"/>
        </w:rPr>
        <w:t xml:space="preserve"> MHC 1 presentation molecules are correlated to a significant extent for disease pathogenesis.</w:t>
      </w:r>
    </w:p>
    <w:p w14:paraId="671CBB3A" w14:textId="77777777" w:rsidR="00706D73" w:rsidRPr="00350084" w:rsidRDefault="00706D73" w:rsidP="00706D73">
      <w:pPr>
        <w:pStyle w:val="ListParagraph"/>
        <w:numPr>
          <w:ilvl w:val="0"/>
          <w:numId w:val="1"/>
        </w:numPr>
        <w:jc w:val="both"/>
        <w:rPr>
          <w:rFonts w:ascii="Times New Roman" w:hAnsi="Times New Roman" w:cs="Times New Roman"/>
          <w:sz w:val="24"/>
          <w:szCs w:val="24"/>
          <w:lang w:val="en-US"/>
        </w:rPr>
      </w:pPr>
      <w:r w:rsidRPr="00350084">
        <w:rPr>
          <w:rFonts w:ascii="Times New Roman" w:hAnsi="Times New Roman" w:cs="Times New Roman"/>
          <w:sz w:val="24"/>
          <w:szCs w:val="24"/>
          <w:lang w:val="en-US"/>
        </w:rPr>
        <w:t xml:space="preserve">Consecutive hyper and </w:t>
      </w:r>
      <w:proofErr w:type="spellStart"/>
      <w:r w:rsidRPr="00350084">
        <w:rPr>
          <w:rFonts w:ascii="Times New Roman" w:hAnsi="Times New Roman" w:cs="Times New Roman"/>
          <w:sz w:val="24"/>
          <w:szCs w:val="24"/>
          <w:lang w:val="en-US"/>
        </w:rPr>
        <w:t>hyomethylation</w:t>
      </w:r>
      <w:proofErr w:type="spellEnd"/>
      <w:r w:rsidRPr="00350084">
        <w:rPr>
          <w:rFonts w:ascii="Times New Roman" w:hAnsi="Times New Roman" w:cs="Times New Roman"/>
          <w:sz w:val="24"/>
          <w:szCs w:val="24"/>
          <w:lang w:val="en-US"/>
        </w:rPr>
        <w:t xml:space="preserve"> of promoter sequences, promote DNA accessibility by     transcription </w:t>
      </w:r>
      <w:proofErr w:type="gramStart"/>
      <w:r w:rsidRPr="00350084">
        <w:rPr>
          <w:rFonts w:ascii="Times New Roman" w:hAnsi="Times New Roman" w:cs="Times New Roman"/>
          <w:sz w:val="24"/>
          <w:szCs w:val="24"/>
          <w:lang w:val="en-US"/>
        </w:rPr>
        <w:t>factors  to</w:t>
      </w:r>
      <w:proofErr w:type="gramEnd"/>
      <w:r w:rsidRPr="00350084">
        <w:rPr>
          <w:rFonts w:ascii="Times New Roman" w:hAnsi="Times New Roman" w:cs="Times New Roman"/>
          <w:sz w:val="24"/>
          <w:szCs w:val="24"/>
          <w:lang w:val="en-US"/>
        </w:rPr>
        <w:t xml:space="preserve"> be affected leading to contraction or relaxation of beads on string DNA   contributing towards termination or onset of transcriptional events. </w:t>
      </w:r>
    </w:p>
    <w:p w14:paraId="54478FDD" w14:textId="0A380E03" w:rsidR="00706D73" w:rsidRDefault="00706D73" w:rsidP="00706D73">
      <w:pPr>
        <w:pStyle w:val="ListParagraph"/>
        <w:numPr>
          <w:ilvl w:val="0"/>
          <w:numId w:val="1"/>
        </w:numPr>
        <w:jc w:val="both"/>
        <w:rPr>
          <w:rFonts w:ascii="Times New Roman" w:hAnsi="Times New Roman" w:cs="Times New Roman"/>
          <w:sz w:val="24"/>
          <w:szCs w:val="24"/>
          <w:lang w:val="en-US"/>
        </w:rPr>
      </w:pPr>
      <w:r w:rsidRPr="00350084">
        <w:rPr>
          <w:rFonts w:ascii="Times New Roman" w:hAnsi="Times New Roman" w:cs="Times New Roman"/>
          <w:sz w:val="24"/>
          <w:szCs w:val="24"/>
          <w:lang w:val="en-US"/>
        </w:rPr>
        <w:lastRenderedPageBreak/>
        <w:t xml:space="preserve">Histone modification effecting immune </w:t>
      </w:r>
      <w:proofErr w:type="gramStart"/>
      <w:r w:rsidRPr="00350084">
        <w:rPr>
          <w:rFonts w:ascii="Times New Roman" w:hAnsi="Times New Roman" w:cs="Times New Roman"/>
          <w:sz w:val="24"/>
          <w:szCs w:val="24"/>
          <w:lang w:val="en-US"/>
        </w:rPr>
        <w:t>network ,</w:t>
      </w:r>
      <w:proofErr w:type="gramEnd"/>
      <w:r w:rsidRPr="00350084">
        <w:rPr>
          <w:rFonts w:ascii="Times New Roman" w:hAnsi="Times New Roman" w:cs="Times New Roman"/>
          <w:sz w:val="24"/>
          <w:szCs w:val="24"/>
          <w:lang w:val="en-US"/>
        </w:rPr>
        <w:t xml:space="preserve"> hampering T cell activation, balance, auto reaction and bone remodeling, altering TREG related genes thereby enhancing expression of cytokines.</w:t>
      </w:r>
    </w:p>
    <w:p w14:paraId="237E4077" w14:textId="78AB044C" w:rsidR="00817EFD" w:rsidRDefault="00817EFD" w:rsidP="00817EFD">
      <w:pPr>
        <w:jc w:val="both"/>
        <w:rPr>
          <w:rFonts w:ascii="Times New Roman" w:hAnsi="Times New Roman" w:cs="Times New Roman"/>
          <w:sz w:val="24"/>
          <w:szCs w:val="24"/>
          <w:lang w:val="en-US"/>
        </w:rPr>
      </w:pPr>
    </w:p>
    <w:p w14:paraId="3894C24F" w14:textId="77777777" w:rsidR="00817EFD" w:rsidRPr="00005ED1" w:rsidRDefault="00817EFD" w:rsidP="00817EFD">
      <w:pPr>
        <w:pStyle w:val="NoSpacing"/>
        <w:rPr>
          <w:rFonts w:ascii="Arial" w:hAnsi="Arial" w:cs="Arial"/>
          <w:highlight w:val="yellow"/>
        </w:rPr>
      </w:pPr>
      <w:bookmarkStart w:id="1" w:name="_Hlk198031404"/>
      <w:r w:rsidRPr="00005ED1">
        <w:rPr>
          <w:rFonts w:ascii="Arial" w:hAnsi="Arial" w:cs="Arial"/>
          <w:highlight w:val="yellow"/>
        </w:rPr>
        <w:t>Disclaimer (Artificial intelligence)</w:t>
      </w:r>
    </w:p>
    <w:p w14:paraId="3DEF17F5" w14:textId="77777777" w:rsidR="00817EFD" w:rsidRPr="00005ED1" w:rsidRDefault="00817EFD" w:rsidP="00817EFD">
      <w:pPr>
        <w:pStyle w:val="NoSpacing"/>
        <w:rPr>
          <w:rFonts w:ascii="Arial" w:hAnsi="Arial" w:cs="Arial"/>
          <w:highlight w:val="yellow"/>
        </w:rPr>
      </w:pPr>
    </w:p>
    <w:p w14:paraId="1876E1E1" w14:textId="77777777" w:rsidR="00817EFD" w:rsidRPr="00005ED1" w:rsidRDefault="00817EFD" w:rsidP="00817EFD">
      <w:pPr>
        <w:pStyle w:val="NoSpacing"/>
        <w:rPr>
          <w:rFonts w:ascii="Arial" w:hAnsi="Arial" w:cs="Arial"/>
          <w:highlight w:val="yellow"/>
        </w:rPr>
      </w:pPr>
      <w:r w:rsidRPr="00005ED1">
        <w:rPr>
          <w:rFonts w:ascii="Arial" w:hAnsi="Arial" w:cs="Arial"/>
          <w:highlight w:val="yellow"/>
        </w:rPr>
        <w:t xml:space="preserve">Author(s) hereby </w:t>
      </w:r>
      <w:proofErr w:type="gramStart"/>
      <w:r w:rsidRPr="00005ED1">
        <w:rPr>
          <w:rFonts w:ascii="Arial" w:hAnsi="Arial" w:cs="Arial"/>
          <w:highlight w:val="yellow"/>
        </w:rPr>
        <w:t>declare</w:t>
      </w:r>
      <w:proofErr w:type="gramEnd"/>
      <w:r w:rsidRPr="00005ED1">
        <w:rPr>
          <w:rFonts w:ascii="Arial" w:hAnsi="Arial" w:cs="Arial"/>
          <w:highlight w:val="yellow"/>
        </w:rPr>
        <w:t xml:space="preserve"> that NO generative AI technologies such as Large Language Models (ChatGPT, COPILOT, etc.) and text-to-image generators have been used during the writing or editing of this manuscript. </w:t>
      </w:r>
    </w:p>
    <w:bookmarkEnd w:id="1"/>
    <w:p w14:paraId="23C44058" w14:textId="77777777" w:rsidR="00817EFD" w:rsidRDefault="00817EFD" w:rsidP="00817EFD">
      <w:pPr>
        <w:pStyle w:val="NoSpacing"/>
        <w:rPr>
          <w:rFonts w:ascii="Arial" w:hAnsi="Arial" w:cs="Arial"/>
        </w:rPr>
      </w:pPr>
    </w:p>
    <w:p w14:paraId="3AE52E03" w14:textId="77777777" w:rsidR="00817EFD" w:rsidRDefault="00817EFD" w:rsidP="00817EFD">
      <w:pPr>
        <w:pStyle w:val="NoSpacing"/>
        <w:rPr>
          <w:rFonts w:ascii="Arial" w:hAnsi="Arial" w:cs="Arial"/>
        </w:rPr>
      </w:pPr>
    </w:p>
    <w:p w14:paraId="0522EBDB" w14:textId="77777777" w:rsidR="00817EFD" w:rsidRPr="00005ED1" w:rsidRDefault="00817EFD" w:rsidP="00817EFD">
      <w:pPr>
        <w:pStyle w:val="NoSpacing"/>
        <w:rPr>
          <w:rFonts w:ascii="Arial" w:hAnsi="Arial" w:cs="Arial"/>
        </w:rPr>
      </w:pPr>
    </w:p>
    <w:p w14:paraId="53D0E11A" w14:textId="77777777" w:rsidR="00817EFD" w:rsidRPr="00817EFD" w:rsidRDefault="00817EFD" w:rsidP="00817EFD">
      <w:pPr>
        <w:jc w:val="both"/>
        <w:rPr>
          <w:rFonts w:ascii="Times New Roman" w:hAnsi="Times New Roman" w:cs="Times New Roman"/>
          <w:sz w:val="24"/>
          <w:szCs w:val="24"/>
          <w:lang w:val="en-US"/>
        </w:rPr>
      </w:pPr>
    </w:p>
    <w:p w14:paraId="2544D92E" w14:textId="77777777" w:rsidR="00706D73" w:rsidRPr="00E71D7D" w:rsidRDefault="00706D73" w:rsidP="00586A75">
      <w:pPr>
        <w:pStyle w:val="NormalWeb"/>
        <w:jc w:val="both"/>
        <w:rPr>
          <w:bCs/>
        </w:rPr>
      </w:pPr>
    </w:p>
    <w:p w14:paraId="5FF29084" w14:textId="77777777" w:rsidR="004D23A4" w:rsidRDefault="004D23A4" w:rsidP="00586A75">
      <w:pPr>
        <w:pStyle w:val="NormalWeb"/>
        <w:jc w:val="both"/>
        <w:rPr>
          <w:b/>
        </w:rPr>
      </w:pPr>
      <w:r>
        <w:rPr>
          <w:b/>
        </w:rPr>
        <w:t>REFERENCES</w:t>
      </w:r>
    </w:p>
    <w:p w14:paraId="779EFF47" w14:textId="77777777" w:rsidR="00485F54" w:rsidRPr="001D71A5" w:rsidRDefault="00485F54" w:rsidP="00586A75">
      <w:pPr>
        <w:pStyle w:val="NormalWeb"/>
        <w:jc w:val="both"/>
      </w:pPr>
      <w:r w:rsidRPr="001D71A5">
        <w:t xml:space="preserve">1.Zhu, W.; He, X.; Cheng, K.; Zhang, L.; Chen, D.; Wang, X.; Qiu, G.; Cao, X.; Weng, X. Ankylosing Spondylitis: </w:t>
      </w:r>
      <w:proofErr w:type="spellStart"/>
      <w:r w:rsidRPr="001D71A5">
        <w:t>Etiology</w:t>
      </w:r>
      <w:proofErr w:type="spellEnd"/>
      <w:r w:rsidRPr="001D71A5">
        <w:t xml:space="preserve">, Pathogenesis, and Treatments. </w:t>
      </w:r>
      <w:r w:rsidRPr="001D71A5">
        <w:rPr>
          <w:rStyle w:val="Emphasis"/>
        </w:rPr>
        <w:t>Bone Res.</w:t>
      </w:r>
      <w:r w:rsidRPr="001D71A5">
        <w:t xml:space="preserve"> </w:t>
      </w:r>
      <w:r w:rsidRPr="001D71A5">
        <w:rPr>
          <w:rStyle w:val="Strong"/>
        </w:rPr>
        <w:t>2019</w:t>
      </w:r>
      <w:r w:rsidRPr="001D71A5">
        <w:t xml:space="preserve">, </w:t>
      </w:r>
      <w:r w:rsidRPr="001D71A5">
        <w:rPr>
          <w:rStyle w:val="Emphasis"/>
        </w:rPr>
        <w:t>7</w:t>
      </w:r>
      <w:r w:rsidRPr="001D71A5">
        <w:t xml:space="preserve">, 22. </w:t>
      </w:r>
      <w:hyperlink r:id="rId20" w:tgtFrame="_new" w:history="1">
        <w:r w:rsidRPr="001D71A5">
          <w:rPr>
            <w:rStyle w:val="Hyperlink"/>
          </w:rPr>
          <w:t>https://doi.org/10.1038/s41413-019-0057-8</w:t>
        </w:r>
      </w:hyperlink>
    </w:p>
    <w:p w14:paraId="29B43324" w14:textId="77777777" w:rsidR="00485F54" w:rsidRPr="001D71A5" w:rsidRDefault="00485F54" w:rsidP="00586A75">
      <w:pPr>
        <w:pStyle w:val="NormalWeb"/>
        <w:jc w:val="both"/>
      </w:pPr>
      <w:r w:rsidRPr="001D71A5">
        <w:rPr>
          <w:rStyle w:val="Strong"/>
        </w:rPr>
        <w:t>2.</w:t>
      </w:r>
      <w:r w:rsidRPr="001D71A5">
        <w:t xml:space="preserve"> Proft, F.; </w:t>
      </w:r>
      <w:proofErr w:type="spellStart"/>
      <w:r w:rsidRPr="001D71A5">
        <w:t>Poddubnyy</w:t>
      </w:r>
      <w:proofErr w:type="spellEnd"/>
      <w:r w:rsidRPr="001D71A5">
        <w:t xml:space="preserve">, D. Ankylosing Spondylitis and Axial Spondyloarthritis: Recent Insights and Impact of New Classification Criteria. </w:t>
      </w:r>
      <w:r w:rsidRPr="001D71A5">
        <w:rPr>
          <w:rStyle w:val="Emphasis"/>
        </w:rPr>
        <w:t xml:space="preserve">Ther. Adv. </w:t>
      </w:r>
      <w:proofErr w:type="spellStart"/>
      <w:r w:rsidRPr="001D71A5">
        <w:rPr>
          <w:rStyle w:val="Emphasis"/>
        </w:rPr>
        <w:t>Musculoskelet</w:t>
      </w:r>
      <w:proofErr w:type="spellEnd"/>
      <w:r w:rsidRPr="001D71A5">
        <w:rPr>
          <w:rStyle w:val="Emphasis"/>
        </w:rPr>
        <w:t>. Dis.</w:t>
      </w:r>
      <w:r w:rsidRPr="001D71A5">
        <w:t xml:space="preserve"> </w:t>
      </w:r>
      <w:r w:rsidRPr="001D71A5">
        <w:rPr>
          <w:rStyle w:val="Strong"/>
        </w:rPr>
        <w:t>2018</w:t>
      </w:r>
      <w:r w:rsidRPr="001D71A5">
        <w:t xml:space="preserve">, </w:t>
      </w:r>
      <w:r w:rsidRPr="001D71A5">
        <w:rPr>
          <w:rStyle w:val="Emphasis"/>
        </w:rPr>
        <w:t>10</w:t>
      </w:r>
      <w:r w:rsidRPr="001D71A5">
        <w:t xml:space="preserve"> (5–6), 129–139. </w:t>
      </w:r>
      <w:hyperlink r:id="rId21" w:tgtFrame="_new" w:history="1">
        <w:r w:rsidRPr="001D71A5">
          <w:rPr>
            <w:rStyle w:val="Hyperlink"/>
          </w:rPr>
          <w:t>https://doi.org/10.1177/1759720X18773726</w:t>
        </w:r>
      </w:hyperlink>
    </w:p>
    <w:p w14:paraId="011AB8BC" w14:textId="77777777" w:rsidR="00485F54" w:rsidRPr="001D71A5" w:rsidRDefault="00485F54" w:rsidP="00586A75">
      <w:pPr>
        <w:pStyle w:val="NormalWeb"/>
        <w:jc w:val="both"/>
      </w:pPr>
      <w:r w:rsidRPr="001D71A5">
        <w:rPr>
          <w:rStyle w:val="Strong"/>
        </w:rPr>
        <w:t>3.</w:t>
      </w:r>
      <w:r w:rsidRPr="001D71A5">
        <w:t xml:space="preserve"> Zoghbi, H. Y.; Beaudet, A. L. Epigenetics and Human Disease. </w:t>
      </w:r>
      <w:r w:rsidRPr="001D71A5">
        <w:rPr>
          <w:rStyle w:val="Emphasis"/>
        </w:rPr>
        <w:t xml:space="preserve">Cold Spring Harb. </w:t>
      </w:r>
      <w:proofErr w:type="spellStart"/>
      <w:r w:rsidRPr="001D71A5">
        <w:rPr>
          <w:rStyle w:val="Emphasis"/>
        </w:rPr>
        <w:t>Perspect</w:t>
      </w:r>
      <w:proofErr w:type="spellEnd"/>
      <w:r w:rsidRPr="001D71A5">
        <w:rPr>
          <w:rStyle w:val="Emphasis"/>
        </w:rPr>
        <w:t>. Biol.</w:t>
      </w:r>
      <w:r w:rsidRPr="001D71A5">
        <w:t xml:space="preserve"> </w:t>
      </w:r>
      <w:r w:rsidRPr="001D71A5">
        <w:rPr>
          <w:rStyle w:val="Strong"/>
        </w:rPr>
        <w:t>2016</w:t>
      </w:r>
      <w:r w:rsidRPr="001D71A5">
        <w:t xml:space="preserve">, </w:t>
      </w:r>
      <w:r w:rsidRPr="001D71A5">
        <w:rPr>
          <w:rStyle w:val="Emphasis"/>
        </w:rPr>
        <w:t>8</w:t>
      </w:r>
      <w:r w:rsidRPr="001D71A5">
        <w:t xml:space="preserve"> (2), a019497. </w:t>
      </w:r>
      <w:hyperlink r:id="rId22" w:tgtFrame="_new" w:history="1">
        <w:r w:rsidRPr="001D71A5">
          <w:rPr>
            <w:rStyle w:val="Hyperlink"/>
          </w:rPr>
          <w:t>https://doi.org/10.1101/cshperspect.a019497</w:t>
        </w:r>
      </w:hyperlink>
    </w:p>
    <w:p w14:paraId="792DB0CD" w14:textId="77777777" w:rsidR="00485F54" w:rsidRPr="001D71A5" w:rsidRDefault="00485F54" w:rsidP="00586A75">
      <w:pPr>
        <w:pStyle w:val="NormalWeb"/>
        <w:jc w:val="both"/>
      </w:pPr>
      <w:r w:rsidRPr="001D71A5">
        <w:rPr>
          <w:rStyle w:val="Strong"/>
        </w:rPr>
        <w:t>4.</w:t>
      </w:r>
      <w:r w:rsidRPr="001D71A5">
        <w:t xml:space="preserve"> Liao, H. T.; Tsai, C. Y.; Lai, C. C.; Hsieh, S. C.; Sun, Y. S.; Li, K. J.; Shen, C. Y.; Wu, C. H.; Lu, C. H.; Kuo, Y. M.; Li, T. H.; Chou, C. T.; Yu, C. L. The Potential Role of Genetics, Environmental Factors, and Gut Dysbiosis in the Aberrant Non-Coding RNA Expression to Mediate Inflammation and Osteoclastogenic/Osteogenic Differentiation in Ankylosing Spondylitis. </w:t>
      </w:r>
      <w:r w:rsidRPr="001D71A5">
        <w:rPr>
          <w:rStyle w:val="Emphasis"/>
        </w:rPr>
        <w:t>Front. Cell Dev. Biol.</w:t>
      </w:r>
      <w:r w:rsidRPr="001D71A5">
        <w:t xml:space="preserve"> </w:t>
      </w:r>
      <w:r w:rsidRPr="001D71A5">
        <w:rPr>
          <w:rStyle w:val="Strong"/>
        </w:rPr>
        <w:t>2022</w:t>
      </w:r>
      <w:r w:rsidRPr="001D71A5">
        <w:t xml:space="preserve">, </w:t>
      </w:r>
      <w:r w:rsidRPr="001D71A5">
        <w:rPr>
          <w:rStyle w:val="Emphasis"/>
        </w:rPr>
        <w:t>9</w:t>
      </w:r>
      <w:r w:rsidRPr="001D71A5">
        <w:t xml:space="preserve">, 748063. </w:t>
      </w:r>
      <w:hyperlink r:id="rId23" w:tgtFrame="_new" w:history="1">
        <w:r w:rsidRPr="001D71A5">
          <w:rPr>
            <w:rStyle w:val="Hyperlink"/>
          </w:rPr>
          <w:t>https://doi.org/10.3389/fcell.2021.748063</w:t>
        </w:r>
      </w:hyperlink>
    </w:p>
    <w:p w14:paraId="268C991E" w14:textId="41F0BED8" w:rsidR="00485F54" w:rsidRPr="00E71D7D" w:rsidRDefault="00485F54" w:rsidP="00586A75">
      <w:pPr>
        <w:pStyle w:val="NormalWeb"/>
        <w:jc w:val="both"/>
      </w:pPr>
      <w:r w:rsidRPr="001D71A5">
        <w:rPr>
          <w:rStyle w:val="Strong"/>
        </w:rPr>
        <w:t>5.</w:t>
      </w:r>
      <w:r w:rsidRPr="001D71A5">
        <w:t xml:space="preserve"> Dashti, N.; Mahmoudi, M.; Aslani, S.; Jamshidi, A. HLA-B*27 Subtypes and Their Implications in the Pathogenesis of Ankylosing Spondylitis. </w:t>
      </w:r>
      <w:r w:rsidRPr="001D71A5">
        <w:rPr>
          <w:rStyle w:val="Emphasis"/>
        </w:rPr>
        <w:t>Gene</w:t>
      </w:r>
      <w:r w:rsidRPr="001D71A5">
        <w:t xml:space="preserve"> </w:t>
      </w:r>
      <w:r w:rsidRPr="001D71A5">
        <w:rPr>
          <w:rStyle w:val="Strong"/>
        </w:rPr>
        <w:t>2018</w:t>
      </w:r>
      <w:r w:rsidRPr="001D71A5">
        <w:t xml:space="preserve">, </w:t>
      </w:r>
      <w:r w:rsidRPr="001D71A5">
        <w:rPr>
          <w:rStyle w:val="Emphasis"/>
        </w:rPr>
        <w:t>670</w:t>
      </w:r>
      <w:r w:rsidRPr="001D71A5">
        <w:t xml:space="preserve">, 15–21. </w:t>
      </w:r>
      <w:hyperlink r:id="rId24" w:tgtFrame="_new" w:history="1">
        <w:r w:rsidRPr="001D71A5">
          <w:rPr>
            <w:rStyle w:val="Hyperlink"/>
          </w:rPr>
          <w:t>https://doi.org/10.1016/j.gene.2018.05.092</w:t>
        </w:r>
      </w:hyperlink>
    </w:p>
    <w:p w14:paraId="7ADAEB90" w14:textId="77777777" w:rsidR="00485F54" w:rsidRPr="001D71A5" w:rsidRDefault="00485F54" w:rsidP="00586A75">
      <w:pPr>
        <w:pStyle w:val="NormalWeb"/>
        <w:jc w:val="both"/>
      </w:pPr>
      <w:r w:rsidRPr="00E71D7D">
        <w:rPr>
          <w:b/>
          <w:bCs/>
        </w:rPr>
        <w:t>6.</w:t>
      </w:r>
      <w:r w:rsidRPr="001D71A5">
        <w:t xml:space="preserve"> Robinson, P. C.; Leo, P. J.; Pointon, J. J.; Harris, J.; Cremin, K.; Bradbury, L. A.; </w:t>
      </w:r>
      <w:proofErr w:type="spellStart"/>
      <w:r w:rsidRPr="001D71A5">
        <w:t>Wellcome</w:t>
      </w:r>
      <w:proofErr w:type="spellEnd"/>
      <w:r w:rsidRPr="001D71A5">
        <w:t xml:space="preserve"> Trust Case Control Consortium; Australasian Osteoporosis Genetics Consortium (AOGC); Stebbings, S.; Harrison, A. A.; Evans, D. M.; Duncan, E. L.; Wordsworth, B. P.; Brown, M. A.; Australasian Osteoporosis Genetics Consortium AOGC. The Genetic Associations of Acute Anterior Uveitis and Their Overlap with the Genetics of Ankylosing Spondylitis. </w:t>
      </w:r>
      <w:r w:rsidRPr="001D71A5">
        <w:rPr>
          <w:rStyle w:val="Emphasis"/>
        </w:rPr>
        <w:t>Genes Immun.</w:t>
      </w:r>
      <w:r w:rsidRPr="001D71A5">
        <w:t xml:space="preserve"> </w:t>
      </w:r>
      <w:r w:rsidRPr="001D71A5">
        <w:rPr>
          <w:rStyle w:val="Strong"/>
        </w:rPr>
        <w:t>2016</w:t>
      </w:r>
      <w:r w:rsidRPr="001D71A5">
        <w:t xml:space="preserve">, </w:t>
      </w:r>
      <w:r w:rsidRPr="001D71A5">
        <w:rPr>
          <w:rStyle w:val="Emphasis"/>
        </w:rPr>
        <w:t>17</w:t>
      </w:r>
      <w:r w:rsidRPr="001D71A5">
        <w:t xml:space="preserve"> (1), 46–51. </w:t>
      </w:r>
      <w:hyperlink r:id="rId25" w:tgtFrame="_new" w:history="1">
        <w:r w:rsidRPr="001D71A5">
          <w:rPr>
            <w:rStyle w:val="Hyperlink"/>
          </w:rPr>
          <w:t>https://doi.org/10.1038/gene.2015.49</w:t>
        </w:r>
      </w:hyperlink>
    </w:p>
    <w:p w14:paraId="3B8BE115" w14:textId="4BD64F17" w:rsidR="00485F54" w:rsidRPr="001D71A5" w:rsidRDefault="00485F54" w:rsidP="00586A75">
      <w:pPr>
        <w:pStyle w:val="NormalWeb"/>
        <w:jc w:val="both"/>
      </w:pPr>
      <w:r w:rsidRPr="00E71D7D">
        <w:rPr>
          <w:rStyle w:val="Strong"/>
        </w:rPr>
        <w:t>7.</w:t>
      </w:r>
      <w:r w:rsidR="00E71D7D">
        <w:rPr>
          <w:rStyle w:val="Strong"/>
        </w:rPr>
        <w:t xml:space="preserve"> </w:t>
      </w:r>
      <w:r w:rsidRPr="001D71A5">
        <w:t xml:space="preserve">Yang, H.; Chen, Y.; Xu, W.; Shao, M.; Deng, J.; Xu, S.; Gao, X.; Guan, S.; Wang, J.; Xu, S.; Shuai, Z.; Pan, F. Epigenetics of Ankylosing Spondylitis: Recent Developments. </w:t>
      </w:r>
      <w:r w:rsidRPr="001D71A5">
        <w:rPr>
          <w:rStyle w:val="Emphasis"/>
        </w:rPr>
        <w:t>Int. J. Rheum. Dis.</w:t>
      </w:r>
      <w:r w:rsidRPr="001D71A5">
        <w:t xml:space="preserve"> </w:t>
      </w:r>
      <w:r w:rsidRPr="001D71A5">
        <w:rPr>
          <w:rStyle w:val="Strong"/>
        </w:rPr>
        <w:t>2021</w:t>
      </w:r>
      <w:r w:rsidRPr="001D71A5">
        <w:t xml:space="preserve">, </w:t>
      </w:r>
      <w:r w:rsidRPr="001D71A5">
        <w:rPr>
          <w:rStyle w:val="Emphasis"/>
        </w:rPr>
        <w:t>24</w:t>
      </w:r>
      <w:r w:rsidRPr="001D71A5">
        <w:t xml:space="preserve"> (4), 487–493. </w:t>
      </w:r>
      <w:hyperlink r:id="rId26" w:tgtFrame="_new" w:history="1">
        <w:r w:rsidRPr="001D71A5">
          <w:rPr>
            <w:rStyle w:val="Hyperlink"/>
          </w:rPr>
          <w:t>https://doi.org/10.1111/1756-185X.14080</w:t>
        </w:r>
      </w:hyperlink>
    </w:p>
    <w:p w14:paraId="0046C085" w14:textId="77777777" w:rsidR="00485F54" w:rsidRPr="001D71A5" w:rsidRDefault="00485F54" w:rsidP="00586A75">
      <w:pPr>
        <w:pStyle w:val="NormalWeb"/>
        <w:jc w:val="both"/>
      </w:pPr>
      <w:r w:rsidRPr="001D71A5">
        <w:rPr>
          <w:rStyle w:val="Strong"/>
        </w:rPr>
        <w:lastRenderedPageBreak/>
        <w:t>8.</w:t>
      </w:r>
      <w:r w:rsidRPr="001D71A5">
        <w:t xml:space="preserve"> Hao, J.; Liu, Y.; Xu, J.; Wang, W.; Wen, Y.; He, A.; Fan, Q.; Guo, X.; Zhang, F. Genome-Wide DNA Methylation Profile Analysis Identifies Differentially Methylated Loci Associated with Ankylosing Spondylitis. </w:t>
      </w:r>
      <w:r w:rsidRPr="001D71A5">
        <w:rPr>
          <w:rStyle w:val="Emphasis"/>
        </w:rPr>
        <w:t>Arthritis Res. Ther.</w:t>
      </w:r>
      <w:r w:rsidRPr="001D71A5">
        <w:t xml:space="preserve"> </w:t>
      </w:r>
      <w:r w:rsidRPr="001D71A5">
        <w:rPr>
          <w:rStyle w:val="Strong"/>
        </w:rPr>
        <w:t>2017</w:t>
      </w:r>
      <w:r w:rsidRPr="001D71A5">
        <w:t xml:space="preserve">, </w:t>
      </w:r>
      <w:r w:rsidRPr="001D71A5">
        <w:rPr>
          <w:rStyle w:val="Emphasis"/>
        </w:rPr>
        <w:t>19</w:t>
      </w:r>
      <w:r w:rsidRPr="001D71A5">
        <w:t xml:space="preserve"> (1), 177. </w:t>
      </w:r>
      <w:hyperlink r:id="rId27" w:tgtFrame="_new" w:history="1">
        <w:r w:rsidRPr="001D71A5">
          <w:rPr>
            <w:rStyle w:val="Hyperlink"/>
          </w:rPr>
          <w:t>https://doi.org/10.1186/s13075-017-1382-1</w:t>
        </w:r>
      </w:hyperlink>
    </w:p>
    <w:p w14:paraId="35545248" w14:textId="77777777" w:rsidR="00485F54" w:rsidRPr="001D71A5" w:rsidRDefault="00485F54" w:rsidP="00586A75">
      <w:pPr>
        <w:pStyle w:val="NormalWeb"/>
        <w:jc w:val="both"/>
      </w:pPr>
      <w:r w:rsidRPr="001D71A5">
        <w:rPr>
          <w:rStyle w:val="Strong"/>
        </w:rPr>
        <w:t>9.</w:t>
      </w:r>
      <w:r w:rsidRPr="001D71A5">
        <w:t xml:space="preserve"> Coit, P.; Kaushik, P.; Caplan, L.; Kerr, G.; Walsh, J.; Dubreuil, M.; Reimold, A.; Sawalha, A. H. Genome-Wide DNA Methylation Analysis in Ankylosing Spondylitis Identifies HLA-B*27 Dependent and Independent DNA Methylation Changes in Whole Blood. </w:t>
      </w:r>
      <w:r w:rsidRPr="001D71A5">
        <w:rPr>
          <w:rStyle w:val="Emphasis"/>
        </w:rPr>
        <w:t xml:space="preserve">J. </w:t>
      </w:r>
      <w:proofErr w:type="spellStart"/>
      <w:r w:rsidRPr="001D71A5">
        <w:rPr>
          <w:rStyle w:val="Emphasis"/>
        </w:rPr>
        <w:t>Autoimmun</w:t>
      </w:r>
      <w:proofErr w:type="spellEnd"/>
      <w:r w:rsidRPr="001D71A5">
        <w:rPr>
          <w:rStyle w:val="Emphasis"/>
        </w:rPr>
        <w:t>.</w:t>
      </w:r>
      <w:r w:rsidRPr="001D71A5">
        <w:t xml:space="preserve"> </w:t>
      </w:r>
      <w:r w:rsidRPr="001D71A5">
        <w:rPr>
          <w:rStyle w:val="Strong"/>
        </w:rPr>
        <w:t>2019</w:t>
      </w:r>
      <w:r w:rsidRPr="001D71A5">
        <w:t xml:space="preserve">, </w:t>
      </w:r>
      <w:r w:rsidRPr="001D71A5">
        <w:rPr>
          <w:rStyle w:val="Emphasis"/>
        </w:rPr>
        <w:t>102</w:t>
      </w:r>
      <w:r w:rsidRPr="001D71A5">
        <w:t>, 102. https://doi.org/10.1016/j.jaut.2019.04.022</w:t>
      </w:r>
    </w:p>
    <w:p w14:paraId="7EE57530" w14:textId="77777777" w:rsidR="00485F54" w:rsidRPr="001D71A5" w:rsidRDefault="00485F54" w:rsidP="00586A75">
      <w:pPr>
        <w:pStyle w:val="NormalWeb"/>
        <w:jc w:val="both"/>
      </w:pPr>
      <w:r w:rsidRPr="001D71A5">
        <w:rPr>
          <w:rStyle w:val="Strong"/>
        </w:rPr>
        <w:t>10.</w:t>
      </w:r>
      <w:r w:rsidRPr="001D71A5">
        <w:t xml:space="preserve"> </w:t>
      </w:r>
      <w:r w:rsidRPr="001D71A5">
        <w:rPr>
          <w:rStyle w:val="Emphasis"/>
        </w:rPr>
        <w:t>Ankylosing Spondylitis (Axial Spondyloarthritis).</w:t>
      </w:r>
      <w:r w:rsidRPr="001D71A5">
        <w:t xml:space="preserve"> </w:t>
      </w:r>
      <w:proofErr w:type="spellStart"/>
      <w:r w:rsidRPr="001D71A5">
        <w:rPr>
          <w:rStyle w:val="Emphasis"/>
        </w:rPr>
        <w:t>Physiopedia</w:t>
      </w:r>
      <w:proofErr w:type="spellEnd"/>
      <w:r w:rsidRPr="001D71A5">
        <w:rPr>
          <w:rStyle w:val="Emphasis"/>
        </w:rPr>
        <w:t>,</w:t>
      </w:r>
      <w:r w:rsidRPr="001D71A5">
        <w:t xml:space="preserve"> February 6, 2025. Retrieved September 8, 2025, from </w:t>
      </w:r>
      <w:hyperlink r:id="rId28" w:tgtFrame="_new" w:history="1">
        <w:r w:rsidRPr="001D71A5">
          <w:rPr>
            <w:rStyle w:val="Hyperlink"/>
          </w:rPr>
          <w:t>https://www.physio-pedia.com/index.php?title=Ankylosing_Spondylitis_(Axial_Spondyloarthritis)&amp;oldid=365773</w:t>
        </w:r>
      </w:hyperlink>
    </w:p>
    <w:p w14:paraId="43CDA348" w14:textId="77777777" w:rsidR="00485F54" w:rsidRPr="001D71A5" w:rsidRDefault="00485F54" w:rsidP="00586A75">
      <w:pPr>
        <w:pStyle w:val="NormalWeb"/>
        <w:jc w:val="both"/>
      </w:pPr>
      <w:r w:rsidRPr="001D71A5">
        <w:rPr>
          <w:rStyle w:val="Strong"/>
        </w:rPr>
        <w:t>11.</w:t>
      </w:r>
      <w:r>
        <w:t xml:space="preserve"> </w:t>
      </w:r>
      <w:r w:rsidRPr="001D71A5">
        <w:t xml:space="preserve">Allis, C. D.; </w:t>
      </w:r>
      <w:proofErr w:type="spellStart"/>
      <w:r w:rsidRPr="001D71A5">
        <w:t>Jenuwein</w:t>
      </w:r>
      <w:proofErr w:type="spellEnd"/>
      <w:r w:rsidRPr="001D71A5">
        <w:t xml:space="preserve">, T. The Molecular Hallmarks of Epigenetic Control. </w:t>
      </w:r>
      <w:r w:rsidRPr="001D71A5">
        <w:rPr>
          <w:rStyle w:val="Emphasis"/>
        </w:rPr>
        <w:t>Nat. Rev. Genet.</w:t>
      </w:r>
      <w:r w:rsidRPr="001D71A5">
        <w:t xml:space="preserve"> </w:t>
      </w:r>
      <w:r w:rsidRPr="001D71A5">
        <w:rPr>
          <w:rStyle w:val="Strong"/>
        </w:rPr>
        <w:t>2016</w:t>
      </w:r>
      <w:r w:rsidRPr="001D71A5">
        <w:t xml:space="preserve">, </w:t>
      </w:r>
      <w:r w:rsidRPr="001D71A5">
        <w:rPr>
          <w:rStyle w:val="Emphasis"/>
        </w:rPr>
        <w:t>17</w:t>
      </w:r>
      <w:r w:rsidRPr="001D71A5">
        <w:t xml:space="preserve"> (8), 487–500. </w:t>
      </w:r>
      <w:hyperlink r:id="rId29" w:tgtFrame="_new" w:history="1">
        <w:r w:rsidRPr="001D71A5">
          <w:rPr>
            <w:rStyle w:val="Hyperlink"/>
          </w:rPr>
          <w:t>https://doi.org/10.1038/nrg.2016.59</w:t>
        </w:r>
      </w:hyperlink>
    </w:p>
    <w:p w14:paraId="42FDC9E9" w14:textId="77777777" w:rsidR="00485F54" w:rsidRPr="001D71A5" w:rsidRDefault="00485F54" w:rsidP="00586A75">
      <w:pPr>
        <w:pStyle w:val="NormalWeb"/>
        <w:jc w:val="both"/>
      </w:pPr>
      <w:r w:rsidRPr="001D71A5">
        <w:rPr>
          <w:rStyle w:val="Strong"/>
        </w:rPr>
        <w:t>12.</w:t>
      </w:r>
      <w:r w:rsidRPr="001D71A5">
        <w:t xml:space="preserve"> Diaconu, A.-D.; </w:t>
      </w:r>
      <w:proofErr w:type="spellStart"/>
      <w:r w:rsidRPr="001D71A5">
        <w:t>Ceasovschih</w:t>
      </w:r>
      <w:proofErr w:type="spellEnd"/>
      <w:r w:rsidRPr="001D71A5">
        <w:t xml:space="preserve">, A.; </w:t>
      </w:r>
      <w:proofErr w:type="spellStart"/>
      <w:r w:rsidRPr="001D71A5">
        <w:t>Șorodoc</w:t>
      </w:r>
      <w:proofErr w:type="spellEnd"/>
      <w:r w:rsidRPr="001D71A5">
        <w:t xml:space="preserve">, V.; </w:t>
      </w:r>
      <w:proofErr w:type="spellStart"/>
      <w:r w:rsidRPr="001D71A5">
        <w:t>Pomîrleanu</w:t>
      </w:r>
      <w:proofErr w:type="spellEnd"/>
      <w:r w:rsidRPr="001D71A5">
        <w:t xml:space="preserve">, C.; </w:t>
      </w:r>
      <w:proofErr w:type="spellStart"/>
      <w:r w:rsidRPr="001D71A5">
        <w:t>Lionte</w:t>
      </w:r>
      <w:proofErr w:type="spellEnd"/>
      <w:r w:rsidRPr="001D71A5">
        <w:t xml:space="preserve">, C.; </w:t>
      </w:r>
      <w:proofErr w:type="spellStart"/>
      <w:r w:rsidRPr="001D71A5">
        <w:t>Șorodoc</w:t>
      </w:r>
      <w:proofErr w:type="spellEnd"/>
      <w:r w:rsidRPr="001D71A5">
        <w:t xml:space="preserve">, L.; Ancuța, C. Practical Significance of Biomarkers in Axial Spondyloarthritis: Updates on Diagnosis, Disease Activity, and Prognosis. </w:t>
      </w:r>
      <w:r w:rsidRPr="001D71A5">
        <w:rPr>
          <w:rStyle w:val="Emphasis"/>
        </w:rPr>
        <w:t>Int. J. Mol. Sci.</w:t>
      </w:r>
      <w:r w:rsidRPr="001D71A5">
        <w:t xml:space="preserve"> </w:t>
      </w:r>
      <w:r w:rsidRPr="001D71A5">
        <w:rPr>
          <w:rStyle w:val="Strong"/>
        </w:rPr>
        <w:t>2022</w:t>
      </w:r>
      <w:r w:rsidRPr="001D71A5">
        <w:t xml:space="preserve">, </w:t>
      </w:r>
      <w:r w:rsidRPr="001D71A5">
        <w:rPr>
          <w:rStyle w:val="Emphasis"/>
        </w:rPr>
        <w:t>23</w:t>
      </w:r>
      <w:r w:rsidRPr="001D71A5">
        <w:t xml:space="preserve"> (19), 11561. </w:t>
      </w:r>
      <w:hyperlink r:id="rId30" w:tgtFrame="_new" w:history="1">
        <w:r w:rsidRPr="001D71A5">
          <w:rPr>
            <w:rStyle w:val="Hyperlink"/>
          </w:rPr>
          <w:t>https://doi.org/10.3390/ijms231911561</w:t>
        </w:r>
      </w:hyperlink>
    </w:p>
    <w:p w14:paraId="1D37D7CC" w14:textId="77777777" w:rsidR="00485F54" w:rsidRPr="001D71A5" w:rsidRDefault="00485F54" w:rsidP="00586A75">
      <w:pPr>
        <w:pStyle w:val="NormalWeb"/>
        <w:jc w:val="both"/>
      </w:pPr>
      <w:r w:rsidRPr="001D71A5">
        <w:t>13. Zong, H.; Xu, S.; Tong, H.; Wang, X.; Pan, M.; Teng, Y. Effect of Anti-</w:t>
      </w:r>
      <w:proofErr w:type="spellStart"/>
      <w:r w:rsidRPr="001D71A5">
        <w:t>Tumor</w:t>
      </w:r>
      <w:proofErr w:type="spellEnd"/>
      <w:r w:rsidRPr="001D71A5">
        <w:t xml:space="preserve"> Necrosis Factor α Treatment on Radiographic Progression in Patients with Ankylosing Spondylitis: A Systematic Review and Meta-Analysis. </w:t>
      </w:r>
      <w:r w:rsidRPr="001D71A5">
        <w:rPr>
          <w:rStyle w:val="Emphasis"/>
        </w:rPr>
        <w:t xml:space="preserve">Mod. </w:t>
      </w:r>
      <w:proofErr w:type="spellStart"/>
      <w:r w:rsidRPr="001D71A5">
        <w:rPr>
          <w:rStyle w:val="Emphasis"/>
        </w:rPr>
        <w:t>Rheumatol</w:t>
      </w:r>
      <w:proofErr w:type="spellEnd"/>
      <w:r w:rsidRPr="001D71A5">
        <w:rPr>
          <w:rStyle w:val="Emphasis"/>
        </w:rPr>
        <w:t>.</w:t>
      </w:r>
      <w:r w:rsidRPr="001D71A5">
        <w:t xml:space="preserve"> </w:t>
      </w:r>
      <w:r w:rsidRPr="001D71A5">
        <w:rPr>
          <w:rStyle w:val="Strong"/>
        </w:rPr>
        <w:t>2019</w:t>
      </w:r>
      <w:r w:rsidRPr="001D71A5">
        <w:t xml:space="preserve">, </w:t>
      </w:r>
      <w:r w:rsidRPr="001D71A5">
        <w:rPr>
          <w:rStyle w:val="Emphasis"/>
        </w:rPr>
        <w:t>29</w:t>
      </w:r>
      <w:r w:rsidRPr="001D71A5">
        <w:t>, 503–509.</w:t>
      </w:r>
    </w:p>
    <w:p w14:paraId="025E7306" w14:textId="77777777" w:rsidR="00485F54" w:rsidRPr="001D71A5" w:rsidRDefault="00485F54" w:rsidP="00586A75">
      <w:pPr>
        <w:pStyle w:val="NormalWeb"/>
        <w:jc w:val="both"/>
      </w:pPr>
      <w:r w:rsidRPr="001D71A5">
        <w:rPr>
          <w:rStyle w:val="Strong"/>
        </w:rPr>
        <w:t>14.</w:t>
      </w:r>
      <w:r w:rsidRPr="001D71A5">
        <w:t xml:space="preserve"> Zhang, J.; Liu, X.; Xu, W.; Dai, S. Effects of </w:t>
      </w:r>
      <w:proofErr w:type="spellStart"/>
      <w:r w:rsidRPr="001D71A5">
        <w:t>Tumor</w:t>
      </w:r>
      <w:proofErr w:type="spellEnd"/>
      <w:r w:rsidRPr="001D71A5">
        <w:t xml:space="preserve"> Necrosis Factor-α Inhibitors on New Bone Formation in Ankylosing Spondylitis. </w:t>
      </w:r>
      <w:r w:rsidRPr="001D71A5">
        <w:rPr>
          <w:rStyle w:val="Emphasis"/>
        </w:rPr>
        <w:t>Joint Bone Spine</w:t>
      </w:r>
      <w:r w:rsidRPr="001D71A5">
        <w:t xml:space="preserve"> </w:t>
      </w:r>
      <w:r w:rsidRPr="001D71A5">
        <w:rPr>
          <w:rStyle w:val="Strong"/>
        </w:rPr>
        <w:t>2016</w:t>
      </w:r>
      <w:r w:rsidRPr="001D71A5">
        <w:t xml:space="preserve">, </w:t>
      </w:r>
      <w:r w:rsidRPr="001D71A5">
        <w:rPr>
          <w:rStyle w:val="Emphasis"/>
        </w:rPr>
        <w:t>83</w:t>
      </w:r>
      <w:r w:rsidRPr="001D71A5">
        <w:t xml:space="preserve"> (3), 257–264.</w:t>
      </w:r>
    </w:p>
    <w:p w14:paraId="7C6F4C59" w14:textId="77777777" w:rsidR="00485F54" w:rsidRPr="001D71A5" w:rsidRDefault="00485F54" w:rsidP="00586A75">
      <w:pPr>
        <w:pStyle w:val="NormalWeb"/>
        <w:jc w:val="both"/>
      </w:pPr>
      <w:r w:rsidRPr="001D71A5">
        <w:rPr>
          <w:rStyle w:val="Strong"/>
        </w:rPr>
        <w:t>15.</w:t>
      </w:r>
      <w:r w:rsidRPr="001D71A5">
        <w:t xml:space="preserve"> Zhu, W.; He, X.; Cheng, K.; Zhang, L.; Chen, D.; Wang, X.; Qiu, G.; Cao, X.; Weng, X. Ankylosing Spondylitis: </w:t>
      </w:r>
      <w:proofErr w:type="spellStart"/>
      <w:r w:rsidRPr="001D71A5">
        <w:t>Etiology</w:t>
      </w:r>
      <w:proofErr w:type="spellEnd"/>
      <w:r w:rsidRPr="001D71A5">
        <w:t xml:space="preserve">, Pathogenesis, and Treatments. </w:t>
      </w:r>
      <w:r w:rsidRPr="001D71A5">
        <w:rPr>
          <w:rStyle w:val="Emphasis"/>
        </w:rPr>
        <w:t>Bone Res.</w:t>
      </w:r>
      <w:r w:rsidRPr="001D71A5">
        <w:t xml:space="preserve"> </w:t>
      </w:r>
      <w:r w:rsidRPr="001D71A5">
        <w:rPr>
          <w:rStyle w:val="Strong"/>
        </w:rPr>
        <w:t>2019</w:t>
      </w:r>
      <w:r w:rsidRPr="001D71A5">
        <w:t xml:space="preserve">, </w:t>
      </w:r>
      <w:r w:rsidRPr="001D71A5">
        <w:rPr>
          <w:rStyle w:val="Emphasis"/>
        </w:rPr>
        <w:t>7</w:t>
      </w:r>
      <w:r w:rsidRPr="001D71A5">
        <w:t xml:space="preserve">, 22. </w:t>
      </w:r>
      <w:hyperlink r:id="rId31" w:tgtFrame="_new" w:history="1">
        <w:r w:rsidRPr="001D71A5">
          <w:rPr>
            <w:rStyle w:val="Hyperlink"/>
          </w:rPr>
          <w:t>https://doi.org/10.1038/s41413-019-0057-8</w:t>
        </w:r>
      </w:hyperlink>
    </w:p>
    <w:p w14:paraId="6C717769" w14:textId="77A51166" w:rsidR="00485F54" w:rsidRPr="00E71D7D" w:rsidRDefault="00485F54" w:rsidP="00586A75">
      <w:pPr>
        <w:pStyle w:val="NormalWeb"/>
        <w:jc w:val="both"/>
      </w:pPr>
      <w:r w:rsidRPr="001D71A5">
        <w:rPr>
          <w:rStyle w:val="Strong"/>
        </w:rPr>
        <w:t>16.</w:t>
      </w:r>
      <w:r w:rsidRPr="001D71A5">
        <w:t xml:space="preserve"> Dhar, G. A.; Saha, S.; Mitra, P.; Nag Chaudhuri, R. DNA Methylation and Regulation of Gene Expression: Guardian of Our Health. </w:t>
      </w:r>
      <w:r w:rsidRPr="001D71A5">
        <w:rPr>
          <w:rStyle w:val="Emphasis"/>
        </w:rPr>
        <w:t>Nucleus</w:t>
      </w:r>
      <w:r w:rsidRPr="001D71A5">
        <w:t xml:space="preserve"> </w:t>
      </w:r>
      <w:r w:rsidRPr="001D71A5">
        <w:rPr>
          <w:rStyle w:val="Strong"/>
        </w:rPr>
        <w:t>2021</w:t>
      </w:r>
      <w:r w:rsidRPr="001D71A5">
        <w:t xml:space="preserve">, </w:t>
      </w:r>
      <w:r w:rsidRPr="001D71A5">
        <w:rPr>
          <w:rStyle w:val="Emphasis"/>
        </w:rPr>
        <w:t>64</w:t>
      </w:r>
      <w:r w:rsidRPr="001D71A5">
        <w:t xml:space="preserve"> (3), 259–270. </w:t>
      </w:r>
      <w:hyperlink r:id="rId32" w:tgtFrame="_new" w:history="1">
        <w:r w:rsidRPr="001D71A5">
          <w:rPr>
            <w:rStyle w:val="Hyperlink"/>
          </w:rPr>
          <w:t>https://doi.org/10.1007/s13237-021-00367-y</w:t>
        </w:r>
      </w:hyperlink>
    </w:p>
    <w:p w14:paraId="57FEF03A" w14:textId="77777777" w:rsidR="00485F54" w:rsidRPr="001D71A5" w:rsidRDefault="00485F54" w:rsidP="00586A75">
      <w:pPr>
        <w:pStyle w:val="NormalWeb"/>
        <w:jc w:val="both"/>
      </w:pPr>
      <w:r w:rsidRPr="001D71A5">
        <w:rPr>
          <w:rStyle w:val="Strong"/>
        </w:rPr>
        <w:t>17.</w:t>
      </w:r>
      <w:r w:rsidRPr="001D71A5">
        <w:t xml:space="preserve"> Xiao, M.; Zheng, X.; Li, X.; Wu, X.; Huang, Y.; Wei, Q.; Cao, S.; Gu, J. Integrative Blood-Derived Epigenetic and Transcriptomic Analysis Reveals the Potential Regulatory Role of DNA Methylation in Ankylosing Spondylitis. </w:t>
      </w:r>
      <w:r w:rsidRPr="001D71A5">
        <w:rPr>
          <w:rStyle w:val="Emphasis"/>
        </w:rPr>
        <w:t>Arthritis Res. Ther.</w:t>
      </w:r>
      <w:r w:rsidRPr="001D71A5">
        <w:t xml:space="preserve"> </w:t>
      </w:r>
      <w:r w:rsidRPr="001D71A5">
        <w:rPr>
          <w:rStyle w:val="Strong"/>
        </w:rPr>
        <w:t>2022</w:t>
      </w:r>
      <w:r w:rsidRPr="001D71A5">
        <w:t xml:space="preserve">, </w:t>
      </w:r>
      <w:r w:rsidRPr="001D71A5">
        <w:rPr>
          <w:rStyle w:val="Emphasis"/>
        </w:rPr>
        <w:t>24</w:t>
      </w:r>
      <w:r w:rsidRPr="001D71A5">
        <w:t xml:space="preserve"> (1), 15. </w:t>
      </w:r>
      <w:hyperlink r:id="rId33" w:tgtFrame="_new" w:history="1">
        <w:r w:rsidRPr="001D71A5">
          <w:rPr>
            <w:rStyle w:val="Hyperlink"/>
          </w:rPr>
          <w:t>https://doi.org/10.1186/s13075-021-02697-3</w:t>
        </w:r>
      </w:hyperlink>
    </w:p>
    <w:p w14:paraId="6A52CF4A" w14:textId="77777777" w:rsidR="00485F54" w:rsidRPr="001D71A5" w:rsidRDefault="00485F54" w:rsidP="00586A75">
      <w:pPr>
        <w:pStyle w:val="NormalWeb"/>
        <w:jc w:val="both"/>
      </w:pPr>
      <w:r w:rsidRPr="001D71A5">
        <w:rPr>
          <w:rStyle w:val="Strong"/>
        </w:rPr>
        <w:t>18.</w:t>
      </w:r>
      <w:r w:rsidRPr="001D71A5">
        <w:t xml:space="preserve"> </w:t>
      </w:r>
      <w:proofErr w:type="spellStart"/>
      <w:r w:rsidRPr="001D71A5">
        <w:t>Villicaña</w:t>
      </w:r>
      <w:proofErr w:type="spellEnd"/>
      <w:r w:rsidRPr="001D71A5">
        <w:t xml:space="preserve">, S.; Bell, J. T. Genetic Impacts on DNA Methylation: Research Findings and Future Perspectives. </w:t>
      </w:r>
      <w:r w:rsidRPr="001D71A5">
        <w:rPr>
          <w:rStyle w:val="Emphasis"/>
        </w:rPr>
        <w:t>Genome Biol.</w:t>
      </w:r>
      <w:r w:rsidRPr="001D71A5">
        <w:t xml:space="preserve"> </w:t>
      </w:r>
      <w:r w:rsidRPr="001D71A5">
        <w:rPr>
          <w:rStyle w:val="Strong"/>
        </w:rPr>
        <w:t>2021</w:t>
      </w:r>
      <w:r w:rsidRPr="001D71A5">
        <w:t xml:space="preserve">, </w:t>
      </w:r>
      <w:r w:rsidRPr="001D71A5">
        <w:rPr>
          <w:rStyle w:val="Emphasis"/>
        </w:rPr>
        <w:t>22</w:t>
      </w:r>
      <w:r w:rsidRPr="001D71A5">
        <w:t xml:space="preserve"> (1), 127. </w:t>
      </w:r>
      <w:hyperlink r:id="rId34" w:tgtFrame="_new" w:history="1">
        <w:r w:rsidRPr="001D71A5">
          <w:rPr>
            <w:rStyle w:val="Hyperlink"/>
          </w:rPr>
          <w:t>https://doi.org/10.1186/s13059-021-02347-6</w:t>
        </w:r>
      </w:hyperlink>
    </w:p>
    <w:p w14:paraId="05E72B25" w14:textId="77777777" w:rsidR="00485F54" w:rsidRPr="001D71A5" w:rsidRDefault="00485F54" w:rsidP="00586A75">
      <w:pPr>
        <w:pStyle w:val="NormalWeb"/>
        <w:jc w:val="both"/>
      </w:pPr>
      <w:r w:rsidRPr="001D71A5">
        <w:rPr>
          <w:rStyle w:val="Strong"/>
        </w:rPr>
        <w:t>19.</w:t>
      </w:r>
      <w:r w:rsidRPr="001D71A5">
        <w:t xml:space="preserve"> Bizet, M.; Defrance, M.; Calonne, E.; Bontempi, G.; Sotiriou, C.; Fuks, F.; Jeschke, J. Improving Infinium </w:t>
      </w:r>
      <w:proofErr w:type="spellStart"/>
      <w:r w:rsidRPr="001D71A5">
        <w:t>MethylationEPIC</w:t>
      </w:r>
      <w:proofErr w:type="spellEnd"/>
      <w:r w:rsidRPr="001D71A5">
        <w:t xml:space="preserve"> Data Processing: Re-Annotation of Enhancers and Long </w:t>
      </w:r>
      <w:r w:rsidRPr="001D71A5">
        <w:lastRenderedPageBreak/>
        <w:t xml:space="preserve">Noncoding RNA Genes and Benchmarking of Normalization Methods. </w:t>
      </w:r>
      <w:r w:rsidRPr="001D71A5">
        <w:rPr>
          <w:rStyle w:val="Emphasis"/>
        </w:rPr>
        <w:t>Epigenetics</w:t>
      </w:r>
      <w:r w:rsidRPr="001D71A5">
        <w:t xml:space="preserve"> </w:t>
      </w:r>
      <w:r w:rsidRPr="001D71A5">
        <w:rPr>
          <w:rStyle w:val="Strong"/>
        </w:rPr>
        <w:t>2022</w:t>
      </w:r>
      <w:r w:rsidRPr="001D71A5">
        <w:t xml:space="preserve">, </w:t>
      </w:r>
      <w:r w:rsidRPr="001D71A5">
        <w:rPr>
          <w:rStyle w:val="Emphasis"/>
        </w:rPr>
        <w:t>17</w:t>
      </w:r>
      <w:r w:rsidRPr="001D71A5">
        <w:t xml:space="preserve"> (13), 2434–2454. </w:t>
      </w:r>
      <w:hyperlink r:id="rId35" w:tgtFrame="_new" w:history="1">
        <w:r w:rsidRPr="001D71A5">
          <w:rPr>
            <w:rStyle w:val="Hyperlink"/>
          </w:rPr>
          <w:t>https://doi.org/10.1080/15592294.2022.2135201</w:t>
        </w:r>
      </w:hyperlink>
    </w:p>
    <w:p w14:paraId="106ED514" w14:textId="77777777" w:rsidR="00485F54" w:rsidRPr="001D71A5" w:rsidRDefault="00485F54" w:rsidP="00586A75">
      <w:pPr>
        <w:pStyle w:val="NormalWeb"/>
        <w:jc w:val="both"/>
      </w:pPr>
      <w:r w:rsidRPr="001D71A5">
        <w:rPr>
          <w:rStyle w:val="Strong"/>
        </w:rPr>
        <w:t>20.</w:t>
      </w:r>
      <w:r w:rsidRPr="001D71A5">
        <w:t xml:space="preserve"> Stefansson, O. A.; </w:t>
      </w:r>
      <w:proofErr w:type="spellStart"/>
      <w:r w:rsidRPr="001D71A5">
        <w:t>Sigurpalsdottir</w:t>
      </w:r>
      <w:proofErr w:type="spellEnd"/>
      <w:r w:rsidRPr="001D71A5">
        <w:t xml:space="preserve">, B. D.; Rognvaldsson, S.; Halldorsson, G. H.; Juliusson, K.; </w:t>
      </w:r>
      <w:proofErr w:type="spellStart"/>
      <w:r w:rsidRPr="001D71A5">
        <w:t>Sveinbjornsson</w:t>
      </w:r>
      <w:proofErr w:type="spellEnd"/>
      <w:r w:rsidRPr="001D71A5">
        <w:t xml:space="preserve">, G.; Gunnarsson, B.; </w:t>
      </w:r>
      <w:proofErr w:type="spellStart"/>
      <w:r w:rsidRPr="001D71A5">
        <w:t>Beyter</w:t>
      </w:r>
      <w:proofErr w:type="spellEnd"/>
      <w:r w:rsidRPr="001D71A5">
        <w:t xml:space="preserve">, D.; Jonsson, H.; Gudjonsson, S. A.; Olafsdottir, T. A.; </w:t>
      </w:r>
      <w:proofErr w:type="spellStart"/>
      <w:r w:rsidRPr="001D71A5">
        <w:t>Saevarsdottir</w:t>
      </w:r>
      <w:proofErr w:type="spellEnd"/>
      <w:r w:rsidRPr="001D71A5">
        <w:t xml:space="preserve">, S.; Magnusson, M. K.; Lund, S. H.; </w:t>
      </w:r>
      <w:proofErr w:type="spellStart"/>
      <w:r w:rsidRPr="001D71A5">
        <w:t>Tragante</w:t>
      </w:r>
      <w:proofErr w:type="spellEnd"/>
      <w:r w:rsidRPr="001D71A5">
        <w:t xml:space="preserve">, V.; Oddsson, A.; Hardarson, M. T.; Eggertsson, H. P.; Gudmundsson, R. L.; Sverrisson, S.; </w:t>
      </w:r>
      <w:r w:rsidRPr="001D71A5">
        <w:rPr>
          <w:rStyle w:val="Emphasis"/>
        </w:rPr>
        <w:t>et al.</w:t>
      </w:r>
      <w:r w:rsidRPr="001D71A5">
        <w:t xml:space="preserve"> The Correlation between CpG Methylation and Gene Expression Is Driven by Sequence Variants. </w:t>
      </w:r>
      <w:r w:rsidRPr="001D71A5">
        <w:rPr>
          <w:rStyle w:val="Emphasis"/>
        </w:rPr>
        <w:t>Nat. Genet.</w:t>
      </w:r>
      <w:r w:rsidRPr="001D71A5">
        <w:t xml:space="preserve"> </w:t>
      </w:r>
      <w:r w:rsidRPr="001D71A5">
        <w:rPr>
          <w:rStyle w:val="Strong"/>
        </w:rPr>
        <w:t>2024</w:t>
      </w:r>
      <w:r w:rsidRPr="001D71A5">
        <w:t xml:space="preserve">, </w:t>
      </w:r>
      <w:r w:rsidRPr="001D71A5">
        <w:rPr>
          <w:rStyle w:val="Emphasis"/>
        </w:rPr>
        <w:t>56</w:t>
      </w:r>
      <w:r w:rsidRPr="001D71A5">
        <w:t xml:space="preserve"> (8), 1624–1631. </w:t>
      </w:r>
      <w:hyperlink r:id="rId36" w:tgtFrame="_new" w:history="1">
        <w:r w:rsidRPr="001D71A5">
          <w:rPr>
            <w:rStyle w:val="Hyperlink"/>
          </w:rPr>
          <w:t>https://doi.org/10.1038/s41588-024-01851-2</w:t>
        </w:r>
      </w:hyperlink>
    </w:p>
    <w:p w14:paraId="06F1214F" w14:textId="77777777" w:rsidR="00485F54" w:rsidRPr="001D71A5" w:rsidRDefault="00485F54" w:rsidP="00586A75">
      <w:pPr>
        <w:pStyle w:val="NormalWeb"/>
        <w:jc w:val="both"/>
      </w:pPr>
      <w:r w:rsidRPr="001D71A5">
        <w:rPr>
          <w:rStyle w:val="Strong"/>
        </w:rPr>
        <w:t>21.</w:t>
      </w:r>
      <w:r w:rsidRPr="001D71A5">
        <w:t xml:space="preserve"> Aslani, S.; Mahmoudi, M.; </w:t>
      </w:r>
      <w:proofErr w:type="spellStart"/>
      <w:r w:rsidRPr="001D71A5">
        <w:t>Garshasbi</w:t>
      </w:r>
      <w:proofErr w:type="spellEnd"/>
      <w:r w:rsidRPr="001D71A5">
        <w:t xml:space="preserve">, M.; Jamshidi, A. R.; Karami, J.; </w:t>
      </w:r>
      <w:proofErr w:type="spellStart"/>
      <w:r w:rsidRPr="001D71A5">
        <w:t>Nicknam</w:t>
      </w:r>
      <w:proofErr w:type="spellEnd"/>
      <w:r w:rsidRPr="001D71A5">
        <w:t xml:space="preserve">, M. H. Evaluation of </w:t>
      </w:r>
      <w:r w:rsidRPr="001D71A5">
        <w:rPr>
          <w:rStyle w:val="Emphasis"/>
        </w:rPr>
        <w:t>DNMT1</w:t>
      </w:r>
      <w:r w:rsidRPr="001D71A5">
        <w:t xml:space="preserve"> Gene Expression Profile and Methylation of Its Promoter Region in Patients with Ankylosing Spondylitis. </w:t>
      </w:r>
      <w:r w:rsidRPr="001D71A5">
        <w:rPr>
          <w:rStyle w:val="Emphasis"/>
        </w:rPr>
        <w:t xml:space="preserve">Clin. </w:t>
      </w:r>
      <w:proofErr w:type="spellStart"/>
      <w:r w:rsidRPr="001D71A5">
        <w:rPr>
          <w:rStyle w:val="Emphasis"/>
        </w:rPr>
        <w:t>Rheumatol</w:t>
      </w:r>
      <w:proofErr w:type="spellEnd"/>
      <w:r w:rsidRPr="001D71A5">
        <w:rPr>
          <w:rStyle w:val="Emphasis"/>
        </w:rPr>
        <w:t>.</w:t>
      </w:r>
      <w:r w:rsidRPr="001D71A5">
        <w:t xml:space="preserve"> </w:t>
      </w:r>
      <w:r w:rsidRPr="001D71A5">
        <w:rPr>
          <w:rStyle w:val="Strong"/>
        </w:rPr>
        <w:t>2016</w:t>
      </w:r>
      <w:r w:rsidRPr="001D71A5">
        <w:t xml:space="preserve">, </w:t>
      </w:r>
      <w:r w:rsidRPr="001D71A5">
        <w:rPr>
          <w:rStyle w:val="Emphasis"/>
        </w:rPr>
        <w:t>35</w:t>
      </w:r>
      <w:r w:rsidRPr="001D71A5">
        <w:t>, 2723–2731.</w:t>
      </w:r>
    </w:p>
    <w:p w14:paraId="6B977A49" w14:textId="77777777" w:rsidR="00485F54" w:rsidRPr="001D71A5" w:rsidRDefault="00485F54" w:rsidP="00586A75">
      <w:pPr>
        <w:pStyle w:val="NormalWeb"/>
        <w:jc w:val="both"/>
      </w:pPr>
      <w:r w:rsidRPr="001D71A5">
        <w:rPr>
          <w:rStyle w:val="Strong"/>
        </w:rPr>
        <w:t>22.</w:t>
      </w:r>
      <w:r w:rsidRPr="001D71A5">
        <w:t xml:space="preserve"> Chen, Y.; Wu, Y.; Yang, H.; Wang, J.; Kong, J.; Yu, L.; Ni, M.; Deng, Y.; Xu, S.; Yu, H.; Shuai, Z.; Pan, F. DNA Methylation and mRNA Expression of </w:t>
      </w:r>
      <w:r w:rsidRPr="001D71A5">
        <w:rPr>
          <w:rStyle w:val="Emphasis"/>
        </w:rPr>
        <w:t>B7-H3</w:t>
      </w:r>
      <w:r w:rsidRPr="001D71A5">
        <w:t xml:space="preserve"> Gene in Ankylosing Spondylitis: A Case-Control Study. </w:t>
      </w:r>
      <w:r w:rsidRPr="001D71A5">
        <w:rPr>
          <w:rStyle w:val="Emphasis"/>
        </w:rPr>
        <w:t xml:space="preserve">Immunol. </w:t>
      </w:r>
      <w:proofErr w:type="spellStart"/>
      <w:r w:rsidRPr="001D71A5">
        <w:rPr>
          <w:rStyle w:val="Emphasis"/>
        </w:rPr>
        <w:t>Investig</w:t>
      </w:r>
      <w:proofErr w:type="spellEnd"/>
      <w:r w:rsidRPr="001D71A5">
        <w:rPr>
          <w:rStyle w:val="Emphasis"/>
        </w:rPr>
        <w:t>.</w:t>
      </w:r>
      <w:r w:rsidRPr="001D71A5">
        <w:t xml:space="preserve"> </w:t>
      </w:r>
      <w:r w:rsidRPr="001D71A5">
        <w:rPr>
          <w:rStyle w:val="Strong"/>
        </w:rPr>
        <w:t>2022</w:t>
      </w:r>
      <w:r w:rsidRPr="001D71A5">
        <w:t xml:space="preserve">, </w:t>
      </w:r>
      <w:r w:rsidRPr="001D71A5">
        <w:rPr>
          <w:rStyle w:val="Emphasis"/>
        </w:rPr>
        <w:t>51</w:t>
      </w:r>
      <w:r w:rsidRPr="001D71A5">
        <w:t xml:space="preserve"> (7), 2025–2034. </w:t>
      </w:r>
      <w:hyperlink r:id="rId37" w:tgtFrame="_new" w:history="1">
        <w:r w:rsidRPr="001D71A5">
          <w:rPr>
            <w:rStyle w:val="Hyperlink"/>
          </w:rPr>
          <w:t>https://doi.org/10.1080/08820139.2022.2095285</w:t>
        </w:r>
      </w:hyperlink>
    </w:p>
    <w:p w14:paraId="2D3B3144" w14:textId="77777777" w:rsidR="00485F54" w:rsidRPr="001D71A5" w:rsidRDefault="00485F54" w:rsidP="00586A75">
      <w:pPr>
        <w:pStyle w:val="NormalWeb"/>
        <w:jc w:val="both"/>
      </w:pPr>
      <w:r w:rsidRPr="001D71A5">
        <w:rPr>
          <w:rStyle w:val="Strong"/>
        </w:rPr>
        <w:t>23.</w:t>
      </w:r>
      <w:r w:rsidRPr="001D71A5">
        <w:t xml:space="preserve"> Davydova, A.; </w:t>
      </w:r>
      <w:proofErr w:type="spellStart"/>
      <w:r w:rsidRPr="001D71A5">
        <w:t>Kurochkina</w:t>
      </w:r>
      <w:proofErr w:type="spellEnd"/>
      <w:r w:rsidRPr="001D71A5">
        <w:t xml:space="preserve">, Y.; Goncharova, V.; Vorobyeva, M.; Korolev, M. The Interleukin-17 Cytokine Family: Role in Development and Progression of Spondyloarthritis, Current and Potential Therapeutic Inhibitors. </w:t>
      </w:r>
      <w:r w:rsidRPr="001D71A5">
        <w:rPr>
          <w:rStyle w:val="Emphasis"/>
        </w:rPr>
        <w:t>Biomedicines</w:t>
      </w:r>
      <w:r w:rsidRPr="001D71A5">
        <w:t xml:space="preserve"> </w:t>
      </w:r>
      <w:r w:rsidRPr="001D71A5">
        <w:rPr>
          <w:rStyle w:val="Strong"/>
        </w:rPr>
        <w:t>2023</w:t>
      </w:r>
      <w:r w:rsidRPr="001D71A5">
        <w:t xml:space="preserve">, </w:t>
      </w:r>
      <w:r w:rsidRPr="001D71A5">
        <w:rPr>
          <w:rStyle w:val="Emphasis"/>
        </w:rPr>
        <w:t>11</w:t>
      </w:r>
      <w:r w:rsidRPr="001D71A5">
        <w:t xml:space="preserve"> (5), 1328. </w:t>
      </w:r>
      <w:hyperlink r:id="rId38" w:tgtFrame="_new" w:history="1">
        <w:r w:rsidRPr="001D71A5">
          <w:rPr>
            <w:rStyle w:val="Hyperlink"/>
          </w:rPr>
          <w:t>https://doi.org/10.3390/biomedicines11051328</w:t>
        </w:r>
      </w:hyperlink>
    </w:p>
    <w:p w14:paraId="52DDC329" w14:textId="77777777" w:rsidR="00485F54" w:rsidRPr="001D71A5" w:rsidRDefault="00485F54" w:rsidP="00586A75">
      <w:pPr>
        <w:pStyle w:val="NormalWeb"/>
        <w:jc w:val="both"/>
      </w:pPr>
      <w:r w:rsidRPr="001D71A5">
        <w:rPr>
          <w:rStyle w:val="Strong"/>
        </w:rPr>
        <w:t>24.</w:t>
      </w:r>
      <w:r w:rsidRPr="001D71A5">
        <w:t xml:space="preserve"> Bie, Y.; Zheng, X.; Chen, X.; Liu, X.; Wang, L.; Sun, Y.; Kou, J. RNA Sequencing and Bioinformatics Analysis of Differentially Expressed Genes in the Peripheral Serum of Ankylosing Spondylitis Patients. </w:t>
      </w:r>
      <w:r w:rsidRPr="001D71A5">
        <w:rPr>
          <w:rStyle w:val="Emphasis"/>
        </w:rPr>
        <w:t xml:space="preserve">J. </w:t>
      </w:r>
      <w:proofErr w:type="spellStart"/>
      <w:r w:rsidRPr="001D71A5">
        <w:rPr>
          <w:rStyle w:val="Emphasis"/>
        </w:rPr>
        <w:t>Orthop</w:t>
      </w:r>
      <w:proofErr w:type="spellEnd"/>
      <w:r w:rsidRPr="001D71A5">
        <w:rPr>
          <w:rStyle w:val="Emphasis"/>
        </w:rPr>
        <w:t>. Surg. Res.</w:t>
      </w:r>
      <w:r w:rsidRPr="001D71A5">
        <w:t xml:space="preserve"> </w:t>
      </w:r>
      <w:r w:rsidRPr="001D71A5">
        <w:rPr>
          <w:rStyle w:val="Strong"/>
        </w:rPr>
        <w:t>2023</w:t>
      </w:r>
      <w:r w:rsidRPr="001D71A5">
        <w:t xml:space="preserve">, </w:t>
      </w:r>
      <w:r w:rsidRPr="001D71A5">
        <w:rPr>
          <w:rStyle w:val="Emphasis"/>
        </w:rPr>
        <w:t>18</w:t>
      </w:r>
      <w:r w:rsidRPr="001D71A5">
        <w:t xml:space="preserve"> (1), 394. </w:t>
      </w:r>
      <w:hyperlink r:id="rId39" w:tgtFrame="_new" w:history="1">
        <w:r w:rsidRPr="001D71A5">
          <w:rPr>
            <w:rStyle w:val="Hyperlink"/>
          </w:rPr>
          <w:t>https://doi.org/10.1186/s13018-023-03871-w</w:t>
        </w:r>
      </w:hyperlink>
    </w:p>
    <w:p w14:paraId="2094E459" w14:textId="77777777" w:rsidR="00485F54" w:rsidRPr="001D71A5" w:rsidRDefault="00485F54" w:rsidP="00586A75">
      <w:pPr>
        <w:pStyle w:val="NormalWeb"/>
        <w:jc w:val="both"/>
      </w:pPr>
      <w:r w:rsidRPr="001D71A5">
        <w:rPr>
          <w:rStyle w:val="Strong"/>
        </w:rPr>
        <w:t>25.</w:t>
      </w:r>
      <w:r w:rsidRPr="001D71A5">
        <w:t xml:space="preserve"> Zhang, C.; Wang, C.; Jia, Z.; Tong, W.; Liu, D.; He, C.; Huang, X.; Xu, W. Differentially Expressed mRNAs, </w:t>
      </w:r>
      <w:proofErr w:type="spellStart"/>
      <w:r w:rsidRPr="001D71A5">
        <w:t>lncRNAs</w:t>
      </w:r>
      <w:proofErr w:type="spellEnd"/>
      <w:r w:rsidRPr="001D71A5">
        <w:t xml:space="preserve">, and miRNAs with Associated Co-Expression and </w:t>
      </w:r>
      <w:proofErr w:type="spellStart"/>
      <w:r w:rsidRPr="001D71A5">
        <w:t>ceRNA</w:t>
      </w:r>
      <w:proofErr w:type="spellEnd"/>
      <w:r w:rsidRPr="001D71A5">
        <w:t xml:space="preserve"> Networks in Ankylosing Spondylitis. </w:t>
      </w:r>
      <w:proofErr w:type="spellStart"/>
      <w:r w:rsidRPr="001D71A5">
        <w:rPr>
          <w:rStyle w:val="Emphasis"/>
        </w:rPr>
        <w:t>Oncotarget</w:t>
      </w:r>
      <w:proofErr w:type="spellEnd"/>
      <w:r w:rsidRPr="001D71A5">
        <w:t xml:space="preserve"> </w:t>
      </w:r>
      <w:r w:rsidRPr="001D71A5">
        <w:rPr>
          <w:rStyle w:val="Strong"/>
        </w:rPr>
        <w:t>2017</w:t>
      </w:r>
      <w:r w:rsidRPr="001D71A5">
        <w:t xml:space="preserve">, </w:t>
      </w:r>
      <w:r w:rsidRPr="001D71A5">
        <w:rPr>
          <w:rStyle w:val="Emphasis"/>
        </w:rPr>
        <w:t>8</w:t>
      </w:r>
      <w:r w:rsidRPr="001D71A5">
        <w:t xml:space="preserve"> (69), 113543–113557. </w:t>
      </w:r>
      <w:hyperlink r:id="rId40" w:tgtFrame="_new" w:history="1">
        <w:r w:rsidRPr="001D71A5">
          <w:rPr>
            <w:rStyle w:val="Hyperlink"/>
          </w:rPr>
          <w:t>https://doi.org/10.18632/oncotarget.22708</w:t>
        </w:r>
      </w:hyperlink>
    </w:p>
    <w:p w14:paraId="0B08E5C1" w14:textId="77777777" w:rsidR="00485F54" w:rsidRPr="001D71A5" w:rsidRDefault="00485F54" w:rsidP="00586A75">
      <w:pPr>
        <w:pStyle w:val="NormalWeb"/>
        <w:jc w:val="both"/>
      </w:pPr>
      <w:r w:rsidRPr="001D71A5">
        <w:rPr>
          <w:rStyle w:val="Strong"/>
        </w:rPr>
        <w:t>26.</w:t>
      </w:r>
      <w:r w:rsidRPr="001D71A5">
        <w:t xml:space="preserve"> Reid, V. A.; Sedano, M.; </w:t>
      </w:r>
      <w:proofErr w:type="spellStart"/>
      <w:r w:rsidRPr="001D71A5">
        <w:t>Mangadu</w:t>
      </w:r>
      <w:proofErr w:type="spellEnd"/>
      <w:r w:rsidRPr="001D71A5">
        <w:t xml:space="preserve">, T.; </w:t>
      </w:r>
      <w:proofErr w:type="spellStart"/>
      <w:r w:rsidRPr="001D71A5">
        <w:t>Gadad</w:t>
      </w:r>
      <w:proofErr w:type="spellEnd"/>
      <w:r w:rsidRPr="001D71A5">
        <w:t xml:space="preserve">, S. S. Long Non-Coding RNA-Regulated Alternative Splicing Modulates Key Cancer Pathway in Lung Adenocarcinoma. </w:t>
      </w:r>
      <w:r w:rsidRPr="001D71A5">
        <w:rPr>
          <w:rStyle w:val="Emphasis"/>
        </w:rPr>
        <w:t xml:space="preserve">Clin. Transl. </w:t>
      </w:r>
      <w:proofErr w:type="spellStart"/>
      <w:r w:rsidRPr="001D71A5">
        <w:rPr>
          <w:rStyle w:val="Emphasis"/>
        </w:rPr>
        <w:t>Discov</w:t>
      </w:r>
      <w:proofErr w:type="spellEnd"/>
      <w:r w:rsidRPr="001D71A5">
        <w:rPr>
          <w:rStyle w:val="Emphasis"/>
        </w:rPr>
        <w:t>.</w:t>
      </w:r>
      <w:r w:rsidRPr="001D71A5">
        <w:t xml:space="preserve"> </w:t>
      </w:r>
      <w:r w:rsidRPr="001D71A5">
        <w:rPr>
          <w:rStyle w:val="Strong"/>
        </w:rPr>
        <w:t>2023</w:t>
      </w:r>
      <w:r w:rsidRPr="001D71A5">
        <w:t xml:space="preserve">, </w:t>
      </w:r>
      <w:r w:rsidRPr="001D71A5">
        <w:rPr>
          <w:rStyle w:val="Emphasis"/>
        </w:rPr>
        <w:t>2</w:t>
      </w:r>
      <w:r w:rsidRPr="001D71A5">
        <w:t xml:space="preserve">, e184. </w:t>
      </w:r>
      <w:hyperlink r:id="rId41" w:tgtFrame="_new" w:history="1">
        <w:r w:rsidRPr="001D71A5">
          <w:rPr>
            <w:rStyle w:val="Hyperlink"/>
          </w:rPr>
          <w:t>https://doi.org/10.1002/ctd2.184</w:t>
        </w:r>
      </w:hyperlink>
    </w:p>
    <w:p w14:paraId="6F62D229" w14:textId="77777777" w:rsidR="00485F54" w:rsidRPr="001D71A5" w:rsidRDefault="00485F54" w:rsidP="00586A75">
      <w:pPr>
        <w:pStyle w:val="NormalWeb"/>
        <w:jc w:val="both"/>
      </w:pPr>
      <w:r w:rsidRPr="001D71A5">
        <w:rPr>
          <w:rStyle w:val="Strong"/>
        </w:rPr>
        <w:t>27.</w:t>
      </w:r>
      <w:r w:rsidRPr="001D71A5">
        <w:t xml:space="preserve"> Abdelmonem, B. H.; Kamal, L. T.; Wardy, L. W.; Ragheb, M.; Hanna, M. M.; Elsharkawy, M.; Abdelnaser, A. Non-Coding RNAs: Emerging Biomarkers and Therapeutic Targets in Cancer and Inflammatory Diseases. </w:t>
      </w:r>
      <w:r w:rsidRPr="001D71A5">
        <w:rPr>
          <w:rStyle w:val="Emphasis"/>
        </w:rPr>
        <w:t>Front. Oncol.</w:t>
      </w:r>
      <w:r w:rsidRPr="001D71A5">
        <w:t xml:space="preserve"> </w:t>
      </w:r>
      <w:r w:rsidRPr="001D71A5">
        <w:rPr>
          <w:rStyle w:val="Strong"/>
        </w:rPr>
        <w:t>2025</w:t>
      </w:r>
      <w:r w:rsidRPr="001D71A5">
        <w:t xml:space="preserve">, </w:t>
      </w:r>
      <w:r w:rsidRPr="001D71A5">
        <w:rPr>
          <w:rStyle w:val="Emphasis"/>
        </w:rPr>
        <w:t>15</w:t>
      </w:r>
      <w:r w:rsidRPr="001D71A5">
        <w:t xml:space="preserve">, 1534862. </w:t>
      </w:r>
      <w:hyperlink r:id="rId42" w:tgtFrame="_new" w:history="1">
        <w:r w:rsidRPr="001D71A5">
          <w:rPr>
            <w:rStyle w:val="Hyperlink"/>
          </w:rPr>
          <w:t>https://doi.org/10.3389/fonc.2025.1534862</w:t>
        </w:r>
      </w:hyperlink>
    </w:p>
    <w:p w14:paraId="3D255FD0" w14:textId="77777777" w:rsidR="00485F54" w:rsidRPr="001D71A5" w:rsidRDefault="00485F54" w:rsidP="00586A75">
      <w:pPr>
        <w:pStyle w:val="NormalWeb"/>
        <w:jc w:val="both"/>
      </w:pPr>
      <w:r w:rsidRPr="001D71A5">
        <w:rPr>
          <w:rStyle w:val="Strong"/>
        </w:rPr>
        <w:t>28.</w:t>
      </w:r>
      <w:r w:rsidRPr="001D71A5">
        <w:t xml:space="preserve"> Li, X.; Chai, W.; Zhang, G.; Ni, M.; Chen, J.; Dong, J.; Zhou, Y.; Hao, L.; Bai, Y.; Wang, Y. Down-Regulation of </w:t>
      </w:r>
      <w:r w:rsidRPr="001D71A5">
        <w:rPr>
          <w:rStyle w:val="Emphasis"/>
        </w:rPr>
        <w:t>lncRNA-AK001085</w:t>
      </w:r>
      <w:r w:rsidRPr="001D71A5">
        <w:t xml:space="preserve"> and Its Influences on the Diagnosis of Ankylosing Spondylitis. </w:t>
      </w:r>
      <w:r w:rsidRPr="001D71A5">
        <w:rPr>
          <w:rStyle w:val="Emphasis"/>
        </w:rPr>
        <w:t>Med. Sci. Monit.</w:t>
      </w:r>
      <w:r w:rsidRPr="001D71A5">
        <w:t xml:space="preserve"> </w:t>
      </w:r>
      <w:r w:rsidRPr="001D71A5">
        <w:rPr>
          <w:rStyle w:val="Strong"/>
        </w:rPr>
        <w:t>2017</w:t>
      </w:r>
      <w:r w:rsidRPr="001D71A5">
        <w:t xml:space="preserve">, </w:t>
      </w:r>
      <w:r w:rsidRPr="001D71A5">
        <w:rPr>
          <w:rStyle w:val="Emphasis"/>
        </w:rPr>
        <w:t>23</w:t>
      </w:r>
      <w:r w:rsidRPr="001D71A5">
        <w:t>, 11–16.</w:t>
      </w:r>
    </w:p>
    <w:p w14:paraId="5DD97E36" w14:textId="77777777" w:rsidR="00485F54" w:rsidRPr="001D71A5" w:rsidRDefault="00485F54" w:rsidP="00586A75">
      <w:pPr>
        <w:pStyle w:val="NormalWeb"/>
        <w:jc w:val="both"/>
      </w:pPr>
      <w:r w:rsidRPr="001D71A5">
        <w:rPr>
          <w:rStyle w:val="Strong"/>
        </w:rPr>
        <w:t>29.</w:t>
      </w:r>
      <w:r w:rsidRPr="001D71A5">
        <w:t xml:space="preserve"> Xia, Y.; Chen, K.; Zhang, M.-H.; </w:t>
      </w:r>
      <w:r w:rsidRPr="001D71A5">
        <w:rPr>
          <w:rStyle w:val="Emphasis"/>
        </w:rPr>
        <w:t>et al.</w:t>
      </w:r>
      <w:r w:rsidRPr="001D71A5">
        <w:t xml:space="preserve"> MicroRNA-124 Involves in Ankylosing Spondylitis by Targeting </w:t>
      </w:r>
      <w:r w:rsidRPr="001D71A5">
        <w:rPr>
          <w:rStyle w:val="Emphasis"/>
        </w:rPr>
        <w:t>ANTXR2.</w:t>
      </w:r>
      <w:r w:rsidRPr="001D71A5">
        <w:t xml:space="preserve"> </w:t>
      </w:r>
      <w:r w:rsidRPr="001D71A5">
        <w:rPr>
          <w:rStyle w:val="Emphasis"/>
        </w:rPr>
        <w:t xml:space="preserve">Mod. </w:t>
      </w:r>
      <w:proofErr w:type="spellStart"/>
      <w:r w:rsidRPr="001D71A5">
        <w:rPr>
          <w:rStyle w:val="Emphasis"/>
        </w:rPr>
        <w:t>Rheumatol</w:t>
      </w:r>
      <w:proofErr w:type="spellEnd"/>
      <w:r w:rsidRPr="001D71A5">
        <w:rPr>
          <w:rStyle w:val="Emphasis"/>
        </w:rPr>
        <w:t>.</w:t>
      </w:r>
      <w:r w:rsidRPr="001D71A5">
        <w:t xml:space="preserve"> </w:t>
      </w:r>
      <w:r w:rsidRPr="001D71A5">
        <w:rPr>
          <w:rStyle w:val="Strong"/>
        </w:rPr>
        <w:t>2015</w:t>
      </w:r>
      <w:r w:rsidRPr="001D71A5">
        <w:t xml:space="preserve">, </w:t>
      </w:r>
      <w:r w:rsidRPr="001D71A5">
        <w:rPr>
          <w:rStyle w:val="Emphasis"/>
        </w:rPr>
        <w:t>25</w:t>
      </w:r>
      <w:r w:rsidRPr="001D71A5">
        <w:t xml:space="preserve"> (5), 784–789.</w:t>
      </w:r>
    </w:p>
    <w:p w14:paraId="7BCBBAAD" w14:textId="77777777" w:rsidR="00485F54" w:rsidRPr="001D71A5" w:rsidRDefault="00485F54" w:rsidP="00586A75">
      <w:pPr>
        <w:pStyle w:val="NormalWeb"/>
        <w:jc w:val="both"/>
      </w:pPr>
      <w:r w:rsidRPr="001D71A5">
        <w:rPr>
          <w:rStyle w:val="Strong"/>
        </w:rPr>
        <w:lastRenderedPageBreak/>
        <w:t>30.</w:t>
      </w:r>
      <w:r w:rsidRPr="001D71A5">
        <w:t xml:space="preserve"> Zhou, L.; Zhang, Y.; Xu, H.; Hu, L.; Zhang, C.; Sun, L.; Xie, Y.; Lu, H.; Zhang, Z.; Hu, W.; Lin, X. Decreased Programmed Death-1 Expression on the T Cells of Patients with Ankylosing Spondylitis. </w:t>
      </w:r>
      <w:r w:rsidRPr="001D71A5">
        <w:rPr>
          <w:rStyle w:val="Emphasis"/>
        </w:rPr>
        <w:t>Am. J. Med. Sci.</w:t>
      </w:r>
      <w:r w:rsidRPr="001D71A5">
        <w:t xml:space="preserve"> </w:t>
      </w:r>
      <w:r w:rsidRPr="001D71A5">
        <w:rPr>
          <w:rStyle w:val="Strong"/>
        </w:rPr>
        <w:t>2015</w:t>
      </w:r>
      <w:r w:rsidRPr="001D71A5">
        <w:t xml:space="preserve">, </w:t>
      </w:r>
      <w:r w:rsidRPr="001D71A5">
        <w:rPr>
          <w:rStyle w:val="Emphasis"/>
        </w:rPr>
        <w:t>349</w:t>
      </w:r>
      <w:r w:rsidRPr="001D71A5">
        <w:t>, 488–492.</w:t>
      </w:r>
    </w:p>
    <w:p w14:paraId="51C56F9D" w14:textId="77777777" w:rsidR="00485F54" w:rsidRPr="001D71A5" w:rsidRDefault="00485F54" w:rsidP="00586A75">
      <w:pPr>
        <w:pStyle w:val="NormalWeb"/>
        <w:jc w:val="both"/>
      </w:pPr>
      <w:r w:rsidRPr="001D71A5">
        <w:rPr>
          <w:rStyle w:val="Strong"/>
        </w:rPr>
        <w:t>31.</w:t>
      </w:r>
      <w:r w:rsidRPr="001D71A5">
        <w:t xml:space="preserve"> </w:t>
      </w:r>
      <w:proofErr w:type="spellStart"/>
      <w:r w:rsidRPr="001D71A5">
        <w:t>Soleimanifar</w:t>
      </w:r>
      <w:proofErr w:type="spellEnd"/>
      <w:r w:rsidRPr="001D71A5">
        <w:t xml:space="preserve">, N.; </w:t>
      </w:r>
      <w:proofErr w:type="spellStart"/>
      <w:r w:rsidRPr="001D71A5">
        <w:t>Assadiasl</w:t>
      </w:r>
      <w:proofErr w:type="spellEnd"/>
      <w:r w:rsidRPr="001D71A5">
        <w:t xml:space="preserve">, S.; Al-Shammari, M. S.; Rostamian, A.; Sadr, M.; </w:t>
      </w:r>
      <w:proofErr w:type="spellStart"/>
      <w:r w:rsidRPr="001D71A5">
        <w:t>Shahkarami</w:t>
      </w:r>
      <w:proofErr w:type="spellEnd"/>
      <w:r w:rsidRPr="001D71A5">
        <w:t xml:space="preserve">, S.; </w:t>
      </w:r>
      <w:proofErr w:type="spellStart"/>
      <w:r w:rsidRPr="001D71A5">
        <w:t>Mojtahedi</w:t>
      </w:r>
      <w:proofErr w:type="spellEnd"/>
      <w:r w:rsidRPr="001D71A5">
        <w:t xml:space="preserve">, H.; </w:t>
      </w:r>
      <w:proofErr w:type="spellStart"/>
      <w:r w:rsidRPr="001D71A5">
        <w:t>Nicknam</w:t>
      </w:r>
      <w:proofErr w:type="spellEnd"/>
      <w:r w:rsidRPr="001D71A5">
        <w:t xml:space="preserve">, M. H. Evaluation of </w:t>
      </w:r>
      <w:r w:rsidRPr="001D71A5">
        <w:rPr>
          <w:rStyle w:val="Emphasis"/>
        </w:rPr>
        <w:t>PD-1</w:t>
      </w:r>
      <w:r w:rsidRPr="001D71A5">
        <w:t xml:space="preserve"> Gene Expression Profile and Methylation of the Regulatory Regions in Patients with Ankylosing Spondylitis. </w:t>
      </w:r>
      <w:r w:rsidRPr="001D71A5">
        <w:rPr>
          <w:rStyle w:val="Emphasis"/>
        </w:rPr>
        <w:t>Iran. J. Immunol.</w:t>
      </w:r>
      <w:r w:rsidRPr="001D71A5">
        <w:t xml:space="preserve"> </w:t>
      </w:r>
      <w:r w:rsidRPr="001D71A5">
        <w:rPr>
          <w:rStyle w:val="Strong"/>
        </w:rPr>
        <w:t>2024</w:t>
      </w:r>
      <w:r w:rsidRPr="001D71A5">
        <w:t xml:space="preserve">, </w:t>
      </w:r>
      <w:r w:rsidRPr="001D71A5">
        <w:rPr>
          <w:rStyle w:val="Emphasis"/>
        </w:rPr>
        <w:t>21</w:t>
      </w:r>
      <w:r w:rsidRPr="001D71A5">
        <w:t xml:space="preserve"> (2).</w:t>
      </w:r>
    </w:p>
    <w:p w14:paraId="1E57C21D" w14:textId="77777777" w:rsidR="00485F54" w:rsidRPr="001D71A5" w:rsidRDefault="00485F54" w:rsidP="00586A75">
      <w:pPr>
        <w:pStyle w:val="NormalWeb"/>
        <w:jc w:val="both"/>
      </w:pPr>
      <w:r w:rsidRPr="001D71A5">
        <w:rPr>
          <w:rStyle w:val="Strong"/>
        </w:rPr>
        <w:t>32.</w:t>
      </w:r>
      <w:r w:rsidRPr="001D71A5">
        <w:t xml:space="preserve"> Fang, Y.; Liu, J. Novel Regulatory Role of Non-Coding RNAs in Ankylosing Spondylitis. </w:t>
      </w:r>
      <w:r w:rsidRPr="001D71A5">
        <w:rPr>
          <w:rStyle w:val="Emphasis"/>
        </w:rPr>
        <w:t>Front. Immunol.</w:t>
      </w:r>
      <w:r w:rsidRPr="001D71A5">
        <w:t xml:space="preserve"> </w:t>
      </w:r>
      <w:r w:rsidRPr="001D71A5">
        <w:rPr>
          <w:rStyle w:val="Strong"/>
        </w:rPr>
        <w:t>2023</w:t>
      </w:r>
      <w:r w:rsidRPr="001D71A5">
        <w:t xml:space="preserve">, </w:t>
      </w:r>
      <w:r w:rsidRPr="001D71A5">
        <w:rPr>
          <w:rStyle w:val="Emphasis"/>
        </w:rPr>
        <w:t>14</w:t>
      </w:r>
      <w:r w:rsidRPr="001D71A5">
        <w:t xml:space="preserve">, 1131355. </w:t>
      </w:r>
      <w:hyperlink r:id="rId43" w:history="1">
        <w:r w:rsidRPr="000D1E33">
          <w:rPr>
            <w:rStyle w:val="Hyperlink"/>
          </w:rPr>
          <w:t>https://doi.org/10.3389/fimmu.2023.1131355</w:t>
        </w:r>
      </w:hyperlink>
    </w:p>
    <w:p w14:paraId="27BE917A" w14:textId="77777777" w:rsidR="00485F54" w:rsidRPr="001D71A5" w:rsidRDefault="00485F54" w:rsidP="00586A75">
      <w:pPr>
        <w:pStyle w:val="NormalWeb"/>
        <w:jc w:val="both"/>
      </w:pPr>
      <w:r w:rsidRPr="001D71A5">
        <w:rPr>
          <w:rStyle w:val="Strong"/>
        </w:rPr>
        <w:t>33.</w:t>
      </w:r>
      <w:r w:rsidRPr="001D71A5">
        <w:t xml:space="preserve"> Aillaud, M.; Schulte, L. N. Emerging Roles of Long Noncoding RNAs in the Cytoplasmic Milieu. </w:t>
      </w:r>
      <w:r w:rsidRPr="001D71A5">
        <w:rPr>
          <w:rStyle w:val="Emphasis"/>
        </w:rPr>
        <w:t>Non-Coding RNA</w:t>
      </w:r>
      <w:r w:rsidRPr="001D71A5">
        <w:t xml:space="preserve"> </w:t>
      </w:r>
      <w:r w:rsidRPr="001D71A5">
        <w:rPr>
          <w:rStyle w:val="Strong"/>
        </w:rPr>
        <w:t>2020</w:t>
      </w:r>
      <w:r w:rsidRPr="001D71A5">
        <w:t xml:space="preserve">, </w:t>
      </w:r>
      <w:r w:rsidRPr="001D71A5">
        <w:rPr>
          <w:rStyle w:val="Emphasis"/>
        </w:rPr>
        <w:t>6</w:t>
      </w:r>
      <w:r w:rsidRPr="001D71A5">
        <w:t xml:space="preserve"> (4), 44. </w:t>
      </w:r>
      <w:hyperlink r:id="rId44" w:tgtFrame="_new" w:history="1">
        <w:r w:rsidRPr="001D71A5">
          <w:rPr>
            <w:rStyle w:val="Hyperlink"/>
          </w:rPr>
          <w:t>https://doi.org/10.3390/ncrna6040044</w:t>
        </w:r>
      </w:hyperlink>
    </w:p>
    <w:p w14:paraId="54DFBEF9" w14:textId="77777777" w:rsidR="00485F54" w:rsidRPr="001D71A5" w:rsidRDefault="00485F54" w:rsidP="00586A75">
      <w:pPr>
        <w:pStyle w:val="NormalWeb"/>
        <w:jc w:val="both"/>
      </w:pPr>
      <w:r w:rsidRPr="001D71A5">
        <w:rPr>
          <w:rStyle w:val="Strong"/>
        </w:rPr>
        <w:t>34.</w:t>
      </w:r>
      <w:r w:rsidRPr="001D71A5">
        <w:t xml:space="preserve"> Katagiri, T.; Watabe, T. Bone Morphogenetic Proteins. </w:t>
      </w:r>
      <w:r w:rsidRPr="001D71A5">
        <w:rPr>
          <w:rStyle w:val="Emphasis"/>
        </w:rPr>
        <w:t xml:space="preserve">Cold Spring Harb. </w:t>
      </w:r>
      <w:proofErr w:type="spellStart"/>
      <w:r w:rsidRPr="001D71A5">
        <w:rPr>
          <w:rStyle w:val="Emphasis"/>
        </w:rPr>
        <w:t>Perspect</w:t>
      </w:r>
      <w:proofErr w:type="spellEnd"/>
      <w:r w:rsidRPr="001D71A5">
        <w:rPr>
          <w:rStyle w:val="Emphasis"/>
        </w:rPr>
        <w:t>. Biol.</w:t>
      </w:r>
      <w:r w:rsidRPr="001D71A5">
        <w:t xml:space="preserve"> </w:t>
      </w:r>
      <w:r w:rsidRPr="001D71A5">
        <w:rPr>
          <w:rStyle w:val="Strong"/>
        </w:rPr>
        <w:t>2016</w:t>
      </w:r>
      <w:r w:rsidRPr="001D71A5">
        <w:t xml:space="preserve">, </w:t>
      </w:r>
      <w:r w:rsidRPr="001D71A5">
        <w:rPr>
          <w:rStyle w:val="Emphasis"/>
        </w:rPr>
        <w:t>8</w:t>
      </w:r>
      <w:r w:rsidRPr="001D71A5">
        <w:t xml:space="preserve"> (6), a021899. </w:t>
      </w:r>
      <w:hyperlink r:id="rId45" w:tgtFrame="_new" w:history="1">
        <w:r w:rsidRPr="001D71A5">
          <w:rPr>
            <w:rStyle w:val="Hyperlink"/>
          </w:rPr>
          <w:t>https://doi.org/10.1101/cshperspect.a021899</w:t>
        </w:r>
      </w:hyperlink>
    </w:p>
    <w:p w14:paraId="26AE4581" w14:textId="77777777" w:rsidR="00485F54" w:rsidRPr="001D71A5" w:rsidRDefault="00485F54" w:rsidP="00586A75">
      <w:pPr>
        <w:pStyle w:val="NormalWeb"/>
        <w:jc w:val="both"/>
      </w:pPr>
      <w:r w:rsidRPr="001D71A5">
        <w:rPr>
          <w:rStyle w:val="Strong"/>
        </w:rPr>
        <w:t>35.</w:t>
      </w:r>
      <w:r w:rsidRPr="001D71A5">
        <w:t xml:space="preserve"> Najm, A.; Masson, F. M.; Preuss, P.; Georges, S.; Ory, B.; </w:t>
      </w:r>
      <w:proofErr w:type="spellStart"/>
      <w:r w:rsidRPr="001D71A5">
        <w:t>Quillard</w:t>
      </w:r>
      <w:proofErr w:type="spellEnd"/>
      <w:r w:rsidRPr="001D71A5">
        <w:t xml:space="preserve">, T.; Sood, S.; Goodyear, C. S.; Veale, D. J.; Fearon, U.; Le Goff, B.; Blanchard, F. MicroRNA-17-5p Reduces Inflammation and Bone Erosions in Mice with Collagen-Induced Arthritis and Directly Targets the JAK/STAT Pathway in Rheumatoid Arthritis Fibroblast-like </w:t>
      </w:r>
      <w:proofErr w:type="spellStart"/>
      <w:r w:rsidRPr="001D71A5">
        <w:t>Synoviocytes</w:t>
      </w:r>
      <w:proofErr w:type="spellEnd"/>
      <w:r w:rsidRPr="001D71A5">
        <w:t xml:space="preserve">. </w:t>
      </w:r>
      <w:r w:rsidRPr="001D71A5">
        <w:rPr>
          <w:rStyle w:val="Emphasis"/>
        </w:rPr>
        <w:t xml:space="preserve">Arthritis </w:t>
      </w:r>
      <w:proofErr w:type="spellStart"/>
      <w:r w:rsidRPr="001D71A5">
        <w:rPr>
          <w:rStyle w:val="Emphasis"/>
        </w:rPr>
        <w:t>Rheumatol</w:t>
      </w:r>
      <w:proofErr w:type="spellEnd"/>
      <w:r w:rsidRPr="001D71A5">
        <w:rPr>
          <w:rStyle w:val="Emphasis"/>
        </w:rPr>
        <w:t>.</w:t>
      </w:r>
      <w:r w:rsidRPr="001D71A5">
        <w:t xml:space="preserve"> </w:t>
      </w:r>
      <w:r w:rsidRPr="001D71A5">
        <w:rPr>
          <w:rStyle w:val="Strong"/>
        </w:rPr>
        <w:t>2020</w:t>
      </w:r>
      <w:r w:rsidRPr="001D71A5">
        <w:t xml:space="preserve">, </w:t>
      </w:r>
      <w:r w:rsidRPr="001D71A5">
        <w:rPr>
          <w:rStyle w:val="Emphasis"/>
        </w:rPr>
        <w:t>72</w:t>
      </w:r>
      <w:r w:rsidRPr="001D71A5">
        <w:t xml:space="preserve"> (12), 2030–2039. </w:t>
      </w:r>
      <w:hyperlink r:id="rId46" w:tgtFrame="_new" w:history="1">
        <w:r w:rsidRPr="001D71A5">
          <w:rPr>
            <w:rStyle w:val="Hyperlink"/>
          </w:rPr>
          <w:t>https://doi.org/10.1002/art.41441</w:t>
        </w:r>
      </w:hyperlink>
    </w:p>
    <w:p w14:paraId="06AD20B0" w14:textId="77777777" w:rsidR="00485F54" w:rsidRPr="001D71A5" w:rsidRDefault="00485F54" w:rsidP="00586A75">
      <w:pPr>
        <w:pStyle w:val="NormalWeb"/>
        <w:jc w:val="both"/>
      </w:pPr>
      <w:r w:rsidRPr="001D71A5">
        <w:rPr>
          <w:rStyle w:val="Strong"/>
        </w:rPr>
        <w:t>36.</w:t>
      </w:r>
      <w:r w:rsidRPr="001D71A5">
        <w:t xml:space="preserve"> Xing, Y.; Sun, X.; Li, F.; Jiang, X.; Jiang, A.; Li, X.; </w:t>
      </w:r>
      <w:proofErr w:type="spellStart"/>
      <w:r w:rsidRPr="001D71A5">
        <w:t>Lv</w:t>
      </w:r>
      <w:proofErr w:type="spellEnd"/>
      <w:r w:rsidRPr="001D71A5">
        <w:t xml:space="preserve">, R.; Shao, L. Long Non-Coding RNA (lncRNA) </w:t>
      </w:r>
      <w:r w:rsidRPr="001D71A5">
        <w:rPr>
          <w:rStyle w:val="Emphasis"/>
        </w:rPr>
        <w:t>HOXB-AS3</w:t>
      </w:r>
      <w:r w:rsidRPr="001D71A5">
        <w:t xml:space="preserve"> Promotes Cell Proliferation and Inhibits Apoptosis by Regulating </w:t>
      </w:r>
      <w:r w:rsidRPr="001D71A5">
        <w:rPr>
          <w:rStyle w:val="Emphasis"/>
        </w:rPr>
        <w:t>ADAM9</w:t>
      </w:r>
      <w:r w:rsidRPr="001D71A5">
        <w:t xml:space="preserve"> Expression through Targeting </w:t>
      </w:r>
      <w:r w:rsidRPr="001D71A5">
        <w:rPr>
          <w:rStyle w:val="Emphasis"/>
        </w:rPr>
        <w:t>miR-498-5p</w:t>
      </w:r>
      <w:r w:rsidRPr="001D71A5">
        <w:t xml:space="preserve"> in Endometrial Carcinoma. </w:t>
      </w:r>
      <w:r w:rsidRPr="001D71A5">
        <w:rPr>
          <w:rStyle w:val="Emphasis"/>
        </w:rPr>
        <w:t>J. Int. Med. Res.</w:t>
      </w:r>
      <w:r w:rsidRPr="001D71A5">
        <w:t xml:space="preserve"> </w:t>
      </w:r>
      <w:r w:rsidRPr="001D71A5">
        <w:rPr>
          <w:rStyle w:val="Strong"/>
        </w:rPr>
        <w:t>2021</w:t>
      </w:r>
      <w:r w:rsidRPr="001D71A5">
        <w:t xml:space="preserve">, </w:t>
      </w:r>
      <w:r w:rsidRPr="001D71A5">
        <w:rPr>
          <w:rStyle w:val="Emphasis"/>
        </w:rPr>
        <w:t>49</w:t>
      </w:r>
      <w:r w:rsidRPr="001D71A5">
        <w:t xml:space="preserve"> (6), 3000605211013548. </w:t>
      </w:r>
      <w:hyperlink r:id="rId47" w:tgtFrame="_new" w:history="1">
        <w:r w:rsidRPr="001D71A5">
          <w:rPr>
            <w:rStyle w:val="Hyperlink"/>
          </w:rPr>
          <w:t>https://doi.org/10.1177/03000605211013548</w:t>
        </w:r>
      </w:hyperlink>
    </w:p>
    <w:p w14:paraId="3ACBA39B" w14:textId="77777777" w:rsidR="00485F54" w:rsidRPr="001D71A5" w:rsidRDefault="00485F54" w:rsidP="00586A75">
      <w:pPr>
        <w:pStyle w:val="NormalWeb"/>
        <w:jc w:val="both"/>
      </w:pPr>
      <w:r w:rsidRPr="001D71A5">
        <w:rPr>
          <w:rStyle w:val="Strong"/>
        </w:rPr>
        <w:t>37.</w:t>
      </w:r>
      <w:r w:rsidRPr="001D71A5">
        <w:t xml:space="preserve"> Li, C.; Qu, W.; Yang, X. Comprehensive lncRNA and mRNA Profiles in Peripheral Blood Mononuclear Cells Derived from Ankylosing Spondylitis Patients by RNA-Sequencing Analysis. </w:t>
      </w:r>
      <w:r w:rsidRPr="001D71A5">
        <w:rPr>
          <w:rStyle w:val="Emphasis"/>
        </w:rPr>
        <w:t>Medicine</w:t>
      </w:r>
      <w:r w:rsidRPr="001D71A5">
        <w:t xml:space="preserve"> </w:t>
      </w:r>
      <w:r w:rsidRPr="001D71A5">
        <w:rPr>
          <w:rStyle w:val="Strong"/>
        </w:rPr>
        <w:t>2022</w:t>
      </w:r>
      <w:r w:rsidRPr="001D71A5">
        <w:t xml:space="preserve">, </w:t>
      </w:r>
      <w:r w:rsidRPr="001D71A5">
        <w:rPr>
          <w:rStyle w:val="Emphasis"/>
        </w:rPr>
        <w:t>101</w:t>
      </w:r>
      <w:r w:rsidRPr="001D71A5">
        <w:t xml:space="preserve"> (4), e27477. https://doi.org/10.1097/MD.0000000000027477</w:t>
      </w:r>
    </w:p>
    <w:p w14:paraId="31503678" w14:textId="77777777" w:rsidR="00485F54" w:rsidRPr="001D71A5" w:rsidRDefault="00485F54" w:rsidP="00586A75">
      <w:pPr>
        <w:pStyle w:val="NormalWeb"/>
        <w:jc w:val="both"/>
      </w:pPr>
      <w:r w:rsidRPr="001D71A5">
        <w:rPr>
          <w:rStyle w:val="Strong"/>
        </w:rPr>
        <w:t>38.</w:t>
      </w:r>
      <w:r w:rsidRPr="001D71A5">
        <w:t xml:space="preserve"> Xue, C.; Chu, Q.; Shi, Q.; Zeng, Y.; Lu, J.; Li, L. </w:t>
      </w:r>
      <w:proofErr w:type="spellStart"/>
      <w:r w:rsidRPr="001D71A5">
        <w:t>Wnt</w:t>
      </w:r>
      <w:proofErr w:type="spellEnd"/>
      <w:r w:rsidRPr="001D71A5">
        <w:t xml:space="preserve"> </w:t>
      </w:r>
      <w:proofErr w:type="spellStart"/>
      <w:r w:rsidRPr="001D71A5">
        <w:t>Signaling</w:t>
      </w:r>
      <w:proofErr w:type="spellEnd"/>
      <w:r w:rsidRPr="001D71A5">
        <w:t xml:space="preserve"> Pathways in Biology and Disease: Mechanisms and Therapeutic Advances. </w:t>
      </w:r>
      <w:r w:rsidRPr="001D71A5">
        <w:rPr>
          <w:rStyle w:val="Emphasis"/>
        </w:rPr>
        <w:t xml:space="preserve">Signal </w:t>
      </w:r>
      <w:proofErr w:type="spellStart"/>
      <w:r w:rsidRPr="001D71A5">
        <w:rPr>
          <w:rStyle w:val="Emphasis"/>
        </w:rPr>
        <w:t>Transduct</w:t>
      </w:r>
      <w:proofErr w:type="spellEnd"/>
      <w:r w:rsidRPr="001D71A5">
        <w:rPr>
          <w:rStyle w:val="Emphasis"/>
        </w:rPr>
        <w:t>. Target. Ther.</w:t>
      </w:r>
      <w:r w:rsidRPr="001D71A5">
        <w:t xml:space="preserve"> </w:t>
      </w:r>
      <w:r w:rsidRPr="001D71A5">
        <w:rPr>
          <w:rStyle w:val="Strong"/>
        </w:rPr>
        <w:t>2025</w:t>
      </w:r>
      <w:r w:rsidRPr="001D71A5">
        <w:t xml:space="preserve">, </w:t>
      </w:r>
      <w:r w:rsidRPr="001D71A5">
        <w:rPr>
          <w:rStyle w:val="Emphasis"/>
        </w:rPr>
        <w:t>10</w:t>
      </w:r>
      <w:r w:rsidRPr="001D71A5">
        <w:t xml:space="preserve"> (1), 106. </w:t>
      </w:r>
      <w:hyperlink r:id="rId48" w:tgtFrame="_new" w:history="1">
        <w:r w:rsidRPr="001D71A5">
          <w:rPr>
            <w:rStyle w:val="Hyperlink"/>
          </w:rPr>
          <w:t>https://doi.org/10.1038/s41392-025-02142-w</w:t>
        </w:r>
      </w:hyperlink>
    </w:p>
    <w:p w14:paraId="6D46662B" w14:textId="77777777" w:rsidR="00485F54" w:rsidRPr="001D71A5" w:rsidRDefault="00485F54" w:rsidP="00586A75">
      <w:pPr>
        <w:pStyle w:val="NormalWeb"/>
        <w:jc w:val="both"/>
      </w:pPr>
      <w:r w:rsidRPr="001D71A5">
        <w:rPr>
          <w:rStyle w:val="Strong"/>
        </w:rPr>
        <w:t>39.</w:t>
      </w:r>
      <w:r w:rsidRPr="001D71A5">
        <w:t xml:space="preserve"> Duan, P.; </w:t>
      </w:r>
      <w:proofErr w:type="spellStart"/>
      <w:r w:rsidRPr="001D71A5">
        <w:t>Bonewald</w:t>
      </w:r>
      <w:proofErr w:type="spellEnd"/>
      <w:r w:rsidRPr="001D71A5">
        <w:t xml:space="preserve">, L. F. The Role of the </w:t>
      </w:r>
      <w:proofErr w:type="spellStart"/>
      <w:r w:rsidRPr="001D71A5">
        <w:t>Wnt</w:t>
      </w:r>
      <w:proofErr w:type="spellEnd"/>
      <w:r w:rsidRPr="001D71A5">
        <w:t xml:space="preserve">/β-Catenin </w:t>
      </w:r>
      <w:proofErr w:type="spellStart"/>
      <w:r w:rsidRPr="001D71A5">
        <w:t>Signaling</w:t>
      </w:r>
      <w:proofErr w:type="spellEnd"/>
      <w:r w:rsidRPr="001D71A5">
        <w:t xml:space="preserve"> Pathway in Formation and Maintenance of Bone and Teeth. </w:t>
      </w:r>
      <w:r w:rsidRPr="001D71A5">
        <w:rPr>
          <w:rStyle w:val="Emphasis"/>
        </w:rPr>
        <w:t xml:space="preserve">Int. J. </w:t>
      </w:r>
      <w:proofErr w:type="spellStart"/>
      <w:r w:rsidRPr="001D71A5">
        <w:rPr>
          <w:rStyle w:val="Emphasis"/>
        </w:rPr>
        <w:t>Biochem</w:t>
      </w:r>
      <w:proofErr w:type="spellEnd"/>
      <w:r w:rsidRPr="001D71A5">
        <w:rPr>
          <w:rStyle w:val="Emphasis"/>
        </w:rPr>
        <w:t>. Cell Biol.</w:t>
      </w:r>
      <w:r w:rsidRPr="001D71A5">
        <w:t xml:space="preserve"> </w:t>
      </w:r>
      <w:r w:rsidRPr="001D71A5">
        <w:rPr>
          <w:rStyle w:val="Strong"/>
        </w:rPr>
        <w:t>2016</w:t>
      </w:r>
      <w:r w:rsidRPr="001D71A5">
        <w:t xml:space="preserve">, </w:t>
      </w:r>
      <w:r w:rsidRPr="001D71A5">
        <w:rPr>
          <w:rStyle w:val="Emphasis"/>
        </w:rPr>
        <w:t>77</w:t>
      </w:r>
      <w:r w:rsidRPr="001D71A5">
        <w:t xml:space="preserve"> (Pt A), 23–29. </w:t>
      </w:r>
      <w:hyperlink r:id="rId49" w:tgtFrame="_new" w:history="1">
        <w:r w:rsidRPr="001D71A5">
          <w:rPr>
            <w:rStyle w:val="Hyperlink"/>
          </w:rPr>
          <w:t>https://doi.org/10.1016/j.biocel.2016.05.015</w:t>
        </w:r>
      </w:hyperlink>
    </w:p>
    <w:p w14:paraId="40CA71E3" w14:textId="77777777" w:rsidR="00485F54" w:rsidRPr="001D71A5" w:rsidRDefault="00485F54" w:rsidP="00586A75">
      <w:pPr>
        <w:pStyle w:val="NormalWeb"/>
        <w:jc w:val="both"/>
      </w:pPr>
      <w:r w:rsidRPr="001D71A5">
        <w:rPr>
          <w:rStyle w:val="Strong"/>
        </w:rPr>
        <w:t>40.</w:t>
      </w:r>
      <w:r w:rsidRPr="001D71A5">
        <w:t xml:space="preserve"> Motta, F.; Carena, M. C.; Selmi, C.; Vecellio, M. MicroRNAs in Ankylosing Spondylitis: Function, Potential and Challenges. </w:t>
      </w:r>
      <w:r w:rsidRPr="001D71A5">
        <w:rPr>
          <w:rStyle w:val="Emphasis"/>
        </w:rPr>
        <w:t xml:space="preserve">J. Transl. </w:t>
      </w:r>
      <w:proofErr w:type="spellStart"/>
      <w:r w:rsidRPr="001D71A5">
        <w:rPr>
          <w:rStyle w:val="Emphasis"/>
        </w:rPr>
        <w:t>Autoimmun</w:t>
      </w:r>
      <w:proofErr w:type="spellEnd"/>
      <w:r w:rsidRPr="001D71A5">
        <w:rPr>
          <w:rStyle w:val="Emphasis"/>
        </w:rPr>
        <w:t>.</w:t>
      </w:r>
      <w:r w:rsidRPr="001D71A5">
        <w:t xml:space="preserve"> </w:t>
      </w:r>
      <w:r w:rsidRPr="001D71A5">
        <w:rPr>
          <w:rStyle w:val="Strong"/>
        </w:rPr>
        <w:t>2020</w:t>
      </w:r>
      <w:r w:rsidRPr="001D71A5">
        <w:t xml:space="preserve">, </w:t>
      </w:r>
      <w:r w:rsidRPr="001D71A5">
        <w:rPr>
          <w:rStyle w:val="Emphasis"/>
        </w:rPr>
        <w:t>3</w:t>
      </w:r>
      <w:r w:rsidRPr="001D71A5">
        <w:t xml:space="preserve">, 100050. </w:t>
      </w:r>
      <w:hyperlink r:id="rId50" w:tgtFrame="_new" w:history="1">
        <w:r w:rsidRPr="001D71A5">
          <w:rPr>
            <w:rStyle w:val="Hyperlink"/>
          </w:rPr>
          <w:t>https://doi.org/10.1016/j.jtauto.2020.100050</w:t>
        </w:r>
      </w:hyperlink>
    </w:p>
    <w:p w14:paraId="1378A0C1" w14:textId="1F56CEA3" w:rsidR="00485F54" w:rsidRPr="00E71D7D" w:rsidRDefault="00485F54" w:rsidP="00586A75">
      <w:pPr>
        <w:pStyle w:val="NormalWeb"/>
        <w:jc w:val="both"/>
      </w:pPr>
      <w:r w:rsidRPr="001D71A5">
        <w:rPr>
          <w:rStyle w:val="Strong"/>
        </w:rPr>
        <w:t>41.</w:t>
      </w:r>
      <w:r w:rsidRPr="001D71A5">
        <w:t xml:space="preserve"> Mazziotta, C.; Lanzillotti, C.; Iaquinta, M. R.; </w:t>
      </w:r>
      <w:proofErr w:type="spellStart"/>
      <w:r w:rsidRPr="001D71A5">
        <w:t>Taraballi</w:t>
      </w:r>
      <w:proofErr w:type="spellEnd"/>
      <w:r w:rsidRPr="001D71A5">
        <w:t xml:space="preserve">, F.; </w:t>
      </w:r>
      <w:proofErr w:type="spellStart"/>
      <w:r w:rsidRPr="001D71A5">
        <w:t>Torreggiani</w:t>
      </w:r>
      <w:proofErr w:type="spellEnd"/>
      <w:r w:rsidRPr="001D71A5">
        <w:t xml:space="preserve">, E.; Rotondo, J. C.; </w:t>
      </w:r>
      <w:proofErr w:type="spellStart"/>
      <w:r w:rsidRPr="001D71A5">
        <w:t>Otòn</w:t>
      </w:r>
      <w:proofErr w:type="spellEnd"/>
      <w:r w:rsidRPr="001D71A5">
        <w:t xml:space="preserve">-Gonzalez, L.; Mazzoni, E.; </w:t>
      </w:r>
      <w:proofErr w:type="spellStart"/>
      <w:r w:rsidRPr="001D71A5">
        <w:t>Frontini</w:t>
      </w:r>
      <w:proofErr w:type="spellEnd"/>
      <w:r w:rsidRPr="001D71A5">
        <w:t xml:space="preserve">, F.; </w:t>
      </w:r>
      <w:proofErr w:type="spellStart"/>
      <w:r w:rsidRPr="001D71A5">
        <w:t>Bononi</w:t>
      </w:r>
      <w:proofErr w:type="spellEnd"/>
      <w:r w:rsidRPr="001D71A5">
        <w:t xml:space="preserve">, I.; De Mattei, M.; </w:t>
      </w:r>
      <w:proofErr w:type="spellStart"/>
      <w:r w:rsidRPr="001D71A5">
        <w:t>Tognon</w:t>
      </w:r>
      <w:proofErr w:type="spellEnd"/>
      <w:r w:rsidRPr="001D71A5">
        <w:t xml:space="preserve">, M.; Martini, F. MicroRNAs Modulate </w:t>
      </w:r>
      <w:proofErr w:type="spellStart"/>
      <w:r w:rsidRPr="001D71A5">
        <w:t>Signaling</w:t>
      </w:r>
      <w:proofErr w:type="spellEnd"/>
      <w:r w:rsidRPr="001D71A5">
        <w:t xml:space="preserve"> Pathways in Osteogenic Differentiation of Mesenchymal Stem Cells. </w:t>
      </w:r>
      <w:r w:rsidRPr="001D71A5">
        <w:rPr>
          <w:rStyle w:val="Emphasis"/>
        </w:rPr>
        <w:t>Int. J. Mol. Sci.</w:t>
      </w:r>
      <w:r w:rsidRPr="001D71A5">
        <w:t xml:space="preserve"> </w:t>
      </w:r>
      <w:r w:rsidRPr="001D71A5">
        <w:rPr>
          <w:rStyle w:val="Strong"/>
        </w:rPr>
        <w:t>2021</w:t>
      </w:r>
      <w:r w:rsidRPr="001D71A5">
        <w:t xml:space="preserve">, </w:t>
      </w:r>
      <w:r w:rsidRPr="001D71A5">
        <w:rPr>
          <w:rStyle w:val="Emphasis"/>
        </w:rPr>
        <w:t>22</w:t>
      </w:r>
      <w:r w:rsidRPr="001D71A5">
        <w:t xml:space="preserve"> (5), 2362. </w:t>
      </w:r>
      <w:hyperlink r:id="rId51" w:tgtFrame="_new" w:history="1">
        <w:r w:rsidRPr="001D71A5">
          <w:rPr>
            <w:rStyle w:val="Hyperlink"/>
          </w:rPr>
          <w:t>https://doi.org/10.3390/ijms22052362</w:t>
        </w:r>
      </w:hyperlink>
    </w:p>
    <w:p w14:paraId="15BBB6E6" w14:textId="77777777" w:rsidR="00485F54" w:rsidRPr="001D71A5" w:rsidRDefault="00485F54" w:rsidP="00586A75">
      <w:pPr>
        <w:pStyle w:val="NormalWeb"/>
        <w:jc w:val="both"/>
      </w:pPr>
      <w:r w:rsidRPr="001D71A5">
        <w:rPr>
          <w:rStyle w:val="Strong"/>
        </w:rPr>
        <w:lastRenderedPageBreak/>
        <w:t>42.</w:t>
      </w:r>
      <w:r w:rsidRPr="001D71A5">
        <w:t xml:space="preserve"> Xie, Z.; Li, J.; Wang, P.; Li, Y.; Wu, X.; Wang, S.; Su, H.; Deng, W.; Liu, Z.; Cen, S.; Ouyang, Y.; Wu, Y.; Shen, H. Differential Expression Profiles of Long Noncoding RNA and mRNA of Osteogenically Differentiated Mesenchymal Stem Cells in Ankylosing Spondylitis. </w:t>
      </w:r>
      <w:r w:rsidRPr="001D71A5">
        <w:rPr>
          <w:rStyle w:val="Emphasis"/>
        </w:rPr>
        <w:t xml:space="preserve">J. </w:t>
      </w:r>
      <w:proofErr w:type="spellStart"/>
      <w:r w:rsidRPr="001D71A5">
        <w:rPr>
          <w:rStyle w:val="Emphasis"/>
        </w:rPr>
        <w:t>Rheumatol</w:t>
      </w:r>
      <w:proofErr w:type="spellEnd"/>
      <w:r w:rsidRPr="001D71A5">
        <w:rPr>
          <w:rStyle w:val="Emphasis"/>
        </w:rPr>
        <w:t>.</w:t>
      </w:r>
      <w:r w:rsidRPr="001D71A5">
        <w:t xml:space="preserve"> </w:t>
      </w:r>
      <w:r w:rsidRPr="001D71A5">
        <w:rPr>
          <w:rStyle w:val="Strong"/>
        </w:rPr>
        <w:t>2016</w:t>
      </w:r>
      <w:r w:rsidRPr="001D71A5">
        <w:t xml:space="preserve">, </w:t>
      </w:r>
      <w:r w:rsidRPr="001D71A5">
        <w:rPr>
          <w:rStyle w:val="Emphasis"/>
        </w:rPr>
        <w:t>43</w:t>
      </w:r>
      <w:r w:rsidRPr="001D71A5">
        <w:t>, 1523–1531.</w:t>
      </w:r>
    </w:p>
    <w:p w14:paraId="5D646487" w14:textId="77777777" w:rsidR="00485F54" w:rsidRPr="001D71A5" w:rsidRDefault="00485F54" w:rsidP="00586A75">
      <w:pPr>
        <w:pStyle w:val="NormalWeb"/>
        <w:jc w:val="both"/>
      </w:pPr>
      <w:r w:rsidRPr="001D71A5">
        <w:rPr>
          <w:rStyle w:val="Strong"/>
        </w:rPr>
        <w:t>43.</w:t>
      </w:r>
      <w:r w:rsidRPr="001D71A5">
        <w:t xml:space="preserve"> Li, X.; Chai, W.; Zhang, G.; Ni, M.; Chen, J.; Dong, J.; Zhou, Y.; Hao, L.; Bai, Y.; Wang, Y. Down-Regulation of lncRNA-AK001085 and Its Influences on the Diagnosis of Ankylosing Spondylitis. </w:t>
      </w:r>
      <w:r w:rsidRPr="001D71A5">
        <w:rPr>
          <w:rStyle w:val="Emphasis"/>
        </w:rPr>
        <w:t>Med. Sci. Monit.</w:t>
      </w:r>
      <w:r w:rsidRPr="001D71A5">
        <w:t xml:space="preserve"> </w:t>
      </w:r>
      <w:r w:rsidRPr="001D71A5">
        <w:rPr>
          <w:rStyle w:val="Strong"/>
        </w:rPr>
        <w:t>2017</w:t>
      </w:r>
      <w:r w:rsidRPr="001D71A5">
        <w:t xml:space="preserve">, </w:t>
      </w:r>
      <w:r w:rsidRPr="001D71A5">
        <w:rPr>
          <w:rStyle w:val="Emphasis"/>
        </w:rPr>
        <w:t>23</w:t>
      </w:r>
      <w:r w:rsidRPr="001D71A5">
        <w:t xml:space="preserve">, 11–16. </w:t>
      </w:r>
      <w:hyperlink r:id="rId52" w:tgtFrame="_new" w:history="1">
        <w:r w:rsidRPr="001D71A5">
          <w:rPr>
            <w:rStyle w:val="Hyperlink"/>
          </w:rPr>
          <w:t>https://doi.org/10.12659/msm.898915</w:t>
        </w:r>
      </w:hyperlink>
    </w:p>
    <w:p w14:paraId="6F717A1D" w14:textId="77777777" w:rsidR="00485F54" w:rsidRPr="001D71A5" w:rsidRDefault="00485F54" w:rsidP="00586A75">
      <w:pPr>
        <w:pStyle w:val="NormalWeb"/>
        <w:jc w:val="both"/>
      </w:pPr>
      <w:r w:rsidRPr="001D71A5">
        <w:rPr>
          <w:rStyle w:val="Strong"/>
        </w:rPr>
        <w:t>44.</w:t>
      </w:r>
      <w:r w:rsidRPr="001D71A5">
        <w:t xml:space="preserve"> Liu, W.; Huang, L.; Zhang, C.; Liu, Z. lncRNA MEG3 Is Downregulated in Ankylosing Spondylitis and Associated with Disease Activity, Hospitalization Time, and Disease Duration. </w:t>
      </w:r>
      <w:r w:rsidRPr="001D71A5">
        <w:rPr>
          <w:rStyle w:val="Emphasis"/>
        </w:rPr>
        <w:t>Exp. Ther. Med.</w:t>
      </w:r>
      <w:r w:rsidRPr="001D71A5">
        <w:t xml:space="preserve"> </w:t>
      </w:r>
      <w:r w:rsidRPr="001D71A5">
        <w:rPr>
          <w:rStyle w:val="Strong"/>
        </w:rPr>
        <w:t>2019</w:t>
      </w:r>
      <w:r w:rsidRPr="001D71A5">
        <w:t xml:space="preserve">, </w:t>
      </w:r>
      <w:r w:rsidRPr="001D71A5">
        <w:rPr>
          <w:rStyle w:val="Emphasis"/>
        </w:rPr>
        <w:t>17</w:t>
      </w:r>
      <w:r w:rsidRPr="001D71A5">
        <w:t xml:space="preserve"> (1), 291–297. </w:t>
      </w:r>
      <w:hyperlink r:id="rId53" w:tgtFrame="_new" w:history="1">
        <w:r w:rsidRPr="001D71A5">
          <w:rPr>
            <w:rStyle w:val="Hyperlink"/>
          </w:rPr>
          <w:t>https://doi.org/10.3892/etm.2018.6921</w:t>
        </w:r>
      </w:hyperlink>
    </w:p>
    <w:p w14:paraId="6F669A07" w14:textId="77777777" w:rsidR="00485F54" w:rsidRPr="001D71A5" w:rsidRDefault="00485F54" w:rsidP="00586A75">
      <w:pPr>
        <w:pStyle w:val="ListParagraph"/>
        <w:shd w:val="clear" w:color="auto" w:fill="FFFFFF"/>
        <w:spacing w:after="150" w:line="240" w:lineRule="auto"/>
        <w:ind w:left="360"/>
        <w:jc w:val="both"/>
        <w:rPr>
          <w:rFonts w:ascii="Times New Roman" w:eastAsia="Times New Roman" w:hAnsi="Times New Roman" w:cs="Times New Roman"/>
          <w:color w:val="222222"/>
          <w:sz w:val="24"/>
          <w:szCs w:val="24"/>
          <w:lang w:eastAsia="en-IN"/>
        </w:rPr>
      </w:pPr>
    </w:p>
    <w:p w14:paraId="4E2FE32C" w14:textId="77777777" w:rsidR="00485F54" w:rsidRPr="001D71A5" w:rsidRDefault="00485F54" w:rsidP="00586A75">
      <w:pPr>
        <w:pStyle w:val="NormalWeb"/>
        <w:jc w:val="both"/>
      </w:pPr>
      <w:r w:rsidRPr="001D71A5">
        <w:rPr>
          <w:rStyle w:val="Strong"/>
        </w:rPr>
        <w:t>45.</w:t>
      </w:r>
      <w:r w:rsidRPr="001D71A5">
        <w:t xml:space="preserve"> Jethwa, H.; Bowness, P. The Interleukin (IL)-23/IL-17 Axis in Ankylosing Spondylitis: New Advances and Potentials for Treatment. </w:t>
      </w:r>
      <w:r w:rsidRPr="001D71A5">
        <w:rPr>
          <w:rStyle w:val="Emphasis"/>
        </w:rPr>
        <w:t>Clin. Exp. Immunol.</w:t>
      </w:r>
      <w:r w:rsidRPr="001D71A5">
        <w:t xml:space="preserve"> </w:t>
      </w:r>
      <w:r w:rsidRPr="001D71A5">
        <w:rPr>
          <w:rStyle w:val="Strong"/>
        </w:rPr>
        <w:t>2016</w:t>
      </w:r>
      <w:r w:rsidRPr="001D71A5">
        <w:t xml:space="preserve">, </w:t>
      </w:r>
      <w:r w:rsidRPr="001D71A5">
        <w:rPr>
          <w:rStyle w:val="Emphasis"/>
        </w:rPr>
        <w:t>183</w:t>
      </w:r>
      <w:r w:rsidRPr="001D71A5">
        <w:t xml:space="preserve"> (1), 30–36. </w:t>
      </w:r>
      <w:hyperlink r:id="rId54" w:tgtFrame="_new" w:history="1">
        <w:r w:rsidRPr="001D71A5">
          <w:rPr>
            <w:rStyle w:val="Hyperlink"/>
          </w:rPr>
          <w:t>https://doi.org/10.1111/cei.12670</w:t>
        </w:r>
      </w:hyperlink>
    </w:p>
    <w:p w14:paraId="1E2AE6BA" w14:textId="77777777" w:rsidR="00485F54" w:rsidRPr="001D71A5" w:rsidRDefault="00485F54" w:rsidP="00586A75">
      <w:pPr>
        <w:pStyle w:val="NormalWeb"/>
        <w:jc w:val="both"/>
      </w:pPr>
      <w:r w:rsidRPr="001D71A5">
        <w:rPr>
          <w:rStyle w:val="Strong"/>
        </w:rPr>
        <w:t>46.</w:t>
      </w:r>
      <w:r w:rsidRPr="001D71A5">
        <w:t xml:space="preserve"> Li, J.; Xie, X.; Liu, W.; Gu, F.; Zhang, K.; Su, Z.; Wen, Q.; Sui, Z.; Zhou, P.; Yu, T. MicroRNAs as Biomarkers for the Diagnosis of Ankylosing Spondylitis: A Systematic Review and Meta-Analysis. </w:t>
      </w:r>
      <w:r w:rsidRPr="001D71A5">
        <w:rPr>
          <w:rStyle w:val="Emphasis"/>
        </w:rPr>
        <w:t>Front. Med.</w:t>
      </w:r>
      <w:r w:rsidRPr="001D71A5">
        <w:t xml:space="preserve"> </w:t>
      </w:r>
      <w:r w:rsidRPr="001D71A5">
        <w:rPr>
          <w:rStyle w:val="Strong"/>
        </w:rPr>
        <w:t>2021</w:t>
      </w:r>
      <w:r w:rsidRPr="001D71A5">
        <w:t xml:space="preserve">, </w:t>
      </w:r>
      <w:r w:rsidRPr="001D71A5">
        <w:rPr>
          <w:rStyle w:val="Emphasis"/>
        </w:rPr>
        <w:t>8</w:t>
      </w:r>
      <w:r w:rsidRPr="001D71A5">
        <w:t xml:space="preserve">, 701789. </w:t>
      </w:r>
      <w:hyperlink r:id="rId55" w:tgtFrame="_new" w:history="1">
        <w:r w:rsidRPr="001D71A5">
          <w:rPr>
            <w:rStyle w:val="Hyperlink"/>
          </w:rPr>
          <w:t>https://doi.org/10.3389/fmed.2021.701789</w:t>
        </w:r>
      </w:hyperlink>
    </w:p>
    <w:p w14:paraId="6EE23BF1" w14:textId="77777777" w:rsidR="00485F54" w:rsidRPr="001D71A5" w:rsidRDefault="00485F54" w:rsidP="00586A75">
      <w:pPr>
        <w:pStyle w:val="NormalWeb"/>
        <w:jc w:val="both"/>
      </w:pPr>
      <w:r w:rsidRPr="001D71A5">
        <w:rPr>
          <w:rStyle w:val="Strong"/>
        </w:rPr>
        <w:t>47.</w:t>
      </w:r>
      <w:r w:rsidRPr="001D71A5">
        <w:t xml:space="preserve"> Xu, X. H.; Zhang, J. X.; Liu, H. X.; Zhao, Z.; Jiang, J. Y. Intervention of Inflammation Associated with Ankylosing Spondylitis by Triptolide Promotes Histone H3 Lys-27 Trimethylation. </w:t>
      </w:r>
      <w:proofErr w:type="spellStart"/>
      <w:r w:rsidRPr="001D71A5">
        <w:rPr>
          <w:rStyle w:val="Emphasis"/>
        </w:rPr>
        <w:t>Immunopharmacol</w:t>
      </w:r>
      <w:proofErr w:type="spellEnd"/>
      <w:r w:rsidRPr="001D71A5">
        <w:rPr>
          <w:rStyle w:val="Emphasis"/>
        </w:rPr>
        <w:t xml:space="preserve">. </w:t>
      </w:r>
      <w:proofErr w:type="spellStart"/>
      <w:r w:rsidRPr="001D71A5">
        <w:rPr>
          <w:rStyle w:val="Emphasis"/>
        </w:rPr>
        <w:t>Immunotoxicol</w:t>
      </w:r>
      <w:proofErr w:type="spellEnd"/>
      <w:r w:rsidRPr="001D71A5">
        <w:rPr>
          <w:rStyle w:val="Emphasis"/>
        </w:rPr>
        <w:t>.</w:t>
      </w:r>
      <w:r w:rsidRPr="001D71A5">
        <w:t xml:space="preserve"> </w:t>
      </w:r>
      <w:r w:rsidRPr="001D71A5">
        <w:rPr>
          <w:rStyle w:val="Strong"/>
        </w:rPr>
        <w:t>2024</w:t>
      </w:r>
      <w:r w:rsidRPr="001D71A5">
        <w:t xml:space="preserve">, </w:t>
      </w:r>
      <w:r w:rsidRPr="001D71A5">
        <w:rPr>
          <w:rStyle w:val="Emphasis"/>
        </w:rPr>
        <w:t>46</w:t>
      </w:r>
      <w:r w:rsidRPr="001D71A5">
        <w:t xml:space="preserve"> (6), 785–792. </w:t>
      </w:r>
      <w:hyperlink r:id="rId56" w:tgtFrame="_new" w:history="1">
        <w:r w:rsidRPr="001D71A5">
          <w:rPr>
            <w:rStyle w:val="Hyperlink"/>
          </w:rPr>
          <w:t>https://doi.org/10.1080/08923973.2024.2402911</w:t>
        </w:r>
      </w:hyperlink>
    </w:p>
    <w:p w14:paraId="78228C9A" w14:textId="77777777" w:rsidR="00485F54" w:rsidRPr="001D71A5" w:rsidRDefault="00485F54" w:rsidP="00586A75">
      <w:pPr>
        <w:pStyle w:val="NormalWeb"/>
        <w:jc w:val="both"/>
      </w:pPr>
      <w:r w:rsidRPr="001D71A5">
        <w:rPr>
          <w:rStyle w:val="Strong"/>
        </w:rPr>
        <w:t>48.</w:t>
      </w:r>
      <w:r w:rsidRPr="001D71A5">
        <w:t xml:space="preserve"> Ding, X.; Liu, J.; Sun, Y.; Chen, X. Triptolide Alleviates the Development of Inflammation in Ankylosing Spondylitis via the NONHSAT227927.1/JAK2/STAT3 Pathway. </w:t>
      </w:r>
      <w:r w:rsidRPr="001D71A5">
        <w:rPr>
          <w:rStyle w:val="Emphasis"/>
        </w:rPr>
        <w:t>Exp. Ther. Med.</w:t>
      </w:r>
      <w:r w:rsidRPr="001D71A5">
        <w:t xml:space="preserve"> </w:t>
      </w:r>
      <w:r w:rsidRPr="001D71A5">
        <w:rPr>
          <w:rStyle w:val="Strong"/>
        </w:rPr>
        <w:t>2023</w:t>
      </w:r>
      <w:r w:rsidRPr="001D71A5">
        <w:t xml:space="preserve">, </w:t>
      </w:r>
      <w:r w:rsidRPr="001D71A5">
        <w:rPr>
          <w:rStyle w:val="Emphasis"/>
        </w:rPr>
        <w:t>27</w:t>
      </w:r>
      <w:r w:rsidRPr="001D71A5">
        <w:t xml:space="preserve"> (1), 17. </w:t>
      </w:r>
      <w:hyperlink r:id="rId57" w:tgtFrame="_new" w:history="1">
        <w:r w:rsidRPr="001D71A5">
          <w:rPr>
            <w:rStyle w:val="Hyperlink"/>
          </w:rPr>
          <w:t>https://doi.org/10.3892/etm.2023.12305</w:t>
        </w:r>
      </w:hyperlink>
    </w:p>
    <w:p w14:paraId="6078DA1E" w14:textId="77777777" w:rsidR="00485F54" w:rsidRPr="001D71A5" w:rsidRDefault="00485F54" w:rsidP="00586A75">
      <w:pPr>
        <w:pStyle w:val="NormalWeb"/>
        <w:jc w:val="both"/>
      </w:pPr>
      <w:r w:rsidRPr="001D71A5">
        <w:rPr>
          <w:rStyle w:val="Strong"/>
        </w:rPr>
        <w:t>49.</w:t>
      </w:r>
      <w:r w:rsidRPr="001D71A5">
        <w:t xml:space="preserve"> Liu, C.; Yang, H.; Shi, W.; Wang, T.; Ruan, Q. MicroRNA-Mediated Regulation of T Helper Type 17/Regulatory T-Cell Balance in Autoimmune Disease. </w:t>
      </w:r>
      <w:r w:rsidRPr="001D71A5">
        <w:rPr>
          <w:rStyle w:val="Emphasis"/>
        </w:rPr>
        <w:t>Immunology</w:t>
      </w:r>
      <w:r w:rsidRPr="001D71A5">
        <w:t xml:space="preserve"> </w:t>
      </w:r>
      <w:r w:rsidRPr="001D71A5">
        <w:rPr>
          <w:rStyle w:val="Strong"/>
        </w:rPr>
        <w:t>2018</w:t>
      </w:r>
      <w:r w:rsidRPr="001D71A5">
        <w:t xml:space="preserve">, </w:t>
      </w:r>
      <w:r w:rsidRPr="001D71A5">
        <w:rPr>
          <w:rStyle w:val="Emphasis"/>
        </w:rPr>
        <w:t>155</w:t>
      </w:r>
      <w:r w:rsidRPr="001D71A5">
        <w:t xml:space="preserve"> (4), 427–434. </w:t>
      </w:r>
      <w:hyperlink r:id="rId58" w:tgtFrame="_new" w:history="1">
        <w:r w:rsidRPr="001D71A5">
          <w:rPr>
            <w:rStyle w:val="Hyperlink"/>
          </w:rPr>
          <w:t>https://doi.org/10.1111/imm.12994</w:t>
        </w:r>
      </w:hyperlink>
    </w:p>
    <w:p w14:paraId="17549993" w14:textId="77777777" w:rsidR="00485F54" w:rsidRPr="001D71A5" w:rsidRDefault="00485F54" w:rsidP="00586A75">
      <w:pPr>
        <w:pStyle w:val="NormalWeb"/>
        <w:jc w:val="both"/>
      </w:pPr>
      <w:r w:rsidRPr="001D71A5">
        <w:rPr>
          <w:rStyle w:val="Strong"/>
        </w:rPr>
        <w:t>50.</w:t>
      </w:r>
      <w:r w:rsidRPr="001D71A5">
        <w:t xml:space="preserve">Kouznetsova, V. L.; </w:t>
      </w:r>
      <w:proofErr w:type="spellStart"/>
      <w:r w:rsidRPr="001D71A5">
        <w:t>Tchekanov</w:t>
      </w:r>
      <w:proofErr w:type="spellEnd"/>
      <w:r w:rsidRPr="001D71A5">
        <w:t xml:space="preserve">, A.; Li, X.; Yan, X.; </w:t>
      </w:r>
      <w:proofErr w:type="spellStart"/>
      <w:r w:rsidRPr="001D71A5">
        <w:t>Tsigelny</w:t>
      </w:r>
      <w:proofErr w:type="spellEnd"/>
      <w:r w:rsidRPr="001D71A5">
        <w:t xml:space="preserve">, I. F. </w:t>
      </w:r>
      <w:proofErr w:type="spellStart"/>
      <w:r w:rsidRPr="001D71A5">
        <w:t>Polycomb</w:t>
      </w:r>
      <w:proofErr w:type="spellEnd"/>
      <w:r w:rsidRPr="001D71A5">
        <w:t xml:space="preserve"> Repressive 2 Complex—Molecular Mechanisms of Function. </w:t>
      </w:r>
      <w:r w:rsidRPr="001D71A5">
        <w:rPr>
          <w:rStyle w:val="Emphasis"/>
        </w:rPr>
        <w:t>Protein Sci.</w:t>
      </w:r>
      <w:r w:rsidRPr="001D71A5">
        <w:t xml:space="preserve"> </w:t>
      </w:r>
      <w:r w:rsidRPr="001D71A5">
        <w:rPr>
          <w:rStyle w:val="Strong"/>
        </w:rPr>
        <w:t>2019</w:t>
      </w:r>
      <w:r w:rsidRPr="001D71A5">
        <w:t xml:space="preserve">, </w:t>
      </w:r>
      <w:r w:rsidRPr="001D71A5">
        <w:rPr>
          <w:rStyle w:val="Emphasis"/>
        </w:rPr>
        <w:t>28</w:t>
      </w:r>
      <w:r w:rsidRPr="001D71A5">
        <w:t xml:space="preserve"> (8), 1387–1399. </w:t>
      </w:r>
      <w:hyperlink r:id="rId59" w:tgtFrame="_new" w:history="1">
        <w:r w:rsidRPr="001D71A5">
          <w:rPr>
            <w:rStyle w:val="Hyperlink"/>
          </w:rPr>
          <w:t>https://doi.org/10.1002/pro.3647</w:t>
        </w:r>
      </w:hyperlink>
    </w:p>
    <w:p w14:paraId="23946CBA" w14:textId="77777777" w:rsidR="00485F54" w:rsidRPr="001D71A5" w:rsidRDefault="00485F54" w:rsidP="00586A75">
      <w:pPr>
        <w:pStyle w:val="NormalWeb"/>
        <w:jc w:val="both"/>
      </w:pPr>
      <w:r w:rsidRPr="001D71A5">
        <w:rPr>
          <w:rStyle w:val="Strong"/>
        </w:rPr>
        <w:t>51.</w:t>
      </w:r>
      <w:r w:rsidRPr="001D71A5">
        <w:t xml:space="preserve"> Javaid, N.; Choi, S. Acetylation- and Methylation-Related Epigenetic Proteins in the Context of Their Targets. </w:t>
      </w:r>
      <w:r w:rsidRPr="001D71A5">
        <w:rPr>
          <w:rStyle w:val="Emphasis"/>
        </w:rPr>
        <w:t>Genes</w:t>
      </w:r>
      <w:r w:rsidRPr="001D71A5">
        <w:t xml:space="preserve"> </w:t>
      </w:r>
      <w:r w:rsidRPr="001D71A5">
        <w:rPr>
          <w:rStyle w:val="Strong"/>
        </w:rPr>
        <w:t>2017</w:t>
      </w:r>
      <w:r w:rsidRPr="001D71A5">
        <w:t xml:space="preserve">, </w:t>
      </w:r>
      <w:r w:rsidRPr="001D71A5">
        <w:rPr>
          <w:rStyle w:val="Emphasis"/>
        </w:rPr>
        <w:t>8</w:t>
      </w:r>
      <w:r w:rsidRPr="001D71A5">
        <w:t xml:space="preserve"> (8), 196. </w:t>
      </w:r>
      <w:hyperlink r:id="rId60" w:tgtFrame="_new" w:history="1">
        <w:r w:rsidRPr="001D71A5">
          <w:rPr>
            <w:rStyle w:val="Hyperlink"/>
          </w:rPr>
          <w:t>https://doi.org/10.3390/genes8080196</w:t>
        </w:r>
      </w:hyperlink>
    </w:p>
    <w:p w14:paraId="1A04A171" w14:textId="39E1A8AC" w:rsidR="00485F54" w:rsidRPr="00E71D7D" w:rsidRDefault="00485F54" w:rsidP="00586A75">
      <w:pPr>
        <w:pStyle w:val="NormalWeb"/>
        <w:jc w:val="both"/>
      </w:pPr>
      <w:r w:rsidRPr="001D71A5">
        <w:rPr>
          <w:rStyle w:val="Strong"/>
        </w:rPr>
        <w:t>52.</w:t>
      </w:r>
      <w:r w:rsidRPr="001D71A5">
        <w:t xml:space="preserve"> Cortes, A.; </w:t>
      </w:r>
      <w:proofErr w:type="spellStart"/>
      <w:r w:rsidRPr="001D71A5">
        <w:t>Pulit</w:t>
      </w:r>
      <w:proofErr w:type="spellEnd"/>
      <w:r w:rsidRPr="001D71A5">
        <w:t xml:space="preserve">, S. L.; Leo, P. J.; Pointon, J. J.; Robinson, P. C.; Weisman, M. H.; Ward, M.; Gensler, L. S.; Zhou, X.; </w:t>
      </w:r>
      <w:proofErr w:type="spellStart"/>
      <w:r w:rsidRPr="001D71A5">
        <w:t>Garchon</w:t>
      </w:r>
      <w:proofErr w:type="spellEnd"/>
      <w:r w:rsidRPr="001D71A5">
        <w:t xml:space="preserve">, H. J.; </w:t>
      </w:r>
      <w:proofErr w:type="spellStart"/>
      <w:r w:rsidRPr="001D71A5">
        <w:t>Chiocchia</w:t>
      </w:r>
      <w:proofErr w:type="spellEnd"/>
      <w:r w:rsidRPr="001D71A5">
        <w:t xml:space="preserve">, G.; </w:t>
      </w:r>
      <w:proofErr w:type="spellStart"/>
      <w:r w:rsidRPr="001D71A5">
        <w:t>Nossent</w:t>
      </w:r>
      <w:proofErr w:type="spellEnd"/>
      <w:r w:rsidRPr="001D71A5">
        <w:t xml:space="preserve">, J.; Lie, B. A.; Førre, Ø.; </w:t>
      </w:r>
      <w:proofErr w:type="spellStart"/>
      <w:r w:rsidRPr="001D71A5">
        <w:t>Tuomilehto</w:t>
      </w:r>
      <w:proofErr w:type="spellEnd"/>
      <w:r w:rsidRPr="001D71A5">
        <w:t xml:space="preserve">, J.; Laiho, K.; Bradbury, L. A.; </w:t>
      </w:r>
      <w:proofErr w:type="spellStart"/>
      <w:r w:rsidRPr="001D71A5">
        <w:t>Elewaut</w:t>
      </w:r>
      <w:proofErr w:type="spellEnd"/>
      <w:r w:rsidRPr="001D71A5">
        <w:t xml:space="preserve">, D.; Burgos-Vargas, R.; Stebbings, S.; </w:t>
      </w:r>
      <w:r w:rsidRPr="001D71A5">
        <w:rPr>
          <w:rStyle w:val="Emphasis"/>
        </w:rPr>
        <w:t>et al.</w:t>
      </w:r>
      <w:r w:rsidRPr="001D71A5">
        <w:t xml:space="preserve"> Major Histocompatibility Complex Associations of Ankylosing Spondylitis Are Complex and Involve Further Epistasis with ERAP1. </w:t>
      </w:r>
      <w:r w:rsidRPr="001D71A5">
        <w:rPr>
          <w:rStyle w:val="Emphasis"/>
        </w:rPr>
        <w:t>Nat. Commun.</w:t>
      </w:r>
      <w:r w:rsidRPr="001D71A5">
        <w:t xml:space="preserve"> </w:t>
      </w:r>
      <w:r w:rsidRPr="001D71A5">
        <w:rPr>
          <w:rStyle w:val="Strong"/>
        </w:rPr>
        <w:t>2015</w:t>
      </w:r>
      <w:r w:rsidRPr="001D71A5">
        <w:t xml:space="preserve">, </w:t>
      </w:r>
      <w:r w:rsidRPr="001D71A5">
        <w:rPr>
          <w:rStyle w:val="Emphasis"/>
        </w:rPr>
        <w:t>6</w:t>
      </w:r>
      <w:r w:rsidRPr="001D71A5">
        <w:t xml:space="preserve">, 7146. </w:t>
      </w:r>
      <w:hyperlink r:id="rId61" w:tgtFrame="_new" w:history="1">
        <w:r w:rsidRPr="001D71A5">
          <w:rPr>
            <w:rStyle w:val="Hyperlink"/>
          </w:rPr>
          <w:t>https://doi.org/10.1038/ncomms8146</w:t>
        </w:r>
      </w:hyperlink>
    </w:p>
    <w:p w14:paraId="751B7C7C" w14:textId="57D0DC7C" w:rsidR="002B5F47" w:rsidRDefault="00E71D7D" w:rsidP="00586A75">
      <w:pPr>
        <w:shd w:val="clear" w:color="auto" w:fill="FFFFFF"/>
        <w:jc w:val="both"/>
        <w:rPr>
          <w:rFonts w:ascii="Times New Roman" w:hAnsi="Times New Roman" w:cs="Times New Roman"/>
          <w:color w:val="222222"/>
          <w:sz w:val="24"/>
          <w:szCs w:val="24"/>
        </w:rPr>
      </w:pPr>
      <w:r w:rsidRPr="00E71D7D">
        <w:rPr>
          <w:rFonts w:ascii="Times New Roman" w:hAnsi="Times New Roman" w:cs="Times New Roman"/>
          <w:b/>
          <w:bCs/>
          <w:color w:val="222222"/>
          <w:sz w:val="24"/>
          <w:szCs w:val="24"/>
        </w:rPr>
        <w:lastRenderedPageBreak/>
        <w:t>53</w:t>
      </w:r>
      <w:r>
        <w:rPr>
          <w:rFonts w:ascii="Times New Roman" w:hAnsi="Times New Roman" w:cs="Times New Roman"/>
          <w:color w:val="222222"/>
          <w:sz w:val="24"/>
          <w:szCs w:val="24"/>
        </w:rPr>
        <w:t xml:space="preserve">. </w:t>
      </w:r>
      <w:r w:rsidRPr="00E71D7D">
        <w:rPr>
          <w:rFonts w:ascii="Times New Roman" w:hAnsi="Times New Roman" w:cs="Times New Roman"/>
          <w:color w:val="222222"/>
          <w:sz w:val="24"/>
          <w:szCs w:val="24"/>
        </w:rPr>
        <w:t xml:space="preserve">A Martínez-Nava, G. A.; Zamudio-Cuevas, Y.; Terrazas-Ontiveros, N. A.; Martínez-Flores, K.; Espinosa-Morales, R.; Mijares-Díaz, F.; Juárez-Barreto, S. M.; Lozada-Pérez, C.; Valdés-Flores, M.; Sánchez-Sánchez, R.; Hidalgo-Bravo, A.; Fernández-Torres, J. A Proposed HLA-B*27 Screening Method for Ankylosing Spondylitis Detection Based on Tag-Single Nucleotide Polymorphisms: A Preliminary Study. Mol. Biol. Rep. 2021, 48 (12), 7819–7829. </w:t>
      </w:r>
      <w:hyperlink r:id="rId62" w:history="1">
        <w:r w:rsidRPr="00032673">
          <w:rPr>
            <w:rStyle w:val="Hyperlink"/>
            <w:rFonts w:ascii="Times New Roman" w:hAnsi="Times New Roman" w:cs="Times New Roman"/>
            <w:sz w:val="24"/>
            <w:szCs w:val="24"/>
          </w:rPr>
          <w:t>https://doi.org/10.1007/s11033-021-06801-3</w:t>
        </w:r>
      </w:hyperlink>
      <w:r>
        <w:rPr>
          <w:rFonts w:ascii="Times New Roman" w:hAnsi="Times New Roman" w:cs="Times New Roman"/>
          <w:color w:val="222222"/>
          <w:sz w:val="24"/>
          <w:szCs w:val="24"/>
        </w:rPr>
        <w:t xml:space="preserve"> </w:t>
      </w:r>
    </w:p>
    <w:p w14:paraId="1C00594F" w14:textId="77777777" w:rsidR="00C309EA" w:rsidRDefault="00C309EA" w:rsidP="00C309EA">
      <w:pPr>
        <w:rPr>
          <w:rFonts w:ascii="Times New Roman" w:hAnsi="Times New Roman" w:cs="Times New Roman"/>
        </w:rPr>
      </w:pPr>
      <w:r>
        <w:rPr>
          <w:rFonts w:ascii="Times New Roman" w:hAnsi="Times New Roman" w:cs="Times New Roman"/>
        </w:rPr>
        <w:t>54.</w:t>
      </w:r>
      <w:r w:rsidRPr="007F1F82">
        <w:rPr>
          <w:rFonts w:ascii="Times New Roman" w:hAnsi="Times New Roman" w:cs="Times New Roman"/>
        </w:rPr>
        <w:t xml:space="preserve">  Xiao, M.; Zheng, X.; Li, X.; Wu, X.; Huang, Y.; Wei, Q.; Cao, S.; Gu, J. Integrative Blood-Derived Epigenetic and Transcriptomic Analysis Reveals the Potential Regulatory Role of DNA Methylation in Ankylosing Spondylitis. </w:t>
      </w:r>
      <w:r w:rsidRPr="007F1F82">
        <w:rPr>
          <w:rFonts w:ascii="Times New Roman" w:hAnsi="Times New Roman" w:cs="Times New Roman"/>
          <w:i/>
          <w:iCs/>
        </w:rPr>
        <w:t>Arthritis Res. Ther.</w:t>
      </w:r>
      <w:r w:rsidRPr="007F1F82">
        <w:rPr>
          <w:rFonts w:ascii="Times New Roman" w:hAnsi="Times New Roman" w:cs="Times New Roman"/>
        </w:rPr>
        <w:t xml:space="preserve"> </w:t>
      </w:r>
      <w:r w:rsidRPr="007F1F82">
        <w:rPr>
          <w:rFonts w:ascii="Times New Roman" w:hAnsi="Times New Roman" w:cs="Times New Roman"/>
          <w:b/>
          <w:bCs/>
        </w:rPr>
        <w:t>2022</w:t>
      </w:r>
      <w:r w:rsidRPr="007F1F82">
        <w:rPr>
          <w:rFonts w:ascii="Times New Roman" w:hAnsi="Times New Roman" w:cs="Times New Roman"/>
        </w:rPr>
        <w:t xml:space="preserve">, </w:t>
      </w:r>
      <w:r w:rsidRPr="007F1F82">
        <w:rPr>
          <w:rFonts w:ascii="Times New Roman" w:hAnsi="Times New Roman" w:cs="Times New Roman"/>
          <w:i/>
          <w:iCs/>
        </w:rPr>
        <w:t>24</w:t>
      </w:r>
      <w:r w:rsidRPr="007F1F82">
        <w:rPr>
          <w:rFonts w:ascii="Times New Roman" w:hAnsi="Times New Roman" w:cs="Times New Roman"/>
        </w:rPr>
        <w:t xml:space="preserve"> (1), 15. </w:t>
      </w:r>
      <w:hyperlink r:id="rId63" w:history="1">
        <w:r w:rsidRPr="004D2AB7">
          <w:rPr>
            <w:rStyle w:val="Hyperlink"/>
            <w:rFonts w:ascii="Times New Roman" w:hAnsi="Times New Roman" w:cs="Times New Roman"/>
          </w:rPr>
          <w:t>https://doi.org/10.1186/s13075-021-02697-3</w:t>
        </w:r>
      </w:hyperlink>
    </w:p>
    <w:p w14:paraId="546EF1FB" w14:textId="77777777" w:rsidR="00C309EA" w:rsidRDefault="00C309EA" w:rsidP="00C309EA">
      <w:pPr>
        <w:rPr>
          <w:rFonts w:ascii="Times New Roman" w:hAnsi="Times New Roman" w:cs="Times New Roman"/>
        </w:rPr>
      </w:pPr>
    </w:p>
    <w:p w14:paraId="3F46128F" w14:textId="77777777" w:rsidR="00C309EA" w:rsidRPr="007F1F82" w:rsidRDefault="00C309EA" w:rsidP="00C309EA">
      <w:pPr>
        <w:spacing w:line="278" w:lineRule="auto"/>
        <w:rPr>
          <w:rFonts w:ascii="Times New Roman" w:hAnsi="Times New Roman" w:cs="Times New Roman"/>
        </w:rPr>
      </w:pPr>
      <w:r>
        <w:rPr>
          <w:rFonts w:ascii="Times New Roman" w:hAnsi="Times New Roman" w:cs="Times New Roman"/>
        </w:rPr>
        <w:t>55.</w:t>
      </w:r>
      <w:r w:rsidRPr="007F1F82">
        <w:rPr>
          <w:rFonts w:ascii="Times New Roman" w:hAnsi="Times New Roman" w:cs="Times New Roman"/>
        </w:rPr>
        <w:t xml:space="preserve">  Liao, H. T.; Tsai, C. Y.; Lai, C. C.; Hsieh, S. C.; Sun, Y. S.; Li, K. J.; Shen, C. Y.; Wu, C. H.; Lu, C. H.; Kuo, Y. M.; Li, T. H.; Chou, C. T.; Yu, C. L. The Potential Role of Genetics, Environmental Factors, and Gut Dysbiosis in the Aberrant Non-Coding RNA Expression to Mediate Inflammation and Osteoclastogenic/Osteogenic Differentiation in Ankylosing Spondylitis. </w:t>
      </w:r>
      <w:r w:rsidRPr="007F1F82">
        <w:rPr>
          <w:rFonts w:ascii="Times New Roman" w:hAnsi="Times New Roman" w:cs="Times New Roman"/>
          <w:i/>
          <w:iCs/>
        </w:rPr>
        <w:t>Front. Cell Dev. Biol.</w:t>
      </w:r>
      <w:r w:rsidRPr="007F1F82">
        <w:rPr>
          <w:rFonts w:ascii="Times New Roman" w:hAnsi="Times New Roman" w:cs="Times New Roman"/>
        </w:rPr>
        <w:t xml:space="preserve"> </w:t>
      </w:r>
      <w:r w:rsidRPr="007F1F82">
        <w:rPr>
          <w:rFonts w:ascii="Times New Roman" w:hAnsi="Times New Roman" w:cs="Times New Roman"/>
          <w:b/>
          <w:bCs/>
        </w:rPr>
        <w:t>2022</w:t>
      </w:r>
      <w:r w:rsidRPr="007F1F82">
        <w:rPr>
          <w:rFonts w:ascii="Times New Roman" w:hAnsi="Times New Roman" w:cs="Times New Roman"/>
        </w:rPr>
        <w:t xml:space="preserve">, </w:t>
      </w:r>
      <w:r w:rsidRPr="007F1F82">
        <w:rPr>
          <w:rFonts w:ascii="Times New Roman" w:hAnsi="Times New Roman" w:cs="Times New Roman"/>
          <w:i/>
          <w:iCs/>
        </w:rPr>
        <w:t>9</w:t>
      </w:r>
      <w:r w:rsidRPr="007F1F82">
        <w:rPr>
          <w:rFonts w:ascii="Times New Roman" w:hAnsi="Times New Roman" w:cs="Times New Roman"/>
        </w:rPr>
        <w:t xml:space="preserve">, 748063. </w:t>
      </w:r>
      <w:hyperlink r:id="rId64" w:tgtFrame="_new" w:history="1">
        <w:r w:rsidRPr="007F1F82">
          <w:rPr>
            <w:rStyle w:val="Hyperlink"/>
            <w:rFonts w:ascii="Times New Roman" w:hAnsi="Times New Roman" w:cs="Times New Roman"/>
          </w:rPr>
          <w:t>https://doi.org/10.3389/fcell.2021.748063</w:t>
        </w:r>
      </w:hyperlink>
    </w:p>
    <w:p w14:paraId="7E42D2C2" w14:textId="77777777" w:rsidR="00C309EA" w:rsidRPr="000C6AE2" w:rsidRDefault="00C309EA" w:rsidP="00C309EA">
      <w:pPr>
        <w:spacing w:line="278" w:lineRule="auto"/>
        <w:rPr>
          <w:rFonts w:ascii="Times New Roman" w:hAnsi="Times New Roman" w:cs="Times New Roman"/>
        </w:rPr>
      </w:pPr>
      <w:r>
        <w:rPr>
          <w:rFonts w:ascii="Times New Roman" w:hAnsi="Times New Roman" w:cs="Times New Roman"/>
        </w:rPr>
        <w:t>56.</w:t>
      </w:r>
      <w:r w:rsidRPr="000C6AE2">
        <w:rPr>
          <w:rFonts w:ascii="Times New Roman" w:hAnsi="Times New Roman" w:cs="Times New Roman"/>
        </w:rPr>
        <w:t xml:space="preserve">  Chen, W.; Wang, F.; Wang, J.; Chen, F.; Chen, T. The Molecular Mechanism of Long Non-Coding RNA MALAT1-Mediated Regulation of Chondrocyte </w:t>
      </w:r>
      <w:proofErr w:type="spellStart"/>
      <w:r w:rsidRPr="000C6AE2">
        <w:rPr>
          <w:rFonts w:ascii="Times New Roman" w:hAnsi="Times New Roman" w:cs="Times New Roman"/>
        </w:rPr>
        <w:t>Pyroptosis</w:t>
      </w:r>
      <w:proofErr w:type="spellEnd"/>
      <w:r w:rsidRPr="000C6AE2">
        <w:rPr>
          <w:rFonts w:ascii="Times New Roman" w:hAnsi="Times New Roman" w:cs="Times New Roman"/>
        </w:rPr>
        <w:t xml:space="preserve"> in Ankylosing Spondylitis. </w:t>
      </w:r>
      <w:r w:rsidRPr="000C6AE2">
        <w:rPr>
          <w:rFonts w:ascii="Times New Roman" w:hAnsi="Times New Roman" w:cs="Times New Roman"/>
          <w:i/>
          <w:iCs/>
        </w:rPr>
        <w:t>Mol. Cells</w:t>
      </w:r>
      <w:r w:rsidRPr="000C6AE2">
        <w:rPr>
          <w:rFonts w:ascii="Times New Roman" w:hAnsi="Times New Roman" w:cs="Times New Roman"/>
        </w:rPr>
        <w:t xml:space="preserve"> </w:t>
      </w:r>
      <w:r w:rsidRPr="000C6AE2">
        <w:rPr>
          <w:rFonts w:ascii="Times New Roman" w:hAnsi="Times New Roman" w:cs="Times New Roman"/>
          <w:b/>
          <w:bCs/>
        </w:rPr>
        <w:t>2022</w:t>
      </w:r>
      <w:r w:rsidRPr="000C6AE2">
        <w:rPr>
          <w:rFonts w:ascii="Times New Roman" w:hAnsi="Times New Roman" w:cs="Times New Roman"/>
        </w:rPr>
        <w:t xml:space="preserve">, </w:t>
      </w:r>
      <w:r w:rsidRPr="000C6AE2">
        <w:rPr>
          <w:rFonts w:ascii="Times New Roman" w:hAnsi="Times New Roman" w:cs="Times New Roman"/>
          <w:i/>
          <w:iCs/>
        </w:rPr>
        <w:t>45</w:t>
      </w:r>
      <w:r w:rsidRPr="000C6AE2">
        <w:rPr>
          <w:rFonts w:ascii="Times New Roman" w:hAnsi="Times New Roman" w:cs="Times New Roman"/>
        </w:rPr>
        <w:t xml:space="preserve"> (6), 365–375. </w:t>
      </w:r>
      <w:hyperlink r:id="rId65" w:tgtFrame="_new" w:history="1">
        <w:r w:rsidRPr="000C6AE2">
          <w:rPr>
            <w:rStyle w:val="Hyperlink"/>
            <w:rFonts w:ascii="Times New Roman" w:hAnsi="Times New Roman" w:cs="Times New Roman"/>
          </w:rPr>
          <w:t>https://doi.org/10.14348/molcells.2022.2081</w:t>
        </w:r>
      </w:hyperlink>
      <w:r w:rsidRPr="000C6AE2">
        <w:rPr>
          <w:rFonts w:ascii="Times New Roman" w:hAnsi="Times New Roman" w:cs="Times New Roman"/>
        </w:rPr>
        <w:t>.</w:t>
      </w:r>
    </w:p>
    <w:p w14:paraId="649C625F" w14:textId="77777777" w:rsidR="00C309EA" w:rsidRPr="000C6AE2" w:rsidRDefault="00C309EA" w:rsidP="00C309EA">
      <w:pPr>
        <w:spacing w:line="278" w:lineRule="auto"/>
        <w:rPr>
          <w:rFonts w:ascii="Times New Roman" w:hAnsi="Times New Roman" w:cs="Times New Roman"/>
        </w:rPr>
      </w:pPr>
      <w:r>
        <w:rPr>
          <w:rFonts w:ascii="Times New Roman" w:hAnsi="Times New Roman" w:cs="Times New Roman"/>
        </w:rPr>
        <w:t>57.</w:t>
      </w:r>
      <w:r w:rsidRPr="000C6AE2">
        <w:rPr>
          <w:rFonts w:ascii="Times New Roman" w:hAnsi="Times New Roman" w:cs="Times New Roman"/>
        </w:rPr>
        <w:t xml:space="preserve">  Sun, X.; Deng, Y.; Ni, M.; Zhang, T.; Wang, X.; Wu, Y.; Shuai, Z.; Pan, F. Aberrant DNA Methylation Profile of Dickkopf-1 in Ankylosing Spondylitis. </w:t>
      </w:r>
      <w:proofErr w:type="spellStart"/>
      <w:r w:rsidRPr="000C6AE2">
        <w:rPr>
          <w:rFonts w:ascii="Times New Roman" w:hAnsi="Times New Roman" w:cs="Times New Roman"/>
          <w:i/>
          <w:iCs/>
        </w:rPr>
        <w:t>Biochem</w:t>
      </w:r>
      <w:proofErr w:type="spellEnd"/>
      <w:r w:rsidRPr="000C6AE2">
        <w:rPr>
          <w:rFonts w:ascii="Times New Roman" w:hAnsi="Times New Roman" w:cs="Times New Roman"/>
          <w:i/>
          <w:iCs/>
        </w:rPr>
        <w:t>. Genet.</w:t>
      </w:r>
      <w:r w:rsidRPr="000C6AE2">
        <w:rPr>
          <w:rFonts w:ascii="Times New Roman" w:hAnsi="Times New Roman" w:cs="Times New Roman"/>
        </w:rPr>
        <w:t xml:space="preserve"> </w:t>
      </w:r>
      <w:r w:rsidRPr="000C6AE2">
        <w:rPr>
          <w:rFonts w:ascii="Times New Roman" w:hAnsi="Times New Roman" w:cs="Times New Roman"/>
          <w:b/>
          <w:bCs/>
        </w:rPr>
        <w:t>2024</w:t>
      </w:r>
      <w:r w:rsidRPr="000C6AE2">
        <w:rPr>
          <w:rFonts w:ascii="Times New Roman" w:hAnsi="Times New Roman" w:cs="Times New Roman"/>
        </w:rPr>
        <w:t xml:space="preserve">, </w:t>
      </w:r>
      <w:r w:rsidRPr="000C6AE2">
        <w:rPr>
          <w:rFonts w:ascii="Times New Roman" w:hAnsi="Times New Roman" w:cs="Times New Roman"/>
          <w:i/>
          <w:iCs/>
        </w:rPr>
        <w:t>62</w:t>
      </w:r>
      <w:r w:rsidRPr="000C6AE2">
        <w:rPr>
          <w:rFonts w:ascii="Times New Roman" w:hAnsi="Times New Roman" w:cs="Times New Roman"/>
        </w:rPr>
        <w:t xml:space="preserve"> (6), 4603–4618. </w:t>
      </w:r>
      <w:hyperlink r:id="rId66" w:tgtFrame="_new" w:history="1">
        <w:r w:rsidRPr="000C6AE2">
          <w:rPr>
            <w:rStyle w:val="Hyperlink"/>
            <w:rFonts w:ascii="Times New Roman" w:hAnsi="Times New Roman" w:cs="Times New Roman"/>
          </w:rPr>
          <w:t>https://doi.org/10.1007/s10528-024-10675-y</w:t>
        </w:r>
      </w:hyperlink>
    </w:p>
    <w:p w14:paraId="5E76C721" w14:textId="77777777" w:rsidR="00C309EA" w:rsidRDefault="00C309EA" w:rsidP="00C309EA">
      <w:pPr>
        <w:rPr>
          <w:rFonts w:ascii="Times New Roman" w:hAnsi="Times New Roman" w:cs="Times New Roman"/>
        </w:rPr>
      </w:pPr>
    </w:p>
    <w:p w14:paraId="0DC2170E" w14:textId="77777777" w:rsidR="00C309EA" w:rsidRPr="000A6E33" w:rsidRDefault="00C309EA" w:rsidP="00C309EA">
      <w:pPr>
        <w:spacing w:line="278" w:lineRule="auto"/>
        <w:rPr>
          <w:rFonts w:ascii="Times New Roman" w:hAnsi="Times New Roman" w:cs="Times New Roman"/>
        </w:rPr>
      </w:pPr>
      <w:r>
        <w:rPr>
          <w:rFonts w:ascii="Times New Roman" w:hAnsi="Times New Roman" w:cs="Times New Roman"/>
        </w:rPr>
        <w:t>58.</w:t>
      </w:r>
      <w:r w:rsidRPr="000A6E33">
        <w:rPr>
          <w:rFonts w:ascii="Times New Roman" w:hAnsi="Times New Roman" w:cs="Times New Roman"/>
        </w:rPr>
        <w:t xml:space="preserve"> Zhang, X.; </w:t>
      </w:r>
      <w:r w:rsidRPr="000A6E33">
        <w:rPr>
          <w:rFonts w:ascii="Times New Roman" w:hAnsi="Times New Roman" w:cs="Times New Roman"/>
          <w:i/>
          <w:iCs/>
        </w:rPr>
        <w:t>et al.</w:t>
      </w:r>
      <w:r w:rsidRPr="000A6E33">
        <w:rPr>
          <w:rFonts w:ascii="Times New Roman" w:hAnsi="Times New Roman" w:cs="Times New Roman"/>
        </w:rPr>
        <w:t xml:space="preserve"> Application of Methylation in the Diagnosis of Ankylosing Spondylitis. </w:t>
      </w:r>
      <w:r w:rsidRPr="000A6E33">
        <w:rPr>
          <w:rFonts w:ascii="Times New Roman" w:hAnsi="Times New Roman" w:cs="Times New Roman"/>
          <w:i/>
          <w:iCs/>
        </w:rPr>
        <w:t xml:space="preserve">Clin. </w:t>
      </w:r>
      <w:proofErr w:type="spellStart"/>
      <w:r w:rsidRPr="000A6E33">
        <w:rPr>
          <w:rFonts w:ascii="Times New Roman" w:hAnsi="Times New Roman" w:cs="Times New Roman"/>
          <w:i/>
          <w:iCs/>
        </w:rPr>
        <w:t>Rheumatol</w:t>
      </w:r>
      <w:proofErr w:type="spellEnd"/>
      <w:r w:rsidRPr="000A6E33">
        <w:rPr>
          <w:rFonts w:ascii="Times New Roman" w:hAnsi="Times New Roman" w:cs="Times New Roman"/>
          <w:i/>
          <w:iCs/>
        </w:rPr>
        <w:t>.</w:t>
      </w:r>
      <w:r w:rsidRPr="000A6E33">
        <w:rPr>
          <w:rFonts w:ascii="Times New Roman" w:hAnsi="Times New Roman" w:cs="Times New Roman"/>
        </w:rPr>
        <w:t xml:space="preserve"> </w:t>
      </w:r>
      <w:r w:rsidRPr="000A6E33">
        <w:rPr>
          <w:rFonts w:ascii="Times New Roman" w:hAnsi="Times New Roman" w:cs="Times New Roman"/>
          <w:b/>
          <w:bCs/>
        </w:rPr>
        <w:t>2024</w:t>
      </w:r>
      <w:r w:rsidRPr="000A6E33">
        <w:rPr>
          <w:rFonts w:ascii="Times New Roman" w:hAnsi="Times New Roman" w:cs="Times New Roman"/>
        </w:rPr>
        <w:t xml:space="preserve">, </w:t>
      </w:r>
      <w:r w:rsidRPr="000A6E33">
        <w:rPr>
          <w:rFonts w:ascii="Times New Roman" w:hAnsi="Times New Roman" w:cs="Times New Roman"/>
          <w:i/>
          <w:iCs/>
        </w:rPr>
        <w:t>43</w:t>
      </w:r>
      <w:r w:rsidRPr="000A6E33">
        <w:rPr>
          <w:rFonts w:ascii="Times New Roman" w:hAnsi="Times New Roman" w:cs="Times New Roman"/>
        </w:rPr>
        <w:t xml:space="preserve"> (10), 3073–3082.</w:t>
      </w:r>
    </w:p>
    <w:p w14:paraId="69FB344C" w14:textId="77777777" w:rsidR="00C309EA" w:rsidRPr="000A6E33" w:rsidRDefault="00C309EA" w:rsidP="00C309EA">
      <w:pPr>
        <w:spacing w:line="278" w:lineRule="auto"/>
        <w:rPr>
          <w:rFonts w:ascii="Times New Roman" w:hAnsi="Times New Roman" w:cs="Times New Roman"/>
        </w:rPr>
      </w:pPr>
      <w:r>
        <w:rPr>
          <w:rFonts w:ascii="Times New Roman" w:hAnsi="Times New Roman" w:cs="Times New Roman"/>
        </w:rPr>
        <w:t>59.</w:t>
      </w:r>
      <w:r w:rsidRPr="000A6E33">
        <w:rPr>
          <w:rFonts w:ascii="Times New Roman" w:hAnsi="Times New Roman" w:cs="Times New Roman"/>
        </w:rPr>
        <w:t xml:space="preserve">  Navid, F.; Holt, V.; Colbert, R. A. The Enigmatic Role of HLA-B*27 in Spondyloarthritis Pathogenesis. </w:t>
      </w:r>
      <w:r w:rsidRPr="000A6E33">
        <w:rPr>
          <w:rFonts w:ascii="Times New Roman" w:hAnsi="Times New Roman" w:cs="Times New Roman"/>
          <w:i/>
          <w:iCs/>
        </w:rPr>
        <w:t xml:space="preserve">Semin. </w:t>
      </w:r>
      <w:proofErr w:type="spellStart"/>
      <w:r w:rsidRPr="000A6E33">
        <w:rPr>
          <w:rFonts w:ascii="Times New Roman" w:hAnsi="Times New Roman" w:cs="Times New Roman"/>
          <w:i/>
          <w:iCs/>
        </w:rPr>
        <w:t>Immunopathol</w:t>
      </w:r>
      <w:proofErr w:type="spellEnd"/>
      <w:r w:rsidRPr="000A6E33">
        <w:rPr>
          <w:rFonts w:ascii="Times New Roman" w:hAnsi="Times New Roman" w:cs="Times New Roman"/>
          <w:i/>
          <w:iCs/>
        </w:rPr>
        <w:t>.</w:t>
      </w:r>
      <w:r w:rsidRPr="000A6E33">
        <w:rPr>
          <w:rFonts w:ascii="Times New Roman" w:hAnsi="Times New Roman" w:cs="Times New Roman"/>
        </w:rPr>
        <w:t xml:space="preserve"> </w:t>
      </w:r>
      <w:r w:rsidRPr="000A6E33">
        <w:rPr>
          <w:rFonts w:ascii="Times New Roman" w:hAnsi="Times New Roman" w:cs="Times New Roman"/>
          <w:b/>
          <w:bCs/>
        </w:rPr>
        <w:t>2021</w:t>
      </w:r>
      <w:r w:rsidRPr="000A6E33">
        <w:rPr>
          <w:rFonts w:ascii="Times New Roman" w:hAnsi="Times New Roman" w:cs="Times New Roman"/>
        </w:rPr>
        <w:t xml:space="preserve">, </w:t>
      </w:r>
      <w:r w:rsidRPr="000A6E33">
        <w:rPr>
          <w:rFonts w:ascii="Times New Roman" w:hAnsi="Times New Roman" w:cs="Times New Roman"/>
          <w:i/>
          <w:iCs/>
        </w:rPr>
        <w:t>43</w:t>
      </w:r>
      <w:r w:rsidRPr="000A6E33">
        <w:rPr>
          <w:rFonts w:ascii="Times New Roman" w:hAnsi="Times New Roman" w:cs="Times New Roman"/>
        </w:rPr>
        <w:t xml:space="preserve"> (2), 235–243. </w:t>
      </w:r>
      <w:hyperlink r:id="rId67" w:tgtFrame="_new" w:history="1">
        <w:r w:rsidRPr="000A6E33">
          <w:rPr>
            <w:rStyle w:val="Hyperlink"/>
            <w:rFonts w:ascii="Times New Roman" w:hAnsi="Times New Roman" w:cs="Times New Roman"/>
          </w:rPr>
          <w:t>https://doi.org/10.1007/s00281-021-00838-z</w:t>
        </w:r>
      </w:hyperlink>
      <w:r w:rsidRPr="000A6E33">
        <w:rPr>
          <w:rFonts w:ascii="Times New Roman" w:hAnsi="Times New Roman" w:cs="Times New Roman"/>
        </w:rPr>
        <w:t>.</w:t>
      </w:r>
    </w:p>
    <w:p w14:paraId="65123AFF" w14:textId="77777777" w:rsidR="00C309EA" w:rsidRPr="000A6E33" w:rsidRDefault="00C309EA" w:rsidP="00C309EA">
      <w:pPr>
        <w:spacing w:line="278" w:lineRule="auto"/>
        <w:rPr>
          <w:rFonts w:ascii="Times New Roman" w:hAnsi="Times New Roman" w:cs="Times New Roman"/>
        </w:rPr>
      </w:pPr>
      <w:r>
        <w:rPr>
          <w:rFonts w:ascii="Times New Roman" w:hAnsi="Times New Roman" w:cs="Times New Roman"/>
        </w:rPr>
        <w:t>60.</w:t>
      </w:r>
      <w:r w:rsidRPr="000A6E33">
        <w:rPr>
          <w:rFonts w:ascii="Times New Roman" w:hAnsi="Times New Roman" w:cs="Times New Roman"/>
        </w:rPr>
        <w:t xml:space="preserve">  P, A. T.; Deogade, M. S.; </w:t>
      </w:r>
      <w:proofErr w:type="spellStart"/>
      <w:r w:rsidRPr="000A6E33">
        <w:rPr>
          <w:rFonts w:ascii="Times New Roman" w:hAnsi="Times New Roman" w:cs="Times New Roman"/>
        </w:rPr>
        <w:t>Nesari</w:t>
      </w:r>
      <w:proofErr w:type="spellEnd"/>
      <w:r w:rsidRPr="000A6E33">
        <w:rPr>
          <w:rFonts w:ascii="Times New Roman" w:hAnsi="Times New Roman" w:cs="Times New Roman"/>
        </w:rPr>
        <w:t xml:space="preserve">, T. M.; Ramachandran, A. A Short Review on Deciphering </w:t>
      </w:r>
      <w:proofErr w:type="spellStart"/>
      <w:r w:rsidRPr="000A6E33">
        <w:rPr>
          <w:rFonts w:ascii="Times New Roman" w:hAnsi="Times New Roman" w:cs="Times New Roman"/>
        </w:rPr>
        <w:t>Vyadhikshamatva</w:t>
      </w:r>
      <w:proofErr w:type="spellEnd"/>
      <w:r w:rsidRPr="000A6E33">
        <w:rPr>
          <w:rFonts w:ascii="Times New Roman" w:hAnsi="Times New Roman" w:cs="Times New Roman"/>
        </w:rPr>
        <w:t xml:space="preserve">: Insights from HLA-B27–Ankylosing Spondylitis Relation. </w:t>
      </w:r>
      <w:r w:rsidRPr="000A6E33">
        <w:rPr>
          <w:rFonts w:ascii="Times New Roman" w:hAnsi="Times New Roman" w:cs="Times New Roman"/>
          <w:i/>
          <w:iCs/>
        </w:rPr>
        <w:t xml:space="preserve">J. Complement. </w:t>
      </w:r>
      <w:proofErr w:type="spellStart"/>
      <w:r w:rsidRPr="000A6E33">
        <w:rPr>
          <w:rFonts w:ascii="Times New Roman" w:hAnsi="Times New Roman" w:cs="Times New Roman"/>
          <w:i/>
          <w:iCs/>
        </w:rPr>
        <w:t>Integr</w:t>
      </w:r>
      <w:proofErr w:type="spellEnd"/>
      <w:r w:rsidRPr="000A6E33">
        <w:rPr>
          <w:rFonts w:ascii="Times New Roman" w:hAnsi="Times New Roman" w:cs="Times New Roman"/>
          <w:i/>
          <w:iCs/>
        </w:rPr>
        <w:t>. Med.</w:t>
      </w:r>
      <w:r w:rsidRPr="000A6E33">
        <w:rPr>
          <w:rFonts w:ascii="Times New Roman" w:hAnsi="Times New Roman" w:cs="Times New Roman"/>
        </w:rPr>
        <w:t xml:space="preserve"> </w:t>
      </w:r>
      <w:r w:rsidRPr="000A6E33">
        <w:rPr>
          <w:rFonts w:ascii="Times New Roman" w:hAnsi="Times New Roman" w:cs="Times New Roman"/>
          <w:b/>
          <w:bCs/>
        </w:rPr>
        <w:t>2024</w:t>
      </w:r>
      <w:r w:rsidRPr="000A6E33">
        <w:rPr>
          <w:rFonts w:ascii="Times New Roman" w:hAnsi="Times New Roman" w:cs="Times New Roman"/>
        </w:rPr>
        <w:t xml:space="preserve">, </w:t>
      </w:r>
      <w:r w:rsidRPr="000A6E33">
        <w:rPr>
          <w:rFonts w:ascii="Times New Roman" w:hAnsi="Times New Roman" w:cs="Times New Roman"/>
          <w:i/>
          <w:iCs/>
        </w:rPr>
        <w:t>21</w:t>
      </w:r>
      <w:r w:rsidRPr="000A6E33">
        <w:rPr>
          <w:rFonts w:ascii="Times New Roman" w:hAnsi="Times New Roman" w:cs="Times New Roman"/>
        </w:rPr>
        <w:t xml:space="preserve"> (2), 264–267. </w:t>
      </w:r>
      <w:hyperlink r:id="rId68" w:tgtFrame="_new" w:history="1">
        <w:r w:rsidRPr="000A6E33">
          <w:rPr>
            <w:rStyle w:val="Hyperlink"/>
            <w:rFonts w:ascii="Times New Roman" w:hAnsi="Times New Roman" w:cs="Times New Roman"/>
          </w:rPr>
          <w:t>https://doi.org/10.1515/jcim-2024-0083</w:t>
        </w:r>
      </w:hyperlink>
      <w:r w:rsidRPr="000A6E33">
        <w:rPr>
          <w:rFonts w:ascii="Times New Roman" w:hAnsi="Times New Roman" w:cs="Times New Roman"/>
        </w:rPr>
        <w:t>.</w:t>
      </w:r>
    </w:p>
    <w:p w14:paraId="076E3E5A" w14:textId="77777777" w:rsidR="00C309EA" w:rsidRPr="000A6E33" w:rsidRDefault="00C309EA" w:rsidP="00C309EA">
      <w:pPr>
        <w:spacing w:line="278" w:lineRule="auto"/>
        <w:rPr>
          <w:rFonts w:ascii="Times New Roman" w:hAnsi="Times New Roman" w:cs="Times New Roman"/>
        </w:rPr>
      </w:pPr>
      <w:r>
        <w:rPr>
          <w:rFonts w:ascii="Times New Roman" w:hAnsi="Times New Roman" w:cs="Times New Roman"/>
        </w:rPr>
        <w:t>61.</w:t>
      </w:r>
      <w:r w:rsidRPr="000A6E33">
        <w:rPr>
          <w:rFonts w:ascii="Times New Roman" w:hAnsi="Times New Roman" w:cs="Times New Roman"/>
        </w:rPr>
        <w:t xml:space="preserve">  Braun, J. Fast, Present and Future of the Concept of Spondyloarthritis. </w:t>
      </w:r>
      <w:r w:rsidRPr="000A6E33">
        <w:rPr>
          <w:rFonts w:ascii="Times New Roman" w:hAnsi="Times New Roman" w:cs="Times New Roman"/>
          <w:i/>
          <w:iCs/>
        </w:rPr>
        <w:t xml:space="preserve">Curr. </w:t>
      </w:r>
      <w:proofErr w:type="spellStart"/>
      <w:r w:rsidRPr="000A6E33">
        <w:rPr>
          <w:rFonts w:ascii="Times New Roman" w:hAnsi="Times New Roman" w:cs="Times New Roman"/>
          <w:i/>
          <w:iCs/>
        </w:rPr>
        <w:t>Rheumatol</w:t>
      </w:r>
      <w:proofErr w:type="spellEnd"/>
      <w:r w:rsidRPr="000A6E33">
        <w:rPr>
          <w:rFonts w:ascii="Times New Roman" w:hAnsi="Times New Roman" w:cs="Times New Roman"/>
          <w:i/>
          <w:iCs/>
        </w:rPr>
        <w:t>. Rep.</w:t>
      </w:r>
      <w:r w:rsidRPr="000A6E33">
        <w:rPr>
          <w:rFonts w:ascii="Times New Roman" w:hAnsi="Times New Roman" w:cs="Times New Roman"/>
        </w:rPr>
        <w:t xml:space="preserve"> </w:t>
      </w:r>
      <w:r w:rsidRPr="000A6E33">
        <w:rPr>
          <w:rFonts w:ascii="Times New Roman" w:hAnsi="Times New Roman" w:cs="Times New Roman"/>
          <w:b/>
          <w:bCs/>
        </w:rPr>
        <w:t>2025</w:t>
      </w:r>
      <w:r w:rsidRPr="000A6E33">
        <w:rPr>
          <w:rFonts w:ascii="Times New Roman" w:hAnsi="Times New Roman" w:cs="Times New Roman"/>
        </w:rPr>
        <w:t xml:space="preserve">, </w:t>
      </w:r>
      <w:r w:rsidRPr="000A6E33">
        <w:rPr>
          <w:rFonts w:ascii="Times New Roman" w:hAnsi="Times New Roman" w:cs="Times New Roman"/>
          <w:i/>
          <w:iCs/>
        </w:rPr>
        <w:t>27</w:t>
      </w:r>
      <w:r w:rsidRPr="000A6E33">
        <w:rPr>
          <w:rFonts w:ascii="Times New Roman" w:hAnsi="Times New Roman" w:cs="Times New Roman"/>
        </w:rPr>
        <w:t xml:space="preserve"> (1), 15. </w:t>
      </w:r>
      <w:hyperlink r:id="rId69" w:tgtFrame="_new" w:history="1">
        <w:r w:rsidRPr="000A6E33">
          <w:rPr>
            <w:rStyle w:val="Hyperlink"/>
            <w:rFonts w:ascii="Times New Roman" w:hAnsi="Times New Roman" w:cs="Times New Roman"/>
          </w:rPr>
          <w:t>https://doi.org/10.1007/s11926-024-01179-0</w:t>
        </w:r>
      </w:hyperlink>
    </w:p>
    <w:p w14:paraId="2B5AC3E2" w14:textId="77777777" w:rsidR="00C309EA" w:rsidRPr="00A33BDC" w:rsidRDefault="00C309EA" w:rsidP="00C309EA">
      <w:pPr>
        <w:spacing w:line="278" w:lineRule="auto"/>
        <w:rPr>
          <w:rFonts w:ascii="Times New Roman" w:hAnsi="Times New Roman" w:cs="Times New Roman"/>
        </w:rPr>
      </w:pPr>
      <w:r>
        <w:rPr>
          <w:rFonts w:ascii="Times New Roman" w:hAnsi="Times New Roman" w:cs="Times New Roman"/>
        </w:rPr>
        <w:t>62.</w:t>
      </w:r>
      <w:r w:rsidRPr="00A33BDC">
        <w:rPr>
          <w:rFonts w:ascii="Times New Roman" w:hAnsi="Times New Roman" w:cs="Times New Roman"/>
        </w:rPr>
        <w:t xml:space="preserve">  </w:t>
      </w:r>
      <w:proofErr w:type="spellStart"/>
      <w:r w:rsidRPr="00A33BDC">
        <w:rPr>
          <w:rFonts w:ascii="Times New Roman" w:hAnsi="Times New Roman" w:cs="Times New Roman"/>
        </w:rPr>
        <w:t>Assadiasl</w:t>
      </w:r>
      <w:proofErr w:type="spellEnd"/>
      <w:r w:rsidRPr="00A33BDC">
        <w:rPr>
          <w:rFonts w:ascii="Times New Roman" w:hAnsi="Times New Roman" w:cs="Times New Roman"/>
        </w:rPr>
        <w:t xml:space="preserve">, S.; </w:t>
      </w:r>
      <w:proofErr w:type="spellStart"/>
      <w:r w:rsidRPr="00A33BDC">
        <w:rPr>
          <w:rFonts w:ascii="Times New Roman" w:hAnsi="Times New Roman" w:cs="Times New Roman"/>
        </w:rPr>
        <w:t>Rajabinejad</w:t>
      </w:r>
      <w:proofErr w:type="spellEnd"/>
      <w:r w:rsidRPr="00A33BDC">
        <w:rPr>
          <w:rFonts w:ascii="Times New Roman" w:hAnsi="Times New Roman" w:cs="Times New Roman"/>
        </w:rPr>
        <w:t xml:space="preserve">, M.; </w:t>
      </w:r>
      <w:proofErr w:type="spellStart"/>
      <w:r w:rsidRPr="00A33BDC">
        <w:rPr>
          <w:rFonts w:ascii="Times New Roman" w:hAnsi="Times New Roman" w:cs="Times New Roman"/>
        </w:rPr>
        <w:t>Soleimanifar</w:t>
      </w:r>
      <w:proofErr w:type="spellEnd"/>
      <w:r w:rsidRPr="00A33BDC">
        <w:rPr>
          <w:rFonts w:ascii="Times New Roman" w:hAnsi="Times New Roman" w:cs="Times New Roman"/>
        </w:rPr>
        <w:t xml:space="preserve">, N.; </w:t>
      </w:r>
      <w:proofErr w:type="spellStart"/>
      <w:r w:rsidRPr="00A33BDC">
        <w:rPr>
          <w:rFonts w:ascii="Times New Roman" w:hAnsi="Times New Roman" w:cs="Times New Roman"/>
        </w:rPr>
        <w:t>Makiyan</w:t>
      </w:r>
      <w:proofErr w:type="spellEnd"/>
      <w:r w:rsidRPr="00A33BDC">
        <w:rPr>
          <w:rFonts w:ascii="Times New Roman" w:hAnsi="Times New Roman" w:cs="Times New Roman"/>
        </w:rPr>
        <w:t xml:space="preserve">, F.; Azizi, E.; </w:t>
      </w:r>
      <w:proofErr w:type="spellStart"/>
      <w:r w:rsidRPr="00A33BDC">
        <w:rPr>
          <w:rFonts w:ascii="Times New Roman" w:hAnsi="Times New Roman" w:cs="Times New Roman"/>
        </w:rPr>
        <w:t>Rezaiemanesh</w:t>
      </w:r>
      <w:proofErr w:type="spellEnd"/>
      <w:r w:rsidRPr="00A33BDC">
        <w:rPr>
          <w:rFonts w:ascii="Times New Roman" w:hAnsi="Times New Roman" w:cs="Times New Roman"/>
        </w:rPr>
        <w:t xml:space="preserve">, A.; </w:t>
      </w:r>
      <w:proofErr w:type="spellStart"/>
      <w:r w:rsidRPr="00A33BDC">
        <w:rPr>
          <w:rFonts w:ascii="Times New Roman" w:hAnsi="Times New Roman" w:cs="Times New Roman"/>
        </w:rPr>
        <w:t>Nicknam</w:t>
      </w:r>
      <w:proofErr w:type="spellEnd"/>
      <w:r w:rsidRPr="00A33BDC">
        <w:rPr>
          <w:rFonts w:ascii="Times New Roman" w:hAnsi="Times New Roman" w:cs="Times New Roman"/>
        </w:rPr>
        <w:t xml:space="preserve">, M. H. MicroRNAs-Mediated Regulation Pathways in Rheumatic Diseases. </w:t>
      </w:r>
      <w:proofErr w:type="spellStart"/>
      <w:r w:rsidRPr="00A33BDC">
        <w:rPr>
          <w:rFonts w:ascii="Times New Roman" w:hAnsi="Times New Roman" w:cs="Times New Roman"/>
          <w:i/>
          <w:iCs/>
        </w:rPr>
        <w:t>Inflammopharmacology</w:t>
      </w:r>
      <w:proofErr w:type="spellEnd"/>
      <w:r w:rsidRPr="00A33BDC">
        <w:rPr>
          <w:rFonts w:ascii="Times New Roman" w:hAnsi="Times New Roman" w:cs="Times New Roman"/>
        </w:rPr>
        <w:t xml:space="preserve"> </w:t>
      </w:r>
      <w:r w:rsidRPr="00A33BDC">
        <w:rPr>
          <w:rFonts w:ascii="Times New Roman" w:hAnsi="Times New Roman" w:cs="Times New Roman"/>
          <w:b/>
          <w:bCs/>
        </w:rPr>
        <w:t>2023</w:t>
      </w:r>
      <w:r w:rsidRPr="00A33BDC">
        <w:rPr>
          <w:rFonts w:ascii="Times New Roman" w:hAnsi="Times New Roman" w:cs="Times New Roman"/>
        </w:rPr>
        <w:t xml:space="preserve">, </w:t>
      </w:r>
      <w:r w:rsidRPr="00A33BDC">
        <w:rPr>
          <w:rFonts w:ascii="Times New Roman" w:hAnsi="Times New Roman" w:cs="Times New Roman"/>
          <w:i/>
          <w:iCs/>
        </w:rPr>
        <w:t>31</w:t>
      </w:r>
      <w:r w:rsidRPr="00A33BDC">
        <w:rPr>
          <w:rFonts w:ascii="Times New Roman" w:hAnsi="Times New Roman" w:cs="Times New Roman"/>
        </w:rPr>
        <w:t xml:space="preserve"> (1), 129–144. </w:t>
      </w:r>
      <w:hyperlink r:id="rId70" w:tgtFrame="_new" w:history="1">
        <w:r w:rsidRPr="00A33BDC">
          <w:rPr>
            <w:rStyle w:val="Hyperlink"/>
            <w:rFonts w:ascii="Times New Roman" w:hAnsi="Times New Roman" w:cs="Times New Roman"/>
          </w:rPr>
          <w:t>https://doi.org/10.1007/s10787-022-01097-6</w:t>
        </w:r>
      </w:hyperlink>
      <w:r w:rsidRPr="00A33BDC">
        <w:rPr>
          <w:rFonts w:ascii="Times New Roman" w:hAnsi="Times New Roman" w:cs="Times New Roman"/>
        </w:rPr>
        <w:t>.</w:t>
      </w:r>
    </w:p>
    <w:p w14:paraId="54198FFD" w14:textId="77777777" w:rsidR="00C309EA" w:rsidRPr="00A33BDC" w:rsidRDefault="00C309EA" w:rsidP="00C309EA">
      <w:pPr>
        <w:spacing w:line="278" w:lineRule="auto"/>
        <w:rPr>
          <w:rFonts w:ascii="Times New Roman" w:hAnsi="Times New Roman" w:cs="Times New Roman"/>
        </w:rPr>
      </w:pPr>
      <w:r>
        <w:rPr>
          <w:rFonts w:ascii="Times New Roman" w:hAnsi="Times New Roman" w:cs="Times New Roman"/>
        </w:rPr>
        <w:t>63.</w:t>
      </w:r>
      <w:r w:rsidRPr="00A33BDC">
        <w:rPr>
          <w:rFonts w:ascii="Times New Roman" w:hAnsi="Times New Roman" w:cs="Times New Roman"/>
        </w:rPr>
        <w:t xml:space="preserve">  Qin, X.; Zhu, B.; Jiang, T.; Tan, J.; Wu, Z.; Yuan, Z.; Zheng, L.; Zhao, J. miR-17-5p Regulates Heterotopic Ossification by Targeting ANKH in Ankylosing Spondylitis. </w:t>
      </w:r>
      <w:r w:rsidRPr="00A33BDC">
        <w:rPr>
          <w:rFonts w:ascii="Times New Roman" w:hAnsi="Times New Roman" w:cs="Times New Roman"/>
          <w:i/>
          <w:iCs/>
        </w:rPr>
        <w:t>Mol. Ther. Nucleic Acids</w:t>
      </w:r>
      <w:r w:rsidRPr="00A33BDC">
        <w:rPr>
          <w:rFonts w:ascii="Times New Roman" w:hAnsi="Times New Roman" w:cs="Times New Roman"/>
        </w:rPr>
        <w:t xml:space="preserve"> </w:t>
      </w:r>
      <w:r w:rsidRPr="00A33BDC">
        <w:rPr>
          <w:rFonts w:ascii="Times New Roman" w:hAnsi="Times New Roman" w:cs="Times New Roman"/>
          <w:b/>
          <w:bCs/>
        </w:rPr>
        <w:t>2019</w:t>
      </w:r>
      <w:r w:rsidRPr="00A33BDC">
        <w:rPr>
          <w:rFonts w:ascii="Times New Roman" w:hAnsi="Times New Roman" w:cs="Times New Roman"/>
        </w:rPr>
        <w:t xml:space="preserve">, </w:t>
      </w:r>
      <w:r w:rsidRPr="00A33BDC">
        <w:rPr>
          <w:rFonts w:ascii="Times New Roman" w:hAnsi="Times New Roman" w:cs="Times New Roman"/>
          <w:i/>
          <w:iCs/>
        </w:rPr>
        <w:t>18</w:t>
      </w:r>
      <w:r w:rsidRPr="00A33BDC">
        <w:rPr>
          <w:rFonts w:ascii="Times New Roman" w:hAnsi="Times New Roman" w:cs="Times New Roman"/>
        </w:rPr>
        <w:t xml:space="preserve">, 696–707. </w:t>
      </w:r>
      <w:hyperlink r:id="rId71" w:tgtFrame="_new" w:history="1">
        <w:r w:rsidRPr="00A33BDC">
          <w:rPr>
            <w:rStyle w:val="Hyperlink"/>
            <w:rFonts w:ascii="Times New Roman" w:hAnsi="Times New Roman" w:cs="Times New Roman"/>
          </w:rPr>
          <w:t>https://doi.org/10.1016/j.omtn.2019.10.003</w:t>
        </w:r>
      </w:hyperlink>
      <w:r w:rsidRPr="00A33BDC">
        <w:rPr>
          <w:rFonts w:ascii="Times New Roman" w:hAnsi="Times New Roman" w:cs="Times New Roman"/>
        </w:rPr>
        <w:t>.</w:t>
      </w:r>
    </w:p>
    <w:p w14:paraId="73B5C369" w14:textId="77777777" w:rsidR="00C309EA" w:rsidRPr="00A33BDC" w:rsidRDefault="00C309EA" w:rsidP="00C309EA">
      <w:pPr>
        <w:spacing w:line="278" w:lineRule="auto"/>
        <w:rPr>
          <w:rFonts w:ascii="Times New Roman" w:hAnsi="Times New Roman" w:cs="Times New Roman"/>
        </w:rPr>
      </w:pPr>
      <w:r>
        <w:rPr>
          <w:rFonts w:ascii="Times New Roman" w:hAnsi="Times New Roman" w:cs="Times New Roman"/>
        </w:rPr>
        <w:lastRenderedPageBreak/>
        <w:t>64.</w:t>
      </w:r>
      <w:r w:rsidRPr="00A33BDC">
        <w:rPr>
          <w:rFonts w:ascii="Times New Roman" w:hAnsi="Times New Roman" w:cs="Times New Roman"/>
        </w:rPr>
        <w:t xml:space="preserve">  Khan, M.; Hou, S.; Azam, S.; Lei, H. Sequence-Dependent Recruitment of SRSF1 and SRSF7 to </w:t>
      </w:r>
      <w:proofErr w:type="spellStart"/>
      <w:r w:rsidRPr="00A33BDC">
        <w:rPr>
          <w:rFonts w:ascii="Times New Roman" w:hAnsi="Times New Roman" w:cs="Times New Roman"/>
        </w:rPr>
        <w:t>Intronless</w:t>
      </w:r>
      <w:proofErr w:type="spellEnd"/>
      <w:r w:rsidRPr="00A33BDC">
        <w:rPr>
          <w:rFonts w:ascii="Times New Roman" w:hAnsi="Times New Roman" w:cs="Times New Roman"/>
        </w:rPr>
        <w:t xml:space="preserve"> lncRNA NKILA Promotes Nuclear Export via the TREX/TAP Pathway. </w:t>
      </w:r>
      <w:r w:rsidRPr="00A33BDC">
        <w:rPr>
          <w:rFonts w:ascii="Times New Roman" w:hAnsi="Times New Roman" w:cs="Times New Roman"/>
          <w:i/>
          <w:iCs/>
        </w:rPr>
        <w:t>Nucleic Acids Res.</w:t>
      </w:r>
      <w:r w:rsidRPr="00A33BDC">
        <w:rPr>
          <w:rFonts w:ascii="Times New Roman" w:hAnsi="Times New Roman" w:cs="Times New Roman"/>
        </w:rPr>
        <w:t xml:space="preserve"> </w:t>
      </w:r>
      <w:r w:rsidRPr="00A33BDC">
        <w:rPr>
          <w:rFonts w:ascii="Times New Roman" w:hAnsi="Times New Roman" w:cs="Times New Roman"/>
          <w:b/>
          <w:bCs/>
        </w:rPr>
        <w:t>2021</w:t>
      </w:r>
      <w:r w:rsidRPr="00A33BDC">
        <w:rPr>
          <w:rFonts w:ascii="Times New Roman" w:hAnsi="Times New Roman" w:cs="Times New Roman"/>
        </w:rPr>
        <w:t xml:space="preserve">, </w:t>
      </w:r>
      <w:r w:rsidRPr="00A33BDC">
        <w:rPr>
          <w:rFonts w:ascii="Times New Roman" w:hAnsi="Times New Roman" w:cs="Times New Roman"/>
          <w:i/>
          <w:iCs/>
        </w:rPr>
        <w:t>49</w:t>
      </w:r>
      <w:r w:rsidRPr="00A33BDC">
        <w:rPr>
          <w:rFonts w:ascii="Times New Roman" w:hAnsi="Times New Roman" w:cs="Times New Roman"/>
        </w:rPr>
        <w:t xml:space="preserve"> (11), 6420–6436. </w:t>
      </w:r>
      <w:hyperlink r:id="rId72" w:tgtFrame="_new" w:history="1">
        <w:r w:rsidRPr="00A33BDC">
          <w:rPr>
            <w:rStyle w:val="Hyperlink"/>
            <w:rFonts w:ascii="Times New Roman" w:hAnsi="Times New Roman" w:cs="Times New Roman"/>
          </w:rPr>
          <w:t>https://doi.org/10.1093/nar/gkab445</w:t>
        </w:r>
      </w:hyperlink>
      <w:r w:rsidRPr="00A33BDC">
        <w:rPr>
          <w:rFonts w:ascii="Times New Roman" w:hAnsi="Times New Roman" w:cs="Times New Roman"/>
        </w:rPr>
        <w:t>.</w:t>
      </w:r>
    </w:p>
    <w:p w14:paraId="1F167F91" w14:textId="77777777" w:rsidR="00C309EA" w:rsidRPr="00A33BDC" w:rsidRDefault="00C309EA" w:rsidP="00C309EA">
      <w:pPr>
        <w:spacing w:line="278" w:lineRule="auto"/>
        <w:rPr>
          <w:rFonts w:ascii="Times New Roman" w:hAnsi="Times New Roman" w:cs="Times New Roman"/>
        </w:rPr>
      </w:pPr>
      <w:r>
        <w:rPr>
          <w:rFonts w:ascii="Times New Roman" w:hAnsi="Times New Roman" w:cs="Times New Roman"/>
        </w:rPr>
        <w:t>65.</w:t>
      </w:r>
      <w:r w:rsidRPr="00A33BDC">
        <w:rPr>
          <w:rFonts w:ascii="Times New Roman" w:hAnsi="Times New Roman" w:cs="Times New Roman"/>
        </w:rPr>
        <w:t xml:space="preserve">  </w:t>
      </w:r>
      <w:proofErr w:type="spellStart"/>
      <w:r w:rsidRPr="00A33BDC">
        <w:rPr>
          <w:rFonts w:ascii="Times New Roman" w:hAnsi="Times New Roman" w:cs="Times New Roman"/>
        </w:rPr>
        <w:t>Zaggelidou</w:t>
      </w:r>
      <w:proofErr w:type="spellEnd"/>
      <w:r w:rsidRPr="00A33BDC">
        <w:rPr>
          <w:rFonts w:ascii="Times New Roman" w:hAnsi="Times New Roman" w:cs="Times New Roman"/>
        </w:rPr>
        <w:t xml:space="preserve">, E.; Theodoridou, A.; Michou, V.; </w:t>
      </w:r>
      <w:proofErr w:type="spellStart"/>
      <w:r w:rsidRPr="00A33BDC">
        <w:rPr>
          <w:rFonts w:ascii="Times New Roman" w:hAnsi="Times New Roman" w:cs="Times New Roman"/>
        </w:rPr>
        <w:t>Gika</w:t>
      </w:r>
      <w:proofErr w:type="spellEnd"/>
      <w:r w:rsidRPr="00A33BDC">
        <w:rPr>
          <w:rFonts w:ascii="Times New Roman" w:hAnsi="Times New Roman" w:cs="Times New Roman"/>
        </w:rPr>
        <w:t xml:space="preserve">, H.; Panayiotou, G.; </w:t>
      </w:r>
      <w:proofErr w:type="spellStart"/>
      <w:r w:rsidRPr="00A33BDC">
        <w:rPr>
          <w:rFonts w:ascii="Times New Roman" w:hAnsi="Times New Roman" w:cs="Times New Roman"/>
        </w:rPr>
        <w:t>Dimitroulas</w:t>
      </w:r>
      <w:proofErr w:type="spellEnd"/>
      <w:r w:rsidRPr="00A33BDC">
        <w:rPr>
          <w:rFonts w:ascii="Times New Roman" w:hAnsi="Times New Roman" w:cs="Times New Roman"/>
        </w:rPr>
        <w:t xml:space="preserve">, T.; </w:t>
      </w:r>
      <w:proofErr w:type="spellStart"/>
      <w:r w:rsidRPr="00A33BDC">
        <w:rPr>
          <w:rFonts w:ascii="Times New Roman" w:hAnsi="Times New Roman" w:cs="Times New Roman"/>
        </w:rPr>
        <w:t>Kouidi</w:t>
      </w:r>
      <w:proofErr w:type="spellEnd"/>
      <w:r w:rsidRPr="00A33BDC">
        <w:rPr>
          <w:rFonts w:ascii="Times New Roman" w:hAnsi="Times New Roman" w:cs="Times New Roman"/>
        </w:rPr>
        <w:t xml:space="preserve">, E. The Effects of Pilates Exercise Training Combined with Walking on Cardiorespiratory Fitness, Functional Capacity, and Disease Activity in Patients with Non-Radiologically Confirmed Axial Spondylitis. </w:t>
      </w:r>
      <w:r w:rsidRPr="00A33BDC">
        <w:rPr>
          <w:rFonts w:ascii="Times New Roman" w:hAnsi="Times New Roman" w:cs="Times New Roman"/>
          <w:i/>
          <w:iCs/>
        </w:rPr>
        <w:t xml:space="preserve">J. </w:t>
      </w:r>
      <w:proofErr w:type="spellStart"/>
      <w:r w:rsidRPr="00A33BDC">
        <w:rPr>
          <w:rFonts w:ascii="Times New Roman" w:hAnsi="Times New Roman" w:cs="Times New Roman"/>
          <w:i/>
          <w:iCs/>
        </w:rPr>
        <w:t>Funct</w:t>
      </w:r>
      <w:proofErr w:type="spellEnd"/>
      <w:r w:rsidRPr="00A33BDC">
        <w:rPr>
          <w:rFonts w:ascii="Times New Roman" w:hAnsi="Times New Roman" w:cs="Times New Roman"/>
          <w:i/>
          <w:iCs/>
        </w:rPr>
        <w:t xml:space="preserve">. </w:t>
      </w:r>
      <w:proofErr w:type="spellStart"/>
      <w:r w:rsidRPr="00A33BDC">
        <w:rPr>
          <w:rFonts w:ascii="Times New Roman" w:hAnsi="Times New Roman" w:cs="Times New Roman"/>
          <w:i/>
          <w:iCs/>
        </w:rPr>
        <w:t>Morphol</w:t>
      </w:r>
      <w:proofErr w:type="spellEnd"/>
      <w:r w:rsidRPr="00A33BDC">
        <w:rPr>
          <w:rFonts w:ascii="Times New Roman" w:hAnsi="Times New Roman" w:cs="Times New Roman"/>
          <w:i/>
          <w:iCs/>
        </w:rPr>
        <w:t xml:space="preserve">. </w:t>
      </w:r>
      <w:proofErr w:type="spellStart"/>
      <w:r w:rsidRPr="00A33BDC">
        <w:rPr>
          <w:rFonts w:ascii="Times New Roman" w:hAnsi="Times New Roman" w:cs="Times New Roman"/>
          <w:i/>
          <w:iCs/>
        </w:rPr>
        <w:t>Kinesiol</w:t>
      </w:r>
      <w:proofErr w:type="spellEnd"/>
      <w:r w:rsidRPr="00A33BDC">
        <w:rPr>
          <w:rFonts w:ascii="Times New Roman" w:hAnsi="Times New Roman" w:cs="Times New Roman"/>
          <w:i/>
          <w:iCs/>
        </w:rPr>
        <w:t>.</w:t>
      </w:r>
      <w:r w:rsidRPr="00A33BDC">
        <w:rPr>
          <w:rFonts w:ascii="Times New Roman" w:hAnsi="Times New Roman" w:cs="Times New Roman"/>
        </w:rPr>
        <w:t xml:space="preserve"> </w:t>
      </w:r>
      <w:r w:rsidRPr="00A33BDC">
        <w:rPr>
          <w:rFonts w:ascii="Times New Roman" w:hAnsi="Times New Roman" w:cs="Times New Roman"/>
          <w:b/>
          <w:bCs/>
        </w:rPr>
        <w:t>2023</w:t>
      </w:r>
      <w:r w:rsidRPr="00A33BDC">
        <w:rPr>
          <w:rFonts w:ascii="Times New Roman" w:hAnsi="Times New Roman" w:cs="Times New Roman"/>
        </w:rPr>
        <w:t xml:space="preserve">, </w:t>
      </w:r>
      <w:r w:rsidRPr="00A33BDC">
        <w:rPr>
          <w:rFonts w:ascii="Times New Roman" w:hAnsi="Times New Roman" w:cs="Times New Roman"/>
          <w:i/>
          <w:iCs/>
        </w:rPr>
        <w:t>8</w:t>
      </w:r>
      <w:r w:rsidRPr="00A33BDC">
        <w:rPr>
          <w:rFonts w:ascii="Times New Roman" w:hAnsi="Times New Roman" w:cs="Times New Roman"/>
        </w:rPr>
        <w:t xml:space="preserve"> (4), 140. </w:t>
      </w:r>
      <w:hyperlink r:id="rId73" w:tgtFrame="_new" w:history="1">
        <w:r w:rsidRPr="00A33BDC">
          <w:rPr>
            <w:rStyle w:val="Hyperlink"/>
            <w:rFonts w:ascii="Times New Roman" w:hAnsi="Times New Roman" w:cs="Times New Roman"/>
          </w:rPr>
          <w:t>https://doi.org/10.3390/jfmk8040140</w:t>
        </w:r>
      </w:hyperlink>
    </w:p>
    <w:p w14:paraId="3D28B139" w14:textId="77777777" w:rsidR="00C309EA" w:rsidRPr="008235D9" w:rsidRDefault="00C309EA" w:rsidP="00C309EA">
      <w:pPr>
        <w:rPr>
          <w:rFonts w:ascii="Times New Roman" w:hAnsi="Times New Roman" w:cs="Times New Roman"/>
        </w:rPr>
      </w:pPr>
      <w:r w:rsidRPr="009479E4">
        <w:rPr>
          <w:rFonts w:ascii="Times New Roman" w:hAnsi="Times New Roman" w:cs="Times New Roman"/>
        </w:rPr>
        <w:t xml:space="preserve">Karoli, Y.; Avasthi, S.; Mahapatra, S.; Karoli, R. Clinical Profile of Ankylosing Spondylitis at a Teaching Hospital. </w:t>
      </w:r>
      <w:r w:rsidRPr="009479E4">
        <w:rPr>
          <w:rFonts w:ascii="Times New Roman" w:hAnsi="Times New Roman" w:cs="Times New Roman"/>
          <w:i/>
          <w:iCs/>
        </w:rPr>
        <w:t>Ann. Afr. Med.</w:t>
      </w:r>
      <w:r w:rsidRPr="009479E4">
        <w:rPr>
          <w:rFonts w:ascii="Times New Roman" w:hAnsi="Times New Roman" w:cs="Times New Roman"/>
        </w:rPr>
        <w:t xml:space="preserve"> </w:t>
      </w:r>
      <w:r w:rsidRPr="009479E4">
        <w:rPr>
          <w:rFonts w:ascii="Times New Roman" w:hAnsi="Times New Roman" w:cs="Times New Roman"/>
          <w:b/>
          <w:bCs/>
        </w:rPr>
        <w:t>2022</w:t>
      </w:r>
      <w:r w:rsidRPr="009479E4">
        <w:rPr>
          <w:rFonts w:ascii="Times New Roman" w:hAnsi="Times New Roman" w:cs="Times New Roman"/>
        </w:rPr>
        <w:t xml:space="preserve">, </w:t>
      </w:r>
      <w:r w:rsidRPr="009479E4">
        <w:rPr>
          <w:rFonts w:ascii="Times New Roman" w:hAnsi="Times New Roman" w:cs="Times New Roman"/>
          <w:i/>
          <w:iCs/>
        </w:rPr>
        <w:t>21</w:t>
      </w:r>
      <w:r w:rsidRPr="009479E4">
        <w:rPr>
          <w:rFonts w:ascii="Times New Roman" w:hAnsi="Times New Roman" w:cs="Times New Roman"/>
        </w:rPr>
        <w:t xml:space="preserve"> (3), 204–207. https://doi.org/10.4103/aam.aam_103_20</w:t>
      </w:r>
    </w:p>
    <w:p w14:paraId="2DA487F4" w14:textId="77777777" w:rsidR="00C309EA" w:rsidRPr="002B5F47" w:rsidRDefault="00C309EA" w:rsidP="00586A75">
      <w:pPr>
        <w:shd w:val="clear" w:color="auto" w:fill="FFFFFF"/>
        <w:jc w:val="both"/>
        <w:rPr>
          <w:rFonts w:ascii="Times New Roman" w:hAnsi="Times New Roman" w:cs="Times New Roman"/>
          <w:color w:val="222222"/>
          <w:sz w:val="24"/>
          <w:szCs w:val="24"/>
        </w:rPr>
      </w:pPr>
    </w:p>
    <w:p w14:paraId="3A838D2B" w14:textId="77777777" w:rsidR="004F49E7" w:rsidRPr="001D71A5" w:rsidRDefault="004F49E7" w:rsidP="00586A75">
      <w:pPr>
        <w:shd w:val="clear" w:color="auto" w:fill="FFFFFF"/>
        <w:jc w:val="both"/>
        <w:rPr>
          <w:rFonts w:ascii="Times New Roman" w:hAnsi="Times New Roman" w:cs="Times New Roman"/>
          <w:color w:val="222222"/>
          <w:sz w:val="24"/>
          <w:szCs w:val="24"/>
        </w:rPr>
      </w:pPr>
    </w:p>
    <w:p w14:paraId="12466D4D" w14:textId="77777777" w:rsidR="004D23A4" w:rsidRPr="006B1ABA" w:rsidRDefault="004D23A4" w:rsidP="00586A75">
      <w:pPr>
        <w:pStyle w:val="NormalWeb"/>
        <w:jc w:val="both"/>
        <w:rPr>
          <w:b/>
        </w:rPr>
      </w:pPr>
    </w:p>
    <w:p w14:paraId="32DBD567" w14:textId="77777777" w:rsidR="006B1ABA" w:rsidRPr="006B1ABA" w:rsidRDefault="006B1ABA" w:rsidP="00586A75">
      <w:pPr>
        <w:jc w:val="both"/>
        <w:rPr>
          <w:rFonts w:ascii="Times New Roman" w:hAnsi="Times New Roman" w:cs="Times New Roman"/>
          <w:b/>
          <w:sz w:val="24"/>
          <w:szCs w:val="24"/>
        </w:rPr>
      </w:pPr>
    </w:p>
    <w:p w14:paraId="36968D43" w14:textId="77777777" w:rsidR="00BA1319" w:rsidRDefault="00BA1319" w:rsidP="00586A75">
      <w:pPr>
        <w:jc w:val="both"/>
        <w:rPr>
          <w:rFonts w:ascii="Times New Roman" w:hAnsi="Times New Roman" w:cs="Times New Roman"/>
          <w:b/>
          <w:sz w:val="24"/>
          <w:szCs w:val="24"/>
          <w:lang w:val="en-US"/>
        </w:rPr>
      </w:pPr>
    </w:p>
    <w:p w14:paraId="48B609B3" w14:textId="77777777" w:rsidR="00BA1319" w:rsidRPr="00410BC1" w:rsidRDefault="00BA1319" w:rsidP="00586A75">
      <w:pPr>
        <w:jc w:val="both"/>
        <w:rPr>
          <w:rFonts w:ascii="Times New Roman" w:hAnsi="Times New Roman" w:cs="Times New Roman"/>
          <w:b/>
          <w:sz w:val="24"/>
          <w:szCs w:val="24"/>
          <w:lang w:val="en-US"/>
        </w:rPr>
      </w:pPr>
    </w:p>
    <w:sectPr w:rsidR="00BA1319" w:rsidRPr="00410BC1">
      <w:headerReference w:type="even" r:id="rId74"/>
      <w:headerReference w:type="default" r:id="rId75"/>
      <w:footerReference w:type="even" r:id="rId76"/>
      <w:footerReference w:type="default" r:id="rId77"/>
      <w:headerReference w:type="first" r:id="rId78"/>
      <w:footerReference w:type="first" r:id="rId7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3A23C6" w14:textId="77777777" w:rsidR="002D3A12" w:rsidRDefault="002D3A12" w:rsidP="00597D03">
      <w:pPr>
        <w:spacing w:after="0" w:line="240" w:lineRule="auto"/>
      </w:pPr>
      <w:r>
        <w:separator/>
      </w:r>
    </w:p>
  </w:endnote>
  <w:endnote w:type="continuationSeparator" w:id="0">
    <w:p w14:paraId="09497007" w14:textId="77777777" w:rsidR="002D3A12" w:rsidRDefault="002D3A12" w:rsidP="00597D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Google Sans Tex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52A254" w14:textId="77777777" w:rsidR="00597D03" w:rsidRDefault="00597D0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EE9A27" w14:textId="77777777" w:rsidR="00597D03" w:rsidRDefault="00597D0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8BB1C7" w14:textId="77777777" w:rsidR="00597D03" w:rsidRDefault="00597D0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02A126" w14:textId="77777777" w:rsidR="002D3A12" w:rsidRDefault="002D3A12" w:rsidP="00597D03">
      <w:pPr>
        <w:spacing w:after="0" w:line="240" w:lineRule="auto"/>
      </w:pPr>
      <w:r>
        <w:separator/>
      </w:r>
    </w:p>
  </w:footnote>
  <w:footnote w:type="continuationSeparator" w:id="0">
    <w:p w14:paraId="025F2F69" w14:textId="77777777" w:rsidR="002D3A12" w:rsidRDefault="002D3A12" w:rsidP="00597D0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E67350" w14:textId="211F735F" w:rsidR="00597D03" w:rsidRDefault="00000000">
    <w:pPr>
      <w:pStyle w:val="Header"/>
    </w:pPr>
    <w:r>
      <w:rPr>
        <w:noProof/>
      </w:rPr>
      <w:pict w14:anchorId="608D205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87501969" o:spid="_x0000_s1026"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34E88D" w14:textId="7AF48588" w:rsidR="00597D03" w:rsidRDefault="00000000">
    <w:pPr>
      <w:pStyle w:val="Header"/>
    </w:pPr>
    <w:r>
      <w:rPr>
        <w:noProof/>
      </w:rPr>
      <w:pict w14:anchorId="7068AE5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87501970" o:spid="_x0000_s1027"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FCE40F" w14:textId="771493CE" w:rsidR="00597D03" w:rsidRDefault="00000000">
    <w:pPr>
      <w:pStyle w:val="Header"/>
    </w:pPr>
    <w:r>
      <w:rPr>
        <w:noProof/>
      </w:rPr>
      <w:pict w14:anchorId="38BAF34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87501968" o:spid="_x0000_s1025"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015AF"/>
    <w:multiLevelType w:val="hybridMultilevel"/>
    <w:tmpl w:val="38F690B2"/>
    <w:lvl w:ilvl="0" w:tplc="7D2C67B6">
      <w:start w:val="1"/>
      <w:numFmt w:val="bullet"/>
      <w:lvlText w:val="•"/>
      <w:lvlJc w:val="left"/>
      <w:pPr>
        <w:tabs>
          <w:tab w:val="num" w:pos="720"/>
        </w:tabs>
        <w:ind w:left="720" w:hanging="360"/>
      </w:pPr>
      <w:rPr>
        <w:rFonts w:ascii="Arial" w:hAnsi="Arial" w:hint="default"/>
      </w:rPr>
    </w:lvl>
    <w:lvl w:ilvl="1" w:tplc="137AAA42" w:tentative="1">
      <w:start w:val="1"/>
      <w:numFmt w:val="bullet"/>
      <w:lvlText w:val="•"/>
      <w:lvlJc w:val="left"/>
      <w:pPr>
        <w:tabs>
          <w:tab w:val="num" w:pos="1440"/>
        </w:tabs>
        <w:ind w:left="1440" w:hanging="360"/>
      </w:pPr>
      <w:rPr>
        <w:rFonts w:ascii="Arial" w:hAnsi="Arial" w:hint="default"/>
      </w:rPr>
    </w:lvl>
    <w:lvl w:ilvl="2" w:tplc="3FDEBD82" w:tentative="1">
      <w:start w:val="1"/>
      <w:numFmt w:val="bullet"/>
      <w:lvlText w:val="•"/>
      <w:lvlJc w:val="left"/>
      <w:pPr>
        <w:tabs>
          <w:tab w:val="num" w:pos="2160"/>
        </w:tabs>
        <w:ind w:left="2160" w:hanging="360"/>
      </w:pPr>
      <w:rPr>
        <w:rFonts w:ascii="Arial" w:hAnsi="Arial" w:hint="default"/>
      </w:rPr>
    </w:lvl>
    <w:lvl w:ilvl="3" w:tplc="AC72437C" w:tentative="1">
      <w:start w:val="1"/>
      <w:numFmt w:val="bullet"/>
      <w:lvlText w:val="•"/>
      <w:lvlJc w:val="left"/>
      <w:pPr>
        <w:tabs>
          <w:tab w:val="num" w:pos="2880"/>
        </w:tabs>
        <w:ind w:left="2880" w:hanging="360"/>
      </w:pPr>
      <w:rPr>
        <w:rFonts w:ascii="Arial" w:hAnsi="Arial" w:hint="default"/>
      </w:rPr>
    </w:lvl>
    <w:lvl w:ilvl="4" w:tplc="3FDC5BE0" w:tentative="1">
      <w:start w:val="1"/>
      <w:numFmt w:val="bullet"/>
      <w:lvlText w:val="•"/>
      <w:lvlJc w:val="left"/>
      <w:pPr>
        <w:tabs>
          <w:tab w:val="num" w:pos="3600"/>
        </w:tabs>
        <w:ind w:left="3600" w:hanging="360"/>
      </w:pPr>
      <w:rPr>
        <w:rFonts w:ascii="Arial" w:hAnsi="Arial" w:hint="default"/>
      </w:rPr>
    </w:lvl>
    <w:lvl w:ilvl="5" w:tplc="33FA63BE" w:tentative="1">
      <w:start w:val="1"/>
      <w:numFmt w:val="bullet"/>
      <w:lvlText w:val="•"/>
      <w:lvlJc w:val="left"/>
      <w:pPr>
        <w:tabs>
          <w:tab w:val="num" w:pos="4320"/>
        </w:tabs>
        <w:ind w:left="4320" w:hanging="360"/>
      </w:pPr>
      <w:rPr>
        <w:rFonts w:ascii="Arial" w:hAnsi="Arial" w:hint="default"/>
      </w:rPr>
    </w:lvl>
    <w:lvl w:ilvl="6" w:tplc="E56CE2C8" w:tentative="1">
      <w:start w:val="1"/>
      <w:numFmt w:val="bullet"/>
      <w:lvlText w:val="•"/>
      <w:lvlJc w:val="left"/>
      <w:pPr>
        <w:tabs>
          <w:tab w:val="num" w:pos="5040"/>
        </w:tabs>
        <w:ind w:left="5040" w:hanging="360"/>
      </w:pPr>
      <w:rPr>
        <w:rFonts w:ascii="Arial" w:hAnsi="Arial" w:hint="default"/>
      </w:rPr>
    </w:lvl>
    <w:lvl w:ilvl="7" w:tplc="C5BA0B5A" w:tentative="1">
      <w:start w:val="1"/>
      <w:numFmt w:val="bullet"/>
      <w:lvlText w:val="•"/>
      <w:lvlJc w:val="left"/>
      <w:pPr>
        <w:tabs>
          <w:tab w:val="num" w:pos="5760"/>
        </w:tabs>
        <w:ind w:left="5760" w:hanging="360"/>
      </w:pPr>
      <w:rPr>
        <w:rFonts w:ascii="Arial" w:hAnsi="Arial" w:hint="default"/>
      </w:rPr>
    </w:lvl>
    <w:lvl w:ilvl="8" w:tplc="F140BCD4"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2A94E09"/>
    <w:multiLevelType w:val="hybridMultilevel"/>
    <w:tmpl w:val="F9B8B79E"/>
    <w:lvl w:ilvl="0" w:tplc="B7BC1D06">
      <w:start w:val="1"/>
      <w:numFmt w:val="bullet"/>
      <w:lvlText w:val=""/>
      <w:lvlJc w:val="left"/>
      <w:pPr>
        <w:tabs>
          <w:tab w:val="num" w:pos="720"/>
        </w:tabs>
        <w:ind w:left="720" w:hanging="360"/>
      </w:pPr>
      <w:rPr>
        <w:rFonts w:ascii="Wingdings" w:hAnsi="Wingdings" w:hint="default"/>
      </w:rPr>
    </w:lvl>
    <w:lvl w:ilvl="1" w:tplc="E77C157C" w:tentative="1">
      <w:start w:val="1"/>
      <w:numFmt w:val="bullet"/>
      <w:lvlText w:val=""/>
      <w:lvlJc w:val="left"/>
      <w:pPr>
        <w:tabs>
          <w:tab w:val="num" w:pos="1440"/>
        </w:tabs>
        <w:ind w:left="1440" w:hanging="360"/>
      </w:pPr>
      <w:rPr>
        <w:rFonts w:ascii="Wingdings" w:hAnsi="Wingdings" w:hint="default"/>
      </w:rPr>
    </w:lvl>
    <w:lvl w:ilvl="2" w:tplc="766A64C6" w:tentative="1">
      <w:start w:val="1"/>
      <w:numFmt w:val="bullet"/>
      <w:lvlText w:val=""/>
      <w:lvlJc w:val="left"/>
      <w:pPr>
        <w:tabs>
          <w:tab w:val="num" w:pos="2160"/>
        </w:tabs>
        <w:ind w:left="2160" w:hanging="360"/>
      </w:pPr>
      <w:rPr>
        <w:rFonts w:ascii="Wingdings" w:hAnsi="Wingdings" w:hint="default"/>
      </w:rPr>
    </w:lvl>
    <w:lvl w:ilvl="3" w:tplc="69F20384" w:tentative="1">
      <w:start w:val="1"/>
      <w:numFmt w:val="bullet"/>
      <w:lvlText w:val=""/>
      <w:lvlJc w:val="left"/>
      <w:pPr>
        <w:tabs>
          <w:tab w:val="num" w:pos="2880"/>
        </w:tabs>
        <w:ind w:left="2880" w:hanging="360"/>
      </w:pPr>
      <w:rPr>
        <w:rFonts w:ascii="Wingdings" w:hAnsi="Wingdings" w:hint="default"/>
      </w:rPr>
    </w:lvl>
    <w:lvl w:ilvl="4" w:tplc="30EAE988" w:tentative="1">
      <w:start w:val="1"/>
      <w:numFmt w:val="bullet"/>
      <w:lvlText w:val=""/>
      <w:lvlJc w:val="left"/>
      <w:pPr>
        <w:tabs>
          <w:tab w:val="num" w:pos="3600"/>
        </w:tabs>
        <w:ind w:left="3600" w:hanging="360"/>
      </w:pPr>
      <w:rPr>
        <w:rFonts w:ascii="Wingdings" w:hAnsi="Wingdings" w:hint="default"/>
      </w:rPr>
    </w:lvl>
    <w:lvl w:ilvl="5" w:tplc="B5A8730A" w:tentative="1">
      <w:start w:val="1"/>
      <w:numFmt w:val="bullet"/>
      <w:lvlText w:val=""/>
      <w:lvlJc w:val="left"/>
      <w:pPr>
        <w:tabs>
          <w:tab w:val="num" w:pos="4320"/>
        </w:tabs>
        <w:ind w:left="4320" w:hanging="360"/>
      </w:pPr>
      <w:rPr>
        <w:rFonts w:ascii="Wingdings" w:hAnsi="Wingdings" w:hint="default"/>
      </w:rPr>
    </w:lvl>
    <w:lvl w:ilvl="6" w:tplc="D90C4944" w:tentative="1">
      <w:start w:val="1"/>
      <w:numFmt w:val="bullet"/>
      <w:lvlText w:val=""/>
      <w:lvlJc w:val="left"/>
      <w:pPr>
        <w:tabs>
          <w:tab w:val="num" w:pos="5040"/>
        </w:tabs>
        <w:ind w:left="5040" w:hanging="360"/>
      </w:pPr>
      <w:rPr>
        <w:rFonts w:ascii="Wingdings" w:hAnsi="Wingdings" w:hint="default"/>
      </w:rPr>
    </w:lvl>
    <w:lvl w:ilvl="7" w:tplc="2A7C509A" w:tentative="1">
      <w:start w:val="1"/>
      <w:numFmt w:val="bullet"/>
      <w:lvlText w:val=""/>
      <w:lvlJc w:val="left"/>
      <w:pPr>
        <w:tabs>
          <w:tab w:val="num" w:pos="5760"/>
        </w:tabs>
        <w:ind w:left="5760" w:hanging="360"/>
      </w:pPr>
      <w:rPr>
        <w:rFonts w:ascii="Wingdings" w:hAnsi="Wingdings" w:hint="default"/>
      </w:rPr>
    </w:lvl>
    <w:lvl w:ilvl="8" w:tplc="B4F26062"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0012C97"/>
    <w:multiLevelType w:val="hybridMultilevel"/>
    <w:tmpl w:val="A90CC394"/>
    <w:lvl w:ilvl="0" w:tplc="B95C7BFC">
      <w:start w:val="1"/>
      <w:numFmt w:val="bullet"/>
      <w:lvlText w:val=""/>
      <w:lvlJc w:val="left"/>
      <w:pPr>
        <w:tabs>
          <w:tab w:val="num" w:pos="720"/>
        </w:tabs>
        <w:ind w:left="720" w:hanging="360"/>
      </w:pPr>
      <w:rPr>
        <w:rFonts w:ascii="Wingdings" w:hAnsi="Wingdings" w:hint="default"/>
      </w:rPr>
    </w:lvl>
    <w:lvl w:ilvl="1" w:tplc="EED87C12" w:tentative="1">
      <w:start w:val="1"/>
      <w:numFmt w:val="bullet"/>
      <w:lvlText w:val=""/>
      <w:lvlJc w:val="left"/>
      <w:pPr>
        <w:tabs>
          <w:tab w:val="num" w:pos="1440"/>
        </w:tabs>
        <w:ind w:left="1440" w:hanging="360"/>
      </w:pPr>
      <w:rPr>
        <w:rFonts w:ascii="Wingdings" w:hAnsi="Wingdings" w:hint="default"/>
      </w:rPr>
    </w:lvl>
    <w:lvl w:ilvl="2" w:tplc="53E4DB2C" w:tentative="1">
      <w:start w:val="1"/>
      <w:numFmt w:val="bullet"/>
      <w:lvlText w:val=""/>
      <w:lvlJc w:val="left"/>
      <w:pPr>
        <w:tabs>
          <w:tab w:val="num" w:pos="2160"/>
        </w:tabs>
        <w:ind w:left="2160" w:hanging="360"/>
      </w:pPr>
      <w:rPr>
        <w:rFonts w:ascii="Wingdings" w:hAnsi="Wingdings" w:hint="default"/>
      </w:rPr>
    </w:lvl>
    <w:lvl w:ilvl="3" w:tplc="C8E46F28" w:tentative="1">
      <w:start w:val="1"/>
      <w:numFmt w:val="bullet"/>
      <w:lvlText w:val=""/>
      <w:lvlJc w:val="left"/>
      <w:pPr>
        <w:tabs>
          <w:tab w:val="num" w:pos="2880"/>
        </w:tabs>
        <w:ind w:left="2880" w:hanging="360"/>
      </w:pPr>
      <w:rPr>
        <w:rFonts w:ascii="Wingdings" w:hAnsi="Wingdings" w:hint="default"/>
      </w:rPr>
    </w:lvl>
    <w:lvl w:ilvl="4" w:tplc="D87EFAE6" w:tentative="1">
      <w:start w:val="1"/>
      <w:numFmt w:val="bullet"/>
      <w:lvlText w:val=""/>
      <w:lvlJc w:val="left"/>
      <w:pPr>
        <w:tabs>
          <w:tab w:val="num" w:pos="3600"/>
        </w:tabs>
        <w:ind w:left="3600" w:hanging="360"/>
      </w:pPr>
      <w:rPr>
        <w:rFonts w:ascii="Wingdings" w:hAnsi="Wingdings" w:hint="default"/>
      </w:rPr>
    </w:lvl>
    <w:lvl w:ilvl="5" w:tplc="CE925AB2" w:tentative="1">
      <w:start w:val="1"/>
      <w:numFmt w:val="bullet"/>
      <w:lvlText w:val=""/>
      <w:lvlJc w:val="left"/>
      <w:pPr>
        <w:tabs>
          <w:tab w:val="num" w:pos="4320"/>
        </w:tabs>
        <w:ind w:left="4320" w:hanging="360"/>
      </w:pPr>
      <w:rPr>
        <w:rFonts w:ascii="Wingdings" w:hAnsi="Wingdings" w:hint="default"/>
      </w:rPr>
    </w:lvl>
    <w:lvl w:ilvl="6" w:tplc="B1244F24" w:tentative="1">
      <w:start w:val="1"/>
      <w:numFmt w:val="bullet"/>
      <w:lvlText w:val=""/>
      <w:lvlJc w:val="left"/>
      <w:pPr>
        <w:tabs>
          <w:tab w:val="num" w:pos="5040"/>
        </w:tabs>
        <w:ind w:left="5040" w:hanging="360"/>
      </w:pPr>
      <w:rPr>
        <w:rFonts w:ascii="Wingdings" w:hAnsi="Wingdings" w:hint="default"/>
      </w:rPr>
    </w:lvl>
    <w:lvl w:ilvl="7" w:tplc="A3129762" w:tentative="1">
      <w:start w:val="1"/>
      <w:numFmt w:val="bullet"/>
      <w:lvlText w:val=""/>
      <w:lvlJc w:val="left"/>
      <w:pPr>
        <w:tabs>
          <w:tab w:val="num" w:pos="5760"/>
        </w:tabs>
        <w:ind w:left="5760" w:hanging="360"/>
      </w:pPr>
      <w:rPr>
        <w:rFonts w:ascii="Wingdings" w:hAnsi="Wingdings" w:hint="default"/>
      </w:rPr>
    </w:lvl>
    <w:lvl w:ilvl="8" w:tplc="F0F478F0"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2852E65"/>
    <w:multiLevelType w:val="hybridMultilevel"/>
    <w:tmpl w:val="210E881C"/>
    <w:lvl w:ilvl="0" w:tplc="28E8B12A">
      <w:start w:val="1"/>
      <w:numFmt w:val="bullet"/>
      <w:lvlText w:val=""/>
      <w:lvlJc w:val="left"/>
      <w:pPr>
        <w:tabs>
          <w:tab w:val="num" w:pos="720"/>
        </w:tabs>
        <w:ind w:left="720" w:hanging="360"/>
      </w:pPr>
      <w:rPr>
        <w:rFonts w:ascii="Wingdings" w:hAnsi="Wingdings" w:hint="default"/>
      </w:rPr>
    </w:lvl>
    <w:lvl w:ilvl="1" w:tplc="4C7218BA" w:tentative="1">
      <w:start w:val="1"/>
      <w:numFmt w:val="bullet"/>
      <w:lvlText w:val=""/>
      <w:lvlJc w:val="left"/>
      <w:pPr>
        <w:tabs>
          <w:tab w:val="num" w:pos="1440"/>
        </w:tabs>
        <w:ind w:left="1440" w:hanging="360"/>
      </w:pPr>
      <w:rPr>
        <w:rFonts w:ascii="Wingdings" w:hAnsi="Wingdings" w:hint="default"/>
      </w:rPr>
    </w:lvl>
    <w:lvl w:ilvl="2" w:tplc="140C8872" w:tentative="1">
      <w:start w:val="1"/>
      <w:numFmt w:val="bullet"/>
      <w:lvlText w:val=""/>
      <w:lvlJc w:val="left"/>
      <w:pPr>
        <w:tabs>
          <w:tab w:val="num" w:pos="2160"/>
        </w:tabs>
        <w:ind w:left="2160" w:hanging="360"/>
      </w:pPr>
      <w:rPr>
        <w:rFonts w:ascii="Wingdings" w:hAnsi="Wingdings" w:hint="default"/>
      </w:rPr>
    </w:lvl>
    <w:lvl w:ilvl="3" w:tplc="1C0E8524" w:tentative="1">
      <w:start w:val="1"/>
      <w:numFmt w:val="bullet"/>
      <w:lvlText w:val=""/>
      <w:lvlJc w:val="left"/>
      <w:pPr>
        <w:tabs>
          <w:tab w:val="num" w:pos="2880"/>
        </w:tabs>
        <w:ind w:left="2880" w:hanging="360"/>
      </w:pPr>
      <w:rPr>
        <w:rFonts w:ascii="Wingdings" w:hAnsi="Wingdings" w:hint="default"/>
      </w:rPr>
    </w:lvl>
    <w:lvl w:ilvl="4" w:tplc="19DEDFAE" w:tentative="1">
      <w:start w:val="1"/>
      <w:numFmt w:val="bullet"/>
      <w:lvlText w:val=""/>
      <w:lvlJc w:val="left"/>
      <w:pPr>
        <w:tabs>
          <w:tab w:val="num" w:pos="3600"/>
        </w:tabs>
        <w:ind w:left="3600" w:hanging="360"/>
      </w:pPr>
      <w:rPr>
        <w:rFonts w:ascii="Wingdings" w:hAnsi="Wingdings" w:hint="default"/>
      </w:rPr>
    </w:lvl>
    <w:lvl w:ilvl="5" w:tplc="CE46E23A" w:tentative="1">
      <w:start w:val="1"/>
      <w:numFmt w:val="bullet"/>
      <w:lvlText w:val=""/>
      <w:lvlJc w:val="left"/>
      <w:pPr>
        <w:tabs>
          <w:tab w:val="num" w:pos="4320"/>
        </w:tabs>
        <w:ind w:left="4320" w:hanging="360"/>
      </w:pPr>
      <w:rPr>
        <w:rFonts w:ascii="Wingdings" w:hAnsi="Wingdings" w:hint="default"/>
      </w:rPr>
    </w:lvl>
    <w:lvl w:ilvl="6" w:tplc="48F66398" w:tentative="1">
      <w:start w:val="1"/>
      <w:numFmt w:val="bullet"/>
      <w:lvlText w:val=""/>
      <w:lvlJc w:val="left"/>
      <w:pPr>
        <w:tabs>
          <w:tab w:val="num" w:pos="5040"/>
        </w:tabs>
        <w:ind w:left="5040" w:hanging="360"/>
      </w:pPr>
      <w:rPr>
        <w:rFonts w:ascii="Wingdings" w:hAnsi="Wingdings" w:hint="default"/>
      </w:rPr>
    </w:lvl>
    <w:lvl w:ilvl="7" w:tplc="3A74E964" w:tentative="1">
      <w:start w:val="1"/>
      <w:numFmt w:val="bullet"/>
      <w:lvlText w:val=""/>
      <w:lvlJc w:val="left"/>
      <w:pPr>
        <w:tabs>
          <w:tab w:val="num" w:pos="5760"/>
        </w:tabs>
        <w:ind w:left="5760" w:hanging="360"/>
      </w:pPr>
      <w:rPr>
        <w:rFonts w:ascii="Wingdings" w:hAnsi="Wingdings" w:hint="default"/>
      </w:rPr>
    </w:lvl>
    <w:lvl w:ilvl="8" w:tplc="288AAAFE"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7C105CC"/>
    <w:multiLevelType w:val="hybridMultilevel"/>
    <w:tmpl w:val="03CE2F06"/>
    <w:lvl w:ilvl="0" w:tplc="40090005">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21696218"/>
    <w:multiLevelType w:val="hybridMultilevel"/>
    <w:tmpl w:val="D94CEBE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24A91CEA"/>
    <w:multiLevelType w:val="hybridMultilevel"/>
    <w:tmpl w:val="001A22C8"/>
    <w:lvl w:ilvl="0" w:tplc="40090005">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280207C6"/>
    <w:multiLevelType w:val="hybridMultilevel"/>
    <w:tmpl w:val="E9FC24C6"/>
    <w:lvl w:ilvl="0" w:tplc="25F22FE2">
      <w:start w:val="1"/>
      <w:numFmt w:val="bullet"/>
      <w:lvlText w:val=""/>
      <w:lvlJc w:val="left"/>
      <w:pPr>
        <w:tabs>
          <w:tab w:val="num" w:pos="720"/>
        </w:tabs>
        <w:ind w:left="720" w:hanging="360"/>
      </w:pPr>
      <w:rPr>
        <w:rFonts w:ascii="Wingdings" w:hAnsi="Wingdings" w:hint="default"/>
      </w:rPr>
    </w:lvl>
    <w:lvl w:ilvl="1" w:tplc="3D0439A4" w:tentative="1">
      <w:start w:val="1"/>
      <w:numFmt w:val="bullet"/>
      <w:lvlText w:val=""/>
      <w:lvlJc w:val="left"/>
      <w:pPr>
        <w:tabs>
          <w:tab w:val="num" w:pos="1440"/>
        </w:tabs>
        <w:ind w:left="1440" w:hanging="360"/>
      </w:pPr>
      <w:rPr>
        <w:rFonts w:ascii="Wingdings" w:hAnsi="Wingdings" w:hint="default"/>
      </w:rPr>
    </w:lvl>
    <w:lvl w:ilvl="2" w:tplc="B20E5E14" w:tentative="1">
      <w:start w:val="1"/>
      <w:numFmt w:val="bullet"/>
      <w:lvlText w:val=""/>
      <w:lvlJc w:val="left"/>
      <w:pPr>
        <w:tabs>
          <w:tab w:val="num" w:pos="2160"/>
        </w:tabs>
        <w:ind w:left="2160" w:hanging="360"/>
      </w:pPr>
      <w:rPr>
        <w:rFonts w:ascii="Wingdings" w:hAnsi="Wingdings" w:hint="default"/>
      </w:rPr>
    </w:lvl>
    <w:lvl w:ilvl="3" w:tplc="7DBC2850" w:tentative="1">
      <w:start w:val="1"/>
      <w:numFmt w:val="bullet"/>
      <w:lvlText w:val=""/>
      <w:lvlJc w:val="left"/>
      <w:pPr>
        <w:tabs>
          <w:tab w:val="num" w:pos="2880"/>
        </w:tabs>
        <w:ind w:left="2880" w:hanging="360"/>
      </w:pPr>
      <w:rPr>
        <w:rFonts w:ascii="Wingdings" w:hAnsi="Wingdings" w:hint="default"/>
      </w:rPr>
    </w:lvl>
    <w:lvl w:ilvl="4" w:tplc="FDD8EEC2" w:tentative="1">
      <w:start w:val="1"/>
      <w:numFmt w:val="bullet"/>
      <w:lvlText w:val=""/>
      <w:lvlJc w:val="left"/>
      <w:pPr>
        <w:tabs>
          <w:tab w:val="num" w:pos="3600"/>
        </w:tabs>
        <w:ind w:left="3600" w:hanging="360"/>
      </w:pPr>
      <w:rPr>
        <w:rFonts w:ascii="Wingdings" w:hAnsi="Wingdings" w:hint="default"/>
      </w:rPr>
    </w:lvl>
    <w:lvl w:ilvl="5" w:tplc="2D8EEB7C" w:tentative="1">
      <w:start w:val="1"/>
      <w:numFmt w:val="bullet"/>
      <w:lvlText w:val=""/>
      <w:lvlJc w:val="left"/>
      <w:pPr>
        <w:tabs>
          <w:tab w:val="num" w:pos="4320"/>
        </w:tabs>
        <w:ind w:left="4320" w:hanging="360"/>
      </w:pPr>
      <w:rPr>
        <w:rFonts w:ascii="Wingdings" w:hAnsi="Wingdings" w:hint="default"/>
      </w:rPr>
    </w:lvl>
    <w:lvl w:ilvl="6" w:tplc="BA827E14" w:tentative="1">
      <w:start w:val="1"/>
      <w:numFmt w:val="bullet"/>
      <w:lvlText w:val=""/>
      <w:lvlJc w:val="left"/>
      <w:pPr>
        <w:tabs>
          <w:tab w:val="num" w:pos="5040"/>
        </w:tabs>
        <w:ind w:left="5040" w:hanging="360"/>
      </w:pPr>
      <w:rPr>
        <w:rFonts w:ascii="Wingdings" w:hAnsi="Wingdings" w:hint="default"/>
      </w:rPr>
    </w:lvl>
    <w:lvl w:ilvl="7" w:tplc="46301E08" w:tentative="1">
      <w:start w:val="1"/>
      <w:numFmt w:val="bullet"/>
      <w:lvlText w:val=""/>
      <w:lvlJc w:val="left"/>
      <w:pPr>
        <w:tabs>
          <w:tab w:val="num" w:pos="5760"/>
        </w:tabs>
        <w:ind w:left="5760" w:hanging="360"/>
      </w:pPr>
      <w:rPr>
        <w:rFonts w:ascii="Wingdings" w:hAnsi="Wingdings" w:hint="default"/>
      </w:rPr>
    </w:lvl>
    <w:lvl w:ilvl="8" w:tplc="622EFB76"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CD40818"/>
    <w:multiLevelType w:val="hybridMultilevel"/>
    <w:tmpl w:val="76201092"/>
    <w:lvl w:ilvl="0" w:tplc="25B6F94C">
      <w:start w:val="1"/>
      <w:numFmt w:val="bullet"/>
      <w:lvlText w:val="•"/>
      <w:lvlJc w:val="left"/>
      <w:pPr>
        <w:tabs>
          <w:tab w:val="num" w:pos="720"/>
        </w:tabs>
        <w:ind w:left="720" w:hanging="360"/>
      </w:pPr>
      <w:rPr>
        <w:rFonts w:ascii="Arial" w:hAnsi="Arial" w:hint="default"/>
      </w:rPr>
    </w:lvl>
    <w:lvl w:ilvl="1" w:tplc="9C387984" w:tentative="1">
      <w:start w:val="1"/>
      <w:numFmt w:val="bullet"/>
      <w:lvlText w:val="•"/>
      <w:lvlJc w:val="left"/>
      <w:pPr>
        <w:tabs>
          <w:tab w:val="num" w:pos="1440"/>
        </w:tabs>
        <w:ind w:left="1440" w:hanging="360"/>
      </w:pPr>
      <w:rPr>
        <w:rFonts w:ascii="Arial" w:hAnsi="Arial" w:hint="default"/>
      </w:rPr>
    </w:lvl>
    <w:lvl w:ilvl="2" w:tplc="53CC30D0" w:tentative="1">
      <w:start w:val="1"/>
      <w:numFmt w:val="bullet"/>
      <w:lvlText w:val="•"/>
      <w:lvlJc w:val="left"/>
      <w:pPr>
        <w:tabs>
          <w:tab w:val="num" w:pos="2160"/>
        </w:tabs>
        <w:ind w:left="2160" w:hanging="360"/>
      </w:pPr>
      <w:rPr>
        <w:rFonts w:ascii="Arial" w:hAnsi="Arial" w:hint="default"/>
      </w:rPr>
    </w:lvl>
    <w:lvl w:ilvl="3" w:tplc="1F4E5DE0" w:tentative="1">
      <w:start w:val="1"/>
      <w:numFmt w:val="bullet"/>
      <w:lvlText w:val="•"/>
      <w:lvlJc w:val="left"/>
      <w:pPr>
        <w:tabs>
          <w:tab w:val="num" w:pos="2880"/>
        </w:tabs>
        <w:ind w:left="2880" w:hanging="360"/>
      </w:pPr>
      <w:rPr>
        <w:rFonts w:ascii="Arial" w:hAnsi="Arial" w:hint="default"/>
      </w:rPr>
    </w:lvl>
    <w:lvl w:ilvl="4" w:tplc="E624A07C" w:tentative="1">
      <w:start w:val="1"/>
      <w:numFmt w:val="bullet"/>
      <w:lvlText w:val="•"/>
      <w:lvlJc w:val="left"/>
      <w:pPr>
        <w:tabs>
          <w:tab w:val="num" w:pos="3600"/>
        </w:tabs>
        <w:ind w:left="3600" w:hanging="360"/>
      </w:pPr>
      <w:rPr>
        <w:rFonts w:ascii="Arial" w:hAnsi="Arial" w:hint="default"/>
      </w:rPr>
    </w:lvl>
    <w:lvl w:ilvl="5" w:tplc="25DCF4C6" w:tentative="1">
      <w:start w:val="1"/>
      <w:numFmt w:val="bullet"/>
      <w:lvlText w:val="•"/>
      <w:lvlJc w:val="left"/>
      <w:pPr>
        <w:tabs>
          <w:tab w:val="num" w:pos="4320"/>
        </w:tabs>
        <w:ind w:left="4320" w:hanging="360"/>
      </w:pPr>
      <w:rPr>
        <w:rFonts w:ascii="Arial" w:hAnsi="Arial" w:hint="default"/>
      </w:rPr>
    </w:lvl>
    <w:lvl w:ilvl="6" w:tplc="12581ACA" w:tentative="1">
      <w:start w:val="1"/>
      <w:numFmt w:val="bullet"/>
      <w:lvlText w:val="•"/>
      <w:lvlJc w:val="left"/>
      <w:pPr>
        <w:tabs>
          <w:tab w:val="num" w:pos="5040"/>
        </w:tabs>
        <w:ind w:left="5040" w:hanging="360"/>
      </w:pPr>
      <w:rPr>
        <w:rFonts w:ascii="Arial" w:hAnsi="Arial" w:hint="default"/>
      </w:rPr>
    </w:lvl>
    <w:lvl w:ilvl="7" w:tplc="15DCDF4C" w:tentative="1">
      <w:start w:val="1"/>
      <w:numFmt w:val="bullet"/>
      <w:lvlText w:val="•"/>
      <w:lvlJc w:val="left"/>
      <w:pPr>
        <w:tabs>
          <w:tab w:val="num" w:pos="5760"/>
        </w:tabs>
        <w:ind w:left="5760" w:hanging="360"/>
      </w:pPr>
      <w:rPr>
        <w:rFonts w:ascii="Arial" w:hAnsi="Arial" w:hint="default"/>
      </w:rPr>
    </w:lvl>
    <w:lvl w:ilvl="8" w:tplc="F71209D2"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2DED1D4E"/>
    <w:multiLevelType w:val="hybridMultilevel"/>
    <w:tmpl w:val="052E37E2"/>
    <w:lvl w:ilvl="0" w:tplc="61FA18AC">
      <w:start w:val="1"/>
      <w:numFmt w:val="bullet"/>
      <w:lvlText w:val=""/>
      <w:lvlJc w:val="left"/>
      <w:pPr>
        <w:tabs>
          <w:tab w:val="num" w:pos="720"/>
        </w:tabs>
        <w:ind w:left="720" w:hanging="360"/>
      </w:pPr>
      <w:rPr>
        <w:rFonts w:ascii="Wingdings" w:hAnsi="Wingdings" w:hint="default"/>
      </w:rPr>
    </w:lvl>
    <w:lvl w:ilvl="1" w:tplc="ECA2988A" w:tentative="1">
      <w:start w:val="1"/>
      <w:numFmt w:val="bullet"/>
      <w:lvlText w:val=""/>
      <w:lvlJc w:val="left"/>
      <w:pPr>
        <w:tabs>
          <w:tab w:val="num" w:pos="1440"/>
        </w:tabs>
        <w:ind w:left="1440" w:hanging="360"/>
      </w:pPr>
      <w:rPr>
        <w:rFonts w:ascii="Wingdings" w:hAnsi="Wingdings" w:hint="default"/>
      </w:rPr>
    </w:lvl>
    <w:lvl w:ilvl="2" w:tplc="6C906690" w:tentative="1">
      <w:start w:val="1"/>
      <w:numFmt w:val="bullet"/>
      <w:lvlText w:val=""/>
      <w:lvlJc w:val="left"/>
      <w:pPr>
        <w:tabs>
          <w:tab w:val="num" w:pos="2160"/>
        </w:tabs>
        <w:ind w:left="2160" w:hanging="360"/>
      </w:pPr>
      <w:rPr>
        <w:rFonts w:ascii="Wingdings" w:hAnsi="Wingdings" w:hint="default"/>
      </w:rPr>
    </w:lvl>
    <w:lvl w:ilvl="3" w:tplc="398AD120" w:tentative="1">
      <w:start w:val="1"/>
      <w:numFmt w:val="bullet"/>
      <w:lvlText w:val=""/>
      <w:lvlJc w:val="left"/>
      <w:pPr>
        <w:tabs>
          <w:tab w:val="num" w:pos="2880"/>
        </w:tabs>
        <w:ind w:left="2880" w:hanging="360"/>
      </w:pPr>
      <w:rPr>
        <w:rFonts w:ascii="Wingdings" w:hAnsi="Wingdings" w:hint="default"/>
      </w:rPr>
    </w:lvl>
    <w:lvl w:ilvl="4" w:tplc="3DE03858" w:tentative="1">
      <w:start w:val="1"/>
      <w:numFmt w:val="bullet"/>
      <w:lvlText w:val=""/>
      <w:lvlJc w:val="left"/>
      <w:pPr>
        <w:tabs>
          <w:tab w:val="num" w:pos="3600"/>
        </w:tabs>
        <w:ind w:left="3600" w:hanging="360"/>
      </w:pPr>
      <w:rPr>
        <w:rFonts w:ascii="Wingdings" w:hAnsi="Wingdings" w:hint="default"/>
      </w:rPr>
    </w:lvl>
    <w:lvl w:ilvl="5" w:tplc="06007296" w:tentative="1">
      <w:start w:val="1"/>
      <w:numFmt w:val="bullet"/>
      <w:lvlText w:val=""/>
      <w:lvlJc w:val="left"/>
      <w:pPr>
        <w:tabs>
          <w:tab w:val="num" w:pos="4320"/>
        </w:tabs>
        <w:ind w:left="4320" w:hanging="360"/>
      </w:pPr>
      <w:rPr>
        <w:rFonts w:ascii="Wingdings" w:hAnsi="Wingdings" w:hint="default"/>
      </w:rPr>
    </w:lvl>
    <w:lvl w:ilvl="6" w:tplc="57D27896" w:tentative="1">
      <w:start w:val="1"/>
      <w:numFmt w:val="bullet"/>
      <w:lvlText w:val=""/>
      <w:lvlJc w:val="left"/>
      <w:pPr>
        <w:tabs>
          <w:tab w:val="num" w:pos="5040"/>
        </w:tabs>
        <w:ind w:left="5040" w:hanging="360"/>
      </w:pPr>
      <w:rPr>
        <w:rFonts w:ascii="Wingdings" w:hAnsi="Wingdings" w:hint="default"/>
      </w:rPr>
    </w:lvl>
    <w:lvl w:ilvl="7" w:tplc="70281D08" w:tentative="1">
      <w:start w:val="1"/>
      <w:numFmt w:val="bullet"/>
      <w:lvlText w:val=""/>
      <w:lvlJc w:val="left"/>
      <w:pPr>
        <w:tabs>
          <w:tab w:val="num" w:pos="5760"/>
        </w:tabs>
        <w:ind w:left="5760" w:hanging="360"/>
      </w:pPr>
      <w:rPr>
        <w:rFonts w:ascii="Wingdings" w:hAnsi="Wingdings" w:hint="default"/>
      </w:rPr>
    </w:lvl>
    <w:lvl w:ilvl="8" w:tplc="07663DAA"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2EF47F7"/>
    <w:multiLevelType w:val="hybridMultilevel"/>
    <w:tmpl w:val="0CF2FD10"/>
    <w:lvl w:ilvl="0" w:tplc="D55E2C16">
      <w:start w:val="1"/>
      <w:numFmt w:val="bullet"/>
      <w:lvlText w:val=""/>
      <w:lvlJc w:val="left"/>
      <w:pPr>
        <w:tabs>
          <w:tab w:val="num" w:pos="720"/>
        </w:tabs>
        <w:ind w:left="720" w:hanging="360"/>
      </w:pPr>
      <w:rPr>
        <w:rFonts w:ascii="Wingdings" w:hAnsi="Wingdings" w:hint="default"/>
      </w:rPr>
    </w:lvl>
    <w:lvl w:ilvl="1" w:tplc="C7BE6738" w:tentative="1">
      <w:start w:val="1"/>
      <w:numFmt w:val="bullet"/>
      <w:lvlText w:val=""/>
      <w:lvlJc w:val="left"/>
      <w:pPr>
        <w:tabs>
          <w:tab w:val="num" w:pos="1440"/>
        </w:tabs>
        <w:ind w:left="1440" w:hanging="360"/>
      </w:pPr>
      <w:rPr>
        <w:rFonts w:ascii="Wingdings" w:hAnsi="Wingdings" w:hint="default"/>
      </w:rPr>
    </w:lvl>
    <w:lvl w:ilvl="2" w:tplc="44CCD398" w:tentative="1">
      <w:start w:val="1"/>
      <w:numFmt w:val="bullet"/>
      <w:lvlText w:val=""/>
      <w:lvlJc w:val="left"/>
      <w:pPr>
        <w:tabs>
          <w:tab w:val="num" w:pos="2160"/>
        </w:tabs>
        <w:ind w:left="2160" w:hanging="360"/>
      </w:pPr>
      <w:rPr>
        <w:rFonts w:ascii="Wingdings" w:hAnsi="Wingdings" w:hint="default"/>
      </w:rPr>
    </w:lvl>
    <w:lvl w:ilvl="3" w:tplc="EB5CBEF6" w:tentative="1">
      <w:start w:val="1"/>
      <w:numFmt w:val="bullet"/>
      <w:lvlText w:val=""/>
      <w:lvlJc w:val="left"/>
      <w:pPr>
        <w:tabs>
          <w:tab w:val="num" w:pos="2880"/>
        </w:tabs>
        <w:ind w:left="2880" w:hanging="360"/>
      </w:pPr>
      <w:rPr>
        <w:rFonts w:ascii="Wingdings" w:hAnsi="Wingdings" w:hint="default"/>
      </w:rPr>
    </w:lvl>
    <w:lvl w:ilvl="4" w:tplc="6D502F30" w:tentative="1">
      <w:start w:val="1"/>
      <w:numFmt w:val="bullet"/>
      <w:lvlText w:val=""/>
      <w:lvlJc w:val="left"/>
      <w:pPr>
        <w:tabs>
          <w:tab w:val="num" w:pos="3600"/>
        </w:tabs>
        <w:ind w:left="3600" w:hanging="360"/>
      </w:pPr>
      <w:rPr>
        <w:rFonts w:ascii="Wingdings" w:hAnsi="Wingdings" w:hint="default"/>
      </w:rPr>
    </w:lvl>
    <w:lvl w:ilvl="5" w:tplc="B456FF86" w:tentative="1">
      <w:start w:val="1"/>
      <w:numFmt w:val="bullet"/>
      <w:lvlText w:val=""/>
      <w:lvlJc w:val="left"/>
      <w:pPr>
        <w:tabs>
          <w:tab w:val="num" w:pos="4320"/>
        </w:tabs>
        <w:ind w:left="4320" w:hanging="360"/>
      </w:pPr>
      <w:rPr>
        <w:rFonts w:ascii="Wingdings" w:hAnsi="Wingdings" w:hint="default"/>
      </w:rPr>
    </w:lvl>
    <w:lvl w:ilvl="6" w:tplc="4F4815CE" w:tentative="1">
      <w:start w:val="1"/>
      <w:numFmt w:val="bullet"/>
      <w:lvlText w:val=""/>
      <w:lvlJc w:val="left"/>
      <w:pPr>
        <w:tabs>
          <w:tab w:val="num" w:pos="5040"/>
        </w:tabs>
        <w:ind w:left="5040" w:hanging="360"/>
      </w:pPr>
      <w:rPr>
        <w:rFonts w:ascii="Wingdings" w:hAnsi="Wingdings" w:hint="default"/>
      </w:rPr>
    </w:lvl>
    <w:lvl w:ilvl="7" w:tplc="C72C7A86" w:tentative="1">
      <w:start w:val="1"/>
      <w:numFmt w:val="bullet"/>
      <w:lvlText w:val=""/>
      <w:lvlJc w:val="left"/>
      <w:pPr>
        <w:tabs>
          <w:tab w:val="num" w:pos="5760"/>
        </w:tabs>
        <w:ind w:left="5760" w:hanging="360"/>
      </w:pPr>
      <w:rPr>
        <w:rFonts w:ascii="Wingdings" w:hAnsi="Wingdings" w:hint="default"/>
      </w:rPr>
    </w:lvl>
    <w:lvl w:ilvl="8" w:tplc="FCB088F8"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B7F42A2"/>
    <w:multiLevelType w:val="hybridMultilevel"/>
    <w:tmpl w:val="E7009E50"/>
    <w:lvl w:ilvl="0" w:tplc="40090005">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15:restartNumberingAfterBreak="0">
    <w:nsid w:val="3FB13D03"/>
    <w:multiLevelType w:val="hybridMultilevel"/>
    <w:tmpl w:val="D8F4BD66"/>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3" w15:restartNumberingAfterBreak="0">
    <w:nsid w:val="441216FC"/>
    <w:multiLevelType w:val="hybridMultilevel"/>
    <w:tmpl w:val="CE0AE176"/>
    <w:lvl w:ilvl="0" w:tplc="1D023210">
      <w:start w:val="1"/>
      <w:numFmt w:val="bullet"/>
      <w:lvlText w:val=""/>
      <w:lvlJc w:val="left"/>
      <w:pPr>
        <w:tabs>
          <w:tab w:val="num" w:pos="720"/>
        </w:tabs>
        <w:ind w:left="720" w:hanging="360"/>
      </w:pPr>
      <w:rPr>
        <w:rFonts w:ascii="Wingdings" w:hAnsi="Wingdings" w:hint="default"/>
      </w:rPr>
    </w:lvl>
    <w:lvl w:ilvl="1" w:tplc="F9EC9C42" w:tentative="1">
      <w:start w:val="1"/>
      <w:numFmt w:val="bullet"/>
      <w:lvlText w:val=""/>
      <w:lvlJc w:val="left"/>
      <w:pPr>
        <w:tabs>
          <w:tab w:val="num" w:pos="1440"/>
        </w:tabs>
        <w:ind w:left="1440" w:hanging="360"/>
      </w:pPr>
      <w:rPr>
        <w:rFonts w:ascii="Wingdings" w:hAnsi="Wingdings" w:hint="default"/>
      </w:rPr>
    </w:lvl>
    <w:lvl w:ilvl="2" w:tplc="36E68888" w:tentative="1">
      <w:start w:val="1"/>
      <w:numFmt w:val="bullet"/>
      <w:lvlText w:val=""/>
      <w:lvlJc w:val="left"/>
      <w:pPr>
        <w:tabs>
          <w:tab w:val="num" w:pos="2160"/>
        </w:tabs>
        <w:ind w:left="2160" w:hanging="360"/>
      </w:pPr>
      <w:rPr>
        <w:rFonts w:ascii="Wingdings" w:hAnsi="Wingdings" w:hint="default"/>
      </w:rPr>
    </w:lvl>
    <w:lvl w:ilvl="3" w:tplc="442CA77E" w:tentative="1">
      <w:start w:val="1"/>
      <w:numFmt w:val="bullet"/>
      <w:lvlText w:val=""/>
      <w:lvlJc w:val="left"/>
      <w:pPr>
        <w:tabs>
          <w:tab w:val="num" w:pos="2880"/>
        </w:tabs>
        <w:ind w:left="2880" w:hanging="360"/>
      </w:pPr>
      <w:rPr>
        <w:rFonts w:ascii="Wingdings" w:hAnsi="Wingdings" w:hint="default"/>
      </w:rPr>
    </w:lvl>
    <w:lvl w:ilvl="4" w:tplc="35D48F74" w:tentative="1">
      <w:start w:val="1"/>
      <w:numFmt w:val="bullet"/>
      <w:lvlText w:val=""/>
      <w:lvlJc w:val="left"/>
      <w:pPr>
        <w:tabs>
          <w:tab w:val="num" w:pos="3600"/>
        </w:tabs>
        <w:ind w:left="3600" w:hanging="360"/>
      </w:pPr>
      <w:rPr>
        <w:rFonts w:ascii="Wingdings" w:hAnsi="Wingdings" w:hint="default"/>
      </w:rPr>
    </w:lvl>
    <w:lvl w:ilvl="5" w:tplc="C068E040" w:tentative="1">
      <w:start w:val="1"/>
      <w:numFmt w:val="bullet"/>
      <w:lvlText w:val=""/>
      <w:lvlJc w:val="left"/>
      <w:pPr>
        <w:tabs>
          <w:tab w:val="num" w:pos="4320"/>
        </w:tabs>
        <w:ind w:left="4320" w:hanging="360"/>
      </w:pPr>
      <w:rPr>
        <w:rFonts w:ascii="Wingdings" w:hAnsi="Wingdings" w:hint="default"/>
      </w:rPr>
    </w:lvl>
    <w:lvl w:ilvl="6" w:tplc="925E9E82" w:tentative="1">
      <w:start w:val="1"/>
      <w:numFmt w:val="bullet"/>
      <w:lvlText w:val=""/>
      <w:lvlJc w:val="left"/>
      <w:pPr>
        <w:tabs>
          <w:tab w:val="num" w:pos="5040"/>
        </w:tabs>
        <w:ind w:left="5040" w:hanging="360"/>
      </w:pPr>
      <w:rPr>
        <w:rFonts w:ascii="Wingdings" w:hAnsi="Wingdings" w:hint="default"/>
      </w:rPr>
    </w:lvl>
    <w:lvl w:ilvl="7" w:tplc="9376B2BE" w:tentative="1">
      <w:start w:val="1"/>
      <w:numFmt w:val="bullet"/>
      <w:lvlText w:val=""/>
      <w:lvlJc w:val="left"/>
      <w:pPr>
        <w:tabs>
          <w:tab w:val="num" w:pos="5760"/>
        </w:tabs>
        <w:ind w:left="5760" w:hanging="360"/>
      </w:pPr>
      <w:rPr>
        <w:rFonts w:ascii="Wingdings" w:hAnsi="Wingdings" w:hint="default"/>
      </w:rPr>
    </w:lvl>
    <w:lvl w:ilvl="8" w:tplc="9948CB0C"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54B1C32"/>
    <w:multiLevelType w:val="hybridMultilevel"/>
    <w:tmpl w:val="DBC83F50"/>
    <w:lvl w:ilvl="0" w:tplc="48BCBDC8">
      <w:start w:val="1"/>
      <w:numFmt w:val="bullet"/>
      <w:lvlText w:val="•"/>
      <w:lvlJc w:val="left"/>
      <w:pPr>
        <w:tabs>
          <w:tab w:val="num" w:pos="720"/>
        </w:tabs>
        <w:ind w:left="720" w:hanging="360"/>
      </w:pPr>
      <w:rPr>
        <w:rFonts w:ascii="Arial" w:hAnsi="Arial" w:hint="default"/>
      </w:rPr>
    </w:lvl>
    <w:lvl w:ilvl="1" w:tplc="51ACBFD2" w:tentative="1">
      <w:start w:val="1"/>
      <w:numFmt w:val="bullet"/>
      <w:lvlText w:val="•"/>
      <w:lvlJc w:val="left"/>
      <w:pPr>
        <w:tabs>
          <w:tab w:val="num" w:pos="1440"/>
        </w:tabs>
        <w:ind w:left="1440" w:hanging="360"/>
      </w:pPr>
      <w:rPr>
        <w:rFonts w:ascii="Arial" w:hAnsi="Arial" w:hint="default"/>
      </w:rPr>
    </w:lvl>
    <w:lvl w:ilvl="2" w:tplc="4C2800EE" w:tentative="1">
      <w:start w:val="1"/>
      <w:numFmt w:val="bullet"/>
      <w:lvlText w:val="•"/>
      <w:lvlJc w:val="left"/>
      <w:pPr>
        <w:tabs>
          <w:tab w:val="num" w:pos="2160"/>
        </w:tabs>
        <w:ind w:left="2160" w:hanging="360"/>
      </w:pPr>
      <w:rPr>
        <w:rFonts w:ascii="Arial" w:hAnsi="Arial" w:hint="default"/>
      </w:rPr>
    </w:lvl>
    <w:lvl w:ilvl="3" w:tplc="0DCC8A34" w:tentative="1">
      <w:start w:val="1"/>
      <w:numFmt w:val="bullet"/>
      <w:lvlText w:val="•"/>
      <w:lvlJc w:val="left"/>
      <w:pPr>
        <w:tabs>
          <w:tab w:val="num" w:pos="2880"/>
        </w:tabs>
        <w:ind w:left="2880" w:hanging="360"/>
      </w:pPr>
      <w:rPr>
        <w:rFonts w:ascii="Arial" w:hAnsi="Arial" w:hint="default"/>
      </w:rPr>
    </w:lvl>
    <w:lvl w:ilvl="4" w:tplc="54ACE3E4" w:tentative="1">
      <w:start w:val="1"/>
      <w:numFmt w:val="bullet"/>
      <w:lvlText w:val="•"/>
      <w:lvlJc w:val="left"/>
      <w:pPr>
        <w:tabs>
          <w:tab w:val="num" w:pos="3600"/>
        </w:tabs>
        <w:ind w:left="3600" w:hanging="360"/>
      </w:pPr>
      <w:rPr>
        <w:rFonts w:ascii="Arial" w:hAnsi="Arial" w:hint="default"/>
      </w:rPr>
    </w:lvl>
    <w:lvl w:ilvl="5" w:tplc="51B4B906" w:tentative="1">
      <w:start w:val="1"/>
      <w:numFmt w:val="bullet"/>
      <w:lvlText w:val="•"/>
      <w:lvlJc w:val="left"/>
      <w:pPr>
        <w:tabs>
          <w:tab w:val="num" w:pos="4320"/>
        </w:tabs>
        <w:ind w:left="4320" w:hanging="360"/>
      </w:pPr>
      <w:rPr>
        <w:rFonts w:ascii="Arial" w:hAnsi="Arial" w:hint="default"/>
      </w:rPr>
    </w:lvl>
    <w:lvl w:ilvl="6" w:tplc="CE7E7126" w:tentative="1">
      <w:start w:val="1"/>
      <w:numFmt w:val="bullet"/>
      <w:lvlText w:val="•"/>
      <w:lvlJc w:val="left"/>
      <w:pPr>
        <w:tabs>
          <w:tab w:val="num" w:pos="5040"/>
        </w:tabs>
        <w:ind w:left="5040" w:hanging="360"/>
      </w:pPr>
      <w:rPr>
        <w:rFonts w:ascii="Arial" w:hAnsi="Arial" w:hint="default"/>
      </w:rPr>
    </w:lvl>
    <w:lvl w:ilvl="7" w:tplc="4238DF30" w:tentative="1">
      <w:start w:val="1"/>
      <w:numFmt w:val="bullet"/>
      <w:lvlText w:val="•"/>
      <w:lvlJc w:val="left"/>
      <w:pPr>
        <w:tabs>
          <w:tab w:val="num" w:pos="5760"/>
        </w:tabs>
        <w:ind w:left="5760" w:hanging="360"/>
      </w:pPr>
      <w:rPr>
        <w:rFonts w:ascii="Arial" w:hAnsi="Arial" w:hint="default"/>
      </w:rPr>
    </w:lvl>
    <w:lvl w:ilvl="8" w:tplc="BF72F026"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4741404D"/>
    <w:multiLevelType w:val="hybridMultilevel"/>
    <w:tmpl w:val="F9AE1FB6"/>
    <w:lvl w:ilvl="0" w:tplc="F1560666">
      <w:start w:val="1"/>
      <w:numFmt w:val="bullet"/>
      <w:lvlText w:val="•"/>
      <w:lvlJc w:val="left"/>
      <w:pPr>
        <w:tabs>
          <w:tab w:val="num" w:pos="720"/>
        </w:tabs>
        <w:ind w:left="720" w:hanging="360"/>
      </w:pPr>
      <w:rPr>
        <w:rFonts w:ascii="Arial" w:hAnsi="Arial" w:hint="default"/>
      </w:rPr>
    </w:lvl>
    <w:lvl w:ilvl="1" w:tplc="CF104AA0" w:tentative="1">
      <w:start w:val="1"/>
      <w:numFmt w:val="bullet"/>
      <w:lvlText w:val="•"/>
      <w:lvlJc w:val="left"/>
      <w:pPr>
        <w:tabs>
          <w:tab w:val="num" w:pos="1440"/>
        </w:tabs>
        <w:ind w:left="1440" w:hanging="360"/>
      </w:pPr>
      <w:rPr>
        <w:rFonts w:ascii="Arial" w:hAnsi="Arial" w:hint="default"/>
      </w:rPr>
    </w:lvl>
    <w:lvl w:ilvl="2" w:tplc="5FBABB12" w:tentative="1">
      <w:start w:val="1"/>
      <w:numFmt w:val="bullet"/>
      <w:lvlText w:val="•"/>
      <w:lvlJc w:val="left"/>
      <w:pPr>
        <w:tabs>
          <w:tab w:val="num" w:pos="2160"/>
        </w:tabs>
        <w:ind w:left="2160" w:hanging="360"/>
      </w:pPr>
      <w:rPr>
        <w:rFonts w:ascii="Arial" w:hAnsi="Arial" w:hint="default"/>
      </w:rPr>
    </w:lvl>
    <w:lvl w:ilvl="3" w:tplc="3E7816FE" w:tentative="1">
      <w:start w:val="1"/>
      <w:numFmt w:val="bullet"/>
      <w:lvlText w:val="•"/>
      <w:lvlJc w:val="left"/>
      <w:pPr>
        <w:tabs>
          <w:tab w:val="num" w:pos="2880"/>
        </w:tabs>
        <w:ind w:left="2880" w:hanging="360"/>
      </w:pPr>
      <w:rPr>
        <w:rFonts w:ascii="Arial" w:hAnsi="Arial" w:hint="default"/>
      </w:rPr>
    </w:lvl>
    <w:lvl w:ilvl="4" w:tplc="94702BF4" w:tentative="1">
      <w:start w:val="1"/>
      <w:numFmt w:val="bullet"/>
      <w:lvlText w:val="•"/>
      <w:lvlJc w:val="left"/>
      <w:pPr>
        <w:tabs>
          <w:tab w:val="num" w:pos="3600"/>
        </w:tabs>
        <w:ind w:left="3600" w:hanging="360"/>
      </w:pPr>
      <w:rPr>
        <w:rFonts w:ascii="Arial" w:hAnsi="Arial" w:hint="default"/>
      </w:rPr>
    </w:lvl>
    <w:lvl w:ilvl="5" w:tplc="BBD2EE34" w:tentative="1">
      <w:start w:val="1"/>
      <w:numFmt w:val="bullet"/>
      <w:lvlText w:val="•"/>
      <w:lvlJc w:val="left"/>
      <w:pPr>
        <w:tabs>
          <w:tab w:val="num" w:pos="4320"/>
        </w:tabs>
        <w:ind w:left="4320" w:hanging="360"/>
      </w:pPr>
      <w:rPr>
        <w:rFonts w:ascii="Arial" w:hAnsi="Arial" w:hint="default"/>
      </w:rPr>
    </w:lvl>
    <w:lvl w:ilvl="6" w:tplc="E2A8DCAA" w:tentative="1">
      <w:start w:val="1"/>
      <w:numFmt w:val="bullet"/>
      <w:lvlText w:val="•"/>
      <w:lvlJc w:val="left"/>
      <w:pPr>
        <w:tabs>
          <w:tab w:val="num" w:pos="5040"/>
        </w:tabs>
        <w:ind w:left="5040" w:hanging="360"/>
      </w:pPr>
      <w:rPr>
        <w:rFonts w:ascii="Arial" w:hAnsi="Arial" w:hint="default"/>
      </w:rPr>
    </w:lvl>
    <w:lvl w:ilvl="7" w:tplc="E0B296AE" w:tentative="1">
      <w:start w:val="1"/>
      <w:numFmt w:val="bullet"/>
      <w:lvlText w:val="•"/>
      <w:lvlJc w:val="left"/>
      <w:pPr>
        <w:tabs>
          <w:tab w:val="num" w:pos="5760"/>
        </w:tabs>
        <w:ind w:left="5760" w:hanging="360"/>
      </w:pPr>
      <w:rPr>
        <w:rFonts w:ascii="Arial" w:hAnsi="Arial" w:hint="default"/>
      </w:rPr>
    </w:lvl>
    <w:lvl w:ilvl="8" w:tplc="128CE1B2"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484A12C6"/>
    <w:multiLevelType w:val="hybridMultilevel"/>
    <w:tmpl w:val="E40A09BC"/>
    <w:lvl w:ilvl="0" w:tplc="C55035EC">
      <w:start w:val="1"/>
      <w:numFmt w:val="bullet"/>
      <w:lvlText w:val=""/>
      <w:lvlJc w:val="left"/>
      <w:pPr>
        <w:tabs>
          <w:tab w:val="num" w:pos="720"/>
        </w:tabs>
        <w:ind w:left="720" w:hanging="360"/>
      </w:pPr>
      <w:rPr>
        <w:rFonts w:ascii="Wingdings" w:hAnsi="Wingdings" w:hint="default"/>
      </w:rPr>
    </w:lvl>
    <w:lvl w:ilvl="1" w:tplc="1F128008" w:tentative="1">
      <w:start w:val="1"/>
      <w:numFmt w:val="bullet"/>
      <w:lvlText w:val=""/>
      <w:lvlJc w:val="left"/>
      <w:pPr>
        <w:tabs>
          <w:tab w:val="num" w:pos="1440"/>
        </w:tabs>
        <w:ind w:left="1440" w:hanging="360"/>
      </w:pPr>
      <w:rPr>
        <w:rFonts w:ascii="Wingdings" w:hAnsi="Wingdings" w:hint="default"/>
      </w:rPr>
    </w:lvl>
    <w:lvl w:ilvl="2" w:tplc="26E82024" w:tentative="1">
      <w:start w:val="1"/>
      <w:numFmt w:val="bullet"/>
      <w:lvlText w:val=""/>
      <w:lvlJc w:val="left"/>
      <w:pPr>
        <w:tabs>
          <w:tab w:val="num" w:pos="2160"/>
        </w:tabs>
        <w:ind w:left="2160" w:hanging="360"/>
      </w:pPr>
      <w:rPr>
        <w:rFonts w:ascii="Wingdings" w:hAnsi="Wingdings" w:hint="default"/>
      </w:rPr>
    </w:lvl>
    <w:lvl w:ilvl="3" w:tplc="7AAEE47E" w:tentative="1">
      <w:start w:val="1"/>
      <w:numFmt w:val="bullet"/>
      <w:lvlText w:val=""/>
      <w:lvlJc w:val="left"/>
      <w:pPr>
        <w:tabs>
          <w:tab w:val="num" w:pos="2880"/>
        </w:tabs>
        <w:ind w:left="2880" w:hanging="360"/>
      </w:pPr>
      <w:rPr>
        <w:rFonts w:ascii="Wingdings" w:hAnsi="Wingdings" w:hint="default"/>
      </w:rPr>
    </w:lvl>
    <w:lvl w:ilvl="4" w:tplc="3E780302" w:tentative="1">
      <w:start w:val="1"/>
      <w:numFmt w:val="bullet"/>
      <w:lvlText w:val=""/>
      <w:lvlJc w:val="left"/>
      <w:pPr>
        <w:tabs>
          <w:tab w:val="num" w:pos="3600"/>
        </w:tabs>
        <w:ind w:left="3600" w:hanging="360"/>
      </w:pPr>
      <w:rPr>
        <w:rFonts w:ascii="Wingdings" w:hAnsi="Wingdings" w:hint="default"/>
      </w:rPr>
    </w:lvl>
    <w:lvl w:ilvl="5" w:tplc="BC12A788" w:tentative="1">
      <w:start w:val="1"/>
      <w:numFmt w:val="bullet"/>
      <w:lvlText w:val=""/>
      <w:lvlJc w:val="left"/>
      <w:pPr>
        <w:tabs>
          <w:tab w:val="num" w:pos="4320"/>
        </w:tabs>
        <w:ind w:left="4320" w:hanging="360"/>
      </w:pPr>
      <w:rPr>
        <w:rFonts w:ascii="Wingdings" w:hAnsi="Wingdings" w:hint="default"/>
      </w:rPr>
    </w:lvl>
    <w:lvl w:ilvl="6" w:tplc="84EE0872" w:tentative="1">
      <w:start w:val="1"/>
      <w:numFmt w:val="bullet"/>
      <w:lvlText w:val=""/>
      <w:lvlJc w:val="left"/>
      <w:pPr>
        <w:tabs>
          <w:tab w:val="num" w:pos="5040"/>
        </w:tabs>
        <w:ind w:left="5040" w:hanging="360"/>
      </w:pPr>
      <w:rPr>
        <w:rFonts w:ascii="Wingdings" w:hAnsi="Wingdings" w:hint="default"/>
      </w:rPr>
    </w:lvl>
    <w:lvl w:ilvl="7" w:tplc="5C72DC80" w:tentative="1">
      <w:start w:val="1"/>
      <w:numFmt w:val="bullet"/>
      <w:lvlText w:val=""/>
      <w:lvlJc w:val="left"/>
      <w:pPr>
        <w:tabs>
          <w:tab w:val="num" w:pos="5760"/>
        </w:tabs>
        <w:ind w:left="5760" w:hanging="360"/>
      </w:pPr>
      <w:rPr>
        <w:rFonts w:ascii="Wingdings" w:hAnsi="Wingdings" w:hint="default"/>
      </w:rPr>
    </w:lvl>
    <w:lvl w:ilvl="8" w:tplc="C6D8CCAE"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C215B9E"/>
    <w:multiLevelType w:val="hybridMultilevel"/>
    <w:tmpl w:val="09568F84"/>
    <w:lvl w:ilvl="0" w:tplc="5DF4EBBE">
      <w:start w:val="1"/>
      <w:numFmt w:val="bullet"/>
      <w:lvlText w:val=""/>
      <w:lvlJc w:val="left"/>
      <w:pPr>
        <w:tabs>
          <w:tab w:val="num" w:pos="720"/>
        </w:tabs>
        <w:ind w:left="720" w:hanging="360"/>
      </w:pPr>
      <w:rPr>
        <w:rFonts w:ascii="Wingdings" w:hAnsi="Wingdings" w:hint="default"/>
      </w:rPr>
    </w:lvl>
    <w:lvl w:ilvl="1" w:tplc="4306B52A" w:tentative="1">
      <w:start w:val="1"/>
      <w:numFmt w:val="bullet"/>
      <w:lvlText w:val=""/>
      <w:lvlJc w:val="left"/>
      <w:pPr>
        <w:tabs>
          <w:tab w:val="num" w:pos="1440"/>
        </w:tabs>
        <w:ind w:left="1440" w:hanging="360"/>
      </w:pPr>
      <w:rPr>
        <w:rFonts w:ascii="Wingdings" w:hAnsi="Wingdings" w:hint="default"/>
      </w:rPr>
    </w:lvl>
    <w:lvl w:ilvl="2" w:tplc="9F122522" w:tentative="1">
      <w:start w:val="1"/>
      <w:numFmt w:val="bullet"/>
      <w:lvlText w:val=""/>
      <w:lvlJc w:val="left"/>
      <w:pPr>
        <w:tabs>
          <w:tab w:val="num" w:pos="2160"/>
        </w:tabs>
        <w:ind w:left="2160" w:hanging="360"/>
      </w:pPr>
      <w:rPr>
        <w:rFonts w:ascii="Wingdings" w:hAnsi="Wingdings" w:hint="default"/>
      </w:rPr>
    </w:lvl>
    <w:lvl w:ilvl="3" w:tplc="0BAAB43E" w:tentative="1">
      <w:start w:val="1"/>
      <w:numFmt w:val="bullet"/>
      <w:lvlText w:val=""/>
      <w:lvlJc w:val="left"/>
      <w:pPr>
        <w:tabs>
          <w:tab w:val="num" w:pos="2880"/>
        </w:tabs>
        <w:ind w:left="2880" w:hanging="360"/>
      </w:pPr>
      <w:rPr>
        <w:rFonts w:ascii="Wingdings" w:hAnsi="Wingdings" w:hint="default"/>
      </w:rPr>
    </w:lvl>
    <w:lvl w:ilvl="4" w:tplc="63C6F900" w:tentative="1">
      <w:start w:val="1"/>
      <w:numFmt w:val="bullet"/>
      <w:lvlText w:val=""/>
      <w:lvlJc w:val="left"/>
      <w:pPr>
        <w:tabs>
          <w:tab w:val="num" w:pos="3600"/>
        </w:tabs>
        <w:ind w:left="3600" w:hanging="360"/>
      </w:pPr>
      <w:rPr>
        <w:rFonts w:ascii="Wingdings" w:hAnsi="Wingdings" w:hint="default"/>
      </w:rPr>
    </w:lvl>
    <w:lvl w:ilvl="5" w:tplc="105CDDE0" w:tentative="1">
      <w:start w:val="1"/>
      <w:numFmt w:val="bullet"/>
      <w:lvlText w:val=""/>
      <w:lvlJc w:val="left"/>
      <w:pPr>
        <w:tabs>
          <w:tab w:val="num" w:pos="4320"/>
        </w:tabs>
        <w:ind w:left="4320" w:hanging="360"/>
      </w:pPr>
      <w:rPr>
        <w:rFonts w:ascii="Wingdings" w:hAnsi="Wingdings" w:hint="default"/>
      </w:rPr>
    </w:lvl>
    <w:lvl w:ilvl="6" w:tplc="7D06C02A" w:tentative="1">
      <w:start w:val="1"/>
      <w:numFmt w:val="bullet"/>
      <w:lvlText w:val=""/>
      <w:lvlJc w:val="left"/>
      <w:pPr>
        <w:tabs>
          <w:tab w:val="num" w:pos="5040"/>
        </w:tabs>
        <w:ind w:left="5040" w:hanging="360"/>
      </w:pPr>
      <w:rPr>
        <w:rFonts w:ascii="Wingdings" w:hAnsi="Wingdings" w:hint="default"/>
      </w:rPr>
    </w:lvl>
    <w:lvl w:ilvl="7" w:tplc="9C3632AC" w:tentative="1">
      <w:start w:val="1"/>
      <w:numFmt w:val="bullet"/>
      <w:lvlText w:val=""/>
      <w:lvlJc w:val="left"/>
      <w:pPr>
        <w:tabs>
          <w:tab w:val="num" w:pos="5760"/>
        </w:tabs>
        <w:ind w:left="5760" w:hanging="360"/>
      </w:pPr>
      <w:rPr>
        <w:rFonts w:ascii="Wingdings" w:hAnsi="Wingdings" w:hint="default"/>
      </w:rPr>
    </w:lvl>
    <w:lvl w:ilvl="8" w:tplc="41FAA91A"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E62573D"/>
    <w:multiLevelType w:val="hybridMultilevel"/>
    <w:tmpl w:val="F48EA6E8"/>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 w15:restartNumberingAfterBreak="0">
    <w:nsid w:val="50F808B9"/>
    <w:multiLevelType w:val="hybridMultilevel"/>
    <w:tmpl w:val="AE7C6938"/>
    <w:lvl w:ilvl="0" w:tplc="F6C2FDA2">
      <w:start w:val="1"/>
      <w:numFmt w:val="bullet"/>
      <w:lvlText w:val=""/>
      <w:lvlJc w:val="left"/>
      <w:pPr>
        <w:tabs>
          <w:tab w:val="num" w:pos="720"/>
        </w:tabs>
        <w:ind w:left="720" w:hanging="360"/>
      </w:pPr>
      <w:rPr>
        <w:rFonts w:ascii="Wingdings" w:hAnsi="Wingdings" w:hint="default"/>
      </w:rPr>
    </w:lvl>
    <w:lvl w:ilvl="1" w:tplc="FE0A8F7C" w:tentative="1">
      <w:start w:val="1"/>
      <w:numFmt w:val="bullet"/>
      <w:lvlText w:val=""/>
      <w:lvlJc w:val="left"/>
      <w:pPr>
        <w:tabs>
          <w:tab w:val="num" w:pos="1440"/>
        </w:tabs>
        <w:ind w:left="1440" w:hanging="360"/>
      </w:pPr>
      <w:rPr>
        <w:rFonts w:ascii="Wingdings" w:hAnsi="Wingdings" w:hint="default"/>
      </w:rPr>
    </w:lvl>
    <w:lvl w:ilvl="2" w:tplc="24D697A8" w:tentative="1">
      <w:start w:val="1"/>
      <w:numFmt w:val="bullet"/>
      <w:lvlText w:val=""/>
      <w:lvlJc w:val="left"/>
      <w:pPr>
        <w:tabs>
          <w:tab w:val="num" w:pos="2160"/>
        </w:tabs>
        <w:ind w:left="2160" w:hanging="360"/>
      </w:pPr>
      <w:rPr>
        <w:rFonts w:ascii="Wingdings" w:hAnsi="Wingdings" w:hint="default"/>
      </w:rPr>
    </w:lvl>
    <w:lvl w:ilvl="3" w:tplc="7A58EAF2" w:tentative="1">
      <w:start w:val="1"/>
      <w:numFmt w:val="bullet"/>
      <w:lvlText w:val=""/>
      <w:lvlJc w:val="left"/>
      <w:pPr>
        <w:tabs>
          <w:tab w:val="num" w:pos="2880"/>
        </w:tabs>
        <w:ind w:left="2880" w:hanging="360"/>
      </w:pPr>
      <w:rPr>
        <w:rFonts w:ascii="Wingdings" w:hAnsi="Wingdings" w:hint="default"/>
      </w:rPr>
    </w:lvl>
    <w:lvl w:ilvl="4" w:tplc="C69C01B0" w:tentative="1">
      <w:start w:val="1"/>
      <w:numFmt w:val="bullet"/>
      <w:lvlText w:val=""/>
      <w:lvlJc w:val="left"/>
      <w:pPr>
        <w:tabs>
          <w:tab w:val="num" w:pos="3600"/>
        </w:tabs>
        <w:ind w:left="3600" w:hanging="360"/>
      </w:pPr>
      <w:rPr>
        <w:rFonts w:ascii="Wingdings" w:hAnsi="Wingdings" w:hint="default"/>
      </w:rPr>
    </w:lvl>
    <w:lvl w:ilvl="5" w:tplc="196238EE" w:tentative="1">
      <w:start w:val="1"/>
      <w:numFmt w:val="bullet"/>
      <w:lvlText w:val=""/>
      <w:lvlJc w:val="left"/>
      <w:pPr>
        <w:tabs>
          <w:tab w:val="num" w:pos="4320"/>
        </w:tabs>
        <w:ind w:left="4320" w:hanging="360"/>
      </w:pPr>
      <w:rPr>
        <w:rFonts w:ascii="Wingdings" w:hAnsi="Wingdings" w:hint="default"/>
      </w:rPr>
    </w:lvl>
    <w:lvl w:ilvl="6" w:tplc="6AA81CFE" w:tentative="1">
      <w:start w:val="1"/>
      <w:numFmt w:val="bullet"/>
      <w:lvlText w:val=""/>
      <w:lvlJc w:val="left"/>
      <w:pPr>
        <w:tabs>
          <w:tab w:val="num" w:pos="5040"/>
        </w:tabs>
        <w:ind w:left="5040" w:hanging="360"/>
      </w:pPr>
      <w:rPr>
        <w:rFonts w:ascii="Wingdings" w:hAnsi="Wingdings" w:hint="default"/>
      </w:rPr>
    </w:lvl>
    <w:lvl w:ilvl="7" w:tplc="BC26B26C" w:tentative="1">
      <w:start w:val="1"/>
      <w:numFmt w:val="bullet"/>
      <w:lvlText w:val=""/>
      <w:lvlJc w:val="left"/>
      <w:pPr>
        <w:tabs>
          <w:tab w:val="num" w:pos="5760"/>
        </w:tabs>
        <w:ind w:left="5760" w:hanging="360"/>
      </w:pPr>
      <w:rPr>
        <w:rFonts w:ascii="Wingdings" w:hAnsi="Wingdings" w:hint="default"/>
      </w:rPr>
    </w:lvl>
    <w:lvl w:ilvl="8" w:tplc="6610E018"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1447101"/>
    <w:multiLevelType w:val="hybridMultilevel"/>
    <w:tmpl w:val="0B425626"/>
    <w:lvl w:ilvl="0" w:tplc="40090005">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15:restartNumberingAfterBreak="0">
    <w:nsid w:val="56AA0412"/>
    <w:multiLevelType w:val="hybridMultilevel"/>
    <w:tmpl w:val="9CAC1C9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2" w15:restartNumberingAfterBreak="0">
    <w:nsid w:val="59026C2D"/>
    <w:multiLevelType w:val="hybridMultilevel"/>
    <w:tmpl w:val="9828B3A2"/>
    <w:lvl w:ilvl="0" w:tplc="DCD8E1D2">
      <w:start w:val="1"/>
      <w:numFmt w:val="bullet"/>
      <w:lvlText w:val="•"/>
      <w:lvlJc w:val="left"/>
      <w:pPr>
        <w:tabs>
          <w:tab w:val="num" w:pos="720"/>
        </w:tabs>
        <w:ind w:left="720" w:hanging="360"/>
      </w:pPr>
      <w:rPr>
        <w:rFonts w:ascii="Arial" w:hAnsi="Arial" w:hint="default"/>
      </w:rPr>
    </w:lvl>
    <w:lvl w:ilvl="1" w:tplc="C58E8CE4" w:tentative="1">
      <w:start w:val="1"/>
      <w:numFmt w:val="bullet"/>
      <w:lvlText w:val="•"/>
      <w:lvlJc w:val="left"/>
      <w:pPr>
        <w:tabs>
          <w:tab w:val="num" w:pos="1440"/>
        </w:tabs>
        <w:ind w:left="1440" w:hanging="360"/>
      </w:pPr>
      <w:rPr>
        <w:rFonts w:ascii="Arial" w:hAnsi="Arial" w:hint="default"/>
      </w:rPr>
    </w:lvl>
    <w:lvl w:ilvl="2" w:tplc="7B3C1B20" w:tentative="1">
      <w:start w:val="1"/>
      <w:numFmt w:val="bullet"/>
      <w:lvlText w:val="•"/>
      <w:lvlJc w:val="left"/>
      <w:pPr>
        <w:tabs>
          <w:tab w:val="num" w:pos="2160"/>
        </w:tabs>
        <w:ind w:left="2160" w:hanging="360"/>
      </w:pPr>
      <w:rPr>
        <w:rFonts w:ascii="Arial" w:hAnsi="Arial" w:hint="default"/>
      </w:rPr>
    </w:lvl>
    <w:lvl w:ilvl="3" w:tplc="F032774C" w:tentative="1">
      <w:start w:val="1"/>
      <w:numFmt w:val="bullet"/>
      <w:lvlText w:val="•"/>
      <w:lvlJc w:val="left"/>
      <w:pPr>
        <w:tabs>
          <w:tab w:val="num" w:pos="2880"/>
        </w:tabs>
        <w:ind w:left="2880" w:hanging="360"/>
      </w:pPr>
      <w:rPr>
        <w:rFonts w:ascii="Arial" w:hAnsi="Arial" w:hint="default"/>
      </w:rPr>
    </w:lvl>
    <w:lvl w:ilvl="4" w:tplc="045EC4CA" w:tentative="1">
      <w:start w:val="1"/>
      <w:numFmt w:val="bullet"/>
      <w:lvlText w:val="•"/>
      <w:lvlJc w:val="left"/>
      <w:pPr>
        <w:tabs>
          <w:tab w:val="num" w:pos="3600"/>
        </w:tabs>
        <w:ind w:left="3600" w:hanging="360"/>
      </w:pPr>
      <w:rPr>
        <w:rFonts w:ascii="Arial" w:hAnsi="Arial" w:hint="default"/>
      </w:rPr>
    </w:lvl>
    <w:lvl w:ilvl="5" w:tplc="0AB89B70" w:tentative="1">
      <w:start w:val="1"/>
      <w:numFmt w:val="bullet"/>
      <w:lvlText w:val="•"/>
      <w:lvlJc w:val="left"/>
      <w:pPr>
        <w:tabs>
          <w:tab w:val="num" w:pos="4320"/>
        </w:tabs>
        <w:ind w:left="4320" w:hanging="360"/>
      </w:pPr>
      <w:rPr>
        <w:rFonts w:ascii="Arial" w:hAnsi="Arial" w:hint="default"/>
      </w:rPr>
    </w:lvl>
    <w:lvl w:ilvl="6" w:tplc="BC243DAC" w:tentative="1">
      <w:start w:val="1"/>
      <w:numFmt w:val="bullet"/>
      <w:lvlText w:val="•"/>
      <w:lvlJc w:val="left"/>
      <w:pPr>
        <w:tabs>
          <w:tab w:val="num" w:pos="5040"/>
        </w:tabs>
        <w:ind w:left="5040" w:hanging="360"/>
      </w:pPr>
      <w:rPr>
        <w:rFonts w:ascii="Arial" w:hAnsi="Arial" w:hint="default"/>
      </w:rPr>
    </w:lvl>
    <w:lvl w:ilvl="7" w:tplc="676E4DF8" w:tentative="1">
      <w:start w:val="1"/>
      <w:numFmt w:val="bullet"/>
      <w:lvlText w:val="•"/>
      <w:lvlJc w:val="left"/>
      <w:pPr>
        <w:tabs>
          <w:tab w:val="num" w:pos="5760"/>
        </w:tabs>
        <w:ind w:left="5760" w:hanging="360"/>
      </w:pPr>
      <w:rPr>
        <w:rFonts w:ascii="Arial" w:hAnsi="Arial" w:hint="default"/>
      </w:rPr>
    </w:lvl>
    <w:lvl w:ilvl="8" w:tplc="7BA60728"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5BCB3D86"/>
    <w:multiLevelType w:val="hybridMultilevel"/>
    <w:tmpl w:val="E20CA46E"/>
    <w:lvl w:ilvl="0" w:tplc="ACCCB3C6">
      <w:start w:val="1"/>
      <w:numFmt w:val="bullet"/>
      <w:lvlText w:val=""/>
      <w:lvlJc w:val="left"/>
      <w:pPr>
        <w:tabs>
          <w:tab w:val="num" w:pos="720"/>
        </w:tabs>
        <w:ind w:left="720" w:hanging="360"/>
      </w:pPr>
      <w:rPr>
        <w:rFonts w:ascii="Wingdings" w:hAnsi="Wingdings" w:hint="default"/>
      </w:rPr>
    </w:lvl>
    <w:lvl w:ilvl="1" w:tplc="23B4F634" w:tentative="1">
      <w:start w:val="1"/>
      <w:numFmt w:val="bullet"/>
      <w:lvlText w:val=""/>
      <w:lvlJc w:val="left"/>
      <w:pPr>
        <w:tabs>
          <w:tab w:val="num" w:pos="1440"/>
        </w:tabs>
        <w:ind w:left="1440" w:hanging="360"/>
      </w:pPr>
      <w:rPr>
        <w:rFonts w:ascii="Wingdings" w:hAnsi="Wingdings" w:hint="default"/>
      </w:rPr>
    </w:lvl>
    <w:lvl w:ilvl="2" w:tplc="C18817D2" w:tentative="1">
      <w:start w:val="1"/>
      <w:numFmt w:val="bullet"/>
      <w:lvlText w:val=""/>
      <w:lvlJc w:val="left"/>
      <w:pPr>
        <w:tabs>
          <w:tab w:val="num" w:pos="2160"/>
        </w:tabs>
        <w:ind w:left="2160" w:hanging="360"/>
      </w:pPr>
      <w:rPr>
        <w:rFonts w:ascii="Wingdings" w:hAnsi="Wingdings" w:hint="default"/>
      </w:rPr>
    </w:lvl>
    <w:lvl w:ilvl="3" w:tplc="281635D0" w:tentative="1">
      <w:start w:val="1"/>
      <w:numFmt w:val="bullet"/>
      <w:lvlText w:val=""/>
      <w:lvlJc w:val="left"/>
      <w:pPr>
        <w:tabs>
          <w:tab w:val="num" w:pos="2880"/>
        </w:tabs>
        <w:ind w:left="2880" w:hanging="360"/>
      </w:pPr>
      <w:rPr>
        <w:rFonts w:ascii="Wingdings" w:hAnsi="Wingdings" w:hint="default"/>
      </w:rPr>
    </w:lvl>
    <w:lvl w:ilvl="4" w:tplc="BB1CD552" w:tentative="1">
      <w:start w:val="1"/>
      <w:numFmt w:val="bullet"/>
      <w:lvlText w:val=""/>
      <w:lvlJc w:val="left"/>
      <w:pPr>
        <w:tabs>
          <w:tab w:val="num" w:pos="3600"/>
        </w:tabs>
        <w:ind w:left="3600" w:hanging="360"/>
      </w:pPr>
      <w:rPr>
        <w:rFonts w:ascii="Wingdings" w:hAnsi="Wingdings" w:hint="default"/>
      </w:rPr>
    </w:lvl>
    <w:lvl w:ilvl="5" w:tplc="2E9A3264" w:tentative="1">
      <w:start w:val="1"/>
      <w:numFmt w:val="bullet"/>
      <w:lvlText w:val=""/>
      <w:lvlJc w:val="left"/>
      <w:pPr>
        <w:tabs>
          <w:tab w:val="num" w:pos="4320"/>
        </w:tabs>
        <w:ind w:left="4320" w:hanging="360"/>
      </w:pPr>
      <w:rPr>
        <w:rFonts w:ascii="Wingdings" w:hAnsi="Wingdings" w:hint="default"/>
      </w:rPr>
    </w:lvl>
    <w:lvl w:ilvl="6" w:tplc="8CC021A6" w:tentative="1">
      <w:start w:val="1"/>
      <w:numFmt w:val="bullet"/>
      <w:lvlText w:val=""/>
      <w:lvlJc w:val="left"/>
      <w:pPr>
        <w:tabs>
          <w:tab w:val="num" w:pos="5040"/>
        </w:tabs>
        <w:ind w:left="5040" w:hanging="360"/>
      </w:pPr>
      <w:rPr>
        <w:rFonts w:ascii="Wingdings" w:hAnsi="Wingdings" w:hint="default"/>
      </w:rPr>
    </w:lvl>
    <w:lvl w:ilvl="7" w:tplc="63B4510C" w:tentative="1">
      <w:start w:val="1"/>
      <w:numFmt w:val="bullet"/>
      <w:lvlText w:val=""/>
      <w:lvlJc w:val="left"/>
      <w:pPr>
        <w:tabs>
          <w:tab w:val="num" w:pos="5760"/>
        </w:tabs>
        <w:ind w:left="5760" w:hanging="360"/>
      </w:pPr>
      <w:rPr>
        <w:rFonts w:ascii="Wingdings" w:hAnsi="Wingdings" w:hint="default"/>
      </w:rPr>
    </w:lvl>
    <w:lvl w:ilvl="8" w:tplc="BC38643A"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0501F64"/>
    <w:multiLevelType w:val="hybridMultilevel"/>
    <w:tmpl w:val="EA2C6218"/>
    <w:lvl w:ilvl="0" w:tplc="C4BE5994">
      <w:start w:val="1"/>
      <w:numFmt w:val="bullet"/>
      <w:lvlText w:val=""/>
      <w:lvlJc w:val="left"/>
      <w:pPr>
        <w:tabs>
          <w:tab w:val="num" w:pos="720"/>
        </w:tabs>
        <w:ind w:left="720" w:hanging="360"/>
      </w:pPr>
      <w:rPr>
        <w:rFonts w:ascii="Wingdings" w:hAnsi="Wingdings" w:hint="default"/>
      </w:rPr>
    </w:lvl>
    <w:lvl w:ilvl="1" w:tplc="FCEEC5FC" w:tentative="1">
      <w:start w:val="1"/>
      <w:numFmt w:val="bullet"/>
      <w:lvlText w:val=""/>
      <w:lvlJc w:val="left"/>
      <w:pPr>
        <w:tabs>
          <w:tab w:val="num" w:pos="1440"/>
        </w:tabs>
        <w:ind w:left="1440" w:hanging="360"/>
      </w:pPr>
      <w:rPr>
        <w:rFonts w:ascii="Wingdings" w:hAnsi="Wingdings" w:hint="default"/>
      </w:rPr>
    </w:lvl>
    <w:lvl w:ilvl="2" w:tplc="FC2E2892" w:tentative="1">
      <w:start w:val="1"/>
      <w:numFmt w:val="bullet"/>
      <w:lvlText w:val=""/>
      <w:lvlJc w:val="left"/>
      <w:pPr>
        <w:tabs>
          <w:tab w:val="num" w:pos="2160"/>
        </w:tabs>
        <w:ind w:left="2160" w:hanging="360"/>
      </w:pPr>
      <w:rPr>
        <w:rFonts w:ascii="Wingdings" w:hAnsi="Wingdings" w:hint="default"/>
      </w:rPr>
    </w:lvl>
    <w:lvl w:ilvl="3" w:tplc="EE24A352" w:tentative="1">
      <w:start w:val="1"/>
      <w:numFmt w:val="bullet"/>
      <w:lvlText w:val=""/>
      <w:lvlJc w:val="left"/>
      <w:pPr>
        <w:tabs>
          <w:tab w:val="num" w:pos="2880"/>
        </w:tabs>
        <w:ind w:left="2880" w:hanging="360"/>
      </w:pPr>
      <w:rPr>
        <w:rFonts w:ascii="Wingdings" w:hAnsi="Wingdings" w:hint="default"/>
      </w:rPr>
    </w:lvl>
    <w:lvl w:ilvl="4" w:tplc="08424A28" w:tentative="1">
      <w:start w:val="1"/>
      <w:numFmt w:val="bullet"/>
      <w:lvlText w:val=""/>
      <w:lvlJc w:val="left"/>
      <w:pPr>
        <w:tabs>
          <w:tab w:val="num" w:pos="3600"/>
        </w:tabs>
        <w:ind w:left="3600" w:hanging="360"/>
      </w:pPr>
      <w:rPr>
        <w:rFonts w:ascii="Wingdings" w:hAnsi="Wingdings" w:hint="default"/>
      </w:rPr>
    </w:lvl>
    <w:lvl w:ilvl="5" w:tplc="768AEC3C" w:tentative="1">
      <w:start w:val="1"/>
      <w:numFmt w:val="bullet"/>
      <w:lvlText w:val=""/>
      <w:lvlJc w:val="left"/>
      <w:pPr>
        <w:tabs>
          <w:tab w:val="num" w:pos="4320"/>
        </w:tabs>
        <w:ind w:left="4320" w:hanging="360"/>
      </w:pPr>
      <w:rPr>
        <w:rFonts w:ascii="Wingdings" w:hAnsi="Wingdings" w:hint="default"/>
      </w:rPr>
    </w:lvl>
    <w:lvl w:ilvl="6" w:tplc="6A9A07A2" w:tentative="1">
      <w:start w:val="1"/>
      <w:numFmt w:val="bullet"/>
      <w:lvlText w:val=""/>
      <w:lvlJc w:val="left"/>
      <w:pPr>
        <w:tabs>
          <w:tab w:val="num" w:pos="5040"/>
        </w:tabs>
        <w:ind w:left="5040" w:hanging="360"/>
      </w:pPr>
      <w:rPr>
        <w:rFonts w:ascii="Wingdings" w:hAnsi="Wingdings" w:hint="default"/>
      </w:rPr>
    </w:lvl>
    <w:lvl w:ilvl="7" w:tplc="44944492" w:tentative="1">
      <w:start w:val="1"/>
      <w:numFmt w:val="bullet"/>
      <w:lvlText w:val=""/>
      <w:lvlJc w:val="left"/>
      <w:pPr>
        <w:tabs>
          <w:tab w:val="num" w:pos="5760"/>
        </w:tabs>
        <w:ind w:left="5760" w:hanging="360"/>
      </w:pPr>
      <w:rPr>
        <w:rFonts w:ascii="Wingdings" w:hAnsi="Wingdings" w:hint="default"/>
      </w:rPr>
    </w:lvl>
    <w:lvl w:ilvl="8" w:tplc="1882B44A"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1B9372E"/>
    <w:multiLevelType w:val="hybridMultilevel"/>
    <w:tmpl w:val="30EE723C"/>
    <w:lvl w:ilvl="0" w:tplc="CEC2860E">
      <w:start w:val="1"/>
      <w:numFmt w:val="bullet"/>
      <w:lvlText w:val=""/>
      <w:lvlJc w:val="left"/>
      <w:pPr>
        <w:tabs>
          <w:tab w:val="num" w:pos="720"/>
        </w:tabs>
        <w:ind w:left="720" w:hanging="360"/>
      </w:pPr>
      <w:rPr>
        <w:rFonts w:ascii="Wingdings" w:hAnsi="Wingdings" w:hint="default"/>
      </w:rPr>
    </w:lvl>
    <w:lvl w:ilvl="1" w:tplc="4306B52A" w:tentative="1">
      <w:start w:val="1"/>
      <w:numFmt w:val="bullet"/>
      <w:lvlText w:val=""/>
      <w:lvlJc w:val="left"/>
      <w:pPr>
        <w:tabs>
          <w:tab w:val="num" w:pos="1440"/>
        </w:tabs>
        <w:ind w:left="1440" w:hanging="360"/>
      </w:pPr>
      <w:rPr>
        <w:rFonts w:ascii="Wingdings" w:hAnsi="Wingdings" w:hint="default"/>
      </w:rPr>
    </w:lvl>
    <w:lvl w:ilvl="2" w:tplc="9F122522" w:tentative="1">
      <w:start w:val="1"/>
      <w:numFmt w:val="bullet"/>
      <w:lvlText w:val=""/>
      <w:lvlJc w:val="left"/>
      <w:pPr>
        <w:tabs>
          <w:tab w:val="num" w:pos="2160"/>
        </w:tabs>
        <w:ind w:left="2160" w:hanging="360"/>
      </w:pPr>
      <w:rPr>
        <w:rFonts w:ascii="Wingdings" w:hAnsi="Wingdings" w:hint="default"/>
      </w:rPr>
    </w:lvl>
    <w:lvl w:ilvl="3" w:tplc="0BAAB43E" w:tentative="1">
      <w:start w:val="1"/>
      <w:numFmt w:val="bullet"/>
      <w:lvlText w:val=""/>
      <w:lvlJc w:val="left"/>
      <w:pPr>
        <w:tabs>
          <w:tab w:val="num" w:pos="2880"/>
        </w:tabs>
        <w:ind w:left="2880" w:hanging="360"/>
      </w:pPr>
      <w:rPr>
        <w:rFonts w:ascii="Wingdings" w:hAnsi="Wingdings" w:hint="default"/>
      </w:rPr>
    </w:lvl>
    <w:lvl w:ilvl="4" w:tplc="63C6F900" w:tentative="1">
      <w:start w:val="1"/>
      <w:numFmt w:val="bullet"/>
      <w:lvlText w:val=""/>
      <w:lvlJc w:val="left"/>
      <w:pPr>
        <w:tabs>
          <w:tab w:val="num" w:pos="3600"/>
        </w:tabs>
        <w:ind w:left="3600" w:hanging="360"/>
      </w:pPr>
      <w:rPr>
        <w:rFonts w:ascii="Wingdings" w:hAnsi="Wingdings" w:hint="default"/>
      </w:rPr>
    </w:lvl>
    <w:lvl w:ilvl="5" w:tplc="105CDDE0" w:tentative="1">
      <w:start w:val="1"/>
      <w:numFmt w:val="bullet"/>
      <w:lvlText w:val=""/>
      <w:lvlJc w:val="left"/>
      <w:pPr>
        <w:tabs>
          <w:tab w:val="num" w:pos="4320"/>
        </w:tabs>
        <w:ind w:left="4320" w:hanging="360"/>
      </w:pPr>
      <w:rPr>
        <w:rFonts w:ascii="Wingdings" w:hAnsi="Wingdings" w:hint="default"/>
      </w:rPr>
    </w:lvl>
    <w:lvl w:ilvl="6" w:tplc="7D06C02A" w:tentative="1">
      <w:start w:val="1"/>
      <w:numFmt w:val="bullet"/>
      <w:lvlText w:val=""/>
      <w:lvlJc w:val="left"/>
      <w:pPr>
        <w:tabs>
          <w:tab w:val="num" w:pos="5040"/>
        </w:tabs>
        <w:ind w:left="5040" w:hanging="360"/>
      </w:pPr>
      <w:rPr>
        <w:rFonts w:ascii="Wingdings" w:hAnsi="Wingdings" w:hint="default"/>
      </w:rPr>
    </w:lvl>
    <w:lvl w:ilvl="7" w:tplc="9C3632AC" w:tentative="1">
      <w:start w:val="1"/>
      <w:numFmt w:val="bullet"/>
      <w:lvlText w:val=""/>
      <w:lvlJc w:val="left"/>
      <w:pPr>
        <w:tabs>
          <w:tab w:val="num" w:pos="5760"/>
        </w:tabs>
        <w:ind w:left="5760" w:hanging="360"/>
      </w:pPr>
      <w:rPr>
        <w:rFonts w:ascii="Wingdings" w:hAnsi="Wingdings" w:hint="default"/>
      </w:rPr>
    </w:lvl>
    <w:lvl w:ilvl="8" w:tplc="41FAA91A"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5541923"/>
    <w:multiLevelType w:val="hybridMultilevel"/>
    <w:tmpl w:val="0346EFAC"/>
    <w:lvl w:ilvl="0" w:tplc="4232C394">
      <w:start w:val="1"/>
      <w:numFmt w:val="bullet"/>
      <w:lvlText w:val=""/>
      <w:lvlJc w:val="left"/>
      <w:pPr>
        <w:tabs>
          <w:tab w:val="num" w:pos="720"/>
        </w:tabs>
        <w:ind w:left="720" w:hanging="360"/>
      </w:pPr>
      <w:rPr>
        <w:rFonts w:ascii="Wingdings" w:hAnsi="Wingdings" w:hint="default"/>
      </w:rPr>
    </w:lvl>
    <w:lvl w:ilvl="1" w:tplc="B3E037FE" w:tentative="1">
      <w:start w:val="1"/>
      <w:numFmt w:val="bullet"/>
      <w:lvlText w:val=""/>
      <w:lvlJc w:val="left"/>
      <w:pPr>
        <w:tabs>
          <w:tab w:val="num" w:pos="1440"/>
        </w:tabs>
        <w:ind w:left="1440" w:hanging="360"/>
      </w:pPr>
      <w:rPr>
        <w:rFonts w:ascii="Wingdings" w:hAnsi="Wingdings" w:hint="default"/>
      </w:rPr>
    </w:lvl>
    <w:lvl w:ilvl="2" w:tplc="88280E00" w:tentative="1">
      <w:start w:val="1"/>
      <w:numFmt w:val="bullet"/>
      <w:lvlText w:val=""/>
      <w:lvlJc w:val="left"/>
      <w:pPr>
        <w:tabs>
          <w:tab w:val="num" w:pos="2160"/>
        </w:tabs>
        <w:ind w:left="2160" w:hanging="360"/>
      </w:pPr>
      <w:rPr>
        <w:rFonts w:ascii="Wingdings" w:hAnsi="Wingdings" w:hint="default"/>
      </w:rPr>
    </w:lvl>
    <w:lvl w:ilvl="3" w:tplc="92AE81E2" w:tentative="1">
      <w:start w:val="1"/>
      <w:numFmt w:val="bullet"/>
      <w:lvlText w:val=""/>
      <w:lvlJc w:val="left"/>
      <w:pPr>
        <w:tabs>
          <w:tab w:val="num" w:pos="2880"/>
        </w:tabs>
        <w:ind w:left="2880" w:hanging="360"/>
      </w:pPr>
      <w:rPr>
        <w:rFonts w:ascii="Wingdings" w:hAnsi="Wingdings" w:hint="default"/>
      </w:rPr>
    </w:lvl>
    <w:lvl w:ilvl="4" w:tplc="41A48500" w:tentative="1">
      <w:start w:val="1"/>
      <w:numFmt w:val="bullet"/>
      <w:lvlText w:val=""/>
      <w:lvlJc w:val="left"/>
      <w:pPr>
        <w:tabs>
          <w:tab w:val="num" w:pos="3600"/>
        </w:tabs>
        <w:ind w:left="3600" w:hanging="360"/>
      </w:pPr>
      <w:rPr>
        <w:rFonts w:ascii="Wingdings" w:hAnsi="Wingdings" w:hint="default"/>
      </w:rPr>
    </w:lvl>
    <w:lvl w:ilvl="5" w:tplc="D096A9D6" w:tentative="1">
      <w:start w:val="1"/>
      <w:numFmt w:val="bullet"/>
      <w:lvlText w:val=""/>
      <w:lvlJc w:val="left"/>
      <w:pPr>
        <w:tabs>
          <w:tab w:val="num" w:pos="4320"/>
        </w:tabs>
        <w:ind w:left="4320" w:hanging="360"/>
      </w:pPr>
      <w:rPr>
        <w:rFonts w:ascii="Wingdings" w:hAnsi="Wingdings" w:hint="default"/>
      </w:rPr>
    </w:lvl>
    <w:lvl w:ilvl="6" w:tplc="05B6721A" w:tentative="1">
      <w:start w:val="1"/>
      <w:numFmt w:val="bullet"/>
      <w:lvlText w:val=""/>
      <w:lvlJc w:val="left"/>
      <w:pPr>
        <w:tabs>
          <w:tab w:val="num" w:pos="5040"/>
        </w:tabs>
        <w:ind w:left="5040" w:hanging="360"/>
      </w:pPr>
      <w:rPr>
        <w:rFonts w:ascii="Wingdings" w:hAnsi="Wingdings" w:hint="default"/>
      </w:rPr>
    </w:lvl>
    <w:lvl w:ilvl="7" w:tplc="CF4C1BB8" w:tentative="1">
      <w:start w:val="1"/>
      <w:numFmt w:val="bullet"/>
      <w:lvlText w:val=""/>
      <w:lvlJc w:val="left"/>
      <w:pPr>
        <w:tabs>
          <w:tab w:val="num" w:pos="5760"/>
        </w:tabs>
        <w:ind w:left="5760" w:hanging="360"/>
      </w:pPr>
      <w:rPr>
        <w:rFonts w:ascii="Wingdings" w:hAnsi="Wingdings" w:hint="default"/>
      </w:rPr>
    </w:lvl>
    <w:lvl w:ilvl="8" w:tplc="CA28FF8C"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74C272C"/>
    <w:multiLevelType w:val="hybridMultilevel"/>
    <w:tmpl w:val="06265EA4"/>
    <w:lvl w:ilvl="0" w:tplc="39A27982">
      <w:start w:val="1"/>
      <w:numFmt w:val="bullet"/>
      <w:lvlText w:val=""/>
      <w:lvlJc w:val="left"/>
      <w:pPr>
        <w:tabs>
          <w:tab w:val="num" w:pos="720"/>
        </w:tabs>
        <w:ind w:left="720" w:hanging="360"/>
      </w:pPr>
      <w:rPr>
        <w:rFonts w:ascii="Wingdings" w:hAnsi="Wingdings" w:hint="default"/>
      </w:rPr>
    </w:lvl>
    <w:lvl w:ilvl="1" w:tplc="154AF5B2" w:tentative="1">
      <w:start w:val="1"/>
      <w:numFmt w:val="bullet"/>
      <w:lvlText w:val=""/>
      <w:lvlJc w:val="left"/>
      <w:pPr>
        <w:tabs>
          <w:tab w:val="num" w:pos="1440"/>
        </w:tabs>
        <w:ind w:left="1440" w:hanging="360"/>
      </w:pPr>
      <w:rPr>
        <w:rFonts w:ascii="Wingdings" w:hAnsi="Wingdings" w:hint="default"/>
      </w:rPr>
    </w:lvl>
    <w:lvl w:ilvl="2" w:tplc="60A412E2" w:tentative="1">
      <w:start w:val="1"/>
      <w:numFmt w:val="bullet"/>
      <w:lvlText w:val=""/>
      <w:lvlJc w:val="left"/>
      <w:pPr>
        <w:tabs>
          <w:tab w:val="num" w:pos="2160"/>
        </w:tabs>
        <w:ind w:left="2160" w:hanging="360"/>
      </w:pPr>
      <w:rPr>
        <w:rFonts w:ascii="Wingdings" w:hAnsi="Wingdings" w:hint="default"/>
      </w:rPr>
    </w:lvl>
    <w:lvl w:ilvl="3" w:tplc="AC941C34" w:tentative="1">
      <w:start w:val="1"/>
      <w:numFmt w:val="bullet"/>
      <w:lvlText w:val=""/>
      <w:lvlJc w:val="left"/>
      <w:pPr>
        <w:tabs>
          <w:tab w:val="num" w:pos="2880"/>
        </w:tabs>
        <w:ind w:left="2880" w:hanging="360"/>
      </w:pPr>
      <w:rPr>
        <w:rFonts w:ascii="Wingdings" w:hAnsi="Wingdings" w:hint="default"/>
      </w:rPr>
    </w:lvl>
    <w:lvl w:ilvl="4" w:tplc="6A4C5E98" w:tentative="1">
      <w:start w:val="1"/>
      <w:numFmt w:val="bullet"/>
      <w:lvlText w:val=""/>
      <w:lvlJc w:val="left"/>
      <w:pPr>
        <w:tabs>
          <w:tab w:val="num" w:pos="3600"/>
        </w:tabs>
        <w:ind w:left="3600" w:hanging="360"/>
      </w:pPr>
      <w:rPr>
        <w:rFonts w:ascii="Wingdings" w:hAnsi="Wingdings" w:hint="default"/>
      </w:rPr>
    </w:lvl>
    <w:lvl w:ilvl="5" w:tplc="8ABA9AB0" w:tentative="1">
      <w:start w:val="1"/>
      <w:numFmt w:val="bullet"/>
      <w:lvlText w:val=""/>
      <w:lvlJc w:val="left"/>
      <w:pPr>
        <w:tabs>
          <w:tab w:val="num" w:pos="4320"/>
        </w:tabs>
        <w:ind w:left="4320" w:hanging="360"/>
      </w:pPr>
      <w:rPr>
        <w:rFonts w:ascii="Wingdings" w:hAnsi="Wingdings" w:hint="default"/>
      </w:rPr>
    </w:lvl>
    <w:lvl w:ilvl="6" w:tplc="D3B454C4" w:tentative="1">
      <w:start w:val="1"/>
      <w:numFmt w:val="bullet"/>
      <w:lvlText w:val=""/>
      <w:lvlJc w:val="left"/>
      <w:pPr>
        <w:tabs>
          <w:tab w:val="num" w:pos="5040"/>
        </w:tabs>
        <w:ind w:left="5040" w:hanging="360"/>
      </w:pPr>
      <w:rPr>
        <w:rFonts w:ascii="Wingdings" w:hAnsi="Wingdings" w:hint="default"/>
      </w:rPr>
    </w:lvl>
    <w:lvl w:ilvl="7" w:tplc="70306F74" w:tentative="1">
      <w:start w:val="1"/>
      <w:numFmt w:val="bullet"/>
      <w:lvlText w:val=""/>
      <w:lvlJc w:val="left"/>
      <w:pPr>
        <w:tabs>
          <w:tab w:val="num" w:pos="5760"/>
        </w:tabs>
        <w:ind w:left="5760" w:hanging="360"/>
      </w:pPr>
      <w:rPr>
        <w:rFonts w:ascii="Wingdings" w:hAnsi="Wingdings" w:hint="default"/>
      </w:rPr>
    </w:lvl>
    <w:lvl w:ilvl="8" w:tplc="488C76C6"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AD6652D"/>
    <w:multiLevelType w:val="hybridMultilevel"/>
    <w:tmpl w:val="83F821CE"/>
    <w:lvl w:ilvl="0" w:tplc="5DF4EBBE">
      <w:start w:val="1"/>
      <w:numFmt w:val="bullet"/>
      <w:lvlText w:val=""/>
      <w:lvlJc w:val="left"/>
      <w:pPr>
        <w:tabs>
          <w:tab w:val="num" w:pos="720"/>
        </w:tabs>
        <w:ind w:left="720" w:hanging="360"/>
      </w:pPr>
      <w:rPr>
        <w:rFonts w:ascii="Wingdings" w:hAnsi="Wingdings" w:hint="default"/>
      </w:rPr>
    </w:lvl>
    <w:lvl w:ilvl="1" w:tplc="898A00BE" w:tentative="1">
      <w:start w:val="1"/>
      <w:numFmt w:val="bullet"/>
      <w:lvlText w:val=""/>
      <w:lvlJc w:val="left"/>
      <w:pPr>
        <w:tabs>
          <w:tab w:val="num" w:pos="1440"/>
        </w:tabs>
        <w:ind w:left="1440" w:hanging="360"/>
      </w:pPr>
      <w:rPr>
        <w:rFonts w:ascii="Wingdings" w:hAnsi="Wingdings" w:hint="default"/>
      </w:rPr>
    </w:lvl>
    <w:lvl w:ilvl="2" w:tplc="F010412C" w:tentative="1">
      <w:start w:val="1"/>
      <w:numFmt w:val="bullet"/>
      <w:lvlText w:val=""/>
      <w:lvlJc w:val="left"/>
      <w:pPr>
        <w:tabs>
          <w:tab w:val="num" w:pos="2160"/>
        </w:tabs>
        <w:ind w:left="2160" w:hanging="360"/>
      </w:pPr>
      <w:rPr>
        <w:rFonts w:ascii="Wingdings" w:hAnsi="Wingdings" w:hint="default"/>
      </w:rPr>
    </w:lvl>
    <w:lvl w:ilvl="3" w:tplc="88021568" w:tentative="1">
      <w:start w:val="1"/>
      <w:numFmt w:val="bullet"/>
      <w:lvlText w:val=""/>
      <w:lvlJc w:val="left"/>
      <w:pPr>
        <w:tabs>
          <w:tab w:val="num" w:pos="2880"/>
        </w:tabs>
        <w:ind w:left="2880" w:hanging="360"/>
      </w:pPr>
      <w:rPr>
        <w:rFonts w:ascii="Wingdings" w:hAnsi="Wingdings" w:hint="default"/>
      </w:rPr>
    </w:lvl>
    <w:lvl w:ilvl="4" w:tplc="94CCE59C" w:tentative="1">
      <w:start w:val="1"/>
      <w:numFmt w:val="bullet"/>
      <w:lvlText w:val=""/>
      <w:lvlJc w:val="left"/>
      <w:pPr>
        <w:tabs>
          <w:tab w:val="num" w:pos="3600"/>
        </w:tabs>
        <w:ind w:left="3600" w:hanging="360"/>
      </w:pPr>
      <w:rPr>
        <w:rFonts w:ascii="Wingdings" w:hAnsi="Wingdings" w:hint="default"/>
      </w:rPr>
    </w:lvl>
    <w:lvl w:ilvl="5" w:tplc="4D62251C" w:tentative="1">
      <w:start w:val="1"/>
      <w:numFmt w:val="bullet"/>
      <w:lvlText w:val=""/>
      <w:lvlJc w:val="left"/>
      <w:pPr>
        <w:tabs>
          <w:tab w:val="num" w:pos="4320"/>
        </w:tabs>
        <w:ind w:left="4320" w:hanging="360"/>
      </w:pPr>
      <w:rPr>
        <w:rFonts w:ascii="Wingdings" w:hAnsi="Wingdings" w:hint="default"/>
      </w:rPr>
    </w:lvl>
    <w:lvl w:ilvl="6" w:tplc="2A64A3DC" w:tentative="1">
      <w:start w:val="1"/>
      <w:numFmt w:val="bullet"/>
      <w:lvlText w:val=""/>
      <w:lvlJc w:val="left"/>
      <w:pPr>
        <w:tabs>
          <w:tab w:val="num" w:pos="5040"/>
        </w:tabs>
        <w:ind w:left="5040" w:hanging="360"/>
      </w:pPr>
      <w:rPr>
        <w:rFonts w:ascii="Wingdings" w:hAnsi="Wingdings" w:hint="default"/>
      </w:rPr>
    </w:lvl>
    <w:lvl w:ilvl="7" w:tplc="97C4CCA6" w:tentative="1">
      <w:start w:val="1"/>
      <w:numFmt w:val="bullet"/>
      <w:lvlText w:val=""/>
      <w:lvlJc w:val="left"/>
      <w:pPr>
        <w:tabs>
          <w:tab w:val="num" w:pos="5760"/>
        </w:tabs>
        <w:ind w:left="5760" w:hanging="360"/>
      </w:pPr>
      <w:rPr>
        <w:rFonts w:ascii="Wingdings" w:hAnsi="Wingdings" w:hint="default"/>
      </w:rPr>
    </w:lvl>
    <w:lvl w:ilvl="8" w:tplc="848EE4C4"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B1B4927"/>
    <w:multiLevelType w:val="hybridMultilevel"/>
    <w:tmpl w:val="4E625AAC"/>
    <w:lvl w:ilvl="0" w:tplc="140A288A">
      <w:start w:val="1"/>
      <w:numFmt w:val="bullet"/>
      <w:lvlText w:val=""/>
      <w:lvlJc w:val="left"/>
      <w:pPr>
        <w:tabs>
          <w:tab w:val="num" w:pos="720"/>
        </w:tabs>
        <w:ind w:left="720" w:hanging="360"/>
      </w:pPr>
      <w:rPr>
        <w:rFonts w:ascii="Wingdings" w:hAnsi="Wingdings" w:hint="default"/>
      </w:rPr>
    </w:lvl>
    <w:lvl w:ilvl="1" w:tplc="BB9CE6C2" w:tentative="1">
      <w:start w:val="1"/>
      <w:numFmt w:val="bullet"/>
      <w:lvlText w:val=""/>
      <w:lvlJc w:val="left"/>
      <w:pPr>
        <w:tabs>
          <w:tab w:val="num" w:pos="1440"/>
        </w:tabs>
        <w:ind w:left="1440" w:hanging="360"/>
      </w:pPr>
      <w:rPr>
        <w:rFonts w:ascii="Wingdings" w:hAnsi="Wingdings" w:hint="default"/>
      </w:rPr>
    </w:lvl>
    <w:lvl w:ilvl="2" w:tplc="3BBE4120" w:tentative="1">
      <w:start w:val="1"/>
      <w:numFmt w:val="bullet"/>
      <w:lvlText w:val=""/>
      <w:lvlJc w:val="left"/>
      <w:pPr>
        <w:tabs>
          <w:tab w:val="num" w:pos="2160"/>
        </w:tabs>
        <w:ind w:left="2160" w:hanging="360"/>
      </w:pPr>
      <w:rPr>
        <w:rFonts w:ascii="Wingdings" w:hAnsi="Wingdings" w:hint="default"/>
      </w:rPr>
    </w:lvl>
    <w:lvl w:ilvl="3" w:tplc="D18A31F4" w:tentative="1">
      <w:start w:val="1"/>
      <w:numFmt w:val="bullet"/>
      <w:lvlText w:val=""/>
      <w:lvlJc w:val="left"/>
      <w:pPr>
        <w:tabs>
          <w:tab w:val="num" w:pos="2880"/>
        </w:tabs>
        <w:ind w:left="2880" w:hanging="360"/>
      </w:pPr>
      <w:rPr>
        <w:rFonts w:ascii="Wingdings" w:hAnsi="Wingdings" w:hint="default"/>
      </w:rPr>
    </w:lvl>
    <w:lvl w:ilvl="4" w:tplc="B562F606" w:tentative="1">
      <w:start w:val="1"/>
      <w:numFmt w:val="bullet"/>
      <w:lvlText w:val=""/>
      <w:lvlJc w:val="left"/>
      <w:pPr>
        <w:tabs>
          <w:tab w:val="num" w:pos="3600"/>
        </w:tabs>
        <w:ind w:left="3600" w:hanging="360"/>
      </w:pPr>
      <w:rPr>
        <w:rFonts w:ascii="Wingdings" w:hAnsi="Wingdings" w:hint="default"/>
      </w:rPr>
    </w:lvl>
    <w:lvl w:ilvl="5" w:tplc="DF5C53BA" w:tentative="1">
      <w:start w:val="1"/>
      <w:numFmt w:val="bullet"/>
      <w:lvlText w:val=""/>
      <w:lvlJc w:val="left"/>
      <w:pPr>
        <w:tabs>
          <w:tab w:val="num" w:pos="4320"/>
        </w:tabs>
        <w:ind w:left="4320" w:hanging="360"/>
      </w:pPr>
      <w:rPr>
        <w:rFonts w:ascii="Wingdings" w:hAnsi="Wingdings" w:hint="default"/>
      </w:rPr>
    </w:lvl>
    <w:lvl w:ilvl="6" w:tplc="9B50CE04" w:tentative="1">
      <w:start w:val="1"/>
      <w:numFmt w:val="bullet"/>
      <w:lvlText w:val=""/>
      <w:lvlJc w:val="left"/>
      <w:pPr>
        <w:tabs>
          <w:tab w:val="num" w:pos="5040"/>
        </w:tabs>
        <w:ind w:left="5040" w:hanging="360"/>
      </w:pPr>
      <w:rPr>
        <w:rFonts w:ascii="Wingdings" w:hAnsi="Wingdings" w:hint="default"/>
      </w:rPr>
    </w:lvl>
    <w:lvl w:ilvl="7" w:tplc="018EFF7C" w:tentative="1">
      <w:start w:val="1"/>
      <w:numFmt w:val="bullet"/>
      <w:lvlText w:val=""/>
      <w:lvlJc w:val="left"/>
      <w:pPr>
        <w:tabs>
          <w:tab w:val="num" w:pos="5760"/>
        </w:tabs>
        <w:ind w:left="5760" w:hanging="360"/>
      </w:pPr>
      <w:rPr>
        <w:rFonts w:ascii="Wingdings" w:hAnsi="Wingdings" w:hint="default"/>
      </w:rPr>
    </w:lvl>
    <w:lvl w:ilvl="8" w:tplc="CB4A7B92"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D8C57B3"/>
    <w:multiLevelType w:val="hybridMultilevel"/>
    <w:tmpl w:val="52945016"/>
    <w:lvl w:ilvl="0" w:tplc="40090005">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1" w15:restartNumberingAfterBreak="0">
    <w:nsid w:val="797A1181"/>
    <w:multiLevelType w:val="hybridMultilevel"/>
    <w:tmpl w:val="64C2E882"/>
    <w:lvl w:ilvl="0" w:tplc="8436AE46">
      <w:start w:val="1"/>
      <w:numFmt w:val="bullet"/>
      <w:lvlText w:val=""/>
      <w:lvlJc w:val="left"/>
      <w:pPr>
        <w:tabs>
          <w:tab w:val="num" w:pos="720"/>
        </w:tabs>
        <w:ind w:left="720" w:hanging="360"/>
      </w:pPr>
      <w:rPr>
        <w:rFonts w:ascii="Wingdings" w:hAnsi="Wingdings" w:hint="default"/>
      </w:rPr>
    </w:lvl>
    <w:lvl w:ilvl="1" w:tplc="41F0EA70" w:tentative="1">
      <w:start w:val="1"/>
      <w:numFmt w:val="bullet"/>
      <w:lvlText w:val=""/>
      <w:lvlJc w:val="left"/>
      <w:pPr>
        <w:tabs>
          <w:tab w:val="num" w:pos="1440"/>
        </w:tabs>
        <w:ind w:left="1440" w:hanging="360"/>
      </w:pPr>
      <w:rPr>
        <w:rFonts w:ascii="Wingdings" w:hAnsi="Wingdings" w:hint="default"/>
      </w:rPr>
    </w:lvl>
    <w:lvl w:ilvl="2" w:tplc="7F7E6470" w:tentative="1">
      <w:start w:val="1"/>
      <w:numFmt w:val="bullet"/>
      <w:lvlText w:val=""/>
      <w:lvlJc w:val="left"/>
      <w:pPr>
        <w:tabs>
          <w:tab w:val="num" w:pos="2160"/>
        </w:tabs>
        <w:ind w:left="2160" w:hanging="360"/>
      </w:pPr>
      <w:rPr>
        <w:rFonts w:ascii="Wingdings" w:hAnsi="Wingdings" w:hint="default"/>
      </w:rPr>
    </w:lvl>
    <w:lvl w:ilvl="3" w:tplc="BB2E542E" w:tentative="1">
      <w:start w:val="1"/>
      <w:numFmt w:val="bullet"/>
      <w:lvlText w:val=""/>
      <w:lvlJc w:val="left"/>
      <w:pPr>
        <w:tabs>
          <w:tab w:val="num" w:pos="2880"/>
        </w:tabs>
        <w:ind w:left="2880" w:hanging="360"/>
      </w:pPr>
      <w:rPr>
        <w:rFonts w:ascii="Wingdings" w:hAnsi="Wingdings" w:hint="default"/>
      </w:rPr>
    </w:lvl>
    <w:lvl w:ilvl="4" w:tplc="DD5EF1C6" w:tentative="1">
      <w:start w:val="1"/>
      <w:numFmt w:val="bullet"/>
      <w:lvlText w:val=""/>
      <w:lvlJc w:val="left"/>
      <w:pPr>
        <w:tabs>
          <w:tab w:val="num" w:pos="3600"/>
        </w:tabs>
        <w:ind w:left="3600" w:hanging="360"/>
      </w:pPr>
      <w:rPr>
        <w:rFonts w:ascii="Wingdings" w:hAnsi="Wingdings" w:hint="default"/>
      </w:rPr>
    </w:lvl>
    <w:lvl w:ilvl="5" w:tplc="FDDCABA8" w:tentative="1">
      <w:start w:val="1"/>
      <w:numFmt w:val="bullet"/>
      <w:lvlText w:val=""/>
      <w:lvlJc w:val="left"/>
      <w:pPr>
        <w:tabs>
          <w:tab w:val="num" w:pos="4320"/>
        </w:tabs>
        <w:ind w:left="4320" w:hanging="360"/>
      </w:pPr>
      <w:rPr>
        <w:rFonts w:ascii="Wingdings" w:hAnsi="Wingdings" w:hint="default"/>
      </w:rPr>
    </w:lvl>
    <w:lvl w:ilvl="6" w:tplc="FEA6BC62" w:tentative="1">
      <w:start w:val="1"/>
      <w:numFmt w:val="bullet"/>
      <w:lvlText w:val=""/>
      <w:lvlJc w:val="left"/>
      <w:pPr>
        <w:tabs>
          <w:tab w:val="num" w:pos="5040"/>
        </w:tabs>
        <w:ind w:left="5040" w:hanging="360"/>
      </w:pPr>
      <w:rPr>
        <w:rFonts w:ascii="Wingdings" w:hAnsi="Wingdings" w:hint="default"/>
      </w:rPr>
    </w:lvl>
    <w:lvl w:ilvl="7" w:tplc="A7E0AA4A" w:tentative="1">
      <w:start w:val="1"/>
      <w:numFmt w:val="bullet"/>
      <w:lvlText w:val=""/>
      <w:lvlJc w:val="left"/>
      <w:pPr>
        <w:tabs>
          <w:tab w:val="num" w:pos="5760"/>
        </w:tabs>
        <w:ind w:left="5760" w:hanging="360"/>
      </w:pPr>
      <w:rPr>
        <w:rFonts w:ascii="Wingdings" w:hAnsi="Wingdings" w:hint="default"/>
      </w:rPr>
    </w:lvl>
    <w:lvl w:ilvl="8" w:tplc="7E62E308"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9A50CFF"/>
    <w:multiLevelType w:val="hybridMultilevel"/>
    <w:tmpl w:val="9C8E9506"/>
    <w:lvl w:ilvl="0" w:tplc="87A41712">
      <w:start w:val="1"/>
      <w:numFmt w:val="bullet"/>
      <w:lvlText w:val="•"/>
      <w:lvlJc w:val="left"/>
      <w:pPr>
        <w:tabs>
          <w:tab w:val="num" w:pos="720"/>
        </w:tabs>
        <w:ind w:left="720" w:hanging="360"/>
      </w:pPr>
      <w:rPr>
        <w:rFonts w:ascii="Arial" w:hAnsi="Arial" w:hint="default"/>
      </w:rPr>
    </w:lvl>
    <w:lvl w:ilvl="1" w:tplc="715A1BF4" w:tentative="1">
      <w:start w:val="1"/>
      <w:numFmt w:val="bullet"/>
      <w:lvlText w:val="•"/>
      <w:lvlJc w:val="left"/>
      <w:pPr>
        <w:tabs>
          <w:tab w:val="num" w:pos="1440"/>
        </w:tabs>
        <w:ind w:left="1440" w:hanging="360"/>
      </w:pPr>
      <w:rPr>
        <w:rFonts w:ascii="Arial" w:hAnsi="Arial" w:hint="default"/>
      </w:rPr>
    </w:lvl>
    <w:lvl w:ilvl="2" w:tplc="E1C6E6E2" w:tentative="1">
      <w:start w:val="1"/>
      <w:numFmt w:val="bullet"/>
      <w:lvlText w:val="•"/>
      <w:lvlJc w:val="left"/>
      <w:pPr>
        <w:tabs>
          <w:tab w:val="num" w:pos="2160"/>
        </w:tabs>
        <w:ind w:left="2160" w:hanging="360"/>
      </w:pPr>
      <w:rPr>
        <w:rFonts w:ascii="Arial" w:hAnsi="Arial" w:hint="default"/>
      </w:rPr>
    </w:lvl>
    <w:lvl w:ilvl="3" w:tplc="1DB876D6" w:tentative="1">
      <w:start w:val="1"/>
      <w:numFmt w:val="bullet"/>
      <w:lvlText w:val="•"/>
      <w:lvlJc w:val="left"/>
      <w:pPr>
        <w:tabs>
          <w:tab w:val="num" w:pos="2880"/>
        </w:tabs>
        <w:ind w:left="2880" w:hanging="360"/>
      </w:pPr>
      <w:rPr>
        <w:rFonts w:ascii="Arial" w:hAnsi="Arial" w:hint="default"/>
      </w:rPr>
    </w:lvl>
    <w:lvl w:ilvl="4" w:tplc="895C2272" w:tentative="1">
      <w:start w:val="1"/>
      <w:numFmt w:val="bullet"/>
      <w:lvlText w:val="•"/>
      <w:lvlJc w:val="left"/>
      <w:pPr>
        <w:tabs>
          <w:tab w:val="num" w:pos="3600"/>
        </w:tabs>
        <w:ind w:left="3600" w:hanging="360"/>
      </w:pPr>
      <w:rPr>
        <w:rFonts w:ascii="Arial" w:hAnsi="Arial" w:hint="default"/>
      </w:rPr>
    </w:lvl>
    <w:lvl w:ilvl="5" w:tplc="C3F08B84" w:tentative="1">
      <w:start w:val="1"/>
      <w:numFmt w:val="bullet"/>
      <w:lvlText w:val="•"/>
      <w:lvlJc w:val="left"/>
      <w:pPr>
        <w:tabs>
          <w:tab w:val="num" w:pos="4320"/>
        </w:tabs>
        <w:ind w:left="4320" w:hanging="360"/>
      </w:pPr>
      <w:rPr>
        <w:rFonts w:ascii="Arial" w:hAnsi="Arial" w:hint="default"/>
      </w:rPr>
    </w:lvl>
    <w:lvl w:ilvl="6" w:tplc="C3A2B58C" w:tentative="1">
      <w:start w:val="1"/>
      <w:numFmt w:val="bullet"/>
      <w:lvlText w:val="•"/>
      <w:lvlJc w:val="left"/>
      <w:pPr>
        <w:tabs>
          <w:tab w:val="num" w:pos="5040"/>
        </w:tabs>
        <w:ind w:left="5040" w:hanging="360"/>
      </w:pPr>
      <w:rPr>
        <w:rFonts w:ascii="Arial" w:hAnsi="Arial" w:hint="default"/>
      </w:rPr>
    </w:lvl>
    <w:lvl w:ilvl="7" w:tplc="370EA454" w:tentative="1">
      <w:start w:val="1"/>
      <w:numFmt w:val="bullet"/>
      <w:lvlText w:val="•"/>
      <w:lvlJc w:val="left"/>
      <w:pPr>
        <w:tabs>
          <w:tab w:val="num" w:pos="5760"/>
        </w:tabs>
        <w:ind w:left="5760" w:hanging="360"/>
      </w:pPr>
      <w:rPr>
        <w:rFonts w:ascii="Arial" w:hAnsi="Arial" w:hint="default"/>
      </w:rPr>
    </w:lvl>
    <w:lvl w:ilvl="8" w:tplc="9ABA42DE"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7ABC44E2"/>
    <w:multiLevelType w:val="hybridMultilevel"/>
    <w:tmpl w:val="8F620E80"/>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16cid:durableId="1751926069">
    <w:abstractNumId w:val="20"/>
  </w:num>
  <w:num w:numId="2" w16cid:durableId="235019720">
    <w:abstractNumId w:val="28"/>
  </w:num>
  <w:num w:numId="3" w16cid:durableId="857962136">
    <w:abstractNumId w:val="26"/>
  </w:num>
  <w:num w:numId="4" w16cid:durableId="2109884746">
    <w:abstractNumId w:val="24"/>
  </w:num>
  <w:num w:numId="5" w16cid:durableId="650523494">
    <w:abstractNumId w:val="25"/>
  </w:num>
  <w:num w:numId="6" w16cid:durableId="1187326488">
    <w:abstractNumId w:val="17"/>
  </w:num>
  <w:num w:numId="7" w16cid:durableId="382218584">
    <w:abstractNumId w:val="7"/>
  </w:num>
  <w:num w:numId="8" w16cid:durableId="2103183407">
    <w:abstractNumId w:val="23"/>
  </w:num>
  <w:num w:numId="9" w16cid:durableId="1973822440">
    <w:abstractNumId w:val="32"/>
  </w:num>
  <w:num w:numId="10" w16cid:durableId="1090345966">
    <w:abstractNumId w:val="15"/>
  </w:num>
  <w:num w:numId="11" w16cid:durableId="1141581628">
    <w:abstractNumId w:val="14"/>
  </w:num>
  <w:num w:numId="12" w16cid:durableId="248580557">
    <w:abstractNumId w:val="0"/>
  </w:num>
  <w:num w:numId="13" w16cid:durableId="1662201228">
    <w:abstractNumId w:val="8"/>
  </w:num>
  <w:num w:numId="14" w16cid:durableId="609316728">
    <w:abstractNumId w:val="22"/>
  </w:num>
  <w:num w:numId="15" w16cid:durableId="1621960961">
    <w:abstractNumId w:val="29"/>
  </w:num>
  <w:num w:numId="16" w16cid:durableId="1411729470">
    <w:abstractNumId w:val="19"/>
  </w:num>
  <w:num w:numId="17" w16cid:durableId="1534616903">
    <w:abstractNumId w:val="27"/>
  </w:num>
  <w:num w:numId="18" w16cid:durableId="26762605">
    <w:abstractNumId w:val="31"/>
  </w:num>
  <w:num w:numId="19" w16cid:durableId="627592320">
    <w:abstractNumId w:val="13"/>
  </w:num>
  <w:num w:numId="20" w16cid:durableId="1950425751">
    <w:abstractNumId w:val="2"/>
  </w:num>
  <w:num w:numId="21" w16cid:durableId="1601448840">
    <w:abstractNumId w:val="1"/>
  </w:num>
  <w:num w:numId="22" w16cid:durableId="424884651">
    <w:abstractNumId w:val="3"/>
  </w:num>
  <w:num w:numId="23" w16cid:durableId="1029185801">
    <w:abstractNumId w:val="10"/>
  </w:num>
  <w:num w:numId="24" w16cid:durableId="1937707837">
    <w:abstractNumId w:val="16"/>
  </w:num>
  <w:num w:numId="25" w16cid:durableId="1742368165">
    <w:abstractNumId w:val="9"/>
  </w:num>
  <w:num w:numId="26" w16cid:durableId="236480185">
    <w:abstractNumId w:val="11"/>
  </w:num>
  <w:num w:numId="27" w16cid:durableId="112988260">
    <w:abstractNumId w:val="6"/>
  </w:num>
  <w:num w:numId="28" w16cid:durableId="1491407384">
    <w:abstractNumId w:val="30"/>
  </w:num>
  <w:num w:numId="29" w16cid:durableId="1209799671">
    <w:abstractNumId w:val="12"/>
  </w:num>
  <w:num w:numId="30" w16cid:durableId="1335572829">
    <w:abstractNumId w:val="5"/>
  </w:num>
  <w:num w:numId="31" w16cid:durableId="1729375156">
    <w:abstractNumId w:val="33"/>
  </w:num>
  <w:num w:numId="32" w16cid:durableId="1369837658">
    <w:abstractNumId w:val="18"/>
  </w:num>
  <w:num w:numId="33" w16cid:durableId="1561936963">
    <w:abstractNumId w:val="21"/>
  </w:num>
  <w:num w:numId="34" w16cid:durableId="76403981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NDQ2NLcwNzOxMLMwMTVX0lEKTi0uzszPAykwqgUAQWFzOSwAAAA="/>
  </w:docVars>
  <w:rsids>
    <w:rsidRoot w:val="00085E41"/>
    <w:rsid w:val="00024603"/>
    <w:rsid w:val="000272C6"/>
    <w:rsid w:val="000361DC"/>
    <w:rsid w:val="000633C5"/>
    <w:rsid w:val="00085E41"/>
    <w:rsid w:val="000B22A3"/>
    <w:rsid w:val="000F7FC7"/>
    <w:rsid w:val="001201A3"/>
    <w:rsid w:val="00177069"/>
    <w:rsid w:val="001A5B3A"/>
    <w:rsid w:val="001D3583"/>
    <w:rsid w:val="00281E48"/>
    <w:rsid w:val="00284B1D"/>
    <w:rsid w:val="002B5F47"/>
    <w:rsid w:val="002B6D42"/>
    <w:rsid w:val="002D0C8F"/>
    <w:rsid w:val="002D3A12"/>
    <w:rsid w:val="0031092B"/>
    <w:rsid w:val="00323EAE"/>
    <w:rsid w:val="00327D81"/>
    <w:rsid w:val="00350084"/>
    <w:rsid w:val="00361B63"/>
    <w:rsid w:val="003A3888"/>
    <w:rsid w:val="003D6244"/>
    <w:rsid w:val="003F0AB0"/>
    <w:rsid w:val="00410BC1"/>
    <w:rsid w:val="004500BF"/>
    <w:rsid w:val="00485F54"/>
    <w:rsid w:val="00487D32"/>
    <w:rsid w:val="00496396"/>
    <w:rsid w:val="004D23A4"/>
    <w:rsid w:val="004F49E7"/>
    <w:rsid w:val="00531E86"/>
    <w:rsid w:val="005344DD"/>
    <w:rsid w:val="00570590"/>
    <w:rsid w:val="00582A46"/>
    <w:rsid w:val="00586A75"/>
    <w:rsid w:val="00597D03"/>
    <w:rsid w:val="005C5435"/>
    <w:rsid w:val="005E2799"/>
    <w:rsid w:val="00625596"/>
    <w:rsid w:val="0063513D"/>
    <w:rsid w:val="006614B7"/>
    <w:rsid w:val="006B1ABA"/>
    <w:rsid w:val="006B674A"/>
    <w:rsid w:val="006C6E9E"/>
    <w:rsid w:val="00706D73"/>
    <w:rsid w:val="0071613C"/>
    <w:rsid w:val="00817EFD"/>
    <w:rsid w:val="00844288"/>
    <w:rsid w:val="0085352E"/>
    <w:rsid w:val="00861659"/>
    <w:rsid w:val="00862A46"/>
    <w:rsid w:val="00890190"/>
    <w:rsid w:val="008A670D"/>
    <w:rsid w:val="009A4EAE"/>
    <w:rsid w:val="009A7CD3"/>
    <w:rsid w:val="009B2AFF"/>
    <w:rsid w:val="009D4D0A"/>
    <w:rsid w:val="009F4A31"/>
    <w:rsid w:val="00A2025C"/>
    <w:rsid w:val="00A2194E"/>
    <w:rsid w:val="00A57D30"/>
    <w:rsid w:val="00A7374E"/>
    <w:rsid w:val="00AC4E32"/>
    <w:rsid w:val="00AE553F"/>
    <w:rsid w:val="00B773C7"/>
    <w:rsid w:val="00BA1319"/>
    <w:rsid w:val="00BB2FBD"/>
    <w:rsid w:val="00C309EA"/>
    <w:rsid w:val="00C369CF"/>
    <w:rsid w:val="00C501F2"/>
    <w:rsid w:val="00C5312B"/>
    <w:rsid w:val="00C53977"/>
    <w:rsid w:val="00C847CC"/>
    <w:rsid w:val="00CD36DB"/>
    <w:rsid w:val="00D07A10"/>
    <w:rsid w:val="00D10EE9"/>
    <w:rsid w:val="00D11927"/>
    <w:rsid w:val="00D35166"/>
    <w:rsid w:val="00D51FAE"/>
    <w:rsid w:val="00DB4141"/>
    <w:rsid w:val="00DB79D4"/>
    <w:rsid w:val="00DF1283"/>
    <w:rsid w:val="00E424DF"/>
    <w:rsid w:val="00E71D7D"/>
    <w:rsid w:val="00EA270E"/>
    <w:rsid w:val="00ED43BC"/>
    <w:rsid w:val="00ED6335"/>
    <w:rsid w:val="00EE3D61"/>
    <w:rsid w:val="00EE7113"/>
    <w:rsid w:val="00F065D4"/>
    <w:rsid w:val="00F7772D"/>
    <w:rsid w:val="00FB4155"/>
    <w:rsid w:val="00FE15F4"/>
    <w:rsid w:val="00FE17AB"/>
    <w:rsid w:val="00FE7A39"/>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99C2CC"/>
  <w15:chartTrackingRefBased/>
  <w15:docId w15:val="{E52573A1-9EE1-4B16-A041-E8344AFC61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rsid w:val="006B674A"/>
    <w:pPr>
      <w:keepNext/>
      <w:keepLines/>
      <w:spacing w:before="240" w:after="0"/>
      <w:outlineLvl w:val="0"/>
    </w:pPr>
    <w:rPr>
      <w:rFonts w:ascii="Calibri" w:eastAsia="Calibri" w:hAnsi="Calibri" w:cs="Calibri"/>
      <w:color w:val="2E75B5"/>
      <w:sz w:val="32"/>
      <w:szCs w:val="32"/>
      <w:lang w:eastAsia="en-IN"/>
    </w:rPr>
  </w:style>
  <w:style w:type="paragraph" w:styleId="Heading2">
    <w:name w:val="heading 2"/>
    <w:basedOn w:val="Normal"/>
    <w:next w:val="Normal"/>
    <w:link w:val="Heading2Char"/>
    <w:rsid w:val="006B674A"/>
    <w:pPr>
      <w:keepNext/>
      <w:keepLines/>
      <w:spacing w:before="360" w:after="80"/>
      <w:outlineLvl w:val="1"/>
    </w:pPr>
    <w:rPr>
      <w:rFonts w:ascii="Calibri" w:eastAsia="Calibri" w:hAnsi="Calibri" w:cs="Calibri"/>
      <w:b/>
      <w:sz w:val="36"/>
      <w:szCs w:val="36"/>
      <w:lang w:eastAsia="en-IN"/>
    </w:rPr>
  </w:style>
  <w:style w:type="paragraph" w:styleId="Heading3">
    <w:name w:val="heading 3"/>
    <w:basedOn w:val="Normal"/>
    <w:next w:val="Normal"/>
    <w:link w:val="Heading3Char"/>
    <w:rsid w:val="006B674A"/>
    <w:pPr>
      <w:keepNext/>
      <w:keepLines/>
      <w:spacing w:before="280" w:after="80"/>
      <w:outlineLvl w:val="2"/>
    </w:pPr>
    <w:rPr>
      <w:rFonts w:ascii="Calibri" w:eastAsia="Calibri" w:hAnsi="Calibri" w:cs="Calibri"/>
      <w:b/>
      <w:sz w:val="28"/>
      <w:szCs w:val="28"/>
      <w:lang w:eastAsia="en-IN"/>
    </w:rPr>
  </w:style>
  <w:style w:type="paragraph" w:styleId="Heading4">
    <w:name w:val="heading 4"/>
    <w:basedOn w:val="Normal"/>
    <w:next w:val="Normal"/>
    <w:link w:val="Heading4Char"/>
    <w:rsid w:val="006B674A"/>
    <w:pPr>
      <w:keepNext/>
      <w:keepLines/>
      <w:spacing w:before="240" w:after="40"/>
      <w:outlineLvl w:val="3"/>
    </w:pPr>
    <w:rPr>
      <w:rFonts w:ascii="Calibri" w:eastAsia="Calibri" w:hAnsi="Calibri" w:cs="Calibri"/>
      <w:b/>
      <w:sz w:val="24"/>
      <w:szCs w:val="24"/>
      <w:lang w:eastAsia="en-IN"/>
    </w:rPr>
  </w:style>
  <w:style w:type="paragraph" w:styleId="Heading5">
    <w:name w:val="heading 5"/>
    <w:basedOn w:val="Normal"/>
    <w:next w:val="Normal"/>
    <w:link w:val="Heading5Char"/>
    <w:rsid w:val="006B674A"/>
    <w:pPr>
      <w:keepNext/>
      <w:keepLines/>
      <w:spacing w:before="220" w:after="40"/>
      <w:outlineLvl w:val="4"/>
    </w:pPr>
    <w:rPr>
      <w:rFonts w:ascii="Calibri" w:eastAsia="Calibri" w:hAnsi="Calibri" w:cs="Calibri"/>
      <w:b/>
      <w:lang w:eastAsia="en-IN"/>
    </w:rPr>
  </w:style>
  <w:style w:type="paragraph" w:styleId="Heading6">
    <w:name w:val="heading 6"/>
    <w:basedOn w:val="Normal"/>
    <w:next w:val="Normal"/>
    <w:link w:val="Heading6Char"/>
    <w:rsid w:val="006B674A"/>
    <w:pPr>
      <w:keepNext/>
      <w:keepLines/>
      <w:spacing w:before="200" w:after="40"/>
      <w:outlineLvl w:val="5"/>
    </w:pPr>
    <w:rPr>
      <w:rFonts w:ascii="Calibri" w:eastAsia="Calibri" w:hAnsi="Calibri" w:cs="Calibri"/>
      <w:b/>
      <w:sz w:val="20"/>
      <w:szCs w:val="20"/>
      <w:lang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50084"/>
    <w:pPr>
      <w:ind w:left="720"/>
      <w:contextualSpacing/>
    </w:pPr>
  </w:style>
  <w:style w:type="character" w:styleId="Strong">
    <w:name w:val="Strong"/>
    <w:basedOn w:val="DefaultParagraphFont"/>
    <w:uiPriority w:val="22"/>
    <w:qFormat/>
    <w:rsid w:val="006B1ABA"/>
    <w:rPr>
      <w:b/>
      <w:bCs/>
    </w:rPr>
  </w:style>
  <w:style w:type="paragraph" w:styleId="NormalWeb">
    <w:name w:val="Normal (Web)"/>
    <w:basedOn w:val="Normal"/>
    <w:uiPriority w:val="99"/>
    <w:unhideWhenUsed/>
    <w:rsid w:val="006B1ABA"/>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Hyperlink">
    <w:name w:val="Hyperlink"/>
    <w:basedOn w:val="DefaultParagraphFont"/>
    <w:uiPriority w:val="99"/>
    <w:unhideWhenUsed/>
    <w:rsid w:val="00485F54"/>
    <w:rPr>
      <w:color w:val="0563C1" w:themeColor="hyperlink"/>
      <w:u w:val="single"/>
    </w:rPr>
  </w:style>
  <w:style w:type="character" w:styleId="Emphasis">
    <w:name w:val="Emphasis"/>
    <w:basedOn w:val="DefaultParagraphFont"/>
    <w:uiPriority w:val="20"/>
    <w:qFormat/>
    <w:rsid w:val="00485F54"/>
    <w:rPr>
      <w:i/>
      <w:iCs/>
    </w:rPr>
  </w:style>
  <w:style w:type="paragraph" w:customStyle="1" w:styleId="c-bibliographic-informationcitation">
    <w:name w:val="c-bibliographic-information__citation"/>
    <w:basedOn w:val="Normal"/>
    <w:rsid w:val="00485F54"/>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customStyle="1" w:styleId="Heading1Char">
    <w:name w:val="Heading 1 Char"/>
    <w:basedOn w:val="DefaultParagraphFont"/>
    <w:link w:val="Heading1"/>
    <w:rsid w:val="006B674A"/>
    <w:rPr>
      <w:rFonts w:ascii="Calibri" w:eastAsia="Calibri" w:hAnsi="Calibri" w:cs="Calibri"/>
      <w:color w:val="2E75B5"/>
      <w:sz w:val="32"/>
      <w:szCs w:val="32"/>
      <w:lang w:eastAsia="en-IN"/>
    </w:rPr>
  </w:style>
  <w:style w:type="character" w:customStyle="1" w:styleId="Heading2Char">
    <w:name w:val="Heading 2 Char"/>
    <w:basedOn w:val="DefaultParagraphFont"/>
    <w:link w:val="Heading2"/>
    <w:rsid w:val="006B674A"/>
    <w:rPr>
      <w:rFonts w:ascii="Calibri" w:eastAsia="Calibri" w:hAnsi="Calibri" w:cs="Calibri"/>
      <w:b/>
      <w:sz w:val="36"/>
      <w:szCs w:val="36"/>
      <w:lang w:eastAsia="en-IN"/>
    </w:rPr>
  </w:style>
  <w:style w:type="character" w:customStyle="1" w:styleId="Heading3Char">
    <w:name w:val="Heading 3 Char"/>
    <w:basedOn w:val="DefaultParagraphFont"/>
    <w:link w:val="Heading3"/>
    <w:rsid w:val="006B674A"/>
    <w:rPr>
      <w:rFonts w:ascii="Calibri" w:eastAsia="Calibri" w:hAnsi="Calibri" w:cs="Calibri"/>
      <w:b/>
      <w:sz w:val="28"/>
      <w:szCs w:val="28"/>
      <w:lang w:eastAsia="en-IN"/>
    </w:rPr>
  </w:style>
  <w:style w:type="character" w:customStyle="1" w:styleId="Heading4Char">
    <w:name w:val="Heading 4 Char"/>
    <w:basedOn w:val="DefaultParagraphFont"/>
    <w:link w:val="Heading4"/>
    <w:rsid w:val="006B674A"/>
    <w:rPr>
      <w:rFonts w:ascii="Calibri" w:eastAsia="Calibri" w:hAnsi="Calibri" w:cs="Calibri"/>
      <w:b/>
      <w:sz w:val="24"/>
      <w:szCs w:val="24"/>
      <w:lang w:eastAsia="en-IN"/>
    </w:rPr>
  </w:style>
  <w:style w:type="character" w:customStyle="1" w:styleId="Heading5Char">
    <w:name w:val="Heading 5 Char"/>
    <w:basedOn w:val="DefaultParagraphFont"/>
    <w:link w:val="Heading5"/>
    <w:rsid w:val="006B674A"/>
    <w:rPr>
      <w:rFonts w:ascii="Calibri" w:eastAsia="Calibri" w:hAnsi="Calibri" w:cs="Calibri"/>
      <w:b/>
      <w:lang w:eastAsia="en-IN"/>
    </w:rPr>
  </w:style>
  <w:style w:type="character" w:customStyle="1" w:styleId="Heading6Char">
    <w:name w:val="Heading 6 Char"/>
    <w:basedOn w:val="DefaultParagraphFont"/>
    <w:link w:val="Heading6"/>
    <w:rsid w:val="006B674A"/>
    <w:rPr>
      <w:rFonts w:ascii="Calibri" w:eastAsia="Calibri" w:hAnsi="Calibri" w:cs="Calibri"/>
      <w:b/>
      <w:sz w:val="20"/>
      <w:szCs w:val="20"/>
      <w:lang w:eastAsia="en-IN"/>
    </w:rPr>
  </w:style>
  <w:style w:type="table" w:customStyle="1" w:styleId="TableNormal0">
    <w:name w:val="TableNormal"/>
    <w:rsid w:val="006B674A"/>
    <w:rPr>
      <w:rFonts w:ascii="Calibri" w:eastAsia="Calibri" w:hAnsi="Calibri" w:cs="Calibri"/>
      <w:lang w:eastAsia="en-IN"/>
    </w:rPr>
    <w:tblPr>
      <w:tblCellMar>
        <w:top w:w="0" w:type="dxa"/>
        <w:left w:w="0" w:type="dxa"/>
        <w:bottom w:w="0" w:type="dxa"/>
        <w:right w:w="0" w:type="dxa"/>
      </w:tblCellMar>
    </w:tblPr>
  </w:style>
  <w:style w:type="paragraph" w:styleId="Title">
    <w:name w:val="Title"/>
    <w:basedOn w:val="Normal"/>
    <w:next w:val="Normal"/>
    <w:link w:val="TitleChar"/>
    <w:rsid w:val="006B674A"/>
    <w:pPr>
      <w:keepNext/>
      <w:keepLines/>
      <w:spacing w:before="480" w:after="120"/>
    </w:pPr>
    <w:rPr>
      <w:rFonts w:ascii="Calibri" w:eastAsia="Calibri" w:hAnsi="Calibri" w:cs="Calibri"/>
      <w:b/>
      <w:sz w:val="72"/>
      <w:szCs w:val="72"/>
      <w:lang w:eastAsia="en-IN"/>
    </w:rPr>
  </w:style>
  <w:style w:type="character" w:customStyle="1" w:styleId="TitleChar">
    <w:name w:val="Title Char"/>
    <w:basedOn w:val="DefaultParagraphFont"/>
    <w:link w:val="Title"/>
    <w:rsid w:val="006B674A"/>
    <w:rPr>
      <w:rFonts w:ascii="Calibri" w:eastAsia="Calibri" w:hAnsi="Calibri" w:cs="Calibri"/>
      <w:b/>
      <w:sz w:val="72"/>
      <w:szCs w:val="72"/>
      <w:lang w:eastAsia="en-IN"/>
    </w:rPr>
  </w:style>
  <w:style w:type="paragraph" w:styleId="Subtitle">
    <w:name w:val="Subtitle"/>
    <w:basedOn w:val="Normal"/>
    <w:next w:val="Normal"/>
    <w:link w:val="SubtitleChar"/>
    <w:rsid w:val="006B674A"/>
    <w:pPr>
      <w:keepNext/>
      <w:keepLines/>
      <w:spacing w:before="360" w:after="80"/>
    </w:pPr>
    <w:rPr>
      <w:rFonts w:ascii="Georgia" w:eastAsia="Georgia" w:hAnsi="Georgia" w:cs="Georgia"/>
      <w:i/>
      <w:color w:val="666666"/>
      <w:sz w:val="48"/>
      <w:szCs w:val="48"/>
      <w:lang w:eastAsia="en-IN"/>
    </w:rPr>
  </w:style>
  <w:style w:type="character" w:customStyle="1" w:styleId="SubtitleChar">
    <w:name w:val="Subtitle Char"/>
    <w:basedOn w:val="DefaultParagraphFont"/>
    <w:link w:val="Subtitle"/>
    <w:rsid w:val="006B674A"/>
    <w:rPr>
      <w:rFonts w:ascii="Georgia" w:eastAsia="Georgia" w:hAnsi="Georgia" w:cs="Georgia"/>
      <w:i/>
      <w:color w:val="666666"/>
      <w:sz w:val="48"/>
      <w:szCs w:val="48"/>
      <w:lang w:eastAsia="en-IN"/>
    </w:rPr>
  </w:style>
  <w:style w:type="table" w:styleId="TableGrid">
    <w:name w:val="Table Grid"/>
    <w:basedOn w:val="TableNormal"/>
    <w:uiPriority w:val="39"/>
    <w:rsid w:val="006B674A"/>
    <w:pPr>
      <w:spacing w:after="0" w:line="240" w:lineRule="auto"/>
    </w:pPr>
    <w:rPr>
      <w:rFonts w:ascii="Calibri" w:eastAsia="Calibri" w:hAnsi="Calibri" w:cs="Calibri"/>
      <w:lang w:eastAsia="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B674A"/>
    <w:pPr>
      <w:tabs>
        <w:tab w:val="center" w:pos="4513"/>
        <w:tab w:val="right" w:pos="9026"/>
      </w:tabs>
      <w:spacing w:after="0" w:line="240" w:lineRule="auto"/>
    </w:pPr>
    <w:rPr>
      <w:rFonts w:ascii="Calibri" w:eastAsia="Calibri" w:hAnsi="Calibri" w:cs="Calibri"/>
      <w:lang w:eastAsia="en-IN"/>
    </w:rPr>
  </w:style>
  <w:style w:type="character" w:customStyle="1" w:styleId="HeaderChar">
    <w:name w:val="Header Char"/>
    <w:basedOn w:val="DefaultParagraphFont"/>
    <w:link w:val="Header"/>
    <w:uiPriority w:val="99"/>
    <w:rsid w:val="006B674A"/>
    <w:rPr>
      <w:rFonts w:ascii="Calibri" w:eastAsia="Calibri" w:hAnsi="Calibri" w:cs="Calibri"/>
      <w:lang w:eastAsia="en-IN"/>
    </w:rPr>
  </w:style>
  <w:style w:type="paragraph" w:styleId="Footer">
    <w:name w:val="footer"/>
    <w:basedOn w:val="Normal"/>
    <w:link w:val="FooterChar"/>
    <w:uiPriority w:val="99"/>
    <w:unhideWhenUsed/>
    <w:rsid w:val="006B674A"/>
    <w:pPr>
      <w:tabs>
        <w:tab w:val="center" w:pos="4513"/>
        <w:tab w:val="right" w:pos="9026"/>
      </w:tabs>
      <w:spacing w:after="0" w:line="240" w:lineRule="auto"/>
    </w:pPr>
    <w:rPr>
      <w:rFonts w:ascii="Calibri" w:eastAsia="Calibri" w:hAnsi="Calibri" w:cs="Calibri"/>
      <w:lang w:eastAsia="en-IN"/>
    </w:rPr>
  </w:style>
  <w:style w:type="character" w:customStyle="1" w:styleId="FooterChar">
    <w:name w:val="Footer Char"/>
    <w:basedOn w:val="DefaultParagraphFont"/>
    <w:link w:val="Footer"/>
    <w:uiPriority w:val="99"/>
    <w:rsid w:val="006B674A"/>
    <w:rPr>
      <w:rFonts w:ascii="Calibri" w:eastAsia="Calibri" w:hAnsi="Calibri" w:cs="Calibri"/>
      <w:lang w:eastAsia="en-IN"/>
    </w:rPr>
  </w:style>
  <w:style w:type="paragraph" w:styleId="Caption">
    <w:name w:val="caption"/>
    <w:basedOn w:val="Normal"/>
    <w:next w:val="Normal"/>
    <w:uiPriority w:val="35"/>
    <w:unhideWhenUsed/>
    <w:qFormat/>
    <w:rsid w:val="006B674A"/>
    <w:pPr>
      <w:spacing w:after="200" w:line="240" w:lineRule="auto"/>
    </w:pPr>
    <w:rPr>
      <w:rFonts w:ascii="Calibri" w:eastAsia="Calibri" w:hAnsi="Calibri" w:cs="Calibri"/>
      <w:i/>
      <w:iCs/>
      <w:color w:val="44546A" w:themeColor="text2"/>
      <w:sz w:val="18"/>
      <w:szCs w:val="18"/>
      <w:lang w:eastAsia="en-IN"/>
    </w:rPr>
  </w:style>
  <w:style w:type="table" w:styleId="GridTable1Light-Accent5">
    <w:name w:val="Grid Table 1 Light Accent 5"/>
    <w:basedOn w:val="TableNormal"/>
    <w:uiPriority w:val="46"/>
    <w:rsid w:val="006B674A"/>
    <w:pPr>
      <w:spacing w:after="0" w:line="240" w:lineRule="auto"/>
    </w:pPr>
    <w:rPr>
      <w:rFonts w:ascii="Calibri" w:eastAsia="Calibri" w:hAnsi="Calibri" w:cs="Calibri"/>
      <w:lang w:eastAsia="en-IN"/>
    </w:r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6B674A"/>
    <w:pPr>
      <w:spacing w:after="0" w:line="240" w:lineRule="auto"/>
    </w:pPr>
    <w:rPr>
      <w:rFonts w:ascii="Calibri" w:eastAsia="Calibri" w:hAnsi="Calibri" w:cs="Calibri"/>
      <w:lang w:eastAsia="en-IN"/>
    </w:r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styleId="ListTable4-Accent2">
    <w:name w:val="List Table 4 Accent 2"/>
    <w:basedOn w:val="TableNormal"/>
    <w:uiPriority w:val="49"/>
    <w:rsid w:val="006B674A"/>
    <w:pPr>
      <w:spacing w:after="0" w:line="240" w:lineRule="auto"/>
    </w:pPr>
    <w:rPr>
      <w:rFonts w:ascii="Calibri" w:eastAsia="Calibri" w:hAnsi="Calibri" w:cs="Calibri"/>
      <w:lang w:eastAsia="en-IN"/>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7Colorful-Accent5">
    <w:name w:val="List Table 7 Colorful Accent 5"/>
    <w:basedOn w:val="TableNormal"/>
    <w:uiPriority w:val="52"/>
    <w:rsid w:val="006B674A"/>
    <w:pPr>
      <w:spacing w:after="0" w:line="240" w:lineRule="auto"/>
    </w:pPr>
    <w:rPr>
      <w:rFonts w:ascii="Calibri" w:eastAsia="Calibri" w:hAnsi="Calibri" w:cs="Calibri"/>
      <w:color w:val="2F5496" w:themeColor="accent5" w:themeShade="BF"/>
      <w:lang w:eastAsia="en-IN"/>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72C4"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5"/>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6B674A"/>
    <w:pPr>
      <w:spacing w:after="0" w:line="240" w:lineRule="auto"/>
    </w:pPr>
    <w:rPr>
      <w:rFonts w:ascii="Calibri" w:eastAsia="Calibri" w:hAnsi="Calibri" w:cs="Calibri"/>
      <w:color w:val="538135" w:themeColor="accent6" w:themeShade="BF"/>
      <w:lang w:eastAsia="en-IN"/>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5Dark-Accent2">
    <w:name w:val="Grid Table 5 Dark Accent 2"/>
    <w:basedOn w:val="TableNormal"/>
    <w:uiPriority w:val="50"/>
    <w:rsid w:val="006B674A"/>
    <w:pPr>
      <w:spacing w:after="0" w:line="240" w:lineRule="auto"/>
    </w:pPr>
    <w:rPr>
      <w:rFonts w:ascii="Calibri" w:eastAsia="Calibri" w:hAnsi="Calibri" w:cs="Calibri"/>
      <w:lang w:eastAsia="en-IN"/>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GridTable5Dark-Accent1">
    <w:name w:val="Grid Table 5 Dark Accent 1"/>
    <w:basedOn w:val="TableNormal"/>
    <w:uiPriority w:val="50"/>
    <w:rsid w:val="006B674A"/>
    <w:pPr>
      <w:spacing w:after="0" w:line="240" w:lineRule="auto"/>
    </w:pPr>
    <w:rPr>
      <w:rFonts w:ascii="Calibri" w:eastAsia="Calibri" w:hAnsi="Calibri" w:cs="Calibri"/>
      <w:lang w:eastAsia="en-IN"/>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styleId="GridTable5Dark-Accent6">
    <w:name w:val="Grid Table 5 Dark Accent 6"/>
    <w:basedOn w:val="TableNormal"/>
    <w:uiPriority w:val="50"/>
    <w:rsid w:val="006B674A"/>
    <w:pPr>
      <w:spacing w:after="0" w:line="240" w:lineRule="auto"/>
    </w:pPr>
    <w:rPr>
      <w:rFonts w:ascii="Calibri" w:eastAsia="Calibri" w:hAnsi="Calibri" w:cs="Calibri"/>
      <w:lang w:eastAsia="en-IN"/>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GridTable6Colorful-Accent2">
    <w:name w:val="Grid Table 6 Colorful Accent 2"/>
    <w:basedOn w:val="TableNormal"/>
    <w:uiPriority w:val="51"/>
    <w:rsid w:val="006B674A"/>
    <w:pPr>
      <w:spacing w:after="0" w:line="240" w:lineRule="auto"/>
    </w:pPr>
    <w:rPr>
      <w:rFonts w:ascii="Calibri" w:eastAsia="Calibri" w:hAnsi="Calibri" w:cs="Calibri"/>
      <w:color w:val="C45911" w:themeColor="accent2" w:themeShade="BF"/>
      <w:lang w:eastAsia="en-IN"/>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6Colorful">
    <w:name w:val="Grid Table 6 Colorful"/>
    <w:basedOn w:val="TableNormal"/>
    <w:uiPriority w:val="51"/>
    <w:rsid w:val="006B674A"/>
    <w:pPr>
      <w:spacing w:after="0" w:line="240" w:lineRule="auto"/>
    </w:pPr>
    <w:rPr>
      <w:rFonts w:ascii="Calibri" w:eastAsia="Calibri" w:hAnsi="Calibri" w:cs="Calibri"/>
      <w:color w:val="000000" w:themeColor="text1"/>
      <w:lang w:eastAsia="en-IN"/>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3">
    <w:name w:val="Grid Table 6 Colorful Accent 3"/>
    <w:basedOn w:val="TableNormal"/>
    <w:uiPriority w:val="51"/>
    <w:rsid w:val="006B674A"/>
    <w:pPr>
      <w:spacing w:after="0" w:line="240" w:lineRule="auto"/>
    </w:pPr>
    <w:rPr>
      <w:rFonts w:ascii="Calibri" w:eastAsia="Calibri" w:hAnsi="Calibri" w:cs="Calibri"/>
      <w:color w:val="7B7B7B" w:themeColor="accent3" w:themeShade="BF"/>
      <w:lang w:eastAsia="en-IN"/>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6Colorful-Accent4">
    <w:name w:val="Grid Table 6 Colorful Accent 4"/>
    <w:basedOn w:val="TableNormal"/>
    <w:uiPriority w:val="51"/>
    <w:rsid w:val="006B674A"/>
    <w:pPr>
      <w:spacing w:after="0" w:line="240" w:lineRule="auto"/>
    </w:pPr>
    <w:rPr>
      <w:rFonts w:ascii="Calibri" w:eastAsia="Calibri" w:hAnsi="Calibri" w:cs="Calibri"/>
      <w:color w:val="BF8F00" w:themeColor="accent4" w:themeShade="BF"/>
      <w:lang w:eastAsia="en-IN"/>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6Colorful-Accent5">
    <w:name w:val="Grid Table 6 Colorful Accent 5"/>
    <w:basedOn w:val="TableNormal"/>
    <w:uiPriority w:val="51"/>
    <w:rsid w:val="006B674A"/>
    <w:pPr>
      <w:spacing w:after="0" w:line="240" w:lineRule="auto"/>
    </w:pPr>
    <w:rPr>
      <w:rFonts w:ascii="Calibri" w:eastAsia="Calibri" w:hAnsi="Calibri" w:cs="Calibri"/>
      <w:color w:val="2F5496" w:themeColor="accent5" w:themeShade="BF"/>
      <w:lang w:eastAsia="en-IN"/>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GridTable6Colorful-Accent6">
    <w:name w:val="Grid Table 6 Colorful Accent 6"/>
    <w:basedOn w:val="TableNormal"/>
    <w:uiPriority w:val="51"/>
    <w:rsid w:val="006B674A"/>
    <w:pPr>
      <w:spacing w:after="0" w:line="240" w:lineRule="auto"/>
    </w:pPr>
    <w:rPr>
      <w:rFonts w:ascii="Calibri" w:eastAsia="Calibri" w:hAnsi="Calibri" w:cs="Calibri"/>
      <w:color w:val="538135" w:themeColor="accent6" w:themeShade="BF"/>
      <w:lang w:eastAsia="en-IN"/>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7Colorful">
    <w:name w:val="Grid Table 7 Colorful"/>
    <w:basedOn w:val="TableNormal"/>
    <w:uiPriority w:val="52"/>
    <w:rsid w:val="006B674A"/>
    <w:pPr>
      <w:spacing w:after="0" w:line="240" w:lineRule="auto"/>
    </w:pPr>
    <w:rPr>
      <w:rFonts w:ascii="Calibri" w:eastAsia="Calibri" w:hAnsi="Calibri" w:cs="Calibri"/>
      <w:color w:val="000000" w:themeColor="text1"/>
      <w:lang w:eastAsia="en-IN"/>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5">
    <w:name w:val="Grid Table 7 Colorful Accent 5"/>
    <w:basedOn w:val="TableNormal"/>
    <w:uiPriority w:val="52"/>
    <w:rsid w:val="006B674A"/>
    <w:pPr>
      <w:spacing w:after="0" w:line="240" w:lineRule="auto"/>
    </w:pPr>
    <w:rPr>
      <w:rFonts w:ascii="Calibri" w:eastAsia="Calibri" w:hAnsi="Calibri" w:cs="Calibri"/>
      <w:color w:val="2F5496" w:themeColor="accent5" w:themeShade="BF"/>
      <w:lang w:eastAsia="en-IN"/>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styleId="GridTable5Dark-Accent5">
    <w:name w:val="Grid Table 5 Dark Accent 5"/>
    <w:basedOn w:val="TableNormal"/>
    <w:uiPriority w:val="50"/>
    <w:rsid w:val="006B674A"/>
    <w:pPr>
      <w:spacing w:after="0" w:line="240" w:lineRule="auto"/>
    </w:pPr>
    <w:rPr>
      <w:rFonts w:ascii="Calibri" w:eastAsia="Calibri" w:hAnsi="Calibri" w:cs="Calibri"/>
      <w:lang w:eastAsia="en-IN"/>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styleId="GridTable1Light-Accent1">
    <w:name w:val="Grid Table 1 Light Accent 1"/>
    <w:basedOn w:val="TableNormal"/>
    <w:uiPriority w:val="46"/>
    <w:rsid w:val="006B674A"/>
    <w:pPr>
      <w:spacing w:after="0" w:line="240" w:lineRule="auto"/>
    </w:pPr>
    <w:rPr>
      <w:rFonts w:ascii="Calibri" w:eastAsia="Calibri" w:hAnsi="Calibri" w:cs="Calibri"/>
      <w:lang w:eastAsia="en-IN"/>
    </w:r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GridTable2-Accent1">
    <w:name w:val="Grid Table 2 Accent 1"/>
    <w:basedOn w:val="TableNormal"/>
    <w:uiPriority w:val="47"/>
    <w:rsid w:val="006B674A"/>
    <w:pPr>
      <w:spacing w:after="0" w:line="240" w:lineRule="auto"/>
    </w:pPr>
    <w:rPr>
      <w:rFonts w:ascii="Calibri" w:eastAsia="Calibri" w:hAnsi="Calibri" w:cs="Calibri"/>
      <w:lang w:eastAsia="en-IN"/>
    </w:r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4-Accent6">
    <w:name w:val="Grid Table 4 Accent 6"/>
    <w:basedOn w:val="TableNormal"/>
    <w:uiPriority w:val="49"/>
    <w:rsid w:val="006B674A"/>
    <w:pPr>
      <w:spacing w:after="0" w:line="240" w:lineRule="auto"/>
    </w:pPr>
    <w:rPr>
      <w:rFonts w:ascii="Calibri" w:eastAsia="Calibri" w:hAnsi="Calibri" w:cs="Calibri"/>
      <w:lang w:eastAsia="en-IN"/>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5Dark-Accent4">
    <w:name w:val="Grid Table 5 Dark Accent 4"/>
    <w:basedOn w:val="TableNormal"/>
    <w:uiPriority w:val="50"/>
    <w:rsid w:val="006B674A"/>
    <w:pPr>
      <w:spacing w:after="0" w:line="240" w:lineRule="auto"/>
    </w:pPr>
    <w:rPr>
      <w:rFonts w:ascii="Calibri" w:eastAsia="Calibri" w:hAnsi="Calibri" w:cs="Calibri"/>
      <w:lang w:eastAsia="en-IN"/>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character" w:styleId="UnresolvedMention">
    <w:name w:val="Unresolved Mention"/>
    <w:basedOn w:val="DefaultParagraphFont"/>
    <w:uiPriority w:val="99"/>
    <w:semiHidden/>
    <w:unhideWhenUsed/>
    <w:rsid w:val="00E71D7D"/>
    <w:rPr>
      <w:color w:val="605E5C"/>
      <w:shd w:val="clear" w:color="auto" w:fill="E1DFDD"/>
    </w:rPr>
  </w:style>
  <w:style w:type="paragraph" w:styleId="NoSpacing">
    <w:name w:val="No Spacing"/>
    <w:uiPriority w:val="1"/>
    <w:qFormat/>
    <w:rsid w:val="00817EFD"/>
    <w:pPr>
      <w:spacing w:after="0" w:line="240" w:lineRule="auto"/>
    </w:pPr>
    <w:rPr>
      <w:kern w:val="2"/>
      <w:lang w:val="en-US"/>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i.org/10.1111/1756-185X.14080" TargetMode="External"/><Relationship Id="rId21" Type="http://schemas.openxmlformats.org/officeDocument/2006/relationships/hyperlink" Target="https://doi.org/10.1177/1759720X18773726" TargetMode="External"/><Relationship Id="rId42" Type="http://schemas.openxmlformats.org/officeDocument/2006/relationships/hyperlink" Target="https://doi.org/10.3389/fonc.2025.1534862" TargetMode="External"/><Relationship Id="rId47" Type="http://schemas.openxmlformats.org/officeDocument/2006/relationships/hyperlink" Target="https://doi.org/10.1177/03000605211013548" TargetMode="External"/><Relationship Id="rId63" Type="http://schemas.openxmlformats.org/officeDocument/2006/relationships/hyperlink" Target="https://doi.org/10.1186/s13075-021-02697-3" TargetMode="External"/><Relationship Id="rId68" Type="http://schemas.openxmlformats.org/officeDocument/2006/relationships/hyperlink" Target="https://doi.org/10.1515/jcim-2024-0083" TargetMode="External"/><Relationship Id="rId16" Type="http://schemas.microsoft.com/office/2007/relationships/diagramDrawing" Target="diagrams/drawing1.xml"/><Relationship Id="rId11" Type="http://schemas.openxmlformats.org/officeDocument/2006/relationships/image" Target="media/image4.png"/><Relationship Id="rId32" Type="http://schemas.openxmlformats.org/officeDocument/2006/relationships/hyperlink" Target="https://doi.org/10.1007/s13237-021-00367-y" TargetMode="External"/><Relationship Id="rId37" Type="http://schemas.openxmlformats.org/officeDocument/2006/relationships/hyperlink" Target="https://doi.org/10.1080/08820139.2022.2095285" TargetMode="External"/><Relationship Id="rId53" Type="http://schemas.openxmlformats.org/officeDocument/2006/relationships/hyperlink" Target="https://doi.org/10.3892/etm.2018.6921" TargetMode="External"/><Relationship Id="rId58" Type="http://schemas.openxmlformats.org/officeDocument/2006/relationships/hyperlink" Target="https://doi.org/10.1111/imm.12994" TargetMode="External"/><Relationship Id="rId74" Type="http://schemas.openxmlformats.org/officeDocument/2006/relationships/header" Target="header1.xml"/><Relationship Id="rId79" Type="http://schemas.openxmlformats.org/officeDocument/2006/relationships/footer" Target="footer3.xml"/><Relationship Id="rId5" Type="http://schemas.openxmlformats.org/officeDocument/2006/relationships/webSettings" Target="webSettings.xml"/><Relationship Id="rId61" Type="http://schemas.openxmlformats.org/officeDocument/2006/relationships/hyperlink" Target="https://doi.org/10.1038/ncomms8146" TargetMode="External"/><Relationship Id="rId19" Type="http://schemas.openxmlformats.org/officeDocument/2006/relationships/image" Target="media/image7.png"/><Relationship Id="rId14" Type="http://schemas.openxmlformats.org/officeDocument/2006/relationships/diagramQuickStyle" Target="diagrams/quickStyle1.xml"/><Relationship Id="rId22" Type="http://schemas.openxmlformats.org/officeDocument/2006/relationships/hyperlink" Target="https://doi.org/10.1101/cshperspect.a019497" TargetMode="External"/><Relationship Id="rId27" Type="http://schemas.openxmlformats.org/officeDocument/2006/relationships/hyperlink" Target="https://doi.org/10.1186/s13075-017-1382-1" TargetMode="External"/><Relationship Id="rId30" Type="http://schemas.openxmlformats.org/officeDocument/2006/relationships/hyperlink" Target="https://doi.org/10.3390/ijms231911561" TargetMode="External"/><Relationship Id="rId35" Type="http://schemas.openxmlformats.org/officeDocument/2006/relationships/hyperlink" Target="https://doi.org/10.1080/15592294.2022.2135201" TargetMode="External"/><Relationship Id="rId43" Type="http://schemas.openxmlformats.org/officeDocument/2006/relationships/hyperlink" Target="https://doi.org/10.3389/fimmu.2023.1131355" TargetMode="External"/><Relationship Id="rId48" Type="http://schemas.openxmlformats.org/officeDocument/2006/relationships/hyperlink" Target="https://doi.org/10.1038/s41392-025-02142-w" TargetMode="External"/><Relationship Id="rId56" Type="http://schemas.openxmlformats.org/officeDocument/2006/relationships/hyperlink" Target="https://doi.org/10.1080/08923973.2024.2402911" TargetMode="External"/><Relationship Id="rId64" Type="http://schemas.openxmlformats.org/officeDocument/2006/relationships/hyperlink" Target="https://doi.org/10.3389/fcell.2021.748063" TargetMode="External"/><Relationship Id="rId69" Type="http://schemas.openxmlformats.org/officeDocument/2006/relationships/hyperlink" Target="https://doi.org/10.1007/s11926-024-01179-0" TargetMode="External"/><Relationship Id="rId77" Type="http://schemas.openxmlformats.org/officeDocument/2006/relationships/footer" Target="footer2.xml"/><Relationship Id="rId8" Type="http://schemas.openxmlformats.org/officeDocument/2006/relationships/image" Target="media/image1.png"/><Relationship Id="rId51" Type="http://schemas.openxmlformats.org/officeDocument/2006/relationships/hyperlink" Target="https://doi.org/10.3390/ijms22052362" TargetMode="External"/><Relationship Id="rId72" Type="http://schemas.openxmlformats.org/officeDocument/2006/relationships/hyperlink" Target="https://doi.org/10.1093/nar/gkab445" TargetMode="External"/><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diagramData" Target="diagrams/data1.xml"/><Relationship Id="rId17" Type="http://schemas.openxmlformats.org/officeDocument/2006/relationships/image" Target="media/image5.png"/><Relationship Id="rId25" Type="http://schemas.openxmlformats.org/officeDocument/2006/relationships/hyperlink" Target="https://doi.org/10.1038/gene.2015.49" TargetMode="External"/><Relationship Id="rId33" Type="http://schemas.openxmlformats.org/officeDocument/2006/relationships/hyperlink" Target="https://doi.org/10.1186/s13075-021-02697-3" TargetMode="External"/><Relationship Id="rId38" Type="http://schemas.openxmlformats.org/officeDocument/2006/relationships/hyperlink" Target="https://doi.org/10.3390/biomedicines11051328" TargetMode="External"/><Relationship Id="rId46" Type="http://schemas.openxmlformats.org/officeDocument/2006/relationships/hyperlink" Target="https://doi.org/10.1002/art.41441" TargetMode="External"/><Relationship Id="rId59" Type="http://schemas.openxmlformats.org/officeDocument/2006/relationships/hyperlink" Target="https://doi.org/10.1002/pro.3647" TargetMode="External"/><Relationship Id="rId67" Type="http://schemas.openxmlformats.org/officeDocument/2006/relationships/hyperlink" Target="https://doi.org/10.1007/s00281-021-00838-z" TargetMode="External"/><Relationship Id="rId20" Type="http://schemas.openxmlformats.org/officeDocument/2006/relationships/hyperlink" Target="https://doi.org/10.1038/s41413-019-0057-8" TargetMode="External"/><Relationship Id="rId41" Type="http://schemas.openxmlformats.org/officeDocument/2006/relationships/hyperlink" Target="https://doi.org/10.1002/ctd2.184" TargetMode="External"/><Relationship Id="rId54" Type="http://schemas.openxmlformats.org/officeDocument/2006/relationships/hyperlink" Target="https://doi.org/10.1111/cei.12670" TargetMode="External"/><Relationship Id="rId62" Type="http://schemas.openxmlformats.org/officeDocument/2006/relationships/hyperlink" Target="https://doi.org/10.1007/s11033-021-06801-3" TargetMode="External"/><Relationship Id="rId70" Type="http://schemas.openxmlformats.org/officeDocument/2006/relationships/hyperlink" Target="https://doi.org/10.1007/s10787-022-01097-6" TargetMode="External"/><Relationship Id="rId75"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Colors" Target="diagrams/colors1.xml"/><Relationship Id="rId23" Type="http://schemas.openxmlformats.org/officeDocument/2006/relationships/hyperlink" Target="https://doi.org/10.3389/fcell.2021.748063" TargetMode="External"/><Relationship Id="rId28" Type="http://schemas.openxmlformats.org/officeDocument/2006/relationships/hyperlink" Target="https://www.physio-pedia.com/index.php?title=Ankylosing_Spondylitis_(Axial_Spondyloarthritis)&amp;oldid=365773" TargetMode="External"/><Relationship Id="rId36" Type="http://schemas.openxmlformats.org/officeDocument/2006/relationships/hyperlink" Target="https://doi.org/10.1038/s41588-024-01851-2" TargetMode="External"/><Relationship Id="rId49" Type="http://schemas.openxmlformats.org/officeDocument/2006/relationships/hyperlink" Target="https://doi.org/10.1016/j.biocel.2016.05.015" TargetMode="External"/><Relationship Id="rId57" Type="http://schemas.openxmlformats.org/officeDocument/2006/relationships/hyperlink" Target="https://doi.org/10.3892/etm.2023.12305" TargetMode="External"/><Relationship Id="rId10" Type="http://schemas.openxmlformats.org/officeDocument/2006/relationships/image" Target="media/image3.png"/><Relationship Id="rId31" Type="http://schemas.openxmlformats.org/officeDocument/2006/relationships/hyperlink" Target="https://doi.org/10.1038/s41413-019-0057-8" TargetMode="External"/><Relationship Id="rId44" Type="http://schemas.openxmlformats.org/officeDocument/2006/relationships/hyperlink" Target="https://doi.org/10.3390/ncrna6040044" TargetMode="External"/><Relationship Id="rId52" Type="http://schemas.openxmlformats.org/officeDocument/2006/relationships/hyperlink" Target="https://doi.org/10.12659/msm.898915" TargetMode="External"/><Relationship Id="rId60" Type="http://schemas.openxmlformats.org/officeDocument/2006/relationships/hyperlink" Target="https://doi.org/10.3390/genes8080196" TargetMode="External"/><Relationship Id="rId65" Type="http://schemas.openxmlformats.org/officeDocument/2006/relationships/hyperlink" Target="https://doi.org/10.14348/molcells.2022.2081" TargetMode="External"/><Relationship Id="rId73" Type="http://schemas.openxmlformats.org/officeDocument/2006/relationships/hyperlink" Target="https://doi.org/10.3390/jfmk8040140" TargetMode="External"/><Relationship Id="rId78" Type="http://schemas.openxmlformats.org/officeDocument/2006/relationships/header" Target="header3.xml"/><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diagramLayout" Target="diagrams/layout1.xml"/><Relationship Id="rId18" Type="http://schemas.openxmlformats.org/officeDocument/2006/relationships/image" Target="media/image6.png"/><Relationship Id="rId39" Type="http://schemas.openxmlformats.org/officeDocument/2006/relationships/hyperlink" Target="https://doi.org/10.1186/s13018-023-03871-w" TargetMode="External"/><Relationship Id="rId34" Type="http://schemas.openxmlformats.org/officeDocument/2006/relationships/hyperlink" Target="https://doi.org/10.1186/s13059-021-02347-6" TargetMode="External"/><Relationship Id="rId50" Type="http://schemas.openxmlformats.org/officeDocument/2006/relationships/hyperlink" Target="https://doi.org/10.1016/j.jtauto.2020.100050" TargetMode="External"/><Relationship Id="rId55" Type="http://schemas.openxmlformats.org/officeDocument/2006/relationships/hyperlink" Target="https://doi.org/10.3389/fmed.2021.701789" TargetMode="External"/><Relationship Id="rId76"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hyperlink" Target="https://doi.org/10.1016/j.omtn.2019.10.003" TargetMode="External"/><Relationship Id="rId2" Type="http://schemas.openxmlformats.org/officeDocument/2006/relationships/numbering" Target="numbering.xml"/><Relationship Id="rId29" Type="http://schemas.openxmlformats.org/officeDocument/2006/relationships/hyperlink" Target="https://doi.org/10.1038/nrg.2016.59" TargetMode="External"/><Relationship Id="rId24" Type="http://schemas.openxmlformats.org/officeDocument/2006/relationships/hyperlink" Target="https://doi.org/10.1016/j.gene.2018.05.092" TargetMode="External"/><Relationship Id="rId40" Type="http://schemas.openxmlformats.org/officeDocument/2006/relationships/hyperlink" Target="https://doi.org/10.18632/oncotarget.22708" TargetMode="External"/><Relationship Id="rId45" Type="http://schemas.openxmlformats.org/officeDocument/2006/relationships/hyperlink" Target="https://doi.org/10.1101/cshperspect.a021899" TargetMode="External"/><Relationship Id="rId66" Type="http://schemas.openxmlformats.org/officeDocument/2006/relationships/hyperlink" Target="https://doi.org/10.1007/s10528-024-10675-y" TargetMode="External"/></Relationships>
</file>

<file path=word/diagrams/colors1.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7F29F60-7BAE-4DCD-A593-B6EBE121BA50}" type="doc">
      <dgm:prSet loTypeId="urn:microsoft.com/office/officeart/2005/8/layout/cycle2" loCatId="cycle" qsTypeId="urn:microsoft.com/office/officeart/2005/8/quickstyle/simple1" qsCatId="simple" csTypeId="urn:microsoft.com/office/officeart/2005/8/colors/accent5_2" csCatId="accent5" phldr="1"/>
      <dgm:spPr/>
      <dgm:t>
        <a:bodyPr/>
        <a:lstStyle/>
        <a:p>
          <a:endParaRPr lang="en-US"/>
        </a:p>
      </dgm:t>
    </dgm:pt>
    <dgm:pt modelId="{05183CD0-A17D-4905-B628-4527535C9778}">
      <dgm:prSet phldrT="[Text]" custT="1"/>
      <dgm:spPr/>
      <dgm:t>
        <a:bodyPr/>
        <a:lstStyle/>
        <a:p>
          <a:r>
            <a:rPr lang="en-US" sz="1200">
              <a:latin typeface="Times New Roman" panose="02020603050405020304" pitchFamily="18" charset="0"/>
              <a:cs typeface="Times New Roman" panose="02020603050405020304" pitchFamily="18" charset="0"/>
            </a:rPr>
            <a:t>ISOLATION OF TOTAL RNA FROM BLOOD USING TRIZOL</a:t>
          </a:r>
        </a:p>
      </dgm:t>
    </dgm:pt>
    <dgm:pt modelId="{74D67C8F-C5E2-4C89-B896-1DFC575764BF}" type="parTrans" cxnId="{5C4A04F1-8F25-4C88-8709-AEEE7FAEF028}">
      <dgm:prSet/>
      <dgm:spPr/>
      <dgm:t>
        <a:bodyPr/>
        <a:lstStyle/>
        <a:p>
          <a:endParaRPr lang="en-US"/>
        </a:p>
      </dgm:t>
    </dgm:pt>
    <dgm:pt modelId="{5BAA9499-47D6-435B-AE14-B2B43C39D9A0}" type="sibTrans" cxnId="{5C4A04F1-8F25-4C88-8709-AEEE7FAEF028}">
      <dgm:prSet/>
      <dgm:spPr/>
      <dgm:t>
        <a:bodyPr/>
        <a:lstStyle/>
        <a:p>
          <a:endParaRPr lang="en-US"/>
        </a:p>
      </dgm:t>
    </dgm:pt>
    <dgm:pt modelId="{6A622A97-3F7E-4B7D-9804-C70C9FFE7F71}">
      <dgm:prSet phldrT="[Text]" custT="1"/>
      <dgm:spPr/>
      <dgm:t>
        <a:bodyPr/>
        <a:lstStyle/>
        <a:p>
          <a:r>
            <a:rPr lang="en-US" sz="1200">
              <a:latin typeface="Times New Roman" panose="02020603050405020304" pitchFamily="18" charset="0"/>
              <a:cs typeface="Times New Roman" panose="02020603050405020304" pitchFamily="18" charset="0"/>
            </a:rPr>
            <a:t>RNA PURITY AND CONCENTRATION DETECTED BY SPECTROPHOTOMETER</a:t>
          </a:r>
        </a:p>
      </dgm:t>
    </dgm:pt>
    <dgm:pt modelId="{E3282256-3740-4E4C-9E6E-C5DE6033C835}" type="parTrans" cxnId="{C4956A0C-95FE-4412-B3B2-3D706911D4B2}">
      <dgm:prSet/>
      <dgm:spPr/>
      <dgm:t>
        <a:bodyPr/>
        <a:lstStyle/>
        <a:p>
          <a:endParaRPr lang="en-US"/>
        </a:p>
      </dgm:t>
    </dgm:pt>
    <dgm:pt modelId="{D7AC137B-FB98-4567-9C8E-7E892C965B25}" type="sibTrans" cxnId="{C4956A0C-95FE-4412-B3B2-3D706911D4B2}">
      <dgm:prSet/>
      <dgm:spPr/>
      <dgm:t>
        <a:bodyPr/>
        <a:lstStyle/>
        <a:p>
          <a:endParaRPr lang="en-US"/>
        </a:p>
      </dgm:t>
    </dgm:pt>
    <dgm:pt modelId="{5D6EA6E6-2E3B-4BA1-8718-561A03712BE9}">
      <dgm:prSet phldrT="[Text]" custT="1"/>
      <dgm:spPr/>
      <dgm:t>
        <a:bodyPr/>
        <a:lstStyle/>
        <a:p>
          <a:r>
            <a:rPr lang="en-US" sz="1200">
              <a:latin typeface="Times New Roman" panose="02020603050405020304" pitchFamily="18" charset="0"/>
              <a:cs typeface="Times New Roman" panose="02020603050405020304" pitchFamily="18" charset="0"/>
            </a:rPr>
            <a:t>AGAROSE GEL ELECTROPHORESIS FRO RNA INTEGRITY</a:t>
          </a:r>
        </a:p>
      </dgm:t>
    </dgm:pt>
    <dgm:pt modelId="{2BC03963-1DEF-4E3C-A291-067F361AC88A}" type="parTrans" cxnId="{2ECD6C5A-0BAE-4C82-B92D-776A3B2BA9AF}">
      <dgm:prSet/>
      <dgm:spPr/>
      <dgm:t>
        <a:bodyPr/>
        <a:lstStyle/>
        <a:p>
          <a:endParaRPr lang="en-US"/>
        </a:p>
      </dgm:t>
    </dgm:pt>
    <dgm:pt modelId="{DB8F75ED-BFBA-4DD5-842C-44940932FC40}" type="sibTrans" cxnId="{2ECD6C5A-0BAE-4C82-B92D-776A3B2BA9AF}">
      <dgm:prSet/>
      <dgm:spPr/>
      <dgm:t>
        <a:bodyPr/>
        <a:lstStyle/>
        <a:p>
          <a:endParaRPr lang="en-US"/>
        </a:p>
      </dgm:t>
    </dgm:pt>
    <dgm:pt modelId="{088E6924-329F-4F10-ABD2-23AD9A5B0179}">
      <dgm:prSet phldrT="[Text]" custT="1"/>
      <dgm:spPr/>
      <dgm:t>
        <a:bodyPr/>
        <a:lstStyle/>
        <a:p>
          <a:r>
            <a:rPr lang="en-US" sz="1200">
              <a:latin typeface="Times New Roman" panose="02020603050405020304" pitchFamily="18" charset="0"/>
              <a:cs typeface="Times New Roman" panose="02020603050405020304" pitchFamily="18" charset="0"/>
            </a:rPr>
            <a:t>HIGHLIGHTS ROLE OF NON CODING RNA AND THEIR REGULATION IN ANKYLOSING SPONDYLITIS</a:t>
          </a:r>
        </a:p>
      </dgm:t>
    </dgm:pt>
    <dgm:pt modelId="{388C9478-41A8-44D6-B243-34DBB5244DAE}" type="parTrans" cxnId="{42EA0C36-5A66-4978-8121-D2A24018BB1E}">
      <dgm:prSet/>
      <dgm:spPr/>
      <dgm:t>
        <a:bodyPr/>
        <a:lstStyle/>
        <a:p>
          <a:endParaRPr lang="en-US"/>
        </a:p>
      </dgm:t>
    </dgm:pt>
    <dgm:pt modelId="{3C2F3961-DBC6-4AEC-BB02-0E3FB974E1A7}" type="sibTrans" cxnId="{42EA0C36-5A66-4978-8121-D2A24018BB1E}">
      <dgm:prSet/>
      <dgm:spPr/>
      <dgm:t>
        <a:bodyPr/>
        <a:lstStyle/>
        <a:p>
          <a:endParaRPr lang="en-US"/>
        </a:p>
      </dgm:t>
    </dgm:pt>
    <dgm:pt modelId="{81CC3D64-2461-43D3-B07D-3554899A214E}">
      <dgm:prSet phldrT="[Text]" custT="1"/>
      <dgm:spPr/>
      <dgm:t>
        <a:bodyPr/>
        <a:lstStyle/>
        <a:p>
          <a:r>
            <a:rPr lang="en-US" sz="1200">
              <a:latin typeface="Times New Roman" panose="02020603050405020304" pitchFamily="18" charset="0"/>
              <a:cs typeface="Times New Roman" panose="02020603050405020304" pitchFamily="18" charset="0"/>
            </a:rPr>
            <a:t>COLLECTION OF BLOOD SAMPLE FROM AS AFFECTED AND HEALTHY INDIVIDUAL</a:t>
          </a:r>
        </a:p>
      </dgm:t>
    </dgm:pt>
    <dgm:pt modelId="{E564140E-F048-4357-9138-C576E3E7D754}" type="parTrans" cxnId="{072F05DC-178B-43F4-A1D6-5683C56863BD}">
      <dgm:prSet/>
      <dgm:spPr/>
      <dgm:t>
        <a:bodyPr/>
        <a:lstStyle/>
        <a:p>
          <a:endParaRPr lang="en-US"/>
        </a:p>
      </dgm:t>
    </dgm:pt>
    <dgm:pt modelId="{D8E83F33-4229-4D0D-92C2-3B4778D5DEDE}" type="sibTrans" cxnId="{072F05DC-178B-43F4-A1D6-5683C56863BD}">
      <dgm:prSet/>
      <dgm:spPr/>
      <dgm:t>
        <a:bodyPr/>
        <a:lstStyle/>
        <a:p>
          <a:endParaRPr lang="en-US"/>
        </a:p>
      </dgm:t>
    </dgm:pt>
    <dgm:pt modelId="{F2B895B6-D7EC-4EF9-A39A-9962A7323AC0}" type="pres">
      <dgm:prSet presAssocID="{17F29F60-7BAE-4DCD-A593-B6EBE121BA50}" presName="cycle" presStyleCnt="0">
        <dgm:presLayoutVars>
          <dgm:dir/>
          <dgm:resizeHandles val="exact"/>
        </dgm:presLayoutVars>
      </dgm:prSet>
      <dgm:spPr/>
    </dgm:pt>
    <dgm:pt modelId="{F4A4F648-9853-4807-A236-1C2EA1329EAB}" type="pres">
      <dgm:prSet presAssocID="{05183CD0-A17D-4905-B628-4527535C9778}" presName="node" presStyleLbl="node1" presStyleIdx="0" presStyleCnt="5" custScaleX="194167" custScaleY="137225" custRadScaleRad="99263" custRadScaleInc="1238">
        <dgm:presLayoutVars>
          <dgm:bulletEnabled val="1"/>
        </dgm:presLayoutVars>
      </dgm:prSet>
      <dgm:spPr/>
    </dgm:pt>
    <dgm:pt modelId="{666755C6-38E7-438F-9540-4505B3F6C645}" type="pres">
      <dgm:prSet presAssocID="{5BAA9499-47D6-435B-AE14-B2B43C39D9A0}" presName="sibTrans" presStyleLbl="sibTrans2D1" presStyleIdx="0" presStyleCnt="5" custAng="6558458" custFlipHor="1" custScaleX="634774" custScaleY="95385" custLinFactX="-269603" custLinFactY="34256" custLinFactNeighborX="-300000" custLinFactNeighborY="100000"/>
      <dgm:spPr/>
    </dgm:pt>
    <dgm:pt modelId="{727A356C-20DA-4BF6-A069-8C8994AE6338}" type="pres">
      <dgm:prSet presAssocID="{5BAA9499-47D6-435B-AE14-B2B43C39D9A0}" presName="connectorText" presStyleLbl="sibTrans2D1" presStyleIdx="0" presStyleCnt="5"/>
      <dgm:spPr/>
    </dgm:pt>
    <dgm:pt modelId="{43D98456-3445-4FEB-9792-794608894694}" type="pres">
      <dgm:prSet presAssocID="{6A622A97-3F7E-4B7D-9804-C70C9FFE7F71}" presName="node" presStyleLbl="node1" presStyleIdx="1" presStyleCnt="5" custScaleX="192859" custScaleY="140185" custRadScaleRad="230581" custRadScaleInc="24743">
        <dgm:presLayoutVars>
          <dgm:bulletEnabled val="1"/>
        </dgm:presLayoutVars>
      </dgm:prSet>
      <dgm:spPr/>
    </dgm:pt>
    <dgm:pt modelId="{A84909A8-2A74-4DD0-A389-C75F8AB58277}" type="pres">
      <dgm:prSet presAssocID="{D7AC137B-FB98-4567-9C8E-7E892C965B25}" presName="sibTrans" presStyleLbl="sibTrans2D1" presStyleIdx="1" presStyleCnt="5" custScaleX="369265" custLinFactX="-295219" custLinFactNeighborX="-300000" custLinFactNeighborY="-25173"/>
      <dgm:spPr/>
    </dgm:pt>
    <dgm:pt modelId="{2FCC8E40-C6D3-403C-B2FB-ED0975183C94}" type="pres">
      <dgm:prSet presAssocID="{D7AC137B-FB98-4567-9C8E-7E892C965B25}" presName="connectorText" presStyleLbl="sibTrans2D1" presStyleIdx="1" presStyleCnt="5"/>
      <dgm:spPr/>
    </dgm:pt>
    <dgm:pt modelId="{0B31A5B3-A567-4870-9AF0-9D21950D2D37}" type="pres">
      <dgm:prSet presAssocID="{5D6EA6E6-2E3B-4BA1-8718-561A03712BE9}" presName="node" presStyleLbl="node1" presStyleIdx="2" presStyleCnt="5" custScaleX="186750" custScaleY="129167" custRadScaleRad="139921" custRadScaleInc="-10584">
        <dgm:presLayoutVars>
          <dgm:bulletEnabled val="1"/>
        </dgm:presLayoutVars>
      </dgm:prSet>
      <dgm:spPr/>
    </dgm:pt>
    <dgm:pt modelId="{AF6833D9-243B-4D52-B05A-ECE194214098}" type="pres">
      <dgm:prSet presAssocID="{DB8F75ED-BFBA-4DD5-842C-44940932FC40}" presName="sibTrans" presStyleLbl="sibTrans2D1" presStyleIdx="2" presStyleCnt="5" custScaleX="606450" custLinFactY="-37053" custLinFactNeighborX="-86605" custLinFactNeighborY="-100000"/>
      <dgm:spPr/>
    </dgm:pt>
    <dgm:pt modelId="{E2867B74-4587-4616-ACF4-BB09BDD16E7E}" type="pres">
      <dgm:prSet presAssocID="{DB8F75ED-BFBA-4DD5-842C-44940932FC40}" presName="connectorText" presStyleLbl="sibTrans2D1" presStyleIdx="2" presStyleCnt="5"/>
      <dgm:spPr/>
    </dgm:pt>
    <dgm:pt modelId="{7ED7F0C8-4BF4-4F1C-84C0-A99A768A38AA}" type="pres">
      <dgm:prSet presAssocID="{088E6924-329F-4F10-ABD2-23AD9A5B0179}" presName="node" presStyleLbl="node1" presStyleIdx="3" presStyleCnt="5" custScaleX="191612" custScaleY="135148" custRadScaleRad="113033" custRadScaleInc="8322">
        <dgm:presLayoutVars>
          <dgm:bulletEnabled val="1"/>
        </dgm:presLayoutVars>
      </dgm:prSet>
      <dgm:spPr/>
    </dgm:pt>
    <dgm:pt modelId="{68335676-371D-426A-9EE0-112112B98623}" type="pres">
      <dgm:prSet presAssocID="{3C2F3961-DBC6-4AEC-BB02-0E3FB974E1A7}" presName="sibTrans" presStyleLbl="sibTrans2D1" presStyleIdx="3" presStyleCnt="5" custScaleX="652342" custLinFactX="400000" custLinFactNeighborX="494987" custLinFactNeighborY="-44752"/>
      <dgm:spPr/>
    </dgm:pt>
    <dgm:pt modelId="{9B8CA783-B964-4626-A94D-0ACCCF6807E0}" type="pres">
      <dgm:prSet presAssocID="{3C2F3961-DBC6-4AEC-BB02-0E3FB974E1A7}" presName="connectorText" presStyleLbl="sibTrans2D1" presStyleIdx="3" presStyleCnt="5"/>
      <dgm:spPr/>
    </dgm:pt>
    <dgm:pt modelId="{A98BAAFA-F1E7-45A4-8E78-AE71DE8980BE}" type="pres">
      <dgm:prSet presAssocID="{81CC3D64-2461-43D3-B07D-3554899A214E}" presName="node" presStyleLbl="node1" presStyleIdx="4" presStyleCnt="5" custScaleX="196548" custScaleY="126718" custRadScaleRad="120812" custRadScaleInc="-13950">
        <dgm:presLayoutVars>
          <dgm:bulletEnabled val="1"/>
        </dgm:presLayoutVars>
      </dgm:prSet>
      <dgm:spPr/>
    </dgm:pt>
    <dgm:pt modelId="{4E4F1BE0-B85E-4CF1-8AC4-5AD0BB3644DF}" type="pres">
      <dgm:prSet presAssocID="{D8E83F33-4229-4D0D-92C2-3B4778D5DEDE}" presName="sibTrans" presStyleLbl="sibTrans2D1" presStyleIdx="4" presStyleCnt="5" custFlipHor="0" custScaleX="1142119" custLinFactX="574555" custLinFactY="3489" custLinFactNeighborX="600000" custLinFactNeighborY="100000"/>
      <dgm:spPr/>
    </dgm:pt>
    <dgm:pt modelId="{A6BD7305-E38B-4725-8077-92498BA1F1E0}" type="pres">
      <dgm:prSet presAssocID="{D8E83F33-4229-4D0D-92C2-3B4778D5DEDE}" presName="connectorText" presStyleLbl="sibTrans2D1" presStyleIdx="4" presStyleCnt="5"/>
      <dgm:spPr/>
    </dgm:pt>
  </dgm:ptLst>
  <dgm:cxnLst>
    <dgm:cxn modelId="{C4956A0C-95FE-4412-B3B2-3D706911D4B2}" srcId="{17F29F60-7BAE-4DCD-A593-B6EBE121BA50}" destId="{6A622A97-3F7E-4B7D-9804-C70C9FFE7F71}" srcOrd="1" destOrd="0" parTransId="{E3282256-3740-4E4C-9E6E-C5DE6033C835}" sibTransId="{D7AC137B-FB98-4567-9C8E-7E892C965B25}"/>
    <dgm:cxn modelId="{CFAE3814-34A1-4E4C-ACE9-3885763F6084}" type="presOf" srcId="{DB8F75ED-BFBA-4DD5-842C-44940932FC40}" destId="{E2867B74-4587-4616-ACF4-BB09BDD16E7E}" srcOrd="1" destOrd="0" presId="urn:microsoft.com/office/officeart/2005/8/layout/cycle2"/>
    <dgm:cxn modelId="{2C2F092D-9FC4-4946-A785-9BC6A2ECAADD}" type="presOf" srcId="{5BAA9499-47D6-435B-AE14-B2B43C39D9A0}" destId="{727A356C-20DA-4BF6-A069-8C8994AE6338}" srcOrd="1" destOrd="0" presId="urn:microsoft.com/office/officeart/2005/8/layout/cycle2"/>
    <dgm:cxn modelId="{42EA0C36-5A66-4978-8121-D2A24018BB1E}" srcId="{17F29F60-7BAE-4DCD-A593-B6EBE121BA50}" destId="{088E6924-329F-4F10-ABD2-23AD9A5B0179}" srcOrd="3" destOrd="0" parTransId="{388C9478-41A8-44D6-B243-34DBB5244DAE}" sibTransId="{3C2F3961-DBC6-4AEC-BB02-0E3FB974E1A7}"/>
    <dgm:cxn modelId="{3A620C43-B53C-4F77-A512-69BBD9F42383}" type="presOf" srcId="{81CC3D64-2461-43D3-B07D-3554899A214E}" destId="{A98BAAFA-F1E7-45A4-8E78-AE71DE8980BE}" srcOrd="0" destOrd="0" presId="urn:microsoft.com/office/officeart/2005/8/layout/cycle2"/>
    <dgm:cxn modelId="{56478568-D49F-4D28-88A4-6EDDC42884C0}" type="presOf" srcId="{D7AC137B-FB98-4567-9C8E-7E892C965B25}" destId="{A84909A8-2A74-4DD0-A389-C75F8AB58277}" srcOrd="0" destOrd="0" presId="urn:microsoft.com/office/officeart/2005/8/layout/cycle2"/>
    <dgm:cxn modelId="{B8BFE34A-20EA-4FFF-AF47-69B1B319F95E}" type="presOf" srcId="{D8E83F33-4229-4D0D-92C2-3B4778D5DEDE}" destId="{4E4F1BE0-B85E-4CF1-8AC4-5AD0BB3644DF}" srcOrd="0" destOrd="0" presId="urn:microsoft.com/office/officeart/2005/8/layout/cycle2"/>
    <dgm:cxn modelId="{3EA87D4C-B180-4EA6-8542-0663B321C6D9}" type="presOf" srcId="{D8E83F33-4229-4D0D-92C2-3B4778D5DEDE}" destId="{A6BD7305-E38B-4725-8077-92498BA1F1E0}" srcOrd="1" destOrd="0" presId="urn:microsoft.com/office/officeart/2005/8/layout/cycle2"/>
    <dgm:cxn modelId="{7B34BD6C-1BB9-41B7-BADB-ED0FEA95ABA5}" type="presOf" srcId="{3C2F3961-DBC6-4AEC-BB02-0E3FB974E1A7}" destId="{68335676-371D-426A-9EE0-112112B98623}" srcOrd="0" destOrd="0" presId="urn:microsoft.com/office/officeart/2005/8/layout/cycle2"/>
    <dgm:cxn modelId="{2ECD6C5A-0BAE-4C82-B92D-776A3B2BA9AF}" srcId="{17F29F60-7BAE-4DCD-A593-B6EBE121BA50}" destId="{5D6EA6E6-2E3B-4BA1-8718-561A03712BE9}" srcOrd="2" destOrd="0" parTransId="{2BC03963-1DEF-4E3C-A291-067F361AC88A}" sibTransId="{DB8F75ED-BFBA-4DD5-842C-44940932FC40}"/>
    <dgm:cxn modelId="{56157486-3843-41D1-8A7E-9BB875ABE7FC}" type="presOf" srcId="{05183CD0-A17D-4905-B628-4527535C9778}" destId="{F4A4F648-9853-4807-A236-1C2EA1329EAB}" srcOrd="0" destOrd="0" presId="urn:microsoft.com/office/officeart/2005/8/layout/cycle2"/>
    <dgm:cxn modelId="{17FF508C-11AB-48D8-9BF8-D4842EC54C0B}" type="presOf" srcId="{17F29F60-7BAE-4DCD-A593-B6EBE121BA50}" destId="{F2B895B6-D7EC-4EF9-A39A-9962A7323AC0}" srcOrd="0" destOrd="0" presId="urn:microsoft.com/office/officeart/2005/8/layout/cycle2"/>
    <dgm:cxn modelId="{D0B2458D-EBE0-4B5F-9800-4A9850F2CE31}" type="presOf" srcId="{6A622A97-3F7E-4B7D-9804-C70C9FFE7F71}" destId="{43D98456-3445-4FEB-9792-794608894694}" srcOrd="0" destOrd="0" presId="urn:microsoft.com/office/officeart/2005/8/layout/cycle2"/>
    <dgm:cxn modelId="{30A76D90-31AF-4E57-9116-B435F16E6A5B}" type="presOf" srcId="{D7AC137B-FB98-4567-9C8E-7E892C965B25}" destId="{2FCC8E40-C6D3-403C-B2FB-ED0975183C94}" srcOrd="1" destOrd="0" presId="urn:microsoft.com/office/officeart/2005/8/layout/cycle2"/>
    <dgm:cxn modelId="{D08A3898-60F6-43C9-9133-F14F92F3260A}" type="presOf" srcId="{DB8F75ED-BFBA-4DD5-842C-44940932FC40}" destId="{AF6833D9-243B-4D52-B05A-ECE194214098}" srcOrd="0" destOrd="0" presId="urn:microsoft.com/office/officeart/2005/8/layout/cycle2"/>
    <dgm:cxn modelId="{BA141ACB-218F-45F7-971B-845256566535}" type="presOf" srcId="{3C2F3961-DBC6-4AEC-BB02-0E3FB974E1A7}" destId="{9B8CA783-B964-4626-A94D-0ACCCF6807E0}" srcOrd="1" destOrd="0" presId="urn:microsoft.com/office/officeart/2005/8/layout/cycle2"/>
    <dgm:cxn modelId="{C54944D0-2905-4E9B-89B3-B5C76C759BE7}" type="presOf" srcId="{088E6924-329F-4F10-ABD2-23AD9A5B0179}" destId="{7ED7F0C8-4BF4-4F1C-84C0-A99A768A38AA}" srcOrd="0" destOrd="0" presId="urn:microsoft.com/office/officeart/2005/8/layout/cycle2"/>
    <dgm:cxn modelId="{A2C6E7D3-8C6B-47A6-9E65-4AED41558094}" type="presOf" srcId="{5BAA9499-47D6-435B-AE14-B2B43C39D9A0}" destId="{666755C6-38E7-438F-9540-4505B3F6C645}" srcOrd="0" destOrd="0" presId="urn:microsoft.com/office/officeart/2005/8/layout/cycle2"/>
    <dgm:cxn modelId="{072F05DC-178B-43F4-A1D6-5683C56863BD}" srcId="{17F29F60-7BAE-4DCD-A593-B6EBE121BA50}" destId="{81CC3D64-2461-43D3-B07D-3554899A214E}" srcOrd="4" destOrd="0" parTransId="{E564140E-F048-4357-9138-C576E3E7D754}" sibTransId="{D8E83F33-4229-4D0D-92C2-3B4778D5DEDE}"/>
    <dgm:cxn modelId="{8F1848DF-485F-41E5-A465-E486A69F3002}" type="presOf" srcId="{5D6EA6E6-2E3B-4BA1-8718-561A03712BE9}" destId="{0B31A5B3-A567-4870-9AF0-9D21950D2D37}" srcOrd="0" destOrd="0" presId="urn:microsoft.com/office/officeart/2005/8/layout/cycle2"/>
    <dgm:cxn modelId="{5C4A04F1-8F25-4C88-8709-AEEE7FAEF028}" srcId="{17F29F60-7BAE-4DCD-A593-B6EBE121BA50}" destId="{05183CD0-A17D-4905-B628-4527535C9778}" srcOrd="0" destOrd="0" parTransId="{74D67C8F-C5E2-4C89-B896-1DFC575764BF}" sibTransId="{5BAA9499-47D6-435B-AE14-B2B43C39D9A0}"/>
    <dgm:cxn modelId="{D0ACD910-B618-4221-81C6-BD19E678255E}" type="presParOf" srcId="{F2B895B6-D7EC-4EF9-A39A-9962A7323AC0}" destId="{F4A4F648-9853-4807-A236-1C2EA1329EAB}" srcOrd="0" destOrd="0" presId="urn:microsoft.com/office/officeart/2005/8/layout/cycle2"/>
    <dgm:cxn modelId="{626A5732-0908-446E-9390-A7DC07B1F3F5}" type="presParOf" srcId="{F2B895B6-D7EC-4EF9-A39A-9962A7323AC0}" destId="{666755C6-38E7-438F-9540-4505B3F6C645}" srcOrd="1" destOrd="0" presId="urn:microsoft.com/office/officeart/2005/8/layout/cycle2"/>
    <dgm:cxn modelId="{B4B55A14-312A-45E1-AA55-293D68BA3B24}" type="presParOf" srcId="{666755C6-38E7-438F-9540-4505B3F6C645}" destId="{727A356C-20DA-4BF6-A069-8C8994AE6338}" srcOrd="0" destOrd="0" presId="urn:microsoft.com/office/officeart/2005/8/layout/cycle2"/>
    <dgm:cxn modelId="{73F1FED4-5AAB-4199-81CC-D6CF28155028}" type="presParOf" srcId="{F2B895B6-D7EC-4EF9-A39A-9962A7323AC0}" destId="{43D98456-3445-4FEB-9792-794608894694}" srcOrd="2" destOrd="0" presId="urn:microsoft.com/office/officeart/2005/8/layout/cycle2"/>
    <dgm:cxn modelId="{63BE7DDF-1100-4177-95D5-03642FA4957E}" type="presParOf" srcId="{F2B895B6-D7EC-4EF9-A39A-9962A7323AC0}" destId="{A84909A8-2A74-4DD0-A389-C75F8AB58277}" srcOrd="3" destOrd="0" presId="urn:microsoft.com/office/officeart/2005/8/layout/cycle2"/>
    <dgm:cxn modelId="{FDC1D4EA-A0E5-4ACD-BCD9-51E2714B801F}" type="presParOf" srcId="{A84909A8-2A74-4DD0-A389-C75F8AB58277}" destId="{2FCC8E40-C6D3-403C-B2FB-ED0975183C94}" srcOrd="0" destOrd="0" presId="urn:microsoft.com/office/officeart/2005/8/layout/cycle2"/>
    <dgm:cxn modelId="{7B03C9DF-EF66-46F1-A060-BA5F1748A846}" type="presParOf" srcId="{F2B895B6-D7EC-4EF9-A39A-9962A7323AC0}" destId="{0B31A5B3-A567-4870-9AF0-9D21950D2D37}" srcOrd="4" destOrd="0" presId="urn:microsoft.com/office/officeart/2005/8/layout/cycle2"/>
    <dgm:cxn modelId="{6FBCC8DB-A30D-4D0F-9BEC-DC2C00113BE9}" type="presParOf" srcId="{F2B895B6-D7EC-4EF9-A39A-9962A7323AC0}" destId="{AF6833D9-243B-4D52-B05A-ECE194214098}" srcOrd="5" destOrd="0" presId="urn:microsoft.com/office/officeart/2005/8/layout/cycle2"/>
    <dgm:cxn modelId="{CBD048DE-3131-438A-ACE5-F877B3C0110A}" type="presParOf" srcId="{AF6833D9-243B-4D52-B05A-ECE194214098}" destId="{E2867B74-4587-4616-ACF4-BB09BDD16E7E}" srcOrd="0" destOrd="0" presId="urn:microsoft.com/office/officeart/2005/8/layout/cycle2"/>
    <dgm:cxn modelId="{307652B0-A0F4-4FC9-8724-B79A70AE463D}" type="presParOf" srcId="{F2B895B6-D7EC-4EF9-A39A-9962A7323AC0}" destId="{7ED7F0C8-4BF4-4F1C-84C0-A99A768A38AA}" srcOrd="6" destOrd="0" presId="urn:microsoft.com/office/officeart/2005/8/layout/cycle2"/>
    <dgm:cxn modelId="{79207683-C3B6-4BCE-BAA4-76C1855657AF}" type="presParOf" srcId="{F2B895B6-D7EC-4EF9-A39A-9962A7323AC0}" destId="{68335676-371D-426A-9EE0-112112B98623}" srcOrd="7" destOrd="0" presId="urn:microsoft.com/office/officeart/2005/8/layout/cycle2"/>
    <dgm:cxn modelId="{58336A8B-4745-4A8C-851E-C860DA16D7DC}" type="presParOf" srcId="{68335676-371D-426A-9EE0-112112B98623}" destId="{9B8CA783-B964-4626-A94D-0ACCCF6807E0}" srcOrd="0" destOrd="0" presId="urn:microsoft.com/office/officeart/2005/8/layout/cycle2"/>
    <dgm:cxn modelId="{F8A2BCB6-CC51-4A06-A6A0-0521CC7330D2}" type="presParOf" srcId="{F2B895B6-D7EC-4EF9-A39A-9962A7323AC0}" destId="{A98BAAFA-F1E7-45A4-8E78-AE71DE8980BE}" srcOrd="8" destOrd="0" presId="urn:microsoft.com/office/officeart/2005/8/layout/cycle2"/>
    <dgm:cxn modelId="{1A567005-9BCE-4DAB-A937-F4F64C5EEDC3}" type="presParOf" srcId="{F2B895B6-D7EC-4EF9-A39A-9962A7323AC0}" destId="{4E4F1BE0-B85E-4CF1-8AC4-5AD0BB3644DF}" srcOrd="9" destOrd="0" presId="urn:microsoft.com/office/officeart/2005/8/layout/cycle2"/>
    <dgm:cxn modelId="{7B699E12-8FFF-4BBE-8CB5-2575FCC08F1F}" type="presParOf" srcId="{4E4F1BE0-B85E-4CF1-8AC4-5AD0BB3644DF}" destId="{A6BD7305-E38B-4725-8077-92498BA1F1E0}" srcOrd="0" destOrd="0" presId="urn:microsoft.com/office/officeart/2005/8/layout/cycle2"/>
  </dgm:cxnLst>
  <dgm:bg/>
  <dgm:whole/>
  <dgm:extLst>
    <a:ext uri="http://schemas.microsoft.com/office/drawing/2008/diagram">
      <dsp:dataModelExt xmlns:dsp="http://schemas.microsoft.com/office/drawing/2008/diagram" relId="rId16"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4A4F648-9853-4807-A236-1C2EA1329EAB}">
      <dsp:nvSpPr>
        <dsp:cNvPr id="0" name=""/>
        <dsp:cNvSpPr/>
      </dsp:nvSpPr>
      <dsp:spPr>
        <a:xfrm>
          <a:off x="1787638" y="-172701"/>
          <a:ext cx="1959178" cy="1384624"/>
        </a:xfrm>
        <a:prstGeom prst="ellipse">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anose="02020603050405020304" pitchFamily="18" charset="0"/>
              <a:cs typeface="Times New Roman" panose="02020603050405020304" pitchFamily="18" charset="0"/>
            </a:rPr>
            <a:t>ISOLATION OF TOTAL RNA FROM BLOOD USING TRIZOL</a:t>
          </a:r>
        </a:p>
      </dsp:txBody>
      <dsp:txXfrm>
        <a:off x="2074553" y="30072"/>
        <a:ext cx="1385348" cy="979078"/>
      </dsp:txXfrm>
    </dsp:sp>
    <dsp:sp modelId="{666755C6-38E7-438F-9540-4505B3F6C645}">
      <dsp:nvSpPr>
        <dsp:cNvPr id="0" name=""/>
        <dsp:cNvSpPr/>
      </dsp:nvSpPr>
      <dsp:spPr>
        <a:xfrm rot="13554922" flipH="1">
          <a:off x="3051643" y="1218523"/>
          <a:ext cx="423034" cy="324827"/>
        </a:xfrm>
        <a:prstGeom prst="rightArrow">
          <a:avLst>
            <a:gd name="adj1" fmla="val 60000"/>
            <a:gd name="adj2" fmla="val 50000"/>
          </a:avLst>
        </a:prstGeom>
        <a:solidFill>
          <a:schemeClr val="accent5">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77850">
            <a:lnSpc>
              <a:spcPct val="90000"/>
            </a:lnSpc>
            <a:spcBef>
              <a:spcPct val="0"/>
            </a:spcBef>
            <a:spcAft>
              <a:spcPct val="35000"/>
            </a:spcAft>
            <a:buNone/>
          </a:pPr>
          <a:endParaRPr lang="en-US" sz="1300" kern="1200"/>
        </a:p>
      </dsp:txBody>
      <dsp:txXfrm>
        <a:off x="3066469" y="1248489"/>
        <a:ext cx="325586" cy="194897"/>
      </dsp:txXfrm>
    </dsp:sp>
    <dsp:sp modelId="{43D98456-3445-4FEB-9792-794608894694}">
      <dsp:nvSpPr>
        <dsp:cNvPr id="0" name=""/>
        <dsp:cNvSpPr/>
      </dsp:nvSpPr>
      <dsp:spPr>
        <a:xfrm>
          <a:off x="3549943" y="622759"/>
          <a:ext cx="1945981" cy="1414491"/>
        </a:xfrm>
        <a:prstGeom prst="ellipse">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anose="02020603050405020304" pitchFamily="18" charset="0"/>
              <a:cs typeface="Times New Roman" panose="02020603050405020304" pitchFamily="18" charset="0"/>
            </a:rPr>
            <a:t>RNA PURITY AND CONCENTRATION DETECTED BY SPECTROPHOTOMETER</a:t>
          </a:r>
        </a:p>
      </dsp:txBody>
      <dsp:txXfrm>
        <a:off x="3834925" y="829906"/>
        <a:ext cx="1376017" cy="1000197"/>
      </dsp:txXfrm>
    </dsp:sp>
    <dsp:sp modelId="{A84909A8-2A74-4DD0-A389-C75F8AB58277}">
      <dsp:nvSpPr>
        <dsp:cNvPr id="0" name=""/>
        <dsp:cNvSpPr/>
      </dsp:nvSpPr>
      <dsp:spPr>
        <a:xfrm rot="6717007">
          <a:off x="3285406" y="1853239"/>
          <a:ext cx="437277" cy="340543"/>
        </a:xfrm>
        <a:prstGeom prst="rightArrow">
          <a:avLst>
            <a:gd name="adj1" fmla="val 60000"/>
            <a:gd name="adj2" fmla="val 50000"/>
          </a:avLst>
        </a:prstGeom>
        <a:solidFill>
          <a:schemeClr val="accent5">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622300">
            <a:lnSpc>
              <a:spcPct val="90000"/>
            </a:lnSpc>
            <a:spcBef>
              <a:spcPct val="0"/>
            </a:spcBef>
            <a:spcAft>
              <a:spcPct val="35000"/>
            </a:spcAft>
            <a:buNone/>
          </a:pPr>
          <a:endParaRPr lang="en-US" sz="1400" kern="1200"/>
        </a:p>
      </dsp:txBody>
      <dsp:txXfrm rot="10800000">
        <a:off x="3355582" y="1873969"/>
        <a:ext cx="335114" cy="204325"/>
      </dsp:txXfrm>
    </dsp:sp>
    <dsp:sp modelId="{0B31A5B3-A567-4870-9AF0-9D21950D2D37}">
      <dsp:nvSpPr>
        <dsp:cNvPr id="0" name=""/>
        <dsp:cNvSpPr/>
      </dsp:nvSpPr>
      <dsp:spPr>
        <a:xfrm>
          <a:off x="2970728" y="2192030"/>
          <a:ext cx="1884340" cy="1303317"/>
        </a:xfrm>
        <a:prstGeom prst="ellipse">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anose="02020603050405020304" pitchFamily="18" charset="0"/>
              <a:cs typeface="Times New Roman" panose="02020603050405020304" pitchFamily="18" charset="0"/>
            </a:rPr>
            <a:t>AGAROSE GEL ELECTROPHORESIS FRO RNA INTEGRITY</a:t>
          </a:r>
        </a:p>
      </dsp:txBody>
      <dsp:txXfrm>
        <a:off x="3246683" y="2382896"/>
        <a:ext cx="1332430" cy="921585"/>
      </dsp:txXfrm>
    </dsp:sp>
    <dsp:sp modelId="{AF6833D9-243B-4D52-B05A-ECE194214098}">
      <dsp:nvSpPr>
        <dsp:cNvPr id="0" name=""/>
        <dsp:cNvSpPr/>
      </dsp:nvSpPr>
      <dsp:spPr>
        <a:xfrm rot="10800000">
          <a:off x="2551567" y="2206692"/>
          <a:ext cx="528109" cy="340543"/>
        </a:xfrm>
        <a:prstGeom prst="rightArrow">
          <a:avLst>
            <a:gd name="adj1" fmla="val 60000"/>
            <a:gd name="adj2" fmla="val 50000"/>
          </a:avLst>
        </a:prstGeom>
        <a:solidFill>
          <a:schemeClr val="accent5">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622300">
            <a:lnSpc>
              <a:spcPct val="90000"/>
            </a:lnSpc>
            <a:spcBef>
              <a:spcPct val="0"/>
            </a:spcBef>
            <a:spcAft>
              <a:spcPct val="35000"/>
            </a:spcAft>
            <a:buNone/>
          </a:pPr>
          <a:endParaRPr lang="en-US" sz="1400" kern="1200"/>
        </a:p>
      </dsp:txBody>
      <dsp:txXfrm rot="10800000">
        <a:off x="2653730" y="2274801"/>
        <a:ext cx="425946" cy="204325"/>
      </dsp:txXfrm>
    </dsp:sp>
    <dsp:sp modelId="{7ED7F0C8-4BF4-4F1C-84C0-A99A768A38AA}">
      <dsp:nvSpPr>
        <dsp:cNvPr id="0" name=""/>
        <dsp:cNvSpPr/>
      </dsp:nvSpPr>
      <dsp:spPr>
        <a:xfrm>
          <a:off x="873023" y="2161856"/>
          <a:ext cx="1933398" cy="1363666"/>
        </a:xfrm>
        <a:prstGeom prst="ellipse">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anose="02020603050405020304" pitchFamily="18" charset="0"/>
              <a:cs typeface="Times New Roman" panose="02020603050405020304" pitchFamily="18" charset="0"/>
            </a:rPr>
            <a:t>HIGHLIGHTS ROLE OF NON CODING RNA AND THEIR REGULATION IN ANKYLOSING SPONDYLITIS</a:t>
          </a:r>
        </a:p>
      </dsp:txBody>
      <dsp:txXfrm>
        <a:off x="1156163" y="2361560"/>
        <a:ext cx="1367118" cy="964258"/>
      </dsp:txXfrm>
    </dsp:sp>
    <dsp:sp modelId="{68335676-371D-426A-9EE0-112112B98623}">
      <dsp:nvSpPr>
        <dsp:cNvPr id="0" name=""/>
        <dsp:cNvSpPr/>
      </dsp:nvSpPr>
      <dsp:spPr>
        <a:xfrm rot="14800073">
          <a:off x="1943780" y="1807894"/>
          <a:ext cx="472098" cy="340543"/>
        </a:xfrm>
        <a:prstGeom prst="rightArrow">
          <a:avLst>
            <a:gd name="adj1" fmla="val 60000"/>
            <a:gd name="adj2" fmla="val 50000"/>
          </a:avLst>
        </a:prstGeom>
        <a:solidFill>
          <a:schemeClr val="accent5">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622300">
            <a:lnSpc>
              <a:spcPct val="90000"/>
            </a:lnSpc>
            <a:spcBef>
              <a:spcPct val="0"/>
            </a:spcBef>
            <a:spcAft>
              <a:spcPct val="35000"/>
            </a:spcAft>
            <a:buNone/>
          </a:pPr>
          <a:endParaRPr lang="en-US" sz="1400" kern="1200"/>
        </a:p>
      </dsp:txBody>
      <dsp:txXfrm rot="10800000">
        <a:off x="2015093" y="1922907"/>
        <a:ext cx="369935" cy="204325"/>
      </dsp:txXfrm>
    </dsp:sp>
    <dsp:sp modelId="{A98BAAFA-F1E7-45A4-8E78-AE71DE8980BE}">
      <dsp:nvSpPr>
        <dsp:cNvPr id="0" name=""/>
        <dsp:cNvSpPr/>
      </dsp:nvSpPr>
      <dsp:spPr>
        <a:xfrm>
          <a:off x="247004" y="810760"/>
          <a:ext cx="1983203" cy="1278606"/>
        </a:xfrm>
        <a:prstGeom prst="ellipse">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anose="02020603050405020304" pitchFamily="18" charset="0"/>
              <a:cs typeface="Times New Roman" panose="02020603050405020304" pitchFamily="18" charset="0"/>
            </a:rPr>
            <a:t>COLLECTION OF BLOOD SAMPLE FROM AS AFFECTED AND HEALTHY INDIVIDUAL</a:t>
          </a:r>
        </a:p>
      </dsp:txBody>
      <dsp:txXfrm>
        <a:off x="537437" y="998008"/>
        <a:ext cx="1402337" cy="904110"/>
      </dsp:txXfrm>
    </dsp:sp>
    <dsp:sp modelId="{4E4F1BE0-B85E-4CF1-8AC4-5AD0BB3644DF}">
      <dsp:nvSpPr>
        <dsp:cNvPr id="0" name=""/>
        <dsp:cNvSpPr/>
      </dsp:nvSpPr>
      <dsp:spPr>
        <a:xfrm rot="19720297">
          <a:off x="2236028" y="1174045"/>
          <a:ext cx="463098" cy="340543"/>
        </a:xfrm>
        <a:prstGeom prst="rightArrow">
          <a:avLst>
            <a:gd name="adj1" fmla="val 60000"/>
            <a:gd name="adj2" fmla="val 50000"/>
          </a:avLst>
        </a:prstGeom>
        <a:solidFill>
          <a:schemeClr val="accent5">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622300">
            <a:lnSpc>
              <a:spcPct val="90000"/>
            </a:lnSpc>
            <a:spcBef>
              <a:spcPct val="0"/>
            </a:spcBef>
            <a:spcAft>
              <a:spcPct val="35000"/>
            </a:spcAft>
            <a:buNone/>
          </a:pPr>
          <a:endParaRPr lang="en-US" sz="1400" kern="1200"/>
        </a:p>
      </dsp:txBody>
      <dsp:txXfrm>
        <a:off x="2243476" y="1268713"/>
        <a:ext cx="360935" cy="204325"/>
      </dsp:txXfrm>
    </dsp:sp>
  </dsp:spTree>
</dsp:drawing>
</file>

<file path=word/diagrams/layout1.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C86B4F-FC1E-40D5-9AB2-7CF8204083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36</Pages>
  <Words>12741</Words>
  <Characters>72627</Characters>
  <Application>Microsoft Office Word</Application>
  <DocSecurity>0</DocSecurity>
  <Lines>605</Lines>
  <Paragraphs>170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COMPUTER</dc:creator>
  <cp:keywords/>
  <dc:description/>
  <cp:lastModifiedBy>ROJINA KHATUN</cp:lastModifiedBy>
  <cp:revision>50</cp:revision>
  <dcterms:created xsi:type="dcterms:W3CDTF">2025-12-27T14:42:00Z</dcterms:created>
  <dcterms:modified xsi:type="dcterms:W3CDTF">2026-02-01T14:43:00Z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dfb868e3-a21c-4053-81c2-bb84cdbe4aa8</vt:lpwstr>
  </property>
</Properties>
</file>