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5F11" w:rsidRPr="00847708" w:rsidRDefault="00215F11" w:rsidP="00215F11">
      <w:pPr>
        <w:rPr>
          <w:rFonts w:ascii="Arial" w:hAnsi="Arial" w:cs="Arial"/>
          <w:b/>
          <w:sz w:val="36"/>
          <w:szCs w:val="36"/>
          <w:lang w:val="en-CA"/>
        </w:rPr>
      </w:pPr>
      <w:r w:rsidRPr="00847708">
        <w:rPr>
          <w:rFonts w:ascii="Arial" w:hAnsi="Arial" w:cs="Arial"/>
          <w:b/>
          <w:sz w:val="36"/>
          <w:szCs w:val="36"/>
          <w:lang w:val="en-CA"/>
        </w:rPr>
        <w:t>Original Research Article</w:t>
      </w:r>
    </w:p>
    <w:p w:rsidR="00B839A5" w:rsidRPr="002620F2" w:rsidRDefault="00E017AA" w:rsidP="00215F11">
      <w:pPr>
        <w:rPr>
          <w:rFonts w:ascii="Arial" w:hAnsi="Arial" w:cs="Arial"/>
          <w:b/>
          <w:sz w:val="36"/>
          <w:szCs w:val="36"/>
          <w:lang w:val="en-CA"/>
        </w:rPr>
      </w:pPr>
      <w:r w:rsidRPr="002620F2">
        <w:rPr>
          <w:rFonts w:ascii="Arial" w:hAnsi="Arial" w:cs="Arial"/>
          <w:b/>
          <w:sz w:val="36"/>
          <w:szCs w:val="36"/>
          <w:lang w:val="en-CA"/>
        </w:rPr>
        <w:t xml:space="preserve">Genetic diversity of </w:t>
      </w:r>
      <w:r w:rsidR="00940A5E" w:rsidRPr="0075042A">
        <w:rPr>
          <w:rFonts w:ascii="Arial" w:hAnsi="Arial" w:cs="Arial"/>
          <w:b/>
          <w:sz w:val="36"/>
          <w:szCs w:val="36"/>
          <w:lang w:val="en-CA"/>
        </w:rPr>
        <w:t xml:space="preserve">indigenous </w:t>
      </w:r>
      <w:r w:rsidRPr="002620F2">
        <w:rPr>
          <w:rFonts w:ascii="Arial" w:hAnsi="Arial" w:cs="Arial"/>
          <w:b/>
          <w:sz w:val="36"/>
          <w:szCs w:val="36"/>
          <w:lang w:val="en-CA"/>
        </w:rPr>
        <w:t xml:space="preserve">Sahelian </w:t>
      </w:r>
      <w:r w:rsidR="0075042A">
        <w:rPr>
          <w:rFonts w:ascii="Arial" w:hAnsi="Arial" w:cs="Arial"/>
          <w:b/>
          <w:sz w:val="36"/>
          <w:szCs w:val="36"/>
          <w:lang w:val="en-CA"/>
        </w:rPr>
        <w:t>goat</w:t>
      </w:r>
      <w:r w:rsidRPr="002620F2">
        <w:rPr>
          <w:rFonts w:ascii="Arial" w:hAnsi="Arial" w:cs="Arial"/>
          <w:b/>
          <w:sz w:val="36"/>
          <w:szCs w:val="36"/>
          <w:lang w:val="en-CA"/>
        </w:rPr>
        <w:t xml:space="preserve"> </w:t>
      </w:r>
      <w:r w:rsidR="0075042A">
        <w:rPr>
          <w:rFonts w:ascii="Arial" w:hAnsi="Arial" w:cs="Arial"/>
          <w:b/>
          <w:sz w:val="36"/>
          <w:szCs w:val="36"/>
          <w:lang w:val="en-CA"/>
        </w:rPr>
        <w:t xml:space="preserve">populations </w:t>
      </w:r>
      <w:r w:rsidRPr="002620F2">
        <w:rPr>
          <w:rFonts w:ascii="Arial" w:hAnsi="Arial" w:cs="Arial"/>
          <w:b/>
          <w:sz w:val="36"/>
          <w:szCs w:val="36"/>
          <w:lang w:val="en-CA"/>
        </w:rPr>
        <w:t>in Mali using microsatellite markers</w:t>
      </w:r>
    </w:p>
    <w:p w:rsidR="00E1445F" w:rsidRPr="003557E0" w:rsidRDefault="00E1445F" w:rsidP="003557E0">
      <w:pPr>
        <w:spacing w:after="0" w:line="240" w:lineRule="auto"/>
        <w:rPr>
          <w:rFonts w:ascii="Arial" w:hAnsi="Arial" w:cs="Arial"/>
          <w:i/>
          <w:sz w:val="20"/>
          <w:szCs w:val="20"/>
          <w:lang w:val="en-CA"/>
        </w:rPr>
      </w:pPr>
    </w:p>
    <w:p w:rsidR="00314D24" w:rsidRDefault="00314D24" w:rsidP="00E017AA">
      <w:pPr>
        <w:rPr>
          <w:rFonts w:ascii="Arial" w:hAnsi="Arial" w:cs="Arial"/>
          <w:b/>
          <w:lang w:val="en-CA"/>
        </w:rPr>
      </w:pPr>
    </w:p>
    <w:p w:rsidR="00E017AA" w:rsidRDefault="002620F2" w:rsidP="00E017AA">
      <w:pPr>
        <w:rPr>
          <w:rFonts w:ascii="Arial" w:hAnsi="Arial" w:cs="Arial"/>
          <w:b/>
          <w:lang w:val="en-CA"/>
        </w:rPr>
      </w:pPr>
      <w:r w:rsidRPr="002620F2">
        <w:rPr>
          <w:rFonts w:ascii="Arial" w:hAnsi="Arial" w:cs="Arial"/>
          <w:b/>
          <w:lang w:val="en-CA"/>
        </w:rPr>
        <w:t>ABSTRACT</w:t>
      </w:r>
    </w:p>
    <w:tbl>
      <w:tblPr>
        <w:tblStyle w:val="TableGrid"/>
        <w:tblW w:w="0" w:type="auto"/>
        <w:tblLook w:val="04A0" w:firstRow="1" w:lastRow="0" w:firstColumn="1" w:lastColumn="0" w:noHBand="0" w:noVBand="1"/>
      </w:tblPr>
      <w:tblGrid>
        <w:gridCol w:w="9062"/>
      </w:tblGrid>
      <w:tr w:rsidR="00F34B48" w:rsidRPr="00022850" w:rsidTr="00F34B48">
        <w:tc>
          <w:tcPr>
            <w:tcW w:w="9062" w:type="dxa"/>
          </w:tcPr>
          <w:p w:rsidR="00F34B48" w:rsidRPr="007B60B5" w:rsidRDefault="007B60B5" w:rsidP="007B60B5">
            <w:pPr>
              <w:jc w:val="both"/>
              <w:rPr>
                <w:rFonts w:ascii="Arial" w:hAnsi="Arial" w:cs="Arial"/>
                <w:b/>
                <w:lang w:val="en-CA"/>
              </w:rPr>
            </w:pPr>
            <w:r>
              <w:rPr>
                <w:rFonts w:ascii="Arial" w:hAnsi="Arial" w:cs="Arial"/>
                <w:sz w:val="20"/>
                <w:szCs w:val="20"/>
                <w:lang w:val="en-CA"/>
              </w:rPr>
              <w:t xml:space="preserve">The </w:t>
            </w:r>
            <w:r w:rsidR="0075042A" w:rsidRPr="0075042A">
              <w:rPr>
                <w:rFonts w:ascii="Arial" w:hAnsi="Arial" w:cs="Arial"/>
                <w:sz w:val="20"/>
                <w:szCs w:val="20"/>
                <w:lang w:val="en-CA"/>
              </w:rPr>
              <w:t xml:space="preserve">Genetic characterization of indigenous breeds of small ruminants in Mali, particularly goats, </w:t>
            </w:r>
            <w:r>
              <w:rPr>
                <w:rFonts w:ascii="Arial" w:hAnsi="Arial" w:cs="Arial"/>
                <w:sz w:val="20"/>
                <w:szCs w:val="20"/>
                <w:lang w:val="en-CA"/>
              </w:rPr>
              <w:t>was</w:t>
            </w:r>
            <w:r w:rsidR="0075042A" w:rsidRPr="0075042A">
              <w:rPr>
                <w:rFonts w:ascii="Arial" w:hAnsi="Arial" w:cs="Arial"/>
                <w:sz w:val="20"/>
                <w:szCs w:val="20"/>
                <w:lang w:val="en-CA"/>
              </w:rPr>
              <w:t xml:space="preserve"> limited 18 years ago, and this situation persists due to a lack of economic</w:t>
            </w:r>
            <w:r w:rsidR="0075042A">
              <w:rPr>
                <w:rFonts w:ascii="Arial" w:hAnsi="Arial" w:cs="Arial"/>
                <w:sz w:val="20"/>
                <w:szCs w:val="20"/>
                <w:lang w:val="en-CA"/>
              </w:rPr>
              <w:t>, technical</w:t>
            </w:r>
            <w:r>
              <w:rPr>
                <w:rFonts w:ascii="Arial" w:hAnsi="Arial" w:cs="Arial"/>
                <w:sz w:val="20"/>
                <w:szCs w:val="20"/>
                <w:lang w:val="en-CA"/>
              </w:rPr>
              <w:t>,</w:t>
            </w:r>
            <w:r w:rsidR="0075042A">
              <w:rPr>
                <w:rFonts w:ascii="Arial" w:hAnsi="Arial" w:cs="Arial"/>
                <w:sz w:val="20"/>
                <w:szCs w:val="20"/>
                <w:lang w:val="en-CA"/>
              </w:rPr>
              <w:t xml:space="preserve"> and human resources. </w:t>
            </w:r>
            <w:r w:rsidR="0075042A" w:rsidRPr="0075042A">
              <w:rPr>
                <w:rFonts w:ascii="Arial" w:hAnsi="Arial" w:cs="Arial"/>
                <w:sz w:val="20"/>
                <w:szCs w:val="20"/>
                <w:lang w:val="en-CA"/>
              </w:rPr>
              <w:t>This study was conducted with the aim of determining the genetic diversity of Sahelian goats in smallhol</w:t>
            </w:r>
            <w:r w:rsidR="0075042A">
              <w:rPr>
                <w:rFonts w:ascii="Arial" w:hAnsi="Arial" w:cs="Arial"/>
                <w:sz w:val="20"/>
                <w:szCs w:val="20"/>
                <w:lang w:val="en-CA"/>
              </w:rPr>
              <w:t>der farming communities in Mali</w:t>
            </w:r>
            <w:r w:rsidR="00F34B48" w:rsidRPr="002620F2">
              <w:rPr>
                <w:rFonts w:ascii="Arial" w:hAnsi="Arial" w:cs="Arial"/>
                <w:sz w:val="20"/>
                <w:szCs w:val="20"/>
                <w:lang w:val="en-CA"/>
              </w:rPr>
              <w:t>.</w:t>
            </w:r>
            <w:r w:rsidR="00F34B48">
              <w:rPr>
                <w:rFonts w:ascii="Arial" w:hAnsi="Arial" w:cs="Arial"/>
                <w:sz w:val="20"/>
                <w:szCs w:val="20"/>
                <w:lang w:val="en-CA"/>
              </w:rPr>
              <w:t xml:space="preserve"> In total,</w:t>
            </w:r>
            <w:r w:rsidR="00F34B48" w:rsidRPr="002620F2">
              <w:rPr>
                <w:rFonts w:ascii="Arial" w:hAnsi="Arial" w:cs="Arial"/>
                <w:sz w:val="20"/>
                <w:szCs w:val="20"/>
                <w:lang w:val="en-CA"/>
              </w:rPr>
              <w:t xml:space="preserve"> 80 samples, divided into five sub-populations from </w:t>
            </w:r>
            <w:r w:rsidR="005266E5">
              <w:rPr>
                <w:rFonts w:ascii="Arial" w:hAnsi="Arial" w:cs="Arial"/>
                <w:sz w:val="20"/>
                <w:szCs w:val="20"/>
                <w:lang w:val="en-CA"/>
              </w:rPr>
              <w:t xml:space="preserve">the localities of </w:t>
            </w:r>
            <w:proofErr w:type="spellStart"/>
            <w:r w:rsidR="005266E5">
              <w:rPr>
                <w:rFonts w:ascii="Arial" w:hAnsi="Arial" w:cs="Arial"/>
                <w:sz w:val="20"/>
                <w:szCs w:val="20"/>
                <w:lang w:val="en-CA"/>
              </w:rPr>
              <w:t>Kayes</w:t>
            </w:r>
            <w:proofErr w:type="spellEnd"/>
            <w:r w:rsidR="005266E5">
              <w:rPr>
                <w:rFonts w:ascii="Arial" w:hAnsi="Arial" w:cs="Arial"/>
                <w:sz w:val="20"/>
                <w:szCs w:val="20"/>
                <w:lang w:val="en-CA"/>
              </w:rPr>
              <w:t xml:space="preserve">, </w:t>
            </w:r>
            <w:proofErr w:type="spellStart"/>
            <w:r w:rsidR="005266E5">
              <w:rPr>
                <w:rFonts w:ascii="Arial" w:hAnsi="Arial" w:cs="Arial"/>
                <w:sz w:val="20"/>
                <w:szCs w:val="20"/>
                <w:lang w:val="en-CA"/>
              </w:rPr>
              <w:t>Baraoue</w:t>
            </w:r>
            <w:r w:rsidR="00F34B48" w:rsidRPr="002620F2">
              <w:rPr>
                <w:rFonts w:ascii="Arial" w:hAnsi="Arial" w:cs="Arial"/>
                <w:sz w:val="20"/>
                <w:szCs w:val="20"/>
                <w:lang w:val="en-CA"/>
              </w:rPr>
              <w:t>li</w:t>
            </w:r>
            <w:proofErr w:type="spellEnd"/>
            <w:r w:rsidR="00F34B48" w:rsidRPr="002620F2">
              <w:rPr>
                <w:rFonts w:ascii="Arial" w:hAnsi="Arial" w:cs="Arial"/>
                <w:sz w:val="20"/>
                <w:szCs w:val="20"/>
                <w:lang w:val="en-CA"/>
              </w:rPr>
              <w:t xml:space="preserve">, Ségou, </w:t>
            </w:r>
            <w:proofErr w:type="spellStart"/>
            <w:r w:rsidR="00F34B48" w:rsidRPr="002620F2">
              <w:rPr>
                <w:rFonts w:ascii="Arial" w:hAnsi="Arial" w:cs="Arial"/>
                <w:sz w:val="20"/>
                <w:szCs w:val="20"/>
                <w:lang w:val="en-CA"/>
              </w:rPr>
              <w:t>Bla</w:t>
            </w:r>
            <w:proofErr w:type="spellEnd"/>
            <w:r>
              <w:rPr>
                <w:rFonts w:ascii="Arial" w:hAnsi="Arial" w:cs="Arial"/>
                <w:sz w:val="20"/>
                <w:szCs w:val="20"/>
                <w:lang w:val="en-CA"/>
              </w:rPr>
              <w:t>,</w:t>
            </w:r>
            <w:r w:rsidR="00F34B48" w:rsidRPr="002620F2">
              <w:rPr>
                <w:rFonts w:ascii="Arial" w:hAnsi="Arial" w:cs="Arial"/>
                <w:sz w:val="20"/>
                <w:szCs w:val="20"/>
                <w:lang w:val="en-CA"/>
              </w:rPr>
              <w:t xml:space="preserve"> and San, were amplified by polymerase chain reaction (PCR) using 18 microsatellite markers. </w:t>
            </w:r>
            <w:r w:rsidR="000A6FD3" w:rsidRPr="000A6FD3">
              <w:rPr>
                <w:rFonts w:ascii="Arial" w:hAnsi="Arial" w:cs="Arial"/>
                <w:sz w:val="20"/>
                <w:szCs w:val="20"/>
                <w:lang w:val="en-CA"/>
              </w:rPr>
              <w:t>Twelve (12) markers proved to be polymorphic, with a polymorphism rate of 66.66%.</w:t>
            </w:r>
            <w:r w:rsidR="000A6FD3">
              <w:rPr>
                <w:rFonts w:ascii="Arial" w:hAnsi="Arial" w:cs="Arial"/>
                <w:sz w:val="20"/>
                <w:szCs w:val="20"/>
                <w:lang w:val="en-CA"/>
              </w:rPr>
              <w:t xml:space="preserve"> </w:t>
            </w:r>
            <w:r w:rsidR="00F34B48" w:rsidRPr="002620F2">
              <w:rPr>
                <w:rFonts w:ascii="Arial" w:hAnsi="Arial" w:cs="Arial"/>
                <w:sz w:val="20"/>
                <w:szCs w:val="20"/>
                <w:lang w:val="en-CA"/>
              </w:rPr>
              <w:t>The markers ILSTS87, INRA132, ILSTS005, SRCRSP5, SRCRSP7</w:t>
            </w:r>
            <w:r>
              <w:rPr>
                <w:rFonts w:ascii="Arial" w:hAnsi="Arial" w:cs="Arial"/>
                <w:sz w:val="20"/>
                <w:szCs w:val="20"/>
                <w:lang w:val="en-CA"/>
              </w:rPr>
              <w:t>,</w:t>
            </w:r>
            <w:r w:rsidR="00F34B48" w:rsidRPr="002620F2">
              <w:rPr>
                <w:rFonts w:ascii="Arial" w:hAnsi="Arial" w:cs="Arial"/>
                <w:sz w:val="20"/>
                <w:szCs w:val="20"/>
                <w:lang w:val="en-CA"/>
              </w:rPr>
              <w:t xml:space="preserve"> and BM6506 were found to be monomorphic (constant) in all animals in this study. A total of 32 genotypes were identified.</w:t>
            </w:r>
            <w:r w:rsidR="00F34B48">
              <w:rPr>
                <w:rFonts w:ascii="Arial" w:hAnsi="Arial" w:cs="Arial"/>
                <w:sz w:val="20"/>
                <w:szCs w:val="20"/>
                <w:lang w:val="en-CA"/>
              </w:rPr>
              <w:t xml:space="preserve"> </w:t>
            </w:r>
            <w:r w:rsidR="00F34B48" w:rsidRPr="002620F2">
              <w:rPr>
                <w:rFonts w:ascii="Arial" w:hAnsi="Arial" w:cs="Arial"/>
                <w:sz w:val="20"/>
                <w:szCs w:val="20"/>
                <w:lang w:val="en-CA"/>
              </w:rPr>
              <w:t>Polymorphism Information Content (PIC) ranged from 0.07 to 0.49 for the MAF209 and MAF65 markers, respectively. MAF65 had the highest PIC and genetic diversity. For the goat population as a whole, the expected heterozygosity (He) was 0.311±0.02 with an observed heterozygosity (Ho) of 0.518±0.04. The San and Ségou subpopulations had the lo</w:t>
            </w:r>
            <w:r w:rsidR="000D12F8">
              <w:rPr>
                <w:rFonts w:ascii="Arial" w:hAnsi="Arial" w:cs="Arial"/>
                <w:sz w:val="20"/>
                <w:szCs w:val="20"/>
                <w:lang w:val="en-CA"/>
              </w:rPr>
              <w:t>west polymorphism rate (61.11%)</w:t>
            </w:r>
            <w:r w:rsidR="00F34B48" w:rsidRPr="002620F2">
              <w:rPr>
                <w:rFonts w:ascii="Arial" w:hAnsi="Arial" w:cs="Arial"/>
                <w:sz w:val="20"/>
                <w:szCs w:val="20"/>
                <w:lang w:val="en-CA"/>
              </w:rPr>
              <w:t>.</w:t>
            </w:r>
            <w:r w:rsidR="00F34B48">
              <w:rPr>
                <w:rFonts w:ascii="Arial" w:hAnsi="Arial" w:cs="Arial"/>
                <w:sz w:val="20"/>
                <w:szCs w:val="20"/>
                <w:lang w:val="en-CA"/>
              </w:rPr>
              <w:t xml:space="preserve"> </w:t>
            </w:r>
            <w:r w:rsidR="00F34B48" w:rsidRPr="002620F2">
              <w:rPr>
                <w:rFonts w:ascii="Arial" w:hAnsi="Arial" w:cs="Arial"/>
                <w:sz w:val="20"/>
                <w:szCs w:val="20"/>
                <w:lang w:val="en-CA"/>
              </w:rPr>
              <w:t>Principal coordinate analysis of genetic data showed that animals from the same locality have more genetic similarities with each other than with</w:t>
            </w:r>
            <w:r w:rsidR="00F34B48">
              <w:rPr>
                <w:rFonts w:ascii="Arial" w:hAnsi="Arial" w:cs="Arial"/>
                <w:sz w:val="20"/>
                <w:szCs w:val="20"/>
                <w:lang w:val="en-CA"/>
              </w:rPr>
              <w:t xml:space="preserve"> animals from other localities. </w:t>
            </w:r>
            <w:r w:rsidRPr="007B60B5">
              <w:rPr>
                <w:rFonts w:ascii="Arial" w:hAnsi="Arial" w:cs="Arial"/>
                <w:sz w:val="20"/>
                <w:szCs w:val="20"/>
                <w:lang w:val="en-CA"/>
              </w:rPr>
              <w:t>The present results will guide decision-makers in choosing future management approaches to improve the productivity and profitability of Sahelian goats in order to encourage farmers to preserve this breed</w:t>
            </w:r>
          </w:p>
        </w:tc>
      </w:tr>
    </w:tbl>
    <w:p w:rsidR="00F34B48" w:rsidRPr="007B60B5" w:rsidRDefault="00F34B48" w:rsidP="00E017AA">
      <w:pPr>
        <w:rPr>
          <w:rFonts w:ascii="Arial" w:hAnsi="Arial" w:cs="Arial"/>
          <w:b/>
          <w:lang w:val="en-CA"/>
        </w:rPr>
      </w:pPr>
    </w:p>
    <w:p w:rsidR="00A71BAE" w:rsidRDefault="008C5A27" w:rsidP="00A71BAE">
      <w:pPr>
        <w:jc w:val="both"/>
        <w:rPr>
          <w:rFonts w:ascii="Arial" w:hAnsi="Arial" w:cs="Arial"/>
          <w:i/>
          <w:sz w:val="20"/>
          <w:szCs w:val="20"/>
          <w:lang w:val="en-CA"/>
        </w:rPr>
      </w:pPr>
      <w:r>
        <w:rPr>
          <w:rFonts w:ascii="Arial" w:hAnsi="Arial" w:cs="Arial"/>
          <w:i/>
          <w:sz w:val="20"/>
          <w:szCs w:val="20"/>
          <w:lang w:val="en-CA"/>
        </w:rPr>
        <w:t>Key words: Gene v</w:t>
      </w:r>
      <w:r w:rsidR="00472EE7">
        <w:rPr>
          <w:rFonts w:ascii="Arial" w:hAnsi="Arial" w:cs="Arial"/>
          <w:i/>
          <w:sz w:val="20"/>
          <w:szCs w:val="20"/>
          <w:lang w:val="en-CA"/>
        </w:rPr>
        <w:t>ariability</w:t>
      </w:r>
      <w:r w:rsidR="00F34B48" w:rsidRPr="00F34B48">
        <w:rPr>
          <w:rFonts w:ascii="Arial" w:hAnsi="Arial" w:cs="Arial"/>
          <w:i/>
          <w:sz w:val="20"/>
          <w:szCs w:val="20"/>
          <w:lang w:val="en-CA"/>
        </w:rPr>
        <w:t xml:space="preserve">, goats, Sahel, </w:t>
      </w:r>
      <w:r>
        <w:rPr>
          <w:rFonts w:ascii="Arial" w:hAnsi="Arial" w:cs="Arial"/>
          <w:i/>
          <w:sz w:val="20"/>
          <w:szCs w:val="20"/>
          <w:lang w:val="en-CA"/>
        </w:rPr>
        <w:t>genetic</w:t>
      </w:r>
      <w:r w:rsidR="00F34B48" w:rsidRPr="00F34B48">
        <w:rPr>
          <w:rFonts w:ascii="Arial" w:hAnsi="Arial" w:cs="Arial"/>
          <w:i/>
          <w:sz w:val="20"/>
          <w:szCs w:val="20"/>
          <w:lang w:val="en-CA"/>
        </w:rPr>
        <w:t xml:space="preserve"> markers, Mali</w:t>
      </w:r>
    </w:p>
    <w:p w:rsidR="00F34B48" w:rsidRPr="00F34B48" w:rsidRDefault="00F34B48" w:rsidP="00F34B48">
      <w:pPr>
        <w:pStyle w:val="ListParagraph"/>
        <w:numPr>
          <w:ilvl w:val="0"/>
          <w:numId w:val="1"/>
        </w:numPr>
        <w:jc w:val="both"/>
        <w:rPr>
          <w:rFonts w:ascii="Arial" w:hAnsi="Arial" w:cs="Arial"/>
          <w:b/>
          <w:lang w:val="en-CA"/>
        </w:rPr>
      </w:pPr>
      <w:r w:rsidRPr="00F34B48">
        <w:rPr>
          <w:rFonts w:ascii="Arial" w:hAnsi="Arial" w:cs="Arial"/>
          <w:b/>
          <w:lang w:val="en-CA"/>
        </w:rPr>
        <w:t>INTRODUCTION</w:t>
      </w:r>
    </w:p>
    <w:p w:rsidR="00F34B48" w:rsidRPr="008E18E9" w:rsidRDefault="007B60B5" w:rsidP="00FB16BD">
      <w:pPr>
        <w:spacing w:after="0"/>
        <w:ind w:firstLine="360"/>
        <w:jc w:val="both"/>
        <w:rPr>
          <w:rFonts w:ascii="Arial" w:hAnsi="Arial" w:cs="Arial"/>
          <w:sz w:val="20"/>
          <w:szCs w:val="20"/>
          <w:lang w:val="en-CA"/>
        </w:rPr>
      </w:pPr>
      <w:r w:rsidRPr="007B60B5">
        <w:rPr>
          <w:rFonts w:ascii="Arial" w:hAnsi="Arial" w:cs="Arial"/>
          <w:sz w:val="20"/>
          <w:szCs w:val="20"/>
          <w:lang w:val="en-CA"/>
        </w:rPr>
        <w:t>Animal husbandry is a very important source of income and livelihood in sub-Saharan Africa. It also plays a crucial role in nutrition, food security</w:t>
      </w:r>
      <w:r w:rsidR="00C142D7">
        <w:rPr>
          <w:rFonts w:ascii="Arial" w:hAnsi="Arial" w:cs="Arial"/>
          <w:sz w:val="20"/>
          <w:szCs w:val="20"/>
          <w:lang w:val="en-CA"/>
        </w:rPr>
        <w:t>,</w:t>
      </w:r>
      <w:r w:rsidRPr="007B60B5">
        <w:rPr>
          <w:rFonts w:ascii="Arial" w:hAnsi="Arial" w:cs="Arial"/>
          <w:sz w:val="20"/>
          <w:szCs w:val="20"/>
          <w:lang w:val="en-CA"/>
        </w:rPr>
        <w:t xml:space="preserve"> and resilience in this region (Herrero et al., 2014). In West Africa, it plays a very important role in the socio-economic landscape (FAO, 2017). In Mali, the livestock sub-sector ranks third in exports after </w:t>
      </w:r>
      <w:proofErr w:type="spellStart"/>
      <w:r w:rsidR="00C142D7">
        <w:rPr>
          <w:rFonts w:ascii="Arial" w:hAnsi="Arial" w:cs="Arial"/>
          <w:sz w:val="20"/>
          <w:szCs w:val="20"/>
          <w:lang w:val="en-CA"/>
        </w:rPr>
        <w:t>Aurum</w:t>
      </w:r>
      <w:proofErr w:type="spellEnd"/>
      <w:r w:rsidR="00C142D7">
        <w:rPr>
          <w:rFonts w:ascii="Arial" w:hAnsi="Arial" w:cs="Arial"/>
          <w:sz w:val="20"/>
          <w:szCs w:val="20"/>
          <w:lang w:val="en-CA"/>
        </w:rPr>
        <w:t xml:space="preserve"> (</w:t>
      </w:r>
      <w:r w:rsidRPr="007B60B5">
        <w:rPr>
          <w:rFonts w:ascii="Arial" w:hAnsi="Arial" w:cs="Arial"/>
          <w:sz w:val="20"/>
          <w:szCs w:val="20"/>
          <w:lang w:val="en-CA"/>
        </w:rPr>
        <w:t>gold</w:t>
      </w:r>
      <w:r w:rsidR="00C142D7">
        <w:rPr>
          <w:rFonts w:ascii="Arial" w:hAnsi="Arial" w:cs="Arial"/>
          <w:sz w:val="20"/>
          <w:szCs w:val="20"/>
          <w:lang w:val="en-CA"/>
        </w:rPr>
        <w:t>)</w:t>
      </w:r>
      <w:r w:rsidRPr="007B60B5">
        <w:rPr>
          <w:rFonts w:ascii="Arial" w:hAnsi="Arial" w:cs="Arial"/>
          <w:sz w:val="20"/>
          <w:szCs w:val="20"/>
          <w:lang w:val="en-CA"/>
        </w:rPr>
        <w:t xml:space="preserve"> and cotton (DNPIA, 2024) and contributes 19% to GDP (Gross Domestic Product) for all inputs combined (FAO, 2017).</w:t>
      </w:r>
      <w:r>
        <w:rPr>
          <w:rFonts w:ascii="Arial" w:hAnsi="Arial" w:cs="Arial"/>
          <w:sz w:val="20"/>
          <w:szCs w:val="20"/>
          <w:lang w:val="en-CA"/>
        </w:rPr>
        <w:t xml:space="preserve"> </w:t>
      </w:r>
      <w:r w:rsidR="00F34B48" w:rsidRPr="00F34B48">
        <w:rPr>
          <w:rFonts w:ascii="Arial" w:hAnsi="Arial" w:cs="Arial"/>
          <w:sz w:val="20"/>
          <w:szCs w:val="20"/>
          <w:lang w:val="en-CA"/>
        </w:rPr>
        <w:t>The country has a large population of small ruminants, particularly goats, estimated at 33,803,900 head (</w:t>
      </w:r>
      <w:r w:rsidR="00BD35AC" w:rsidRPr="00BD35AC">
        <w:rPr>
          <w:rFonts w:ascii="Arial" w:hAnsi="Arial" w:cs="Arial"/>
          <w:sz w:val="20"/>
          <w:szCs w:val="20"/>
          <w:lang w:val="en-CA"/>
        </w:rPr>
        <w:t>National Directorate for Animal Production and Industries</w:t>
      </w:r>
      <w:r w:rsidR="00F34B48" w:rsidRPr="00F34B48">
        <w:rPr>
          <w:rFonts w:ascii="Arial" w:hAnsi="Arial" w:cs="Arial"/>
          <w:sz w:val="20"/>
          <w:szCs w:val="20"/>
          <w:lang w:val="en-CA"/>
        </w:rPr>
        <w:t>, 2024). Annual raw milk production is estimated at 295,457 tonnes, with annual raw skin production of 1,454.63 tonnes, destined for industry (FAOSTAT, 2023).</w:t>
      </w:r>
      <w:r w:rsidR="008E18E9">
        <w:rPr>
          <w:rFonts w:ascii="Arial" w:hAnsi="Arial" w:cs="Arial"/>
          <w:sz w:val="20"/>
          <w:szCs w:val="20"/>
          <w:lang w:val="en-CA"/>
        </w:rPr>
        <w:t xml:space="preserve"> </w:t>
      </w:r>
      <w:r w:rsidR="008E18E9" w:rsidRPr="008E18E9">
        <w:rPr>
          <w:rFonts w:ascii="Arial" w:hAnsi="Arial" w:cs="Arial"/>
          <w:sz w:val="20"/>
          <w:szCs w:val="20"/>
          <w:lang w:val="en-CA"/>
        </w:rPr>
        <w:t>However, the goat population consists of savannah-type goats (stocky) and Sahelian-type goats (long-legged), which are well adapted to the breeding conditions of the savannah and the Sahel/Sahara</w:t>
      </w:r>
      <w:r w:rsidR="00C142D7">
        <w:rPr>
          <w:rFonts w:ascii="Arial" w:hAnsi="Arial" w:cs="Arial"/>
          <w:sz w:val="20"/>
          <w:szCs w:val="20"/>
          <w:lang w:val="en-CA"/>
        </w:rPr>
        <w:t>,</w:t>
      </w:r>
      <w:r w:rsidR="008E18E9" w:rsidRPr="008E18E9">
        <w:rPr>
          <w:rFonts w:ascii="Arial" w:hAnsi="Arial" w:cs="Arial"/>
          <w:sz w:val="20"/>
          <w:szCs w:val="20"/>
          <w:lang w:val="en-CA"/>
        </w:rPr>
        <w:t xml:space="preserve"> respectively. Sahelian goats play a crucial role in the economy, diet, tradition</w:t>
      </w:r>
      <w:r w:rsidR="00C142D7">
        <w:rPr>
          <w:rFonts w:ascii="Arial" w:hAnsi="Arial" w:cs="Arial"/>
          <w:sz w:val="20"/>
          <w:szCs w:val="20"/>
          <w:lang w:val="en-CA"/>
        </w:rPr>
        <w:t>,</w:t>
      </w:r>
      <w:r w:rsidR="008E18E9" w:rsidRPr="008E18E9">
        <w:rPr>
          <w:rFonts w:ascii="Arial" w:hAnsi="Arial" w:cs="Arial"/>
          <w:sz w:val="20"/>
          <w:szCs w:val="20"/>
          <w:lang w:val="en-CA"/>
        </w:rPr>
        <w:t xml:space="preserve"> and culture of the Sahelian populations. They grow well and produce milk even during periods when fodder resources are scarce (</w:t>
      </w:r>
      <w:proofErr w:type="spellStart"/>
      <w:r w:rsidR="008E18E9" w:rsidRPr="008E18E9">
        <w:rPr>
          <w:rFonts w:ascii="Arial" w:hAnsi="Arial" w:cs="Arial"/>
          <w:sz w:val="20"/>
          <w:szCs w:val="20"/>
          <w:lang w:val="en-CA"/>
        </w:rPr>
        <w:t>Sangaré</w:t>
      </w:r>
      <w:proofErr w:type="spellEnd"/>
      <w:r w:rsidR="008E18E9" w:rsidRPr="008E18E9">
        <w:rPr>
          <w:rFonts w:ascii="Arial" w:hAnsi="Arial" w:cs="Arial"/>
          <w:sz w:val="20"/>
          <w:szCs w:val="20"/>
          <w:lang w:val="en-CA"/>
        </w:rPr>
        <w:t xml:space="preserve"> and Pandey, 2000). In general, goat farming is extensive, based mainly on the annual growth rate of the herd.</w:t>
      </w:r>
      <w:r w:rsidR="008E18E9">
        <w:rPr>
          <w:rFonts w:ascii="Arial" w:hAnsi="Arial" w:cs="Arial"/>
          <w:sz w:val="20"/>
          <w:szCs w:val="20"/>
          <w:lang w:val="en-CA"/>
        </w:rPr>
        <w:t xml:space="preserve"> </w:t>
      </w:r>
      <w:r w:rsidR="008E18E9" w:rsidRPr="008E18E9">
        <w:rPr>
          <w:rFonts w:ascii="Arial" w:hAnsi="Arial" w:cs="Arial"/>
          <w:sz w:val="20"/>
          <w:szCs w:val="20"/>
          <w:lang w:val="en-CA"/>
        </w:rPr>
        <w:t>As a result, their production is not up to scratch. Consequently, the country is facing a growing deficit in animal products.</w:t>
      </w:r>
    </w:p>
    <w:p w:rsidR="005D5725" w:rsidRPr="00C142D7" w:rsidRDefault="008E18E9" w:rsidP="00FB16BD">
      <w:pPr>
        <w:pStyle w:val="ListParagraph"/>
        <w:ind w:left="0"/>
        <w:jc w:val="both"/>
        <w:rPr>
          <w:rFonts w:ascii="Arial" w:hAnsi="Arial" w:cs="Arial"/>
          <w:bCs/>
          <w:color w:val="FF0000"/>
          <w:sz w:val="20"/>
          <w:szCs w:val="20"/>
          <w:lang w:val="en-CA"/>
        </w:rPr>
      </w:pPr>
      <w:r w:rsidRPr="008E18E9">
        <w:rPr>
          <w:rFonts w:ascii="Arial" w:hAnsi="Arial" w:cs="Arial"/>
          <w:sz w:val="20"/>
          <w:szCs w:val="20"/>
          <w:lang w:val="en-CA"/>
        </w:rPr>
        <w:t xml:space="preserve">To overcome this shortcoming, a better understanding of Sahelian goats is needed, which requires genetic characterisation to understand the genetic basis of their productivity. </w:t>
      </w:r>
      <w:r w:rsidR="00C142D7" w:rsidRPr="00C142D7">
        <w:rPr>
          <w:rFonts w:ascii="Arial" w:hAnsi="Arial" w:cs="Arial"/>
          <w:sz w:val="20"/>
          <w:szCs w:val="20"/>
          <w:lang w:val="en-CA"/>
        </w:rPr>
        <w:t>Knowing about the genetic diversity of goat populations in the Sahel and how they adapt to environmental conditions is super important when dealing with climate change. This adaptation enhances the value of the breed and will encourage its conservation by farmers, thereby contributing to the conservation of biodiversity, which is one of the strategic priorities of the Food and Agriculture Organisation of the United Nations (FAO, 2007a).</w:t>
      </w:r>
      <w:r w:rsidR="00C142D7">
        <w:rPr>
          <w:rFonts w:ascii="Arial" w:hAnsi="Arial" w:cs="Arial"/>
          <w:sz w:val="20"/>
          <w:szCs w:val="20"/>
          <w:lang w:val="en-CA"/>
        </w:rPr>
        <w:t xml:space="preserve"> </w:t>
      </w:r>
      <w:r w:rsidR="00C142D7" w:rsidRPr="00C142D7">
        <w:rPr>
          <w:rFonts w:ascii="Arial" w:hAnsi="Arial" w:cs="Arial"/>
          <w:sz w:val="20"/>
          <w:szCs w:val="20"/>
          <w:lang w:val="en-CA"/>
        </w:rPr>
        <w:t>Developing an effective strategy for managing animal genetic resources is crucial in Mali and requires characterising genetic variability in order to better guide development decisions (FAO, 2013 and 2007b).</w:t>
      </w:r>
      <w:r w:rsidR="00C142D7">
        <w:rPr>
          <w:rFonts w:ascii="Arial" w:hAnsi="Arial" w:cs="Arial"/>
          <w:sz w:val="20"/>
          <w:szCs w:val="20"/>
          <w:lang w:val="en-CA"/>
        </w:rPr>
        <w:t xml:space="preserve"> </w:t>
      </w:r>
      <w:r w:rsidR="00C142D7" w:rsidRPr="00C142D7">
        <w:rPr>
          <w:rFonts w:ascii="Arial" w:hAnsi="Arial" w:cs="Arial"/>
          <w:sz w:val="20"/>
          <w:szCs w:val="20"/>
          <w:lang w:val="en-CA"/>
        </w:rPr>
        <w:t xml:space="preserve">A structured purebred selection programme, one of the long-term genetic improvement </w:t>
      </w:r>
      <w:r w:rsidR="00C142D7" w:rsidRPr="00C142D7">
        <w:rPr>
          <w:rFonts w:ascii="Arial" w:hAnsi="Arial" w:cs="Arial"/>
          <w:sz w:val="20"/>
          <w:szCs w:val="20"/>
          <w:lang w:val="en-CA"/>
        </w:rPr>
        <w:lastRenderedPageBreak/>
        <w:t>strategies for the sustainable management of animal genetic resources (FA</w:t>
      </w:r>
      <w:r w:rsidR="00C142D7">
        <w:rPr>
          <w:rFonts w:ascii="Arial" w:hAnsi="Arial" w:cs="Arial"/>
          <w:sz w:val="20"/>
          <w:szCs w:val="20"/>
          <w:lang w:val="en-CA"/>
        </w:rPr>
        <w:t xml:space="preserve">O, 2010), could be implemented. </w:t>
      </w:r>
      <w:r w:rsidRPr="008E18E9">
        <w:rPr>
          <w:rFonts w:ascii="Arial" w:hAnsi="Arial" w:cs="Arial"/>
          <w:sz w:val="20"/>
          <w:szCs w:val="20"/>
          <w:lang w:val="en-CA"/>
        </w:rPr>
        <w:t>The use of microsatellite markers is a widely used approach in the genetic characterisation of animal resources (Traore et al., 2009; Ouattara et al.</w:t>
      </w:r>
      <w:r w:rsidR="00C142D7">
        <w:rPr>
          <w:rFonts w:ascii="Arial" w:hAnsi="Arial" w:cs="Arial"/>
          <w:sz w:val="20"/>
          <w:szCs w:val="20"/>
          <w:lang w:val="en-CA"/>
        </w:rPr>
        <w:t>,</w:t>
      </w:r>
      <w:r w:rsidRPr="008E18E9">
        <w:rPr>
          <w:rFonts w:ascii="Arial" w:hAnsi="Arial" w:cs="Arial"/>
          <w:sz w:val="20"/>
          <w:szCs w:val="20"/>
          <w:lang w:val="en-CA"/>
        </w:rPr>
        <w:t xml:space="preserve"> 2021). It is with this in mind that the present study was conducted to genetically characterise Sahelian goats using microsatellite markers.</w:t>
      </w:r>
      <w:r w:rsidR="00C142D7">
        <w:rPr>
          <w:rFonts w:ascii="Arial" w:hAnsi="Arial" w:cs="Arial"/>
          <w:sz w:val="20"/>
          <w:szCs w:val="20"/>
          <w:lang w:val="en-CA"/>
        </w:rPr>
        <w:t xml:space="preserve"> </w:t>
      </w:r>
      <w:r w:rsidR="00C142D7" w:rsidRPr="00C142D7">
        <w:rPr>
          <w:rFonts w:ascii="Arial" w:hAnsi="Arial" w:cs="Arial"/>
          <w:sz w:val="20"/>
          <w:szCs w:val="20"/>
          <w:lang w:val="en-CA"/>
        </w:rPr>
        <w:t>A structured purebred selection programme, one of the long-term genetic improvement strategies for the sustainable management of animal genetic resources (FA</w:t>
      </w:r>
      <w:r w:rsidR="00C142D7">
        <w:rPr>
          <w:rFonts w:ascii="Arial" w:hAnsi="Arial" w:cs="Arial"/>
          <w:sz w:val="20"/>
          <w:szCs w:val="20"/>
          <w:lang w:val="en-CA"/>
        </w:rPr>
        <w:t>O, 2010), could be implemented.</w:t>
      </w:r>
    </w:p>
    <w:p w:rsidR="002353C5" w:rsidRPr="00C142D7" w:rsidRDefault="002353C5" w:rsidP="00FB16BD">
      <w:pPr>
        <w:pStyle w:val="ListParagraph"/>
        <w:ind w:left="0"/>
        <w:jc w:val="both"/>
        <w:rPr>
          <w:rFonts w:ascii="Arial" w:hAnsi="Arial" w:cs="Arial"/>
          <w:bCs/>
          <w:color w:val="FF0000"/>
          <w:sz w:val="20"/>
          <w:szCs w:val="20"/>
          <w:lang w:val="en-CA"/>
        </w:rPr>
      </w:pPr>
    </w:p>
    <w:p w:rsidR="008E18E9" w:rsidRDefault="008E18E9" w:rsidP="008E18E9">
      <w:pPr>
        <w:pStyle w:val="ListParagraph"/>
        <w:numPr>
          <w:ilvl w:val="0"/>
          <w:numId w:val="1"/>
        </w:numPr>
        <w:spacing w:after="0" w:line="360" w:lineRule="auto"/>
        <w:rPr>
          <w:rFonts w:ascii="Arial" w:eastAsiaTheme="minorEastAsia" w:hAnsi="Arial" w:cs="Arial"/>
          <w:b/>
          <w:bCs/>
        </w:rPr>
      </w:pPr>
      <w:r>
        <w:rPr>
          <w:rFonts w:ascii="Arial" w:eastAsiaTheme="minorEastAsia" w:hAnsi="Arial" w:cs="Arial"/>
          <w:b/>
          <w:bCs/>
        </w:rPr>
        <w:t>MATERIALS AND METHOD</w:t>
      </w:r>
      <w:r w:rsidRPr="008E18E9">
        <w:rPr>
          <w:rFonts w:ascii="Arial" w:eastAsiaTheme="minorEastAsia" w:hAnsi="Arial" w:cs="Arial"/>
          <w:b/>
          <w:bCs/>
        </w:rPr>
        <w:t>S</w:t>
      </w:r>
    </w:p>
    <w:p w:rsidR="008E18E9" w:rsidRPr="008E18E9" w:rsidRDefault="008E18E9" w:rsidP="008E18E9">
      <w:pPr>
        <w:pStyle w:val="ListParagraph"/>
        <w:numPr>
          <w:ilvl w:val="1"/>
          <w:numId w:val="4"/>
        </w:numPr>
        <w:spacing w:after="0" w:line="360" w:lineRule="auto"/>
        <w:rPr>
          <w:rFonts w:ascii="Arial" w:eastAsiaTheme="minorEastAsia" w:hAnsi="Arial" w:cs="Arial"/>
          <w:b/>
          <w:bCs/>
        </w:rPr>
      </w:pPr>
      <w:r w:rsidRPr="008E18E9">
        <w:rPr>
          <w:rFonts w:ascii="Arial" w:hAnsi="Arial" w:cs="Arial"/>
          <w:b/>
        </w:rPr>
        <w:t>Sampling and DNA extraction</w:t>
      </w:r>
    </w:p>
    <w:p w:rsidR="000E7F95" w:rsidRDefault="008E18E9" w:rsidP="002F7141">
      <w:pPr>
        <w:spacing w:after="0" w:line="240" w:lineRule="auto"/>
        <w:ind w:firstLine="708"/>
        <w:jc w:val="both"/>
        <w:rPr>
          <w:rFonts w:ascii="Arial" w:eastAsiaTheme="minorEastAsia" w:hAnsi="Arial" w:cs="Arial"/>
          <w:bCs/>
          <w:sz w:val="20"/>
          <w:szCs w:val="20"/>
          <w:lang w:val="en-CA"/>
        </w:rPr>
      </w:pPr>
      <w:r w:rsidRPr="008E18E9">
        <w:rPr>
          <w:rFonts w:ascii="Arial" w:eastAsiaTheme="minorEastAsia" w:hAnsi="Arial" w:cs="Arial"/>
          <w:bCs/>
          <w:sz w:val="20"/>
          <w:szCs w:val="20"/>
          <w:lang w:val="en-CA"/>
        </w:rPr>
        <w:t xml:space="preserve">A total of eighty (80) Sahel goats were sampled, comprising 16 goats from the </w:t>
      </w:r>
      <w:proofErr w:type="spellStart"/>
      <w:r w:rsidRPr="008E18E9">
        <w:rPr>
          <w:rFonts w:ascii="Arial" w:eastAsiaTheme="minorEastAsia" w:hAnsi="Arial" w:cs="Arial"/>
          <w:bCs/>
          <w:sz w:val="20"/>
          <w:szCs w:val="20"/>
          <w:lang w:val="en-CA"/>
        </w:rPr>
        <w:t>Kayes</w:t>
      </w:r>
      <w:proofErr w:type="spellEnd"/>
      <w:r w:rsidRPr="008E18E9">
        <w:rPr>
          <w:rFonts w:ascii="Arial" w:eastAsiaTheme="minorEastAsia" w:hAnsi="Arial" w:cs="Arial"/>
          <w:bCs/>
          <w:sz w:val="20"/>
          <w:szCs w:val="20"/>
          <w:lang w:val="en-CA"/>
        </w:rPr>
        <w:t xml:space="preserve"> locality (Figure 1), 13 goats from </w:t>
      </w:r>
      <w:proofErr w:type="spellStart"/>
      <w:r w:rsidRPr="008E18E9">
        <w:rPr>
          <w:rFonts w:ascii="Arial" w:eastAsiaTheme="minorEastAsia" w:hAnsi="Arial" w:cs="Arial"/>
          <w:bCs/>
          <w:sz w:val="20"/>
          <w:szCs w:val="20"/>
          <w:lang w:val="en-CA"/>
        </w:rPr>
        <w:t>Baraouéli</w:t>
      </w:r>
      <w:proofErr w:type="spellEnd"/>
      <w:r w:rsidRPr="008E18E9">
        <w:rPr>
          <w:rFonts w:ascii="Arial" w:eastAsiaTheme="minorEastAsia" w:hAnsi="Arial" w:cs="Arial"/>
          <w:bCs/>
          <w:sz w:val="20"/>
          <w:szCs w:val="20"/>
          <w:lang w:val="en-CA"/>
        </w:rPr>
        <w:t xml:space="preserve"> (Figure 2), 8 goats from Ségou (Figure 3), 10 goats from San (Figure 4) and 33 goats from the locality of </w:t>
      </w:r>
      <w:proofErr w:type="spellStart"/>
      <w:r w:rsidRPr="008E18E9">
        <w:rPr>
          <w:rFonts w:ascii="Arial" w:eastAsiaTheme="minorEastAsia" w:hAnsi="Arial" w:cs="Arial"/>
          <w:bCs/>
          <w:sz w:val="20"/>
          <w:szCs w:val="20"/>
          <w:lang w:val="en-CA"/>
        </w:rPr>
        <w:t>Bla</w:t>
      </w:r>
      <w:proofErr w:type="spellEnd"/>
      <w:r w:rsidRPr="008E18E9">
        <w:rPr>
          <w:rFonts w:ascii="Arial" w:eastAsiaTheme="minorEastAsia" w:hAnsi="Arial" w:cs="Arial"/>
          <w:bCs/>
          <w:sz w:val="20"/>
          <w:szCs w:val="20"/>
          <w:lang w:val="en-CA"/>
        </w:rPr>
        <w:t xml:space="preserve"> (Figure 5). The locality of </w:t>
      </w:r>
      <w:proofErr w:type="spellStart"/>
      <w:r w:rsidRPr="008E18E9">
        <w:rPr>
          <w:rFonts w:ascii="Arial" w:eastAsiaTheme="minorEastAsia" w:hAnsi="Arial" w:cs="Arial"/>
          <w:bCs/>
          <w:sz w:val="20"/>
          <w:szCs w:val="20"/>
          <w:lang w:val="en-CA"/>
        </w:rPr>
        <w:t>Kayes</w:t>
      </w:r>
      <w:proofErr w:type="spellEnd"/>
      <w:r w:rsidRPr="008E18E9">
        <w:rPr>
          <w:rFonts w:ascii="Arial" w:eastAsiaTheme="minorEastAsia" w:hAnsi="Arial" w:cs="Arial"/>
          <w:bCs/>
          <w:sz w:val="20"/>
          <w:szCs w:val="20"/>
          <w:lang w:val="en-CA"/>
        </w:rPr>
        <w:t xml:space="preserve"> belongs to the Sahelian zone and is located between 13°5' and 15°3' north latitude (Ouattara, 2022). It is characterised by low rainfall and mainly aerial grazing dominated by perennial grasses (</w:t>
      </w:r>
      <w:proofErr w:type="spellStart"/>
      <w:r w:rsidRPr="008E18E9">
        <w:rPr>
          <w:rFonts w:ascii="Arial" w:eastAsiaTheme="minorEastAsia" w:hAnsi="Arial" w:cs="Arial"/>
          <w:bCs/>
          <w:sz w:val="20"/>
          <w:szCs w:val="20"/>
          <w:lang w:val="en-CA"/>
        </w:rPr>
        <w:t>Breman</w:t>
      </w:r>
      <w:proofErr w:type="spellEnd"/>
      <w:r w:rsidRPr="008E18E9">
        <w:rPr>
          <w:rFonts w:ascii="Arial" w:eastAsiaTheme="minorEastAsia" w:hAnsi="Arial" w:cs="Arial"/>
          <w:bCs/>
          <w:sz w:val="20"/>
          <w:szCs w:val="20"/>
          <w:lang w:val="en-CA"/>
        </w:rPr>
        <w:t xml:space="preserve"> et al., 1991)</w:t>
      </w:r>
      <w:r>
        <w:rPr>
          <w:rFonts w:ascii="Arial" w:eastAsiaTheme="minorEastAsia" w:hAnsi="Arial" w:cs="Arial"/>
          <w:bCs/>
          <w:sz w:val="20"/>
          <w:szCs w:val="20"/>
          <w:lang w:val="en-CA"/>
        </w:rPr>
        <w:t>.</w:t>
      </w:r>
      <w:r w:rsidR="000E7F95">
        <w:rPr>
          <w:rFonts w:ascii="Arial" w:eastAsiaTheme="minorEastAsia" w:hAnsi="Arial" w:cs="Arial"/>
          <w:bCs/>
          <w:sz w:val="20"/>
          <w:szCs w:val="20"/>
          <w:lang w:val="en-CA"/>
        </w:rPr>
        <w:t xml:space="preserve"> </w:t>
      </w:r>
      <w:r w:rsidR="000E7F95" w:rsidRPr="000E7F95">
        <w:rPr>
          <w:rFonts w:ascii="Arial" w:eastAsiaTheme="minorEastAsia" w:hAnsi="Arial" w:cs="Arial"/>
          <w:bCs/>
          <w:sz w:val="20"/>
          <w:szCs w:val="20"/>
          <w:lang w:val="en-CA"/>
        </w:rPr>
        <w:t xml:space="preserve">The last four localities in the </w:t>
      </w:r>
      <w:proofErr w:type="spellStart"/>
      <w:r w:rsidR="000E7F95" w:rsidRPr="000E7F95">
        <w:rPr>
          <w:rFonts w:ascii="Arial" w:eastAsiaTheme="minorEastAsia" w:hAnsi="Arial" w:cs="Arial"/>
          <w:bCs/>
          <w:sz w:val="20"/>
          <w:szCs w:val="20"/>
          <w:lang w:val="en-CA"/>
        </w:rPr>
        <w:t>Sudano</w:t>
      </w:r>
      <w:proofErr w:type="spellEnd"/>
      <w:r w:rsidR="000E7F95" w:rsidRPr="000E7F95">
        <w:rPr>
          <w:rFonts w:ascii="Arial" w:eastAsiaTheme="minorEastAsia" w:hAnsi="Arial" w:cs="Arial"/>
          <w:bCs/>
          <w:sz w:val="20"/>
          <w:szCs w:val="20"/>
          <w:lang w:val="en-CA"/>
        </w:rPr>
        <w:t xml:space="preserve">-Sahelian zone are located between 11°3' and 13°5' north latitude (Ouattara, 2022). The vegetation consists of wooded and shrubby savannahs with herbaceous strata dominated by grasses such as </w:t>
      </w:r>
      <w:proofErr w:type="spellStart"/>
      <w:r w:rsidR="000E7F95" w:rsidRPr="000E7F95">
        <w:rPr>
          <w:rFonts w:ascii="Arial" w:eastAsiaTheme="minorEastAsia" w:hAnsi="Arial" w:cs="Arial"/>
          <w:bCs/>
          <w:sz w:val="20"/>
          <w:szCs w:val="20"/>
          <w:lang w:val="en-CA"/>
        </w:rPr>
        <w:t>Brachiaria</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deflexa</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Rachiaria</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distichophylla</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Digitaria</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gayana</w:t>
      </w:r>
      <w:proofErr w:type="spellEnd"/>
      <w:r w:rsidR="000E7F95" w:rsidRPr="000E7F95">
        <w:rPr>
          <w:rFonts w:ascii="Arial" w:eastAsiaTheme="minorEastAsia" w:hAnsi="Arial" w:cs="Arial"/>
          <w:bCs/>
          <w:sz w:val="20"/>
          <w:szCs w:val="20"/>
          <w:lang w:val="en-CA"/>
        </w:rPr>
        <w:t xml:space="preserve">, Panicum </w:t>
      </w:r>
      <w:proofErr w:type="spellStart"/>
      <w:r w:rsidR="000E7F95" w:rsidRPr="000E7F95">
        <w:rPr>
          <w:rFonts w:ascii="Arial" w:eastAsiaTheme="minorEastAsia" w:hAnsi="Arial" w:cs="Arial"/>
          <w:bCs/>
          <w:sz w:val="20"/>
          <w:szCs w:val="20"/>
          <w:lang w:val="en-CA"/>
        </w:rPr>
        <w:t>anabaptistum</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Diheteropogon</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hagerupii</w:t>
      </w:r>
      <w:proofErr w:type="spellEnd"/>
      <w:r w:rsidR="000E7F95" w:rsidRPr="000E7F95">
        <w:rPr>
          <w:rFonts w:ascii="Arial" w:eastAsiaTheme="minorEastAsia" w:hAnsi="Arial" w:cs="Arial"/>
          <w:bCs/>
          <w:sz w:val="20"/>
          <w:szCs w:val="20"/>
          <w:lang w:val="en-CA"/>
        </w:rPr>
        <w:t xml:space="preserve">, and </w:t>
      </w:r>
      <w:proofErr w:type="spellStart"/>
      <w:r w:rsidR="000E7F95" w:rsidRPr="000E7F95">
        <w:rPr>
          <w:rFonts w:ascii="Arial" w:eastAsiaTheme="minorEastAsia" w:hAnsi="Arial" w:cs="Arial"/>
          <w:bCs/>
          <w:sz w:val="20"/>
          <w:szCs w:val="20"/>
          <w:lang w:val="en-CA"/>
        </w:rPr>
        <w:t>Lejidagathis</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anobrya</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Breman</w:t>
      </w:r>
      <w:proofErr w:type="spellEnd"/>
      <w:r w:rsidR="000E7F95" w:rsidRPr="000E7F95">
        <w:rPr>
          <w:rFonts w:ascii="Arial" w:eastAsiaTheme="minorEastAsia" w:hAnsi="Arial" w:cs="Arial"/>
          <w:bCs/>
          <w:sz w:val="20"/>
          <w:szCs w:val="20"/>
          <w:lang w:val="en-CA"/>
        </w:rPr>
        <w:t xml:space="preserve"> et al., 1991; </w:t>
      </w:r>
      <w:proofErr w:type="spellStart"/>
      <w:r w:rsidR="000E7F95" w:rsidRPr="000E7F95">
        <w:rPr>
          <w:rFonts w:ascii="Arial" w:eastAsiaTheme="minorEastAsia" w:hAnsi="Arial" w:cs="Arial"/>
          <w:bCs/>
          <w:sz w:val="20"/>
          <w:szCs w:val="20"/>
          <w:lang w:val="en-CA"/>
        </w:rPr>
        <w:t>Cisse</w:t>
      </w:r>
      <w:proofErr w:type="spellEnd"/>
      <w:r w:rsidR="000E7F95" w:rsidRPr="000E7F95">
        <w:rPr>
          <w:rFonts w:ascii="Arial" w:eastAsiaTheme="minorEastAsia" w:hAnsi="Arial" w:cs="Arial"/>
          <w:bCs/>
          <w:sz w:val="20"/>
          <w:szCs w:val="20"/>
          <w:lang w:val="en-CA"/>
        </w:rPr>
        <w:t xml:space="preserve"> and </w:t>
      </w:r>
      <w:proofErr w:type="spellStart"/>
      <w:r w:rsidR="000E7F95" w:rsidRPr="000E7F95">
        <w:rPr>
          <w:rFonts w:ascii="Arial" w:eastAsiaTheme="minorEastAsia" w:hAnsi="Arial" w:cs="Arial"/>
          <w:bCs/>
          <w:sz w:val="20"/>
          <w:szCs w:val="20"/>
          <w:lang w:val="en-CA"/>
        </w:rPr>
        <w:t>Breman</w:t>
      </w:r>
      <w:proofErr w:type="spellEnd"/>
      <w:r w:rsidR="000E7F95" w:rsidRPr="000E7F95">
        <w:rPr>
          <w:rFonts w:ascii="Arial" w:eastAsiaTheme="minorEastAsia" w:hAnsi="Arial" w:cs="Arial"/>
          <w:bCs/>
          <w:sz w:val="20"/>
          <w:szCs w:val="20"/>
          <w:lang w:val="en-CA"/>
        </w:rPr>
        <w:t>, 1980). Approximately 4 millilitres of whole blood from each individual was collected in EDTA-K2 tubes.</w:t>
      </w:r>
      <w:r w:rsidR="000E7F95">
        <w:rPr>
          <w:rFonts w:ascii="Arial" w:eastAsiaTheme="minorEastAsia" w:hAnsi="Arial" w:cs="Arial"/>
          <w:bCs/>
          <w:sz w:val="20"/>
          <w:szCs w:val="20"/>
          <w:lang w:val="en-CA"/>
        </w:rPr>
        <w:t xml:space="preserve"> </w:t>
      </w:r>
      <w:r w:rsidR="000E7F95" w:rsidRPr="000E7F95">
        <w:rPr>
          <w:rFonts w:ascii="Arial" w:eastAsiaTheme="minorEastAsia" w:hAnsi="Arial" w:cs="Arial"/>
          <w:bCs/>
          <w:sz w:val="20"/>
          <w:szCs w:val="20"/>
          <w:lang w:val="en-CA"/>
        </w:rPr>
        <w:t xml:space="preserve">The blood samples were then labelled, stored on ice and sent to the Microbiology and Microbial Biotechnology Research Laboratory (LaboREM-Biotech) </w:t>
      </w:r>
      <w:r w:rsidR="009646EB">
        <w:rPr>
          <w:rFonts w:ascii="Arial" w:eastAsiaTheme="minorEastAsia" w:hAnsi="Arial" w:cs="Arial"/>
          <w:bCs/>
          <w:sz w:val="20"/>
          <w:szCs w:val="20"/>
          <w:lang w:val="en-CA"/>
        </w:rPr>
        <w:t xml:space="preserve">of the Faculty of Sciences and Techniques, University of Sciences, Techniques and Technologies of Bamako (USTT-B) </w:t>
      </w:r>
      <w:r w:rsidR="000E7F95" w:rsidRPr="000E7F95">
        <w:rPr>
          <w:rFonts w:ascii="Arial" w:eastAsiaTheme="minorEastAsia" w:hAnsi="Arial" w:cs="Arial"/>
          <w:bCs/>
          <w:sz w:val="20"/>
          <w:szCs w:val="20"/>
          <w:lang w:val="en-CA"/>
        </w:rPr>
        <w:t xml:space="preserve">for genetic analysis. Genomic DNA was extracted using the Promega </w:t>
      </w:r>
      <w:proofErr w:type="spellStart"/>
      <w:r w:rsidR="000E7F95" w:rsidRPr="000E7F95">
        <w:rPr>
          <w:rFonts w:ascii="Arial" w:eastAsiaTheme="minorEastAsia" w:hAnsi="Arial" w:cs="Arial"/>
          <w:bCs/>
          <w:sz w:val="20"/>
          <w:szCs w:val="20"/>
          <w:lang w:val="en-CA"/>
        </w:rPr>
        <w:t>ReliaPrepTM</w:t>
      </w:r>
      <w:proofErr w:type="spellEnd"/>
      <w:r w:rsidR="000E7F95" w:rsidRPr="000E7F95">
        <w:rPr>
          <w:rFonts w:ascii="Arial" w:eastAsiaTheme="minorEastAsia" w:hAnsi="Arial" w:cs="Arial"/>
          <w:bCs/>
          <w:sz w:val="20"/>
          <w:szCs w:val="20"/>
          <w:lang w:val="en-CA"/>
        </w:rPr>
        <w:t xml:space="preserve"> Blood gDNA Miniprep System kit, following the manufacturer's instructions. The DNA extracts were stored at -20°C during handling.</w:t>
      </w:r>
    </w:p>
    <w:p w:rsidR="000E7F95" w:rsidRPr="000E7F95" w:rsidRDefault="000E7F95" w:rsidP="000E7F95">
      <w:pPr>
        <w:pStyle w:val="ListParagraph"/>
        <w:numPr>
          <w:ilvl w:val="1"/>
          <w:numId w:val="4"/>
        </w:numPr>
        <w:spacing w:after="0" w:line="360" w:lineRule="auto"/>
        <w:jc w:val="both"/>
        <w:rPr>
          <w:rFonts w:ascii="Arial" w:hAnsi="Arial" w:cs="Arial"/>
          <w:b/>
          <w:lang w:val="en-CA"/>
        </w:rPr>
      </w:pPr>
      <w:r w:rsidRPr="000E7F95">
        <w:rPr>
          <w:rFonts w:ascii="Arial" w:hAnsi="Arial" w:cs="Arial"/>
          <w:b/>
          <w:lang w:val="en-CA"/>
        </w:rPr>
        <w:t>Microsatellite markers and their amplification by Polymerase Chain Reaction (PCR)</w:t>
      </w:r>
    </w:p>
    <w:p w:rsidR="000E7F95" w:rsidRDefault="000E7F95" w:rsidP="002F7141">
      <w:pPr>
        <w:spacing w:after="0" w:line="240" w:lineRule="auto"/>
        <w:ind w:firstLine="708"/>
        <w:jc w:val="both"/>
        <w:rPr>
          <w:rFonts w:ascii="Arial" w:hAnsi="Arial" w:cs="Arial"/>
          <w:sz w:val="20"/>
          <w:szCs w:val="20"/>
          <w:lang w:val="en-CA"/>
        </w:rPr>
      </w:pPr>
      <w:r w:rsidRPr="000E7F95">
        <w:rPr>
          <w:rFonts w:ascii="Arial" w:hAnsi="Arial" w:cs="Arial"/>
          <w:sz w:val="20"/>
          <w:szCs w:val="20"/>
          <w:lang w:val="en-CA"/>
        </w:rPr>
        <w:t>Eighteen (18) pairs of microsatellite markers (Table 1) were amplified using a 2720 Applied System thermocycler. Some microsatellites were chosen on the basis of their polymorphism [</w:t>
      </w:r>
      <w:proofErr w:type="spellStart"/>
      <w:r w:rsidRPr="000E7F95">
        <w:rPr>
          <w:rFonts w:ascii="Arial" w:hAnsi="Arial" w:cs="Arial"/>
          <w:sz w:val="20"/>
          <w:szCs w:val="20"/>
          <w:lang w:val="en-CA"/>
        </w:rPr>
        <w:t>Poutya</w:t>
      </w:r>
      <w:proofErr w:type="spellEnd"/>
      <w:r w:rsidRPr="000E7F95">
        <w:rPr>
          <w:rFonts w:ascii="Arial" w:hAnsi="Arial" w:cs="Arial"/>
          <w:sz w:val="20"/>
          <w:szCs w:val="20"/>
          <w:lang w:val="en-CA"/>
        </w:rPr>
        <w:t xml:space="preserve">, 2008, </w:t>
      </w:r>
      <w:proofErr w:type="spellStart"/>
      <w:r w:rsidRPr="000E7F95">
        <w:rPr>
          <w:rFonts w:ascii="Arial" w:hAnsi="Arial" w:cs="Arial"/>
          <w:sz w:val="20"/>
          <w:szCs w:val="20"/>
          <w:lang w:val="en-CA"/>
        </w:rPr>
        <w:t>Chenyambuga</w:t>
      </w:r>
      <w:proofErr w:type="spellEnd"/>
      <w:r w:rsidRPr="000E7F95">
        <w:rPr>
          <w:rFonts w:ascii="Arial" w:hAnsi="Arial" w:cs="Arial"/>
          <w:sz w:val="20"/>
          <w:szCs w:val="20"/>
          <w:lang w:val="en-CA"/>
        </w:rPr>
        <w:t xml:space="preserve"> et al., 2004, Traore et al., 2009], while others were chosen because they are included in the panel of markers recommended by the FAO for exploring the genetic diversity of animal breeds (FAO, 2005 and 2008), available at  </w:t>
      </w:r>
      <w:hyperlink r:id="rId7" w:history="1">
        <w:r w:rsidRPr="00FB5DF7">
          <w:rPr>
            <w:rStyle w:val="Hyperlink"/>
            <w:rFonts w:ascii="Arial" w:hAnsi="Arial" w:cs="Arial"/>
            <w:sz w:val="20"/>
            <w:szCs w:val="20"/>
            <w:lang w:val="en-CA"/>
          </w:rPr>
          <w:t>www.dad.fao.org/en/refer/library/guidelin/marker.pdf</w:t>
        </w:r>
      </w:hyperlink>
      <w:r w:rsidRPr="000E7F95">
        <w:rPr>
          <w:rFonts w:ascii="Arial" w:hAnsi="Arial" w:cs="Arial"/>
          <w:sz w:val="20"/>
          <w:szCs w:val="20"/>
          <w:lang w:val="en-CA"/>
        </w:rPr>
        <w:t>.</w:t>
      </w:r>
    </w:p>
    <w:p w:rsidR="003557E0" w:rsidRDefault="000E7F95" w:rsidP="00314D24">
      <w:pPr>
        <w:spacing w:line="240" w:lineRule="auto"/>
        <w:jc w:val="both"/>
        <w:rPr>
          <w:rFonts w:ascii="Arial" w:eastAsiaTheme="minorEastAsia" w:hAnsi="Arial" w:cs="Arial"/>
          <w:bCs/>
          <w:sz w:val="20"/>
          <w:szCs w:val="20"/>
          <w:lang w:val="en-CA"/>
        </w:rPr>
      </w:pPr>
      <w:r w:rsidRPr="000E7F95">
        <w:rPr>
          <w:rFonts w:ascii="Arial" w:eastAsiaTheme="minorEastAsia" w:hAnsi="Arial" w:cs="Arial"/>
          <w:bCs/>
          <w:sz w:val="20"/>
          <w:szCs w:val="20"/>
          <w:lang w:val="en-CA"/>
        </w:rPr>
        <w:t>A reaction mixture with a total volume of 15 µl containing the reagents from the Promega Kit was used for PCR. The composition and proportions of the reaction mixture are shown in Table 2. The amplification programme consisted of an initial denaturation phase at 95°C for 5 minutes, one cycle repeated 35 times, with each cycle comprising: a denaturation phase at 94°C for 1 minute, a hybridisation phase of 45 seconds where the temperature varies depending on the markers, and an elongation phase at 72°C for 1 minute 30 seconds.</w:t>
      </w:r>
      <w:r w:rsidR="00AA3FD0">
        <w:rPr>
          <w:rFonts w:ascii="Arial" w:eastAsiaTheme="minorEastAsia" w:hAnsi="Arial" w:cs="Arial"/>
          <w:bCs/>
          <w:sz w:val="20"/>
          <w:szCs w:val="20"/>
          <w:lang w:val="en-CA"/>
        </w:rPr>
        <w:t xml:space="preserve"> </w:t>
      </w:r>
      <w:r w:rsidR="00AA3FD0" w:rsidRPr="00AA3FD0">
        <w:rPr>
          <w:rFonts w:ascii="Arial" w:eastAsiaTheme="minorEastAsia" w:hAnsi="Arial" w:cs="Arial"/>
          <w:bCs/>
          <w:sz w:val="20"/>
          <w:szCs w:val="20"/>
          <w:lang w:val="en-CA"/>
        </w:rPr>
        <w:t>Lastly, there is an extension step at 72°C for 10 minutes. The PCR products were migrated on a 3% MS-4 agarose gel, prepared using a 0.5X Tris Borate EDTA solution and stained with 10% ethidium bromide. The bands were visualised using the Gel System Image E-BOX VX2 version 15.0 device.</w:t>
      </w:r>
    </w:p>
    <w:p w:rsidR="003557E0" w:rsidRDefault="003557E0" w:rsidP="000E7F95">
      <w:pPr>
        <w:spacing w:after="0" w:line="360" w:lineRule="auto"/>
        <w:jc w:val="both"/>
        <w:rPr>
          <w:rFonts w:ascii="Arial" w:eastAsiaTheme="minorEastAsia" w:hAnsi="Arial" w:cs="Arial"/>
          <w:b/>
          <w:bCs/>
          <w:lang w:val="en-CA"/>
        </w:rPr>
      </w:pPr>
      <w:r w:rsidRPr="003557E0">
        <w:rPr>
          <w:rFonts w:ascii="Arial" w:eastAsiaTheme="minorEastAsia" w:hAnsi="Arial" w:cs="Arial"/>
          <w:b/>
          <w:bCs/>
          <w:lang w:val="en-CA"/>
        </w:rPr>
        <w:t>Table 1: Composition and proportion of PCR reagents</w:t>
      </w:r>
    </w:p>
    <w:tbl>
      <w:tblPr>
        <w:tblW w:w="6040" w:type="dxa"/>
        <w:tblCellMar>
          <w:left w:w="70" w:type="dxa"/>
          <w:right w:w="70" w:type="dxa"/>
        </w:tblCellMar>
        <w:tblLook w:val="04A0" w:firstRow="1" w:lastRow="0" w:firstColumn="1" w:lastColumn="0" w:noHBand="0" w:noVBand="1"/>
      </w:tblPr>
      <w:tblGrid>
        <w:gridCol w:w="2080"/>
        <w:gridCol w:w="880"/>
        <w:gridCol w:w="1360"/>
        <w:gridCol w:w="720"/>
        <w:gridCol w:w="1000"/>
      </w:tblGrid>
      <w:tr w:rsidR="003557E0" w:rsidRPr="00810C8E" w:rsidTr="00BF0237">
        <w:trPr>
          <w:trHeight w:val="315"/>
        </w:trPr>
        <w:tc>
          <w:tcPr>
            <w:tcW w:w="2080" w:type="dxa"/>
            <w:tcBorders>
              <w:top w:val="single" w:sz="8" w:space="0" w:color="auto"/>
              <w:bottom w:val="single" w:sz="8" w:space="0" w:color="auto"/>
            </w:tcBorders>
            <w:vAlign w:val="center"/>
            <w:hideMark/>
          </w:tcPr>
          <w:p w:rsidR="003557E0" w:rsidRPr="00B44EAA" w:rsidRDefault="003557E0" w:rsidP="00BF0237">
            <w:pPr>
              <w:spacing w:after="0" w:line="240" w:lineRule="auto"/>
              <w:jc w:val="both"/>
              <w:rPr>
                <w:rFonts w:ascii="Arial" w:eastAsia="Times New Roman" w:hAnsi="Arial" w:cs="Arial"/>
                <w:b/>
                <w:bCs/>
                <w:sz w:val="20"/>
                <w:szCs w:val="20"/>
                <w:lang w:eastAsia="fr-FR"/>
              </w:rPr>
            </w:pPr>
            <w:proofErr w:type="spellStart"/>
            <w:r>
              <w:rPr>
                <w:rFonts w:ascii="Arial" w:eastAsia="Times New Roman" w:hAnsi="Arial" w:cs="Arial"/>
                <w:b/>
                <w:bCs/>
                <w:sz w:val="20"/>
                <w:szCs w:val="20"/>
                <w:lang w:eastAsia="fr-FR"/>
              </w:rPr>
              <w:t>Reagents</w:t>
            </w:r>
            <w:proofErr w:type="spellEnd"/>
          </w:p>
        </w:tc>
        <w:tc>
          <w:tcPr>
            <w:tcW w:w="880" w:type="dxa"/>
            <w:tcBorders>
              <w:top w:val="single" w:sz="8" w:space="0" w:color="auto"/>
              <w:bottom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b/>
                <w:bCs/>
                <w:sz w:val="20"/>
                <w:szCs w:val="20"/>
                <w:lang w:eastAsia="fr-FR"/>
              </w:rPr>
            </w:pPr>
            <w:proofErr w:type="gramStart"/>
            <w:r w:rsidRPr="00B44EAA">
              <w:rPr>
                <w:rFonts w:ascii="Arial" w:eastAsia="Times New Roman" w:hAnsi="Arial" w:cs="Arial"/>
                <w:b/>
                <w:bCs/>
                <w:sz w:val="20"/>
                <w:szCs w:val="20"/>
                <w:lang w:eastAsia="fr-FR"/>
              </w:rPr>
              <w:t>iv</w:t>
            </w:r>
            <w:proofErr w:type="gramEnd"/>
            <w:r w:rsidRPr="00B44EAA">
              <w:rPr>
                <w:rFonts w:ascii="Arial" w:eastAsia="Times New Roman" w:hAnsi="Arial" w:cs="Arial"/>
                <w:b/>
                <w:bCs/>
                <w:sz w:val="20"/>
                <w:szCs w:val="20"/>
                <w:lang w:eastAsia="fr-FR"/>
              </w:rPr>
              <w:t xml:space="preserve"> (µl)</w:t>
            </w:r>
          </w:p>
        </w:tc>
        <w:tc>
          <w:tcPr>
            <w:tcW w:w="1360" w:type="dxa"/>
            <w:tcBorders>
              <w:top w:val="single" w:sz="8" w:space="0" w:color="auto"/>
              <w:bottom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b/>
                <w:bCs/>
                <w:sz w:val="20"/>
                <w:szCs w:val="20"/>
                <w:lang w:eastAsia="fr-FR"/>
              </w:rPr>
            </w:pPr>
            <w:proofErr w:type="spellStart"/>
            <w:proofErr w:type="gramStart"/>
            <w:r w:rsidRPr="00B44EAA">
              <w:rPr>
                <w:rFonts w:ascii="Arial" w:eastAsia="Times New Roman" w:hAnsi="Arial" w:cs="Arial"/>
                <w:b/>
                <w:bCs/>
                <w:sz w:val="20"/>
                <w:szCs w:val="20"/>
                <w:lang w:eastAsia="fr-FR"/>
              </w:rPr>
              <w:t>ic</w:t>
            </w:r>
            <w:proofErr w:type="spellEnd"/>
            <w:proofErr w:type="gramEnd"/>
            <w:r w:rsidRPr="00B44EAA">
              <w:rPr>
                <w:rFonts w:ascii="Arial" w:eastAsia="Times New Roman" w:hAnsi="Arial" w:cs="Arial"/>
                <w:b/>
                <w:bCs/>
                <w:sz w:val="20"/>
                <w:szCs w:val="20"/>
                <w:lang w:eastAsia="fr-FR"/>
              </w:rPr>
              <w:t xml:space="preserve"> </w:t>
            </w:r>
          </w:p>
        </w:tc>
        <w:tc>
          <w:tcPr>
            <w:tcW w:w="720" w:type="dxa"/>
            <w:tcBorders>
              <w:top w:val="single" w:sz="8" w:space="0" w:color="auto"/>
              <w:bottom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b/>
                <w:bCs/>
                <w:sz w:val="20"/>
                <w:szCs w:val="20"/>
                <w:lang w:eastAsia="fr-FR"/>
              </w:rPr>
            </w:pPr>
            <w:proofErr w:type="spellStart"/>
            <w:proofErr w:type="gramStart"/>
            <w:r w:rsidRPr="00B44EAA">
              <w:rPr>
                <w:rFonts w:ascii="Arial" w:eastAsia="Times New Roman" w:hAnsi="Arial" w:cs="Arial"/>
                <w:b/>
                <w:bCs/>
                <w:sz w:val="20"/>
                <w:szCs w:val="20"/>
                <w:lang w:eastAsia="fr-FR"/>
              </w:rPr>
              <w:t>fv</w:t>
            </w:r>
            <w:proofErr w:type="spellEnd"/>
            <w:proofErr w:type="gramEnd"/>
          </w:p>
        </w:tc>
        <w:tc>
          <w:tcPr>
            <w:tcW w:w="1000" w:type="dxa"/>
            <w:tcBorders>
              <w:top w:val="single" w:sz="8" w:space="0" w:color="auto"/>
              <w:bottom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b/>
                <w:bCs/>
                <w:sz w:val="20"/>
                <w:szCs w:val="20"/>
                <w:lang w:eastAsia="fr-FR"/>
              </w:rPr>
            </w:pPr>
            <w:proofErr w:type="spellStart"/>
            <w:proofErr w:type="gramStart"/>
            <w:r w:rsidRPr="00B44EAA">
              <w:rPr>
                <w:rFonts w:ascii="Arial" w:eastAsia="Times New Roman" w:hAnsi="Arial" w:cs="Arial"/>
                <w:b/>
                <w:bCs/>
                <w:sz w:val="20"/>
                <w:szCs w:val="20"/>
                <w:lang w:eastAsia="fr-FR"/>
              </w:rPr>
              <w:t>fc</w:t>
            </w:r>
            <w:proofErr w:type="spellEnd"/>
            <w:proofErr w:type="gramEnd"/>
          </w:p>
        </w:tc>
      </w:tr>
      <w:tr w:rsidR="003557E0" w:rsidRPr="00810C8E" w:rsidTr="00BF0237">
        <w:trPr>
          <w:trHeight w:val="315"/>
        </w:trPr>
        <w:tc>
          <w:tcPr>
            <w:tcW w:w="2080" w:type="dxa"/>
            <w:tcBorders>
              <w:top w:val="single" w:sz="8" w:space="0" w:color="auto"/>
            </w:tcBorders>
            <w:vAlign w:val="center"/>
            <w:hideMark/>
          </w:tcPr>
          <w:p w:rsidR="003557E0" w:rsidRPr="00B44EAA" w:rsidRDefault="003557E0" w:rsidP="00BF0237">
            <w:pPr>
              <w:spacing w:after="0" w:line="240" w:lineRule="auto"/>
              <w:jc w:val="both"/>
              <w:rPr>
                <w:rFonts w:ascii="Arial" w:eastAsia="Times New Roman" w:hAnsi="Arial" w:cs="Arial"/>
                <w:b/>
                <w:bCs/>
                <w:sz w:val="20"/>
                <w:szCs w:val="20"/>
                <w:lang w:eastAsia="fr-FR"/>
              </w:rPr>
            </w:pPr>
            <w:r>
              <w:rPr>
                <w:rFonts w:ascii="Arial" w:eastAsia="Times New Roman" w:hAnsi="Arial" w:cs="Arial"/>
                <w:b/>
                <w:bCs/>
                <w:sz w:val="20"/>
                <w:szCs w:val="20"/>
                <w:lang w:eastAsia="fr-FR"/>
              </w:rPr>
              <w:t>Pur water</w:t>
            </w:r>
          </w:p>
        </w:tc>
        <w:tc>
          <w:tcPr>
            <w:tcW w:w="880" w:type="dxa"/>
            <w:tcBorders>
              <w:top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4</w:t>
            </w:r>
          </w:p>
        </w:tc>
        <w:tc>
          <w:tcPr>
            <w:tcW w:w="1360" w:type="dxa"/>
            <w:tcBorders>
              <w:top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w:t>
            </w:r>
          </w:p>
        </w:tc>
        <w:tc>
          <w:tcPr>
            <w:tcW w:w="720" w:type="dxa"/>
            <w:vMerge w:val="restart"/>
            <w:tcBorders>
              <w:top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15µl</w:t>
            </w:r>
          </w:p>
        </w:tc>
        <w:tc>
          <w:tcPr>
            <w:tcW w:w="1000" w:type="dxa"/>
            <w:tcBorders>
              <w:top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w:t>
            </w:r>
          </w:p>
        </w:tc>
      </w:tr>
      <w:tr w:rsidR="003557E0" w:rsidRPr="00810C8E" w:rsidTr="00BF0237">
        <w:trPr>
          <w:trHeight w:val="315"/>
        </w:trPr>
        <w:tc>
          <w:tcPr>
            <w:tcW w:w="2080" w:type="dxa"/>
            <w:vAlign w:val="center"/>
            <w:hideMark/>
          </w:tcPr>
          <w:p w:rsidR="003557E0" w:rsidRPr="00B44EAA" w:rsidRDefault="003557E0" w:rsidP="00BF0237">
            <w:pPr>
              <w:spacing w:after="0" w:line="240" w:lineRule="auto"/>
              <w:jc w:val="both"/>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Green Master Mix</w:t>
            </w:r>
          </w:p>
        </w:tc>
        <w:tc>
          <w:tcPr>
            <w:tcW w:w="88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7.5</w:t>
            </w:r>
          </w:p>
        </w:tc>
        <w:tc>
          <w:tcPr>
            <w:tcW w:w="136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5X</w:t>
            </w:r>
          </w:p>
        </w:tc>
        <w:tc>
          <w:tcPr>
            <w:tcW w:w="720" w:type="dxa"/>
            <w:vMerge/>
            <w:vAlign w:val="center"/>
            <w:hideMark/>
          </w:tcPr>
          <w:p w:rsidR="003557E0" w:rsidRPr="00B44EAA" w:rsidRDefault="003557E0" w:rsidP="00BF0237">
            <w:pPr>
              <w:spacing w:after="0" w:line="240" w:lineRule="auto"/>
              <w:rPr>
                <w:rFonts w:ascii="Arial" w:eastAsia="Times New Roman" w:hAnsi="Arial" w:cs="Arial"/>
                <w:sz w:val="20"/>
                <w:szCs w:val="20"/>
                <w:lang w:eastAsia="fr-FR"/>
              </w:rPr>
            </w:pPr>
          </w:p>
        </w:tc>
        <w:tc>
          <w:tcPr>
            <w:tcW w:w="100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1X</w:t>
            </w:r>
          </w:p>
        </w:tc>
      </w:tr>
      <w:tr w:rsidR="003557E0" w:rsidRPr="00810C8E" w:rsidTr="00BF0237">
        <w:trPr>
          <w:trHeight w:val="315"/>
        </w:trPr>
        <w:tc>
          <w:tcPr>
            <w:tcW w:w="2080" w:type="dxa"/>
            <w:vAlign w:val="center"/>
            <w:hideMark/>
          </w:tcPr>
          <w:p w:rsidR="003557E0" w:rsidRPr="00B44EAA" w:rsidRDefault="003557E0" w:rsidP="00BF0237">
            <w:pPr>
              <w:spacing w:after="0" w:line="240" w:lineRule="auto"/>
              <w:jc w:val="both"/>
              <w:rPr>
                <w:rFonts w:ascii="Arial" w:eastAsia="Times New Roman" w:hAnsi="Arial" w:cs="Arial"/>
                <w:b/>
                <w:bCs/>
                <w:sz w:val="20"/>
                <w:szCs w:val="20"/>
                <w:lang w:eastAsia="fr-FR"/>
              </w:rPr>
            </w:pPr>
            <w:proofErr w:type="spellStart"/>
            <w:r w:rsidRPr="00B44EAA">
              <w:rPr>
                <w:rFonts w:ascii="Arial" w:eastAsia="Times New Roman" w:hAnsi="Arial" w:cs="Arial"/>
                <w:b/>
                <w:bCs/>
                <w:sz w:val="20"/>
                <w:szCs w:val="20"/>
                <w:lang w:eastAsia="fr-FR"/>
              </w:rPr>
              <w:t>Forward</w:t>
            </w:r>
            <w:proofErr w:type="spellEnd"/>
          </w:p>
        </w:tc>
        <w:tc>
          <w:tcPr>
            <w:tcW w:w="88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w:t>
            </w:r>
          </w:p>
        </w:tc>
        <w:tc>
          <w:tcPr>
            <w:tcW w:w="136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100pmol/µl</w:t>
            </w:r>
          </w:p>
        </w:tc>
        <w:tc>
          <w:tcPr>
            <w:tcW w:w="720" w:type="dxa"/>
            <w:vMerge/>
            <w:vAlign w:val="center"/>
            <w:hideMark/>
          </w:tcPr>
          <w:p w:rsidR="003557E0" w:rsidRPr="00B44EAA" w:rsidRDefault="003557E0" w:rsidP="00BF0237">
            <w:pPr>
              <w:spacing w:after="0" w:line="240" w:lineRule="auto"/>
              <w:rPr>
                <w:rFonts w:ascii="Arial" w:eastAsia="Times New Roman" w:hAnsi="Arial" w:cs="Arial"/>
                <w:sz w:val="20"/>
                <w:szCs w:val="20"/>
                <w:lang w:eastAsia="fr-FR"/>
              </w:rPr>
            </w:pPr>
          </w:p>
        </w:tc>
        <w:tc>
          <w:tcPr>
            <w:tcW w:w="100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4pmol/µl</w:t>
            </w:r>
          </w:p>
        </w:tc>
      </w:tr>
      <w:tr w:rsidR="003557E0" w:rsidRPr="00810C8E" w:rsidTr="00BF0237">
        <w:trPr>
          <w:trHeight w:val="315"/>
        </w:trPr>
        <w:tc>
          <w:tcPr>
            <w:tcW w:w="2080" w:type="dxa"/>
            <w:vAlign w:val="center"/>
            <w:hideMark/>
          </w:tcPr>
          <w:p w:rsidR="003557E0" w:rsidRPr="00B44EAA" w:rsidRDefault="003557E0" w:rsidP="00BF0237">
            <w:pPr>
              <w:spacing w:after="0" w:line="240" w:lineRule="auto"/>
              <w:jc w:val="both"/>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Reverse</w:t>
            </w:r>
          </w:p>
        </w:tc>
        <w:tc>
          <w:tcPr>
            <w:tcW w:w="88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w:t>
            </w:r>
          </w:p>
        </w:tc>
        <w:tc>
          <w:tcPr>
            <w:tcW w:w="136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100pmol/µl</w:t>
            </w:r>
          </w:p>
        </w:tc>
        <w:tc>
          <w:tcPr>
            <w:tcW w:w="720" w:type="dxa"/>
            <w:vMerge/>
            <w:vAlign w:val="center"/>
            <w:hideMark/>
          </w:tcPr>
          <w:p w:rsidR="003557E0" w:rsidRPr="00B44EAA" w:rsidRDefault="003557E0" w:rsidP="00BF0237">
            <w:pPr>
              <w:spacing w:after="0" w:line="240" w:lineRule="auto"/>
              <w:rPr>
                <w:rFonts w:ascii="Arial" w:eastAsia="Times New Roman" w:hAnsi="Arial" w:cs="Arial"/>
                <w:sz w:val="20"/>
                <w:szCs w:val="20"/>
                <w:lang w:eastAsia="fr-FR"/>
              </w:rPr>
            </w:pPr>
          </w:p>
        </w:tc>
        <w:tc>
          <w:tcPr>
            <w:tcW w:w="100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4pmol/µl</w:t>
            </w:r>
          </w:p>
        </w:tc>
      </w:tr>
      <w:tr w:rsidR="003557E0" w:rsidRPr="00810C8E" w:rsidTr="00BF0237">
        <w:trPr>
          <w:trHeight w:val="315"/>
        </w:trPr>
        <w:tc>
          <w:tcPr>
            <w:tcW w:w="2080" w:type="dxa"/>
            <w:tcBorders>
              <w:bottom w:val="single" w:sz="8" w:space="0" w:color="auto"/>
            </w:tcBorders>
            <w:vAlign w:val="center"/>
            <w:hideMark/>
          </w:tcPr>
          <w:p w:rsidR="003557E0" w:rsidRPr="00B44EAA" w:rsidRDefault="003557E0" w:rsidP="00BF0237">
            <w:pPr>
              <w:spacing w:after="0" w:line="240" w:lineRule="auto"/>
              <w:jc w:val="both"/>
              <w:rPr>
                <w:rFonts w:ascii="Arial" w:eastAsia="Times New Roman" w:hAnsi="Arial" w:cs="Arial"/>
                <w:b/>
                <w:bCs/>
                <w:sz w:val="20"/>
                <w:szCs w:val="20"/>
                <w:lang w:eastAsia="fr-FR"/>
              </w:rPr>
            </w:pPr>
            <w:r>
              <w:rPr>
                <w:rFonts w:ascii="Arial" w:eastAsia="Times New Roman" w:hAnsi="Arial" w:cs="Arial"/>
                <w:b/>
                <w:bCs/>
                <w:sz w:val="20"/>
                <w:szCs w:val="20"/>
                <w:lang w:eastAsia="fr-FR"/>
              </w:rPr>
              <w:t>DNA</w:t>
            </w:r>
          </w:p>
        </w:tc>
        <w:tc>
          <w:tcPr>
            <w:tcW w:w="880" w:type="dxa"/>
            <w:tcBorders>
              <w:bottom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1.5</w:t>
            </w:r>
          </w:p>
        </w:tc>
        <w:tc>
          <w:tcPr>
            <w:tcW w:w="1360" w:type="dxa"/>
            <w:tcBorders>
              <w:bottom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20ng/µl</w:t>
            </w:r>
          </w:p>
        </w:tc>
        <w:tc>
          <w:tcPr>
            <w:tcW w:w="720" w:type="dxa"/>
            <w:vMerge/>
            <w:tcBorders>
              <w:bottom w:val="single" w:sz="8" w:space="0" w:color="auto"/>
            </w:tcBorders>
            <w:vAlign w:val="center"/>
            <w:hideMark/>
          </w:tcPr>
          <w:p w:rsidR="003557E0" w:rsidRPr="00B44EAA" w:rsidRDefault="003557E0" w:rsidP="00BF0237">
            <w:pPr>
              <w:spacing w:after="0" w:line="240" w:lineRule="auto"/>
              <w:rPr>
                <w:rFonts w:ascii="Arial" w:eastAsia="Times New Roman" w:hAnsi="Arial" w:cs="Arial"/>
                <w:sz w:val="20"/>
                <w:szCs w:val="20"/>
                <w:lang w:eastAsia="fr-FR"/>
              </w:rPr>
            </w:pPr>
          </w:p>
        </w:tc>
        <w:tc>
          <w:tcPr>
            <w:tcW w:w="1000" w:type="dxa"/>
            <w:tcBorders>
              <w:bottom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2.4ng /µl</w:t>
            </w:r>
          </w:p>
        </w:tc>
      </w:tr>
    </w:tbl>
    <w:p w:rsidR="003557E0" w:rsidRPr="00B44EAA" w:rsidRDefault="003557E0" w:rsidP="003557E0">
      <w:pPr>
        <w:autoSpaceDE w:val="0"/>
        <w:autoSpaceDN w:val="0"/>
        <w:jc w:val="both"/>
        <w:rPr>
          <w:rFonts w:ascii="Arial" w:eastAsiaTheme="minorEastAsia" w:hAnsi="Arial" w:cs="Arial"/>
          <w:i/>
          <w:sz w:val="18"/>
          <w:szCs w:val="18"/>
        </w:rPr>
      </w:pPr>
      <w:proofErr w:type="gramStart"/>
      <w:r w:rsidRPr="00B44EAA">
        <w:rPr>
          <w:rFonts w:ascii="Arial" w:eastAsiaTheme="minorEastAsia" w:hAnsi="Arial" w:cs="Arial"/>
          <w:b/>
          <w:bCs/>
          <w:i/>
          <w:sz w:val="18"/>
          <w:szCs w:val="18"/>
        </w:rPr>
        <w:t>iv</w:t>
      </w:r>
      <w:proofErr w:type="gramEnd"/>
      <w:r w:rsidRPr="00B44EAA">
        <w:rPr>
          <w:rFonts w:ascii="Arial" w:eastAsiaTheme="minorEastAsia" w:hAnsi="Arial" w:cs="Arial"/>
          <w:b/>
          <w:bCs/>
          <w:i/>
          <w:sz w:val="18"/>
          <w:szCs w:val="18"/>
        </w:rPr>
        <w:t xml:space="preserve"> : </w:t>
      </w:r>
      <w:r w:rsidRPr="00B44EAA">
        <w:rPr>
          <w:rFonts w:ascii="Arial" w:eastAsiaTheme="minorEastAsia" w:hAnsi="Arial" w:cs="Arial"/>
          <w:i/>
          <w:sz w:val="18"/>
          <w:szCs w:val="18"/>
        </w:rPr>
        <w:t>initial volume</w:t>
      </w:r>
      <w:r w:rsidRPr="00B44EAA">
        <w:rPr>
          <w:rFonts w:ascii="Arial" w:eastAsiaTheme="minorEastAsia" w:hAnsi="Arial" w:cs="Arial"/>
          <w:b/>
          <w:bCs/>
          <w:i/>
          <w:sz w:val="18"/>
          <w:szCs w:val="18"/>
        </w:rPr>
        <w:t xml:space="preserve">, </w:t>
      </w:r>
      <w:proofErr w:type="spellStart"/>
      <w:r w:rsidRPr="00B44EAA">
        <w:rPr>
          <w:rFonts w:ascii="Arial" w:eastAsiaTheme="minorEastAsia" w:hAnsi="Arial" w:cs="Arial"/>
          <w:b/>
          <w:bCs/>
          <w:i/>
          <w:sz w:val="18"/>
          <w:szCs w:val="18"/>
        </w:rPr>
        <w:t>ic</w:t>
      </w:r>
      <w:proofErr w:type="spellEnd"/>
      <w:r w:rsidRPr="00B44EAA">
        <w:rPr>
          <w:rFonts w:ascii="Arial" w:eastAsiaTheme="minorEastAsia" w:hAnsi="Arial" w:cs="Arial"/>
          <w:b/>
          <w:bCs/>
          <w:i/>
          <w:sz w:val="18"/>
          <w:szCs w:val="18"/>
        </w:rPr>
        <w:t xml:space="preserve"> : </w:t>
      </w:r>
      <w:r w:rsidRPr="00B44EAA">
        <w:rPr>
          <w:rFonts w:ascii="Arial" w:eastAsiaTheme="minorEastAsia" w:hAnsi="Arial" w:cs="Arial"/>
          <w:i/>
          <w:sz w:val="18"/>
          <w:szCs w:val="18"/>
        </w:rPr>
        <w:t>initial concentration</w:t>
      </w:r>
      <w:r w:rsidRPr="00B44EAA">
        <w:rPr>
          <w:rFonts w:ascii="Arial" w:eastAsiaTheme="minorEastAsia" w:hAnsi="Arial" w:cs="Arial"/>
          <w:b/>
          <w:bCs/>
          <w:i/>
          <w:sz w:val="18"/>
          <w:szCs w:val="18"/>
        </w:rPr>
        <w:t xml:space="preserve">, </w:t>
      </w:r>
      <w:proofErr w:type="spellStart"/>
      <w:r w:rsidRPr="00B44EAA">
        <w:rPr>
          <w:rFonts w:ascii="Arial" w:eastAsiaTheme="minorEastAsia" w:hAnsi="Arial" w:cs="Arial"/>
          <w:b/>
          <w:bCs/>
          <w:i/>
          <w:sz w:val="18"/>
          <w:szCs w:val="18"/>
        </w:rPr>
        <w:t>fv</w:t>
      </w:r>
      <w:proofErr w:type="spellEnd"/>
      <w:r w:rsidRPr="00B44EAA">
        <w:rPr>
          <w:rFonts w:ascii="Arial" w:eastAsiaTheme="minorEastAsia" w:hAnsi="Arial" w:cs="Arial"/>
          <w:b/>
          <w:bCs/>
          <w:i/>
          <w:sz w:val="18"/>
          <w:szCs w:val="18"/>
        </w:rPr>
        <w:t xml:space="preserve"> : </w:t>
      </w:r>
      <w:r w:rsidRPr="00B44EAA">
        <w:rPr>
          <w:rFonts w:ascii="Arial" w:eastAsiaTheme="minorEastAsia" w:hAnsi="Arial" w:cs="Arial"/>
          <w:i/>
          <w:sz w:val="18"/>
          <w:szCs w:val="18"/>
        </w:rPr>
        <w:t>final volume</w:t>
      </w:r>
      <w:r w:rsidRPr="00B44EAA">
        <w:rPr>
          <w:rFonts w:ascii="Arial" w:eastAsiaTheme="minorEastAsia" w:hAnsi="Arial" w:cs="Arial"/>
          <w:b/>
          <w:bCs/>
          <w:i/>
          <w:sz w:val="18"/>
          <w:szCs w:val="18"/>
        </w:rPr>
        <w:t xml:space="preserve">, </w:t>
      </w:r>
      <w:proofErr w:type="spellStart"/>
      <w:r w:rsidRPr="00B44EAA">
        <w:rPr>
          <w:rFonts w:ascii="Arial" w:eastAsiaTheme="minorEastAsia" w:hAnsi="Arial" w:cs="Arial"/>
          <w:b/>
          <w:bCs/>
          <w:i/>
          <w:sz w:val="18"/>
          <w:szCs w:val="18"/>
        </w:rPr>
        <w:t>fC</w:t>
      </w:r>
      <w:proofErr w:type="spellEnd"/>
      <w:r w:rsidRPr="00B44EAA">
        <w:rPr>
          <w:rFonts w:ascii="Arial" w:eastAsiaTheme="minorEastAsia" w:hAnsi="Arial" w:cs="Arial"/>
          <w:b/>
          <w:bCs/>
          <w:i/>
          <w:sz w:val="18"/>
          <w:szCs w:val="18"/>
        </w:rPr>
        <w:t xml:space="preserve"> : </w:t>
      </w:r>
      <w:r w:rsidRPr="00B44EAA">
        <w:rPr>
          <w:rFonts w:ascii="Arial" w:eastAsiaTheme="minorEastAsia" w:hAnsi="Arial" w:cs="Arial"/>
          <w:i/>
          <w:sz w:val="18"/>
          <w:szCs w:val="18"/>
        </w:rPr>
        <w:t xml:space="preserve">final concentration </w:t>
      </w:r>
    </w:p>
    <w:p w:rsidR="003557E0" w:rsidRPr="003557E0" w:rsidRDefault="003557E0" w:rsidP="003557E0">
      <w:pPr>
        <w:pStyle w:val="ListParagraph"/>
        <w:numPr>
          <w:ilvl w:val="1"/>
          <w:numId w:val="4"/>
        </w:numPr>
        <w:spacing w:after="0" w:line="360" w:lineRule="auto"/>
        <w:jc w:val="both"/>
        <w:rPr>
          <w:rFonts w:ascii="Arial" w:eastAsiaTheme="minorEastAsia" w:hAnsi="Arial" w:cs="Arial"/>
          <w:b/>
          <w:bCs/>
          <w:lang w:val="en-CA"/>
        </w:rPr>
      </w:pPr>
      <w:r w:rsidRPr="003557E0">
        <w:rPr>
          <w:rFonts w:ascii="Arial" w:eastAsiaTheme="minorEastAsia" w:hAnsi="Arial" w:cs="Arial"/>
          <w:b/>
          <w:bCs/>
          <w:lang w:val="en-CA"/>
        </w:rPr>
        <w:t>Statistical analyses</w:t>
      </w:r>
    </w:p>
    <w:p w:rsidR="003557E0" w:rsidRDefault="003557E0" w:rsidP="00475DA5">
      <w:pPr>
        <w:spacing w:after="0" w:line="240" w:lineRule="auto"/>
        <w:ind w:firstLine="708"/>
        <w:jc w:val="both"/>
        <w:rPr>
          <w:rFonts w:ascii="Arial" w:eastAsiaTheme="minorEastAsia" w:hAnsi="Arial" w:cs="Arial"/>
          <w:bCs/>
          <w:sz w:val="20"/>
          <w:szCs w:val="20"/>
          <w:lang w:val="en-CA"/>
        </w:rPr>
      </w:pPr>
      <w:r w:rsidRPr="003557E0">
        <w:rPr>
          <w:rFonts w:ascii="Arial" w:eastAsiaTheme="minorEastAsia" w:hAnsi="Arial" w:cs="Arial"/>
          <w:bCs/>
          <w:sz w:val="20"/>
          <w:szCs w:val="20"/>
          <w:lang w:val="en-CA"/>
        </w:rPr>
        <w:t>The allele size of each microsatellite marker was determined in base pairs using E-</w:t>
      </w:r>
      <w:proofErr w:type="spellStart"/>
      <w:r w:rsidRPr="003557E0">
        <w:rPr>
          <w:rFonts w:ascii="Arial" w:eastAsiaTheme="minorEastAsia" w:hAnsi="Arial" w:cs="Arial"/>
          <w:bCs/>
          <w:sz w:val="20"/>
          <w:szCs w:val="20"/>
          <w:lang w:val="en-CA"/>
        </w:rPr>
        <w:t>Capt</w:t>
      </w:r>
      <w:proofErr w:type="spellEnd"/>
      <w:r w:rsidRPr="003557E0">
        <w:rPr>
          <w:rFonts w:ascii="Arial" w:eastAsiaTheme="minorEastAsia" w:hAnsi="Arial" w:cs="Arial"/>
          <w:bCs/>
          <w:sz w:val="20"/>
          <w:szCs w:val="20"/>
          <w:lang w:val="en-CA"/>
        </w:rPr>
        <w:t xml:space="preserve"> version 15.06 and Excel software. Genetic parameters within the overall population and</w:t>
      </w:r>
      <w:r w:rsidR="00475DA5">
        <w:rPr>
          <w:rFonts w:ascii="Arial" w:eastAsiaTheme="minorEastAsia" w:hAnsi="Arial" w:cs="Arial"/>
          <w:bCs/>
          <w:sz w:val="20"/>
          <w:szCs w:val="20"/>
          <w:lang w:val="en-CA"/>
        </w:rPr>
        <w:t xml:space="preserve"> within</w:t>
      </w:r>
      <w:r w:rsidRPr="00475DA5">
        <w:rPr>
          <w:rFonts w:ascii="Arial" w:eastAsiaTheme="minorEastAsia" w:hAnsi="Arial" w:cs="Arial"/>
          <w:bCs/>
          <w:color w:val="FF0000"/>
          <w:sz w:val="20"/>
          <w:szCs w:val="20"/>
          <w:lang w:val="en-CA"/>
        </w:rPr>
        <w:t xml:space="preserve"> </w:t>
      </w:r>
      <w:r w:rsidRPr="00475DA5">
        <w:rPr>
          <w:rFonts w:ascii="Arial" w:eastAsiaTheme="minorEastAsia" w:hAnsi="Arial" w:cs="Arial"/>
          <w:bCs/>
          <w:sz w:val="20"/>
          <w:szCs w:val="20"/>
          <w:lang w:val="en-CA"/>
        </w:rPr>
        <w:t xml:space="preserve">subpopulations </w:t>
      </w:r>
      <w:r w:rsidR="00475DA5" w:rsidRPr="00475DA5">
        <w:rPr>
          <w:rFonts w:ascii="Arial" w:eastAsiaTheme="minorEastAsia" w:hAnsi="Arial" w:cs="Arial"/>
          <w:bCs/>
          <w:sz w:val="20"/>
          <w:szCs w:val="20"/>
          <w:lang w:val="en-CA"/>
        </w:rPr>
        <w:lastRenderedPageBreak/>
        <w:t xml:space="preserve">were determined using </w:t>
      </w:r>
      <w:proofErr w:type="spellStart"/>
      <w:r w:rsidR="00475DA5" w:rsidRPr="00475DA5">
        <w:rPr>
          <w:rFonts w:ascii="Arial" w:eastAsiaTheme="minorEastAsia" w:hAnsi="Arial" w:cs="Arial"/>
          <w:bCs/>
          <w:sz w:val="20"/>
          <w:szCs w:val="20"/>
          <w:lang w:val="en-CA"/>
        </w:rPr>
        <w:t>Power</w:t>
      </w:r>
      <w:r w:rsidRPr="00475DA5">
        <w:rPr>
          <w:rFonts w:ascii="Arial" w:eastAsiaTheme="minorEastAsia" w:hAnsi="Arial" w:cs="Arial"/>
          <w:bCs/>
          <w:sz w:val="20"/>
          <w:szCs w:val="20"/>
          <w:lang w:val="en-CA"/>
        </w:rPr>
        <w:t>Marker</w:t>
      </w:r>
      <w:proofErr w:type="spellEnd"/>
      <w:r w:rsidRPr="00475DA5">
        <w:rPr>
          <w:rFonts w:ascii="Arial" w:eastAsiaTheme="minorEastAsia" w:hAnsi="Arial" w:cs="Arial"/>
          <w:bCs/>
          <w:sz w:val="20"/>
          <w:szCs w:val="20"/>
          <w:lang w:val="en-CA"/>
        </w:rPr>
        <w:t xml:space="preserve"> version 3.25 and </w:t>
      </w:r>
      <w:proofErr w:type="spellStart"/>
      <w:r w:rsidRPr="00475DA5">
        <w:rPr>
          <w:rFonts w:ascii="Arial" w:eastAsiaTheme="minorEastAsia" w:hAnsi="Arial" w:cs="Arial"/>
          <w:bCs/>
          <w:sz w:val="20"/>
          <w:szCs w:val="20"/>
          <w:lang w:val="en-CA"/>
        </w:rPr>
        <w:t>GenAIEx</w:t>
      </w:r>
      <w:proofErr w:type="spellEnd"/>
      <w:r w:rsidRPr="00475DA5">
        <w:rPr>
          <w:rFonts w:ascii="Arial" w:eastAsiaTheme="minorEastAsia" w:hAnsi="Arial" w:cs="Arial"/>
          <w:bCs/>
          <w:sz w:val="20"/>
          <w:szCs w:val="20"/>
          <w:lang w:val="en-CA"/>
        </w:rPr>
        <w:t xml:space="preserve"> version 6.5. </w:t>
      </w:r>
      <w:r w:rsidRPr="003557E0">
        <w:rPr>
          <w:rFonts w:ascii="Arial" w:eastAsiaTheme="minorEastAsia" w:hAnsi="Arial" w:cs="Arial"/>
          <w:bCs/>
          <w:sz w:val="20"/>
          <w:szCs w:val="20"/>
          <w:lang w:val="en-CA"/>
        </w:rPr>
        <w:t>The genetic distance matrix was calculated according to (</w:t>
      </w:r>
      <w:proofErr w:type="spellStart"/>
      <w:r w:rsidRPr="003557E0">
        <w:rPr>
          <w:rFonts w:ascii="Arial" w:eastAsiaTheme="minorEastAsia" w:hAnsi="Arial" w:cs="Arial"/>
          <w:bCs/>
          <w:sz w:val="20"/>
          <w:szCs w:val="20"/>
          <w:lang w:val="en-CA"/>
        </w:rPr>
        <w:t>Nei</w:t>
      </w:r>
      <w:proofErr w:type="spellEnd"/>
      <w:r w:rsidRPr="003557E0">
        <w:rPr>
          <w:rFonts w:ascii="Arial" w:eastAsiaTheme="minorEastAsia" w:hAnsi="Arial" w:cs="Arial"/>
          <w:bCs/>
          <w:sz w:val="20"/>
          <w:szCs w:val="20"/>
          <w:lang w:val="en-CA"/>
        </w:rPr>
        <w:t xml:space="preserve"> and </w:t>
      </w:r>
      <w:proofErr w:type="spellStart"/>
      <w:r w:rsidRPr="003557E0">
        <w:rPr>
          <w:rFonts w:ascii="Arial" w:eastAsiaTheme="minorEastAsia" w:hAnsi="Arial" w:cs="Arial"/>
          <w:bCs/>
          <w:sz w:val="20"/>
          <w:szCs w:val="20"/>
          <w:lang w:val="en-CA"/>
        </w:rPr>
        <w:t>Takezak</w:t>
      </w:r>
      <w:proofErr w:type="spellEnd"/>
      <w:r w:rsidRPr="003557E0">
        <w:rPr>
          <w:rFonts w:ascii="Arial" w:eastAsiaTheme="minorEastAsia" w:hAnsi="Arial" w:cs="Arial"/>
          <w:bCs/>
          <w:sz w:val="20"/>
          <w:szCs w:val="20"/>
          <w:lang w:val="en-CA"/>
        </w:rPr>
        <w:t>, 1983) using Power Marker version 3.25 software. The dendrogram was constructed using the UPGMA (Unweighted Pair Group Method with Arithmetic Mean) method, edited with MEGA 7.0 software (Kumar et al., 2016).</w:t>
      </w:r>
    </w:p>
    <w:p w:rsidR="00096B90" w:rsidRDefault="00096B90" w:rsidP="003557E0">
      <w:pPr>
        <w:spacing w:after="0" w:line="240" w:lineRule="auto"/>
        <w:jc w:val="both"/>
        <w:rPr>
          <w:rFonts w:ascii="Arial" w:eastAsiaTheme="minorEastAsia" w:hAnsi="Arial" w:cs="Arial"/>
          <w:bCs/>
          <w:sz w:val="20"/>
          <w:szCs w:val="20"/>
          <w:lang w:val="en-CA"/>
        </w:rPr>
      </w:pPr>
    </w:p>
    <w:p w:rsidR="00096B90" w:rsidRDefault="00096B90" w:rsidP="003557E0">
      <w:pPr>
        <w:spacing w:after="0" w:line="240" w:lineRule="auto"/>
        <w:jc w:val="both"/>
        <w:rPr>
          <w:rFonts w:ascii="Arial" w:eastAsiaTheme="minorEastAsia" w:hAnsi="Arial" w:cs="Arial"/>
          <w:bCs/>
          <w:sz w:val="20"/>
          <w:szCs w:val="20"/>
          <w:lang w:val="en-CA"/>
        </w:rPr>
      </w:pPr>
    </w:p>
    <w:p w:rsidR="00096B90" w:rsidRDefault="00096B90" w:rsidP="003557E0">
      <w:pPr>
        <w:spacing w:after="0" w:line="240" w:lineRule="auto"/>
        <w:jc w:val="both"/>
        <w:rPr>
          <w:rFonts w:ascii="Arial" w:eastAsiaTheme="minorEastAsia" w:hAnsi="Arial" w:cs="Arial"/>
          <w:bCs/>
          <w:sz w:val="20"/>
          <w:szCs w:val="20"/>
          <w:lang w:val="en-CA"/>
        </w:rPr>
      </w:pPr>
    </w:p>
    <w:p w:rsidR="003557E0" w:rsidRDefault="003557E0" w:rsidP="003557E0">
      <w:pPr>
        <w:spacing w:after="0" w:line="240" w:lineRule="auto"/>
        <w:jc w:val="both"/>
        <w:rPr>
          <w:rFonts w:ascii="Arial" w:eastAsiaTheme="minorEastAsia" w:hAnsi="Arial" w:cs="Arial"/>
          <w:bCs/>
          <w:sz w:val="20"/>
          <w:szCs w:val="20"/>
          <w:lang w:val="en-CA"/>
        </w:rPr>
      </w:pPr>
    </w:p>
    <w:p w:rsidR="003557E0" w:rsidRDefault="000953E6" w:rsidP="003557E0">
      <w:pPr>
        <w:spacing w:after="0" w:line="240" w:lineRule="auto"/>
        <w:jc w:val="both"/>
        <w:rPr>
          <w:rFonts w:ascii="Arial" w:eastAsiaTheme="minorEastAsia" w:hAnsi="Arial" w:cs="Arial"/>
          <w:bCs/>
          <w:sz w:val="20"/>
          <w:szCs w:val="20"/>
          <w:lang w:val="en-CA"/>
        </w:rPr>
      </w:pP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60288" behindDoc="0" locked="0" layoutInCell="1" allowOverlap="1" wp14:anchorId="6E44EF8F" wp14:editId="65A72786">
                <wp:simplePos x="0" y="0"/>
                <wp:positionH relativeFrom="column">
                  <wp:posOffset>-44450</wp:posOffset>
                </wp:positionH>
                <wp:positionV relativeFrom="paragraph">
                  <wp:posOffset>1571295</wp:posOffset>
                </wp:positionV>
                <wp:extent cx="1864995" cy="277495"/>
                <wp:effectExtent l="0" t="0" r="1905" b="8255"/>
                <wp:wrapNone/>
                <wp:docPr id="10" name="Zone de texte 10"/>
                <wp:cNvGraphicFramePr/>
                <a:graphic xmlns:a="http://schemas.openxmlformats.org/drawingml/2006/main">
                  <a:graphicData uri="http://schemas.microsoft.com/office/word/2010/wordprocessingShape">
                    <wps:wsp>
                      <wps:cNvSpPr txBox="1"/>
                      <wps:spPr>
                        <a:xfrm>
                          <a:off x="0" y="0"/>
                          <a:ext cx="1864995" cy="277495"/>
                        </a:xfrm>
                        <a:prstGeom prst="rect">
                          <a:avLst/>
                        </a:prstGeom>
                        <a:solidFill>
                          <a:schemeClr val="lt1"/>
                        </a:solidFill>
                        <a:ln w="6350">
                          <a:noFill/>
                        </a:ln>
                      </wps:spPr>
                      <wps:txbx>
                        <w:txbxContent>
                          <w:p w:rsidR="0075042A" w:rsidRPr="00D94636" w:rsidRDefault="0075042A" w:rsidP="00047541">
                            <w:pPr>
                              <w:jc w:val="both"/>
                              <w:rPr>
                                <w:rFonts w:ascii="Arial" w:hAnsi="Arial" w:cs="Arial"/>
                                <w:b/>
                                <w:sz w:val="20"/>
                                <w:szCs w:val="20"/>
                              </w:rPr>
                            </w:pPr>
                            <w:r>
                              <w:rPr>
                                <w:rFonts w:ascii="Arial" w:hAnsi="Arial" w:cs="Arial"/>
                                <w:b/>
                                <w:sz w:val="20"/>
                                <w:szCs w:val="20"/>
                              </w:rPr>
                              <w:t xml:space="preserve">Figure 1 : Kayes Sahel </w:t>
                            </w:r>
                            <w:proofErr w:type="spellStart"/>
                            <w:r>
                              <w:rPr>
                                <w:rFonts w:ascii="Arial" w:hAnsi="Arial" w:cs="Arial"/>
                                <w:b/>
                                <w:sz w:val="20"/>
                                <w:szCs w:val="20"/>
                              </w:rPr>
                              <w:t>goat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4EF8F" id="_x0000_t202" coordsize="21600,21600" o:spt="202" path="m,l,21600r21600,l21600,xe">
                <v:stroke joinstyle="miter"/>
                <v:path gradientshapeok="t" o:connecttype="rect"/>
              </v:shapetype>
              <v:shape id="Zone de texte 10" o:spid="_x0000_s1026" type="#_x0000_t202" style="position:absolute;left:0;text-align:left;margin-left:-3.5pt;margin-top:123.7pt;width:146.85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" fillcolor="white [3201]" stroked="f" strokeweight=".5pt">
                <v:textbox>
                  <w:txbxContent>
                    <w:p w:rsidR="0075042A" w:rsidRPr="00D94636" w:rsidRDefault="0075042A" w:rsidP="00047541">
                      <w:pPr>
                        <w:jc w:val="both"/>
                        <w:rPr>
                          <w:rFonts w:ascii="Arial" w:hAnsi="Arial" w:cs="Arial"/>
                          <w:b/>
                          <w:sz w:val="20"/>
                          <w:szCs w:val="20"/>
                        </w:rPr>
                      </w:pPr>
                      <w:r>
                        <w:rPr>
                          <w:rFonts w:ascii="Arial" w:hAnsi="Arial" w:cs="Arial"/>
                          <w:b/>
                          <w:sz w:val="20"/>
                          <w:szCs w:val="20"/>
                        </w:rPr>
                        <w:t xml:space="preserve">Figure 1 : Kayes Sahel </w:t>
                      </w:r>
                      <w:proofErr w:type="spellStart"/>
                      <w:r>
                        <w:rPr>
                          <w:rFonts w:ascii="Arial" w:hAnsi="Arial" w:cs="Arial"/>
                          <w:b/>
                          <w:sz w:val="20"/>
                          <w:szCs w:val="20"/>
                        </w:rPr>
                        <w:t>goat</w:t>
                      </w:r>
                      <w:proofErr w:type="spellEnd"/>
                    </w:p>
                  </w:txbxContent>
                </v:textbox>
              </v:shape>
            </w:pict>
          </mc:Fallback>
        </mc:AlternateContent>
      </w:r>
      <w:r w:rsidR="003557E0" w:rsidRPr="00810C8E">
        <w:rPr>
          <w:rFonts w:ascii="Arial" w:hAnsi="Arial" w:cs="Arial"/>
          <w:noProof/>
          <w:sz w:val="28"/>
          <w:szCs w:val="28"/>
          <w:lang w:eastAsia="fr-FR"/>
        </w:rPr>
        <w:drawing>
          <wp:inline distT="0" distB="0" distL="0" distR="0" wp14:anchorId="2D5EB6E4" wp14:editId="259B207F">
            <wp:extent cx="1822578" cy="1565452"/>
            <wp:effectExtent l="0" t="0" r="6350" b="0"/>
            <wp:docPr id="8" name="Image 8" descr="D:\Images-missions\IMG_20200829_094424_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missions\IMG_20200829_094424_509.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14464" t="13258" r="12907" b="3581"/>
                    <a:stretch/>
                  </pic:blipFill>
                  <pic:spPr bwMode="auto">
                    <a:xfrm>
                      <a:off x="0" y="0"/>
                      <a:ext cx="1915007" cy="16448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Cs/>
          <w:sz w:val="20"/>
          <w:szCs w:val="20"/>
          <w:lang w:val="en-CA"/>
        </w:rPr>
        <w:t xml:space="preserve">   </w:t>
      </w:r>
      <w:r w:rsidR="003557E0">
        <w:rPr>
          <w:rFonts w:ascii="Arial" w:eastAsiaTheme="minorEastAsia" w:hAnsi="Arial" w:cs="Arial"/>
          <w:bCs/>
          <w:sz w:val="20"/>
          <w:szCs w:val="20"/>
          <w:lang w:val="en-CA"/>
        </w:rPr>
        <w:t xml:space="preserve"> </w:t>
      </w:r>
      <w:r w:rsidR="003557E0" w:rsidRPr="00810C8E">
        <w:rPr>
          <w:rFonts w:ascii="Arial" w:hAnsi="Arial" w:cs="Arial"/>
          <w:noProof/>
          <w:sz w:val="28"/>
          <w:szCs w:val="28"/>
          <w:lang w:eastAsia="fr-FR"/>
        </w:rPr>
        <w:drawing>
          <wp:inline distT="0" distB="0" distL="0" distR="0" wp14:anchorId="4B3A6F8B" wp14:editId="1BD6054F">
            <wp:extent cx="1697880" cy="1558137"/>
            <wp:effectExtent l="0" t="0" r="0" b="4445"/>
            <wp:docPr id="15" name="Image 15" descr="D:\FCRIT\Mission Baraouéli-Dïoila\DSC0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CRIT\Mission Baraouéli-Dïoila\DSC00483.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l="33296" t="8444" r="1544" b="11846"/>
                    <a:stretch/>
                  </pic:blipFill>
                  <pic:spPr bwMode="auto">
                    <a:xfrm>
                      <a:off x="0" y="0"/>
                      <a:ext cx="1765307" cy="16200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Cs/>
          <w:sz w:val="20"/>
          <w:szCs w:val="20"/>
          <w:lang w:val="en-CA"/>
        </w:rPr>
        <w:t xml:space="preserve">   </w:t>
      </w:r>
      <w:r w:rsidR="003557E0">
        <w:rPr>
          <w:rFonts w:ascii="Arial" w:eastAsiaTheme="minorEastAsia" w:hAnsi="Arial" w:cs="Arial"/>
          <w:bCs/>
          <w:sz w:val="20"/>
          <w:szCs w:val="20"/>
          <w:lang w:val="en-CA"/>
        </w:rPr>
        <w:t xml:space="preserve"> </w:t>
      </w:r>
      <w:r w:rsidR="003557E0" w:rsidRPr="00810C8E">
        <w:rPr>
          <w:rFonts w:ascii="Arial" w:hAnsi="Arial" w:cs="Arial"/>
          <w:noProof/>
          <w:sz w:val="28"/>
          <w:szCs w:val="28"/>
          <w:lang w:eastAsia="fr-FR"/>
        </w:rPr>
        <w:drawing>
          <wp:inline distT="0" distB="0" distL="0" distR="0" wp14:anchorId="7C966B0E" wp14:editId="3196039B">
            <wp:extent cx="1921167" cy="1563659"/>
            <wp:effectExtent l="0" t="0" r="3175" b="0"/>
            <wp:docPr id="13" name="Image 13" descr="D:\FCRIT\Images-mission San-Bla-Ségou _11-20 03-2020\IMG-2020033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CRIT\Images-mission San-Bla-Ségou _11-20 03-2020\IMG-20200331-WA0037.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6655" t="44438" r="33133" b="28029"/>
                    <a:stretch/>
                  </pic:blipFill>
                  <pic:spPr bwMode="auto">
                    <a:xfrm>
                      <a:off x="0" y="0"/>
                      <a:ext cx="1993008" cy="1622131"/>
                    </a:xfrm>
                    <a:prstGeom prst="rect">
                      <a:avLst/>
                    </a:prstGeom>
                    <a:noFill/>
                    <a:ln>
                      <a:noFill/>
                    </a:ln>
                    <a:extLst>
                      <a:ext uri="{53640926-AAD7-44D8-BBD7-CCE9431645EC}">
                        <a14:shadowObscured xmlns:a14="http://schemas.microsoft.com/office/drawing/2010/main"/>
                      </a:ext>
                    </a:extLst>
                  </pic:spPr>
                </pic:pic>
              </a:graphicData>
            </a:graphic>
          </wp:inline>
        </w:drawing>
      </w:r>
      <w:r w:rsidR="003557E0">
        <w:rPr>
          <w:rFonts w:ascii="Arial" w:eastAsiaTheme="minorEastAsia" w:hAnsi="Arial" w:cs="Arial"/>
          <w:bCs/>
          <w:sz w:val="20"/>
          <w:szCs w:val="20"/>
          <w:lang w:val="en-CA"/>
        </w:rPr>
        <w:t xml:space="preserve">    </w:t>
      </w:r>
    </w:p>
    <w:p w:rsidR="003557E0" w:rsidRDefault="000953E6" w:rsidP="003557E0">
      <w:pPr>
        <w:spacing w:after="0" w:line="240" w:lineRule="auto"/>
        <w:jc w:val="both"/>
        <w:rPr>
          <w:rFonts w:ascii="Arial" w:eastAsiaTheme="minorEastAsia" w:hAnsi="Arial" w:cs="Arial"/>
          <w:bCs/>
          <w:sz w:val="20"/>
          <w:szCs w:val="20"/>
          <w:lang w:val="en-CA"/>
        </w:rPr>
      </w:pP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61312" behindDoc="0" locked="0" layoutInCell="1" allowOverlap="1" wp14:anchorId="7879BE83" wp14:editId="718EA94A">
                <wp:simplePos x="0" y="0"/>
                <wp:positionH relativeFrom="column">
                  <wp:posOffset>3752494</wp:posOffset>
                </wp:positionH>
                <wp:positionV relativeFrom="paragraph">
                  <wp:posOffset>21844</wp:posOffset>
                </wp:positionV>
                <wp:extent cx="1894637" cy="27018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894637" cy="270180"/>
                        </a:xfrm>
                        <a:prstGeom prst="rect">
                          <a:avLst/>
                        </a:prstGeom>
                        <a:solidFill>
                          <a:schemeClr val="lt1"/>
                        </a:solidFill>
                        <a:ln w="6350">
                          <a:noFill/>
                        </a:ln>
                      </wps:spPr>
                      <wps:txbx>
                        <w:txbxContent>
                          <w:p w:rsidR="0075042A" w:rsidRPr="00D94636" w:rsidRDefault="0075042A" w:rsidP="00047541">
                            <w:pPr>
                              <w:jc w:val="both"/>
                              <w:rPr>
                                <w:rFonts w:ascii="Arial" w:hAnsi="Arial" w:cs="Arial"/>
                                <w:b/>
                                <w:sz w:val="20"/>
                                <w:szCs w:val="20"/>
                              </w:rPr>
                            </w:pPr>
                            <w:r w:rsidRPr="00D94636">
                              <w:rPr>
                                <w:rFonts w:ascii="Arial" w:hAnsi="Arial" w:cs="Arial"/>
                                <w:b/>
                                <w:sz w:val="20"/>
                                <w:szCs w:val="20"/>
                              </w:rPr>
                              <w:t xml:space="preserve">Figure 3 : </w:t>
                            </w:r>
                            <w:proofErr w:type="spellStart"/>
                            <w:r>
                              <w:rPr>
                                <w:rFonts w:ascii="Arial" w:hAnsi="Arial" w:cs="Arial"/>
                                <w:b/>
                                <w:sz w:val="20"/>
                                <w:szCs w:val="20"/>
                              </w:rPr>
                              <w:t>Segou</w:t>
                            </w:r>
                            <w:proofErr w:type="spellEnd"/>
                            <w:r>
                              <w:rPr>
                                <w:rFonts w:ascii="Arial" w:hAnsi="Arial" w:cs="Arial"/>
                                <w:b/>
                                <w:sz w:val="20"/>
                                <w:szCs w:val="20"/>
                              </w:rPr>
                              <w:t xml:space="preserve"> Sahel </w:t>
                            </w:r>
                            <w:proofErr w:type="spellStart"/>
                            <w:r>
                              <w:rPr>
                                <w:rFonts w:ascii="Arial" w:hAnsi="Arial" w:cs="Arial"/>
                                <w:b/>
                                <w:sz w:val="20"/>
                                <w:szCs w:val="20"/>
                              </w:rPr>
                              <w:t>goat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9BE83" id="Zone de texte 12" o:spid="_x0000_s1027" type="#_x0000_t202" style="position:absolute;left:0;text-align:left;margin-left:295.45pt;margin-top:1.7pt;width:149.2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" fillcolor="white [3201]" stroked="f" strokeweight=".5pt">
                <v:textbox>
                  <w:txbxContent>
                    <w:p w:rsidR="0075042A" w:rsidRPr="00D94636" w:rsidRDefault="0075042A" w:rsidP="00047541">
                      <w:pPr>
                        <w:jc w:val="both"/>
                        <w:rPr>
                          <w:rFonts w:ascii="Arial" w:hAnsi="Arial" w:cs="Arial"/>
                          <w:b/>
                          <w:sz w:val="20"/>
                          <w:szCs w:val="20"/>
                        </w:rPr>
                      </w:pPr>
                      <w:r w:rsidRPr="00D94636">
                        <w:rPr>
                          <w:rFonts w:ascii="Arial" w:hAnsi="Arial" w:cs="Arial"/>
                          <w:b/>
                          <w:sz w:val="20"/>
                          <w:szCs w:val="20"/>
                        </w:rPr>
                        <w:t xml:space="preserve">Figure 3 : </w:t>
                      </w:r>
                      <w:proofErr w:type="spellStart"/>
                      <w:r>
                        <w:rPr>
                          <w:rFonts w:ascii="Arial" w:hAnsi="Arial" w:cs="Arial"/>
                          <w:b/>
                          <w:sz w:val="20"/>
                          <w:szCs w:val="20"/>
                        </w:rPr>
                        <w:t>Segou</w:t>
                      </w:r>
                      <w:proofErr w:type="spellEnd"/>
                      <w:r>
                        <w:rPr>
                          <w:rFonts w:ascii="Arial" w:hAnsi="Arial" w:cs="Arial"/>
                          <w:b/>
                          <w:sz w:val="20"/>
                          <w:szCs w:val="20"/>
                        </w:rPr>
                        <w:t xml:space="preserve"> Sahel </w:t>
                      </w:r>
                      <w:proofErr w:type="spellStart"/>
                      <w:r>
                        <w:rPr>
                          <w:rFonts w:ascii="Arial" w:hAnsi="Arial" w:cs="Arial"/>
                          <w:b/>
                          <w:sz w:val="20"/>
                          <w:szCs w:val="20"/>
                        </w:rPr>
                        <w:t>goat</w:t>
                      </w:r>
                      <w:proofErr w:type="spellEnd"/>
                    </w:p>
                  </w:txbxContent>
                </v:textbox>
              </v:shape>
            </w:pict>
          </mc:Fallback>
        </mc:AlternateContent>
      </w: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59264" behindDoc="0" locked="0" layoutInCell="1" allowOverlap="1" wp14:anchorId="54E03F89" wp14:editId="39F253E5">
                <wp:simplePos x="0" y="0"/>
                <wp:positionH relativeFrom="column">
                  <wp:posOffset>1894611</wp:posOffset>
                </wp:positionH>
                <wp:positionV relativeFrom="paragraph">
                  <wp:posOffset>7468</wp:posOffset>
                </wp:positionV>
                <wp:extent cx="1770507" cy="402336"/>
                <wp:effectExtent l="0" t="0" r="1270" b="0"/>
                <wp:wrapNone/>
                <wp:docPr id="9" name="Zone de texte 9"/>
                <wp:cNvGraphicFramePr/>
                <a:graphic xmlns:a="http://schemas.openxmlformats.org/drawingml/2006/main">
                  <a:graphicData uri="http://schemas.microsoft.com/office/word/2010/wordprocessingShape">
                    <wps:wsp>
                      <wps:cNvSpPr txBox="1"/>
                      <wps:spPr>
                        <a:xfrm>
                          <a:off x="0" y="0"/>
                          <a:ext cx="1770507" cy="402336"/>
                        </a:xfrm>
                        <a:prstGeom prst="rect">
                          <a:avLst/>
                        </a:prstGeom>
                        <a:solidFill>
                          <a:schemeClr val="lt1"/>
                        </a:solidFill>
                        <a:ln w="6350">
                          <a:noFill/>
                        </a:ln>
                      </wps:spPr>
                      <wps:txbx>
                        <w:txbxContent>
                          <w:p w:rsidR="0075042A" w:rsidRPr="00D94636" w:rsidRDefault="0075042A" w:rsidP="00047541">
                            <w:pPr>
                              <w:jc w:val="both"/>
                              <w:rPr>
                                <w:rFonts w:ascii="Arial" w:hAnsi="Arial" w:cs="Arial"/>
                                <w:b/>
                                <w:sz w:val="20"/>
                                <w:szCs w:val="20"/>
                              </w:rPr>
                            </w:pPr>
                            <w:r w:rsidRPr="00D94636">
                              <w:rPr>
                                <w:rFonts w:ascii="Arial" w:hAnsi="Arial" w:cs="Arial"/>
                                <w:b/>
                                <w:sz w:val="20"/>
                                <w:szCs w:val="20"/>
                              </w:rPr>
                              <w:t xml:space="preserve">Figure 2 : </w:t>
                            </w:r>
                            <w:proofErr w:type="spellStart"/>
                            <w:r w:rsidRPr="00D94636">
                              <w:rPr>
                                <w:rFonts w:ascii="Arial" w:hAnsi="Arial" w:cs="Arial"/>
                                <w:b/>
                                <w:sz w:val="20"/>
                                <w:szCs w:val="20"/>
                              </w:rPr>
                              <w:t>Baraoueli</w:t>
                            </w:r>
                            <w:proofErr w:type="spellEnd"/>
                            <w:r>
                              <w:rPr>
                                <w:rFonts w:ascii="Arial" w:hAnsi="Arial" w:cs="Arial"/>
                                <w:b/>
                                <w:sz w:val="20"/>
                                <w:szCs w:val="20"/>
                              </w:rPr>
                              <w:t xml:space="preserve"> Sahel </w:t>
                            </w:r>
                            <w:proofErr w:type="spellStart"/>
                            <w:r>
                              <w:rPr>
                                <w:rFonts w:ascii="Arial" w:hAnsi="Arial" w:cs="Arial"/>
                                <w:b/>
                                <w:sz w:val="20"/>
                                <w:szCs w:val="20"/>
                              </w:rPr>
                              <w:t>goat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03F89" id="Zone de texte 9" o:spid="_x0000_s1028" type="#_x0000_t202" style="position:absolute;left:0;text-align:left;margin-left:149.2pt;margin-top:.6pt;width:139.4pt;height:3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" fillcolor="white [3201]" stroked="f" strokeweight=".5pt">
                <v:textbox>
                  <w:txbxContent>
                    <w:p w:rsidR="0075042A" w:rsidRPr="00D94636" w:rsidRDefault="0075042A" w:rsidP="00047541">
                      <w:pPr>
                        <w:jc w:val="both"/>
                        <w:rPr>
                          <w:rFonts w:ascii="Arial" w:hAnsi="Arial" w:cs="Arial"/>
                          <w:b/>
                          <w:sz w:val="20"/>
                          <w:szCs w:val="20"/>
                        </w:rPr>
                      </w:pPr>
                      <w:r w:rsidRPr="00D94636">
                        <w:rPr>
                          <w:rFonts w:ascii="Arial" w:hAnsi="Arial" w:cs="Arial"/>
                          <w:b/>
                          <w:sz w:val="20"/>
                          <w:szCs w:val="20"/>
                        </w:rPr>
                        <w:t xml:space="preserve">Figure 2 : </w:t>
                      </w:r>
                      <w:proofErr w:type="spellStart"/>
                      <w:r w:rsidRPr="00D94636">
                        <w:rPr>
                          <w:rFonts w:ascii="Arial" w:hAnsi="Arial" w:cs="Arial"/>
                          <w:b/>
                          <w:sz w:val="20"/>
                          <w:szCs w:val="20"/>
                        </w:rPr>
                        <w:t>Baraoueli</w:t>
                      </w:r>
                      <w:proofErr w:type="spellEnd"/>
                      <w:r>
                        <w:rPr>
                          <w:rFonts w:ascii="Arial" w:hAnsi="Arial" w:cs="Arial"/>
                          <w:b/>
                          <w:sz w:val="20"/>
                          <w:szCs w:val="20"/>
                        </w:rPr>
                        <w:t xml:space="preserve"> Sahel </w:t>
                      </w:r>
                      <w:proofErr w:type="spellStart"/>
                      <w:r>
                        <w:rPr>
                          <w:rFonts w:ascii="Arial" w:hAnsi="Arial" w:cs="Arial"/>
                          <w:b/>
                          <w:sz w:val="20"/>
                          <w:szCs w:val="20"/>
                        </w:rPr>
                        <w:t>goat</w:t>
                      </w:r>
                      <w:proofErr w:type="spellEnd"/>
                    </w:p>
                  </w:txbxContent>
                </v:textbox>
              </v:shape>
            </w:pict>
          </mc:Fallback>
        </mc:AlternateContent>
      </w:r>
    </w:p>
    <w:p w:rsidR="00096B90" w:rsidRDefault="00096B90" w:rsidP="003557E0">
      <w:pPr>
        <w:rPr>
          <w:rFonts w:ascii="Arial" w:eastAsiaTheme="minorEastAsia" w:hAnsi="Arial" w:cs="Arial"/>
          <w:sz w:val="20"/>
          <w:szCs w:val="20"/>
          <w:lang w:val="en-CA"/>
        </w:rPr>
      </w:pPr>
    </w:p>
    <w:p w:rsidR="000953E6" w:rsidRDefault="000953E6" w:rsidP="003557E0">
      <w:pPr>
        <w:rPr>
          <w:rFonts w:ascii="Arial" w:eastAsiaTheme="minorEastAsia" w:hAnsi="Arial" w:cs="Arial"/>
          <w:sz w:val="20"/>
          <w:szCs w:val="20"/>
          <w:lang w:val="en-CA"/>
        </w:rPr>
      </w:pPr>
    </w:p>
    <w:p w:rsidR="00096B90" w:rsidRDefault="000953E6" w:rsidP="003557E0">
      <w:pPr>
        <w:rPr>
          <w:rFonts w:ascii="Arial" w:eastAsiaTheme="minorEastAsia" w:hAnsi="Arial" w:cs="Arial"/>
          <w:sz w:val="20"/>
          <w:szCs w:val="20"/>
          <w:lang w:val="en-CA"/>
        </w:rPr>
      </w:pP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63360" behindDoc="0" locked="0" layoutInCell="1" allowOverlap="1" wp14:anchorId="1F6ED235" wp14:editId="79831098">
                <wp:simplePos x="0" y="0"/>
                <wp:positionH relativeFrom="column">
                  <wp:posOffset>-25</wp:posOffset>
                </wp:positionH>
                <wp:positionV relativeFrom="paragraph">
                  <wp:posOffset>1545133</wp:posOffset>
                </wp:positionV>
                <wp:extent cx="1777593" cy="241300"/>
                <wp:effectExtent l="0" t="0" r="0" b="6350"/>
                <wp:wrapNone/>
                <wp:docPr id="16" name="Zone de texte 16"/>
                <wp:cNvGraphicFramePr/>
                <a:graphic xmlns:a="http://schemas.openxmlformats.org/drawingml/2006/main">
                  <a:graphicData uri="http://schemas.microsoft.com/office/word/2010/wordprocessingShape">
                    <wps:wsp>
                      <wps:cNvSpPr txBox="1"/>
                      <wps:spPr>
                        <a:xfrm>
                          <a:off x="0" y="0"/>
                          <a:ext cx="1777593" cy="241300"/>
                        </a:xfrm>
                        <a:prstGeom prst="rect">
                          <a:avLst/>
                        </a:prstGeom>
                        <a:solidFill>
                          <a:schemeClr val="lt1"/>
                        </a:solidFill>
                        <a:ln w="6350">
                          <a:noFill/>
                        </a:ln>
                      </wps:spPr>
                      <wps:txbx>
                        <w:txbxContent>
                          <w:p w:rsidR="0075042A" w:rsidRPr="00D94636" w:rsidRDefault="0075042A" w:rsidP="00047541">
                            <w:pPr>
                              <w:jc w:val="both"/>
                              <w:rPr>
                                <w:rFonts w:ascii="Arial" w:hAnsi="Arial" w:cs="Arial"/>
                                <w:b/>
                                <w:sz w:val="20"/>
                                <w:szCs w:val="20"/>
                              </w:rPr>
                            </w:pPr>
                            <w:r w:rsidRPr="00D94636">
                              <w:rPr>
                                <w:rFonts w:ascii="Arial" w:hAnsi="Arial" w:cs="Arial"/>
                                <w:b/>
                                <w:sz w:val="20"/>
                                <w:szCs w:val="20"/>
                              </w:rPr>
                              <w:t xml:space="preserve">Figure 4 : </w:t>
                            </w:r>
                            <w:r>
                              <w:rPr>
                                <w:rFonts w:ascii="Arial" w:hAnsi="Arial" w:cs="Arial"/>
                                <w:b/>
                                <w:sz w:val="20"/>
                                <w:szCs w:val="20"/>
                              </w:rPr>
                              <w:t xml:space="preserve">San Sahel </w:t>
                            </w:r>
                            <w:proofErr w:type="spellStart"/>
                            <w:r>
                              <w:rPr>
                                <w:rFonts w:ascii="Arial" w:hAnsi="Arial" w:cs="Arial"/>
                                <w:b/>
                                <w:sz w:val="20"/>
                                <w:szCs w:val="20"/>
                              </w:rPr>
                              <w:t>goat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ED235" id="Zone de texte 16" o:spid="_x0000_s1029" type="#_x0000_t202" style="position:absolute;margin-left:0;margin-top:121.65pt;width:139.9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" fillcolor="white [3201]" stroked="f" strokeweight=".5pt">
                <v:textbox>
                  <w:txbxContent>
                    <w:p w:rsidR="0075042A" w:rsidRPr="00D94636" w:rsidRDefault="0075042A" w:rsidP="00047541">
                      <w:pPr>
                        <w:jc w:val="both"/>
                        <w:rPr>
                          <w:rFonts w:ascii="Arial" w:hAnsi="Arial" w:cs="Arial"/>
                          <w:b/>
                          <w:sz w:val="20"/>
                          <w:szCs w:val="20"/>
                        </w:rPr>
                      </w:pPr>
                      <w:r w:rsidRPr="00D94636">
                        <w:rPr>
                          <w:rFonts w:ascii="Arial" w:hAnsi="Arial" w:cs="Arial"/>
                          <w:b/>
                          <w:sz w:val="20"/>
                          <w:szCs w:val="20"/>
                        </w:rPr>
                        <w:t xml:space="preserve">Figure 4 : </w:t>
                      </w:r>
                      <w:r>
                        <w:rPr>
                          <w:rFonts w:ascii="Arial" w:hAnsi="Arial" w:cs="Arial"/>
                          <w:b/>
                          <w:sz w:val="20"/>
                          <w:szCs w:val="20"/>
                        </w:rPr>
                        <w:t xml:space="preserve">San Sahel </w:t>
                      </w:r>
                      <w:proofErr w:type="spellStart"/>
                      <w:r>
                        <w:rPr>
                          <w:rFonts w:ascii="Arial" w:hAnsi="Arial" w:cs="Arial"/>
                          <w:b/>
                          <w:sz w:val="20"/>
                          <w:szCs w:val="20"/>
                        </w:rPr>
                        <w:t>goat</w:t>
                      </w:r>
                      <w:proofErr w:type="spellEnd"/>
                    </w:p>
                  </w:txbxContent>
                </v:textbox>
              </v:shape>
            </w:pict>
          </mc:Fallback>
        </mc:AlternateContent>
      </w: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62336" behindDoc="0" locked="0" layoutInCell="1" allowOverlap="1" wp14:anchorId="12C3D15E" wp14:editId="7D43B6D8">
                <wp:simplePos x="0" y="0"/>
                <wp:positionH relativeFrom="column">
                  <wp:posOffset>2070379</wp:posOffset>
                </wp:positionH>
                <wp:positionV relativeFrom="paragraph">
                  <wp:posOffset>1544955</wp:posOffset>
                </wp:positionV>
                <wp:extent cx="1682496" cy="241401"/>
                <wp:effectExtent l="0" t="0" r="0" b="6350"/>
                <wp:wrapNone/>
                <wp:docPr id="14" name="Zone de texte 14"/>
                <wp:cNvGraphicFramePr/>
                <a:graphic xmlns:a="http://schemas.openxmlformats.org/drawingml/2006/main">
                  <a:graphicData uri="http://schemas.microsoft.com/office/word/2010/wordprocessingShape">
                    <wps:wsp>
                      <wps:cNvSpPr txBox="1"/>
                      <wps:spPr>
                        <a:xfrm>
                          <a:off x="0" y="0"/>
                          <a:ext cx="1682496" cy="241401"/>
                        </a:xfrm>
                        <a:prstGeom prst="rect">
                          <a:avLst/>
                        </a:prstGeom>
                        <a:solidFill>
                          <a:schemeClr val="lt1"/>
                        </a:solidFill>
                        <a:ln w="6350">
                          <a:noFill/>
                        </a:ln>
                      </wps:spPr>
                      <wps:txbx>
                        <w:txbxContent>
                          <w:p w:rsidR="0075042A" w:rsidRPr="00D94636" w:rsidRDefault="0075042A" w:rsidP="00047541">
                            <w:pPr>
                              <w:jc w:val="both"/>
                              <w:rPr>
                                <w:rFonts w:ascii="Arial" w:hAnsi="Arial" w:cs="Arial"/>
                                <w:b/>
                                <w:sz w:val="20"/>
                                <w:szCs w:val="20"/>
                              </w:rPr>
                            </w:pPr>
                            <w:r w:rsidRPr="00D94636">
                              <w:rPr>
                                <w:rFonts w:ascii="Arial" w:hAnsi="Arial" w:cs="Arial"/>
                                <w:b/>
                                <w:sz w:val="20"/>
                                <w:szCs w:val="20"/>
                              </w:rPr>
                              <w:t xml:space="preserve">Figure 5 : </w:t>
                            </w:r>
                            <w:r>
                              <w:rPr>
                                <w:rFonts w:ascii="Arial" w:hAnsi="Arial" w:cs="Arial"/>
                                <w:b/>
                                <w:sz w:val="20"/>
                                <w:szCs w:val="20"/>
                              </w:rPr>
                              <w:t xml:space="preserve">Bla Sahel </w:t>
                            </w:r>
                            <w:proofErr w:type="spellStart"/>
                            <w:r>
                              <w:rPr>
                                <w:rFonts w:ascii="Arial" w:hAnsi="Arial" w:cs="Arial"/>
                                <w:b/>
                                <w:sz w:val="20"/>
                                <w:szCs w:val="20"/>
                              </w:rPr>
                              <w:t>goat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3D15E" id="Zone de texte 14" o:spid="_x0000_s1030" type="#_x0000_t202" style="position:absolute;margin-left:163pt;margin-top:121.65pt;width:132.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" fillcolor="white [3201]" stroked="f" strokeweight=".5pt">
                <v:textbox>
                  <w:txbxContent>
                    <w:p w:rsidR="0075042A" w:rsidRPr="00D94636" w:rsidRDefault="0075042A" w:rsidP="00047541">
                      <w:pPr>
                        <w:jc w:val="both"/>
                        <w:rPr>
                          <w:rFonts w:ascii="Arial" w:hAnsi="Arial" w:cs="Arial"/>
                          <w:b/>
                          <w:sz w:val="20"/>
                          <w:szCs w:val="20"/>
                        </w:rPr>
                      </w:pPr>
                      <w:r w:rsidRPr="00D94636">
                        <w:rPr>
                          <w:rFonts w:ascii="Arial" w:hAnsi="Arial" w:cs="Arial"/>
                          <w:b/>
                          <w:sz w:val="20"/>
                          <w:szCs w:val="20"/>
                        </w:rPr>
                        <w:t xml:space="preserve">Figure 5 : </w:t>
                      </w:r>
                      <w:r>
                        <w:rPr>
                          <w:rFonts w:ascii="Arial" w:hAnsi="Arial" w:cs="Arial"/>
                          <w:b/>
                          <w:sz w:val="20"/>
                          <w:szCs w:val="20"/>
                        </w:rPr>
                        <w:t xml:space="preserve">Bla Sahel </w:t>
                      </w:r>
                      <w:proofErr w:type="spellStart"/>
                      <w:r>
                        <w:rPr>
                          <w:rFonts w:ascii="Arial" w:hAnsi="Arial" w:cs="Arial"/>
                          <w:b/>
                          <w:sz w:val="20"/>
                          <w:szCs w:val="20"/>
                        </w:rPr>
                        <w:t>goat</w:t>
                      </w:r>
                      <w:proofErr w:type="spellEnd"/>
                    </w:p>
                  </w:txbxContent>
                </v:textbox>
              </v:shape>
            </w:pict>
          </mc:Fallback>
        </mc:AlternateContent>
      </w:r>
      <w:r w:rsidR="00096B90" w:rsidRPr="00810C8E">
        <w:rPr>
          <w:rFonts w:ascii="Arial" w:hAnsi="Arial" w:cs="Arial"/>
          <w:noProof/>
          <w:sz w:val="28"/>
          <w:szCs w:val="28"/>
          <w:lang w:eastAsia="fr-FR"/>
        </w:rPr>
        <w:drawing>
          <wp:inline distT="0" distB="0" distL="0" distR="0" wp14:anchorId="02833F39" wp14:editId="001D1280">
            <wp:extent cx="1979006" cy="1484604"/>
            <wp:effectExtent l="0" t="0" r="2540" b="1905"/>
            <wp:docPr id="11" name="Image 11" descr="D:\FCRIT\Images-mission San-Bla-Ségou _11-20 03-2020\DSC0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CRIT\Images-mission San-Bla-Ségou _11-20 03-2020\DSC0058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78859" cy="1559512"/>
                    </a:xfrm>
                    <a:prstGeom prst="rect">
                      <a:avLst/>
                    </a:prstGeom>
                    <a:noFill/>
                    <a:ln>
                      <a:noFill/>
                    </a:ln>
                  </pic:spPr>
                </pic:pic>
              </a:graphicData>
            </a:graphic>
          </wp:inline>
        </w:drawing>
      </w:r>
      <w:r>
        <w:rPr>
          <w:rFonts w:ascii="Arial" w:hAnsi="Arial" w:cs="Arial"/>
          <w:noProof/>
          <w:sz w:val="28"/>
          <w:szCs w:val="28"/>
          <w:lang w:eastAsia="fr-FR"/>
        </w:rPr>
        <w:t xml:space="preserve">  </w:t>
      </w:r>
      <w:r w:rsidRPr="00810C8E">
        <w:rPr>
          <w:rFonts w:ascii="Arial" w:hAnsi="Arial" w:cs="Arial"/>
          <w:noProof/>
          <w:sz w:val="28"/>
          <w:szCs w:val="28"/>
          <w:lang w:eastAsia="fr-FR"/>
        </w:rPr>
        <w:drawing>
          <wp:inline distT="0" distB="0" distL="0" distR="0" wp14:anchorId="765B7318" wp14:editId="2D5B5235">
            <wp:extent cx="1411833" cy="1493268"/>
            <wp:effectExtent l="0" t="0" r="0" b="0"/>
            <wp:docPr id="7" name="Image 7" descr="D:\Images-missions\IMG_20200315_081705_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missions\IMG_20200315_081705_352.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l="13948" t="23235" r="12091" b="18083"/>
                    <a:stretch/>
                  </pic:blipFill>
                  <pic:spPr bwMode="auto">
                    <a:xfrm>
                      <a:off x="0" y="0"/>
                      <a:ext cx="1446451" cy="1529882"/>
                    </a:xfrm>
                    <a:prstGeom prst="rect">
                      <a:avLst/>
                    </a:prstGeom>
                    <a:noFill/>
                    <a:ln>
                      <a:noFill/>
                    </a:ln>
                    <a:extLst>
                      <a:ext uri="{53640926-AAD7-44D8-BBD7-CCE9431645EC}">
                        <a14:shadowObscured xmlns:a14="http://schemas.microsoft.com/office/drawing/2010/main"/>
                      </a:ext>
                    </a:extLst>
                  </pic:spPr>
                </pic:pic>
              </a:graphicData>
            </a:graphic>
          </wp:inline>
        </w:drawing>
      </w:r>
    </w:p>
    <w:p w:rsidR="00096B90" w:rsidRDefault="00096B90" w:rsidP="003557E0">
      <w:pPr>
        <w:rPr>
          <w:rFonts w:ascii="Arial" w:eastAsiaTheme="minorEastAsia" w:hAnsi="Arial" w:cs="Arial"/>
          <w:sz w:val="20"/>
          <w:szCs w:val="20"/>
          <w:lang w:val="en-CA"/>
        </w:rPr>
      </w:pPr>
    </w:p>
    <w:p w:rsidR="00096B90" w:rsidRPr="003557E0" w:rsidRDefault="00096B90" w:rsidP="003557E0">
      <w:pPr>
        <w:rPr>
          <w:rFonts w:ascii="Arial" w:eastAsiaTheme="minorEastAsia" w:hAnsi="Arial" w:cs="Arial"/>
          <w:sz w:val="20"/>
          <w:szCs w:val="20"/>
          <w:lang w:val="en-CA"/>
        </w:rPr>
      </w:pPr>
    </w:p>
    <w:p w:rsidR="006F286A" w:rsidRPr="006F286A" w:rsidRDefault="006F286A" w:rsidP="006F286A">
      <w:pPr>
        <w:pStyle w:val="ListParagraph"/>
        <w:numPr>
          <w:ilvl w:val="0"/>
          <w:numId w:val="4"/>
        </w:numPr>
        <w:rPr>
          <w:rFonts w:ascii="Arial" w:eastAsiaTheme="minorEastAsia" w:hAnsi="Arial" w:cs="Arial"/>
          <w:b/>
          <w:lang w:val="en-CA"/>
        </w:rPr>
      </w:pPr>
      <w:r w:rsidRPr="006F286A">
        <w:rPr>
          <w:rFonts w:ascii="Arial" w:eastAsiaTheme="minorEastAsia" w:hAnsi="Arial" w:cs="Arial"/>
          <w:b/>
          <w:lang w:val="en-CA"/>
        </w:rPr>
        <w:t>RESULTS AND DISCUSSION</w:t>
      </w:r>
    </w:p>
    <w:p w:rsidR="003557E0" w:rsidRDefault="006F286A" w:rsidP="003F1E38">
      <w:pPr>
        <w:spacing w:after="0"/>
        <w:ind w:firstLine="360"/>
        <w:jc w:val="both"/>
        <w:rPr>
          <w:rFonts w:ascii="Arial" w:eastAsiaTheme="minorEastAsia" w:hAnsi="Arial" w:cs="Arial"/>
          <w:sz w:val="20"/>
          <w:szCs w:val="20"/>
          <w:lang w:val="en-CA"/>
        </w:rPr>
      </w:pPr>
      <w:r w:rsidRPr="006F286A">
        <w:rPr>
          <w:rFonts w:ascii="Arial" w:eastAsiaTheme="minorEastAsia" w:hAnsi="Arial" w:cs="Arial"/>
          <w:sz w:val="20"/>
          <w:szCs w:val="20"/>
          <w:lang w:val="en-CA"/>
        </w:rPr>
        <w:t xml:space="preserve">In this study, 37 alleles and 32 genotypes were identified with a polymorphism rate of 66.67% (Table 2). Six (6) of the 18 markers </w:t>
      </w:r>
      <w:r w:rsidR="003F1E38">
        <w:rPr>
          <w:rFonts w:ascii="Arial" w:eastAsiaTheme="minorEastAsia" w:hAnsi="Arial" w:cs="Arial"/>
          <w:sz w:val="20"/>
          <w:szCs w:val="20"/>
          <w:lang w:val="en-CA"/>
        </w:rPr>
        <w:t>were</w:t>
      </w:r>
      <w:r w:rsidRPr="006F286A">
        <w:rPr>
          <w:rFonts w:ascii="Arial" w:eastAsiaTheme="minorEastAsia" w:hAnsi="Arial" w:cs="Arial"/>
          <w:sz w:val="20"/>
          <w:szCs w:val="20"/>
          <w:lang w:val="en-CA"/>
        </w:rPr>
        <w:t xml:space="preserve"> monomorphic (33.33%). The genetic diversity within the overall population is illustrated in Table 2. The number of alleles ranged from 1 to 4, with an average of 2.06 alleles per marker. The size of the alleles varied depending on the marker. The MAF65 marker showed the highest genetic diversity and the highest PIC. Allele size and number varied among markers.</w:t>
      </w:r>
    </w:p>
    <w:p w:rsidR="006F286A" w:rsidRDefault="006F286A" w:rsidP="006F286A">
      <w:pPr>
        <w:spacing w:after="0"/>
        <w:jc w:val="both"/>
        <w:rPr>
          <w:rFonts w:ascii="Arial" w:eastAsiaTheme="minorEastAsia" w:hAnsi="Arial" w:cs="Arial"/>
          <w:sz w:val="20"/>
          <w:szCs w:val="20"/>
          <w:lang w:val="en-CA"/>
        </w:rPr>
      </w:pPr>
      <w:r w:rsidRPr="006F286A">
        <w:rPr>
          <w:rFonts w:ascii="Arial" w:eastAsiaTheme="minorEastAsia" w:hAnsi="Arial" w:cs="Arial"/>
          <w:sz w:val="20"/>
          <w:szCs w:val="20"/>
          <w:lang w:val="en-CA"/>
        </w:rPr>
        <w:t xml:space="preserve">On average, the observed heterozygosity was 0.518±0.04 compared </w:t>
      </w:r>
      <w:r w:rsidR="00895A67">
        <w:rPr>
          <w:rFonts w:ascii="Arial" w:eastAsiaTheme="minorEastAsia" w:hAnsi="Arial" w:cs="Arial"/>
          <w:sz w:val="20"/>
          <w:szCs w:val="20"/>
          <w:lang w:val="en-CA"/>
        </w:rPr>
        <w:t>with</w:t>
      </w:r>
      <w:r w:rsidRPr="006F286A">
        <w:rPr>
          <w:rFonts w:ascii="Arial" w:eastAsiaTheme="minorEastAsia" w:hAnsi="Arial" w:cs="Arial"/>
          <w:sz w:val="20"/>
          <w:szCs w:val="20"/>
          <w:lang w:val="en-CA"/>
        </w:rPr>
        <w:t xml:space="preserve"> an expected heterozygosity of 0.311±0.02 (Table 3), indicating an excess of heterozygosity in the overall population for the amplified markers. </w:t>
      </w:r>
      <w:proofErr w:type="spellStart"/>
      <w:r w:rsidRPr="006F286A">
        <w:rPr>
          <w:rFonts w:ascii="Arial" w:eastAsiaTheme="minorEastAsia" w:hAnsi="Arial" w:cs="Arial"/>
          <w:sz w:val="20"/>
          <w:szCs w:val="20"/>
          <w:lang w:val="en-CA"/>
        </w:rPr>
        <w:t>Fis</w:t>
      </w:r>
      <w:proofErr w:type="spellEnd"/>
      <w:r w:rsidRPr="006F286A">
        <w:rPr>
          <w:rFonts w:ascii="Arial" w:eastAsiaTheme="minorEastAsia" w:hAnsi="Arial" w:cs="Arial"/>
          <w:sz w:val="20"/>
          <w:szCs w:val="20"/>
          <w:lang w:val="en-CA"/>
        </w:rPr>
        <w:t>, Fit and the mean value of F all have negative mean values (Table 3), confirming the excess of heterozygosity. The mean genetic differentiation (</w:t>
      </w:r>
      <w:proofErr w:type="spellStart"/>
      <w:r w:rsidRPr="006F286A">
        <w:rPr>
          <w:rFonts w:ascii="Arial" w:eastAsiaTheme="minorEastAsia" w:hAnsi="Arial" w:cs="Arial"/>
          <w:sz w:val="20"/>
          <w:szCs w:val="20"/>
          <w:lang w:val="en-CA"/>
        </w:rPr>
        <w:t>Fst</w:t>
      </w:r>
      <w:proofErr w:type="spellEnd"/>
      <w:r w:rsidRPr="006F286A">
        <w:rPr>
          <w:rFonts w:ascii="Arial" w:eastAsiaTheme="minorEastAsia" w:hAnsi="Arial" w:cs="Arial"/>
          <w:sz w:val="20"/>
          <w:szCs w:val="20"/>
          <w:lang w:val="en-CA"/>
        </w:rPr>
        <w:t>) was moderate (8.10%) and the mean gene flow (Nm) in the population was 4.02.</w:t>
      </w:r>
    </w:p>
    <w:p w:rsidR="006F286A" w:rsidRDefault="006F286A" w:rsidP="006F286A">
      <w:pPr>
        <w:spacing w:after="0"/>
        <w:jc w:val="both"/>
        <w:rPr>
          <w:rFonts w:ascii="Arial" w:eastAsiaTheme="minorEastAsia" w:hAnsi="Arial" w:cs="Arial"/>
          <w:sz w:val="20"/>
          <w:szCs w:val="20"/>
          <w:lang w:val="en-CA"/>
        </w:rPr>
      </w:pPr>
      <w:r w:rsidRPr="006F286A">
        <w:rPr>
          <w:rFonts w:ascii="Arial" w:eastAsiaTheme="minorEastAsia" w:hAnsi="Arial" w:cs="Arial"/>
          <w:sz w:val="20"/>
          <w:szCs w:val="20"/>
          <w:lang w:val="en-CA"/>
        </w:rPr>
        <w:t xml:space="preserve">Genetic diversity varied </w:t>
      </w:r>
      <w:r w:rsidR="00895A67">
        <w:rPr>
          <w:rFonts w:ascii="Arial" w:eastAsiaTheme="minorEastAsia" w:hAnsi="Arial" w:cs="Arial"/>
          <w:sz w:val="20"/>
          <w:szCs w:val="20"/>
          <w:lang w:val="en-CA"/>
        </w:rPr>
        <w:t>among</w:t>
      </w:r>
      <w:r w:rsidRPr="006F286A">
        <w:rPr>
          <w:rFonts w:ascii="Arial" w:eastAsiaTheme="minorEastAsia" w:hAnsi="Arial" w:cs="Arial"/>
          <w:sz w:val="20"/>
          <w:szCs w:val="20"/>
          <w:lang w:val="en-CA"/>
        </w:rPr>
        <w:t xml:space="preserve"> subpopulation</w:t>
      </w:r>
      <w:r w:rsidR="00895A67">
        <w:rPr>
          <w:rFonts w:ascii="Arial" w:eastAsiaTheme="minorEastAsia" w:hAnsi="Arial" w:cs="Arial"/>
          <w:sz w:val="20"/>
          <w:szCs w:val="20"/>
          <w:lang w:val="en-CA"/>
        </w:rPr>
        <w:t>s</w:t>
      </w:r>
      <w:r w:rsidRPr="006F286A">
        <w:rPr>
          <w:rFonts w:ascii="Arial" w:eastAsiaTheme="minorEastAsia" w:hAnsi="Arial" w:cs="Arial"/>
          <w:sz w:val="20"/>
          <w:szCs w:val="20"/>
          <w:lang w:val="en-CA"/>
        </w:rPr>
        <w:t xml:space="preserve"> (Table 4). The </w:t>
      </w:r>
      <w:proofErr w:type="spellStart"/>
      <w:r w:rsidRPr="006F286A">
        <w:rPr>
          <w:rFonts w:ascii="Arial" w:eastAsiaTheme="minorEastAsia" w:hAnsi="Arial" w:cs="Arial"/>
          <w:sz w:val="20"/>
          <w:szCs w:val="20"/>
          <w:lang w:val="en-CA"/>
        </w:rPr>
        <w:t>Baraouéli</w:t>
      </w:r>
      <w:proofErr w:type="spellEnd"/>
      <w:r w:rsidRPr="006F286A">
        <w:rPr>
          <w:rFonts w:ascii="Arial" w:eastAsiaTheme="minorEastAsia" w:hAnsi="Arial" w:cs="Arial"/>
          <w:sz w:val="20"/>
          <w:szCs w:val="20"/>
          <w:lang w:val="en-CA"/>
        </w:rPr>
        <w:t xml:space="preserve"> subpopulation had the highest heterozygosity, while the San subpopulation had the lowest. Each subpopulation showed an excess of heterozygosity (Ho</w:t>
      </w:r>
      <w:r w:rsidR="00895A67">
        <w:rPr>
          <w:rFonts w:ascii="Arial" w:eastAsiaTheme="minorEastAsia" w:hAnsi="Arial" w:cs="Arial"/>
          <w:sz w:val="20"/>
          <w:szCs w:val="20"/>
          <w:lang w:val="en-CA"/>
        </w:rPr>
        <w:t xml:space="preserve"> </w:t>
      </w:r>
      <w:r w:rsidRPr="006F286A">
        <w:rPr>
          <w:rFonts w:ascii="Arial" w:eastAsiaTheme="minorEastAsia" w:hAnsi="Arial" w:cs="Arial"/>
          <w:sz w:val="20"/>
          <w:szCs w:val="20"/>
          <w:lang w:val="en-CA"/>
        </w:rPr>
        <w:t xml:space="preserve">&gt;He), </w:t>
      </w:r>
      <w:r w:rsidR="00895A67">
        <w:rPr>
          <w:rFonts w:ascii="Arial" w:eastAsiaTheme="minorEastAsia" w:hAnsi="Arial" w:cs="Arial"/>
          <w:sz w:val="20"/>
          <w:szCs w:val="20"/>
          <w:lang w:val="en-CA"/>
        </w:rPr>
        <w:t>as indicated</w:t>
      </w:r>
      <w:r w:rsidRPr="006F286A">
        <w:rPr>
          <w:rFonts w:ascii="Arial" w:eastAsiaTheme="minorEastAsia" w:hAnsi="Arial" w:cs="Arial"/>
          <w:sz w:val="20"/>
          <w:szCs w:val="20"/>
          <w:lang w:val="en-CA"/>
        </w:rPr>
        <w:t xml:space="preserve"> by a negative mean F-statistic. Animals from the </w:t>
      </w:r>
      <w:proofErr w:type="spellStart"/>
      <w:r w:rsidRPr="006F286A">
        <w:rPr>
          <w:rFonts w:ascii="Arial" w:eastAsiaTheme="minorEastAsia" w:hAnsi="Arial" w:cs="Arial"/>
          <w:sz w:val="20"/>
          <w:szCs w:val="20"/>
          <w:lang w:val="en-CA"/>
        </w:rPr>
        <w:t>Bla</w:t>
      </w:r>
      <w:proofErr w:type="spellEnd"/>
      <w:r w:rsidRPr="006F286A">
        <w:rPr>
          <w:rFonts w:ascii="Arial" w:eastAsiaTheme="minorEastAsia" w:hAnsi="Arial" w:cs="Arial"/>
          <w:sz w:val="20"/>
          <w:szCs w:val="20"/>
          <w:lang w:val="en-CA"/>
        </w:rPr>
        <w:t xml:space="preserve"> locality showed the highest polymorphism rate (83.33%), while the lowest rate was observed in the San and Ségou subpopulations (61.11%) (Table 4)</w:t>
      </w:r>
      <w:r>
        <w:rPr>
          <w:rFonts w:ascii="Arial" w:eastAsiaTheme="minorEastAsia" w:hAnsi="Arial" w:cs="Arial"/>
          <w:sz w:val="20"/>
          <w:szCs w:val="20"/>
          <w:lang w:val="en-CA"/>
        </w:rPr>
        <w:t xml:space="preserve">. </w:t>
      </w:r>
    </w:p>
    <w:p w:rsidR="006F286A" w:rsidRDefault="006F286A" w:rsidP="00895A67">
      <w:pPr>
        <w:ind w:firstLine="708"/>
        <w:jc w:val="both"/>
        <w:rPr>
          <w:rFonts w:ascii="Arial" w:eastAsiaTheme="minorEastAsia" w:hAnsi="Arial" w:cs="Arial"/>
          <w:sz w:val="20"/>
          <w:szCs w:val="20"/>
          <w:lang w:val="en-CA"/>
        </w:rPr>
      </w:pPr>
      <w:r w:rsidRPr="006F286A">
        <w:rPr>
          <w:rFonts w:ascii="Arial" w:eastAsiaTheme="minorEastAsia" w:hAnsi="Arial" w:cs="Arial"/>
          <w:sz w:val="20"/>
          <w:szCs w:val="20"/>
          <w:lang w:val="en-CA"/>
        </w:rPr>
        <w:t>Principal coordinate analysis (</w:t>
      </w:r>
      <w:proofErr w:type="spellStart"/>
      <w:r w:rsidRPr="006F286A">
        <w:rPr>
          <w:rFonts w:ascii="Arial" w:eastAsiaTheme="minorEastAsia" w:hAnsi="Arial" w:cs="Arial"/>
          <w:sz w:val="20"/>
          <w:szCs w:val="20"/>
          <w:lang w:val="en-CA"/>
        </w:rPr>
        <w:t>PCoA</w:t>
      </w:r>
      <w:proofErr w:type="spellEnd"/>
      <w:r w:rsidRPr="006F286A">
        <w:rPr>
          <w:rFonts w:ascii="Arial" w:eastAsiaTheme="minorEastAsia" w:hAnsi="Arial" w:cs="Arial"/>
          <w:sz w:val="20"/>
          <w:szCs w:val="20"/>
          <w:lang w:val="en-CA"/>
        </w:rPr>
        <w:t>) of genetic data showed that animals tend to cluster according to their origin (Figure 6). This indicates that animals from the same locality or geographically close localities have more genetic similarities than those from distant localities (Figure 6).</w:t>
      </w:r>
    </w:p>
    <w:p w:rsidR="006F286A" w:rsidRDefault="006F286A" w:rsidP="006F286A">
      <w:pPr>
        <w:jc w:val="both"/>
        <w:rPr>
          <w:rFonts w:ascii="Arial" w:eastAsiaTheme="minorEastAsia" w:hAnsi="Arial" w:cs="Arial"/>
          <w:sz w:val="20"/>
          <w:szCs w:val="20"/>
          <w:lang w:val="en-CA"/>
        </w:rPr>
        <w:sectPr w:rsidR="006F286A" w:rsidSect="00405B4D">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17" w:right="1417" w:bottom="1417" w:left="1417" w:header="708" w:footer="708" w:gutter="0"/>
          <w:cols w:space="708"/>
          <w:docGrid w:linePitch="360"/>
        </w:sectPr>
      </w:pPr>
    </w:p>
    <w:p w:rsidR="006F286A" w:rsidRPr="006F286A" w:rsidRDefault="006F286A" w:rsidP="006F286A">
      <w:pPr>
        <w:autoSpaceDE w:val="0"/>
        <w:autoSpaceDN w:val="0"/>
        <w:spacing w:after="0" w:line="360" w:lineRule="auto"/>
        <w:jc w:val="both"/>
        <w:rPr>
          <w:rFonts w:ascii="Arial" w:hAnsi="Arial" w:cs="Arial"/>
          <w:b/>
          <w:sz w:val="20"/>
          <w:szCs w:val="20"/>
          <w:lang w:val="en-CA"/>
        </w:rPr>
      </w:pPr>
      <w:r w:rsidRPr="006F286A">
        <w:rPr>
          <w:rFonts w:ascii="Arial" w:eastAsia="Times New Roman" w:hAnsi="Arial" w:cs="Arial"/>
          <w:b/>
          <w:sz w:val="20"/>
          <w:szCs w:val="20"/>
          <w:lang w:val="en-CA"/>
        </w:rPr>
        <w:lastRenderedPageBreak/>
        <w:t>Table</w:t>
      </w:r>
      <w:r>
        <w:rPr>
          <w:rFonts w:ascii="Arial" w:eastAsia="Times New Roman" w:hAnsi="Arial" w:cs="Arial"/>
          <w:b/>
          <w:sz w:val="20"/>
          <w:szCs w:val="20"/>
          <w:lang w:val="en-CA"/>
        </w:rPr>
        <w:t xml:space="preserve"> 2</w:t>
      </w:r>
      <w:r w:rsidRPr="006F286A">
        <w:rPr>
          <w:rFonts w:ascii="Arial" w:eastAsia="Times New Roman" w:hAnsi="Arial" w:cs="Arial"/>
          <w:b/>
          <w:sz w:val="20"/>
          <w:szCs w:val="20"/>
          <w:lang w:val="en-CA"/>
        </w:rPr>
        <w:t>: Characteristics of markers, number of alleles, genotypes, allele size, genetic diversity and PIC per marker</w:t>
      </w:r>
    </w:p>
    <w:tbl>
      <w:tblPr>
        <w:tblStyle w:val="TableGrid"/>
        <w:tblW w:w="13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1440"/>
        <w:gridCol w:w="4712"/>
        <w:gridCol w:w="876"/>
        <w:gridCol w:w="1275"/>
        <w:gridCol w:w="1104"/>
        <w:gridCol w:w="686"/>
        <w:gridCol w:w="1121"/>
        <w:gridCol w:w="1788"/>
      </w:tblGrid>
      <w:tr w:rsidR="001B11F2" w:rsidRPr="00045DBA" w:rsidTr="00F737E0">
        <w:trPr>
          <w:trHeight w:val="414"/>
        </w:trPr>
        <w:tc>
          <w:tcPr>
            <w:tcW w:w="801" w:type="dxa"/>
            <w:tcBorders>
              <w:top w:val="single" w:sz="8" w:space="0" w:color="auto"/>
              <w:bottom w:val="single" w:sz="8" w:space="0" w:color="auto"/>
            </w:tcBorders>
          </w:tcPr>
          <w:p w:rsidR="006F286A" w:rsidRPr="00045DBA" w:rsidRDefault="006F286A" w:rsidP="00F737E0">
            <w:pPr>
              <w:jc w:val="both"/>
              <w:rPr>
                <w:rFonts w:ascii="Arial" w:hAnsi="Arial" w:cs="Arial"/>
                <w:b/>
                <w:sz w:val="18"/>
                <w:szCs w:val="18"/>
              </w:rPr>
            </w:pPr>
            <w:proofErr w:type="spellStart"/>
            <w:r w:rsidRPr="00045DBA">
              <w:rPr>
                <w:rFonts w:ascii="Arial" w:hAnsi="Arial" w:cs="Arial"/>
                <w:b/>
                <w:sz w:val="18"/>
                <w:szCs w:val="18"/>
              </w:rPr>
              <w:t>Order</w:t>
            </w:r>
            <w:proofErr w:type="spellEnd"/>
          </w:p>
        </w:tc>
        <w:tc>
          <w:tcPr>
            <w:tcW w:w="1440" w:type="dxa"/>
            <w:tcBorders>
              <w:top w:val="single" w:sz="8" w:space="0" w:color="auto"/>
              <w:bottom w:val="single" w:sz="8" w:space="0" w:color="auto"/>
            </w:tcBorders>
          </w:tcPr>
          <w:p w:rsidR="006F286A" w:rsidRPr="00045DBA" w:rsidRDefault="006F286A" w:rsidP="00F737E0">
            <w:pPr>
              <w:jc w:val="both"/>
              <w:rPr>
                <w:rFonts w:ascii="Arial" w:hAnsi="Arial" w:cs="Arial"/>
                <w:b/>
                <w:sz w:val="18"/>
                <w:szCs w:val="18"/>
              </w:rPr>
            </w:pPr>
            <w:r w:rsidRPr="00045DBA">
              <w:rPr>
                <w:rFonts w:ascii="Arial" w:hAnsi="Arial" w:cs="Arial"/>
                <w:b/>
                <w:sz w:val="18"/>
                <w:szCs w:val="18"/>
              </w:rPr>
              <w:t>Locus</w:t>
            </w:r>
          </w:p>
        </w:tc>
        <w:tc>
          <w:tcPr>
            <w:tcW w:w="4712" w:type="dxa"/>
            <w:tcBorders>
              <w:top w:val="single" w:sz="8" w:space="0" w:color="auto"/>
              <w:bottom w:val="single" w:sz="8" w:space="0" w:color="auto"/>
            </w:tcBorders>
          </w:tcPr>
          <w:p w:rsidR="006F286A" w:rsidRPr="00045DBA" w:rsidRDefault="006F286A" w:rsidP="00F737E0">
            <w:pPr>
              <w:jc w:val="both"/>
              <w:rPr>
                <w:rFonts w:ascii="Arial" w:hAnsi="Arial" w:cs="Arial"/>
                <w:b/>
                <w:sz w:val="18"/>
                <w:szCs w:val="18"/>
              </w:rPr>
            </w:pPr>
            <w:proofErr w:type="spellStart"/>
            <w:r w:rsidRPr="00045DBA">
              <w:rPr>
                <w:rFonts w:ascii="Arial" w:hAnsi="Arial" w:cs="Arial"/>
                <w:b/>
                <w:sz w:val="18"/>
                <w:szCs w:val="18"/>
              </w:rPr>
              <w:t>Sequence</w:t>
            </w:r>
            <w:proofErr w:type="spellEnd"/>
          </w:p>
        </w:tc>
        <w:tc>
          <w:tcPr>
            <w:tcW w:w="876" w:type="dxa"/>
            <w:tcBorders>
              <w:top w:val="single" w:sz="8" w:space="0" w:color="auto"/>
              <w:bottom w:val="single" w:sz="8" w:space="0" w:color="auto"/>
            </w:tcBorders>
          </w:tcPr>
          <w:p w:rsidR="006F286A" w:rsidRPr="00045DBA" w:rsidRDefault="006F286A" w:rsidP="00F737E0">
            <w:pPr>
              <w:jc w:val="both"/>
              <w:rPr>
                <w:rFonts w:ascii="Arial" w:hAnsi="Arial" w:cs="Arial"/>
                <w:b/>
                <w:sz w:val="18"/>
                <w:szCs w:val="18"/>
              </w:rPr>
            </w:pPr>
            <w:proofErr w:type="spellStart"/>
            <w:r w:rsidRPr="00045DBA">
              <w:rPr>
                <w:rFonts w:ascii="Arial" w:hAnsi="Arial" w:cs="Arial"/>
                <w:b/>
                <w:sz w:val="18"/>
                <w:szCs w:val="18"/>
              </w:rPr>
              <w:t>Allele</w:t>
            </w:r>
            <w:proofErr w:type="spellEnd"/>
            <w:r w:rsidRPr="00045DBA">
              <w:rPr>
                <w:rFonts w:ascii="Arial" w:hAnsi="Arial" w:cs="Arial"/>
                <w:b/>
                <w:sz w:val="18"/>
                <w:szCs w:val="18"/>
              </w:rPr>
              <w:t xml:space="preserve"> No</w:t>
            </w:r>
          </w:p>
        </w:tc>
        <w:tc>
          <w:tcPr>
            <w:tcW w:w="1275" w:type="dxa"/>
            <w:tcBorders>
              <w:top w:val="single" w:sz="8" w:space="0" w:color="auto"/>
              <w:bottom w:val="single" w:sz="8" w:space="0" w:color="auto"/>
            </w:tcBorders>
          </w:tcPr>
          <w:p w:rsidR="006F286A" w:rsidRPr="00045DBA" w:rsidRDefault="001B11F2" w:rsidP="00F737E0">
            <w:pPr>
              <w:jc w:val="both"/>
              <w:rPr>
                <w:rFonts w:ascii="Arial" w:hAnsi="Arial" w:cs="Arial"/>
                <w:b/>
                <w:sz w:val="18"/>
                <w:szCs w:val="18"/>
              </w:rPr>
            </w:pPr>
            <w:proofErr w:type="spellStart"/>
            <w:r w:rsidRPr="00045DBA">
              <w:rPr>
                <w:rFonts w:ascii="Arial" w:eastAsia="Times New Roman" w:hAnsi="Arial" w:cs="Arial"/>
                <w:b/>
                <w:sz w:val="18"/>
                <w:szCs w:val="18"/>
                <w:lang w:eastAsia="fr-FR"/>
              </w:rPr>
              <w:t>Number</w:t>
            </w:r>
            <w:proofErr w:type="spellEnd"/>
            <w:r w:rsidRPr="00045DBA">
              <w:rPr>
                <w:rFonts w:ascii="Arial" w:eastAsia="Times New Roman" w:hAnsi="Arial" w:cs="Arial"/>
                <w:b/>
                <w:sz w:val="18"/>
                <w:szCs w:val="18"/>
                <w:lang w:eastAsia="fr-FR"/>
              </w:rPr>
              <w:t xml:space="preserve"> of </w:t>
            </w:r>
            <w:proofErr w:type="spellStart"/>
            <w:r w:rsidRPr="00045DBA">
              <w:rPr>
                <w:rFonts w:ascii="Arial" w:eastAsia="Times New Roman" w:hAnsi="Arial" w:cs="Arial"/>
                <w:b/>
                <w:sz w:val="18"/>
                <w:szCs w:val="18"/>
                <w:lang w:eastAsia="fr-FR"/>
              </w:rPr>
              <w:t>ge</w:t>
            </w:r>
            <w:r w:rsidR="006F286A" w:rsidRPr="00045DBA">
              <w:rPr>
                <w:rFonts w:ascii="Arial" w:eastAsia="Times New Roman" w:hAnsi="Arial" w:cs="Arial"/>
                <w:b/>
                <w:sz w:val="18"/>
                <w:szCs w:val="18"/>
                <w:lang w:eastAsia="fr-FR"/>
              </w:rPr>
              <w:t>notypes</w:t>
            </w:r>
            <w:proofErr w:type="spellEnd"/>
          </w:p>
        </w:tc>
        <w:tc>
          <w:tcPr>
            <w:tcW w:w="1104" w:type="dxa"/>
            <w:tcBorders>
              <w:top w:val="single" w:sz="8" w:space="0" w:color="auto"/>
              <w:bottom w:val="single" w:sz="8" w:space="0" w:color="auto"/>
            </w:tcBorders>
            <w:vAlign w:val="center"/>
          </w:tcPr>
          <w:p w:rsidR="006F286A" w:rsidRPr="00045DBA" w:rsidRDefault="006F286A" w:rsidP="00F737E0">
            <w:pPr>
              <w:jc w:val="both"/>
              <w:rPr>
                <w:rFonts w:ascii="Arial" w:hAnsi="Arial" w:cs="Arial"/>
                <w:b/>
                <w:sz w:val="18"/>
                <w:szCs w:val="18"/>
              </w:rPr>
            </w:pPr>
            <w:proofErr w:type="spellStart"/>
            <w:r w:rsidRPr="00045DBA">
              <w:rPr>
                <w:rFonts w:ascii="Arial" w:eastAsia="Times New Roman" w:hAnsi="Arial" w:cs="Arial"/>
                <w:b/>
                <w:sz w:val="18"/>
                <w:szCs w:val="18"/>
                <w:lang w:eastAsia="fr-FR"/>
              </w:rPr>
              <w:t>Gene</w:t>
            </w:r>
            <w:r w:rsidR="001B11F2" w:rsidRPr="00045DBA">
              <w:rPr>
                <w:rFonts w:ascii="Arial" w:eastAsia="Times New Roman" w:hAnsi="Arial" w:cs="Arial"/>
                <w:b/>
                <w:sz w:val="18"/>
                <w:szCs w:val="18"/>
                <w:lang w:eastAsia="fr-FR"/>
              </w:rPr>
              <w:t>tic</w:t>
            </w:r>
            <w:proofErr w:type="spellEnd"/>
            <w:r w:rsidR="001B11F2" w:rsidRPr="00045DBA">
              <w:rPr>
                <w:rFonts w:ascii="Arial" w:eastAsia="Times New Roman" w:hAnsi="Arial" w:cs="Arial"/>
                <w:b/>
                <w:sz w:val="18"/>
                <w:szCs w:val="18"/>
                <w:lang w:eastAsia="fr-FR"/>
              </w:rPr>
              <w:t xml:space="preserve"> </w:t>
            </w:r>
            <w:proofErr w:type="spellStart"/>
            <w:r w:rsidR="001B11F2" w:rsidRPr="00045DBA">
              <w:rPr>
                <w:rFonts w:ascii="Arial" w:eastAsia="Times New Roman" w:hAnsi="Arial" w:cs="Arial"/>
                <w:b/>
                <w:sz w:val="18"/>
                <w:szCs w:val="18"/>
                <w:lang w:eastAsia="fr-FR"/>
              </w:rPr>
              <w:t>d</w:t>
            </w:r>
            <w:r w:rsidRPr="00045DBA">
              <w:rPr>
                <w:rFonts w:ascii="Arial" w:eastAsia="Times New Roman" w:hAnsi="Arial" w:cs="Arial"/>
                <w:b/>
                <w:sz w:val="18"/>
                <w:szCs w:val="18"/>
                <w:lang w:eastAsia="fr-FR"/>
              </w:rPr>
              <w:t>iversity</w:t>
            </w:r>
            <w:proofErr w:type="spellEnd"/>
          </w:p>
        </w:tc>
        <w:tc>
          <w:tcPr>
            <w:tcW w:w="686" w:type="dxa"/>
            <w:tcBorders>
              <w:top w:val="single" w:sz="8" w:space="0" w:color="auto"/>
              <w:bottom w:val="single" w:sz="8" w:space="0" w:color="auto"/>
            </w:tcBorders>
          </w:tcPr>
          <w:p w:rsidR="006F286A" w:rsidRPr="00045DBA" w:rsidRDefault="006F286A" w:rsidP="00F737E0">
            <w:pPr>
              <w:jc w:val="both"/>
              <w:rPr>
                <w:rFonts w:ascii="Arial" w:hAnsi="Arial" w:cs="Arial"/>
                <w:b/>
                <w:sz w:val="18"/>
                <w:szCs w:val="18"/>
              </w:rPr>
            </w:pPr>
            <w:r w:rsidRPr="00045DBA">
              <w:rPr>
                <w:rFonts w:ascii="Arial" w:eastAsia="Times New Roman" w:hAnsi="Arial" w:cs="Arial"/>
                <w:b/>
                <w:sz w:val="18"/>
                <w:szCs w:val="18"/>
                <w:lang w:eastAsia="fr-FR"/>
              </w:rPr>
              <w:t>PIC</w:t>
            </w:r>
          </w:p>
        </w:tc>
        <w:tc>
          <w:tcPr>
            <w:tcW w:w="1121" w:type="dxa"/>
            <w:tcBorders>
              <w:top w:val="single" w:sz="8" w:space="0" w:color="auto"/>
              <w:bottom w:val="single" w:sz="8" w:space="0" w:color="auto"/>
            </w:tcBorders>
          </w:tcPr>
          <w:p w:rsidR="006F286A" w:rsidRPr="00045DBA" w:rsidRDefault="001B11F2" w:rsidP="00F737E0">
            <w:pPr>
              <w:jc w:val="both"/>
              <w:rPr>
                <w:rFonts w:ascii="Arial" w:hAnsi="Arial" w:cs="Arial"/>
                <w:b/>
                <w:sz w:val="18"/>
                <w:szCs w:val="18"/>
              </w:rPr>
            </w:pPr>
            <w:proofErr w:type="spellStart"/>
            <w:r w:rsidRPr="00045DBA">
              <w:rPr>
                <w:rFonts w:ascii="Arial" w:eastAsia="Times New Roman" w:hAnsi="Arial" w:cs="Arial"/>
                <w:b/>
                <w:sz w:val="18"/>
                <w:szCs w:val="18"/>
                <w:lang w:eastAsia="fr-FR"/>
              </w:rPr>
              <w:t>Allele</w:t>
            </w:r>
            <w:proofErr w:type="spellEnd"/>
            <w:r w:rsidRPr="00045DBA">
              <w:rPr>
                <w:rFonts w:ascii="Arial" w:eastAsia="Times New Roman" w:hAnsi="Arial" w:cs="Arial"/>
                <w:b/>
                <w:sz w:val="18"/>
                <w:szCs w:val="18"/>
                <w:lang w:eastAsia="fr-FR"/>
              </w:rPr>
              <w:t xml:space="preserve"> size (</w:t>
            </w:r>
            <w:proofErr w:type="spellStart"/>
            <w:r w:rsidRPr="00045DBA">
              <w:rPr>
                <w:rFonts w:ascii="Arial" w:eastAsia="Times New Roman" w:hAnsi="Arial" w:cs="Arial"/>
                <w:b/>
                <w:sz w:val="18"/>
                <w:szCs w:val="18"/>
                <w:lang w:eastAsia="fr-FR"/>
              </w:rPr>
              <w:t>bp</w:t>
            </w:r>
            <w:proofErr w:type="spellEnd"/>
            <w:r w:rsidRPr="00045DBA">
              <w:rPr>
                <w:rFonts w:ascii="Arial" w:eastAsia="Times New Roman" w:hAnsi="Arial" w:cs="Arial"/>
                <w:b/>
                <w:sz w:val="18"/>
                <w:szCs w:val="18"/>
                <w:lang w:eastAsia="fr-FR"/>
              </w:rPr>
              <w:t>)</w:t>
            </w:r>
          </w:p>
        </w:tc>
        <w:tc>
          <w:tcPr>
            <w:tcW w:w="1788" w:type="dxa"/>
            <w:tcBorders>
              <w:top w:val="single" w:sz="8" w:space="0" w:color="auto"/>
              <w:bottom w:val="single" w:sz="8" w:space="0" w:color="auto"/>
            </w:tcBorders>
            <w:vAlign w:val="center"/>
          </w:tcPr>
          <w:p w:rsidR="006F286A" w:rsidRPr="00045DBA" w:rsidRDefault="006F286A" w:rsidP="00F737E0">
            <w:pPr>
              <w:jc w:val="both"/>
              <w:rPr>
                <w:rFonts w:ascii="Arial" w:hAnsi="Arial" w:cs="Arial"/>
                <w:b/>
                <w:sz w:val="18"/>
                <w:szCs w:val="18"/>
              </w:rPr>
            </w:pPr>
            <w:proofErr w:type="spellStart"/>
            <w:r w:rsidRPr="00045DBA">
              <w:rPr>
                <w:rFonts w:ascii="Arial" w:eastAsia="Times New Roman" w:hAnsi="Arial" w:cs="Arial"/>
                <w:b/>
                <w:sz w:val="18"/>
                <w:szCs w:val="18"/>
                <w:lang w:eastAsia="fr-FR"/>
              </w:rPr>
              <w:t>Anneling</w:t>
            </w:r>
            <w:proofErr w:type="spellEnd"/>
            <w:r w:rsidRPr="00045DBA">
              <w:rPr>
                <w:rFonts w:ascii="Arial" w:eastAsia="Times New Roman" w:hAnsi="Arial" w:cs="Arial"/>
                <w:b/>
                <w:sz w:val="18"/>
                <w:szCs w:val="18"/>
                <w:lang w:eastAsia="fr-FR"/>
              </w:rPr>
              <w:t xml:space="preserve"> </w:t>
            </w:r>
            <w:proofErr w:type="spellStart"/>
            <w:r w:rsidRPr="00045DBA">
              <w:rPr>
                <w:rFonts w:ascii="Arial" w:eastAsia="Times New Roman" w:hAnsi="Arial" w:cs="Arial"/>
                <w:b/>
                <w:sz w:val="18"/>
                <w:szCs w:val="18"/>
                <w:lang w:eastAsia="fr-FR"/>
              </w:rPr>
              <w:t>temperature</w:t>
            </w:r>
            <w:proofErr w:type="spellEnd"/>
            <w:r w:rsidR="00045DBA">
              <w:rPr>
                <w:rFonts w:ascii="Arial" w:eastAsia="Times New Roman" w:hAnsi="Arial" w:cs="Arial"/>
                <w:b/>
                <w:sz w:val="18"/>
                <w:szCs w:val="18"/>
                <w:lang w:eastAsia="fr-FR"/>
              </w:rPr>
              <w:t xml:space="preserve"> </w:t>
            </w:r>
            <w:r w:rsidRPr="00045DBA">
              <w:rPr>
                <w:rFonts w:ascii="Arial" w:eastAsia="Times New Roman" w:hAnsi="Arial" w:cs="Arial"/>
                <w:b/>
                <w:sz w:val="18"/>
                <w:szCs w:val="18"/>
                <w:lang w:eastAsia="fr-FR"/>
              </w:rPr>
              <w:t>(°C)</w:t>
            </w:r>
          </w:p>
        </w:tc>
      </w:tr>
      <w:tr w:rsidR="001B11F2" w:rsidRPr="00045DBA" w:rsidTr="00F737E0">
        <w:trPr>
          <w:trHeight w:val="448"/>
        </w:trPr>
        <w:tc>
          <w:tcPr>
            <w:tcW w:w="801" w:type="dxa"/>
            <w:tcBorders>
              <w:top w:val="single" w:sz="8" w:space="0" w:color="auto"/>
            </w:tcBorders>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01</w:t>
            </w:r>
          </w:p>
        </w:tc>
        <w:tc>
          <w:tcPr>
            <w:tcW w:w="1440" w:type="dxa"/>
            <w:tcBorders>
              <w:top w:val="single" w:sz="8" w:space="0" w:color="auto"/>
            </w:tcBorders>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BMC1222</w:t>
            </w:r>
          </w:p>
        </w:tc>
        <w:tc>
          <w:tcPr>
            <w:tcW w:w="4712" w:type="dxa"/>
            <w:tcBorders>
              <w:top w:val="single" w:sz="8" w:space="0" w:color="auto"/>
            </w:tcBorders>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F-CCAATTTTGCAGATAAGAAAACA</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R-CCTGAGTGT TCC TCCTGAGT</w:t>
            </w:r>
          </w:p>
        </w:tc>
        <w:tc>
          <w:tcPr>
            <w:tcW w:w="876" w:type="dxa"/>
            <w:tcBorders>
              <w:top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4</w:t>
            </w:r>
          </w:p>
        </w:tc>
        <w:tc>
          <w:tcPr>
            <w:tcW w:w="1275" w:type="dxa"/>
            <w:tcBorders>
              <w:top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tcBorders>
              <w:top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0.43</w:t>
            </w:r>
          </w:p>
        </w:tc>
        <w:tc>
          <w:tcPr>
            <w:tcW w:w="686" w:type="dxa"/>
            <w:tcBorders>
              <w:top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0.36</w:t>
            </w:r>
          </w:p>
        </w:tc>
        <w:tc>
          <w:tcPr>
            <w:tcW w:w="1121" w:type="dxa"/>
            <w:tcBorders>
              <w:top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231-275</w:t>
            </w:r>
          </w:p>
        </w:tc>
        <w:tc>
          <w:tcPr>
            <w:tcW w:w="1788" w:type="dxa"/>
            <w:tcBorders>
              <w:top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53.00</w:t>
            </w:r>
          </w:p>
        </w:tc>
      </w:tr>
      <w:tr w:rsidR="001B11F2" w:rsidRPr="00045DBA" w:rsidTr="00F737E0">
        <w:trPr>
          <w:trHeight w:val="46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02</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ILSTS44</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F-AGTCACCCAAAAGTAACT GG</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R-ACATGTTGTATTCCAAGTGC</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0.36</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0.30</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155-173</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57.00</w:t>
            </w:r>
          </w:p>
        </w:tc>
      </w:tr>
      <w:tr w:rsidR="001B11F2" w:rsidRPr="00045DBA" w:rsidTr="00F737E0">
        <w:trPr>
          <w:trHeight w:val="416"/>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ILSTS87</w:t>
            </w:r>
          </w:p>
        </w:tc>
        <w:tc>
          <w:tcPr>
            <w:tcW w:w="4712" w:type="dxa"/>
          </w:tcPr>
          <w:p w:rsidR="006F286A" w:rsidRPr="00045DBA" w:rsidRDefault="006F286A" w:rsidP="00F737E0">
            <w:pPr>
              <w:jc w:val="both"/>
              <w:rPr>
                <w:rFonts w:ascii="Arial" w:eastAsia="Times New Roman" w:hAnsi="Arial" w:cs="Arial"/>
                <w:sz w:val="18"/>
                <w:szCs w:val="18"/>
                <w:lang w:val="en-US" w:eastAsia="fr-FR"/>
              </w:rPr>
            </w:pPr>
            <w:r w:rsidRPr="00045DBA">
              <w:rPr>
                <w:rFonts w:ascii="Arial" w:eastAsia="Times New Roman" w:hAnsi="Arial" w:cs="Arial"/>
                <w:sz w:val="18"/>
                <w:szCs w:val="18"/>
                <w:lang w:val="en-US" w:eastAsia="fr-FR"/>
              </w:rPr>
              <w:t>F-AGCAGACATGATGACTCAGC</w:t>
            </w:r>
          </w:p>
          <w:p w:rsidR="006F286A" w:rsidRPr="00045DBA" w:rsidRDefault="006F286A" w:rsidP="00F737E0">
            <w:pPr>
              <w:jc w:val="both"/>
              <w:rPr>
                <w:rFonts w:ascii="Arial" w:hAnsi="Arial" w:cs="Arial"/>
                <w:sz w:val="18"/>
                <w:szCs w:val="18"/>
                <w:lang w:val="en-CA"/>
              </w:rPr>
            </w:pPr>
            <w:r w:rsidRPr="00045DBA">
              <w:rPr>
                <w:rFonts w:ascii="Arial" w:eastAsia="Times New Roman" w:hAnsi="Arial" w:cs="Arial"/>
                <w:sz w:val="18"/>
                <w:szCs w:val="18"/>
                <w:lang w:val="en-US" w:eastAsia="fr-FR"/>
              </w:rPr>
              <w:t>R-CTGCCTCTTTTCTTGAGAGC</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229-345</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60.50</w:t>
            </w:r>
          </w:p>
        </w:tc>
      </w:tr>
      <w:tr w:rsidR="001B11F2" w:rsidRPr="00045DBA" w:rsidTr="00F737E0">
        <w:trPr>
          <w:trHeight w:val="38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INRA132</w:t>
            </w:r>
          </w:p>
        </w:tc>
        <w:tc>
          <w:tcPr>
            <w:tcW w:w="4712" w:type="dxa"/>
          </w:tcPr>
          <w:p w:rsidR="006F286A" w:rsidRPr="00045DBA" w:rsidRDefault="006F286A" w:rsidP="00F737E0">
            <w:pPr>
              <w:jc w:val="both"/>
              <w:rPr>
                <w:rFonts w:ascii="Arial" w:eastAsia="Times New Roman" w:hAnsi="Arial" w:cs="Arial"/>
                <w:sz w:val="18"/>
                <w:szCs w:val="18"/>
                <w:lang w:val="en-US" w:eastAsia="fr-FR"/>
              </w:rPr>
            </w:pPr>
            <w:r w:rsidRPr="00045DBA">
              <w:rPr>
                <w:rFonts w:ascii="Arial" w:eastAsia="Times New Roman" w:hAnsi="Arial" w:cs="Arial"/>
                <w:sz w:val="18"/>
                <w:szCs w:val="18"/>
                <w:lang w:val="en-US" w:eastAsia="fr-FR"/>
              </w:rPr>
              <w:t>F-AACATTTCAGCTGATGGTGGC</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R-TTCTGTTTTGAGTGGTAAGCTG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274</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49.00</w:t>
            </w:r>
          </w:p>
        </w:tc>
      </w:tr>
      <w:tr w:rsidR="001B11F2" w:rsidRPr="00045DBA" w:rsidTr="00F737E0">
        <w:trPr>
          <w:trHeight w:val="46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05</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MAF35</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F-TCAAGAATTTTGGAGCACAATTCTGG</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R-AGTTACAAATGCAAGCATCATACCTG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0.38</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0.33</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110-120</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rsidTr="00F737E0">
        <w:trPr>
          <w:trHeight w:val="46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06</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MAF65</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F-AAAGGCCAGAGTATGCAATTAGGAG</w:t>
            </w:r>
          </w:p>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R-CCACTCCTCCTGAGAATATAACATG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0.53</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0.49</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120-135</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58.50</w:t>
            </w:r>
          </w:p>
        </w:tc>
      </w:tr>
      <w:tr w:rsidR="001B11F2" w:rsidRPr="00045DBA" w:rsidTr="00F737E0">
        <w:trPr>
          <w:trHeight w:val="413"/>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07</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MAF209</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F-GATCACAAAAAGTTGGATACAACCGTGG</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R-TCATGCACTTAAGTATGTAGGATGCTG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0.07</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0.07</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104-124</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rsidTr="00F737E0">
        <w:trPr>
          <w:trHeight w:val="46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08</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OarAE054</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 TACTAAAGAAACATGAAGCTCCCA</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 GGAAACATTTATTCTTATTCCTCAGTG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0.20</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0.18</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142-192</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50.00</w:t>
            </w:r>
          </w:p>
        </w:tc>
      </w:tr>
      <w:tr w:rsidR="001B11F2" w:rsidRPr="00045DBA" w:rsidTr="00F737E0">
        <w:trPr>
          <w:trHeight w:val="46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09</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ILSTS17</w:t>
            </w:r>
          </w:p>
        </w:tc>
        <w:tc>
          <w:tcPr>
            <w:tcW w:w="4712" w:type="dxa"/>
          </w:tcPr>
          <w:p w:rsidR="006F286A" w:rsidRPr="00045DBA" w:rsidRDefault="006F286A" w:rsidP="00F737E0">
            <w:pPr>
              <w:jc w:val="both"/>
              <w:rPr>
                <w:rFonts w:ascii="Arial" w:eastAsia="Times New Roman" w:hAnsi="Arial" w:cs="Arial"/>
                <w:sz w:val="18"/>
                <w:szCs w:val="18"/>
                <w:lang w:val="en-US" w:eastAsia="fr-FR"/>
              </w:rPr>
            </w:pPr>
            <w:r w:rsidRPr="00045DBA">
              <w:rPr>
                <w:rFonts w:ascii="Arial" w:eastAsia="Times New Roman" w:hAnsi="Arial" w:cs="Arial"/>
                <w:sz w:val="18"/>
                <w:szCs w:val="18"/>
                <w:lang w:val="en-US" w:eastAsia="fr-FR"/>
              </w:rPr>
              <w:t>F-GTCCCTAAAATCGAAATGCC</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R-GCATCTCTATAACCTGTTCC</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0.43</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0.34</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135-165</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56.00</w:t>
            </w:r>
          </w:p>
        </w:tc>
      </w:tr>
      <w:tr w:rsidR="001B11F2" w:rsidRPr="00045DBA" w:rsidTr="00F737E0">
        <w:trPr>
          <w:trHeight w:val="46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10</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ILSTS005</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F-GGAAGCAATGAAATCTATAGCC</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R-TGTTCTGTGAGTTTGTAAGC</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144</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rsidTr="00F737E0">
        <w:trPr>
          <w:trHeight w:val="412"/>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11</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SRCRSP5</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 GGACTCTACCAACTGAGCTACAAG</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 GTTTCTTTGAAATGAAGCTAAAGCAATGC</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138-157</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51.50</w:t>
            </w:r>
          </w:p>
        </w:tc>
      </w:tr>
      <w:tr w:rsidR="001B11F2" w:rsidRPr="00045DBA" w:rsidTr="00F737E0">
        <w:trPr>
          <w:trHeight w:val="448"/>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12</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SRCRSP7</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F-TCTCAGCACCTTAATTGCTCT</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R-GTCAACACTCCAATGGTGAG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67</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rsidTr="00F737E0">
        <w:trPr>
          <w:trHeight w:val="31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13</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SRCRSP9</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 AGAGGATCTGGAAATGGAATC</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 GCACTCTTTTCAGCCCTAATG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0.33</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0.30</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145-194</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rsidTr="00F737E0">
        <w:trPr>
          <w:trHeight w:val="288"/>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14</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SRCRSP23</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 TGAACGGGTAAAGATGTG</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 TGTTTTTAATGGCTGAGTAG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118-234</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58.50</w:t>
            </w:r>
          </w:p>
        </w:tc>
      </w:tr>
      <w:tr w:rsidR="001B11F2" w:rsidRPr="00045DBA" w:rsidTr="00F737E0">
        <w:trPr>
          <w:trHeight w:val="46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15</w:t>
            </w:r>
          </w:p>
        </w:tc>
        <w:tc>
          <w:tcPr>
            <w:tcW w:w="1440"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OarFCB30</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F-CCCTAGGAGCTTTCAATAAAGAATCGG</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R-CGCTGCTGTCAACTGGGTCAGGG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0.50</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0.39</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346-390</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56.50</w:t>
            </w:r>
          </w:p>
        </w:tc>
      </w:tr>
      <w:tr w:rsidR="001B11F2" w:rsidRPr="00045DBA" w:rsidTr="00F737E0">
        <w:trPr>
          <w:trHeight w:val="46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16</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BM6506</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F-GCACGTGGTAAAGAGATGGC</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R-AGCAACTTGAGCATGGCAC</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0.32</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0.27</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357-440</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rsidTr="00F737E0">
        <w:trPr>
          <w:trHeight w:val="229"/>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17</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OarFCB48</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GAGTTAGTACAAGGATGACAAGAGGCAC</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GACTCTAGAGGATCGCAAAGAACCAG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0.42</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0.33</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110-139</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58.50</w:t>
            </w:r>
          </w:p>
        </w:tc>
      </w:tr>
      <w:tr w:rsidR="001B11F2" w:rsidRPr="00045DBA" w:rsidTr="00F737E0">
        <w:trPr>
          <w:trHeight w:val="460"/>
        </w:trPr>
        <w:tc>
          <w:tcPr>
            <w:tcW w:w="801" w:type="dxa"/>
            <w:tcBorders>
              <w:bottom w:val="single" w:sz="8" w:space="0" w:color="auto"/>
            </w:tcBorders>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18</w:t>
            </w:r>
          </w:p>
        </w:tc>
        <w:tc>
          <w:tcPr>
            <w:tcW w:w="1440" w:type="dxa"/>
            <w:tcBorders>
              <w:bottom w:val="single" w:sz="8" w:space="0" w:color="auto"/>
            </w:tcBorders>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CSSM31</w:t>
            </w:r>
          </w:p>
        </w:tc>
        <w:tc>
          <w:tcPr>
            <w:tcW w:w="4712" w:type="dxa"/>
            <w:tcBorders>
              <w:bottom w:val="single" w:sz="8" w:space="0" w:color="auto"/>
            </w:tcBorders>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F-CCAAGTTTAGTACTTGTAAGTAGA</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R-GACTCTCTAGCACTTTATCTGTGT</w:t>
            </w:r>
          </w:p>
        </w:tc>
        <w:tc>
          <w:tcPr>
            <w:tcW w:w="876" w:type="dxa"/>
            <w:tcBorders>
              <w:bottom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tcBorders>
              <w:bottom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104" w:type="dxa"/>
            <w:tcBorders>
              <w:bottom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0.35</w:t>
            </w:r>
          </w:p>
        </w:tc>
        <w:tc>
          <w:tcPr>
            <w:tcW w:w="686" w:type="dxa"/>
            <w:tcBorders>
              <w:bottom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0.29</w:t>
            </w:r>
          </w:p>
        </w:tc>
        <w:tc>
          <w:tcPr>
            <w:tcW w:w="1121" w:type="dxa"/>
            <w:tcBorders>
              <w:bottom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139-155</w:t>
            </w:r>
          </w:p>
        </w:tc>
        <w:tc>
          <w:tcPr>
            <w:tcW w:w="1788" w:type="dxa"/>
            <w:tcBorders>
              <w:bottom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bl>
    <w:p w:rsidR="00045DBA" w:rsidRDefault="006F286A" w:rsidP="006F286A">
      <w:pPr>
        <w:jc w:val="both"/>
        <w:rPr>
          <w:rFonts w:ascii="Arial" w:hAnsi="Arial" w:cs="Arial"/>
          <w:i/>
          <w:sz w:val="18"/>
          <w:szCs w:val="18"/>
          <w:lang w:val="en-CA"/>
        </w:rPr>
        <w:sectPr w:rsidR="00045DBA" w:rsidSect="00405B4D">
          <w:type w:val="continuous"/>
          <w:pgSz w:w="16838" w:h="11906" w:orient="landscape"/>
          <w:pgMar w:top="1417" w:right="1417" w:bottom="1417" w:left="1417" w:header="708" w:footer="708" w:gutter="0"/>
          <w:cols w:space="708"/>
          <w:docGrid w:linePitch="360"/>
        </w:sectPr>
      </w:pPr>
      <w:proofErr w:type="gramStart"/>
      <w:r w:rsidRPr="00045DBA">
        <w:rPr>
          <w:rFonts w:ascii="Arial" w:hAnsi="Arial" w:cs="Arial"/>
          <w:i/>
          <w:sz w:val="18"/>
          <w:szCs w:val="18"/>
          <w:lang w:val="en-CA"/>
        </w:rPr>
        <w:t>PIC :</w:t>
      </w:r>
      <w:proofErr w:type="gramEnd"/>
      <w:r w:rsidRPr="00045DBA">
        <w:rPr>
          <w:rFonts w:ascii="Arial" w:hAnsi="Arial" w:cs="Arial"/>
          <w:i/>
          <w:sz w:val="18"/>
          <w:szCs w:val="18"/>
          <w:lang w:val="en-CA"/>
        </w:rPr>
        <w:t xml:space="preserve"> Information </w:t>
      </w:r>
      <w:proofErr w:type="spellStart"/>
      <w:r w:rsidRPr="00045DBA">
        <w:rPr>
          <w:rFonts w:ascii="Arial" w:hAnsi="Arial" w:cs="Arial"/>
          <w:i/>
          <w:sz w:val="18"/>
          <w:szCs w:val="18"/>
          <w:lang w:val="en-CA"/>
        </w:rPr>
        <w:t>Polymorphisme</w:t>
      </w:r>
      <w:proofErr w:type="spellEnd"/>
      <w:r w:rsidRPr="00045DBA">
        <w:rPr>
          <w:rFonts w:ascii="Arial" w:hAnsi="Arial" w:cs="Arial"/>
          <w:i/>
          <w:sz w:val="18"/>
          <w:szCs w:val="18"/>
          <w:lang w:val="en-CA"/>
        </w:rPr>
        <w:t xml:space="preserve"> Content</w:t>
      </w:r>
    </w:p>
    <w:p w:rsidR="00BF0237" w:rsidRPr="00045DBA" w:rsidRDefault="00BF0237" w:rsidP="006F286A">
      <w:pPr>
        <w:jc w:val="both"/>
        <w:rPr>
          <w:rFonts w:ascii="Arial" w:hAnsi="Arial" w:cs="Arial"/>
          <w:b/>
          <w:i/>
          <w:sz w:val="18"/>
          <w:szCs w:val="18"/>
          <w:lang w:val="en-CA"/>
        </w:rPr>
      </w:pPr>
      <w:r w:rsidRPr="00045DBA">
        <w:rPr>
          <w:rFonts w:ascii="Arial" w:eastAsiaTheme="minorEastAsia" w:hAnsi="Arial" w:cs="Arial"/>
          <w:b/>
          <w:sz w:val="20"/>
          <w:szCs w:val="20"/>
          <w:lang w:val="en-CA"/>
        </w:rPr>
        <w:lastRenderedPageBreak/>
        <w:t>Table 3: Polymorphism of microsatellite markers studied in Sahelian goats</w:t>
      </w:r>
    </w:p>
    <w:tbl>
      <w:tblPr>
        <w:tblW w:w="9459" w:type="dxa"/>
        <w:tblCellMar>
          <w:left w:w="70" w:type="dxa"/>
          <w:right w:w="70" w:type="dxa"/>
        </w:tblCellMar>
        <w:tblLook w:val="04A0" w:firstRow="1" w:lastRow="0" w:firstColumn="1" w:lastColumn="0" w:noHBand="0" w:noVBand="1"/>
      </w:tblPr>
      <w:tblGrid>
        <w:gridCol w:w="1236"/>
        <w:gridCol w:w="1174"/>
        <w:gridCol w:w="1174"/>
        <w:gridCol w:w="1175"/>
        <w:gridCol w:w="1175"/>
        <w:gridCol w:w="1175"/>
        <w:gridCol w:w="1175"/>
        <w:gridCol w:w="1175"/>
      </w:tblGrid>
      <w:tr w:rsidR="00D83D26" w:rsidRPr="00D83D26" w:rsidTr="00D83D26">
        <w:trPr>
          <w:trHeight w:val="302"/>
        </w:trPr>
        <w:tc>
          <w:tcPr>
            <w:tcW w:w="1236" w:type="dxa"/>
            <w:tcBorders>
              <w:top w:val="single" w:sz="8" w:space="0" w:color="auto"/>
              <w:left w:val="nil"/>
              <w:bottom w:val="single" w:sz="8" w:space="0" w:color="auto"/>
              <w:right w:val="nil"/>
            </w:tcBorders>
            <w:noWrap/>
            <w:vAlign w:val="center"/>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Markers</w:t>
            </w:r>
          </w:p>
        </w:tc>
        <w:tc>
          <w:tcPr>
            <w:tcW w:w="1174" w:type="dxa"/>
            <w:tcBorders>
              <w:top w:val="single" w:sz="8" w:space="0" w:color="auto"/>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HO</w:t>
            </w:r>
          </w:p>
        </w:tc>
        <w:tc>
          <w:tcPr>
            <w:tcW w:w="1174" w:type="dxa"/>
            <w:tcBorders>
              <w:top w:val="single" w:sz="8" w:space="0" w:color="auto"/>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He</w:t>
            </w:r>
          </w:p>
        </w:tc>
        <w:tc>
          <w:tcPr>
            <w:tcW w:w="1175" w:type="dxa"/>
            <w:tcBorders>
              <w:top w:val="single" w:sz="8" w:space="0" w:color="auto"/>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F</w:t>
            </w:r>
          </w:p>
        </w:tc>
        <w:tc>
          <w:tcPr>
            <w:tcW w:w="1175" w:type="dxa"/>
            <w:tcBorders>
              <w:top w:val="single" w:sz="8" w:space="0" w:color="auto"/>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Fis</w:t>
            </w:r>
          </w:p>
        </w:tc>
        <w:tc>
          <w:tcPr>
            <w:tcW w:w="1175" w:type="dxa"/>
            <w:tcBorders>
              <w:top w:val="single" w:sz="8" w:space="0" w:color="auto"/>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Fit</w:t>
            </w:r>
          </w:p>
        </w:tc>
        <w:tc>
          <w:tcPr>
            <w:tcW w:w="1175" w:type="dxa"/>
            <w:tcBorders>
              <w:top w:val="single" w:sz="8" w:space="0" w:color="auto"/>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proofErr w:type="spellStart"/>
            <w:r w:rsidRPr="00D83D26">
              <w:rPr>
                <w:rFonts w:ascii="Arial" w:eastAsia="Times New Roman" w:hAnsi="Arial" w:cs="Arial"/>
                <w:b/>
                <w:bCs/>
                <w:sz w:val="20"/>
                <w:szCs w:val="20"/>
                <w:lang w:eastAsia="fr-FR"/>
              </w:rPr>
              <w:t>Fst</w:t>
            </w:r>
            <w:proofErr w:type="spellEnd"/>
          </w:p>
        </w:tc>
        <w:tc>
          <w:tcPr>
            <w:tcW w:w="1175" w:type="dxa"/>
            <w:tcBorders>
              <w:top w:val="single" w:sz="8" w:space="0" w:color="auto"/>
              <w:left w:val="nil"/>
              <w:bottom w:val="single" w:sz="8" w:space="0" w:color="auto"/>
              <w:right w:val="nil"/>
            </w:tcBorders>
            <w:noWrap/>
            <w:vAlign w:val="center"/>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Nm</w:t>
            </w:r>
          </w:p>
        </w:tc>
      </w:tr>
      <w:tr w:rsidR="00D83D26" w:rsidRPr="00D83D26" w:rsidTr="00D83D26">
        <w:trPr>
          <w:trHeight w:val="302"/>
        </w:trPr>
        <w:tc>
          <w:tcPr>
            <w:tcW w:w="1236" w:type="dxa"/>
            <w:tcBorders>
              <w:top w:val="single" w:sz="8" w:space="0" w:color="auto"/>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BMC1222</w:t>
            </w:r>
          </w:p>
        </w:tc>
        <w:tc>
          <w:tcPr>
            <w:tcW w:w="1174" w:type="dxa"/>
            <w:tcBorders>
              <w:top w:val="single" w:sz="8" w:space="0" w:color="auto"/>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0.582</w:t>
            </w:r>
          </w:p>
        </w:tc>
        <w:tc>
          <w:tcPr>
            <w:tcW w:w="1174" w:type="dxa"/>
            <w:tcBorders>
              <w:top w:val="single" w:sz="8" w:space="0" w:color="auto"/>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0.418</w:t>
            </w:r>
          </w:p>
        </w:tc>
        <w:tc>
          <w:tcPr>
            <w:tcW w:w="1175" w:type="dxa"/>
            <w:tcBorders>
              <w:top w:val="single" w:sz="8" w:space="0" w:color="auto"/>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0.381</w:t>
            </w:r>
          </w:p>
        </w:tc>
        <w:tc>
          <w:tcPr>
            <w:tcW w:w="1175" w:type="dxa"/>
            <w:tcBorders>
              <w:top w:val="single" w:sz="8" w:space="0" w:color="auto"/>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0.391</w:t>
            </w:r>
          </w:p>
        </w:tc>
        <w:tc>
          <w:tcPr>
            <w:tcW w:w="1175" w:type="dxa"/>
            <w:tcBorders>
              <w:top w:val="single" w:sz="8" w:space="0" w:color="auto"/>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0.377</w:t>
            </w:r>
          </w:p>
        </w:tc>
        <w:tc>
          <w:tcPr>
            <w:tcW w:w="1175" w:type="dxa"/>
            <w:tcBorders>
              <w:top w:val="single" w:sz="8" w:space="0" w:color="auto"/>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0.010</w:t>
            </w:r>
          </w:p>
        </w:tc>
        <w:tc>
          <w:tcPr>
            <w:tcW w:w="1175" w:type="dxa"/>
            <w:tcBorders>
              <w:top w:val="single" w:sz="8" w:space="0" w:color="auto"/>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23.952</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ILSTS44</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0.136</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0.138</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0.161</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0.185</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0.089</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0.081</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2.838</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ILSTS87</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INRA132</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MAF35</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0.200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0.197</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0.517</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0.235</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0.760</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MAF65</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0.659</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0.481</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0.365</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0.372</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0.327</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0.033</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7.436</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MAF209</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0.033</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0.320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0.028</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0.031</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0.017</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0.014</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17.571</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OarAE054</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0.855</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0.463</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0.804</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0.847</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0.747</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0.054</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4.403</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ILSTS17</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0.605</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0.375</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0.612</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0.614</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0.434</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0.111</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1.994</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ILSTS005</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0.000</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SRCRSP5</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SRCRSP7</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SRCRSP9</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0.426</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0.336</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0.215</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0.266</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0.114</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0.215</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0.551</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SRCRSP23</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OarFCB30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0.396</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0.296</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0.311</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0.338</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0.219</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0.089</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2.551</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BM6506</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0.800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0.401</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0.667</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0.167</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1.250</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OarFCB48</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0.790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0.450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0.710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0.753</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0.651</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0.058</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4.052</w:t>
            </w:r>
          </w:p>
        </w:tc>
      </w:tr>
      <w:tr w:rsidR="00D83D26" w:rsidRPr="00D83D26" w:rsidTr="00D83D26">
        <w:trPr>
          <w:trHeight w:val="302"/>
        </w:trPr>
        <w:tc>
          <w:tcPr>
            <w:tcW w:w="1236" w:type="dxa"/>
            <w:tcBorders>
              <w:top w:val="nil"/>
              <w:left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CSSM31</w:t>
            </w:r>
          </w:p>
        </w:tc>
        <w:tc>
          <w:tcPr>
            <w:tcW w:w="1174" w:type="dxa"/>
            <w:tcBorders>
              <w:top w:val="nil"/>
              <w:left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0.821</w:t>
            </w:r>
          </w:p>
        </w:tc>
        <w:tc>
          <w:tcPr>
            <w:tcW w:w="1174" w:type="dxa"/>
            <w:tcBorders>
              <w:top w:val="nil"/>
              <w:left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0.509</w:t>
            </w:r>
          </w:p>
        </w:tc>
        <w:tc>
          <w:tcPr>
            <w:tcW w:w="1175" w:type="dxa"/>
            <w:tcBorders>
              <w:top w:val="nil"/>
              <w:left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0.620</w:t>
            </w:r>
          </w:p>
        </w:tc>
        <w:tc>
          <w:tcPr>
            <w:tcW w:w="1175" w:type="dxa"/>
            <w:tcBorders>
              <w:top w:val="nil"/>
              <w:left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0.617</w:t>
            </w:r>
          </w:p>
        </w:tc>
        <w:tc>
          <w:tcPr>
            <w:tcW w:w="1175" w:type="dxa"/>
            <w:tcBorders>
              <w:top w:val="nil"/>
              <w:left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0.541</w:t>
            </w:r>
          </w:p>
        </w:tc>
        <w:tc>
          <w:tcPr>
            <w:tcW w:w="1175" w:type="dxa"/>
            <w:tcBorders>
              <w:top w:val="nil"/>
              <w:left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0.047</w:t>
            </w:r>
          </w:p>
        </w:tc>
        <w:tc>
          <w:tcPr>
            <w:tcW w:w="1175" w:type="dxa"/>
            <w:tcBorders>
              <w:top w:val="nil"/>
              <w:left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5.066</w:t>
            </w:r>
          </w:p>
        </w:tc>
      </w:tr>
      <w:tr w:rsidR="00D83D26" w:rsidRPr="00D83D26" w:rsidTr="00D83D26">
        <w:trPr>
          <w:trHeight w:val="302"/>
        </w:trPr>
        <w:tc>
          <w:tcPr>
            <w:tcW w:w="1236" w:type="dxa"/>
            <w:tcBorders>
              <w:top w:val="nil"/>
              <w:left w:val="nil"/>
              <w:bottom w:val="single" w:sz="8" w:space="0" w:color="auto"/>
              <w:right w:val="nil"/>
            </w:tcBorders>
            <w:noWrap/>
            <w:vAlign w:val="center"/>
            <w:hideMark/>
          </w:tcPr>
          <w:p w:rsidR="00D83D26" w:rsidRPr="00D83D26" w:rsidRDefault="00674A5A" w:rsidP="00D83D26">
            <w:pPr>
              <w:spacing w:after="0" w:line="240" w:lineRule="auto"/>
              <w:jc w:val="both"/>
              <w:rPr>
                <w:rFonts w:ascii="Arial" w:eastAsia="Times New Roman" w:hAnsi="Arial" w:cs="Arial"/>
                <w:sz w:val="20"/>
                <w:szCs w:val="20"/>
                <w:lang w:eastAsia="fr-FR"/>
              </w:rPr>
            </w:pPr>
            <w:proofErr w:type="spellStart"/>
            <w:r>
              <w:rPr>
                <w:rFonts w:ascii="Arial" w:eastAsia="Times New Roman" w:hAnsi="Arial" w:cs="Arial"/>
                <w:sz w:val="20"/>
                <w:szCs w:val="20"/>
                <w:lang w:eastAsia="fr-FR"/>
              </w:rPr>
              <w:t>Mean±SE</w:t>
            </w:r>
            <w:proofErr w:type="spellEnd"/>
          </w:p>
        </w:tc>
        <w:tc>
          <w:tcPr>
            <w:tcW w:w="1174" w:type="dxa"/>
            <w:tcBorders>
              <w:top w:val="nil"/>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0.518±0.04</w:t>
            </w:r>
          </w:p>
        </w:tc>
        <w:tc>
          <w:tcPr>
            <w:tcW w:w="1174" w:type="dxa"/>
            <w:tcBorders>
              <w:top w:val="nil"/>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0.311±0.02</w:t>
            </w:r>
          </w:p>
        </w:tc>
        <w:tc>
          <w:tcPr>
            <w:tcW w:w="1175" w:type="dxa"/>
            <w:tcBorders>
              <w:top w:val="nil"/>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0.558±0.05</w:t>
            </w:r>
          </w:p>
        </w:tc>
        <w:tc>
          <w:tcPr>
            <w:tcW w:w="1175" w:type="dxa"/>
            <w:tcBorders>
              <w:top w:val="nil"/>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0.562±0.08</w:t>
            </w:r>
          </w:p>
        </w:tc>
        <w:tc>
          <w:tcPr>
            <w:tcW w:w="1175" w:type="dxa"/>
            <w:tcBorders>
              <w:top w:val="nil"/>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0.448±0.09</w:t>
            </w:r>
          </w:p>
        </w:tc>
        <w:tc>
          <w:tcPr>
            <w:tcW w:w="1175" w:type="dxa"/>
            <w:tcBorders>
              <w:top w:val="nil"/>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0.081±0.02</w:t>
            </w:r>
          </w:p>
        </w:tc>
        <w:tc>
          <w:tcPr>
            <w:tcW w:w="1175" w:type="dxa"/>
            <w:tcBorders>
              <w:top w:val="nil"/>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4.025±1.54</w:t>
            </w:r>
          </w:p>
        </w:tc>
      </w:tr>
    </w:tbl>
    <w:p w:rsidR="00D83D26" w:rsidRDefault="00D83D26" w:rsidP="00BF0237">
      <w:pPr>
        <w:spacing w:after="0" w:line="240" w:lineRule="auto"/>
        <w:jc w:val="both"/>
        <w:rPr>
          <w:rFonts w:ascii="Arial" w:hAnsi="Arial" w:cs="Arial"/>
          <w:i/>
          <w:sz w:val="18"/>
          <w:szCs w:val="18"/>
          <w:lang w:val="en-CA"/>
        </w:rPr>
      </w:pPr>
    </w:p>
    <w:p w:rsidR="00BF0237" w:rsidRPr="005C574A" w:rsidRDefault="000957BC" w:rsidP="00BF0237">
      <w:pPr>
        <w:spacing w:after="0" w:line="240" w:lineRule="auto"/>
        <w:jc w:val="both"/>
        <w:rPr>
          <w:rFonts w:ascii="Arial" w:hAnsi="Arial" w:cs="Arial"/>
          <w:i/>
          <w:sz w:val="18"/>
          <w:szCs w:val="18"/>
          <w:lang w:val="en-CA"/>
        </w:rPr>
      </w:pPr>
      <w:r>
        <w:rPr>
          <w:rFonts w:ascii="Arial" w:hAnsi="Arial" w:cs="Arial"/>
          <w:i/>
          <w:sz w:val="18"/>
          <w:szCs w:val="18"/>
          <w:lang w:val="en-CA"/>
        </w:rPr>
        <w:t xml:space="preserve">Observed </w:t>
      </w:r>
      <w:r w:rsidRPr="000957BC">
        <w:rPr>
          <w:rFonts w:ascii="Arial" w:hAnsi="Arial" w:cs="Arial"/>
          <w:i/>
          <w:sz w:val="18"/>
          <w:szCs w:val="18"/>
          <w:lang w:val="en-CA"/>
        </w:rPr>
        <w:t>(Ho)</w:t>
      </w:r>
      <w:r>
        <w:rPr>
          <w:rFonts w:ascii="Arial" w:hAnsi="Arial" w:cs="Arial"/>
          <w:i/>
          <w:sz w:val="18"/>
          <w:szCs w:val="18"/>
          <w:lang w:val="en-CA"/>
        </w:rPr>
        <w:t xml:space="preserve"> and expected (He) Heterozygosity</w:t>
      </w:r>
      <w:r w:rsidR="00BF0237" w:rsidRPr="005C574A">
        <w:rPr>
          <w:rFonts w:ascii="Arial" w:hAnsi="Arial" w:cs="Arial"/>
          <w:i/>
          <w:sz w:val="18"/>
          <w:szCs w:val="18"/>
          <w:lang w:val="en-CA"/>
        </w:rPr>
        <w:t xml:space="preserve">, </w:t>
      </w:r>
      <w:r w:rsidR="00F737E0">
        <w:rPr>
          <w:rFonts w:ascii="Arial" w:hAnsi="Arial" w:cs="Arial"/>
          <w:i/>
          <w:sz w:val="18"/>
          <w:szCs w:val="18"/>
          <w:lang w:val="en-CA"/>
        </w:rPr>
        <w:t>NV</w:t>
      </w:r>
      <w:r w:rsidR="00BF0237" w:rsidRPr="000957BC">
        <w:rPr>
          <w:rFonts w:ascii="Arial" w:hAnsi="Arial" w:cs="Arial"/>
          <w:i/>
          <w:sz w:val="18"/>
          <w:szCs w:val="18"/>
          <w:lang w:val="en-CA"/>
        </w:rPr>
        <w:t>:</w:t>
      </w:r>
      <w:r w:rsidR="00BF0237" w:rsidRPr="005C574A">
        <w:rPr>
          <w:rFonts w:ascii="Arial" w:hAnsi="Arial" w:cs="Arial"/>
          <w:i/>
          <w:sz w:val="18"/>
          <w:szCs w:val="18"/>
          <w:lang w:val="en-CA"/>
        </w:rPr>
        <w:t xml:space="preserve"> No value (monomorphic marker)</w:t>
      </w:r>
      <w:r w:rsidR="00E90B4C">
        <w:rPr>
          <w:rFonts w:ascii="Arial" w:hAnsi="Arial" w:cs="Arial"/>
          <w:i/>
          <w:sz w:val="18"/>
          <w:szCs w:val="18"/>
          <w:lang w:val="en-CA"/>
        </w:rPr>
        <w:t xml:space="preserve">, SD: Standard </w:t>
      </w:r>
      <w:r w:rsidR="00674A5A">
        <w:rPr>
          <w:rFonts w:ascii="Arial" w:hAnsi="Arial" w:cs="Arial"/>
          <w:i/>
          <w:sz w:val="18"/>
          <w:szCs w:val="18"/>
          <w:lang w:val="en-CA"/>
        </w:rPr>
        <w:t>Error</w:t>
      </w:r>
    </w:p>
    <w:p w:rsidR="00BF0237" w:rsidRDefault="00BF0237" w:rsidP="006F286A">
      <w:pPr>
        <w:jc w:val="both"/>
        <w:rPr>
          <w:rFonts w:ascii="Arial" w:eastAsiaTheme="minorEastAsia" w:hAnsi="Arial" w:cs="Arial"/>
          <w:sz w:val="20"/>
          <w:szCs w:val="20"/>
          <w:lang w:val="en-CA"/>
        </w:rPr>
      </w:pPr>
    </w:p>
    <w:p w:rsidR="00F737E0" w:rsidRPr="005772FE" w:rsidRDefault="00E90B4C" w:rsidP="00E90B4C">
      <w:pPr>
        <w:spacing w:after="0" w:line="360" w:lineRule="auto"/>
        <w:jc w:val="both"/>
        <w:rPr>
          <w:rFonts w:ascii="Arial" w:hAnsi="Arial" w:cs="Arial"/>
          <w:b/>
          <w:sz w:val="20"/>
          <w:szCs w:val="20"/>
          <w:lang w:val="en-CA"/>
        </w:rPr>
      </w:pPr>
      <w:r w:rsidRPr="005772FE">
        <w:rPr>
          <w:rFonts w:ascii="Arial" w:hAnsi="Arial" w:cs="Arial"/>
          <w:b/>
          <w:sz w:val="20"/>
          <w:szCs w:val="20"/>
          <w:lang w:val="en-CA"/>
        </w:rPr>
        <w:t>Tab</w:t>
      </w:r>
      <w:r w:rsidR="005772FE">
        <w:rPr>
          <w:rFonts w:ascii="Arial" w:hAnsi="Arial" w:cs="Arial"/>
          <w:b/>
          <w:sz w:val="20"/>
          <w:szCs w:val="20"/>
          <w:lang w:val="en-CA"/>
        </w:rPr>
        <w:t>le 4</w:t>
      </w:r>
      <w:r w:rsidRPr="005772FE">
        <w:rPr>
          <w:rFonts w:ascii="Arial" w:hAnsi="Arial" w:cs="Arial"/>
          <w:b/>
          <w:sz w:val="20"/>
          <w:szCs w:val="20"/>
          <w:lang w:val="en-CA"/>
        </w:rPr>
        <w:t xml:space="preserve">: </w:t>
      </w:r>
      <w:r w:rsidR="005772FE" w:rsidRPr="005772FE">
        <w:rPr>
          <w:rFonts w:ascii="Arial" w:hAnsi="Arial" w:cs="Arial"/>
          <w:b/>
          <w:sz w:val="20"/>
          <w:szCs w:val="20"/>
          <w:lang w:val="en-CA"/>
        </w:rPr>
        <w:t>Heterozygosity rate, F-statistic, and polymorphism rate by subpopulation</w:t>
      </w:r>
    </w:p>
    <w:tbl>
      <w:tblPr>
        <w:tblW w:w="8080" w:type="dxa"/>
        <w:tblCellMar>
          <w:left w:w="70" w:type="dxa"/>
          <w:right w:w="70" w:type="dxa"/>
        </w:tblCellMar>
        <w:tblLook w:val="04A0" w:firstRow="1" w:lastRow="0" w:firstColumn="1" w:lastColumn="0" w:noHBand="0" w:noVBand="1"/>
      </w:tblPr>
      <w:tblGrid>
        <w:gridCol w:w="1480"/>
        <w:gridCol w:w="1251"/>
        <w:gridCol w:w="1251"/>
        <w:gridCol w:w="1251"/>
        <w:gridCol w:w="2847"/>
      </w:tblGrid>
      <w:tr w:rsidR="00F737E0" w:rsidRPr="00F737E0" w:rsidTr="00E90B4C">
        <w:trPr>
          <w:trHeight w:val="330"/>
        </w:trPr>
        <w:tc>
          <w:tcPr>
            <w:tcW w:w="1480" w:type="dxa"/>
            <w:tcBorders>
              <w:top w:val="single" w:sz="8" w:space="0" w:color="auto"/>
              <w:left w:val="nil"/>
              <w:bottom w:val="single" w:sz="8" w:space="0" w:color="auto"/>
              <w:right w:val="nil"/>
            </w:tcBorders>
            <w:vAlign w:val="center"/>
            <w:hideMark/>
          </w:tcPr>
          <w:p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proofErr w:type="spellStart"/>
            <w:r w:rsidRPr="00F737E0">
              <w:rPr>
                <w:rFonts w:ascii="Arial" w:eastAsia="Times New Roman" w:hAnsi="Arial" w:cs="Arial"/>
                <w:b/>
                <w:bCs/>
                <w:color w:val="000000"/>
                <w:sz w:val="20"/>
                <w:szCs w:val="20"/>
                <w:lang w:eastAsia="fr-FR"/>
              </w:rPr>
              <w:t>Localities</w:t>
            </w:r>
            <w:proofErr w:type="spellEnd"/>
          </w:p>
        </w:tc>
        <w:tc>
          <w:tcPr>
            <w:tcW w:w="1251" w:type="dxa"/>
            <w:tcBorders>
              <w:top w:val="single" w:sz="8" w:space="0" w:color="auto"/>
              <w:left w:val="nil"/>
              <w:bottom w:val="single" w:sz="8" w:space="0" w:color="auto"/>
              <w:right w:val="nil"/>
            </w:tcBorders>
            <w:noWrap/>
            <w:vAlign w:val="center"/>
            <w:hideMark/>
          </w:tcPr>
          <w:p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Ho</w:t>
            </w:r>
          </w:p>
        </w:tc>
        <w:tc>
          <w:tcPr>
            <w:tcW w:w="1251" w:type="dxa"/>
            <w:tcBorders>
              <w:top w:val="single" w:sz="8" w:space="0" w:color="auto"/>
              <w:left w:val="nil"/>
              <w:bottom w:val="single" w:sz="8" w:space="0" w:color="auto"/>
              <w:right w:val="nil"/>
            </w:tcBorders>
            <w:noWrap/>
            <w:vAlign w:val="center"/>
            <w:hideMark/>
          </w:tcPr>
          <w:p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He</w:t>
            </w:r>
          </w:p>
        </w:tc>
        <w:tc>
          <w:tcPr>
            <w:tcW w:w="1251" w:type="dxa"/>
            <w:tcBorders>
              <w:top w:val="single" w:sz="8" w:space="0" w:color="auto"/>
              <w:left w:val="nil"/>
              <w:bottom w:val="single" w:sz="8" w:space="0" w:color="auto"/>
              <w:right w:val="nil"/>
            </w:tcBorders>
            <w:noWrap/>
            <w:vAlign w:val="center"/>
            <w:hideMark/>
          </w:tcPr>
          <w:p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F</w:t>
            </w:r>
          </w:p>
        </w:tc>
        <w:tc>
          <w:tcPr>
            <w:tcW w:w="2847" w:type="dxa"/>
            <w:tcBorders>
              <w:top w:val="single" w:sz="8" w:space="0" w:color="auto"/>
              <w:left w:val="nil"/>
              <w:bottom w:val="single" w:sz="8" w:space="0" w:color="auto"/>
              <w:right w:val="nil"/>
            </w:tcBorders>
            <w:vAlign w:val="center"/>
            <w:hideMark/>
          </w:tcPr>
          <w:p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Taux de polymorphisme (%)</w:t>
            </w:r>
          </w:p>
        </w:tc>
      </w:tr>
      <w:tr w:rsidR="00F737E0" w:rsidRPr="00F737E0" w:rsidTr="00E90B4C">
        <w:trPr>
          <w:trHeight w:val="315"/>
        </w:trPr>
        <w:tc>
          <w:tcPr>
            <w:tcW w:w="1480" w:type="dxa"/>
            <w:tcBorders>
              <w:top w:val="single" w:sz="8" w:space="0" w:color="auto"/>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Kayes</w:t>
            </w:r>
          </w:p>
        </w:tc>
        <w:tc>
          <w:tcPr>
            <w:tcW w:w="1251" w:type="dxa"/>
            <w:tcBorders>
              <w:top w:val="single" w:sz="8" w:space="0" w:color="auto"/>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0,514±0,097</w:t>
            </w:r>
          </w:p>
        </w:tc>
        <w:tc>
          <w:tcPr>
            <w:tcW w:w="1251" w:type="dxa"/>
            <w:tcBorders>
              <w:top w:val="single" w:sz="8" w:space="0" w:color="auto"/>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0,320±0,097</w:t>
            </w:r>
          </w:p>
        </w:tc>
        <w:tc>
          <w:tcPr>
            <w:tcW w:w="1251" w:type="dxa"/>
            <w:tcBorders>
              <w:top w:val="single" w:sz="8" w:space="0" w:color="auto"/>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0,512±0,093</w:t>
            </w:r>
          </w:p>
        </w:tc>
        <w:tc>
          <w:tcPr>
            <w:tcW w:w="2847" w:type="dxa"/>
            <w:tcBorders>
              <w:top w:val="single" w:sz="8" w:space="0" w:color="auto"/>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77.78</w:t>
            </w:r>
          </w:p>
        </w:tc>
      </w:tr>
      <w:tr w:rsidR="00F737E0" w:rsidRPr="00F737E0" w:rsidTr="00E90B4C">
        <w:trPr>
          <w:trHeight w:val="315"/>
        </w:trPr>
        <w:tc>
          <w:tcPr>
            <w:tcW w:w="1480"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proofErr w:type="spellStart"/>
            <w:r w:rsidRPr="00F737E0">
              <w:rPr>
                <w:rFonts w:ascii="Arial" w:eastAsia="Times New Roman" w:hAnsi="Arial" w:cs="Arial"/>
                <w:color w:val="000000"/>
                <w:sz w:val="20"/>
                <w:szCs w:val="20"/>
                <w:lang w:eastAsia="fr-FR"/>
              </w:rPr>
              <w:t>Baraoueli</w:t>
            </w:r>
            <w:proofErr w:type="spellEnd"/>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0,619±0,099</w:t>
            </w:r>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0,359±0,055</w:t>
            </w:r>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0,675±0,079</w:t>
            </w:r>
          </w:p>
        </w:tc>
        <w:tc>
          <w:tcPr>
            <w:tcW w:w="2847"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77.78</w:t>
            </w:r>
          </w:p>
        </w:tc>
      </w:tr>
      <w:tr w:rsidR="00F737E0" w:rsidRPr="00F737E0" w:rsidTr="00E90B4C">
        <w:trPr>
          <w:trHeight w:val="315"/>
        </w:trPr>
        <w:tc>
          <w:tcPr>
            <w:tcW w:w="1480"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Bla</w:t>
            </w:r>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0,513±0,093</w:t>
            </w:r>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0,325±0,048</w:t>
            </w:r>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0,416±0,133</w:t>
            </w:r>
          </w:p>
        </w:tc>
        <w:tc>
          <w:tcPr>
            <w:tcW w:w="2847"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83.33</w:t>
            </w:r>
          </w:p>
        </w:tc>
      </w:tr>
      <w:tr w:rsidR="00F737E0" w:rsidRPr="00F737E0" w:rsidTr="00E90B4C">
        <w:trPr>
          <w:trHeight w:val="315"/>
        </w:trPr>
        <w:tc>
          <w:tcPr>
            <w:tcW w:w="1480"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proofErr w:type="spellStart"/>
            <w:r w:rsidRPr="00F737E0">
              <w:rPr>
                <w:rFonts w:ascii="Arial" w:eastAsia="Times New Roman" w:hAnsi="Arial" w:cs="Arial"/>
                <w:color w:val="000000"/>
                <w:sz w:val="20"/>
                <w:szCs w:val="20"/>
                <w:lang w:eastAsia="fr-FR"/>
              </w:rPr>
              <w:t>Segou</w:t>
            </w:r>
            <w:proofErr w:type="spellEnd"/>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0,484±0,111</w:t>
            </w:r>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0,282±0,056</w:t>
            </w:r>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0,626±0,152</w:t>
            </w:r>
          </w:p>
        </w:tc>
        <w:tc>
          <w:tcPr>
            <w:tcW w:w="2847"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61.11</w:t>
            </w:r>
          </w:p>
        </w:tc>
      </w:tr>
      <w:tr w:rsidR="00F737E0" w:rsidRPr="00F737E0" w:rsidTr="00E90B4C">
        <w:trPr>
          <w:trHeight w:val="315"/>
        </w:trPr>
        <w:tc>
          <w:tcPr>
            <w:tcW w:w="1480" w:type="dxa"/>
            <w:tcBorders>
              <w:top w:val="nil"/>
              <w:left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San</w:t>
            </w:r>
          </w:p>
        </w:tc>
        <w:tc>
          <w:tcPr>
            <w:tcW w:w="1251" w:type="dxa"/>
            <w:tcBorders>
              <w:top w:val="nil"/>
              <w:left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0,461±0,106</w:t>
            </w:r>
          </w:p>
        </w:tc>
        <w:tc>
          <w:tcPr>
            <w:tcW w:w="1251" w:type="dxa"/>
            <w:tcBorders>
              <w:top w:val="nil"/>
              <w:left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0,269±0,055</w:t>
            </w:r>
          </w:p>
        </w:tc>
        <w:tc>
          <w:tcPr>
            <w:tcW w:w="1251" w:type="dxa"/>
            <w:tcBorders>
              <w:top w:val="nil"/>
              <w:left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0,595±0,140</w:t>
            </w:r>
          </w:p>
        </w:tc>
        <w:tc>
          <w:tcPr>
            <w:tcW w:w="2847" w:type="dxa"/>
            <w:tcBorders>
              <w:top w:val="nil"/>
              <w:left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61.11</w:t>
            </w:r>
          </w:p>
        </w:tc>
      </w:tr>
      <w:tr w:rsidR="00F737E0" w:rsidRPr="00F737E0" w:rsidTr="00E90B4C">
        <w:trPr>
          <w:trHeight w:val="315"/>
        </w:trPr>
        <w:tc>
          <w:tcPr>
            <w:tcW w:w="1480" w:type="dxa"/>
            <w:tcBorders>
              <w:top w:val="nil"/>
              <w:left w:val="nil"/>
              <w:bottom w:val="single" w:sz="8" w:space="0" w:color="auto"/>
              <w:right w:val="nil"/>
            </w:tcBorders>
            <w:noWrap/>
            <w:vAlign w:val="center"/>
            <w:hideMark/>
          </w:tcPr>
          <w:p w:rsidR="00F737E0" w:rsidRPr="00F737E0" w:rsidRDefault="00674A5A" w:rsidP="00E90B4C">
            <w:pPr>
              <w:spacing w:after="0" w:line="240" w:lineRule="auto"/>
              <w:jc w:val="both"/>
              <w:rPr>
                <w:rFonts w:ascii="Arial" w:eastAsia="Times New Roman" w:hAnsi="Arial" w:cs="Arial"/>
                <w:b/>
                <w:color w:val="000000"/>
                <w:sz w:val="20"/>
                <w:szCs w:val="20"/>
                <w:lang w:eastAsia="fr-FR"/>
              </w:rPr>
            </w:pPr>
            <w:proofErr w:type="spellStart"/>
            <w:r>
              <w:rPr>
                <w:rFonts w:ascii="Arial" w:eastAsia="Times New Roman" w:hAnsi="Arial" w:cs="Arial"/>
                <w:b/>
                <w:color w:val="000000"/>
                <w:sz w:val="20"/>
                <w:szCs w:val="20"/>
                <w:lang w:eastAsia="fr-FR"/>
              </w:rPr>
              <w:t>Mean±SE</w:t>
            </w:r>
            <w:proofErr w:type="spellEnd"/>
          </w:p>
        </w:tc>
        <w:tc>
          <w:tcPr>
            <w:tcW w:w="1251" w:type="dxa"/>
            <w:tcBorders>
              <w:top w:val="nil"/>
              <w:left w:val="nil"/>
              <w:bottom w:val="single" w:sz="8" w:space="0" w:color="auto"/>
              <w:right w:val="nil"/>
            </w:tcBorders>
            <w:noWrap/>
            <w:vAlign w:val="center"/>
            <w:hideMark/>
          </w:tcPr>
          <w:p w:rsidR="00F737E0" w:rsidRPr="00F737E0" w:rsidRDefault="00F737E0" w:rsidP="00E90B4C">
            <w:pPr>
              <w:spacing w:after="0" w:line="240" w:lineRule="auto"/>
              <w:jc w:val="both"/>
              <w:rPr>
                <w:rFonts w:ascii="Arial" w:eastAsia="Times New Roman" w:hAnsi="Arial" w:cs="Arial"/>
                <w:b/>
                <w:color w:val="000000"/>
                <w:sz w:val="20"/>
                <w:szCs w:val="20"/>
                <w:lang w:eastAsia="fr-FR"/>
              </w:rPr>
            </w:pPr>
            <w:r w:rsidRPr="00F737E0">
              <w:rPr>
                <w:rFonts w:ascii="Arial" w:eastAsia="Times New Roman" w:hAnsi="Arial" w:cs="Arial"/>
                <w:b/>
                <w:color w:val="000000"/>
                <w:sz w:val="20"/>
                <w:szCs w:val="20"/>
                <w:lang w:eastAsia="fr-FR"/>
              </w:rPr>
              <w:t>0,518±0,045</w:t>
            </w:r>
          </w:p>
        </w:tc>
        <w:tc>
          <w:tcPr>
            <w:tcW w:w="1251" w:type="dxa"/>
            <w:tcBorders>
              <w:top w:val="nil"/>
              <w:left w:val="nil"/>
              <w:bottom w:val="single" w:sz="8" w:space="0" w:color="auto"/>
              <w:right w:val="nil"/>
            </w:tcBorders>
            <w:noWrap/>
            <w:vAlign w:val="center"/>
            <w:hideMark/>
          </w:tcPr>
          <w:p w:rsidR="00F737E0" w:rsidRPr="00F737E0" w:rsidRDefault="00F737E0" w:rsidP="00E90B4C">
            <w:pPr>
              <w:spacing w:after="0" w:line="240" w:lineRule="auto"/>
              <w:jc w:val="both"/>
              <w:rPr>
                <w:rFonts w:ascii="Arial" w:eastAsia="Times New Roman" w:hAnsi="Arial" w:cs="Arial"/>
                <w:b/>
                <w:color w:val="000000"/>
                <w:sz w:val="20"/>
                <w:szCs w:val="20"/>
                <w:lang w:eastAsia="fr-FR"/>
              </w:rPr>
            </w:pPr>
            <w:r w:rsidRPr="00F737E0">
              <w:rPr>
                <w:rFonts w:ascii="Arial" w:eastAsia="Times New Roman" w:hAnsi="Arial" w:cs="Arial"/>
                <w:b/>
                <w:color w:val="000000"/>
                <w:sz w:val="20"/>
                <w:szCs w:val="20"/>
                <w:lang w:eastAsia="fr-FR"/>
              </w:rPr>
              <w:t>0,311±0,024</w:t>
            </w:r>
          </w:p>
        </w:tc>
        <w:tc>
          <w:tcPr>
            <w:tcW w:w="1251" w:type="dxa"/>
            <w:tcBorders>
              <w:top w:val="nil"/>
              <w:left w:val="nil"/>
              <w:bottom w:val="single" w:sz="8" w:space="0" w:color="auto"/>
              <w:right w:val="nil"/>
            </w:tcBorders>
            <w:noWrap/>
            <w:vAlign w:val="center"/>
            <w:hideMark/>
          </w:tcPr>
          <w:p w:rsidR="00F737E0" w:rsidRPr="00F737E0" w:rsidRDefault="00F737E0" w:rsidP="00E90B4C">
            <w:pPr>
              <w:spacing w:after="0" w:line="240" w:lineRule="auto"/>
              <w:jc w:val="both"/>
              <w:rPr>
                <w:rFonts w:ascii="Arial" w:eastAsia="Times New Roman" w:hAnsi="Arial" w:cs="Arial"/>
                <w:b/>
                <w:color w:val="000000"/>
                <w:sz w:val="20"/>
                <w:szCs w:val="20"/>
                <w:lang w:eastAsia="fr-FR"/>
              </w:rPr>
            </w:pPr>
            <w:r w:rsidRPr="00F737E0">
              <w:rPr>
                <w:rFonts w:ascii="Arial" w:eastAsia="Times New Roman" w:hAnsi="Arial" w:cs="Arial"/>
                <w:b/>
                <w:color w:val="000000"/>
                <w:sz w:val="20"/>
                <w:szCs w:val="20"/>
                <w:lang w:eastAsia="fr-FR"/>
              </w:rPr>
              <w:t>0,558±0,053</w:t>
            </w:r>
          </w:p>
        </w:tc>
        <w:tc>
          <w:tcPr>
            <w:tcW w:w="2847" w:type="dxa"/>
            <w:tcBorders>
              <w:top w:val="nil"/>
              <w:left w:val="nil"/>
              <w:bottom w:val="single" w:sz="8" w:space="0" w:color="auto"/>
              <w:right w:val="nil"/>
            </w:tcBorders>
            <w:noWrap/>
            <w:vAlign w:val="center"/>
            <w:hideMark/>
          </w:tcPr>
          <w:p w:rsidR="00F737E0" w:rsidRPr="00F737E0" w:rsidRDefault="00F737E0" w:rsidP="00E90B4C">
            <w:pPr>
              <w:spacing w:after="0" w:line="240" w:lineRule="auto"/>
              <w:jc w:val="both"/>
              <w:rPr>
                <w:rFonts w:ascii="Arial" w:eastAsia="Times New Roman" w:hAnsi="Arial" w:cs="Arial"/>
                <w:b/>
                <w:color w:val="000000"/>
                <w:sz w:val="20"/>
                <w:szCs w:val="20"/>
                <w:lang w:eastAsia="fr-FR"/>
              </w:rPr>
            </w:pPr>
            <w:r w:rsidRPr="00F737E0">
              <w:rPr>
                <w:rFonts w:ascii="Arial" w:eastAsia="Times New Roman" w:hAnsi="Arial" w:cs="Arial"/>
                <w:b/>
                <w:color w:val="000000"/>
                <w:sz w:val="20"/>
                <w:szCs w:val="20"/>
                <w:lang w:eastAsia="fr-FR"/>
              </w:rPr>
              <w:t>72.22±4.65</w:t>
            </w:r>
          </w:p>
        </w:tc>
      </w:tr>
    </w:tbl>
    <w:p w:rsidR="00E90B4C" w:rsidRPr="00E90B4C" w:rsidRDefault="00E90B4C" w:rsidP="006F286A">
      <w:pPr>
        <w:jc w:val="both"/>
        <w:rPr>
          <w:rFonts w:ascii="Arial" w:hAnsi="Arial" w:cs="Arial"/>
          <w:i/>
          <w:sz w:val="18"/>
          <w:szCs w:val="18"/>
          <w:lang w:val="en-CA"/>
        </w:rPr>
      </w:pPr>
      <w:r>
        <w:rPr>
          <w:rFonts w:ascii="Arial" w:hAnsi="Arial" w:cs="Arial"/>
          <w:i/>
          <w:sz w:val="18"/>
          <w:szCs w:val="18"/>
          <w:lang w:val="en-CA"/>
        </w:rPr>
        <w:t xml:space="preserve">Observed </w:t>
      </w:r>
      <w:r w:rsidRPr="000957BC">
        <w:rPr>
          <w:rFonts w:ascii="Arial" w:hAnsi="Arial" w:cs="Arial"/>
          <w:i/>
          <w:sz w:val="18"/>
          <w:szCs w:val="18"/>
          <w:lang w:val="en-CA"/>
        </w:rPr>
        <w:t>(Ho)</w:t>
      </w:r>
      <w:r>
        <w:rPr>
          <w:rFonts w:ascii="Arial" w:hAnsi="Arial" w:cs="Arial"/>
          <w:i/>
          <w:sz w:val="18"/>
          <w:szCs w:val="18"/>
          <w:lang w:val="en-CA"/>
        </w:rPr>
        <w:t xml:space="preserve"> and expected (He) Heterozygosity</w:t>
      </w:r>
      <w:r w:rsidR="00674A5A">
        <w:rPr>
          <w:rFonts w:ascii="Arial" w:hAnsi="Arial" w:cs="Arial"/>
          <w:i/>
          <w:sz w:val="18"/>
          <w:szCs w:val="18"/>
          <w:lang w:val="en-CA"/>
        </w:rPr>
        <w:t>, SE: Standard Error</w:t>
      </w:r>
    </w:p>
    <w:p w:rsidR="00E90B4C" w:rsidRDefault="00E90B4C" w:rsidP="006F286A">
      <w:pPr>
        <w:jc w:val="both"/>
        <w:rPr>
          <w:rFonts w:ascii="Arial" w:eastAsiaTheme="minorEastAsia" w:hAnsi="Arial" w:cs="Arial"/>
          <w:sz w:val="20"/>
          <w:szCs w:val="20"/>
          <w:lang w:val="en-CA"/>
        </w:rPr>
      </w:pPr>
      <w:r w:rsidRPr="00810C8E">
        <w:rPr>
          <w:rFonts w:ascii="Arial" w:hAnsi="Arial" w:cs="Arial"/>
          <w:noProof/>
          <w:lang w:eastAsia="fr-FR"/>
        </w:rPr>
        <w:drawing>
          <wp:inline distT="0" distB="0" distL="0" distR="0" wp14:anchorId="2FBAD8B4" wp14:editId="2E183CD8">
            <wp:extent cx="2981740" cy="196966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6954" cy="1979711"/>
                    </a:xfrm>
                    <a:prstGeom prst="rect">
                      <a:avLst/>
                    </a:prstGeom>
                  </pic:spPr>
                </pic:pic>
              </a:graphicData>
            </a:graphic>
          </wp:inline>
        </w:drawing>
      </w:r>
      <w:r w:rsidRPr="00810C8E">
        <w:rPr>
          <w:rFonts w:ascii="Arial" w:hAnsi="Arial" w:cs="Arial"/>
          <w:noProof/>
          <w:lang w:eastAsia="fr-FR"/>
        </w:rPr>
        <w:drawing>
          <wp:inline distT="0" distB="0" distL="0" distR="0" wp14:anchorId="03D1A4E6" wp14:editId="1CAFCFE4">
            <wp:extent cx="743237" cy="1176793"/>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91232" cy="1252784"/>
                    </a:xfrm>
                    <a:prstGeom prst="rect">
                      <a:avLst/>
                    </a:prstGeom>
                  </pic:spPr>
                </pic:pic>
              </a:graphicData>
            </a:graphic>
          </wp:inline>
        </w:drawing>
      </w:r>
    </w:p>
    <w:p w:rsidR="00A91097" w:rsidRPr="00847708" w:rsidRDefault="00847708" w:rsidP="00A91097">
      <w:pPr>
        <w:spacing w:line="360" w:lineRule="auto"/>
        <w:jc w:val="both"/>
        <w:rPr>
          <w:rFonts w:ascii="Arial" w:hAnsi="Arial" w:cs="Arial"/>
          <w:b/>
          <w:sz w:val="20"/>
          <w:szCs w:val="20"/>
          <w:lang w:val="en-CA"/>
        </w:rPr>
      </w:pPr>
      <w:r>
        <w:rPr>
          <w:rFonts w:ascii="Arial" w:hAnsi="Arial" w:cs="Arial"/>
          <w:b/>
          <w:sz w:val="20"/>
          <w:szCs w:val="20"/>
          <w:lang w:val="en-CA"/>
        </w:rPr>
        <w:t>Figure 6</w:t>
      </w:r>
      <w:r w:rsidR="00A91097" w:rsidRPr="00847708">
        <w:rPr>
          <w:rFonts w:ascii="Arial" w:hAnsi="Arial" w:cs="Arial"/>
          <w:b/>
          <w:sz w:val="20"/>
          <w:szCs w:val="20"/>
          <w:lang w:val="en-CA"/>
        </w:rPr>
        <w:t xml:space="preserve">: </w:t>
      </w:r>
      <w:r w:rsidRPr="00847708">
        <w:rPr>
          <w:rFonts w:ascii="Arial" w:hAnsi="Arial" w:cs="Arial"/>
          <w:b/>
          <w:sz w:val="20"/>
          <w:szCs w:val="20"/>
          <w:lang w:val="en-CA"/>
        </w:rPr>
        <w:t>Principal coordinate analysis of genetic data</w:t>
      </w:r>
    </w:p>
    <w:p w:rsidR="00847708" w:rsidRDefault="00847708" w:rsidP="00430A1A">
      <w:pPr>
        <w:spacing w:after="0"/>
        <w:ind w:firstLine="708"/>
        <w:jc w:val="both"/>
        <w:rPr>
          <w:rFonts w:ascii="Arial" w:hAnsi="Arial" w:cs="Arial"/>
          <w:sz w:val="20"/>
          <w:szCs w:val="20"/>
          <w:lang w:val="en-CA"/>
        </w:rPr>
      </w:pPr>
      <w:r w:rsidRPr="00847708">
        <w:rPr>
          <w:rFonts w:ascii="Arial" w:hAnsi="Arial" w:cs="Arial"/>
          <w:sz w:val="20"/>
          <w:szCs w:val="20"/>
          <w:lang w:val="en-CA"/>
        </w:rPr>
        <w:lastRenderedPageBreak/>
        <w:t>This study revealed genetic diversity between the genes carried by each animal</w:t>
      </w:r>
      <w:r w:rsidR="00430A1A">
        <w:rPr>
          <w:rFonts w:ascii="Arial" w:hAnsi="Arial" w:cs="Arial"/>
          <w:sz w:val="20"/>
          <w:szCs w:val="20"/>
          <w:lang w:val="en-CA"/>
        </w:rPr>
        <w:t>,</w:t>
      </w:r>
      <w:r w:rsidRPr="00847708">
        <w:rPr>
          <w:rFonts w:ascii="Arial" w:hAnsi="Arial" w:cs="Arial"/>
          <w:sz w:val="20"/>
          <w:szCs w:val="20"/>
          <w:lang w:val="en-CA"/>
        </w:rPr>
        <w:t xml:space="preserve"> on the one hand, and diversity between animals on the other. It highlighted excessive heterozygosity and a high polymorphism </w:t>
      </w:r>
      <w:r w:rsidR="00430A1A">
        <w:rPr>
          <w:rFonts w:ascii="Arial" w:hAnsi="Arial" w:cs="Arial"/>
          <w:sz w:val="20"/>
          <w:szCs w:val="20"/>
          <w:lang w:val="en-CA"/>
        </w:rPr>
        <w:t xml:space="preserve">rate </w:t>
      </w:r>
      <w:r w:rsidRPr="00847708">
        <w:rPr>
          <w:rFonts w:ascii="Arial" w:hAnsi="Arial" w:cs="Arial"/>
          <w:sz w:val="20"/>
          <w:szCs w:val="20"/>
          <w:lang w:val="en-CA"/>
        </w:rPr>
        <w:t>in the goat herds studied. This genetic diversity could be explained by the extensive farming practices to which the animals are subjected (e.g. animals roaming freely during the dry season).</w:t>
      </w:r>
      <w:r w:rsidR="00767017">
        <w:rPr>
          <w:rFonts w:ascii="Arial" w:hAnsi="Arial" w:cs="Arial"/>
          <w:sz w:val="20"/>
          <w:szCs w:val="20"/>
          <w:lang w:val="en-CA"/>
        </w:rPr>
        <w:t xml:space="preserve"> </w:t>
      </w:r>
      <w:r w:rsidR="00767017" w:rsidRPr="00767017">
        <w:rPr>
          <w:rFonts w:ascii="Arial" w:hAnsi="Arial" w:cs="Arial"/>
          <w:sz w:val="20"/>
          <w:szCs w:val="20"/>
          <w:lang w:val="en-CA"/>
        </w:rPr>
        <w:t xml:space="preserve">Six (6) markers (ILSTS87, INRA132, ILSTS005, SRCRSP5, SRCRSP7 and BM6506) were constant (monomorphic) in all animals. </w:t>
      </w:r>
      <w:r w:rsidR="00A16678" w:rsidRPr="00A16678">
        <w:rPr>
          <w:rFonts w:ascii="Arial" w:hAnsi="Arial" w:cs="Arial"/>
          <w:sz w:val="20"/>
          <w:szCs w:val="20"/>
          <w:lang w:val="en-CA"/>
        </w:rPr>
        <w:t>These invariant chromosomal regions are said to be specific to the Sahelian goat population studied. They can be considered genetic markers of this animal population. Genetic diversity and PIC varied from one marker to another, as did the size of the amplified alleles. The F-statistics (</w:t>
      </w:r>
      <w:proofErr w:type="spellStart"/>
      <w:r w:rsidR="00A16678" w:rsidRPr="00A16678">
        <w:rPr>
          <w:rFonts w:ascii="Arial" w:hAnsi="Arial" w:cs="Arial"/>
          <w:sz w:val="20"/>
          <w:szCs w:val="20"/>
          <w:lang w:val="en-CA"/>
        </w:rPr>
        <w:t>Fis</w:t>
      </w:r>
      <w:proofErr w:type="spellEnd"/>
      <w:r w:rsidR="00A16678" w:rsidRPr="00A16678">
        <w:rPr>
          <w:rFonts w:ascii="Arial" w:hAnsi="Arial" w:cs="Arial"/>
          <w:sz w:val="20"/>
          <w:szCs w:val="20"/>
          <w:lang w:val="en-CA"/>
        </w:rPr>
        <w:t xml:space="preserve"> and Fit) each had a negative mean value.</w:t>
      </w:r>
      <w:r w:rsidR="00180D56" w:rsidRPr="00A16678">
        <w:rPr>
          <w:rFonts w:ascii="Arial" w:hAnsi="Arial" w:cs="Arial"/>
          <w:sz w:val="20"/>
          <w:szCs w:val="20"/>
          <w:lang w:val="en-CA"/>
        </w:rPr>
        <w:t xml:space="preserve"> </w:t>
      </w:r>
      <w:r w:rsidR="00A16678" w:rsidRPr="00A16678">
        <w:rPr>
          <w:rFonts w:ascii="Arial" w:hAnsi="Arial" w:cs="Arial"/>
          <w:sz w:val="20"/>
          <w:szCs w:val="20"/>
          <w:lang w:val="en-CA"/>
        </w:rPr>
        <w:t>This indicates, on the one hand, genetic variability within each animal relative to its subpopulation and, on the other hand, excess heterozygosity at the overall population level. The FST is moderate, indicating a moderate difference in allele frequencies between subpopulations. The genetic variability observed in the goat population is due to 12 markers known as polymorphic markers.</w:t>
      </w:r>
      <w:r w:rsidR="00767017" w:rsidRPr="00DB4873">
        <w:rPr>
          <w:rFonts w:ascii="Arial" w:hAnsi="Arial" w:cs="Arial"/>
          <w:color w:val="FF0000"/>
          <w:sz w:val="20"/>
          <w:szCs w:val="20"/>
          <w:lang w:val="en-CA"/>
        </w:rPr>
        <w:t xml:space="preserve"> </w:t>
      </w:r>
      <w:r w:rsidR="00767017" w:rsidRPr="00767017">
        <w:rPr>
          <w:rFonts w:ascii="Arial" w:hAnsi="Arial" w:cs="Arial"/>
          <w:sz w:val="20"/>
          <w:szCs w:val="20"/>
          <w:lang w:val="en-CA"/>
        </w:rPr>
        <w:t xml:space="preserve">Clustering animals </w:t>
      </w:r>
      <w:r w:rsidR="00430A1A">
        <w:rPr>
          <w:rFonts w:ascii="Arial" w:hAnsi="Arial" w:cs="Arial"/>
          <w:sz w:val="20"/>
          <w:szCs w:val="20"/>
          <w:lang w:val="en-CA"/>
        </w:rPr>
        <w:t>by</w:t>
      </w:r>
      <w:r w:rsidR="00767017" w:rsidRPr="00767017">
        <w:rPr>
          <w:rFonts w:ascii="Arial" w:hAnsi="Arial" w:cs="Arial"/>
          <w:sz w:val="20"/>
          <w:szCs w:val="20"/>
          <w:lang w:val="en-CA"/>
        </w:rPr>
        <w:t xml:space="preserve"> origin shows that </w:t>
      </w:r>
      <w:r w:rsidR="00430A1A">
        <w:rPr>
          <w:rFonts w:ascii="Arial" w:hAnsi="Arial" w:cs="Arial"/>
          <w:sz w:val="20"/>
          <w:szCs w:val="20"/>
          <w:lang w:val="en-CA"/>
        </w:rPr>
        <w:t>those</w:t>
      </w:r>
      <w:r w:rsidR="00767017" w:rsidRPr="00767017">
        <w:rPr>
          <w:rFonts w:ascii="Arial" w:hAnsi="Arial" w:cs="Arial"/>
          <w:sz w:val="20"/>
          <w:szCs w:val="20"/>
          <w:lang w:val="en-CA"/>
        </w:rPr>
        <w:t xml:space="preserve"> from nearby locations have more genes in common </w:t>
      </w:r>
      <w:r w:rsidR="00430A1A">
        <w:rPr>
          <w:rFonts w:ascii="Arial" w:hAnsi="Arial" w:cs="Arial"/>
          <w:sz w:val="20"/>
          <w:szCs w:val="20"/>
          <w:lang w:val="en-CA"/>
        </w:rPr>
        <w:t xml:space="preserve">than </w:t>
      </w:r>
      <w:r w:rsidR="00767017" w:rsidRPr="00767017">
        <w:rPr>
          <w:rFonts w:ascii="Arial" w:hAnsi="Arial" w:cs="Arial"/>
          <w:sz w:val="20"/>
          <w:szCs w:val="20"/>
          <w:lang w:val="en-CA"/>
        </w:rPr>
        <w:t xml:space="preserve">those </w:t>
      </w:r>
      <w:r w:rsidR="00430A1A">
        <w:rPr>
          <w:rFonts w:ascii="Arial" w:hAnsi="Arial" w:cs="Arial"/>
          <w:sz w:val="20"/>
          <w:szCs w:val="20"/>
          <w:lang w:val="en-CA"/>
        </w:rPr>
        <w:t xml:space="preserve">from </w:t>
      </w:r>
      <w:r w:rsidR="00767017" w:rsidRPr="00767017">
        <w:rPr>
          <w:rFonts w:ascii="Arial" w:hAnsi="Arial" w:cs="Arial"/>
          <w:sz w:val="20"/>
          <w:szCs w:val="20"/>
          <w:lang w:val="en-CA"/>
        </w:rPr>
        <w:t>distant location</w:t>
      </w:r>
      <w:r w:rsidR="00577DAF">
        <w:rPr>
          <w:rFonts w:ascii="Arial" w:hAnsi="Arial" w:cs="Arial"/>
          <w:sz w:val="20"/>
          <w:szCs w:val="20"/>
          <w:lang w:val="en-CA"/>
        </w:rPr>
        <w:t>s</w:t>
      </w:r>
      <w:r w:rsidR="00767017" w:rsidRPr="00767017">
        <w:rPr>
          <w:rFonts w:ascii="Arial" w:hAnsi="Arial" w:cs="Arial"/>
          <w:sz w:val="20"/>
          <w:szCs w:val="20"/>
          <w:lang w:val="en-CA"/>
        </w:rPr>
        <w:t xml:space="preserve">. The locations of Ségou, </w:t>
      </w:r>
      <w:proofErr w:type="spellStart"/>
      <w:r w:rsidR="00767017" w:rsidRPr="00767017">
        <w:rPr>
          <w:rFonts w:ascii="Arial" w:hAnsi="Arial" w:cs="Arial"/>
          <w:sz w:val="20"/>
          <w:szCs w:val="20"/>
          <w:lang w:val="en-CA"/>
        </w:rPr>
        <w:t>Bla</w:t>
      </w:r>
      <w:proofErr w:type="spellEnd"/>
      <w:r w:rsidR="00767017" w:rsidRPr="00767017">
        <w:rPr>
          <w:rFonts w:ascii="Arial" w:hAnsi="Arial" w:cs="Arial"/>
          <w:sz w:val="20"/>
          <w:szCs w:val="20"/>
          <w:lang w:val="en-CA"/>
        </w:rPr>
        <w:t xml:space="preserve">, San and </w:t>
      </w:r>
      <w:proofErr w:type="spellStart"/>
      <w:r w:rsidR="00767017" w:rsidRPr="00767017">
        <w:rPr>
          <w:rFonts w:ascii="Arial" w:hAnsi="Arial" w:cs="Arial"/>
          <w:sz w:val="20"/>
          <w:szCs w:val="20"/>
          <w:lang w:val="en-CA"/>
        </w:rPr>
        <w:t>Baraoueli</w:t>
      </w:r>
      <w:proofErr w:type="spellEnd"/>
      <w:r w:rsidR="00767017" w:rsidRPr="00767017">
        <w:rPr>
          <w:rFonts w:ascii="Arial" w:hAnsi="Arial" w:cs="Arial"/>
          <w:sz w:val="20"/>
          <w:szCs w:val="20"/>
          <w:lang w:val="en-CA"/>
        </w:rPr>
        <w:t xml:space="preserve"> are on the same extension, which explains the clustering of animals from these locations.</w:t>
      </w:r>
    </w:p>
    <w:p w:rsidR="00767017" w:rsidRDefault="00767017" w:rsidP="00767017">
      <w:pPr>
        <w:spacing w:after="0"/>
        <w:jc w:val="both"/>
        <w:rPr>
          <w:rFonts w:ascii="Arial" w:hAnsi="Arial" w:cs="Arial"/>
          <w:sz w:val="20"/>
          <w:szCs w:val="20"/>
          <w:lang w:val="en-CA"/>
        </w:rPr>
      </w:pPr>
      <w:r w:rsidRPr="00767017">
        <w:rPr>
          <w:rFonts w:ascii="Arial" w:hAnsi="Arial" w:cs="Arial"/>
          <w:sz w:val="20"/>
          <w:szCs w:val="20"/>
          <w:lang w:val="en-CA"/>
        </w:rPr>
        <w:t xml:space="preserve">The allele sizes obtained for the markers (SRCRSP5, SRCRSP9, SRCRSP23, OarFCB48, MAF209, SRCRSP7, MAF35, OarAE54, ILSTS87) in the present study differ from those observed in </w:t>
      </w:r>
      <w:proofErr w:type="spellStart"/>
      <w:r w:rsidRPr="00767017">
        <w:rPr>
          <w:rFonts w:ascii="Arial" w:hAnsi="Arial" w:cs="Arial"/>
          <w:sz w:val="20"/>
          <w:szCs w:val="20"/>
          <w:lang w:val="en-CA"/>
        </w:rPr>
        <w:t>Abergelle</w:t>
      </w:r>
      <w:proofErr w:type="spellEnd"/>
      <w:r w:rsidRPr="00767017">
        <w:rPr>
          <w:rFonts w:ascii="Arial" w:hAnsi="Arial" w:cs="Arial"/>
          <w:sz w:val="20"/>
          <w:szCs w:val="20"/>
          <w:lang w:val="en-CA"/>
        </w:rPr>
        <w:t xml:space="preserve"> goats, Centrale </w:t>
      </w:r>
      <w:proofErr w:type="spellStart"/>
      <w:r w:rsidRPr="00767017">
        <w:rPr>
          <w:rFonts w:ascii="Arial" w:hAnsi="Arial" w:cs="Arial"/>
          <w:sz w:val="20"/>
          <w:szCs w:val="20"/>
          <w:lang w:val="en-CA"/>
        </w:rPr>
        <w:t>Abergelle</w:t>
      </w:r>
      <w:proofErr w:type="spellEnd"/>
      <w:r w:rsidRPr="00767017">
        <w:rPr>
          <w:rFonts w:ascii="Arial" w:hAnsi="Arial" w:cs="Arial"/>
          <w:sz w:val="20"/>
          <w:szCs w:val="20"/>
          <w:lang w:val="en-CA"/>
        </w:rPr>
        <w:t xml:space="preserve"> goats in Ethiopia (Hassen et al., 2012) and the indigenous </w:t>
      </w:r>
      <w:proofErr w:type="spellStart"/>
      <w:r w:rsidRPr="00767017">
        <w:rPr>
          <w:rFonts w:ascii="Arial" w:hAnsi="Arial" w:cs="Arial"/>
          <w:sz w:val="20"/>
          <w:szCs w:val="20"/>
          <w:lang w:val="en-CA"/>
        </w:rPr>
        <w:t>Farafara</w:t>
      </w:r>
      <w:proofErr w:type="spellEnd"/>
      <w:r w:rsidRPr="00767017">
        <w:rPr>
          <w:rFonts w:ascii="Arial" w:hAnsi="Arial" w:cs="Arial"/>
          <w:sz w:val="20"/>
          <w:szCs w:val="20"/>
          <w:lang w:val="en-CA"/>
        </w:rPr>
        <w:t xml:space="preserve"> and </w:t>
      </w:r>
      <w:proofErr w:type="spellStart"/>
      <w:r w:rsidRPr="00767017">
        <w:rPr>
          <w:rFonts w:ascii="Arial" w:hAnsi="Arial" w:cs="Arial"/>
          <w:sz w:val="20"/>
          <w:szCs w:val="20"/>
          <w:lang w:val="en-CA"/>
        </w:rPr>
        <w:t>Siwa</w:t>
      </w:r>
      <w:proofErr w:type="spellEnd"/>
      <w:r w:rsidRPr="00767017">
        <w:rPr>
          <w:rFonts w:ascii="Arial" w:hAnsi="Arial" w:cs="Arial"/>
          <w:sz w:val="20"/>
          <w:szCs w:val="20"/>
          <w:lang w:val="en-CA"/>
        </w:rPr>
        <w:t xml:space="preserve"> breeds in Egypt (El Sayed et al., 2016). The number of alleles observed is lower than </w:t>
      </w:r>
      <w:r w:rsidR="00577DAF">
        <w:rPr>
          <w:rFonts w:ascii="Arial" w:hAnsi="Arial" w:cs="Arial"/>
          <w:sz w:val="20"/>
          <w:szCs w:val="20"/>
          <w:lang w:val="en-CA"/>
        </w:rPr>
        <w:t xml:space="preserve">that </w:t>
      </w:r>
      <w:r w:rsidRPr="00767017">
        <w:rPr>
          <w:rFonts w:ascii="Arial" w:hAnsi="Arial" w:cs="Arial"/>
          <w:sz w:val="20"/>
          <w:szCs w:val="20"/>
          <w:lang w:val="en-CA"/>
        </w:rPr>
        <w:t xml:space="preserve">reported by these researchers for the same markers. Similarly, for the ILSTS005, SRCRSP5 and SRCRSP9 markers, the average PIC observed in this study is lower than that obtained in local goat breeds in Nigeria (0.1 versus 0.84) by </w:t>
      </w:r>
      <w:proofErr w:type="spellStart"/>
      <w:r w:rsidRPr="00767017">
        <w:rPr>
          <w:rFonts w:ascii="Arial" w:hAnsi="Arial" w:cs="Arial"/>
          <w:sz w:val="20"/>
          <w:szCs w:val="20"/>
          <w:lang w:val="en-CA"/>
        </w:rPr>
        <w:t>Okpeku</w:t>
      </w:r>
      <w:proofErr w:type="spellEnd"/>
      <w:r w:rsidRPr="00767017">
        <w:rPr>
          <w:rFonts w:ascii="Arial" w:hAnsi="Arial" w:cs="Arial"/>
          <w:sz w:val="20"/>
          <w:szCs w:val="20"/>
          <w:lang w:val="en-CA"/>
        </w:rPr>
        <w:t xml:space="preserve"> et al. (2012).</w:t>
      </w:r>
      <w:r>
        <w:rPr>
          <w:rFonts w:ascii="Arial" w:hAnsi="Arial" w:cs="Arial"/>
          <w:sz w:val="20"/>
          <w:szCs w:val="20"/>
          <w:lang w:val="en-CA"/>
        </w:rPr>
        <w:t xml:space="preserve"> </w:t>
      </w:r>
      <w:r w:rsidRPr="00767017">
        <w:rPr>
          <w:rFonts w:ascii="Arial" w:hAnsi="Arial" w:cs="Arial"/>
          <w:sz w:val="20"/>
          <w:szCs w:val="20"/>
          <w:lang w:val="en-CA"/>
        </w:rPr>
        <w:t>The markers ILSTS005, ILSTS87, INRA132, SRCRSP5, and SRCRSP7 were conserved (monomorphic) in all animals studied in this study. This observation differs from those made in goats from the Sahel region of Algeria, Burkina Faso, local breeds (Tswana) from Botswana, and indigenous goats from Egypt (</w:t>
      </w:r>
      <w:proofErr w:type="spellStart"/>
      <w:r w:rsidRPr="00767017">
        <w:rPr>
          <w:rFonts w:ascii="Arial" w:hAnsi="Arial" w:cs="Arial"/>
          <w:sz w:val="20"/>
          <w:szCs w:val="20"/>
          <w:lang w:val="en-CA"/>
        </w:rPr>
        <w:t>Tiefel</w:t>
      </w:r>
      <w:proofErr w:type="spellEnd"/>
      <w:r w:rsidRPr="00767017">
        <w:rPr>
          <w:rFonts w:ascii="Arial" w:hAnsi="Arial" w:cs="Arial"/>
          <w:sz w:val="20"/>
          <w:szCs w:val="20"/>
          <w:lang w:val="en-CA"/>
        </w:rPr>
        <w:t xml:space="preserve"> et al., 2018; </w:t>
      </w:r>
      <w:proofErr w:type="spellStart"/>
      <w:r w:rsidRPr="00767017">
        <w:rPr>
          <w:rFonts w:ascii="Arial" w:hAnsi="Arial" w:cs="Arial"/>
          <w:sz w:val="20"/>
          <w:szCs w:val="20"/>
          <w:lang w:val="en-CA"/>
        </w:rPr>
        <w:t>Traoré</w:t>
      </w:r>
      <w:proofErr w:type="spellEnd"/>
      <w:r w:rsidRPr="00767017">
        <w:rPr>
          <w:rFonts w:ascii="Arial" w:hAnsi="Arial" w:cs="Arial"/>
          <w:sz w:val="20"/>
          <w:szCs w:val="20"/>
          <w:lang w:val="en-CA"/>
        </w:rPr>
        <w:t xml:space="preserve"> et al., 2009; </w:t>
      </w:r>
      <w:proofErr w:type="spellStart"/>
      <w:r w:rsidRPr="00767017">
        <w:rPr>
          <w:rFonts w:ascii="Arial" w:hAnsi="Arial" w:cs="Arial"/>
          <w:sz w:val="20"/>
          <w:szCs w:val="20"/>
          <w:lang w:val="en-CA"/>
        </w:rPr>
        <w:t>Mahrous</w:t>
      </w:r>
      <w:proofErr w:type="spellEnd"/>
      <w:r w:rsidRPr="00767017">
        <w:rPr>
          <w:rFonts w:ascii="Arial" w:hAnsi="Arial" w:cs="Arial"/>
          <w:sz w:val="20"/>
          <w:szCs w:val="20"/>
          <w:lang w:val="en-CA"/>
        </w:rPr>
        <w:t xml:space="preserve"> et al., 2013; </w:t>
      </w:r>
      <w:proofErr w:type="spellStart"/>
      <w:r w:rsidRPr="00767017">
        <w:rPr>
          <w:rFonts w:ascii="Arial" w:hAnsi="Arial" w:cs="Arial"/>
          <w:sz w:val="20"/>
          <w:szCs w:val="20"/>
          <w:lang w:val="en-CA"/>
        </w:rPr>
        <w:t>Maletsanake</w:t>
      </w:r>
      <w:proofErr w:type="spellEnd"/>
      <w:r w:rsidRPr="00767017">
        <w:rPr>
          <w:rFonts w:ascii="Arial" w:hAnsi="Arial" w:cs="Arial"/>
          <w:sz w:val="20"/>
          <w:szCs w:val="20"/>
          <w:lang w:val="en-CA"/>
        </w:rPr>
        <w:t xml:space="preserve"> et al., 2013; </w:t>
      </w:r>
      <w:proofErr w:type="spellStart"/>
      <w:r w:rsidRPr="00767017">
        <w:rPr>
          <w:rFonts w:ascii="Arial" w:hAnsi="Arial" w:cs="Arial"/>
          <w:sz w:val="20"/>
          <w:szCs w:val="20"/>
          <w:lang w:val="en-CA"/>
        </w:rPr>
        <w:t>Hassanane</w:t>
      </w:r>
      <w:proofErr w:type="spellEnd"/>
      <w:r w:rsidRPr="00767017">
        <w:rPr>
          <w:rFonts w:ascii="Arial" w:hAnsi="Arial" w:cs="Arial"/>
          <w:sz w:val="20"/>
          <w:szCs w:val="20"/>
          <w:lang w:val="en-CA"/>
        </w:rPr>
        <w:t xml:space="preserve"> et al., 2010; Aga et al., 2008). The goat population studied as a whole showed an excess of heterozygosity for the markers studied. This result corroborates those obtained in goat populations in the Sahel region of Mauritania, Senegal and Niger (</w:t>
      </w:r>
      <w:proofErr w:type="spellStart"/>
      <w:r w:rsidRPr="00767017">
        <w:rPr>
          <w:rFonts w:ascii="Arial" w:hAnsi="Arial" w:cs="Arial"/>
          <w:sz w:val="20"/>
          <w:szCs w:val="20"/>
          <w:lang w:val="en-CA"/>
        </w:rPr>
        <w:t>Missohou</w:t>
      </w:r>
      <w:proofErr w:type="spellEnd"/>
      <w:r w:rsidRPr="00767017">
        <w:rPr>
          <w:rFonts w:ascii="Arial" w:hAnsi="Arial" w:cs="Arial"/>
          <w:sz w:val="20"/>
          <w:szCs w:val="20"/>
          <w:lang w:val="en-CA"/>
        </w:rPr>
        <w:t xml:space="preserve"> et al., 2006).</w:t>
      </w:r>
      <w:r>
        <w:rPr>
          <w:rFonts w:ascii="Arial" w:hAnsi="Arial" w:cs="Arial"/>
          <w:sz w:val="20"/>
          <w:szCs w:val="20"/>
          <w:lang w:val="en-CA"/>
        </w:rPr>
        <w:t xml:space="preserve"> </w:t>
      </w:r>
      <w:r w:rsidRPr="00767017">
        <w:rPr>
          <w:rFonts w:ascii="Arial" w:hAnsi="Arial" w:cs="Arial"/>
          <w:sz w:val="20"/>
          <w:szCs w:val="20"/>
          <w:lang w:val="en-CA"/>
        </w:rPr>
        <w:t xml:space="preserve">For the BMC1222, ILSTS17 and ILSTS17 markers, this study revealed an excess of heterozygosity. This result differs from that observed by </w:t>
      </w:r>
      <w:proofErr w:type="spellStart"/>
      <w:r w:rsidRPr="00767017">
        <w:rPr>
          <w:rFonts w:ascii="Arial" w:hAnsi="Arial" w:cs="Arial"/>
          <w:sz w:val="20"/>
          <w:szCs w:val="20"/>
          <w:lang w:val="en-CA"/>
        </w:rPr>
        <w:t>Chenyambuga</w:t>
      </w:r>
      <w:proofErr w:type="spellEnd"/>
      <w:r w:rsidRPr="00767017">
        <w:rPr>
          <w:rFonts w:ascii="Arial" w:hAnsi="Arial" w:cs="Arial"/>
          <w:sz w:val="20"/>
          <w:szCs w:val="20"/>
          <w:lang w:val="en-CA"/>
        </w:rPr>
        <w:t xml:space="preserve"> et al. (2006) in goats from the Sahel region of West Africa. These differences can be explained by genetic diversity among animals.</w:t>
      </w:r>
    </w:p>
    <w:p w:rsidR="00767017" w:rsidRDefault="00767017" w:rsidP="00C71B4E">
      <w:pPr>
        <w:ind w:firstLine="360"/>
        <w:jc w:val="both"/>
        <w:rPr>
          <w:rFonts w:ascii="Arial" w:hAnsi="Arial" w:cs="Arial"/>
          <w:sz w:val="20"/>
          <w:szCs w:val="20"/>
          <w:lang w:val="en-CA"/>
        </w:rPr>
      </w:pPr>
      <w:r w:rsidRPr="00767017">
        <w:rPr>
          <w:rFonts w:ascii="Arial" w:hAnsi="Arial" w:cs="Arial"/>
          <w:sz w:val="20"/>
          <w:szCs w:val="20"/>
          <w:lang w:val="en-CA"/>
        </w:rPr>
        <w:t>Furthermore, for markers ILSTS005, ILSTS87, INRA132, MAF35</w:t>
      </w:r>
      <w:r w:rsidR="00577DAF">
        <w:rPr>
          <w:rFonts w:ascii="Arial" w:hAnsi="Arial" w:cs="Arial"/>
          <w:sz w:val="20"/>
          <w:szCs w:val="20"/>
          <w:lang w:val="en-CA"/>
        </w:rPr>
        <w:t>,</w:t>
      </w:r>
      <w:r w:rsidRPr="00767017">
        <w:rPr>
          <w:rFonts w:ascii="Arial" w:hAnsi="Arial" w:cs="Arial"/>
          <w:sz w:val="20"/>
          <w:szCs w:val="20"/>
          <w:lang w:val="en-CA"/>
        </w:rPr>
        <w:t xml:space="preserve"> and MAF65, Tesfaye (2004) revealed that populations of Ethiopian local goat breeds (</w:t>
      </w:r>
      <w:proofErr w:type="spellStart"/>
      <w:r w:rsidRPr="00767017">
        <w:rPr>
          <w:rFonts w:ascii="Arial" w:hAnsi="Arial" w:cs="Arial"/>
          <w:sz w:val="20"/>
          <w:szCs w:val="20"/>
          <w:lang w:val="en-CA"/>
        </w:rPr>
        <w:t>Abergalle</w:t>
      </w:r>
      <w:proofErr w:type="spellEnd"/>
      <w:r w:rsidRPr="00767017">
        <w:rPr>
          <w:rFonts w:ascii="Arial" w:hAnsi="Arial" w:cs="Arial"/>
          <w:sz w:val="20"/>
          <w:szCs w:val="20"/>
          <w:lang w:val="en-CA"/>
        </w:rPr>
        <w:t xml:space="preserve">, Afar, Central Highland and </w:t>
      </w:r>
      <w:proofErr w:type="spellStart"/>
      <w:r w:rsidRPr="00767017">
        <w:rPr>
          <w:rFonts w:ascii="Arial" w:hAnsi="Arial" w:cs="Arial"/>
          <w:sz w:val="20"/>
          <w:szCs w:val="20"/>
          <w:lang w:val="en-CA"/>
        </w:rPr>
        <w:t>Hararghe</w:t>
      </w:r>
      <w:proofErr w:type="spellEnd"/>
      <w:r w:rsidRPr="00767017">
        <w:rPr>
          <w:rFonts w:ascii="Arial" w:hAnsi="Arial" w:cs="Arial"/>
          <w:sz w:val="20"/>
          <w:szCs w:val="20"/>
          <w:lang w:val="en-CA"/>
        </w:rPr>
        <w:t xml:space="preserve"> Highland) were in Hardy-Weinberg equilibrium. This observation differs from that made in the present study using the same markers. In addition to genetic differences between breeds, Tesfaye used polyacrylamide gel </w:t>
      </w:r>
      <w:r w:rsidR="00C71B4E">
        <w:rPr>
          <w:rFonts w:ascii="Arial" w:hAnsi="Arial" w:cs="Arial"/>
          <w:sz w:val="20"/>
          <w:szCs w:val="20"/>
          <w:lang w:val="en-CA"/>
        </w:rPr>
        <w:t>rather than agarose gel</w:t>
      </w:r>
      <w:r w:rsidRPr="00767017">
        <w:rPr>
          <w:rFonts w:ascii="Arial" w:hAnsi="Arial" w:cs="Arial"/>
          <w:sz w:val="20"/>
          <w:szCs w:val="20"/>
          <w:lang w:val="en-CA"/>
        </w:rPr>
        <w:t xml:space="preserve"> in the present study.</w:t>
      </w:r>
      <w:r w:rsidR="00412758">
        <w:rPr>
          <w:rFonts w:ascii="Arial" w:hAnsi="Arial" w:cs="Arial"/>
          <w:sz w:val="20"/>
          <w:szCs w:val="20"/>
          <w:lang w:val="en-CA"/>
        </w:rPr>
        <w:t xml:space="preserve"> </w:t>
      </w:r>
      <w:r w:rsidR="00412758" w:rsidRPr="00412758">
        <w:rPr>
          <w:rFonts w:ascii="Arial" w:hAnsi="Arial" w:cs="Arial"/>
          <w:sz w:val="20"/>
          <w:szCs w:val="20"/>
          <w:lang w:val="en-CA"/>
        </w:rPr>
        <w:t>The analysis of the main coordinate of genetic data showed a grouping of animals according to their origin. This result corroborates those of Pires et al. (2012), who observed a grouping of African and Brazilian goat populations according to their origin through the analysis of the main component of morphological data.</w:t>
      </w:r>
    </w:p>
    <w:p w:rsidR="00767017" w:rsidRPr="00767017" w:rsidRDefault="00767017" w:rsidP="00767017">
      <w:pPr>
        <w:pStyle w:val="ListParagraph"/>
        <w:numPr>
          <w:ilvl w:val="0"/>
          <w:numId w:val="4"/>
        </w:numPr>
        <w:spacing w:after="0" w:line="360" w:lineRule="auto"/>
        <w:jc w:val="both"/>
        <w:rPr>
          <w:rFonts w:ascii="Arial" w:hAnsi="Arial" w:cs="Arial"/>
          <w:b/>
        </w:rPr>
      </w:pPr>
      <w:r w:rsidRPr="00767017">
        <w:rPr>
          <w:rFonts w:ascii="Arial" w:hAnsi="Arial" w:cs="Arial"/>
          <w:b/>
        </w:rPr>
        <w:t>CONCLUSION</w:t>
      </w:r>
    </w:p>
    <w:p w:rsidR="009F2253" w:rsidRPr="00767017" w:rsidRDefault="00767017" w:rsidP="009608E8">
      <w:pPr>
        <w:ind w:firstLine="360"/>
        <w:jc w:val="both"/>
        <w:rPr>
          <w:rFonts w:ascii="Arial" w:hAnsi="Arial" w:cs="Arial"/>
          <w:sz w:val="20"/>
          <w:szCs w:val="20"/>
          <w:lang w:val="en-CA"/>
        </w:rPr>
      </w:pPr>
      <w:r w:rsidRPr="00767017">
        <w:rPr>
          <w:rFonts w:ascii="Arial" w:hAnsi="Arial" w:cs="Arial"/>
          <w:sz w:val="20"/>
          <w:szCs w:val="20"/>
          <w:lang w:val="en-CA"/>
        </w:rPr>
        <w:t xml:space="preserve">This study revealed genetic diversity within the Sahelian goat population studied. Each subpopulation showed an excess of heterozygosity for the markers used, confirmed by negative mean values for F, </w:t>
      </w:r>
      <w:proofErr w:type="spellStart"/>
      <w:r w:rsidRPr="00767017">
        <w:rPr>
          <w:rFonts w:ascii="Arial" w:hAnsi="Arial" w:cs="Arial"/>
          <w:sz w:val="20"/>
          <w:szCs w:val="20"/>
          <w:lang w:val="en-CA"/>
        </w:rPr>
        <w:t>Fis</w:t>
      </w:r>
      <w:proofErr w:type="spellEnd"/>
      <w:r w:rsidRPr="00767017">
        <w:rPr>
          <w:rFonts w:ascii="Arial" w:hAnsi="Arial" w:cs="Arial"/>
          <w:sz w:val="20"/>
          <w:szCs w:val="20"/>
          <w:lang w:val="en-CA"/>
        </w:rPr>
        <w:t xml:space="preserve"> and Fit. Animals from </w:t>
      </w:r>
      <w:proofErr w:type="spellStart"/>
      <w:r w:rsidRPr="00767017">
        <w:rPr>
          <w:rFonts w:ascii="Arial" w:hAnsi="Arial" w:cs="Arial"/>
          <w:sz w:val="20"/>
          <w:szCs w:val="20"/>
          <w:lang w:val="en-CA"/>
        </w:rPr>
        <w:t>Bla</w:t>
      </w:r>
      <w:proofErr w:type="spellEnd"/>
      <w:r w:rsidRPr="00767017">
        <w:rPr>
          <w:rFonts w:ascii="Arial" w:hAnsi="Arial" w:cs="Arial"/>
          <w:sz w:val="20"/>
          <w:szCs w:val="20"/>
          <w:lang w:val="en-CA"/>
        </w:rPr>
        <w:t xml:space="preserve"> showed the greatest genetic diversity and those from </w:t>
      </w:r>
      <w:proofErr w:type="spellStart"/>
      <w:r w:rsidRPr="00767017">
        <w:rPr>
          <w:rFonts w:ascii="Arial" w:hAnsi="Arial" w:cs="Arial"/>
          <w:sz w:val="20"/>
          <w:szCs w:val="20"/>
          <w:lang w:val="en-CA"/>
        </w:rPr>
        <w:t>Baraoueli</w:t>
      </w:r>
      <w:proofErr w:type="spellEnd"/>
      <w:r w:rsidRPr="00767017">
        <w:rPr>
          <w:rFonts w:ascii="Arial" w:hAnsi="Arial" w:cs="Arial"/>
          <w:sz w:val="20"/>
          <w:szCs w:val="20"/>
          <w:lang w:val="en-CA"/>
        </w:rPr>
        <w:t xml:space="preserve"> showed the least. These results show that microsatellites are important tools in exploring the genetic diversity of animals. The variability revealed offers opportunities for long-term genetic improvement of the Sahel goat population in Mali.</w:t>
      </w:r>
    </w:p>
    <w:p w:rsidR="009F2253" w:rsidRDefault="00767017" w:rsidP="00767017">
      <w:pPr>
        <w:pStyle w:val="ReferHead"/>
        <w:spacing w:after="0"/>
        <w:jc w:val="both"/>
        <w:rPr>
          <w:rFonts w:ascii="Arial" w:hAnsi="Arial" w:cs="Arial"/>
          <w:bCs/>
        </w:rPr>
      </w:pPr>
      <w:r>
        <w:rPr>
          <w:rFonts w:ascii="Arial" w:hAnsi="Arial" w:cs="Arial"/>
          <w:bCs/>
        </w:rPr>
        <w:t xml:space="preserve">Ethical approval </w:t>
      </w:r>
      <w:bookmarkStart w:id="0" w:name="_GoBack"/>
      <w:bookmarkEnd w:id="0"/>
    </w:p>
    <w:p w:rsidR="00726E3E" w:rsidRDefault="00767017" w:rsidP="00767017">
      <w:pPr>
        <w:spacing w:line="240" w:lineRule="auto"/>
        <w:jc w:val="both"/>
        <w:rPr>
          <w:rFonts w:ascii="Arial" w:hAnsi="Arial" w:cs="Arial"/>
          <w:sz w:val="20"/>
          <w:szCs w:val="20"/>
          <w:lang w:val="en-US"/>
        </w:rPr>
      </w:pPr>
      <w:r w:rsidRPr="004B54B1">
        <w:rPr>
          <w:rFonts w:ascii="Arial" w:hAnsi="Arial" w:cs="Arial"/>
          <w:sz w:val="20"/>
          <w:szCs w:val="20"/>
          <w:lang w:val="en-US"/>
        </w:rPr>
        <w:t>The work described in this manuscript does not require experiments on live animals. However, the project was evaluated and approved by the national ethics committee before the start of research activities.</w:t>
      </w:r>
    </w:p>
    <w:p w:rsidR="00514C2B" w:rsidRDefault="00514C2B" w:rsidP="00767017">
      <w:pPr>
        <w:spacing w:line="240" w:lineRule="auto"/>
        <w:jc w:val="both"/>
        <w:rPr>
          <w:rFonts w:ascii="Arial" w:hAnsi="Arial" w:cs="Arial"/>
          <w:sz w:val="20"/>
          <w:szCs w:val="20"/>
          <w:lang w:val="en-US"/>
        </w:rPr>
      </w:pPr>
    </w:p>
    <w:p w:rsidR="00726E3E" w:rsidRPr="00C71B4E" w:rsidRDefault="00C71B4E" w:rsidP="00726E3E">
      <w:pPr>
        <w:pStyle w:val="NoSpacing"/>
        <w:rPr>
          <w:rFonts w:ascii="Arial" w:hAnsi="Arial" w:cs="Arial"/>
          <w:b/>
          <w:sz w:val="20"/>
          <w:szCs w:val="20"/>
        </w:rPr>
      </w:pPr>
      <w:bookmarkStart w:id="1" w:name="_Hlk219284361"/>
      <w:bookmarkStart w:id="2" w:name="_Hlk198031404"/>
      <w:bookmarkStart w:id="3" w:name="_Hlk219128673"/>
      <w:r w:rsidRPr="00C71B4E">
        <w:rPr>
          <w:rFonts w:ascii="Arial" w:hAnsi="Arial" w:cs="Arial"/>
          <w:b/>
          <w:sz w:val="20"/>
          <w:szCs w:val="20"/>
        </w:rPr>
        <w:lastRenderedPageBreak/>
        <w:t>DISCLAIMER (ARTIFICIAL INTELLIGENCE)</w:t>
      </w:r>
    </w:p>
    <w:p w:rsidR="00726E3E" w:rsidRPr="00C71B4E" w:rsidRDefault="00726E3E" w:rsidP="00726E3E">
      <w:pPr>
        <w:pStyle w:val="NoSpacing"/>
        <w:rPr>
          <w:rFonts w:ascii="Arial" w:hAnsi="Arial" w:cs="Arial"/>
        </w:rPr>
      </w:pPr>
    </w:p>
    <w:p w:rsidR="00726E3E" w:rsidRPr="009608E8" w:rsidRDefault="00726E3E" w:rsidP="009608E8">
      <w:pPr>
        <w:pStyle w:val="NoSpacing"/>
        <w:jc w:val="both"/>
        <w:rPr>
          <w:rFonts w:ascii="Arial" w:hAnsi="Arial" w:cs="Arial"/>
          <w:sz w:val="20"/>
          <w:szCs w:val="20"/>
        </w:rPr>
      </w:pPr>
      <w:r w:rsidRPr="009608E8">
        <w:rPr>
          <w:rFonts w:ascii="Arial" w:hAnsi="Arial" w:cs="Arial"/>
          <w:sz w:val="20"/>
          <w:szCs w:val="20"/>
        </w:rPr>
        <w:t>Author(s) hereby declare that NO generative AI technologies such as Large Language Models (</w:t>
      </w:r>
      <w:proofErr w:type="spellStart"/>
      <w:r w:rsidRPr="009608E8">
        <w:rPr>
          <w:rFonts w:ascii="Arial" w:hAnsi="Arial" w:cs="Arial"/>
          <w:sz w:val="20"/>
          <w:szCs w:val="20"/>
        </w:rPr>
        <w:t>ChatGPT</w:t>
      </w:r>
      <w:proofErr w:type="spellEnd"/>
      <w:r w:rsidRPr="009608E8">
        <w:rPr>
          <w:rFonts w:ascii="Arial" w:hAnsi="Arial" w:cs="Arial"/>
          <w:sz w:val="20"/>
          <w:szCs w:val="20"/>
        </w:rPr>
        <w:t>, COPILOT, etc.) and text-to-image generators have been used during the writing or editing of this manuscript</w:t>
      </w:r>
      <w:bookmarkEnd w:id="1"/>
      <w:r w:rsidRPr="009608E8">
        <w:rPr>
          <w:rFonts w:ascii="Arial" w:hAnsi="Arial" w:cs="Arial"/>
          <w:sz w:val="20"/>
          <w:szCs w:val="20"/>
        </w:rPr>
        <w:t xml:space="preserve">. </w:t>
      </w:r>
    </w:p>
    <w:bookmarkEnd w:id="2"/>
    <w:bookmarkEnd w:id="3"/>
    <w:p w:rsidR="00726E3E" w:rsidRDefault="00726E3E" w:rsidP="00767017">
      <w:pPr>
        <w:spacing w:line="240" w:lineRule="auto"/>
        <w:jc w:val="both"/>
        <w:rPr>
          <w:rFonts w:ascii="Arial" w:hAnsi="Arial" w:cs="Arial"/>
          <w:sz w:val="20"/>
          <w:szCs w:val="20"/>
          <w:lang w:val="en-US"/>
        </w:rPr>
      </w:pPr>
    </w:p>
    <w:p w:rsidR="00767017" w:rsidRPr="00AB39B1" w:rsidRDefault="00767017" w:rsidP="00767017">
      <w:pPr>
        <w:pStyle w:val="ReferHead"/>
        <w:spacing w:after="0"/>
        <w:jc w:val="both"/>
        <w:rPr>
          <w:rFonts w:ascii="Arial" w:hAnsi="Arial" w:cs="Arial"/>
          <w:lang w:val="en-CA"/>
        </w:rPr>
      </w:pPr>
      <w:r w:rsidRPr="00AB39B1">
        <w:rPr>
          <w:rFonts w:ascii="Arial" w:hAnsi="Arial" w:cs="Arial"/>
          <w:lang w:val="en-CA"/>
        </w:rPr>
        <w:t>References</w:t>
      </w:r>
    </w:p>
    <w:p w:rsidR="00767017" w:rsidRPr="00AB39B1" w:rsidRDefault="00767017" w:rsidP="00767017">
      <w:pPr>
        <w:pStyle w:val="ReferHead"/>
        <w:spacing w:after="0"/>
        <w:jc w:val="both"/>
        <w:rPr>
          <w:rFonts w:ascii="AdvPS-CGS" w:hAnsi="AdvPS-CGS"/>
          <w:color w:val="000000"/>
          <w:sz w:val="20"/>
          <w:lang w:val="en-CA"/>
        </w:rPr>
      </w:pPr>
    </w:p>
    <w:p w:rsidR="00767017" w:rsidRPr="00E05735" w:rsidRDefault="00767017" w:rsidP="0097460B">
      <w:pPr>
        <w:pStyle w:val="ReferHead"/>
        <w:numPr>
          <w:ilvl w:val="0"/>
          <w:numId w:val="5"/>
        </w:numPr>
        <w:spacing w:after="0"/>
        <w:jc w:val="both"/>
        <w:rPr>
          <w:rFonts w:ascii="Arial" w:hAnsi="Arial" w:cs="Arial"/>
          <w:b w:val="0"/>
          <w:color w:val="000000"/>
          <w:sz w:val="20"/>
          <w:lang w:val="en-CA"/>
        </w:rPr>
      </w:pPr>
      <w:r w:rsidRPr="00AB39B1">
        <w:rPr>
          <w:rFonts w:ascii="Arial" w:hAnsi="Arial" w:cs="Arial"/>
          <w:b w:val="0"/>
          <w:color w:val="000000"/>
          <w:sz w:val="20"/>
          <w:lang w:val="en-CA"/>
        </w:rPr>
        <w:t>A</w:t>
      </w:r>
      <w:r w:rsidRPr="00AB39B1">
        <w:rPr>
          <w:rFonts w:ascii="Arial" w:hAnsi="Arial" w:cs="Arial"/>
          <w:b w:val="0"/>
          <w:caps w:val="0"/>
          <w:color w:val="000000"/>
          <w:sz w:val="20"/>
          <w:lang w:val="en-CA"/>
        </w:rPr>
        <w:t>gha,</w:t>
      </w:r>
      <w:r w:rsidRPr="00AB39B1">
        <w:rPr>
          <w:rFonts w:ascii="Arial" w:hAnsi="Arial" w:cs="Arial"/>
          <w:b w:val="0"/>
          <w:color w:val="000000"/>
          <w:sz w:val="20"/>
          <w:lang w:val="en-CA"/>
        </w:rPr>
        <w:t xml:space="preserve"> S. H., Pilla, F., G</w:t>
      </w:r>
      <w:r w:rsidRPr="00AB39B1">
        <w:rPr>
          <w:rFonts w:ascii="Arial" w:hAnsi="Arial" w:cs="Arial"/>
          <w:b w:val="0"/>
          <w:caps w:val="0"/>
          <w:color w:val="000000"/>
          <w:sz w:val="20"/>
          <w:lang w:val="en-CA"/>
        </w:rPr>
        <w:t xml:space="preserve">alal, </w:t>
      </w:r>
      <w:r w:rsidRPr="00AB39B1">
        <w:rPr>
          <w:rFonts w:ascii="Arial" w:hAnsi="Arial" w:cs="Arial"/>
          <w:b w:val="0"/>
          <w:color w:val="000000"/>
          <w:sz w:val="20"/>
          <w:lang w:val="en-CA"/>
        </w:rPr>
        <w:t xml:space="preserve">S., </w:t>
      </w:r>
      <w:proofErr w:type="spellStart"/>
      <w:r w:rsidRPr="00AB39B1">
        <w:rPr>
          <w:rFonts w:ascii="Arial" w:hAnsi="Arial" w:cs="Arial"/>
          <w:b w:val="0"/>
          <w:color w:val="000000"/>
          <w:sz w:val="20"/>
          <w:lang w:val="en-CA"/>
        </w:rPr>
        <w:t>S</w:t>
      </w:r>
      <w:r w:rsidRPr="00AB39B1">
        <w:rPr>
          <w:rFonts w:ascii="Arial" w:hAnsi="Arial" w:cs="Arial"/>
          <w:b w:val="0"/>
          <w:caps w:val="0"/>
          <w:color w:val="000000"/>
          <w:sz w:val="20"/>
          <w:lang w:val="en-CA"/>
        </w:rPr>
        <w:t>haat</w:t>
      </w:r>
      <w:proofErr w:type="spellEnd"/>
      <w:r w:rsidRPr="00AB39B1">
        <w:rPr>
          <w:rFonts w:ascii="Arial" w:hAnsi="Arial" w:cs="Arial"/>
          <w:b w:val="0"/>
          <w:color w:val="000000"/>
          <w:sz w:val="20"/>
          <w:lang w:val="en-CA"/>
        </w:rPr>
        <w:t xml:space="preserve">, I., </w:t>
      </w:r>
      <w:proofErr w:type="spellStart"/>
      <w:r w:rsidRPr="00AB39B1">
        <w:rPr>
          <w:rFonts w:ascii="Arial" w:hAnsi="Arial" w:cs="Arial"/>
          <w:b w:val="0"/>
          <w:color w:val="000000"/>
          <w:sz w:val="20"/>
          <w:lang w:val="en-CA"/>
        </w:rPr>
        <w:t>D’A</w:t>
      </w:r>
      <w:r w:rsidRPr="00AB39B1">
        <w:rPr>
          <w:rFonts w:ascii="Arial" w:hAnsi="Arial" w:cs="Arial"/>
          <w:b w:val="0"/>
          <w:caps w:val="0"/>
          <w:color w:val="000000"/>
          <w:sz w:val="20"/>
          <w:lang w:val="en-CA"/>
        </w:rPr>
        <w:t>ndrea</w:t>
      </w:r>
      <w:proofErr w:type="spellEnd"/>
      <w:r w:rsidRPr="00AB39B1">
        <w:rPr>
          <w:rFonts w:ascii="Arial" w:hAnsi="Arial" w:cs="Arial"/>
          <w:b w:val="0"/>
          <w:color w:val="000000"/>
          <w:sz w:val="20"/>
          <w:lang w:val="en-CA"/>
        </w:rPr>
        <w:t xml:space="preserve">, M., </w:t>
      </w:r>
      <w:proofErr w:type="spellStart"/>
      <w:r w:rsidRPr="00AB39B1">
        <w:rPr>
          <w:rFonts w:ascii="Arial" w:hAnsi="Arial" w:cs="Arial"/>
          <w:b w:val="0"/>
          <w:color w:val="000000"/>
          <w:sz w:val="20"/>
          <w:lang w:val="en-CA"/>
        </w:rPr>
        <w:t>R</w:t>
      </w:r>
      <w:r w:rsidRPr="00AB39B1">
        <w:rPr>
          <w:rFonts w:ascii="Arial" w:hAnsi="Arial" w:cs="Arial"/>
          <w:b w:val="0"/>
          <w:caps w:val="0"/>
          <w:color w:val="000000"/>
          <w:sz w:val="20"/>
          <w:lang w:val="en-CA"/>
        </w:rPr>
        <w:t>eale</w:t>
      </w:r>
      <w:proofErr w:type="spellEnd"/>
      <w:r w:rsidRPr="00AB39B1">
        <w:rPr>
          <w:rFonts w:ascii="Arial" w:hAnsi="Arial" w:cs="Arial"/>
          <w:b w:val="0"/>
          <w:color w:val="000000"/>
          <w:sz w:val="20"/>
          <w:lang w:val="en-CA"/>
        </w:rPr>
        <w:t xml:space="preserve">, S., </w:t>
      </w:r>
      <w:proofErr w:type="spellStart"/>
      <w:r w:rsidRPr="00AB39B1">
        <w:rPr>
          <w:rFonts w:ascii="Arial" w:hAnsi="Arial" w:cs="Arial"/>
          <w:b w:val="0"/>
          <w:color w:val="000000"/>
          <w:sz w:val="20"/>
          <w:lang w:val="en-CA"/>
        </w:rPr>
        <w:t>A</w:t>
      </w:r>
      <w:r w:rsidRPr="00AB39B1">
        <w:rPr>
          <w:rFonts w:ascii="Arial" w:hAnsi="Arial" w:cs="Arial"/>
          <w:b w:val="0"/>
          <w:caps w:val="0"/>
          <w:color w:val="000000"/>
          <w:sz w:val="20"/>
          <w:lang w:val="en-CA"/>
        </w:rPr>
        <w:t>bdelsalam</w:t>
      </w:r>
      <w:proofErr w:type="spellEnd"/>
      <w:r w:rsidRPr="00AB39B1">
        <w:rPr>
          <w:rFonts w:ascii="Arial" w:hAnsi="Arial" w:cs="Arial"/>
          <w:b w:val="0"/>
          <w:color w:val="000000"/>
          <w:sz w:val="20"/>
          <w:lang w:val="en-CA"/>
        </w:rPr>
        <w:t xml:space="preserve">, A. Z. A., &amp; Li, M. H. (2008). </w:t>
      </w:r>
      <w:r w:rsidRPr="00943B92">
        <w:rPr>
          <w:rFonts w:ascii="Arial" w:hAnsi="Arial" w:cs="Arial"/>
          <w:b w:val="0"/>
          <w:caps w:val="0"/>
          <w:color w:val="000000"/>
          <w:sz w:val="20"/>
        </w:rPr>
        <w:t xml:space="preserve">Genetic diversity in </w:t>
      </w:r>
      <w:proofErr w:type="spellStart"/>
      <w:r w:rsidRPr="00943B92">
        <w:rPr>
          <w:rFonts w:ascii="Arial" w:hAnsi="Arial" w:cs="Arial"/>
          <w:b w:val="0"/>
          <w:caps w:val="0"/>
          <w:color w:val="000000"/>
          <w:sz w:val="20"/>
        </w:rPr>
        <w:t>egyptian</w:t>
      </w:r>
      <w:proofErr w:type="spellEnd"/>
      <w:r w:rsidRPr="00943B92">
        <w:rPr>
          <w:rFonts w:ascii="Arial" w:hAnsi="Arial" w:cs="Arial"/>
          <w:b w:val="0"/>
          <w:caps w:val="0"/>
          <w:color w:val="000000"/>
          <w:sz w:val="20"/>
        </w:rPr>
        <w:t xml:space="preserve"> and </w:t>
      </w:r>
      <w:proofErr w:type="spellStart"/>
      <w:r w:rsidRPr="00943B92">
        <w:rPr>
          <w:rFonts w:ascii="Arial" w:hAnsi="Arial" w:cs="Arial"/>
          <w:b w:val="0"/>
          <w:caps w:val="0"/>
          <w:color w:val="000000"/>
          <w:sz w:val="20"/>
        </w:rPr>
        <w:t>italian</w:t>
      </w:r>
      <w:proofErr w:type="spellEnd"/>
      <w:r w:rsidRPr="00943B92">
        <w:rPr>
          <w:rFonts w:ascii="Arial" w:hAnsi="Arial" w:cs="Arial"/>
          <w:b w:val="0"/>
          <w:caps w:val="0"/>
          <w:color w:val="000000"/>
          <w:sz w:val="20"/>
        </w:rPr>
        <w:t xml:space="preserve"> goat breeds measured with microsatellite polymorphism. </w:t>
      </w:r>
      <w:r w:rsidRPr="00943B92">
        <w:rPr>
          <w:rFonts w:ascii="Arial" w:hAnsi="Arial" w:cs="Arial"/>
          <w:b w:val="0"/>
          <w:color w:val="000000"/>
          <w:sz w:val="20"/>
        </w:rPr>
        <w:t>J. A</w:t>
      </w:r>
      <w:r w:rsidRPr="00943B92">
        <w:rPr>
          <w:rFonts w:ascii="Arial" w:hAnsi="Arial" w:cs="Arial"/>
          <w:b w:val="0"/>
          <w:caps w:val="0"/>
          <w:color w:val="000000"/>
          <w:sz w:val="20"/>
        </w:rPr>
        <w:t>nim</w:t>
      </w:r>
      <w:r w:rsidRPr="00943B92">
        <w:rPr>
          <w:rFonts w:ascii="Arial" w:hAnsi="Arial" w:cs="Arial"/>
          <w:b w:val="0"/>
          <w:color w:val="000000"/>
          <w:sz w:val="20"/>
        </w:rPr>
        <w:t>. B</w:t>
      </w:r>
      <w:r w:rsidRPr="00943B92">
        <w:rPr>
          <w:rFonts w:ascii="Arial" w:hAnsi="Arial" w:cs="Arial"/>
          <w:b w:val="0"/>
          <w:caps w:val="0"/>
          <w:color w:val="000000"/>
          <w:sz w:val="20"/>
        </w:rPr>
        <w:t>reed</w:t>
      </w:r>
      <w:r w:rsidRPr="00943B92">
        <w:rPr>
          <w:rFonts w:ascii="Arial" w:hAnsi="Arial" w:cs="Arial"/>
          <w:b w:val="0"/>
          <w:color w:val="000000"/>
          <w:sz w:val="20"/>
        </w:rPr>
        <w:t xml:space="preserve">. </w:t>
      </w:r>
      <w:r w:rsidRPr="00E05735">
        <w:rPr>
          <w:rFonts w:ascii="Arial" w:hAnsi="Arial" w:cs="Arial"/>
          <w:b w:val="0"/>
          <w:color w:val="000000"/>
          <w:sz w:val="20"/>
          <w:lang w:val="en-CA"/>
        </w:rPr>
        <w:t>G</w:t>
      </w:r>
      <w:r w:rsidRPr="00E05735">
        <w:rPr>
          <w:rFonts w:ascii="Arial" w:hAnsi="Arial" w:cs="Arial"/>
          <w:b w:val="0"/>
          <w:caps w:val="0"/>
          <w:color w:val="000000"/>
          <w:sz w:val="20"/>
          <w:lang w:val="en-CA"/>
        </w:rPr>
        <w:t>enet</w:t>
      </w:r>
      <w:r w:rsidRPr="00E05735">
        <w:rPr>
          <w:rFonts w:ascii="Arial" w:hAnsi="Arial" w:cs="Arial"/>
          <w:b w:val="0"/>
          <w:color w:val="000000"/>
          <w:sz w:val="20"/>
          <w:lang w:val="en-CA"/>
        </w:rPr>
        <w:t>. 125, 194–200.</w:t>
      </w:r>
    </w:p>
    <w:p w:rsidR="00767017" w:rsidRPr="0097460B" w:rsidRDefault="00767017" w:rsidP="0097460B">
      <w:pPr>
        <w:pStyle w:val="ListParagraph"/>
        <w:numPr>
          <w:ilvl w:val="0"/>
          <w:numId w:val="5"/>
        </w:numPr>
        <w:spacing w:after="0" w:line="240" w:lineRule="auto"/>
        <w:jc w:val="both"/>
        <w:rPr>
          <w:rFonts w:ascii="Arial" w:hAnsi="Arial" w:cs="Arial"/>
          <w:sz w:val="20"/>
          <w:szCs w:val="20"/>
        </w:rPr>
      </w:pPr>
      <w:proofErr w:type="spellStart"/>
      <w:r w:rsidRPr="0097460B">
        <w:rPr>
          <w:rFonts w:ascii="Arial" w:hAnsi="Arial" w:cs="Arial"/>
          <w:sz w:val="20"/>
          <w:szCs w:val="20"/>
          <w:lang w:val="en-CA"/>
        </w:rPr>
        <w:t>Breman</w:t>
      </w:r>
      <w:proofErr w:type="spellEnd"/>
      <w:r w:rsidRPr="0097460B">
        <w:rPr>
          <w:rFonts w:ascii="Arial" w:hAnsi="Arial" w:cs="Arial"/>
          <w:sz w:val="20"/>
          <w:szCs w:val="20"/>
          <w:lang w:val="en-CA"/>
        </w:rPr>
        <w:t xml:space="preserve">, H., </w:t>
      </w:r>
      <w:proofErr w:type="spellStart"/>
      <w:r w:rsidRPr="0097460B">
        <w:rPr>
          <w:rFonts w:ascii="Arial" w:hAnsi="Arial" w:cs="Arial"/>
          <w:sz w:val="20"/>
          <w:szCs w:val="20"/>
          <w:lang w:val="en-CA"/>
        </w:rPr>
        <w:t>Ketelaars</w:t>
      </w:r>
      <w:proofErr w:type="spellEnd"/>
      <w:r w:rsidRPr="0097460B">
        <w:rPr>
          <w:rFonts w:ascii="Arial" w:hAnsi="Arial" w:cs="Arial"/>
          <w:sz w:val="20"/>
          <w:szCs w:val="20"/>
          <w:lang w:val="en-CA"/>
        </w:rPr>
        <w:t xml:space="preserve">, J. J. M. H., Van </w:t>
      </w:r>
      <w:proofErr w:type="spellStart"/>
      <w:r w:rsidRPr="0097460B">
        <w:rPr>
          <w:rFonts w:ascii="Arial" w:hAnsi="Arial" w:cs="Arial"/>
          <w:sz w:val="20"/>
          <w:szCs w:val="20"/>
          <w:lang w:val="en-CA"/>
        </w:rPr>
        <w:t>Keulen</w:t>
      </w:r>
      <w:proofErr w:type="spellEnd"/>
      <w:r w:rsidRPr="0097460B">
        <w:rPr>
          <w:rFonts w:ascii="Arial" w:hAnsi="Arial" w:cs="Arial"/>
          <w:sz w:val="20"/>
          <w:szCs w:val="20"/>
          <w:lang w:val="en-CA"/>
        </w:rPr>
        <w:t xml:space="preserve">, H. </w:t>
      </w:r>
      <w:r w:rsidRPr="0097460B">
        <w:rPr>
          <w:rFonts w:ascii="Arial" w:hAnsi="Arial" w:cs="Arial"/>
          <w:color w:val="000000"/>
          <w:sz w:val="20"/>
          <w:szCs w:val="20"/>
          <w:lang w:val="en-CA"/>
        </w:rPr>
        <w:t xml:space="preserve">&amp; </w:t>
      </w:r>
      <w:r w:rsidRPr="0097460B">
        <w:rPr>
          <w:rFonts w:ascii="Arial" w:hAnsi="Arial" w:cs="Arial"/>
          <w:sz w:val="20"/>
          <w:szCs w:val="20"/>
          <w:lang w:val="en-CA"/>
        </w:rPr>
        <w:t>De Ridder, N.</w:t>
      </w:r>
      <w:r w:rsidRPr="0097460B">
        <w:rPr>
          <w:rFonts w:ascii="Arial" w:hAnsi="Arial" w:cs="Arial"/>
          <w:b/>
          <w:sz w:val="20"/>
          <w:szCs w:val="20"/>
          <w:lang w:val="en-CA"/>
        </w:rPr>
        <w:t xml:space="preserve"> </w:t>
      </w:r>
      <w:r w:rsidRPr="0097460B">
        <w:rPr>
          <w:rFonts w:ascii="Arial" w:hAnsi="Arial" w:cs="Arial"/>
          <w:sz w:val="20"/>
          <w:szCs w:val="20"/>
          <w:lang w:val="en-CA"/>
        </w:rPr>
        <w:t>(1991).</w:t>
      </w:r>
      <w:r w:rsidRPr="0097460B">
        <w:rPr>
          <w:rFonts w:ascii="Arial" w:hAnsi="Arial" w:cs="Arial"/>
          <w:b/>
          <w:sz w:val="20"/>
          <w:szCs w:val="20"/>
          <w:lang w:val="en-CA"/>
        </w:rPr>
        <w:t xml:space="preserve"> </w:t>
      </w:r>
      <w:r w:rsidRPr="0097460B">
        <w:rPr>
          <w:rFonts w:ascii="Arial" w:hAnsi="Arial" w:cs="Arial"/>
          <w:bCs/>
          <w:sz w:val="20"/>
          <w:szCs w:val="20"/>
        </w:rPr>
        <w:t xml:space="preserve">Manuel sur les pâturages des pays sahéliens. </w:t>
      </w:r>
      <w:r w:rsidRPr="0097460B">
        <w:rPr>
          <w:rFonts w:ascii="Arial" w:hAnsi="Arial" w:cs="Arial"/>
          <w:sz w:val="20"/>
          <w:szCs w:val="20"/>
        </w:rPr>
        <w:t xml:space="preserve">Centre de Recherches Agrobiologiques (CABO-DLO), Pays-Bas, In Karthala, ACCT, CABO-DLO </w:t>
      </w:r>
      <w:r w:rsidRPr="0097460B">
        <w:rPr>
          <w:rFonts w:ascii="Arial" w:hAnsi="Arial" w:cs="Arial"/>
          <w:color w:val="000000"/>
          <w:sz w:val="20"/>
          <w:szCs w:val="20"/>
        </w:rPr>
        <w:t>&amp;</w:t>
      </w:r>
      <w:r w:rsidRPr="0097460B">
        <w:rPr>
          <w:rFonts w:ascii="Arial" w:hAnsi="Arial" w:cs="Arial"/>
          <w:sz w:val="20"/>
          <w:szCs w:val="20"/>
        </w:rPr>
        <w:t xml:space="preserve"> CTA (</w:t>
      </w:r>
      <w:proofErr w:type="spellStart"/>
      <w:r w:rsidRPr="0097460B">
        <w:rPr>
          <w:rFonts w:ascii="Arial" w:hAnsi="Arial" w:cs="Arial"/>
          <w:sz w:val="20"/>
          <w:szCs w:val="20"/>
        </w:rPr>
        <w:t>Eds</w:t>
      </w:r>
      <w:proofErr w:type="spellEnd"/>
      <w:r w:rsidRPr="0097460B">
        <w:rPr>
          <w:rFonts w:ascii="Arial" w:hAnsi="Arial" w:cs="Arial"/>
          <w:sz w:val="20"/>
          <w:szCs w:val="20"/>
        </w:rPr>
        <w:t>), ISBN : 2-86537-339-8.</w:t>
      </w:r>
    </w:p>
    <w:p w:rsidR="00767017" w:rsidRPr="0097460B" w:rsidRDefault="00767017" w:rsidP="0097460B">
      <w:pPr>
        <w:pStyle w:val="ListParagraph"/>
        <w:numPr>
          <w:ilvl w:val="0"/>
          <w:numId w:val="5"/>
        </w:numPr>
        <w:spacing w:after="0" w:line="240" w:lineRule="auto"/>
        <w:jc w:val="both"/>
        <w:rPr>
          <w:rFonts w:ascii="Arial" w:hAnsi="Arial" w:cs="Arial"/>
          <w:sz w:val="20"/>
          <w:szCs w:val="20"/>
          <w:lang w:val="en-CA"/>
        </w:rPr>
      </w:pPr>
      <w:proofErr w:type="spellStart"/>
      <w:r w:rsidRPr="0097460B">
        <w:rPr>
          <w:rFonts w:ascii="Arial" w:hAnsi="Arial" w:cs="Arial"/>
          <w:bCs/>
          <w:sz w:val="20"/>
          <w:szCs w:val="20"/>
          <w:lang w:val="en-CA"/>
        </w:rPr>
        <w:t>Chenyambuga</w:t>
      </w:r>
      <w:proofErr w:type="spellEnd"/>
      <w:r w:rsidRPr="0097460B">
        <w:rPr>
          <w:rFonts w:ascii="Arial" w:hAnsi="Arial" w:cs="Arial"/>
          <w:sz w:val="20"/>
          <w:szCs w:val="20"/>
          <w:lang w:val="en-CA"/>
        </w:rPr>
        <w:t>, S. W.</w:t>
      </w:r>
      <w:r w:rsidRPr="0097460B">
        <w:rPr>
          <w:rFonts w:ascii="Arial" w:hAnsi="Arial" w:cs="Arial"/>
          <w:bCs/>
          <w:sz w:val="20"/>
          <w:szCs w:val="20"/>
          <w:lang w:val="en-CA"/>
        </w:rPr>
        <w:t xml:space="preserve">, </w:t>
      </w:r>
      <w:proofErr w:type="spellStart"/>
      <w:r w:rsidRPr="0097460B">
        <w:rPr>
          <w:rFonts w:ascii="Arial" w:hAnsi="Arial" w:cs="Arial"/>
          <w:bCs/>
          <w:sz w:val="20"/>
          <w:szCs w:val="20"/>
          <w:lang w:val="en-CA"/>
        </w:rPr>
        <w:t>Hanotte</w:t>
      </w:r>
      <w:proofErr w:type="spellEnd"/>
      <w:r w:rsidRPr="0097460B">
        <w:rPr>
          <w:rFonts w:ascii="Arial" w:hAnsi="Arial" w:cs="Arial"/>
          <w:bCs/>
          <w:sz w:val="20"/>
          <w:szCs w:val="20"/>
          <w:lang w:val="en-CA"/>
        </w:rPr>
        <w:t xml:space="preserve">, O., </w:t>
      </w:r>
      <w:proofErr w:type="spellStart"/>
      <w:r w:rsidRPr="0097460B">
        <w:rPr>
          <w:rFonts w:ascii="Arial" w:hAnsi="Arial" w:cs="Arial"/>
          <w:bCs/>
          <w:sz w:val="20"/>
          <w:szCs w:val="20"/>
          <w:lang w:val="en-CA"/>
        </w:rPr>
        <w:t>Hirbo</w:t>
      </w:r>
      <w:proofErr w:type="spellEnd"/>
      <w:r w:rsidRPr="0097460B">
        <w:rPr>
          <w:rFonts w:ascii="Arial" w:hAnsi="Arial" w:cs="Arial"/>
          <w:bCs/>
          <w:sz w:val="20"/>
          <w:szCs w:val="20"/>
          <w:lang w:val="en-CA"/>
        </w:rPr>
        <w:t xml:space="preserve">, J., Watts, P. C., Kemp, S. J., </w:t>
      </w:r>
      <w:proofErr w:type="spellStart"/>
      <w:r w:rsidRPr="0097460B">
        <w:rPr>
          <w:rFonts w:ascii="Arial" w:hAnsi="Arial" w:cs="Arial"/>
          <w:bCs/>
          <w:sz w:val="20"/>
          <w:szCs w:val="20"/>
          <w:lang w:val="en-CA"/>
        </w:rPr>
        <w:t>Kifaro</w:t>
      </w:r>
      <w:proofErr w:type="spellEnd"/>
      <w:r w:rsidRPr="0097460B">
        <w:rPr>
          <w:rFonts w:ascii="Arial" w:hAnsi="Arial" w:cs="Arial"/>
          <w:bCs/>
          <w:sz w:val="20"/>
          <w:szCs w:val="20"/>
          <w:lang w:val="en-CA"/>
        </w:rPr>
        <w:t xml:space="preserve">, G. C., </w:t>
      </w:r>
      <w:proofErr w:type="spellStart"/>
      <w:r w:rsidRPr="0097460B">
        <w:rPr>
          <w:rFonts w:ascii="Arial" w:hAnsi="Arial" w:cs="Arial"/>
          <w:bCs/>
          <w:sz w:val="20"/>
          <w:szCs w:val="20"/>
          <w:lang w:val="en-CA"/>
        </w:rPr>
        <w:t>Gwakisa</w:t>
      </w:r>
      <w:proofErr w:type="spellEnd"/>
      <w:r w:rsidRPr="0097460B">
        <w:rPr>
          <w:rFonts w:ascii="Arial" w:hAnsi="Arial" w:cs="Arial"/>
          <w:bCs/>
          <w:sz w:val="20"/>
          <w:szCs w:val="20"/>
          <w:lang w:val="en-CA"/>
        </w:rPr>
        <w:t>, P. S.</w:t>
      </w:r>
      <w:r w:rsidRPr="0097460B">
        <w:rPr>
          <w:rFonts w:ascii="Arial" w:hAnsi="Arial" w:cs="Arial"/>
          <w:sz w:val="20"/>
          <w:szCs w:val="20"/>
          <w:lang w:val="en-CA"/>
        </w:rPr>
        <w:t xml:space="preserve">, </w:t>
      </w:r>
      <w:r w:rsidRPr="0097460B">
        <w:rPr>
          <w:rFonts w:ascii="Arial" w:hAnsi="Arial" w:cs="Arial"/>
          <w:bCs/>
          <w:sz w:val="20"/>
          <w:szCs w:val="20"/>
          <w:lang w:val="en-CA"/>
        </w:rPr>
        <w:t xml:space="preserve">Petersen, P. H. </w:t>
      </w:r>
      <w:r w:rsidRPr="0097460B">
        <w:rPr>
          <w:rFonts w:ascii="Arial" w:hAnsi="Arial" w:cs="Arial"/>
          <w:color w:val="000000"/>
          <w:sz w:val="20"/>
          <w:szCs w:val="20"/>
          <w:lang w:val="en-CA"/>
        </w:rPr>
        <w:t xml:space="preserve">&amp; </w:t>
      </w:r>
      <w:proofErr w:type="spellStart"/>
      <w:r w:rsidRPr="0097460B">
        <w:rPr>
          <w:rFonts w:ascii="Arial" w:hAnsi="Arial" w:cs="Arial"/>
          <w:bCs/>
          <w:sz w:val="20"/>
          <w:szCs w:val="20"/>
          <w:lang w:val="en-CA"/>
        </w:rPr>
        <w:t>Rege</w:t>
      </w:r>
      <w:proofErr w:type="spellEnd"/>
      <w:r w:rsidRPr="0097460B">
        <w:rPr>
          <w:rFonts w:ascii="Arial" w:hAnsi="Arial" w:cs="Arial"/>
          <w:bCs/>
          <w:sz w:val="20"/>
          <w:szCs w:val="20"/>
          <w:lang w:val="en-CA"/>
        </w:rPr>
        <w:t>, J. E. O. (2004).</w:t>
      </w:r>
      <w:r w:rsidRPr="0097460B">
        <w:rPr>
          <w:rFonts w:ascii="Arial" w:hAnsi="Arial" w:cs="Arial"/>
          <w:b/>
          <w:bCs/>
          <w:sz w:val="20"/>
          <w:szCs w:val="20"/>
          <w:lang w:val="en-CA"/>
        </w:rPr>
        <w:t xml:space="preserve"> </w:t>
      </w:r>
      <w:r w:rsidRPr="0097460B">
        <w:rPr>
          <w:rFonts w:ascii="Arial" w:hAnsi="Arial" w:cs="Arial"/>
          <w:bCs/>
          <w:sz w:val="20"/>
          <w:szCs w:val="20"/>
          <w:lang w:val="en-CA"/>
        </w:rPr>
        <w:t xml:space="preserve">Genetic characterization of indigenous goats of </w:t>
      </w:r>
      <w:proofErr w:type="spellStart"/>
      <w:r w:rsidRPr="0097460B">
        <w:rPr>
          <w:rFonts w:ascii="Arial" w:hAnsi="Arial" w:cs="Arial"/>
          <w:bCs/>
          <w:sz w:val="20"/>
          <w:szCs w:val="20"/>
          <w:lang w:val="en-CA"/>
        </w:rPr>
        <w:t>Sub-saharan</w:t>
      </w:r>
      <w:proofErr w:type="spellEnd"/>
      <w:r w:rsidRPr="0097460B">
        <w:rPr>
          <w:rFonts w:ascii="Arial" w:hAnsi="Arial" w:cs="Arial"/>
          <w:bCs/>
          <w:sz w:val="20"/>
          <w:szCs w:val="20"/>
          <w:lang w:val="en-CA"/>
        </w:rPr>
        <w:t xml:space="preserve"> Africa using</w:t>
      </w:r>
      <w:r w:rsidRPr="0097460B">
        <w:rPr>
          <w:rFonts w:ascii="Arial" w:hAnsi="Arial" w:cs="Arial"/>
          <w:sz w:val="20"/>
          <w:szCs w:val="20"/>
          <w:lang w:val="en-CA"/>
        </w:rPr>
        <w:t xml:space="preserve"> </w:t>
      </w:r>
      <w:r w:rsidRPr="0097460B">
        <w:rPr>
          <w:rFonts w:ascii="Arial" w:hAnsi="Arial" w:cs="Arial"/>
          <w:bCs/>
          <w:sz w:val="20"/>
          <w:szCs w:val="20"/>
          <w:lang w:val="en-CA"/>
        </w:rPr>
        <w:t xml:space="preserve">microsatellite DNA markers. </w:t>
      </w:r>
      <w:r w:rsidRPr="0097460B">
        <w:rPr>
          <w:rFonts w:ascii="Arial" w:hAnsi="Arial" w:cs="Arial"/>
          <w:bCs/>
          <w:i/>
          <w:sz w:val="20"/>
          <w:szCs w:val="20"/>
          <w:lang w:val="en-CA"/>
        </w:rPr>
        <w:t>Asian-Australian journal of Animal Sciences,</w:t>
      </w:r>
      <w:r w:rsidRPr="0097460B">
        <w:rPr>
          <w:rFonts w:ascii="Arial" w:hAnsi="Arial" w:cs="Arial"/>
          <w:bCs/>
          <w:sz w:val="20"/>
          <w:szCs w:val="20"/>
          <w:lang w:val="en-CA"/>
        </w:rPr>
        <w:t xml:space="preserve"> </w:t>
      </w:r>
      <w:r w:rsidRPr="0097460B">
        <w:rPr>
          <w:rFonts w:ascii="Arial" w:hAnsi="Arial" w:cs="Arial"/>
          <w:bCs/>
          <w:i/>
          <w:iCs/>
          <w:sz w:val="20"/>
          <w:szCs w:val="20"/>
          <w:lang w:val="en-CA"/>
        </w:rPr>
        <w:t>Asian-Aust. J. Anim. Sci. 17 (4): 445-452</w:t>
      </w:r>
      <w:r w:rsidRPr="0097460B">
        <w:rPr>
          <w:rFonts w:ascii="Arial" w:hAnsi="Arial" w:cs="Arial"/>
          <w:sz w:val="20"/>
          <w:szCs w:val="20"/>
          <w:lang w:val="en-CA"/>
        </w:rPr>
        <w:t>.</w:t>
      </w:r>
    </w:p>
    <w:p w:rsidR="00767017" w:rsidRPr="0097460B" w:rsidRDefault="00767017" w:rsidP="0097460B">
      <w:pPr>
        <w:pStyle w:val="ListParagraph"/>
        <w:numPr>
          <w:ilvl w:val="0"/>
          <w:numId w:val="5"/>
        </w:numPr>
        <w:spacing w:after="0" w:line="240" w:lineRule="auto"/>
        <w:jc w:val="both"/>
        <w:rPr>
          <w:rFonts w:ascii="Arial" w:hAnsi="Arial" w:cs="Arial"/>
          <w:sz w:val="20"/>
          <w:szCs w:val="20"/>
        </w:rPr>
      </w:pPr>
      <w:proofErr w:type="spellStart"/>
      <w:r w:rsidRPr="0097460B">
        <w:rPr>
          <w:rFonts w:ascii="Arial" w:hAnsi="Arial" w:cs="Arial"/>
          <w:sz w:val="20"/>
          <w:szCs w:val="20"/>
        </w:rPr>
        <w:t>Cisse</w:t>
      </w:r>
      <w:proofErr w:type="spellEnd"/>
      <w:r w:rsidRPr="0097460B">
        <w:rPr>
          <w:rFonts w:ascii="Arial" w:hAnsi="Arial" w:cs="Arial"/>
          <w:sz w:val="20"/>
          <w:szCs w:val="20"/>
        </w:rPr>
        <w:t xml:space="preserve">, M. I. </w:t>
      </w:r>
      <w:r w:rsidRPr="0097460B">
        <w:rPr>
          <w:rFonts w:ascii="Arial" w:hAnsi="Arial" w:cs="Arial"/>
          <w:color w:val="000000"/>
          <w:sz w:val="20"/>
          <w:szCs w:val="20"/>
        </w:rPr>
        <w:t xml:space="preserve">&amp; </w:t>
      </w:r>
      <w:proofErr w:type="spellStart"/>
      <w:r w:rsidRPr="0097460B">
        <w:rPr>
          <w:rFonts w:ascii="Arial" w:hAnsi="Arial" w:cs="Arial"/>
          <w:sz w:val="20"/>
          <w:szCs w:val="20"/>
        </w:rPr>
        <w:t>Brema</w:t>
      </w:r>
      <w:proofErr w:type="spellEnd"/>
      <w:r w:rsidRPr="0097460B">
        <w:rPr>
          <w:rFonts w:ascii="Arial" w:hAnsi="Arial" w:cs="Arial"/>
          <w:sz w:val="20"/>
          <w:szCs w:val="20"/>
        </w:rPr>
        <w:t xml:space="preserve"> H. (1980). Influence de l’exploitation sur un pâturage à </w:t>
      </w:r>
      <w:r w:rsidRPr="0097460B">
        <w:rPr>
          <w:rFonts w:ascii="Arial" w:hAnsi="Arial" w:cs="Arial"/>
          <w:i/>
          <w:sz w:val="20"/>
          <w:szCs w:val="20"/>
        </w:rPr>
        <w:t xml:space="preserve">Andropogon </w:t>
      </w:r>
      <w:proofErr w:type="spellStart"/>
      <w:r w:rsidRPr="0097460B">
        <w:rPr>
          <w:rFonts w:ascii="Arial" w:hAnsi="Arial" w:cs="Arial"/>
          <w:i/>
          <w:sz w:val="20"/>
          <w:szCs w:val="20"/>
        </w:rPr>
        <w:t>gayanus</w:t>
      </w:r>
      <w:proofErr w:type="spellEnd"/>
      <w:r w:rsidRPr="0097460B">
        <w:rPr>
          <w:rFonts w:ascii="Arial" w:hAnsi="Arial" w:cs="Arial"/>
          <w:i/>
          <w:sz w:val="20"/>
          <w:szCs w:val="20"/>
        </w:rPr>
        <w:t xml:space="preserve"> </w:t>
      </w:r>
      <w:proofErr w:type="spellStart"/>
      <w:r w:rsidRPr="0097460B">
        <w:rPr>
          <w:rFonts w:ascii="Arial" w:hAnsi="Arial" w:cs="Arial"/>
          <w:i/>
          <w:sz w:val="20"/>
          <w:szCs w:val="20"/>
        </w:rPr>
        <w:t>Kunth</w:t>
      </w:r>
      <w:proofErr w:type="spellEnd"/>
      <w:r w:rsidRPr="0097460B">
        <w:rPr>
          <w:rFonts w:ascii="Arial" w:hAnsi="Arial" w:cs="Arial"/>
          <w:i/>
          <w:sz w:val="20"/>
          <w:szCs w:val="20"/>
        </w:rPr>
        <w:t xml:space="preserve"> var. </w:t>
      </w:r>
      <w:proofErr w:type="spellStart"/>
      <w:r w:rsidRPr="0097460B">
        <w:rPr>
          <w:rFonts w:ascii="Arial" w:hAnsi="Arial" w:cs="Arial"/>
          <w:i/>
          <w:sz w:val="20"/>
          <w:szCs w:val="20"/>
        </w:rPr>
        <w:t>tridentatus</w:t>
      </w:r>
      <w:proofErr w:type="spellEnd"/>
      <w:r w:rsidRPr="0097460B">
        <w:rPr>
          <w:rFonts w:ascii="Arial" w:hAnsi="Arial" w:cs="Arial"/>
          <w:sz w:val="20"/>
          <w:szCs w:val="20"/>
        </w:rPr>
        <w:t>. Rev. Elev. Méd. vét. Pays trop., 33 (4) : 407-416.</w:t>
      </w:r>
    </w:p>
    <w:p w:rsidR="00767017" w:rsidRPr="0097460B" w:rsidRDefault="00767017" w:rsidP="0097460B">
      <w:pPr>
        <w:pStyle w:val="ListParagraph"/>
        <w:numPr>
          <w:ilvl w:val="0"/>
          <w:numId w:val="5"/>
        </w:numPr>
        <w:spacing w:after="0" w:line="240" w:lineRule="auto"/>
        <w:jc w:val="both"/>
        <w:rPr>
          <w:rFonts w:ascii="Arial" w:hAnsi="Arial" w:cs="Arial"/>
          <w:sz w:val="20"/>
          <w:szCs w:val="20"/>
        </w:rPr>
      </w:pPr>
      <w:r w:rsidRPr="0097460B">
        <w:rPr>
          <w:rFonts w:ascii="Arial" w:hAnsi="Arial" w:cs="Arial"/>
          <w:sz w:val="20"/>
          <w:szCs w:val="20"/>
        </w:rPr>
        <w:t>Direction Nationale des Productions et Industries Animales (DNPIA). Rapport annuel. Direction Nationale des Productions et Industries Animales, 2024 ; 184p.</w:t>
      </w:r>
    </w:p>
    <w:p w:rsidR="00767017" w:rsidRPr="0097460B" w:rsidRDefault="00767017" w:rsidP="0097460B">
      <w:pPr>
        <w:pStyle w:val="ListParagraph"/>
        <w:numPr>
          <w:ilvl w:val="0"/>
          <w:numId w:val="5"/>
        </w:numPr>
        <w:spacing w:after="0" w:line="240" w:lineRule="auto"/>
        <w:jc w:val="both"/>
        <w:rPr>
          <w:rFonts w:ascii="Arial" w:hAnsi="Arial" w:cs="Arial"/>
          <w:sz w:val="20"/>
          <w:szCs w:val="20"/>
          <w:lang w:val="en-CA"/>
        </w:rPr>
      </w:pPr>
      <w:r w:rsidRPr="0097460B">
        <w:rPr>
          <w:rFonts w:ascii="Arial" w:hAnsi="Arial" w:cs="Arial"/>
          <w:bCs/>
          <w:sz w:val="20"/>
          <w:szCs w:val="20"/>
          <w:lang w:val="en-CA"/>
        </w:rPr>
        <w:t>El-Sayed, M. A., Al-</w:t>
      </w:r>
      <w:proofErr w:type="spellStart"/>
      <w:r w:rsidRPr="0097460B">
        <w:rPr>
          <w:rFonts w:ascii="Arial" w:hAnsi="Arial" w:cs="Arial"/>
          <w:bCs/>
          <w:sz w:val="20"/>
          <w:szCs w:val="20"/>
          <w:lang w:val="en-CA"/>
        </w:rPr>
        <w:t>Soud</w:t>
      </w:r>
      <w:proofErr w:type="spellEnd"/>
      <w:r w:rsidRPr="0097460B">
        <w:rPr>
          <w:rFonts w:ascii="Arial" w:hAnsi="Arial" w:cs="Arial"/>
          <w:bCs/>
          <w:sz w:val="20"/>
          <w:szCs w:val="20"/>
          <w:lang w:val="en-CA"/>
        </w:rPr>
        <w:t xml:space="preserve">, Y., </w:t>
      </w:r>
      <w:r w:rsidRPr="0097460B">
        <w:rPr>
          <w:rFonts w:ascii="Arial" w:hAnsi="Arial" w:cs="Arial"/>
          <w:color w:val="000000"/>
          <w:sz w:val="20"/>
          <w:szCs w:val="20"/>
          <w:lang w:val="en-CA"/>
        </w:rPr>
        <w:t xml:space="preserve">&amp; </w:t>
      </w:r>
      <w:r w:rsidRPr="0097460B">
        <w:rPr>
          <w:rFonts w:ascii="Arial" w:hAnsi="Arial" w:cs="Arial"/>
          <w:bCs/>
          <w:sz w:val="20"/>
          <w:szCs w:val="20"/>
          <w:lang w:val="en-CA"/>
        </w:rPr>
        <w:t xml:space="preserve">El </w:t>
      </w:r>
      <w:proofErr w:type="spellStart"/>
      <w:r w:rsidRPr="0097460B">
        <w:rPr>
          <w:rFonts w:ascii="Arial" w:hAnsi="Arial" w:cs="Arial"/>
          <w:bCs/>
          <w:sz w:val="20"/>
          <w:szCs w:val="20"/>
          <w:lang w:val="en-CA"/>
        </w:rPr>
        <w:t>Badawy</w:t>
      </w:r>
      <w:proofErr w:type="spellEnd"/>
      <w:r w:rsidRPr="0097460B">
        <w:rPr>
          <w:rFonts w:ascii="Arial" w:hAnsi="Arial" w:cs="Arial"/>
          <w:bCs/>
          <w:sz w:val="20"/>
          <w:szCs w:val="20"/>
          <w:lang w:val="en-CA"/>
        </w:rPr>
        <w:t xml:space="preserve">, A. (2016). </w:t>
      </w:r>
      <w:r w:rsidRPr="0097460B">
        <w:rPr>
          <w:rFonts w:ascii="Arial" w:hAnsi="Arial" w:cs="Arial"/>
          <w:bCs/>
          <w:sz w:val="20"/>
          <w:szCs w:val="20"/>
          <w:lang w:val="en-US"/>
        </w:rPr>
        <w:t>Microsatellite markers polymorphism between two Egyptian goat populations (</w:t>
      </w:r>
      <w:r w:rsidRPr="0097460B">
        <w:rPr>
          <w:rFonts w:ascii="Arial" w:hAnsi="Arial" w:cs="Arial"/>
          <w:bCs/>
          <w:iCs/>
          <w:sz w:val="20"/>
          <w:szCs w:val="20"/>
          <w:lang w:val="en-US"/>
        </w:rPr>
        <w:t>Capra hircus</w:t>
      </w:r>
      <w:r w:rsidRPr="0097460B">
        <w:rPr>
          <w:rFonts w:ascii="Arial" w:hAnsi="Arial" w:cs="Arial"/>
          <w:bCs/>
          <w:sz w:val="20"/>
          <w:szCs w:val="20"/>
          <w:lang w:val="en-US"/>
        </w:rPr>
        <w:t xml:space="preserve">). Egyptian Journal of Genetic and Cytology, </w:t>
      </w:r>
      <w:r w:rsidRPr="0097460B">
        <w:rPr>
          <w:rFonts w:ascii="Arial" w:hAnsi="Arial" w:cs="Arial"/>
          <w:bCs/>
          <w:iCs/>
          <w:sz w:val="20"/>
          <w:szCs w:val="20"/>
          <w:lang w:val="en-US"/>
        </w:rPr>
        <w:t xml:space="preserve">(45): 89-103. </w:t>
      </w:r>
    </w:p>
    <w:p w:rsidR="00767017" w:rsidRPr="0097460B" w:rsidRDefault="00767017" w:rsidP="0097460B">
      <w:pPr>
        <w:pStyle w:val="ListParagraph"/>
        <w:numPr>
          <w:ilvl w:val="0"/>
          <w:numId w:val="5"/>
        </w:numPr>
        <w:spacing w:after="0" w:line="240" w:lineRule="auto"/>
        <w:jc w:val="both"/>
        <w:rPr>
          <w:rFonts w:ascii="Arial" w:hAnsi="Arial" w:cs="Arial"/>
          <w:sz w:val="20"/>
          <w:szCs w:val="20"/>
        </w:rPr>
      </w:pPr>
      <w:r w:rsidRPr="0097460B">
        <w:rPr>
          <w:rFonts w:ascii="Arial" w:hAnsi="Arial" w:cs="Arial"/>
          <w:sz w:val="20"/>
          <w:szCs w:val="20"/>
          <w:lang w:val="en-CA"/>
        </w:rPr>
        <w:t xml:space="preserve">Food and Agriculture Organization of the United Nations (2024). </w:t>
      </w:r>
      <w:r w:rsidRPr="0097460B">
        <w:rPr>
          <w:rFonts w:ascii="Arial" w:hAnsi="Arial" w:cs="Arial"/>
          <w:sz w:val="20"/>
          <w:szCs w:val="20"/>
        </w:rPr>
        <w:t>Plateforme FAOSTAT, données de la valeur des productions agricoles brutes, par pays et groupes de produits.</w:t>
      </w:r>
      <w:hyperlink r:id="rId26" w:history="1"/>
    </w:p>
    <w:p w:rsidR="00767017" w:rsidRPr="0097460B" w:rsidRDefault="00767017" w:rsidP="0097460B">
      <w:pPr>
        <w:pStyle w:val="ListParagraph"/>
        <w:numPr>
          <w:ilvl w:val="0"/>
          <w:numId w:val="5"/>
        </w:numPr>
        <w:spacing w:after="0" w:line="240" w:lineRule="auto"/>
        <w:jc w:val="both"/>
        <w:rPr>
          <w:rFonts w:ascii="Arial" w:hAnsi="Arial" w:cs="Arial"/>
          <w:sz w:val="20"/>
          <w:szCs w:val="20"/>
        </w:rPr>
      </w:pPr>
      <w:r w:rsidRPr="0097460B">
        <w:rPr>
          <w:rFonts w:ascii="Arial" w:hAnsi="Arial" w:cs="Arial"/>
          <w:sz w:val="20"/>
          <w:szCs w:val="20"/>
          <w:lang w:val="en-CA"/>
        </w:rPr>
        <w:t xml:space="preserve">Food and Agriculture Organization of the United Nations. </w:t>
      </w:r>
      <w:r w:rsidRPr="0097460B">
        <w:rPr>
          <w:rFonts w:ascii="Arial" w:hAnsi="Arial" w:cs="Arial"/>
          <w:sz w:val="20"/>
          <w:szCs w:val="20"/>
        </w:rPr>
        <w:t>(2017).</w:t>
      </w:r>
      <w:r w:rsidRPr="0097460B">
        <w:rPr>
          <w:rFonts w:ascii="Arial" w:hAnsi="Arial" w:cs="Arial"/>
          <w:b/>
          <w:bCs/>
          <w:sz w:val="20"/>
          <w:szCs w:val="20"/>
        </w:rPr>
        <w:t xml:space="preserve"> </w:t>
      </w:r>
      <w:r w:rsidRPr="0097460B">
        <w:rPr>
          <w:rFonts w:ascii="Arial" w:hAnsi="Arial" w:cs="Arial"/>
          <w:sz w:val="20"/>
          <w:szCs w:val="20"/>
        </w:rPr>
        <w:t>Revue des filières bétail/viande &amp; lait et des politiques qui les influencent au Mali, 102 p.</w:t>
      </w:r>
    </w:p>
    <w:p w:rsidR="00767017" w:rsidRPr="0097460B" w:rsidRDefault="00767017" w:rsidP="0097460B">
      <w:pPr>
        <w:pStyle w:val="ListParagraph"/>
        <w:numPr>
          <w:ilvl w:val="0"/>
          <w:numId w:val="5"/>
        </w:numPr>
        <w:spacing w:after="0" w:line="240" w:lineRule="auto"/>
        <w:jc w:val="both"/>
        <w:rPr>
          <w:rFonts w:ascii="Arial" w:hAnsi="Arial" w:cs="Arial"/>
          <w:sz w:val="20"/>
          <w:szCs w:val="20"/>
        </w:rPr>
      </w:pPr>
      <w:r w:rsidRPr="0097460B">
        <w:rPr>
          <w:rFonts w:ascii="Arial" w:hAnsi="Arial" w:cs="Arial"/>
          <w:sz w:val="20"/>
          <w:szCs w:val="20"/>
          <w:lang w:val="en-CA"/>
        </w:rPr>
        <w:t xml:space="preserve">Food and Agriculture Organization of the United Nations. </w:t>
      </w:r>
      <w:r w:rsidRPr="0097460B">
        <w:rPr>
          <w:rFonts w:ascii="Arial" w:hAnsi="Arial" w:cs="Arial"/>
          <w:sz w:val="20"/>
          <w:szCs w:val="20"/>
        </w:rPr>
        <w:t xml:space="preserve">(2008). L’état des ressources zoogénétiques pour l’alimentation et l’agriculture dans le monde, édité par Barbara </w:t>
      </w:r>
      <w:proofErr w:type="spellStart"/>
      <w:r w:rsidRPr="0097460B">
        <w:rPr>
          <w:rFonts w:ascii="Arial" w:hAnsi="Arial" w:cs="Arial"/>
          <w:sz w:val="20"/>
          <w:szCs w:val="20"/>
        </w:rPr>
        <w:t>Rischkowsky</w:t>
      </w:r>
      <w:proofErr w:type="spellEnd"/>
      <w:r w:rsidRPr="0097460B">
        <w:rPr>
          <w:rFonts w:ascii="Arial" w:hAnsi="Arial" w:cs="Arial"/>
          <w:sz w:val="20"/>
          <w:szCs w:val="20"/>
        </w:rPr>
        <w:t xml:space="preserve"> et </w:t>
      </w:r>
      <w:proofErr w:type="spellStart"/>
      <w:r w:rsidRPr="0097460B">
        <w:rPr>
          <w:rFonts w:ascii="Arial" w:hAnsi="Arial" w:cs="Arial"/>
          <w:sz w:val="20"/>
          <w:szCs w:val="20"/>
        </w:rPr>
        <w:t>Dafydd</w:t>
      </w:r>
      <w:proofErr w:type="spellEnd"/>
      <w:r w:rsidRPr="0097460B">
        <w:rPr>
          <w:rFonts w:ascii="Arial" w:hAnsi="Arial" w:cs="Arial"/>
          <w:sz w:val="20"/>
          <w:szCs w:val="20"/>
        </w:rPr>
        <w:t xml:space="preserve"> </w:t>
      </w:r>
      <w:proofErr w:type="spellStart"/>
      <w:r w:rsidRPr="0097460B">
        <w:rPr>
          <w:rFonts w:ascii="Arial" w:hAnsi="Arial" w:cs="Arial"/>
          <w:sz w:val="20"/>
          <w:szCs w:val="20"/>
        </w:rPr>
        <w:t>Pilling</w:t>
      </w:r>
      <w:proofErr w:type="spellEnd"/>
      <w:r w:rsidRPr="0097460B">
        <w:rPr>
          <w:rFonts w:ascii="Arial" w:hAnsi="Arial" w:cs="Arial"/>
          <w:sz w:val="20"/>
          <w:szCs w:val="20"/>
        </w:rPr>
        <w:t>. Rome, 386-391.</w:t>
      </w:r>
    </w:p>
    <w:p w:rsidR="00456976" w:rsidRPr="0097460B" w:rsidRDefault="00456976" w:rsidP="0097460B">
      <w:pPr>
        <w:pStyle w:val="ListParagraph"/>
        <w:numPr>
          <w:ilvl w:val="0"/>
          <w:numId w:val="5"/>
        </w:numPr>
        <w:spacing w:after="0" w:line="240" w:lineRule="auto"/>
        <w:jc w:val="both"/>
        <w:rPr>
          <w:rFonts w:ascii="Arial" w:hAnsi="Arial" w:cs="Arial"/>
          <w:sz w:val="20"/>
          <w:szCs w:val="20"/>
          <w:lang w:val="en-CA"/>
        </w:rPr>
      </w:pPr>
      <w:r w:rsidRPr="0097460B">
        <w:rPr>
          <w:rFonts w:ascii="Arial" w:hAnsi="Arial" w:cs="Arial"/>
          <w:sz w:val="20"/>
          <w:szCs w:val="20"/>
        </w:rPr>
        <w:t xml:space="preserve">Food and Agriculture </w:t>
      </w:r>
      <w:proofErr w:type="spellStart"/>
      <w:r w:rsidRPr="0097460B">
        <w:rPr>
          <w:rFonts w:ascii="Arial" w:hAnsi="Arial" w:cs="Arial"/>
          <w:sz w:val="20"/>
          <w:szCs w:val="20"/>
        </w:rPr>
        <w:t>Organization</w:t>
      </w:r>
      <w:proofErr w:type="spellEnd"/>
      <w:r w:rsidRPr="0097460B">
        <w:rPr>
          <w:rFonts w:ascii="Arial" w:hAnsi="Arial" w:cs="Arial"/>
          <w:sz w:val="20"/>
          <w:szCs w:val="20"/>
        </w:rPr>
        <w:t xml:space="preserve"> of the United Nations. (2013). Caractérisation phénotypique des ressources génétiques animales. Directives FAO sur la production et la santé animale. </w:t>
      </w:r>
      <w:r w:rsidRPr="0097460B">
        <w:rPr>
          <w:rFonts w:ascii="Arial" w:hAnsi="Arial" w:cs="Arial"/>
          <w:sz w:val="20"/>
          <w:szCs w:val="20"/>
          <w:lang w:val="en-CA"/>
        </w:rPr>
        <w:t>Rome. p. 143.</w:t>
      </w:r>
    </w:p>
    <w:p w:rsidR="00767017" w:rsidRPr="0097460B" w:rsidRDefault="00767017" w:rsidP="0097460B">
      <w:pPr>
        <w:pStyle w:val="ListParagraph"/>
        <w:numPr>
          <w:ilvl w:val="0"/>
          <w:numId w:val="5"/>
        </w:numPr>
        <w:spacing w:after="0" w:line="240" w:lineRule="auto"/>
        <w:jc w:val="both"/>
        <w:rPr>
          <w:rFonts w:ascii="Arial" w:hAnsi="Arial" w:cs="Arial"/>
          <w:sz w:val="20"/>
          <w:szCs w:val="20"/>
        </w:rPr>
      </w:pPr>
      <w:r w:rsidRPr="0097460B">
        <w:rPr>
          <w:rFonts w:ascii="Arial" w:hAnsi="Arial" w:cs="Arial"/>
          <w:sz w:val="20"/>
          <w:szCs w:val="20"/>
          <w:lang w:val="en-CA"/>
        </w:rPr>
        <w:t xml:space="preserve">Food and Agriculture Organization of the United Nations. </w:t>
      </w:r>
      <w:r w:rsidRPr="0097460B">
        <w:rPr>
          <w:rFonts w:ascii="Arial" w:hAnsi="Arial" w:cs="Arial"/>
          <w:sz w:val="20"/>
          <w:szCs w:val="20"/>
        </w:rPr>
        <w:t>(2005). Système d’information de la stratégie mondiale pour la gestion des ressources génétiques des animaux d’élevage (RGA</w:t>
      </w:r>
      <w:proofErr w:type="gramStart"/>
      <w:r w:rsidRPr="0097460B">
        <w:rPr>
          <w:rFonts w:ascii="Arial" w:hAnsi="Arial" w:cs="Arial"/>
          <w:sz w:val="20"/>
          <w:szCs w:val="20"/>
        </w:rPr>
        <w:t>):</w:t>
      </w:r>
      <w:proofErr w:type="gramEnd"/>
      <w:r w:rsidRPr="0097460B">
        <w:rPr>
          <w:rFonts w:ascii="Arial" w:hAnsi="Arial" w:cs="Arial"/>
          <w:sz w:val="20"/>
          <w:szCs w:val="20"/>
        </w:rPr>
        <w:t xml:space="preserve"> Etat des ressources zoo génétiques dans le monde, URL: </w:t>
      </w:r>
      <w:hyperlink r:id="rId27" w:history="1">
        <w:r w:rsidRPr="0097460B">
          <w:rPr>
            <w:rStyle w:val="Hyperlink"/>
            <w:rFonts w:ascii="Arial" w:hAnsi="Arial" w:cs="Arial"/>
            <w:color w:val="auto"/>
            <w:sz w:val="20"/>
            <w:szCs w:val="20"/>
          </w:rPr>
          <w:t>http://dad.fao.org/fr/library/idad/animal-genetic2.pdf</w:t>
        </w:r>
      </w:hyperlink>
      <w:r w:rsidRPr="0097460B">
        <w:rPr>
          <w:rFonts w:ascii="Arial" w:hAnsi="Arial" w:cs="Arial"/>
          <w:sz w:val="20"/>
          <w:szCs w:val="20"/>
        </w:rPr>
        <w:t xml:space="preserve">. </w:t>
      </w:r>
    </w:p>
    <w:p w:rsidR="00B038F6" w:rsidRPr="0097460B" w:rsidRDefault="00B038F6" w:rsidP="0097460B">
      <w:pPr>
        <w:pStyle w:val="ListParagraph"/>
        <w:numPr>
          <w:ilvl w:val="0"/>
          <w:numId w:val="5"/>
        </w:numPr>
        <w:spacing w:after="0" w:line="240" w:lineRule="auto"/>
        <w:jc w:val="both"/>
        <w:rPr>
          <w:rFonts w:ascii="Arial" w:hAnsi="Arial" w:cs="Arial"/>
          <w:color w:val="000000"/>
          <w:sz w:val="20"/>
          <w:szCs w:val="20"/>
          <w:lang w:val="en-CA"/>
        </w:rPr>
      </w:pPr>
      <w:r w:rsidRPr="0097460B">
        <w:rPr>
          <w:rFonts w:ascii="Arial" w:hAnsi="Arial" w:cs="Arial"/>
          <w:sz w:val="20"/>
          <w:szCs w:val="20"/>
          <w:lang w:val="en-CA"/>
        </w:rPr>
        <w:t xml:space="preserve">Food and Agriculture Organization of the United Nations. </w:t>
      </w:r>
      <w:r w:rsidRPr="0097460B">
        <w:rPr>
          <w:rFonts w:ascii="Arial" w:hAnsi="Arial" w:cs="Arial"/>
          <w:sz w:val="20"/>
          <w:szCs w:val="20"/>
        </w:rPr>
        <w:t xml:space="preserve">(2010). </w:t>
      </w:r>
      <w:r w:rsidRPr="0097460B">
        <w:rPr>
          <w:rFonts w:ascii="FrutigerLTStd-Bold" w:hAnsi="FrutigerLTStd-Bold"/>
          <w:b/>
          <w:bCs/>
          <w:color w:val="000000"/>
          <w:sz w:val="16"/>
          <w:szCs w:val="16"/>
        </w:rPr>
        <w:t xml:space="preserve"> </w:t>
      </w:r>
      <w:r w:rsidRPr="0097460B">
        <w:rPr>
          <w:rFonts w:ascii="Arial" w:hAnsi="Arial" w:cs="Arial"/>
          <w:iCs/>
          <w:color w:val="000000"/>
          <w:sz w:val="20"/>
          <w:szCs w:val="20"/>
        </w:rPr>
        <w:t>Stratégies d’amélioration génétique pour la gestion durable des ressources zoogénétiques.</w:t>
      </w:r>
      <w:r w:rsidRPr="0097460B">
        <w:rPr>
          <w:rFonts w:ascii="Arial" w:hAnsi="Arial" w:cs="Arial"/>
          <w:color w:val="000000"/>
          <w:sz w:val="20"/>
          <w:szCs w:val="20"/>
        </w:rPr>
        <w:t xml:space="preserve"> </w:t>
      </w:r>
      <w:r w:rsidRPr="0097460B">
        <w:rPr>
          <w:rFonts w:ascii="Arial" w:hAnsi="Arial" w:cs="Arial"/>
          <w:color w:val="000000"/>
          <w:sz w:val="20"/>
          <w:szCs w:val="20"/>
          <w:lang w:val="en-CA"/>
        </w:rPr>
        <w:t xml:space="preserve">Directives FAO: Production et santé </w:t>
      </w:r>
      <w:proofErr w:type="spellStart"/>
      <w:r w:rsidRPr="0097460B">
        <w:rPr>
          <w:rFonts w:ascii="Arial" w:hAnsi="Arial" w:cs="Arial"/>
          <w:color w:val="000000"/>
          <w:sz w:val="20"/>
          <w:szCs w:val="20"/>
          <w:lang w:val="en-CA"/>
        </w:rPr>
        <w:t>animales</w:t>
      </w:r>
      <w:proofErr w:type="spellEnd"/>
      <w:r w:rsidRPr="0097460B">
        <w:rPr>
          <w:rFonts w:ascii="Arial" w:hAnsi="Arial" w:cs="Arial"/>
          <w:color w:val="000000"/>
          <w:sz w:val="20"/>
          <w:szCs w:val="20"/>
          <w:lang w:val="en-CA"/>
        </w:rPr>
        <w:t xml:space="preserve">. </w:t>
      </w:r>
      <w:proofErr w:type="spellStart"/>
      <w:r w:rsidRPr="0097460B">
        <w:rPr>
          <w:rFonts w:ascii="Arial" w:hAnsi="Arial" w:cs="Arial"/>
          <w:color w:val="000000"/>
          <w:sz w:val="20"/>
          <w:szCs w:val="20"/>
          <w:lang w:val="en-CA"/>
        </w:rPr>
        <w:t>Numéro</w:t>
      </w:r>
      <w:proofErr w:type="spellEnd"/>
      <w:r w:rsidRPr="0097460B">
        <w:rPr>
          <w:rFonts w:ascii="Arial" w:hAnsi="Arial" w:cs="Arial"/>
          <w:color w:val="000000"/>
          <w:sz w:val="20"/>
          <w:szCs w:val="20"/>
          <w:lang w:val="en-CA"/>
        </w:rPr>
        <w:t xml:space="preserve"> 3. Rome.</w:t>
      </w:r>
    </w:p>
    <w:p w:rsidR="00A33821" w:rsidRPr="0097460B" w:rsidRDefault="00A33821" w:rsidP="0097460B">
      <w:pPr>
        <w:pStyle w:val="ListParagraph"/>
        <w:numPr>
          <w:ilvl w:val="0"/>
          <w:numId w:val="5"/>
        </w:numPr>
        <w:spacing w:after="0" w:line="240" w:lineRule="auto"/>
        <w:jc w:val="both"/>
        <w:rPr>
          <w:rFonts w:ascii="Arial" w:hAnsi="Arial" w:cs="Arial"/>
          <w:sz w:val="20"/>
          <w:szCs w:val="20"/>
          <w:lang w:val="en-CA"/>
        </w:rPr>
      </w:pPr>
      <w:r w:rsidRPr="0097460B">
        <w:rPr>
          <w:rFonts w:ascii="Arial" w:hAnsi="Arial" w:cs="Arial"/>
          <w:sz w:val="20"/>
          <w:szCs w:val="20"/>
          <w:lang w:val="en-CA"/>
        </w:rPr>
        <w:t xml:space="preserve">Food and Agriculture Organization of the United Nations. </w:t>
      </w:r>
      <w:r w:rsidRPr="0097460B">
        <w:rPr>
          <w:rFonts w:ascii="Arial" w:hAnsi="Arial" w:cs="Arial"/>
          <w:sz w:val="20"/>
          <w:szCs w:val="20"/>
        </w:rPr>
        <w:t xml:space="preserve">(2007a). Plan d’action mondial pour les ressources zoogénétiques et la déclaration d’Interlaken. </w:t>
      </w:r>
      <w:r w:rsidRPr="0097460B">
        <w:rPr>
          <w:rFonts w:ascii="Arial" w:hAnsi="Arial" w:cs="Arial"/>
          <w:sz w:val="20"/>
          <w:szCs w:val="20"/>
          <w:lang w:val="en-CA"/>
        </w:rPr>
        <w:t xml:space="preserve">FAO, Rome, </w:t>
      </w:r>
      <w:r w:rsidR="00022850" w:rsidRPr="0097460B">
        <w:rPr>
          <w:rFonts w:ascii="Arial" w:hAnsi="Arial" w:cs="Arial"/>
          <w:sz w:val="20"/>
          <w:szCs w:val="20"/>
          <w:lang w:val="en-CA"/>
        </w:rPr>
        <w:t>Italy</w:t>
      </w:r>
      <w:r w:rsidRPr="0097460B">
        <w:rPr>
          <w:rFonts w:ascii="Arial" w:hAnsi="Arial" w:cs="Arial"/>
          <w:sz w:val="20"/>
          <w:szCs w:val="20"/>
          <w:lang w:val="en-CA"/>
        </w:rPr>
        <w:t>. p.52.</w:t>
      </w:r>
      <w:r w:rsidRPr="0097460B">
        <w:rPr>
          <w:rFonts w:ascii="Arial" w:hAnsi="Arial" w:cs="Arial"/>
          <w:sz w:val="20"/>
          <w:szCs w:val="20"/>
          <w:lang w:val="en-CA"/>
        </w:rPr>
        <w:br/>
      </w:r>
      <w:r w:rsidRPr="0097460B">
        <w:rPr>
          <w:rFonts w:ascii="Arial" w:hAnsi="Arial" w:cs="Arial"/>
          <w:color w:val="0070C0"/>
          <w:sz w:val="20"/>
          <w:szCs w:val="20"/>
          <w:lang w:val="en-CA"/>
        </w:rPr>
        <w:t>http://www.fao.org/3/a1404f/a1404f00.pdf</w:t>
      </w:r>
      <w:r w:rsidRPr="0097460B">
        <w:rPr>
          <w:rFonts w:ascii="Arial" w:hAnsi="Arial" w:cs="Arial"/>
          <w:sz w:val="20"/>
          <w:szCs w:val="20"/>
          <w:lang w:val="en-CA"/>
        </w:rPr>
        <w:t>.</w:t>
      </w:r>
    </w:p>
    <w:p w:rsidR="00F61053" w:rsidRPr="0097460B" w:rsidRDefault="00F61053" w:rsidP="0097460B">
      <w:pPr>
        <w:pStyle w:val="ListParagraph"/>
        <w:numPr>
          <w:ilvl w:val="0"/>
          <w:numId w:val="5"/>
        </w:numPr>
        <w:spacing w:after="0" w:line="240" w:lineRule="auto"/>
        <w:jc w:val="both"/>
        <w:rPr>
          <w:rFonts w:ascii="Arial" w:hAnsi="Arial" w:cs="Arial"/>
          <w:sz w:val="20"/>
          <w:szCs w:val="20"/>
        </w:rPr>
      </w:pPr>
      <w:r w:rsidRPr="0097460B">
        <w:rPr>
          <w:rFonts w:ascii="Arial" w:hAnsi="Arial" w:cs="Arial"/>
          <w:sz w:val="20"/>
          <w:szCs w:val="20"/>
          <w:lang w:val="en-CA"/>
        </w:rPr>
        <w:t xml:space="preserve">Food and Agriculture Organization of the United Nations. </w:t>
      </w:r>
      <w:r w:rsidRPr="0097460B">
        <w:rPr>
          <w:rFonts w:ascii="Arial" w:hAnsi="Arial" w:cs="Arial"/>
          <w:sz w:val="20"/>
          <w:szCs w:val="20"/>
        </w:rPr>
        <w:t>(2007</w:t>
      </w:r>
      <w:r w:rsidR="00A33821" w:rsidRPr="0097460B">
        <w:rPr>
          <w:rFonts w:ascii="Arial" w:hAnsi="Arial" w:cs="Arial"/>
          <w:sz w:val="20"/>
          <w:szCs w:val="20"/>
        </w:rPr>
        <w:t>b</w:t>
      </w:r>
      <w:r w:rsidRPr="0097460B">
        <w:rPr>
          <w:rFonts w:ascii="Arial" w:hAnsi="Arial" w:cs="Arial"/>
          <w:sz w:val="20"/>
          <w:szCs w:val="20"/>
        </w:rPr>
        <w:t xml:space="preserve">). </w:t>
      </w:r>
      <w:r w:rsidR="007E7AB0" w:rsidRPr="0097460B">
        <w:rPr>
          <w:rFonts w:ascii="Arial" w:hAnsi="Arial" w:cs="Arial"/>
          <w:iCs/>
          <w:sz w:val="20"/>
          <w:szCs w:val="20"/>
        </w:rPr>
        <w:t>L’État des Ressources Zoogénétiques pour l’Alimentation et l’Agriculture dans le Monde –</w:t>
      </w:r>
      <w:r w:rsidR="007E7AB0" w:rsidRPr="0097460B">
        <w:rPr>
          <w:rFonts w:ascii="Arial" w:hAnsi="Arial" w:cs="Arial"/>
          <w:sz w:val="20"/>
          <w:szCs w:val="20"/>
        </w:rPr>
        <w:t xml:space="preserve"> en bref, édité par </w:t>
      </w:r>
      <w:proofErr w:type="spellStart"/>
      <w:r w:rsidR="007E7AB0" w:rsidRPr="0097460B">
        <w:rPr>
          <w:rFonts w:ascii="Arial" w:hAnsi="Arial" w:cs="Arial"/>
          <w:sz w:val="20"/>
          <w:szCs w:val="20"/>
        </w:rPr>
        <w:t>Dafydd</w:t>
      </w:r>
      <w:proofErr w:type="spellEnd"/>
      <w:r w:rsidR="007E7AB0" w:rsidRPr="0097460B">
        <w:rPr>
          <w:rFonts w:ascii="Arial" w:hAnsi="Arial" w:cs="Arial"/>
          <w:sz w:val="20"/>
          <w:szCs w:val="20"/>
        </w:rPr>
        <w:t xml:space="preserve"> </w:t>
      </w:r>
      <w:proofErr w:type="spellStart"/>
      <w:r w:rsidR="007E7AB0" w:rsidRPr="0097460B">
        <w:rPr>
          <w:rFonts w:ascii="Arial" w:hAnsi="Arial" w:cs="Arial"/>
          <w:sz w:val="20"/>
          <w:szCs w:val="20"/>
        </w:rPr>
        <w:t>Pilling</w:t>
      </w:r>
      <w:proofErr w:type="spellEnd"/>
      <w:r w:rsidR="007E7AB0" w:rsidRPr="0097460B">
        <w:rPr>
          <w:rFonts w:ascii="Arial" w:hAnsi="Arial" w:cs="Arial"/>
          <w:sz w:val="20"/>
          <w:szCs w:val="20"/>
        </w:rPr>
        <w:t xml:space="preserve"> &amp; Barbara </w:t>
      </w:r>
      <w:proofErr w:type="spellStart"/>
      <w:r w:rsidR="007E7AB0" w:rsidRPr="0097460B">
        <w:rPr>
          <w:rFonts w:ascii="Arial" w:hAnsi="Arial" w:cs="Arial"/>
          <w:sz w:val="20"/>
          <w:szCs w:val="20"/>
        </w:rPr>
        <w:t>Rischkowsky</w:t>
      </w:r>
      <w:proofErr w:type="spellEnd"/>
      <w:r w:rsidR="007E7AB0" w:rsidRPr="0097460B">
        <w:rPr>
          <w:rFonts w:ascii="Arial" w:hAnsi="Arial" w:cs="Arial"/>
          <w:sz w:val="20"/>
          <w:szCs w:val="20"/>
        </w:rPr>
        <w:t>. Rome</w:t>
      </w:r>
      <w:r w:rsidR="00A33821" w:rsidRPr="0097460B">
        <w:rPr>
          <w:rFonts w:ascii="Arial" w:hAnsi="Arial" w:cs="Arial"/>
          <w:sz w:val="20"/>
          <w:szCs w:val="20"/>
        </w:rPr>
        <w:t>, Italie</w:t>
      </w:r>
      <w:r w:rsidRPr="0097460B">
        <w:rPr>
          <w:rFonts w:ascii="Arial" w:hAnsi="Arial" w:cs="Arial"/>
          <w:sz w:val="20"/>
          <w:szCs w:val="20"/>
        </w:rPr>
        <w:t>.</w:t>
      </w:r>
    </w:p>
    <w:p w:rsidR="00767017" w:rsidRPr="0097460B" w:rsidRDefault="00767017" w:rsidP="0097460B">
      <w:pPr>
        <w:pStyle w:val="ListParagraph"/>
        <w:numPr>
          <w:ilvl w:val="0"/>
          <w:numId w:val="5"/>
        </w:numPr>
        <w:spacing w:after="0" w:line="240" w:lineRule="auto"/>
        <w:ind w:right="567"/>
        <w:jc w:val="both"/>
        <w:rPr>
          <w:rFonts w:ascii="Arial" w:hAnsi="Arial" w:cs="Arial"/>
          <w:sz w:val="20"/>
          <w:szCs w:val="20"/>
          <w:lang w:val="en-CA"/>
        </w:rPr>
      </w:pPr>
      <w:proofErr w:type="spellStart"/>
      <w:r w:rsidRPr="0097460B">
        <w:rPr>
          <w:rFonts w:ascii="Arial" w:hAnsi="Arial" w:cs="Arial"/>
          <w:bCs/>
          <w:color w:val="000000"/>
          <w:sz w:val="20"/>
          <w:szCs w:val="20"/>
          <w:lang w:val="en-CA"/>
        </w:rPr>
        <w:t>Hassanane</w:t>
      </w:r>
      <w:proofErr w:type="spellEnd"/>
      <w:r w:rsidRPr="0097460B">
        <w:rPr>
          <w:rFonts w:ascii="Arial" w:hAnsi="Arial" w:cs="Arial"/>
          <w:bCs/>
          <w:color w:val="000000"/>
          <w:sz w:val="20"/>
          <w:szCs w:val="20"/>
          <w:lang w:val="en-CA"/>
        </w:rPr>
        <w:t>, M. S.</w:t>
      </w:r>
      <w:r w:rsidRPr="0097460B">
        <w:rPr>
          <w:rFonts w:ascii="Arial" w:hAnsi="Arial" w:cs="Arial"/>
          <w:color w:val="000000"/>
          <w:sz w:val="20"/>
          <w:szCs w:val="20"/>
          <w:lang w:val="en-CA"/>
        </w:rPr>
        <w:t xml:space="preserve">, </w:t>
      </w:r>
      <w:r w:rsidRPr="0097460B">
        <w:rPr>
          <w:rFonts w:ascii="Arial" w:hAnsi="Arial" w:cs="Arial"/>
          <w:bCs/>
          <w:color w:val="000000"/>
          <w:sz w:val="20"/>
          <w:szCs w:val="20"/>
          <w:lang w:val="en-CA"/>
        </w:rPr>
        <w:t>El-</w:t>
      </w:r>
      <w:proofErr w:type="spellStart"/>
      <w:r w:rsidRPr="0097460B">
        <w:rPr>
          <w:rFonts w:ascii="Arial" w:hAnsi="Arial" w:cs="Arial"/>
          <w:bCs/>
          <w:color w:val="000000"/>
          <w:sz w:val="20"/>
          <w:szCs w:val="20"/>
          <w:lang w:val="en-CA"/>
        </w:rPr>
        <w:t>Kholy</w:t>
      </w:r>
      <w:proofErr w:type="spellEnd"/>
      <w:r w:rsidRPr="0097460B">
        <w:rPr>
          <w:rFonts w:ascii="Arial" w:hAnsi="Arial" w:cs="Arial"/>
          <w:bCs/>
          <w:color w:val="000000"/>
          <w:sz w:val="20"/>
          <w:szCs w:val="20"/>
          <w:lang w:val="en-CA"/>
        </w:rPr>
        <w:t>, A. F., Abd El-Rahman, A. R.</w:t>
      </w:r>
      <w:r w:rsidRPr="0097460B">
        <w:rPr>
          <w:rFonts w:ascii="Arial" w:hAnsi="Arial" w:cs="Arial"/>
          <w:color w:val="000000"/>
          <w:sz w:val="20"/>
          <w:szCs w:val="20"/>
          <w:lang w:val="en-CA"/>
        </w:rPr>
        <w:t xml:space="preserve"> </w:t>
      </w:r>
      <w:proofErr w:type="gramStart"/>
      <w:r w:rsidRPr="0097460B">
        <w:rPr>
          <w:rFonts w:ascii="Arial" w:hAnsi="Arial" w:cs="Arial"/>
          <w:color w:val="000000"/>
          <w:sz w:val="20"/>
          <w:szCs w:val="20"/>
          <w:lang w:val="en-CA"/>
        </w:rPr>
        <w:t xml:space="preserve">&amp;  </w:t>
      </w:r>
      <w:proofErr w:type="spellStart"/>
      <w:r w:rsidRPr="0097460B">
        <w:rPr>
          <w:rFonts w:ascii="Arial" w:hAnsi="Arial" w:cs="Arial"/>
          <w:bCs/>
          <w:color w:val="000000"/>
          <w:sz w:val="20"/>
          <w:szCs w:val="20"/>
          <w:lang w:val="en-CA"/>
        </w:rPr>
        <w:t>Somida</w:t>
      </w:r>
      <w:proofErr w:type="spellEnd"/>
      <w:proofErr w:type="gramEnd"/>
      <w:r w:rsidRPr="0097460B">
        <w:rPr>
          <w:rFonts w:ascii="Arial" w:hAnsi="Arial" w:cs="Arial"/>
          <w:bCs/>
          <w:color w:val="000000"/>
          <w:sz w:val="20"/>
          <w:szCs w:val="20"/>
          <w:lang w:val="en-CA"/>
        </w:rPr>
        <w:t xml:space="preserve"> R. M. (2010). Genetic variations of two </w:t>
      </w:r>
      <w:proofErr w:type="spellStart"/>
      <w:r w:rsidRPr="0097460B">
        <w:rPr>
          <w:rFonts w:ascii="Arial" w:hAnsi="Arial" w:cs="Arial"/>
          <w:bCs/>
          <w:color w:val="000000"/>
          <w:sz w:val="20"/>
          <w:szCs w:val="20"/>
          <w:lang w:val="en-CA"/>
        </w:rPr>
        <w:t>egyptian</w:t>
      </w:r>
      <w:proofErr w:type="spellEnd"/>
      <w:r w:rsidRPr="0097460B">
        <w:rPr>
          <w:rFonts w:ascii="Arial" w:hAnsi="Arial" w:cs="Arial"/>
          <w:bCs/>
          <w:color w:val="000000"/>
          <w:sz w:val="20"/>
          <w:szCs w:val="20"/>
          <w:lang w:val="en-CA"/>
        </w:rPr>
        <w:t xml:space="preserve"> goat breeds</w:t>
      </w:r>
      <w:r w:rsidRPr="0097460B">
        <w:rPr>
          <w:rFonts w:ascii="Arial" w:hAnsi="Arial" w:cs="Arial"/>
          <w:color w:val="000000"/>
          <w:sz w:val="20"/>
          <w:szCs w:val="20"/>
          <w:lang w:val="en-CA"/>
        </w:rPr>
        <w:t xml:space="preserve"> </w:t>
      </w:r>
      <w:r w:rsidRPr="0097460B">
        <w:rPr>
          <w:rFonts w:ascii="Arial" w:hAnsi="Arial" w:cs="Arial"/>
          <w:bCs/>
          <w:color w:val="000000"/>
          <w:sz w:val="20"/>
          <w:szCs w:val="20"/>
          <w:lang w:val="en-CA"/>
        </w:rPr>
        <w:t xml:space="preserve">using microsatellite markers. </w:t>
      </w:r>
      <w:r w:rsidRPr="0097460B">
        <w:rPr>
          <w:rFonts w:ascii="Arial" w:hAnsi="Arial" w:cs="Arial"/>
          <w:bCs/>
          <w:iCs/>
          <w:color w:val="000000"/>
          <w:sz w:val="20"/>
          <w:szCs w:val="20"/>
          <w:lang w:val="en-CA"/>
        </w:rPr>
        <w:t>Egyptian J. Anim. Prod., 47(2):93-105.</w:t>
      </w:r>
      <w:r w:rsidRPr="0097460B">
        <w:rPr>
          <w:rFonts w:ascii="Arial" w:hAnsi="Arial" w:cs="Arial"/>
          <w:color w:val="000000"/>
          <w:sz w:val="20"/>
          <w:szCs w:val="20"/>
          <w:lang w:val="en-CA"/>
        </w:rPr>
        <w:t xml:space="preserve"> </w:t>
      </w:r>
    </w:p>
    <w:p w:rsidR="00767017" w:rsidRPr="0097460B" w:rsidRDefault="00767017" w:rsidP="0097460B">
      <w:pPr>
        <w:pStyle w:val="ListParagraph"/>
        <w:numPr>
          <w:ilvl w:val="0"/>
          <w:numId w:val="5"/>
        </w:numPr>
        <w:spacing w:after="0" w:line="240" w:lineRule="auto"/>
        <w:ind w:right="567"/>
        <w:jc w:val="both"/>
        <w:rPr>
          <w:rFonts w:ascii="Arial" w:hAnsi="Arial" w:cs="Arial"/>
          <w:sz w:val="20"/>
          <w:szCs w:val="20"/>
          <w:lang w:val="en-CA"/>
        </w:rPr>
      </w:pPr>
      <w:r w:rsidRPr="0097460B">
        <w:rPr>
          <w:rFonts w:ascii="Arial" w:hAnsi="Arial" w:cs="Arial"/>
          <w:sz w:val="20"/>
          <w:szCs w:val="20"/>
          <w:lang w:val="en-CA"/>
        </w:rPr>
        <w:t xml:space="preserve">Hassen, H., </w:t>
      </w:r>
      <w:proofErr w:type="spellStart"/>
      <w:r w:rsidRPr="0097460B">
        <w:rPr>
          <w:rFonts w:ascii="Arial" w:hAnsi="Arial" w:cs="Arial"/>
          <w:sz w:val="20"/>
          <w:szCs w:val="20"/>
          <w:lang w:val="en-CA"/>
        </w:rPr>
        <w:t>Lababidi</w:t>
      </w:r>
      <w:proofErr w:type="spellEnd"/>
      <w:r w:rsidRPr="0097460B">
        <w:rPr>
          <w:rFonts w:ascii="Arial" w:hAnsi="Arial" w:cs="Arial"/>
          <w:sz w:val="20"/>
          <w:szCs w:val="20"/>
          <w:lang w:val="en-CA"/>
        </w:rPr>
        <w:t xml:space="preserve">, S., </w:t>
      </w:r>
      <w:proofErr w:type="spellStart"/>
      <w:r w:rsidRPr="0097460B">
        <w:rPr>
          <w:rFonts w:ascii="Arial" w:hAnsi="Arial" w:cs="Arial"/>
          <w:sz w:val="20"/>
          <w:szCs w:val="20"/>
          <w:lang w:val="en-CA"/>
        </w:rPr>
        <w:t>Rischkowsky</w:t>
      </w:r>
      <w:proofErr w:type="spellEnd"/>
      <w:r w:rsidRPr="0097460B">
        <w:rPr>
          <w:rFonts w:ascii="Arial" w:hAnsi="Arial" w:cs="Arial"/>
          <w:sz w:val="20"/>
          <w:szCs w:val="20"/>
          <w:lang w:val="en-CA"/>
        </w:rPr>
        <w:t xml:space="preserve">, B., Baum, M. </w:t>
      </w:r>
      <w:r w:rsidRPr="0097460B">
        <w:rPr>
          <w:rFonts w:ascii="Arial" w:hAnsi="Arial" w:cs="Arial"/>
          <w:color w:val="000000"/>
          <w:sz w:val="20"/>
          <w:szCs w:val="20"/>
          <w:lang w:val="en-CA"/>
        </w:rPr>
        <w:t xml:space="preserve">&amp; </w:t>
      </w:r>
      <w:proofErr w:type="spellStart"/>
      <w:r w:rsidRPr="0097460B">
        <w:rPr>
          <w:rFonts w:ascii="Arial" w:hAnsi="Arial" w:cs="Arial"/>
          <w:sz w:val="20"/>
          <w:szCs w:val="20"/>
          <w:lang w:val="en-CA"/>
        </w:rPr>
        <w:t>Tibbo</w:t>
      </w:r>
      <w:proofErr w:type="spellEnd"/>
      <w:r w:rsidRPr="0097460B">
        <w:rPr>
          <w:rFonts w:ascii="Arial" w:hAnsi="Arial" w:cs="Arial"/>
          <w:sz w:val="20"/>
          <w:szCs w:val="20"/>
          <w:lang w:val="en-CA"/>
        </w:rPr>
        <w:t xml:space="preserve">, M. (2012). Molecular characterization of Ethiopian indigenous goat populations. </w:t>
      </w:r>
      <w:r w:rsidRPr="0097460B">
        <w:rPr>
          <w:rFonts w:ascii="Arial" w:hAnsi="Arial" w:cs="Arial"/>
          <w:i/>
          <w:sz w:val="20"/>
          <w:szCs w:val="20"/>
          <w:lang w:val="en-CA"/>
        </w:rPr>
        <w:t>Tropical Animal Heath Production</w:t>
      </w:r>
      <w:r w:rsidRPr="0097460B">
        <w:rPr>
          <w:rFonts w:ascii="Arial" w:hAnsi="Arial" w:cs="Arial"/>
          <w:sz w:val="20"/>
          <w:szCs w:val="20"/>
          <w:lang w:val="en-CA"/>
        </w:rPr>
        <w:t>, (44):1239–1246.</w:t>
      </w:r>
    </w:p>
    <w:p w:rsidR="00734BE4" w:rsidRPr="0097460B" w:rsidRDefault="00734BE4" w:rsidP="0097460B">
      <w:pPr>
        <w:pStyle w:val="ListParagraph"/>
        <w:numPr>
          <w:ilvl w:val="0"/>
          <w:numId w:val="5"/>
        </w:numPr>
        <w:spacing w:after="0" w:line="240" w:lineRule="auto"/>
        <w:ind w:right="567"/>
        <w:jc w:val="both"/>
        <w:rPr>
          <w:rFonts w:ascii="Arial" w:hAnsi="Arial" w:cs="Arial"/>
          <w:sz w:val="20"/>
          <w:szCs w:val="20"/>
          <w:lang w:val="en-CA"/>
        </w:rPr>
      </w:pPr>
      <w:r w:rsidRPr="0097460B">
        <w:rPr>
          <w:rFonts w:ascii="Arial" w:hAnsi="Arial" w:cs="Arial"/>
          <w:sz w:val="20"/>
          <w:szCs w:val="20"/>
          <w:lang w:val="en-CA"/>
        </w:rPr>
        <w:t>Herrero</w:t>
      </w:r>
      <w:r w:rsidR="003057C3" w:rsidRPr="0097460B">
        <w:rPr>
          <w:rFonts w:ascii="Arial" w:hAnsi="Arial" w:cs="Arial"/>
          <w:sz w:val="20"/>
          <w:szCs w:val="20"/>
          <w:lang w:val="en-CA"/>
        </w:rPr>
        <w:t>,</w:t>
      </w:r>
      <w:r w:rsidRPr="0097460B">
        <w:rPr>
          <w:rFonts w:ascii="Arial" w:hAnsi="Arial" w:cs="Arial"/>
          <w:sz w:val="20"/>
          <w:szCs w:val="20"/>
          <w:lang w:val="en-CA"/>
        </w:rPr>
        <w:t xml:space="preserve"> M</w:t>
      </w:r>
      <w:r w:rsidR="003057C3" w:rsidRPr="0097460B">
        <w:rPr>
          <w:rFonts w:ascii="Arial" w:hAnsi="Arial" w:cs="Arial"/>
          <w:sz w:val="20"/>
          <w:szCs w:val="20"/>
          <w:lang w:val="en-CA"/>
        </w:rPr>
        <w:t>.</w:t>
      </w:r>
      <w:r w:rsidRPr="0097460B">
        <w:rPr>
          <w:rFonts w:ascii="Arial" w:hAnsi="Arial" w:cs="Arial"/>
          <w:sz w:val="20"/>
          <w:szCs w:val="20"/>
          <w:lang w:val="en-CA"/>
        </w:rPr>
        <w:t xml:space="preserve">, </w:t>
      </w:r>
      <w:proofErr w:type="spellStart"/>
      <w:r w:rsidRPr="0097460B">
        <w:rPr>
          <w:rFonts w:ascii="Arial" w:hAnsi="Arial" w:cs="Arial"/>
          <w:sz w:val="20"/>
          <w:szCs w:val="20"/>
          <w:lang w:val="en-CA"/>
        </w:rPr>
        <w:t>Havlik</w:t>
      </w:r>
      <w:proofErr w:type="spellEnd"/>
      <w:r w:rsidRPr="0097460B">
        <w:rPr>
          <w:rFonts w:ascii="Arial" w:hAnsi="Arial" w:cs="Arial"/>
          <w:sz w:val="20"/>
          <w:szCs w:val="20"/>
          <w:lang w:val="en-CA"/>
        </w:rPr>
        <w:t xml:space="preserve"> P</w:t>
      </w:r>
      <w:r w:rsidR="003057C3" w:rsidRPr="0097460B">
        <w:rPr>
          <w:rFonts w:ascii="Arial" w:hAnsi="Arial" w:cs="Arial"/>
          <w:sz w:val="20"/>
          <w:szCs w:val="20"/>
          <w:lang w:val="en-CA"/>
        </w:rPr>
        <w:t>.</w:t>
      </w:r>
      <w:r w:rsidRPr="0097460B">
        <w:rPr>
          <w:rFonts w:ascii="Arial" w:hAnsi="Arial" w:cs="Arial"/>
          <w:sz w:val="20"/>
          <w:szCs w:val="20"/>
          <w:lang w:val="en-CA"/>
        </w:rPr>
        <w:t xml:space="preserve">, </w:t>
      </w:r>
      <w:proofErr w:type="spellStart"/>
      <w:r w:rsidRPr="0097460B">
        <w:rPr>
          <w:rFonts w:ascii="Arial" w:hAnsi="Arial" w:cs="Arial"/>
          <w:sz w:val="20"/>
          <w:szCs w:val="20"/>
          <w:lang w:val="en-CA"/>
        </w:rPr>
        <w:t>Mcintire</w:t>
      </w:r>
      <w:proofErr w:type="spellEnd"/>
      <w:r w:rsidR="003057C3" w:rsidRPr="0097460B">
        <w:rPr>
          <w:rFonts w:ascii="Arial" w:hAnsi="Arial" w:cs="Arial"/>
          <w:sz w:val="20"/>
          <w:szCs w:val="20"/>
          <w:lang w:val="en-CA"/>
        </w:rPr>
        <w:t>,</w:t>
      </w:r>
      <w:r w:rsidRPr="0097460B">
        <w:rPr>
          <w:rFonts w:ascii="Arial" w:hAnsi="Arial" w:cs="Arial"/>
          <w:sz w:val="20"/>
          <w:szCs w:val="20"/>
          <w:lang w:val="en-CA"/>
        </w:rPr>
        <w:t xml:space="preserve"> J</w:t>
      </w:r>
      <w:r w:rsidR="003057C3" w:rsidRPr="0097460B">
        <w:rPr>
          <w:rFonts w:ascii="Arial" w:hAnsi="Arial" w:cs="Arial"/>
          <w:sz w:val="20"/>
          <w:szCs w:val="20"/>
          <w:lang w:val="en-CA"/>
        </w:rPr>
        <w:t>.</w:t>
      </w:r>
      <w:r w:rsidRPr="0097460B">
        <w:rPr>
          <w:rFonts w:ascii="Arial" w:hAnsi="Arial" w:cs="Arial"/>
          <w:sz w:val="20"/>
          <w:szCs w:val="20"/>
          <w:lang w:val="en-CA"/>
        </w:rPr>
        <w:t>, Palazzo</w:t>
      </w:r>
      <w:r w:rsidR="003057C3" w:rsidRPr="0097460B">
        <w:rPr>
          <w:rFonts w:ascii="Arial" w:hAnsi="Arial" w:cs="Arial"/>
          <w:sz w:val="20"/>
          <w:szCs w:val="20"/>
          <w:lang w:val="en-CA"/>
        </w:rPr>
        <w:t>,</w:t>
      </w:r>
      <w:r w:rsidRPr="0097460B">
        <w:rPr>
          <w:rFonts w:ascii="Arial" w:hAnsi="Arial" w:cs="Arial"/>
          <w:sz w:val="20"/>
          <w:szCs w:val="20"/>
          <w:lang w:val="en-CA"/>
        </w:rPr>
        <w:t xml:space="preserve"> A</w:t>
      </w:r>
      <w:r w:rsidR="003057C3" w:rsidRPr="0097460B">
        <w:rPr>
          <w:rFonts w:ascii="Arial" w:hAnsi="Arial" w:cs="Arial"/>
          <w:sz w:val="20"/>
          <w:szCs w:val="20"/>
          <w:lang w:val="en-CA"/>
        </w:rPr>
        <w:t>.</w:t>
      </w:r>
      <w:r w:rsidRPr="0097460B">
        <w:rPr>
          <w:rFonts w:ascii="Arial" w:hAnsi="Arial" w:cs="Arial"/>
          <w:sz w:val="20"/>
          <w:szCs w:val="20"/>
          <w:lang w:val="en-CA"/>
        </w:rPr>
        <w:t>, Valin</w:t>
      </w:r>
      <w:r w:rsidR="003057C3" w:rsidRPr="0097460B">
        <w:rPr>
          <w:rFonts w:ascii="Arial" w:hAnsi="Arial" w:cs="Arial"/>
          <w:sz w:val="20"/>
          <w:szCs w:val="20"/>
          <w:lang w:val="en-CA"/>
        </w:rPr>
        <w:t>,</w:t>
      </w:r>
      <w:r w:rsidRPr="0097460B">
        <w:rPr>
          <w:rFonts w:ascii="Arial" w:hAnsi="Arial" w:cs="Arial"/>
          <w:sz w:val="20"/>
          <w:szCs w:val="20"/>
          <w:lang w:val="en-CA"/>
        </w:rPr>
        <w:t xml:space="preserve"> H. </w:t>
      </w:r>
      <w:r w:rsidR="003057C3" w:rsidRPr="0097460B">
        <w:rPr>
          <w:rFonts w:ascii="Arial" w:hAnsi="Arial" w:cs="Arial"/>
          <w:sz w:val="20"/>
          <w:szCs w:val="20"/>
          <w:lang w:val="en-CA"/>
        </w:rPr>
        <w:t xml:space="preserve">(2014). </w:t>
      </w:r>
      <w:r w:rsidRPr="0097460B">
        <w:rPr>
          <w:rFonts w:ascii="Arial" w:hAnsi="Arial" w:cs="Arial"/>
          <w:sz w:val="20"/>
          <w:szCs w:val="20"/>
        </w:rPr>
        <w:t xml:space="preserve">L’avenir de l’élevage africain : Réaliser le potentiel de l’élevage pour la sécurité alimentaire, la réduction de la pauvreté et la protection de l’environnement en Afrique </w:t>
      </w:r>
      <w:r w:rsidR="00855E6E" w:rsidRPr="0097460B">
        <w:rPr>
          <w:rFonts w:ascii="Arial" w:hAnsi="Arial" w:cs="Arial"/>
          <w:sz w:val="20"/>
          <w:szCs w:val="20"/>
        </w:rPr>
        <w:t>subsaharienne</w:t>
      </w:r>
      <w:r w:rsidRPr="0097460B">
        <w:rPr>
          <w:rFonts w:ascii="Arial" w:hAnsi="Arial" w:cs="Arial"/>
          <w:sz w:val="20"/>
          <w:szCs w:val="20"/>
        </w:rPr>
        <w:t xml:space="preserve">. Bureau du représentant spécial des Nations Unies pour la sécurité alimentaire et nutritionnelle et du </w:t>
      </w:r>
      <w:r w:rsidRPr="0097460B">
        <w:rPr>
          <w:rFonts w:ascii="Arial" w:hAnsi="Arial" w:cs="Arial"/>
          <w:sz w:val="20"/>
          <w:szCs w:val="20"/>
        </w:rPr>
        <w:lastRenderedPageBreak/>
        <w:t>Coordonnateur du système des Nations Unies contre la</w:t>
      </w:r>
      <w:r w:rsidR="003057C3" w:rsidRPr="0097460B">
        <w:rPr>
          <w:rFonts w:ascii="Arial" w:hAnsi="Arial" w:cs="Arial"/>
          <w:sz w:val="20"/>
          <w:szCs w:val="20"/>
        </w:rPr>
        <w:t xml:space="preserve"> grippe (UNSIC. </w:t>
      </w:r>
      <w:r w:rsidR="00855E6E" w:rsidRPr="0097460B">
        <w:rPr>
          <w:rFonts w:ascii="Arial" w:hAnsi="Arial" w:cs="Arial"/>
          <w:sz w:val="20"/>
          <w:szCs w:val="20"/>
          <w:lang w:val="en-CA"/>
        </w:rPr>
        <w:t>Genève</w:t>
      </w:r>
      <w:r w:rsidR="003057C3" w:rsidRPr="0097460B">
        <w:rPr>
          <w:rFonts w:ascii="Arial" w:hAnsi="Arial" w:cs="Arial"/>
          <w:sz w:val="20"/>
          <w:szCs w:val="20"/>
          <w:lang w:val="en-CA"/>
        </w:rPr>
        <w:t>, Suisse)</w:t>
      </w:r>
      <w:r w:rsidRPr="0097460B">
        <w:rPr>
          <w:rFonts w:ascii="Arial" w:hAnsi="Arial" w:cs="Arial"/>
          <w:sz w:val="20"/>
          <w:szCs w:val="20"/>
          <w:lang w:val="en-CA"/>
        </w:rPr>
        <w:t>. p. 118.</w:t>
      </w:r>
    </w:p>
    <w:p w:rsidR="00767017" w:rsidRPr="0097460B" w:rsidRDefault="00767017" w:rsidP="0097460B">
      <w:pPr>
        <w:pStyle w:val="ListParagraph"/>
        <w:numPr>
          <w:ilvl w:val="0"/>
          <w:numId w:val="5"/>
        </w:numPr>
        <w:spacing w:after="0" w:line="240" w:lineRule="auto"/>
        <w:ind w:right="567"/>
        <w:jc w:val="both"/>
        <w:rPr>
          <w:rFonts w:ascii="Arial" w:hAnsi="Arial" w:cs="Arial"/>
          <w:sz w:val="20"/>
          <w:szCs w:val="20"/>
          <w:lang w:val="en-CA"/>
        </w:rPr>
      </w:pPr>
      <w:r w:rsidRPr="0097460B">
        <w:rPr>
          <w:rFonts w:ascii="Arial" w:hAnsi="Arial" w:cs="Arial"/>
          <w:bCs/>
          <w:sz w:val="20"/>
          <w:szCs w:val="20"/>
          <w:lang w:val="de-DE"/>
        </w:rPr>
        <w:t xml:space="preserve">Kumar S, Stecher G and Tamura K. </w:t>
      </w:r>
      <w:r w:rsidRPr="0097460B">
        <w:rPr>
          <w:rFonts w:ascii="Arial" w:hAnsi="Arial" w:cs="Arial"/>
          <w:bCs/>
          <w:sz w:val="20"/>
          <w:szCs w:val="20"/>
          <w:lang w:val="en-US"/>
        </w:rPr>
        <w:t xml:space="preserve">MEGA7. (2016). Molecular </w:t>
      </w:r>
      <w:r w:rsidR="00857EA4" w:rsidRPr="0097460B">
        <w:rPr>
          <w:rFonts w:ascii="Arial" w:hAnsi="Arial" w:cs="Arial"/>
          <w:bCs/>
          <w:sz w:val="20"/>
          <w:szCs w:val="20"/>
          <w:lang w:val="en-US"/>
        </w:rPr>
        <w:t>Evolutionary Genetics Analysis</w:t>
      </w:r>
      <w:r w:rsidRPr="0097460B">
        <w:rPr>
          <w:rFonts w:ascii="Arial" w:hAnsi="Arial" w:cs="Arial"/>
          <w:bCs/>
          <w:sz w:val="20"/>
          <w:szCs w:val="20"/>
          <w:lang w:val="en-US"/>
        </w:rPr>
        <w:t xml:space="preserve"> version 7.0 for bigger datasets. </w:t>
      </w:r>
      <w:r w:rsidRPr="0097460B">
        <w:rPr>
          <w:rFonts w:ascii="Arial" w:hAnsi="Arial" w:cs="Arial"/>
          <w:bCs/>
          <w:i/>
          <w:sz w:val="20"/>
          <w:szCs w:val="20"/>
          <w:lang w:val="en-CA"/>
        </w:rPr>
        <w:t>Molecular biology and evolution</w:t>
      </w:r>
      <w:r w:rsidRPr="0097460B">
        <w:rPr>
          <w:rFonts w:ascii="Arial" w:hAnsi="Arial" w:cs="Arial"/>
          <w:bCs/>
          <w:sz w:val="20"/>
          <w:szCs w:val="20"/>
          <w:lang w:val="en-CA"/>
        </w:rPr>
        <w:t>, 33 (7),1870-1874.</w:t>
      </w:r>
    </w:p>
    <w:p w:rsidR="00767017" w:rsidRPr="0097460B" w:rsidRDefault="00767017" w:rsidP="0097460B">
      <w:pPr>
        <w:pStyle w:val="ListParagraph"/>
        <w:numPr>
          <w:ilvl w:val="0"/>
          <w:numId w:val="5"/>
        </w:numPr>
        <w:spacing w:after="0" w:line="240" w:lineRule="auto"/>
        <w:ind w:right="567"/>
        <w:jc w:val="both"/>
        <w:rPr>
          <w:rFonts w:ascii="Arial" w:hAnsi="Arial" w:cs="Arial"/>
          <w:sz w:val="20"/>
          <w:szCs w:val="20"/>
          <w:lang w:val="en-CA"/>
        </w:rPr>
      </w:pPr>
      <w:proofErr w:type="spellStart"/>
      <w:r w:rsidRPr="0097460B">
        <w:rPr>
          <w:rFonts w:ascii="Arial" w:hAnsi="Arial" w:cs="Arial"/>
          <w:color w:val="000000"/>
          <w:sz w:val="20"/>
          <w:szCs w:val="20"/>
          <w:lang w:val="en-CA"/>
        </w:rPr>
        <w:t>Mahrous</w:t>
      </w:r>
      <w:proofErr w:type="spellEnd"/>
      <w:r w:rsidRPr="0097460B">
        <w:rPr>
          <w:rFonts w:ascii="Arial" w:hAnsi="Arial" w:cs="Arial"/>
          <w:color w:val="000000"/>
          <w:sz w:val="20"/>
          <w:szCs w:val="20"/>
          <w:lang w:val="en-CA"/>
        </w:rPr>
        <w:t xml:space="preserve">, K. F., </w:t>
      </w:r>
      <w:proofErr w:type="spellStart"/>
      <w:r w:rsidRPr="0097460B">
        <w:rPr>
          <w:rFonts w:ascii="Arial" w:hAnsi="Arial" w:cs="Arial"/>
          <w:color w:val="000000"/>
          <w:sz w:val="20"/>
          <w:szCs w:val="20"/>
          <w:lang w:val="en-CA"/>
        </w:rPr>
        <w:t>Alakilli</w:t>
      </w:r>
      <w:proofErr w:type="spellEnd"/>
      <w:r w:rsidRPr="0097460B">
        <w:rPr>
          <w:rFonts w:ascii="Arial" w:hAnsi="Arial" w:cs="Arial"/>
          <w:color w:val="000000"/>
          <w:sz w:val="20"/>
          <w:szCs w:val="20"/>
          <w:lang w:val="en-CA"/>
        </w:rPr>
        <w:t>, S. Y. M., Salem, L.M., Abd El-</w:t>
      </w:r>
      <w:proofErr w:type="spellStart"/>
      <w:r w:rsidRPr="0097460B">
        <w:rPr>
          <w:rFonts w:ascii="Arial" w:hAnsi="Arial" w:cs="Arial"/>
          <w:color w:val="000000"/>
          <w:sz w:val="20"/>
          <w:szCs w:val="20"/>
          <w:lang w:val="en-CA"/>
        </w:rPr>
        <w:t>Aziem</w:t>
      </w:r>
      <w:proofErr w:type="spellEnd"/>
      <w:r w:rsidRPr="0097460B">
        <w:rPr>
          <w:rFonts w:ascii="Arial" w:hAnsi="Arial" w:cs="Arial"/>
          <w:color w:val="000000"/>
          <w:sz w:val="20"/>
          <w:szCs w:val="20"/>
          <w:lang w:val="en-CA"/>
        </w:rPr>
        <w:t>, S.H. &amp; El-Hanafy, A. A. (2013). Genetic diversity in Egyptian and Saudi goat breeds using microsatellite markers. Journal of applied Biosciences, 72:5838– 5845.</w:t>
      </w:r>
    </w:p>
    <w:p w:rsidR="00767017" w:rsidRPr="0097460B" w:rsidRDefault="00767017" w:rsidP="0097460B">
      <w:pPr>
        <w:pStyle w:val="ListParagraph"/>
        <w:numPr>
          <w:ilvl w:val="0"/>
          <w:numId w:val="5"/>
        </w:numPr>
        <w:spacing w:after="0" w:line="240" w:lineRule="auto"/>
        <w:ind w:right="567"/>
        <w:jc w:val="both"/>
        <w:rPr>
          <w:rFonts w:ascii="Arial" w:hAnsi="Arial" w:cs="Arial"/>
          <w:sz w:val="20"/>
          <w:szCs w:val="20"/>
          <w:lang w:val="en-CA"/>
        </w:rPr>
      </w:pPr>
      <w:proofErr w:type="spellStart"/>
      <w:r w:rsidRPr="0097460B">
        <w:rPr>
          <w:rFonts w:ascii="Arial" w:hAnsi="Arial" w:cs="Arial"/>
          <w:bCs/>
          <w:sz w:val="20"/>
          <w:szCs w:val="20"/>
          <w:lang w:val="en-CA"/>
        </w:rPr>
        <w:t>Maletsanake</w:t>
      </w:r>
      <w:proofErr w:type="spellEnd"/>
      <w:r w:rsidRPr="0097460B">
        <w:rPr>
          <w:rFonts w:ascii="Arial" w:hAnsi="Arial" w:cs="Arial"/>
          <w:bCs/>
          <w:sz w:val="20"/>
          <w:szCs w:val="20"/>
          <w:lang w:val="en-CA"/>
        </w:rPr>
        <w:t xml:space="preserve">, D., </w:t>
      </w:r>
      <w:proofErr w:type="spellStart"/>
      <w:r w:rsidRPr="0097460B">
        <w:rPr>
          <w:rFonts w:ascii="Arial" w:hAnsi="Arial" w:cs="Arial"/>
          <w:bCs/>
          <w:sz w:val="20"/>
          <w:szCs w:val="20"/>
          <w:lang w:val="en-CA"/>
        </w:rPr>
        <w:t>Nsoso</w:t>
      </w:r>
      <w:proofErr w:type="spellEnd"/>
      <w:r w:rsidRPr="0097460B">
        <w:rPr>
          <w:rFonts w:ascii="Arial" w:hAnsi="Arial" w:cs="Arial"/>
          <w:bCs/>
          <w:sz w:val="20"/>
          <w:szCs w:val="20"/>
          <w:lang w:val="en-CA"/>
        </w:rPr>
        <w:t xml:space="preserve">, S. J.  </w:t>
      </w:r>
      <w:r w:rsidRPr="0097460B">
        <w:rPr>
          <w:rFonts w:ascii="Arial" w:hAnsi="Arial" w:cs="Arial"/>
          <w:sz w:val="20"/>
          <w:szCs w:val="20"/>
          <w:lang w:val="en-CA"/>
        </w:rPr>
        <w:t xml:space="preserve">&amp; </w:t>
      </w:r>
      <w:proofErr w:type="spellStart"/>
      <w:r w:rsidRPr="0097460B">
        <w:rPr>
          <w:rFonts w:ascii="Arial" w:hAnsi="Arial" w:cs="Arial"/>
          <w:bCs/>
          <w:sz w:val="20"/>
          <w:szCs w:val="20"/>
          <w:lang w:val="en-CA"/>
        </w:rPr>
        <w:t>Kgwatalala</w:t>
      </w:r>
      <w:proofErr w:type="spellEnd"/>
      <w:r w:rsidRPr="0097460B">
        <w:rPr>
          <w:rFonts w:ascii="Arial" w:hAnsi="Arial" w:cs="Arial"/>
          <w:bCs/>
          <w:sz w:val="20"/>
          <w:szCs w:val="20"/>
          <w:lang w:val="en-CA"/>
        </w:rPr>
        <w:t>, P. M. (2013). Genetic variation from 12 microsatellite makers in an indigenous Tswana goat flock in</w:t>
      </w:r>
      <w:r w:rsidRPr="0097460B">
        <w:rPr>
          <w:rFonts w:ascii="Arial" w:hAnsi="Arial" w:cs="Arial"/>
          <w:sz w:val="20"/>
          <w:szCs w:val="20"/>
          <w:lang w:val="en-CA"/>
        </w:rPr>
        <w:t xml:space="preserve"> </w:t>
      </w:r>
      <w:r w:rsidRPr="0097460B">
        <w:rPr>
          <w:rFonts w:ascii="Arial" w:hAnsi="Arial" w:cs="Arial"/>
          <w:bCs/>
          <w:sz w:val="20"/>
          <w:szCs w:val="20"/>
          <w:lang w:val="en-CA"/>
        </w:rPr>
        <w:t xml:space="preserve">South-eastern Botswana. </w:t>
      </w:r>
      <w:r w:rsidRPr="0097460B">
        <w:rPr>
          <w:rFonts w:ascii="Arial" w:hAnsi="Arial" w:cs="Arial"/>
          <w:sz w:val="20"/>
          <w:szCs w:val="20"/>
          <w:lang w:val="en-CA"/>
        </w:rPr>
        <w:t>Livestock Research for Rural Development 25 (2).</w:t>
      </w:r>
    </w:p>
    <w:p w:rsidR="00767017" w:rsidRPr="0097460B" w:rsidRDefault="00767017" w:rsidP="0097460B">
      <w:pPr>
        <w:pStyle w:val="ListParagraph"/>
        <w:numPr>
          <w:ilvl w:val="0"/>
          <w:numId w:val="5"/>
        </w:numPr>
        <w:spacing w:after="0" w:line="240" w:lineRule="auto"/>
        <w:ind w:right="567"/>
        <w:jc w:val="both"/>
        <w:rPr>
          <w:rFonts w:ascii="Arial" w:hAnsi="Arial" w:cs="Arial"/>
          <w:sz w:val="20"/>
          <w:szCs w:val="20"/>
          <w:lang w:val="en-CA"/>
        </w:rPr>
      </w:pPr>
      <w:proofErr w:type="spellStart"/>
      <w:r w:rsidRPr="0097460B">
        <w:rPr>
          <w:rFonts w:ascii="Arial" w:hAnsi="Arial" w:cs="Arial"/>
          <w:bCs/>
          <w:color w:val="000000"/>
          <w:sz w:val="20"/>
          <w:szCs w:val="20"/>
        </w:rPr>
        <w:t>Missohou</w:t>
      </w:r>
      <w:proofErr w:type="spellEnd"/>
      <w:r w:rsidRPr="0097460B">
        <w:rPr>
          <w:rFonts w:ascii="Arial" w:hAnsi="Arial" w:cs="Arial"/>
          <w:bCs/>
          <w:color w:val="000000"/>
          <w:sz w:val="20"/>
          <w:szCs w:val="20"/>
        </w:rPr>
        <w:t xml:space="preserve">, A., </w:t>
      </w:r>
      <w:proofErr w:type="spellStart"/>
      <w:r w:rsidRPr="0097460B">
        <w:rPr>
          <w:rFonts w:ascii="Arial" w:hAnsi="Arial" w:cs="Arial"/>
          <w:bCs/>
          <w:color w:val="000000"/>
          <w:sz w:val="20"/>
          <w:szCs w:val="20"/>
        </w:rPr>
        <w:t>Talaki</w:t>
      </w:r>
      <w:proofErr w:type="spellEnd"/>
      <w:r w:rsidRPr="0097460B">
        <w:rPr>
          <w:rFonts w:ascii="Arial" w:hAnsi="Arial" w:cs="Arial"/>
          <w:bCs/>
          <w:color w:val="000000"/>
          <w:sz w:val="20"/>
          <w:szCs w:val="20"/>
        </w:rPr>
        <w:t xml:space="preserve">, E. </w:t>
      </w:r>
      <w:r w:rsidRPr="0097460B">
        <w:rPr>
          <w:rFonts w:ascii="Arial" w:hAnsi="Arial" w:cs="Arial"/>
          <w:color w:val="000000"/>
          <w:sz w:val="20"/>
          <w:szCs w:val="20"/>
        </w:rPr>
        <w:t>&amp;</w:t>
      </w:r>
      <w:r w:rsidRPr="0097460B">
        <w:rPr>
          <w:rFonts w:ascii="Arial" w:hAnsi="Arial" w:cs="Arial"/>
          <w:bCs/>
          <w:color w:val="000000"/>
          <w:sz w:val="20"/>
          <w:szCs w:val="20"/>
        </w:rPr>
        <w:t xml:space="preserve"> Maman </w:t>
      </w:r>
      <w:proofErr w:type="spellStart"/>
      <w:r w:rsidRPr="0097460B">
        <w:rPr>
          <w:rFonts w:ascii="Arial" w:hAnsi="Arial" w:cs="Arial"/>
          <w:bCs/>
          <w:color w:val="000000"/>
          <w:sz w:val="20"/>
          <w:szCs w:val="20"/>
        </w:rPr>
        <w:t>Laminou</w:t>
      </w:r>
      <w:proofErr w:type="spellEnd"/>
      <w:r w:rsidRPr="0097460B">
        <w:rPr>
          <w:rFonts w:ascii="Arial" w:hAnsi="Arial" w:cs="Arial"/>
          <w:bCs/>
          <w:color w:val="000000"/>
          <w:sz w:val="20"/>
          <w:szCs w:val="20"/>
        </w:rPr>
        <w:t xml:space="preserve">, I. (2006). </w:t>
      </w:r>
      <w:r w:rsidRPr="0097460B">
        <w:rPr>
          <w:rFonts w:ascii="Arial" w:hAnsi="Arial" w:cs="Arial"/>
          <w:bCs/>
          <w:color w:val="000000"/>
          <w:sz w:val="20"/>
          <w:szCs w:val="20"/>
          <w:lang w:val="en-CA"/>
        </w:rPr>
        <w:t>Diversity and Genetic Relationships among Seven West African Goat Breeds. Asian-Aust. J. Anim. Sci.</w:t>
      </w:r>
      <w:r w:rsidRPr="0097460B">
        <w:rPr>
          <w:rFonts w:ascii="Arial" w:hAnsi="Arial" w:cs="Arial"/>
          <w:color w:val="000000"/>
          <w:sz w:val="20"/>
          <w:szCs w:val="20"/>
          <w:lang w:val="en-CA"/>
        </w:rPr>
        <w:t xml:space="preserve"> v</w:t>
      </w:r>
      <w:r w:rsidRPr="0097460B">
        <w:rPr>
          <w:rFonts w:ascii="Arial" w:hAnsi="Arial" w:cs="Arial"/>
          <w:bCs/>
          <w:color w:val="000000"/>
          <w:sz w:val="20"/>
          <w:szCs w:val="20"/>
          <w:lang w:val="en-CA"/>
        </w:rPr>
        <w:t>ol. 19, (9</w:t>
      </w:r>
      <w:proofErr w:type="gramStart"/>
      <w:r w:rsidRPr="0097460B">
        <w:rPr>
          <w:rFonts w:ascii="Arial" w:hAnsi="Arial" w:cs="Arial"/>
          <w:bCs/>
          <w:color w:val="000000"/>
          <w:sz w:val="20"/>
          <w:szCs w:val="20"/>
          <w:lang w:val="en-CA"/>
        </w:rPr>
        <w:t>) :</w:t>
      </w:r>
      <w:proofErr w:type="gramEnd"/>
      <w:r w:rsidRPr="0097460B">
        <w:rPr>
          <w:rFonts w:ascii="Arial" w:hAnsi="Arial" w:cs="Arial"/>
          <w:bCs/>
          <w:color w:val="000000"/>
          <w:sz w:val="20"/>
          <w:szCs w:val="20"/>
          <w:lang w:val="en-CA"/>
        </w:rPr>
        <w:t xml:space="preserve"> 1245 – 1251.</w:t>
      </w:r>
    </w:p>
    <w:p w:rsidR="00767017" w:rsidRPr="00943B92" w:rsidRDefault="00767017" w:rsidP="0097460B">
      <w:pPr>
        <w:pStyle w:val="Default"/>
        <w:numPr>
          <w:ilvl w:val="0"/>
          <w:numId w:val="5"/>
        </w:numPr>
        <w:ind w:right="567"/>
        <w:jc w:val="both"/>
        <w:rPr>
          <w:rFonts w:ascii="Arial" w:hAnsi="Arial" w:cs="Arial"/>
          <w:bCs/>
          <w:color w:val="auto"/>
          <w:sz w:val="20"/>
          <w:szCs w:val="20"/>
          <w:lang w:val="en-US"/>
        </w:rPr>
      </w:pPr>
      <w:r w:rsidRPr="00943B92">
        <w:rPr>
          <w:rFonts w:ascii="Arial" w:hAnsi="Arial" w:cs="Arial"/>
          <w:bCs/>
          <w:color w:val="auto"/>
          <w:sz w:val="20"/>
          <w:szCs w:val="20"/>
          <w:lang w:val="en-CA"/>
        </w:rPr>
        <w:t>N</w:t>
      </w:r>
      <w:proofErr w:type="spellStart"/>
      <w:r w:rsidRPr="00943B92">
        <w:rPr>
          <w:rFonts w:ascii="Arial" w:hAnsi="Arial" w:cs="Arial"/>
          <w:bCs/>
          <w:color w:val="auto"/>
          <w:sz w:val="20"/>
          <w:szCs w:val="20"/>
          <w:lang w:val="en-US"/>
        </w:rPr>
        <w:t>ei</w:t>
      </w:r>
      <w:proofErr w:type="spellEnd"/>
      <w:r w:rsidRPr="00943B92">
        <w:rPr>
          <w:rFonts w:ascii="Arial" w:hAnsi="Arial" w:cs="Arial"/>
          <w:bCs/>
          <w:color w:val="auto"/>
          <w:sz w:val="20"/>
          <w:szCs w:val="20"/>
          <w:lang w:val="en-US"/>
        </w:rPr>
        <w:t xml:space="preserve">, M. </w:t>
      </w:r>
      <w:r w:rsidRPr="00943B92">
        <w:rPr>
          <w:rFonts w:ascii="Arial" w:hAnsi="Arial" w:cs="Arial"/>
          <w:color w:val="auto"/>
          <w:sz w:val="20"/>
          <w:szCs w:val="20"/>
          <w:lang w:val="en-CA"/>
        </w:rPr>
        <w:t xml:space="preserve">&amp; </w:t>
      </w:r>
      <w:proofErr w:type="spellStart"/>
      <w:r w:rsidRPr="00943B92">
        <w:rPr>
          <w:rFonts w:ascii="Arial" w:hAnsi="Arial" w:cs="Arial"/>
          <w:bCs/>
          <w:color w:val="auto"/>
          <w:sz w:val="20"/>
          <w:szCs w:val="20"/>
          <w:lang w:val="en-US"/>
        </w:rPr>
        <w:t>Takezaki</w:t>
      </w:r>
      <w:proofErr w:type="spellEnd"/>
      <w:r w:rsidRPr="00943B92">
        <w:rPr>
          <w:rFonts w:ascii="Arial" w:hAnsi="Arial" w:cs="Arial"/>
          <w:bCs/>
          <w:color w:val="auto"/>
          <w:sz w:val="20"/>
          <w:szCs w:val="20"/>
          <w:lang w:val="en-US"/>
        </w:rPr>
        <w:t>, N. (1983). Estimation of genetic distances and phylogenetic trees from DNA analysis. In Proceedings of the 5th world congress on genetics applied to livestock production, 21, 405-412.</w:t>
      </w:r>
    </w:p>
    <w:p w:rsidR="00767017" w:rsidRPr="00943B92" w:rsidRDefault="00767017" w:rsidP="0097460B">
      <w:pPr>
        <w:pStyle w:val="Default"/>
        <w:numPr>
          <w:ilvl w:val="0"/>
          <w:numId w:val="5"/>
        </w:numPr>
        <w:ind w:right="567"/>
        <w:jc w:val="both"/>
        <w:rPr>
          <w:rFonts w:ascii="Arial" w:hAnsi="Arial" w:cs="Arial"/>
          <w:color w:val="auto"/>
          <w:sz w:val="20"/>
          <w:szCs w:val="20"/>
          <w:lang w:val="en-CA"/>
        </w:rPr>
      </w:pPr>
      <w:proofErr w:type="spellStart"/>
      <w:r w:rsidRPr="00943B92">
        <w:rPr>
          <w:rFonts w:ascii="Arial" w:hAnsi="Arial" w:cs="Arial"/>
          <w:color w:val="auto"/>
          <w:sz w:val="20"/>
          <w:szCs w:val="20"/>
          <w:lang w:val="en-CA"/>
        </w:rPr>
        <w:t>Okpeku</w:t>
      </w:r>
      <w:proofErr w:type="spellEnd"/>
      <w:r w:rsidRPr="00943B92">
        <w:rPr>
          <w:rFonts w:ascii="Arial" w:hAnsi="Arial" w:cs="Arial"/>
          <w:color w:val="auto"/>
          <w:sz w:val="20"/>
          <w:szCs w:val="20"/>
          <w:lang w:val="en-CA"/>
        </w:rPr>
        <w:t xml:space="preserve">, M., Peters, S. O., </w:t>
      </w:r>
      <w:proofErr w:type="spellStart"/>
      <w:r w:rsidRPr="00943B92">
        <w:rPr>
          <w:rFonts w:ascii="Arial" w:hAnsi="Arial" w:cs="Arial"/>
          <w:color w:val="auto"/>
          <w:sz w:val="20"/>
          <w:szCs w:val="20"/>
          <w:lang w:val="en-CA"/>
        </w:rPr>
        <w:t>Ozoje</w:t>
      </w:r>
      <w:proofErr w:type="spellEnd"/>
      <w:r w:rsidRPr="00943B92">
        <w:rPr>
          <w:rFonts w:ascii="Arial" w:hAnsi="Arial" w:cs="Arial"/>
          <w:color w:val="auto"/>
          <w:sz w:val="20"/>
          <w:szCs w:val="20"/>
          <w:lang w:val="en-CA"/>
        </w:rPr>
        <w:t xml:space="preserve">, M. O., </w:t>
      </w:r>
      <w:proofErr w:type="spellStart"/>
      <w:r w:rsidRPr="00943B92">
        <w:rPr>
          <w:rFonts w:ascii="Arial" w:hAnsi="Arial" w:cs="Arial"/>
          <w:color w:val="auto"/>
          <w:sz w:val="20"/>
          <w:szCs w:val="20"/>
          <w:lang w:val="en-CA"/>
        </w:rPr>
        <w:t>Adebambo</w:t>
      </w:r>
      <w:proofErr w:type="spellEnd"/>
      <w:r w:rsidRPr="00943B92">
        <w:rPr>
          <w:rFonts w:ascii="Arial" w:hAnsi="Arial" w:cs="Arial"/>
          <w:color w:val="auto"/>
          <w:sz w:val="20"/>
          <w:szCs w:val="20"/>
          <w:lang w:val="en-CA"/>
        </w:rPr>
        <w:t xml:space="preserve">, O. A., </w:t>
      </w:r>
      <w:proofErr w:type="spellStart"/>
      <w:r w:rsidRPr="00943B92">
        <w:rPr>
          <w:rFonts w:ascii="Arial" w:hAnsi="Arial" w:cs="Arial"/>
          <w:color w:val="auto"/>
          <w:sz w:val="20"/>
          <w:szCs w:val="20"/>
          <w:lang w:val="en-CA"/>
        </w:rPr>
        <w:t>Agaviezor</w:t>
      </w:r>
      <w:proofErr w:type="spellEnd"/>
      <w:r w:rsidRPr="00943B92">
        <w:rPr>
          <w:rFonts w:ascii="Arial" w:hAnsi="Arial" w:cs="Arial"/>
          <w:color w:val="auto"/>
          <w:sz w:val="20"/>
          <w:szCs w:val="20"/>
          <w:lang w:val="en-CA"/>
        </w:rPr>
        <w:t xml:space="preserve">, B. O., </w:t>
      </w:r>
      <w:proofErr w:type="spellStart"/>
      <w:r w:rsidRPr="00943B92">
        <w:rPr>
          <w:rFonts w:ascii="Arial" w:hAnsi="Arial" w:cs="Arial"/>
          <w:color w:val="auto"/>
          <w:sz w:val="20"/>
          <w:szCs w:val="20"/>
          <w:lang w:val="en-CA"/>
        </w:rPr>
        <w:t>O’neill</w:t>
      </w:r>
      <w:proofErr w:type="spellEnd"/>
      <w:r w:rsidRPr="00943B92">
        <w:rPr>
          <w:rFonts w:ascii="Arial" w:hAnsi="Arial" w:cs="Arial"/>
          <w:color w:val="auto"/>
          <w:sz w:val="20"/>
          <w:szCs w:val="20"/>
          <w:lang w:val="en-CA"/>
        </w:rPr>
        <w:t xml:space="preserve">, M. J. &amp; </w:t>
      </w:r>
      <w:proofErr w:type="spellStart"/>
      <w:r w:rsidRPr="00943B92">
        <w:rPr>
          <w:rFonts w:ascii="Arial" w:hAnsi="Arial" w:cs="Arial"/>
          <w:color w:val="auto"/>
          <w:sz w:val="20"/>
          <w:szCs w:val="20"/>
          <w:lang w:val="en-CA"/>
        </w:rPr>
        <w:t>Imumorin</w:t>
      </w:r>
      <w:proofErr w:type="spellEnd"/>
      <w:r w:rsidRPr="00943B92">
        <w:rPr>
          <w:rFonts w:ascii="Arial" w:hAnsi="Arial" w:cs="Arial"/>
          <w:color w:val="auto"/>
          <w:sz w:val="20"/>
          <w:szCs w:val="20"/>
          <w:lang w:val="en-CA"/>
        </w:rPr>
        <w:t xml:space="preserve">, I. G. (2011). Preliminary analysis of microsatellite-based genetic diversity of goats in southern Nigeria. In Food and Agriculture Organization of the United Nations. Animal Genetic Resources, 49, 33–41. </w:t>
      </w:r>
    </w:p>
    <w:p w:rsidR="00767017" w:rsidRDefault="00767017" w:rsidP="0097460B">
      <w:pPr>
        <w:pStyle w:val="Default"/>
        <w:numPr>
          <w:ilvl w:val="0"/>
          <w:numId w:val="5"/>
        </w:numPr>
        <w:ind w:right="567"/>
        <w:jc w:val="both"/>
        <w:rPr>
          <w:rFonts w:ascii="Arial" w:hAnsi="Arial" w:cs="Arial"/>
          <w:i/>
          <w:color w:val="auto"/>
          <w:sz w:val="20"/>
          <w:szCs w:val="20"/>
        </w:rPr>
      </w:pPr>
      <w:r w:rsidRPr="00943B92">
        <w:rPr>
          <w:rFonts w:ascii="Arial" w:hAnsi="Arial" w:cs="Arial"/>
          <w:color w:val="auto"/>
          <w:sz w:val="20"/>
          <w:szCs w:val="20"/>
        </w:rPr>
        <w:t xml:space="preserve">Ouattara, O. (2022). Caractérisation phénotypique et génétique des races locales ovines et caprines au Mali. Thèse de Doctorat d’Université. </w:t>
      </w:r>
      <w:r w:rsidRPr="00AB39B1">
        <w:rPr>
          <w:rFonts w:ascii="Arial" w:hAnsi="Arial" w:cs="Arial"/>
          <w:color w:val="auto"/>
          <w:sz w:val="20"/>
          <w:szCs w:val="20"/>
        </w:rPr>
        <w:t>Ecole Doctorale des Sciences et Technologies du Mali (EDSTM). 113p.</w:t>
      </w:r>
      <w:r w:rsidRPr="00AB39B1">
        <w:rPr>
          <w:rFonts w:ascii="Arial" w:hAnsi="Arial" w:cs="Arial"/>
          <w:i/>
          <w:color w:val="auto"/>
          <w:sz w:val="20"/>
          <w:szCs w:val="20"/>
        </w:rPr>
        <w:t xml:space="preserve">  </w:t>
      </w:r>
    </w:p>
    <w:p w:rsidR="00CF0694" w:rsidRPr="00AB39B1" w:rsidRDefault="00CF0694" w:rsidP="0097460B">
      <w:pPr>
        <w:pStyle w:val="Default"/>
        <w:numPr>
          <w:ilvl w:val="0"/>
          <w:numId w:val="5"/>
        </w:numPr>
        <w:ind w:right="567"/>
        <w:jc w:val="both"/>
        <w:rPr>
          <w:rFonts w:ascii="Arial" w:hAnsi="Arial" w:cs="Arial"/>
          <w:i/>
          <w:color w:val="auto"/>
          <w:sz w:val="20"/>
          <w:szCs w:val="20"/>
        </w:rPr>
      </w:pPr>
      <w:r w:rsidRPr="00BE47C1">
        <w:rPr>
          <w:rFonts w:ascii="Arial" w:hAnsi="Arial" w:cs="Arial"/>
          <w:color w:val="231F20"/>
          <w:sz w:val="20"/>
          <w:szCs w:val="20"/>
        </w:rPr>
        <w:t xml:space="preserve">Pires, L. C., Machado </w:t>
      </w:r>
      <w:proofErr w:type="spellStart"/>
      <w:r w:rsidRPr="00BE47C1">
        <w:rPr>
          <w:rFonts w:ascii="Arial" w:hAnsi="Arial" w:cs="Arial"/>
          <w:color w:val="231F20"/>
          <w:sz w:val="20"/>
          <w:szCs w:val="20"/>
        </w:rPr>
        <w:t>Mederos</w:t>
      </w:r>
      <w:proofErr w:type="spellEnd"/>
      <w:r w:rsidRPr="00BE47C1">
        <w:rPr>
          <w:rFonts w:ascii="Arial" w:hAnsi="Arial" w:cs="Arial"/>
          <w:color w:val="231F20"/>
          <w:sz w:val="20"/>
          <w:szCs w:val="20"/>
        </w:rPr>
        <w:t xml:space="preserve">, T. M., </w:t>
      </w:r>
      <w:proofErr w:type="spellStart"/>
      <w:r w:rsidRPr="00BE47C1">
        <w:rPr>
          <w:rFonts w:ascii="Arial" w:hAnsi="Arial" w:cs="Arial"/>
          <w:color w:val="231F20"/>
          <w:sz w:val="20"/>
          <w:szCs w:val="20"/>
        </w:rPr>
        <w:t>Araújo</w:t>
      </w:r>
      <w:proofErr w:type="spellEnd"/>
      <w:r w:rsidRPr="00BE47C1">
        <w:rPr>
          <w:rFonts w:ascii="Arial" w:hAnsi="Arial" w:cs="Arial"/>
          <w:color w:val="231F20"/>
          <w:sz w:val="20"/>
          <w:szCs w:val="20"/>
        </w:rPr>
        <w:t xml:space="preserve">, A. M., Olson, T. A., Silva, J. B. </w:t>
      </w:r>
      <w:proofErr w:type="spellStart"/>
      <w:r w:rsidRPr="00BE47C1">
        <w:rPr>
          <w:rFonts w:ascii="Arial" w:hAnsi="Arial" w:cs="Arial"/>
          <w:color w:val="231F20"/>
          <w:sz w:val="20"/>
          <w:szCs w:val="20"/>
        </w:rPr>
        <w:t>L</w:t>
      </w:r>
      <w:proofErr w:type="spellEnd"/>
      <w:r w:rsidRPr="00BE47C1">
        <w:rPr>
          <w:rFonts w:ascii="Arial" w:hAnsi="Arial" w:cs="Arial"/>
          <w:color w:val="231F20"/>
          <w:sz w:val="20"/>
          <w:szCs w:val="20"/>
        </w:rPr>
        <w:t xml:space="preserve"> D., Torres, R. A., </w:t>
      </w:r>
      <w:r w:rsidRPr="00BE47C1">
        <w:rPr>
          <w:rFonts w:ascii="Arial" w:hAnsi="Arial" w:cs="Arial"/>
          <w:color w:val="auto"/>
          <w:sz w:val="20"/>
          <w:szCs w:val="20"/>
        </w:rPr>
        <w:t>&amp;</w:t>
      </w:r>
      <w:r w:rsidRPr="00BE47C1">
        <w:rPr>
          <w:rFonts w:ascii="Arial" w:hAnsi="Arial" w:cs="Arial"/>
          <w:color w:val="231F20"/>
          <w:sz w:val="20"/>
          <w:szCs w:val="20"/>
        </w:rPr>
        <w:t xml:space="preserve"> Silva Costa, M. D. (2012). </w:t>
      </w:r>
      <w:r w:rsidRPr="00BE47C1">
        <w:rPr>
          <w:rFonts w:ascii="Arial" w:hAnsi="Arial" w:cs="Arial"/>
          <w:color w:val="231F20"/>
          <w:sz w:val="20"/>
          <w:szCs w:val="20"/>
          <w:lang w:val="en-CA"/>
        </w:rPr>
        <w:t xml:space="preserve">Biometric variability of goat populations revealed by means of principal component analysis. </w:t>
      </w:r>
      <w:proofErr w:type="spellStart"/>
      <w:r w:rsidRPr="00BE47C1">
        <w:rPr>
          <w:rFonts w:ascii="Arial" w:hAnsi="Arial" w:cs="Arial"/>
          <w:color w:val="231F20"/>
          <w:sz w:val="20"/>
          <w:szCs w:val="20"/>
        </w:rPr>
        <w:t>Genetics</w:t>
      </w:r>
      <w:proofErr w:type="spellEnd"/>
      <w:r w:rsidRPr="00BE47C1">
        <w:rPr>
          <w:rFonts w:ascii="Arial" w:hAnsi="Arial" w:cs="Arial"/>
          <w:color w:val="231F20"/>
          <w:sz w:val="20"/>
          <w:szCs w:val="20"/>
        </w:rPr>
        <w:t xml:space="preserve"> and </w:t>
      </w:r>
      <w:proofErr w:type="spellStart"/>
      <w:r w:rsidRPr="00BE47C1">
        <w:rPr>
          <w:rFonts w:ascii="Arial" w:hAnsi="Arial" w:cs="Arial"/>
          <w:color w:val="231F20"/>
          <w:sz w:val="20"/>
          <w:szCs w:val="20"/>
        </w:rPr>
        <w:t>Molecular</w:t>
      </w:r>
      <w:proofErr w:type="spellEnd"/>
      <w:r w:rsidRPr="00BE47C1">
        <w:rPr>
          <w:rFonts w:ascii="Arial" w:hAnsi="Arial" w:cs="Arial"/>
          <w:color w:val="231F20"/>
          <w:sz w:val="20"/>
          <w:szCs w:val="20"/>
        </w:rPr>
        <w:t xml:space="preserve"> </w:t>
      </w:r>
      <w:proofErr w:type="spellStart"/>
      <w:r w:rsidRPr="00BE47C1">
        <w:rPr>
          <w:rFonts w:ascii="Arial" w:hAnsi="Arial" w:cs="Arial"/>
          <w:color w:val="231F20"/>
          <w:sz w:val="20"/>
          <w:szCs w:val="20"/>
        </w:rPr>
        <w:t>Biology</w:t>
      </w:r>
      <w:proofErr w:type="spellEnd"/>
      <w:r w:rsidRPr="00BE47C1">
        <w:rPr>
          <w:rFonts w:ascii="Arial" w:hAnsi="Arial" w:cs="Arial"/>
          <w:color w:val="231F20"/>
          <w:sz w:val="20"/>
          <w:szCs w:val="20"/>
        </w:rPr>
        <w:t>, 35, (4), 777-782.</w:t>
      </w:r>
    </w:p>
    <w:p w:rsidR="00767017" w:rsidRPr="0097460B" w:rsidRDefault="00767017" w:rsidP="0097460B">
      <w:pPr>
        <w:pStyle w:val="ListParagraph"/>
        <w:numPr>
          <w:ilvl w:val="0"/>
          <w:numId w:val="5"/>
        </w:numPr>
        <w:spacing w:after="0" w:line="240" w:lineRule="auto"/>
        <w:jc w:val="both"/>
        <w:rPr>
          <w:rFonts w:ascii="Arial" w:hAnsi="Arial" w:cs="Arial"/>
          <w:sz w:val="20"/>
          <w:szCs w:val="20"/>
          <w:lang w:val="en-CA"/>
        </w:rPr>
      </w:pPr>
      <w:proofErr w:type="spellStart"/>
      <w:r w:rsidRPr="0097460B">
        <w:rPr>
          <w:rFonts w:ascii="Arial" w:hAnsi="Arial" w:cs="Arial"/>
          <w:sz w:val="20"/>
          <w:szCs w:val="20"/>
        </w:rPr>
        <w:t>Poutya</w:t>
      </w:r>
      <w:proofErr w:type="spellEnd"/>
      <w:r w:rsidRPr="0097460B">
        <w:rPr>
          <w:rFonts w:ascii="Arial" w:hAnsi="Arial" w:cs="Arial"/>
          <w:sz w:val="20"/>
          <w:szCs w:val="20"/>
        </w:rPr>
        <w:t>, M. R.</w:t>
      </w:r>
      <w:r w:rsidRPr="0097460B">
        <w:rPr>
          <w:rFonts w:ascii="Arial" w:hAnsi="Arial" w:cs="Arial"/>
          <w:b/>
          <w:sz w:val="20"/>
          <w:szCs w:val="20"/>
        </w:rPr>
        <w:t xml:space="preserve"> </w:t>
      </w:r>
      <w:r w:rsidRPr="0097460B">
        <w:rPr>
          <w:rFonts w:ascii="Arial" w:hAnsi="Arial" w:cs="Arial"/>
          <w:sz w:val="20"/>
          <w:szCs w:val="20"/>
        </w:rPr>
        <w:t>(2008).</w:t>
      </w:r>
      <w:r w:rsidRPr="0097460B">
        <w:rPr>
          <w:rFonts w:ascii="Arial" w:hAnsi="Arial" w:cs="Arial"/>
          <w:b/>
          <w:sz w:val="20"/>
          <w:szCs w:val="20"/>
        </w:rPr>
        <w:t xml:space="preserve"> </w:t>
      </w:r>
      <w:r w:rsidRPr="0097460B">
        <w:rPr>
          <w:rFonts w:ascii="Arial" w:hAnsi="Arial" w:cs="Arial"/>
          <w:bCs/>
          <w:sz w:val="20"/>
          <w:szCs w:val="20"/>
        </w:rPr>
        <w:t>Analyse du polymorphisme des microsatellites :</w:t>
      </w:r>
      <w:r w:rsidRPr="0097460B">
        <w:rPr>
          <w:rFonts w:ascii="Arial" w:hAnsi="Arial" w:cs="Arial"/>
          <w:sz w:val="20"/>
          <w:szCs w:val="20"/>
        </w:rPr>
        <w:t xml:space="preserve"> </w:t>
      </w:r>
      <w:r w:rsidRPr="0097460B">
        <w:rPr>
          <w:rFonts w:ascii="Arial" w:hAnsi="Arial" w:cs="Arial"/>
          <w:bCs/>
          <w:sz w:val="20"/>
          <w:szCs w:val="20"/>
        </w:rPr>
        <w:t>Application à la caractérisation des chèvres</w:t>
      </w:r>
      <w:r w:rsidRPr="0097460B">
        <w:rPr>
          <w:rFonts w:ascii="Arial" w:hAnsi="Arial" w:cs="Arial"/>
          <w:sz w:val="20"/>
          <w:szCs w:val="20"/>
        </w:rPr>
        <w:t xml:space="preserve"> </w:t>
      </w:r>
      <w:r w:rsidRPr="0097460B">
        <w:rPr>
          <w:rFonts w:ascii="Arial" w:hAnsi="Arial" w:cs="Arial"/>
          <w:bCs/>
          <w:sz w:val="20"/>
          <w:szCs w:val="20"/>
        </w:rPr>
        <w:t xml:space="preserve">naines et du sahel d’Afrique de l’Ouest. Mémoire de thèse de doctorat vétérinaire. Ecole Inter-Etat des Sciences et de Médecine Vétérinaire de Dakar. </w:t>
      </w:r>
      <w:r w:rsidRPr="0097460B">
        <w:rPr>
          <w:rFonts w:ascii="Arial" w:hAnsi="Arial" w:cs="Arial"/>
          <w:bCs/>
          <w:sz w:val="20"/>
          <w:szCs w:val="20"/>
          <w:lang w:val="en-CA"/>
        </w:rPr>
        <w:t>111p.</w:t>
      </w:r>
    </w:p>
    <w:p w:rsidR="00767017" w:rsidRPr="0097460B" w:rsidRDefault="00767017" w:rsidP="0097460B">
      <w:pPr>
        <w:pStyle w:val="ListParagraph"/>
        <w:numPr>
          <w:ilvl w:val="0"/>
          <w:numId w:val="5"/>
        </w:numPr>
        <w:spacing w:after="0" w:line="240" w:lineRule="auto"/>
        <w:ind w:right="567"/>
        <w:jc w:val="both"/>
        <w:rPr>
          <w:rFonts w:ascii="Arial" w:hAnsi="Arial" w:cs="Arial"/>
          <w:sz w:val="20"/>
          <w:szCs w:val="20"/>
          <w:lang w:val="en-CA"/>
        </w:rPr>
      </w:pPr>
      <w:r w:rsidRPr="0097460B">
        <w:rPr>
          <w:rFonts w:ascii="Arial" w:hAnsi="Arial" w:cs="Arial"/>
          <w:bCs/>
          <w:sz w:val="20"/>
          <w:szCs w:val="20"/>
          <w:lang w:val="en-CA"/>
        </w:rPr>
        <w:t xml:space="preserve">Sangare, M. </w:t>
      </w:r>
      <w:r w:rsidRPr="0097460B">
        <w:rPr>
          <w:rFonts w:ascii="Arial" w:hAnsi="Arial" w:cs="Arial"/>
          <w:sz w:val="20"/>
          <w:szCs w:val="20"/>
          <w:lang w:val="en-CA"/>
        </w:rPr>
        <w:t xml:space="preserve">&amp; </w:t>
      </w:r>
      <w:r w:rsidRPr="0097460B">
        <w:rPr>
          <w:rFonts w:ascii="Arial" w:hAnsi="Arial" w:cs="Arial"/>
          <w:bCs/>
          <w:sz w:val="20"/>
          <w:szCs w:val="20"/>
          <w:lang w:val="en-CA"/>
        </w:rPr>
        <w:t>Pandey, V. S.</w:t>
      </w:r>
      <w:r w:rsidRPr="0097460B">
        <w:rPr>
          <w:rFonts w:ascii="Arial" w:hAnsi="Arial" w:cs="Arial"/>
          <w:b/>
          <w:bCs/>
          <w:sz w:val="20"/>
          <w:szCs w:val="20"/>
          <w:lang w:val="en-CA"/>
        </w:rPr>
        <w:t xml:space="preserve"> </w:t>
      </w:r>
      <w:r w:rsidRPr="0097460B">
        <w:rPr>
          <w:rFonts w:ascii="Arial" w:hAnsi="Arial" w:cs="Arial"/>
          <w:bCs/>
          <w:sz w:val="20"/>
          <w:szCs w:val="20"/>
          <w:lang w:val="en-CA"/>
        </w:rPr>
        <w:t>(200).</w:t>
      </w:r>
      <w:r w:rsidRPr="0097460B">
        <w:rPr>
          <w:rFonts w:ascii="Arial" w:hAnsi="Arial" w:cs="Arial"/>
          <w:b/>
          <w:bCs/>
          <w:sz w:val="20"/>
          <w:szCs w:val="20"/>
          <w:lang w:val="en-CA"/>
        </w:rPr>
        <w:t xml:space="preserve"> </w:t>
      </w:r>
      <w:r w:rsidRPr="0097460B">
        <w:rPr>
          <w:rFonts w:ascii="Arial" w:hAnsi="Arial" w:cs="Arial"/>
          <w:sz w:val="20"/>
          <w:szCs w:val="20"/>
          <w:lang w:val="en-CA"/>
        </w:rPr>
        <w:t xml:space="preserve">Food intake, milk production and growth of kids of local, multipurpose goats grazing on dry season natural </w:t>
      </w:r>
      <w:proofErr w:type="spellStart"/>
      <w:r w:rsidRPr="0097460B">
        <w:rPr>
          <w:rFonts w:ascii="Arial" w:hAnsi="Arial" w:cs="Arial"/>
          <w:sz w:val="20"/>
          <w:szCs w:val="20"/>
          <w:lang w:val="en-CA"/>
        </w:rPr>
        <w:t>sahelian</w:t>
      </w:r>
      <w:proofErr w:type="spellEnd"/>
      <w:r w:rsidRPr="0097460B">
        <w:rPr>
          <w:rFonts w:ascii="Arial" w:hAnsi="Arial" w:cs="Arial"/>
          <w:sz w:val="20"/>
          <w:szCs w:val="20"/>
          <w:lang w:val="en-CA"/>
        </w:rPr>
        <w:t xml:space="preserve"> rangeland in Mali.</w:t>
      </w:r>
      <w:r w:rsidRPr="0097460B">
        <w:rPr>
          <w:rFonts w:ascii="Arial" w:hAnsi="Arial" w:cs="Arial"/>
          <w:sz w:val="20"/>
          <w:szCs w:val="20"/>
          <w:lang w:val="en-CA"/>
        </w:rPr>
        <w:br/>
      </w:r>
      <w:r w:rsidRPr="0097460B">
        <w:rPr>
          <w:rFonts w:ascii="Arial" w:hAnsi="Arial" w:cs="Arial"/>
          <w:i/>
          <w:iCs/>
          <w:sz w:val="20"/>
          <w:szCs w:val="20"/>
          <w:lang w:val="en-CA"/>
        </w:rPr>
        <w:t>Animal Science,</w:t>
      </w:r>
      <w:r w:rsidRPr="0097460B">
        <w:rPr>
          <w:rFonts w:ascii="Arial" w:hAnsi="Arial" w:cs="Arial"/>
          <w:sz w:val="20"/>
          <w:szCs w:val="20"/>
          <w:lang w:val="en-CA"/>
        </w:rPr>
        <w:t xml:space="preserve"> 71: 165-173. </w:t>
      </w:r>
    </w:p>
    <w:p w:rsidR="00767017" w:rsidRPr="0097460B" w:rsidRDefault="00767017" w:rsidP="0097460B">
      <w:pPr>
        <w:pStyle w:val="ListParagraph"/>
        <w:numPr>
          <w:ilvl w:val="0"/>
          <w:numId w:val="5"/>
        </w:numPr>
        <w:spacing w:after="0" w:line="240" w:lineRule="auto"/>
        <w:ind w:right="567"/>
        <w:jc w:val="both"/>
        <w:rPr>
          <w:rFonts w:ascii="Arial" w:hAnsi="Arial" w:cs="Arial"/>
          <w:iCs/>
          <w:color w:val="000000"/>
          <w:sz w:val="20"/>
          <w:szCs w:val="20"/>
          <w:lang w:val="en-CA"/>
        </w:rPr>
      </w:pPr>
      <w:proofErr w:type="spellStart"/>
      <w:r w:rsidRPr="0097460B">
        <w:rPr>
          <w:rFonts w:ascii="Arial" w:hAnsi="Arial" w:cs="Arial"/>
          <w:color w:val="000000"/>
          <w:sz w:val="20"/>
          <w:szCs w:val="20"/>
          <w:lang w:val="en-CA"/>
        </w:rPr>
        <w:t>Tefiel</w:t>
      </w:r>
      <w:proofErr w:type="spellEnd"/>
      <w:r w:rsidRPr="0097460B">
        <w:rPr>
          <w:rFonts w:ascii="Arial" w:hAnsi="Arial" w:cs="Arial"/>
          <w:color w:val="000000"/>
          <w:sz w:val="20"/>
          <w:szCs w:val="20"/>
          <w:lang w:val="en-CA"/>
        </w:rPr>
        <w:t xml:space="preserve">, H., Ata, N., </w:t>
      </w:r>
      <w:proofErr w:type="spellStart"/>
      <w:r w:rsidRPr="0097460B">
        <w:rPr>
          <w:rFonts w:ascii="Arial" w:hAnsi="Arial" w:cs="Arial"/>
          <w:color w:val="000000"/>
          <w:sz w:val="20"/>
          <w:szCs w:val="20"/>
          <w:lang w:val="en-CA"/>
        </w:rPr>
        <w:t>Chahbar</w:t>
      </w:r>
      <w:proofErr w:type="spellEnd"/>
      <w:r w:rsidRPr="0097460B">
        <w:rPr>
          <w:rFonts w:ascii="Arial" w:hAnsi="Arial" w:cs="Arial"/>
          <w:color w:val="000000"/>
          <w:sz w:val="20"/>
          <w:szCs w:val="20"/>
          <w:lang w:val="en-CA"/>
        </w:rPr>
        <w:t xml:space="preserve">, M., </w:t>
      </w:r>
      <w:proofErr w:type="spellStart"/>
      <w:r w:rsidRPr="0097460B">
        <w:rPr>
          <w:rFonts w:ascii="Arial" w:hAnsi="Arial" w:cs="Arial"/>
          <w:color w:val="000000"/>
          <w:sz w:val="20"/>
          <w:szCs w:val="20"/>
          <w:lang w:val="en-CA"/>
        </w:rPr>
        <w:t>Benyarou</w:t>
      </w:r>
      <w:proofErr w:type="spellEnd"/>
      <w:r w:rsidRPr="0097460B">
        <w:rPr>
          <w:rFonts w:ascii="Arial" w:hAnsi="Arial" w:cs="Arial"/>
          <w:color w:val="000000"/>
          <w:sz w:val="20"/>
          <w:szCs w:val="20"/>
          <w:lang w:val="en-CA"/>
        </w:rPr>
        <w:t xml:space="preserve">, M., </w:t>
      </w:r>
      <w:proofErr w:type="spellStart"/>
      <w:r w:rsidRPr="0097460B">
        <w:rPr>
          <w:rFonts w:ascii="Arial" w:hAnsi="Arial" w:cs="Arial"/>
          <w:color w:val="000000"/>
          <w:sz w:val="20"/>
          <w:szCs w:val="20"/>
          <w:lang w:val="en-CA"/>
        </w:rPr>
        <w:t>Fantazi</w:t>
      </w:r>
      <w:proofErr w:type="spellEnd"/>
      <w:r w:rsidRPr="0097460B">
        <w:rPr>
          <w:rFonts w:ascii="Arial" w:hAnsi="Arial" w:cs="Arial"/>
          <w:color w:val="000000"/>
          <w:sz w:val="20"/>
          <w:szCs w:val="20"/>
          <w:lang w:val="en-CA"/>
        </w:rPr>
        <w:t xml:space="preserve">, K., Yilmaz, O., </w:t>
      </w:r>
      <w:proofErr w:type="spellStart"/>
      <w:r w:rsidRPr="0097460B">
        <w:rPr>
          <w:rFonts w:ascii="Arial" w:hAnsi="Arial" w:cs="Arial"/>
          <w:color w:val="000000"/>
          <w:sz w:val="20"/>
          <w:szCs w:val="20"/>
          <w:lang w:val="en-CA"/>
        </w:rPr>
        <w:t>Cemal</w:t>
      </w:r>
      <w:proofErr w:type="spellEnd"/>
      <w:r w:rsidRPr="0097460B">
        <w:rPr>
          <w:rFonts w:ascii="Arial" w:hAnsi="Arial" w:cs="Arial"/>
          <w:color w:val="000000"/>
          <w:sz w:val="20"/>
          <w:szCs w:val="20"/>
          <w:lang w:val="en-CA"/>
        </w:rPr>
        <w:t xml:space="preserve">, I., </w:t>
      </w:r>
      <w:proofErr w:type="spellStart"/>
      <w:r w:rsidRPr="0097460B">
        <w:rPr>
          <w:rFonts w:ascii="Arial" w:hAnsi="Arial" w:cs="Arial"/>
          <w:color w:val="000000"/>
          <w:sz w:val="20"/>
          <w:szCs w:val="20"/>
          <w:lang w:val="en-CA"/>
        </w:rPr>
        <w:t>Karaca</w:t>
      </w:r>
      <w:proofErr w:type="spellEnd"/>
      <w:r w:rsidRPr="0097460B">
        <w:rPr>
          <w:rFonts w:ascii="Arial" w:hAnsi="Arial" w:cs="Arial"/>
          <w:color w:val="000000"/>
          <w:sz w:val="20"/>
          <w:szCs w:val="20"/>
          <w:lang w:val="en-CA"/>
        </w:rPr>
        <w:t xml:space="preserve">, O., </w:t>
      </w:r>
      <w:proofErr w:type="spellStart"/>
      <w:r w:rsidRPr="0097460B">
        <w:rPr>
          <w:rFonts w:ascii="Arial" w:hAnsi="Arial" w:cs="Arial"/>
          <w:color w:val="000000"/>
          <w:sz w:val="20"/>
          <w:szCs w:val="20"/>
          <w:lang w:val="en-CA"/>
        </w:rPr>
        <w:t>Boudouma</w:t>
      </w:r>
      <w:proofErr w:type="spellEnd"/>
      <w:r w:rsidRPr="0097460B">
        <w:rPr>
          <w:rFonts w:ascii="Arial" w:hAnsi="Arial" w:cs="Arial"/>
          <w:color w:val="000000"/>
          <w:sz w:val="20"/>
          <w:szCs w:val="20"/>
          <w:lang w:val="en-CA"/>
        </w:rPr>
        <w:t xml:space="preserve">, D. </w:t>
      </w:r>
      <w:r w:rsidRPr="0097460B">
        <w:rPr>
          <w:rFonts w:ascii="Arial" w:hAnsi="Arial" w:cs="Arial"/>
          <w:sz w:val="20"/>
          <w:szCs w:val="20"/>
          <w:lang w:val="en-CA"/>
        </w:rPr>
        <w:t xml:space="preserve">&amp; </w:t>
      </w:r>
      <w:proofErr w:type="spellStart"/>
      <w:r w:rsidRPr="0097460B">
        <w:rPr>
          <w:rFonts w:ascii="Arial" w:hAnsi="Arial" w:cs="Arial"/>
          <w:color w:val="000000"/>
          <w:sz w:val="20"/>
          <w:szCs w:val="20"/>
          <w:lang w:val="en-CA"/>
        </w:rPr>
        <w:t>Gaouar</w:t>
      </w:r>
      <w:proofErr w:type="spellEnd"/>
      <w:r w:rsidRPr="0097460B">
        <w:rPr>
          <w:rFonts w:ascii="Arial" w:hAnsi="Arial" w:cs="Arial"/>
          <w:color w:val="000000"/>
          <w:sz w:val="20"/>
          <w:szCs w:val="20"/>
          <w:lang w:val="en-CA"/>
        </w:rPr>
        <w:t xml:space="preserve">, S. B. S. (2018). Genetic characterization of four Algerian goat breeds assessed by microsatellite markers. </w:t>
      </w:r>
      <w:r w:rsidRPr="0097460B">
        <w:rPr>
          <w:rFonts w:ascii="Arial" w:hAnsi="Arial" w:cs="Arial"/>
          <w:iCs/>
          <w:color w:val="000000"/>
          <w:sz w:val="20"/>
          <w:szCs w:val="20"/>
          <w:lang w:val="en-CA"/>
        </w:rPr>
        <w:t xml:space="preserve">Small Ruminant Research, 160, 65–71. </w:t>
      </w:r>
    </w:p>
    <w:p w:rsidR="00767017" w:rsidRPr="0097460B" w:rsidRDefault="00767017" w:rsidP="0097460B">
      <w:pPr>
        <w:pStyle w:val="ListParagraph"/>
        <w:numPr>
          <w:ilvl w:val="0"/>
          <w:numId w:val="5"/>
        </w:numPr>
        <w:spacing w:after="0" w:line="240" w:lineRule="auto"/>
        <w:ind w:right="567"/>
        <w:jc w:val="both"/>
        <w:rPr>
          <w:rFonts w:ascii="Arial" w:hAnsi="Arial" w:cs="Arial"/>
          <w:color w:val="000000"/>
          <w:sz w:val="20"/>
          <w:szCs w:val="20"/>
          <w:lang w:val="en-CA"/>
        </w:rPr>
      </w:pPr>
      <w:r w:rsidRPr="0097460B">
        <w:rPr>
          <w:rFonts w:ascii="Arial" w:hAnsi="Arial" w:cs="Arial"/>
          <w:color w:val="000000"/>
          <w:sz w:val="20"/>
          <w:szCs w:val="20"/>
          <w:lang w:val="en-CA"/>
        </w:rPr>
        <w:t xml:space="preserve">Tesfaye, A. T. (2004). </w:t>
      </w:r>
      <w:r w:rsidRPr="0097460B">
        <w:rPr>
          <w:rFonts w:ascii="Arial" w:hAnsi="Arial" w:cs="Arial"/>
          <w:bCs/>
          <w:color w:val="000000"/>
          <w:sz w:val="20"/>
          <w:szCs w:val="20"/>
          <w:lang w:val="en-CA"/>
        </w:rPr>
        <w:t>Genetic characterization of indigenous</w:t>
      </w:r>
      <w:r w:rsidRPr="0097460B">
        <w:rPr>
          <w:rFonts w:ascii="Arial" w:hAnsi="Arial" w:cs="Arial"/>
          <w:color w:val="000000"/>
          <w:sz w:val="20"/>
          <w:szCs w:val="20"/>
          <w:lang w:val="en-CA"/>
        </w:rPr>
        <w:t xml:space="preserve"> </w:t>
      </w:r>
      <w:r w:rsidRPr="0097460B">
        <w:rPr>
          <w:rFonts w:ascii="Arial" w:hAnsi="Arial" w:cs="Arial"/>
          <w:bCs/>
          <w:color w:val="000000"/>
          <w:sz w:val="20"/>
          <w:szCs w:val="20"/>
          <w:lang w:val="en-CA"/>
        </w:rPr>
        <w:t xml:space="preserve">goat populations of </w:t>
      </w:r>
      <w:proofErr w:type="spellStart"/>
      <w:r w:rsidRPr="0097460B">
        <w:rPr>
          <w:rFonts w:ascii="Arial" w:hAnsi="Arial" w:cs="Arial"/>
          <w:bCs/>
          <w:color w:val="000000"/>
          <w:sz w:val="20"/>
          <w:szCs w:val="20"/>
          <w:lang w:val="en-CA"/>
        </w:rPr>
        <w:t>ethiopia</w:t>
      </w:r>
      <w:proofErr w:type="spellEnd"/>
      <w:r w:rsidRPr="0097460B">
        <w:rPr>
          <w:rFonts w:ascii="Arial" w:hAnsi="Arial" w:cs="Arial"/>
          <w:bCs/>
          <w:color w:val="000000"/>
          <w:sz w:val="20"/>
          <w:szCs w:val="20"/>
          <w:lang w:val="en-CA"/>
        </w:rPr>
        <w:t xml:space="preserve"> using</w:t>
      </w:r>
      <w:r w:rsidRPr="0097460B">
        <w:rPr>
          <w:rFonts w:ascii="Arial" w:hAnsi="Arial" w:cs="Arial"/>
          <w:color w:val="000000"/>
          <w:sz w:val="20"/>
          <w:szCs w:val="20"/>
          <w:lang w:val="en-CA"/>
        </w:rPr>
        <w:t xml:space="preserve"> </w:t>
      </w:r>
      <w:r w:rsidRPr="0097460B">
        <w:rPr>
          <w:rFonts w:ascii="Arial" w:hAnsi="Arial" w:cs="Arial"/>
          <w:bCs/>
          <w:color w:val="000000"/>
          <w:sz w:val="20"/>
          <w:szCs w:val="20"/>
          <w:lang w:val="en-CA"/>
        </w:rPr>
        <w:t>microsatellite DNA markers. Doctor of Philosophy</w:t>
      </w:r>
      <w:r w:rsidRPr="0097460B">
        <w:rPr>
          <w:rFonts w:ascii="Arial" w:hAnsi="Arial" w:cs="Arial"/>
          <w:color w:val="000000"/>
          <w:sz w:val="20"/>
          <w:szCs w:val="20"/>
          <w:lang w:val="en-CA"/>
        </w:rPr>
        <w:t xml:space="preserve"> </w:t>
      </w:r>
      <w:proofErr w:type="gramStart"/>
      <w:r w:rsidRPr="0097460B">
        <w:rPr>
          <w:rFonts w:ascii="Arial" w:hAnsi="Arial" w:cs="Arial"/>
          <w:bCs/>
          <w:color w:val="000000"/>
          <w:sz w:val="20"/>
          <w:szCs w:val="20"/>
          <w:lang w:val="en-CA"/>
        </w:rPr>
        <w:t>In</w:t>
      </w:r>
      <w:proofErr w:type="gramEnd"/>
      <w:r w:rsidRPr="0097460B">
        <w:rPr>
          <w:rFonts w:ascii="Arial" w:hAnsi="Arial" w:cs="Arial"/>
          <w:color w:val="000000"/>
          <w:sz w:val="20"/>
          <w:szCs w:val="20"/>
          <w:lang w:val="en-CA"/>
        </w:rPr>
        <w:t xml:space="preserve"> </w:t>
      </w:r>
      <w:r w:rsidRPr="0097460B">
        <w:rPr>
          <w:rFonts w:ascii="Arial" w:hAnsi="Arial" w:cs="Arial"/>
          <w:bCs/>
          <w:color w:val="000000"/>
          <w:sz w:val="20"/>
          <w:szCs w:val="20"/>
          <w:lang w:val="en-CA"/>
        </w:rPr>
        <w:t xml:space="preserve">Animal Genetics &amp; Breeding. </w:t>
      </w:r>
      <w:r w:rsidRPr="0097460B">
        <w:rPr>
          <w:rFonts w:ascii="Arial" w:hAnsi="Arial" w:cs="Arial"/>
          <w:color w:val="000000"/>
          <w:sz w:val="20"/>
          <w:szCs w:val="20"/>
          <w:lang w:val="en-CA"/>
        </w:rPr>
        <w:t>National Dairy Research Institute (Deemed University) Karnal (Haryana). 279p.</w:t>
      </w:r>
    </w:p>
    <w:p w:rsidR="00767017" w:rsidRPr="0097460B" w:rsidRDefault="00767017" w:rsidP="0097460B">
      <w:pPr>
        <w:pStyle w:val="ListParagraph"/>
        <w:numPr>
          <w:ilvl w:val="0"/>
          <w:numId w:val="5"/>
        </w:numPr>
        <w:spacing w:after="0"/>
        <w:jc w:val="both"/>
        <w:rPr>
          <w:rFonts w:ascii="Arial" w:hAnsi="Arial" w:cs="Arial"/>
          <w:sz w:val="20"/>
          <w:szCs w:val="20"/>
          <w:lang w:val="en-CA"/>
        </w:rPr>
      </w:pPr>
      <w:r w:rsidRPr="0097460B">
        <w:rPr>
          <w:rFonts w:ascii="Arial" w:hAnsi="Arial" w:cs="Arial"/>
          <w:bCs/>
          <w:sz w:val="20"/>
          <w:szCs w:val="20"/>
          <w:lang w:val="en-CA"/>
        </w:rPr>
        <w:t xml:space="preserve">Traore, A., Álvarez, I., </w:t>
      </w:r>
      <w:proofErr w:type="spellStart"/>
      <w:r w:rsidRPr="0097460B">
        <w:rPr>
          <w:rFonts w:ascii="Arial" w:hAnsi="Arial" w:cs="Arial"/>
          <w:bCs/>
          <w:sz w:val="20"/>
          <w:szCs w:val="20"/>
          <w:lang w:val="en-CA"/>
        </w:rPr>
        <w:t>TambourA</w:t>
      </w:r>
      <w:proofErr w:type="spellEnd"/>
      <w:r w:rsidRPr="0097460B">
        <w:rPr>
          <w:rFonts w:ascii="Arial" w:hAnsi="Arial" w:cs="Arial"/>
          <w:bCs/>
          <w:sz w:val="20"/>
          <w:szCs w:val="20"/>
          <w:lang w:val="en-CA"/>
        </w:rPr>
        <w:t xml:space="preserve">, H. H., Fernandez, I., </w:t>
      </w:r>
      <w:proofErr w:type="spellStart"/>
      <w:r w:rsidRPr="0097460B">
        <w:rPr>
          <w:rFonts w:ascii="Arial" w:hAnsi="Arial" w:cs="Arial"/>
          <w:bCs/>
          <w:sz w:val="20"/>
          <w:szCs w:val="20"/>
          <w:lang w:val="en-CA"/>
        </w:rPr>
        <w:t>Kabore</w:t>
      </w:r>
      <w:proofErr w:type="spellEnd"/>
      <w:r w:rsidRPr="0097460B">
        <w:rPr>
          <w:rFonts w:ascii="Arial" w:hAnsi="Arial" w:cs="Arial"/>
          <w:bCs/>
          <w:sz w:val="20"/>
          <w:szCs w:val="20"/>
          <w:lang w:val="en-CA"/>
        </w:rPr>
        <w:t xml:space="preserve">, A., </w:t>
      </w:r>
      <w:proofErr w:type="spellStart"/>
      <w:r w:rsidRPr="0097460B">
        <w:rPr>
          <w:rFonts w:ascii="Arial" w:hAnsi="Arial" w:cs="Arial"/>
          <w:bCs/>
          <w:sz w:val="20"/>
          <w:szCs w:val="20"/>
          <w:lang w:val="en-CA"/>
        </w:rPr>
        <w:t>Royo</w:t>
      </w:r>
      <w:proofErr w:type="spellEnd"/>
      <w:r w:rsidRPr="0097460B">
        <w:rPr>
          <w:rFonts w:ascii="Arial" w:hAnsi="Arial" w:cs="Arial"/>
          <w:bCs/>
          <w:sz w:val="20"/>
          <w:szCs w:val="20"/>
          <w:lang w:val="en-CA"/>
        </w:rPr>
        <w:t xml:space="preserve">, L. J., Gutierrez, J. P., Sangare, M., </w:t>
      </w:r>
      <w:proofErr w:type="spellStart"/>
      <w:r w:rsidRPr="0097460B">
        <w:rPr>
          <w:rFonts w:ascii="Arial" w:hAnsi="Arial" w:cs="Arial"/>
          <w:bCs/>
          <w:sz w:val="20"/>
          <w:szCs w:val="20"/>
          <w:lang w:val="en-CA"/>
        </w:rPr>
        <w:t>Ouedraogo-Sanou</w:t>
      </w:r>
      <w:proofErr w:type="spellEnd"/>
      <w:r w:rsidRPr="0097460B">
        <w:rPr>
          <w:rFonts w:ascii="Arial" w:hAnsi="Arial" w:cs="Arial"/>
          <w:bCs/>
          <w:sz w:val="20"/>
          <w:szCs w:val="20"/>
          <w:lang w:val="en-CA"/>
        </w:rPr>
        <w:t xml:space="preserve">, G., </w:t>
      </w:r>
      <w:proofErr w:type="spellStart"/>
      <w:r w:rsidRPr="0097460B">
        <w:rPr>
          <w:rFonts w:ascii="Arial" w:hAnsi="Arial" w:cs="Arial"/>
          <w:bCs/>
          <w:sz w:val="20"/>
          <w:szCs w:val="20"/>
          <w:lang w:val="en-CA"/>
        </w:rPr>
        <w:t>Toguyeni</w:t>
      </w:r>
      <w:proofErr w:type="spellEnd"/>
      <w:r w:rsidRPr="0097460B">
        <w:rPr>
          <w:rFonts w:ascii="Arial" w:hAnsi="Arial" w:cs="Arial"/>
          <w:bCs/>
          <w:sz w:val="20"/>
          <w:szCs w:val="20"/>
          <w:lang w:val="en-CA"/>
        </w:rPr>
        <w:t xml:space="preserve">, A., </w:t>
      </w:r>
      <w:proofErr w:type="spellStart"/>
      <w:r w:rsidRPr="0097460B">
        <w:rPr>
          <w:rFonts w:ascii="Arial" w:hAnsi="Arial" w:cs="Arial"/>
          <w:bCs/>
          <w:sz w:val="20"/>
          <w:szCs w:val="20"/>
          <w:lang w:val="en-CA"/>
        </w:rPr>
        <w:t>Sawadogo</w:t>
      </w:r>
      <w:proofErr w:type="spellEnd"/>
      <w:r w:rsidRPr="0097460B">
        <w:rPr>
          <w:rFonts w:ascii="Arial" w:hAnsi="Arial" w:cs="Arial"/>
          <w:bCs/>
          <w:sz w:val="20"/>
          <w:szCs w:val="20"/>
          <w:lang w:val="en-CA"/>
        </w:rPr>
        <w:t xml:space="preserve">, L. </w:t>
      </w:r>
      <w:r w:rsidRPr="0097460B">
        <w:rPr>
          <w:rFonts w:ascii="Arial" w:hAnsi="Arial" w:cs="Arial"/>
          <w:sz w:val="20"/>
          <w:szCs w:val="20"/>
          <w:lang w:val="en-CA"/>
        </w:rPr>
        <w:t xml:space="preserve">&amp; </w:t>
      </w:r>
      <w:proofErr w:type="spellStart"/>
      <w:r w:rsidRPr="0097460B">
        <w:rPr>
          <w:rFonts w:ascii="Arial" w:hAnsi="Arial" w:cs="Arial"/>
          <w:bCs/>
          <w:sz w:val="20"/>
          <w:szCs w:val="20"/>
          <w:lang w:val="en-CA"/>
        </w:rPr>
        <w:t>Goyache</w:t>
      </w:r>
      <w:proofErr w:type="spellEnd"/>
      <w:r w:rsidRPr="0097460B">
        <w:rPr>
          <w:rFonts w:ascii="Arial" w:hAnsi="Arial" w:cs="Arial"/>
          <w:bCs/>
          <w:sz w:val="20"/>
          <w:szCs w:val="20"/>
          <w:lang w:val="en-CA"/>
        </w:rPr>
        <w:t>, F.</w:t>
      </w:r>
      <w:r w:rsidRPr="0097460B">
        <w:rPr>
          <w:rFonts w:ascii="Arial" w:hAnsi="Arial" w:cs="Arial"/>
          <w:b/>
          <w:bCs/>
          <w:sz w:val="20"/>
          <w:szCs w:val="20"/>
          <w:lang w:val="en-CA"/>
        </w:rPr>
        <w:t xml:space="preserve"> </w:t>
      </w:r>
      <w:r w:rsidRPr="0097460B">
        <w:rPr>
          <w:rFonts w:ascii="Arial" w:hAnsi="Arial" w:cs="Arial"/>
          <w:bCs/>
          <w:sz w:val="20"/>
          <w:szCs w:val="20"/>
          <w:lang w:val="en-CA"/>
        </w:rPr>
        <w:t>(2009).</w:t>
      </w:r>
      <w:r w:rsidRPr="0097460B">
        <w:rPr>
          <w:rFonts w:ascii="Arial" w:hAnsi="Arial" w:cs="Arial"/>
          <w:b/>
          <w:bCs/>
          <w:sz w:val="20"/>
          <w:szCs w:val="20"/>
          <w:lang w:val="en-CA"/>
        </w:rPr>
        <w:t xml:space="preserve"> </w:t>
      </w:r>
      <w:r w:rsidRPr="0097460B">
        <w:rPr>
          <w:rFonts w:ascii="Arial" w:hAnsi="Arial" w:cs="Arial"/>
          <w:bCs/>
          <w:sz w:val="20"/>
          <w:szCs w:val="20"/>
          <w:lang w:val="en-CA"/>
        </w:rPr>
        <w:t xml:space="preserve">Genetic characterization of Burkina Faso goats using microsatellite polymorphism. </w:t>
      </w:r>
      <w:r w:rsidRPr="0097460B">
        <w:rPr>
          <w:rFonts w:ascii="Arial" w:hAnsi="Arial" w:cs="Arial"/>
          <w:bCs/>
          <w:i/>
          <w:sz w:val="20"/>
          <w:szCs w:val="20"/>
          <w:lang w:val="en-CA"/>
        </w:rPr>
        <w:t xml:space="preserve">Livestock Science, </w:t>
      </w:r>
      <w:r w:rsidRPr="0097460B">
        <w:rPr>
          <w:rFonts w:ascii="Arial" w:hAnsi="Arial" w:cs="Arial"/>
          <w:bCs/>
          <w:sz w:val="20"/>
          <w:szCs w:val="20"/>
          <w:lang w:val="en-CA"/>
        </w:rPr>
        <w:t>123: 322–328.</w:t>
      </w:r>
    </w:p>
    <w:sectPr w:rsidR="00767017" w:rsidRPr="0097460B" w:rsidSect="00405B4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178A" w:rsidRDefault="006F178A" w:rsidP="003557E0">
      <w:pPr>
        <w:spacing w:after="0" w:line="240" w:lineRule="auto"/>
      </w:pPr>
      <w:r>
        <w:separator/>
      </w:r>
    </w:p>
  </w:endnote>
  <w:endnote w:type="continuationSeparator" w:id="0">
    <w:p w:rsidR="006F178A" w:rsidRDefault="006F178A" w:rsidP="00355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dvPS-CGS">
    <w:altName w:val="Times New Roman"/>
    <w:panose1 w:val="00000000000000000000"/>
    <w:charset w:val="00"/>
    <w:family w:val="roman"/>
    <w:notTrueType/>
    <w:pitch w:val="default"/>
  </w:font>
  <w:font w:name="FrutigerLTStd-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42A" w:rsidRDefault="007504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42A" w:rsidRDefault="007504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42A" w:rsidRDefault="00750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178A" w:rsidRDefault="006F178A" w:rsidP="003557E0">
      <w:pPr>
        <w:spacing w:after="0" w:line="240" w:lineRule="auto"/>
      </w:pPr>
      <w:r>
        <w:separator/>
      </w:r>
    </w:p>
  </w:footnote>
  <w:footnote w:type="continuationSeparator" w:id="0">
    <w:p w:rsidR="006F178A" w:rsidRDefault="006F178A" w:rsidP="00355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42A" w:rsidRDefault="006F178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056985"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42A" w:rsidRDefault="006F178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056986"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42A" w:rsidRDefault="006F178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056984"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44818"/>
    <w:multiLevelType w:val="multilevel"/>
    <w:tmpl w:val="EDC6742E"/>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351117CE"/>
    <w:multiLevelType w:val="multilevel"/>
    <w:tmpl w:val="FEFA4540"/>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4141291F"/>
    <w:multiLevelType w:val="hybridMultilevel"/>
    <w:tmpl w:val="168EC54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AEF3E91"/>
    <w:multiLevelType w:val="hybridMultilevel"/>
    <w:tmpl w:val="F77A9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E03BE0"/>
    <w:multiLevelType w:val="multilevel"/>
    <w:tmpl w:val="6102E6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F11"/>
    <w:rsid w:val="00022850"/>
    <w:rsid w:val="00045DBA"/>
    <w:rsid w:val="00047541"/>
    <w:rsid w:val="0007342B"/>
    <w:rsid w:val="000953E6"/>
    <w:rsid w:val="000957BC"/>
    <w:rsid w:val="00096B90"/>
    <w:rsid w:val="000A6FD3"/>
    <w:rsid w:val="000C588F"/>
    <w:rsid w:val="000D12F8"/>
    <w:rsid w:val="000E7F95"/>
    <w:rsid w:val="000F79FF"/>
    <w:rsid w:val="00103D0E"/>
    <w:rsid w:val="00107D00"/>
    <w:rsid w:val="00131EAF"/>
    <w:rsid w:val="0017084B"/>
    <w:rsid w:val="00180D56"/>
    <w:rsid w:val="00191FE2"/>
    <w:rsid w:val="001979A7"/>
    <w:rsid w:val="001A7985"/>
    <w:rsid w:val="001B11F2"/>
    <w:rsid w:val="001C3144"/>
    <w:rsid w:val="001D1E88"/>
    <w:rsid w:val="00215F11"/>
    <w:rsid w:val="0022525C"/>
    <w:rsid w:val="002353C5"/>
    <w:rsid w:val="002620F2"/>
    <w:rsid w:val="00272F35"/>
    <w:rsid w:val="00277E0A"/>
    <w:rsid w:val="002861AC"/>
    <w:rsid w:val="002A1ED5"/>
    <w:rsid w:val="002B3E50"/>
    <w:rsid w:val="002F4803"/>
    <w:rsid w:val="002F7141"/>
    <w:rsid w:val="003057C3"/>
    <w:rsid w:val="00314D24"/>
    <w:rsid w:val="0032368F"/>
    <w:rsid w:val="003557E0"/>
    <w:rsid w:val="003907F4"/>
    <w:rsid w:val="00390F20"/>
    <w:rsid w:val="003960E5"/>
    <w:rsid w:val="003F0902"/>
    <w:rsid w:val="003F1E38"/>
    <w:rsid w:val="00405B4D"/>
    <w:rsid w:val="00412758"/>
    <w:rsid w:val="00430A1A"/>
    <w:rsid w:val="00450A60"/>
    <w:rsid w:val="00456976"/>
    <w:rsid w:val="00472EE7"/>
    <w:rsid w:val="00475DA5"/>
    <w:rsid w:val="00514C2B"/>
    <w:rsid w:val="00521012"/>
    <w:rsid w:val="005266E5"/>
    <w:rsid w:val="00526A04"/>
    <w:rsid w:val="00547839"/>
    <w:rsid w:val="00555FA0"/>
    <w:rsid w:val="005711A3"/>
    <w:rsid w:val="005772FE"/>
    <w:rsid w:val="00577DAF"/>
    <w:rsid w:val="005A2473"/>
    <w:rsid w:val="005C063A"/>
    <w:rsid w:val="005D5725"/>
    <w:rsid w:val="006368E5"/>
    <w:rsid w:val="006453DB"/>
    <w:rsid w:val="006544CB"/>
    <w:rsid w:val="00674A5A"/>
    <w:rsid w:val="006759DA"/>
    <w:rsid w:val="006D4D4C"/>
    <w:rsid w:val="006F178A"/>
    <w:rsid w:val="006F286A"/>
    <w:rsid w:val="0070443B"/>
    <w:rsid w:val="007216F6"/>
    <w:rsid w:val="00722AA9"/>
    <w:rsid w:val="00726E3E"/>
    <w:rsid w:val="00734BE4"/>
    <w:rsid w:val="0075042A"/>
    <w:rsid w:val="00752515"/>
    <w:rsid w:val="00767017"/>
    <w:rsid w:val="007B60B5"/>
    <w:rsid w:val="007E7AB0"/>
    <w:rsid w:val="00847708"/>
    <w:rsid w:val="00855E6E"/>
    <w:rsid w:val="00857EA4"/>
    <w:rsid w:val="00864354"/>
    <w:rsid w:val="00886E0E"/>
    <w:rsid w:val="00895A67"/>
    <w:rsid w:val="008C5A27"/>
    <w:rsid w:val="008E18E9"/>
    <w:rsid w:val="008F6090"/>
    <w:rsid w:val="00940A5E"/>
    <w:rsid w:val="00954272"/>
    <w:rsid w:val="009608E8"/>
    <w:rsid w:val="009646EB"/>
    <w:rsid w:val="0097460B"/>
    <w:rsid w:val="009F2253"/>
    <w:rsid w:val="00A017C4"/>
    <w:rsid w:val="00A14FE6"/>
    <w:rsid w:val="00A16678"/>
    <w:rsid w:val="00A33821"/>
    <w:rsid w:val="00A41F0C"/>
    <w:rsid w:val="00A42BAB"/>
    <w:rsid w:val="00A71BAE"/>
    <w:rsid w:val="00A751B0"/>
    <w:rsid w:val="00A91097"/>
    <w:rsid w:val="00AA3FD0"/>
    <w:rsid w:val="00AD121C"/>
    <w:rsid w:val="00AF16D2"/>
    <w:rsid w:val="00B038F6"/>
    <w:rsid w:val="00B40D4F"/>
    <w:rsid w:val="00B60542"/>
    <w:rsid w:val="00B839A5"/>
    <w:rsid w:val="00B92A6A"/>
    <w:rsid w:val="00BA33F2"/>
    <w:rsid w:val="00BC07E2"/>
    <w:rsid w:val="00BC7338"/>
    <w:rsid w:val="00BD35AC"/>
    <w:rsid w:val="00BF0237"/>
    <w:rsid w:val="00C142D7"/>
    <w:rsid w:val="00C424C0"/>
    <w:rsid w:val="00C71B4E"/>
    <w:rsid w:val="00CA149E"/>
    <w:rsid w:val="00CB4A65"/>
    <w:rsid w:val="00CD1DA8"/>
    <w:rsid w:val="00CD76BD"/>
    <w:rsid w:val="00CE5BC5"/>
    <w:rsid w:val="00CF0694"/>
    <w:rsid w:val="00CF3890"/>
    <w:rsid w:val="00D751E0"/>
    <w:rsid w:val="00D83D26"/>
    <w:rsid w:val="00D94636"/>
    <w:rsid w:val="00DB4873"/>
    <w:rsid w:val="00DF5669"/>
    <w:rsid w:val="00E017AA"/>
    <w:rsid w:val="00E05735"/>
    <w:rsid w:val="00E1445F"/>
    <w:rsid w:val="00E50513"/>
    <w:rsid w:val="00E90B4C"/>
    <w:rsid w:val="00ED768D"/>
    <w:rsid w:val="00EF0775"/>
    <w:rsid w:val="00F24E50"/>
    <w:rsid w:val="00F34B48"/>
    <w:rsid w:val="00F436AD"/>
    <w:rsid w:val="00F61053"/>
    <w:rsid w:val="00F737E0"/>
    <w:rsid w:val="00F74CDB"/>
    <w:rsid w:val="00FA6AEE"/>
    <w:rsid w:val="00FB16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27302F"/>
  <w15:chartTrackingRefBased/>
  <w15:docId w15:val="{5AC5A106-9D13-463E-BAE6-B973B7FE7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5F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17AA"/>
    <w:rPr>
      <w:color w:val="0563C1" w:themeColor="hyperlink"/>
      <w:u w:val="single"/>
    </w:rPr>
  </w:style>
  <w:style w:type="table" w:styleId="TableGrid">
    <w:name w:val="Table Grid"/>
    <w:basedOn w:val="TableNormal"/>
    <w:uiPriority w:val="39"/>
    <w:rsid w:val="00F34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B48"/>
    <w:pPr>
      <w:ind w:left="720"/>
      <w:contextualSpacing/>
    </w:pPr>
  </w:style>
  <w:style w:type="paragraph" w:styleId="Header">
    <w:name w:val="header"/>
    <w:basedOn w:val="Normal"/>
    <w:link w:val="HeaderChar"/>
    <w:uiPriority w:val="99"/>
    <w:unhideWhenUsed/>
    <w:rsid w:val="003557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557E0"/>
  </w:style>
  <w:style w:type="paragraph" w:styleId="Footer">
    <w:name w:val="footer"/>
    <w:basedOn w:val="Normal"/>
    <w:link w:val="FooterChar"/>
    <w:uiPriority w:val="99"/>
    <w:unhideWhenUsed/>
    <w:rsid w:val="003557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557E0"/>
  </w:style>
  <w:style w:type="paragraph" w:customStyle="1" w:styleId="Default">
    <w:name w:val="Default"/>
    <w:rsid w:val="0076701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0Heading1">
    <w:name w:val="10_Heading1"/>
    <w:basedOn w:val="Normal"/>
    <w:qFormat/>
    <w:rsid w:val="00767017"/>
    <w:pPr>
      <w:widowControl w:val="0"/>
      <w:suppressAutoHyphens/>
      <w:adjustRightInd w:val="0"/>
      <w:snapToGrid w:val="0"/>
      <w:spacing w:before="360" w:line="264" w:lineRule="auto"/>
      <w:ind w:hangingChars="100" w:hanging="210"/>
    </w:pPr>
    <w:rPr>
      <w:rFonts w:ascii="Times New Roman" w:eastAsia="Times New Roman" w:hAnsi="Times New Roman"/>
      <w:b/>
      <w:color w:val="006690"/>
      <w:kern w:val="2"/>
      <w:sz w:val="28"/>
      <w:szCs w:val="28"/>
      <w:lang w:val="en-US" w:eastAsia="zh-CN"/>
    </w:rPr>
  </w:style>
  <w:style w:type="paragraph" w:customStyle="1" w:styleId="ReferHead">
    <w:name w:val="Refer Head"/>
    <w:basedOn w:val="Normal"/>
    <w:rsid w:val="00767017"/>
    <w:pPr>
      <w:keepNext/>
      <w:spacing w:after="240" w:line="240" w:lineRule="auto"/>
    </w:pPr>
    <w:rPr>
      <w:rFonts w:ascii="Helvetica" w:eastAsia="Times New Roman" w:hAnsi="Helvetica" w:cs="Times New Roman"/>
      <w:b/>
      <w:caps/>
      <w:szCs w:val="20"/>
      <w:lang w:val="en-US"/>
    </w:rPr>
  </w:style>
  <w:style w:type="character" w:styleId="LineNumber">
    <w:name w:val="line number"/>
    <w:basedOn w:val="DefaultParagraphFont"/>
    <w:uiPriority w:val="99"/>
    <w:semiHidden/>
    <w:unhideWhenUsed/>
    <w:rsid w:val="003F0902"/>
  </w:style>
  <w:style w:type="character" w:customStyle="1" w:styleId="UnresolvedMention1">
    <w:name w:val="Unresolved Mention1"/>
    <w:basedOn w:val="DefaultParagraphFont"/>
    <w:uiPriority w:val="99"/>
    <w:semiHidden/>
    <w:unhideWhenUsed/>
    <w:rsid w:val="00EF0775"/>
    <w:rPr>
      <w:color w:val="605E5C"/>
      <w:shd w:val="clear" w:color="auto" w:fill="E1DFDD"/>
    </w:rPr>
  </w:style>
  <w:style w:type="paragraph" w:styleId="NoSpacing">
    <w:name w:val="No Spacing"/>
    <w:uiPriority w:val="1"/>
    <w:qFormat/>
    <w:rsid w:val="00726E3E"/>
    <w:pPr>
      <w:spacing w:after="0" w:line="240" w:lineRule="auto"/>
    </w:pPr>
    <w:rPr>
      <w:lang w:val="en-GB"/>
    </w:rPr>
  </w:style>
  <w:style w:type="character" w:styleId="Emphasis">
    <w:name w:val="Emphasis"/>
    <w:basedOn w:val="DefaultParagraphFont"/>
    <w:uiPriority w:val="20"/>
    <w:qFormat/>
    <w:rsid w:val="007044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763984">
      <w:bodyDiv w:val="1"/>
      <w:marLeft w:val="0"/>
      <w:marRight w:val="0"/>
      <w:marTop w:val="0"/>
      <w:marBottom w:val="0"/>
      <w:divBdr>
        <w:top w:val="none" w:sz="0" w:space="0" w:color="auto"/>
        <w:left w:val="none" w:sz="0" w:space="0" w:color="auto"/>
        <w:bottom w:val="none" w:sz="0" w:space="0" w:color="auto"/>
        <w:right w:val="none" w:sz="0" w:space="0" w:color="auto"/>
      </w:divBdr>
    </w:div>
    <w:div w:id="111046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1.xml"/><Relationship Id="rId26" Type="http://schemas.openxmlformats.org/officeDocument/2006/relationships/hyperlink" Target="https://www.fao.org/home/fr"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dad.fao.org/en/refer/library/guidelin/marker.pdf" TargetMode="Externa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6.png"/><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http://dad.fao.org/fr/library/idad/animal-genetic2.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519</TotalTime>
  <Pages>8</Pages>
  <Words>3869</Words>
  <Characters>22059</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1019</cp:lastModifiedBy>
  <cp:revision>56</cp:revision>
  <dcterms:created xsi:type="dcterms:W3CDTF">2026-01-20T13:35:00Z</dcterms:created>
  <dcterms:modified xsi:type="dcterms:W3CDTF">2026-01-31T06:55:00Z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52b3b6f0-2866-43ac-b456-2fdc7b1d3f73</vt:lpwstr>
  </property>
</Properties>
</file>